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EFA92E">
      <w:pPr>
        <w:spacing w:line="360" w:lineRule="auto"/>
        <w:jc w:val="center"/>
        <w:rPr>
          <w:rFonts w:ascii="宋体" w:hAnsi="宋体" w:cs="宋体"/>
          <w:b/>
          <w:color w:val="auto"/>
          <w:sz w:val="24"/>
          <w:highlight w:val="none"/>
        </w:rPr>
      </w:pPr>
    </w:p>
    <w:p w14:paraId="1941E419">
      <w:pPr>
        <w:spacing w:line="360" w:lineRule="auto"/>
        <w:jc w:val="center"/>
        <w:rPr>
          <w:rFonts w:ascii="宋体" w:hAnsi="宋体" w:cs="宋体"/>
          <w:b/>
          <w:color w:val="auto"/>
          <w:sz w:val="24"/>
          <w:highlight w:val="none"/>
        </w:rPr>
      </w:pPr>
    </w:p>
    <w:p w14:paraId="026446EE">
      <w:pPr>
        <w:adjustRightInd/>
        <w:spacing w:line="360" w:lineRule="auto"/>
        <w:jc w:val="center"/>
        <w:rPr>
          <w:rFonts w:ascii="宋体" w:hAnsi="宋体" w:cs="宋体"/>
          <w:b/>
          <w:color w:val="auto"/>
          <w:sz w:val="44"/>
          <w:szCs w:val="44"/>
          <w:highlight w:val="none"/>
        </w:rPr>
      </w:pPr>
    </w:p>
    <w:p w14:paraId="6A6ADD5D">
      <w:pPr>
        <w:spacing w:line="360" w:lineRule="auto"/>
        <w:jc w:val="center"/>
        <w:rPr>
          <w:rFonts w:ascii="宋体" w:hAnsi="宋体" w:cs="宋体"/>
          <w:b/>
          <w:color w:val="auto"/>
          <w:sz w:val="44"/>
          <w:szCs w:val="44"/>
          <w:highlight w:val="none"/>
        </w:rPr>
      </w:pPr>
    </w:p>
    <w:p w14:paraId="5A7FA9F2">
      <w:pPr>
        <w:adjustRightInd/>
        <w:spacing w:line="360" w:lineRule="auto"/>
        <w:jc w:val="center"/>
        <w:rPr>
          <w:rFonts w:ascii="宋体" w:hAnsi="宋体" w:cs="宋体"/>
          <w:b/>
          <w:color w:val="auto"/>
          <w:sz w:val="48"/>
          <w:szCs w:val="48"/>
          <w:highlight w:val="none"/>
        </w:rPr>
      </w:pPr>
    </w:p>
    <w:p w14:paraId="2E684498">
      <w:pPr>
        <w:adjustRightInd/>
        <w:spacing w:line="360" w:lineRule="auto"/>
        <w:jc w:val="center"/>
        <w:rPr>
          <w:rFonts w:hint="eastAsia" w:ascii="宋体" w:hAnsi="宋体" w:cs="宋体"/>
          <w:color w:val="auto"/>
          <w:sz w:val="48"/>
          <w:szCs w:val="48"/>
        </w:rPr>
      </w:pPr>
      <w:r>
        <w:rPr>
          <w:rFonts w:hint="eastAsia" w:ascii="宋体" w:hAnsi="宋体" w:cs="宋体"/>
          <w:color w:val="auto"/>
          <w:sz w:val="48"/>
          <w:szCs w:val="48"/>
        </w:rPr>
        <w:t>2025年桐庐县方埠小学改扩建工程</w:t>
      </w:r>
    </w:p>
    <w:p w14:paraId="0FE1D5A0">
      <w:pPr>
        <w:adjustRightInd/>
        <w:spacing w:line="360" w:lineRule="auto"/>
        <w:jc w:val="center"/>
        <w:rPr>
          <w:rFonts w:ascii="宋体" w:hAnsi="宋体" w:cs="宋体"/>
          <w:color w:val="auto"/>
          <w:sz w:val="48"/>
          <w:szCs w:val="48"/>
        </w:rPr>
      </w:pPr>
      <w:r>
        <w:rPr>
          <w:rFonts w:hint="eastAsia" w:ascii="宋体" w:hAnsi="宋体" w:cs="宋体"/>
          <w:color w:val="auto"/>
          <w:sz w:val="48"/>
          <w:szCs w:val="48"/>
        </w:rPr>
        <w:t xml:space="preserve">专用教室设备采购项目 </w:t>
      </w:r>
    </w:p>
    <w:p w14:paraId="18095307">
      <w:pPr>
        <w:adjustRightInd/>
        <w:spacing w:line="360" w:lineRule="auto"/>
        <w:jc w:val="center"/>
        <w:rPr>
          <w:rFonts w:ascii="宋体" w:hAnsi="宋体" w:cs="宋体"/>
          <w:b/>
          <w:color w:val="auto"/>
          <w:sz w:val="44"/>
          <w:szCs w:val="44"/>
        </w:rPr>
      </w:pPr>
      <w:r>
        <w:rPr>
          <w:rFonts w:hint="eastAsia" w:ascii="宋体" w:hAnsi="宋体" w:cs="宋体"/>
          <w:b/>
          <w:color w:val="auto"/>
          <w:sz w:val="44"/>
          <w:szCs w:val="44"/>
        </w:rPr>
        <w:t xml:space="preserve"> （电子招投标）</w:t>
      </w:r>
    </w:p>
    <w:p w14:paraId="7F94C813">
      <w:pPr>
        <w:snapToGrid w:val="0"/>
        <w:spacing w:line="360" w:lineRule="auto"/>
        <w:jc w:val="center"/>
        <w:rPr>
          <w:rFonts w:hint="default" w:ascii="宋体" w:hAnsi="宋体" w:cs="宋体"/>
          <w:color w:val="FF0000"/>
          <w:sz w:val="30"/>
          <w:szCs w:val="30"/>
          <w:lang w:val="en-US"/>
        </w:rPr>
      </w:pPr>
      <w:r>
        <w:rPr>
          <w:rFonts w:hint="eastAsia" w:ascii="宋体" w:hAnsi="宋体" w:cs="宋体"/>
          <w:b w:val="0"/>
          <w:bCs w:val="0"/>
          <w:color w:val="auto"/>
          <w:sz w:val="30"/>
          <w:szCs w:val="30"/>
        </w:rPr>
        <w:t>编号</w:t>
      </w:r>
      <w:r>
        <w:rPr>
          <w:rFonts w:hint="eastAsia" w:ascii="宋体" w:hAnsi="宋体" w:cs="宋体"/>
          <w:b w:val="0"/>
          <w:bCs w:val="0"/>
          <w:color w:val="auto"/>
          <w:sz w:val="30"/>
          <w:szCs w:val="30"/>
          <w:lang w:eastAsia="zh-CN"/>
        </w:rPr>
        <w:t>：</w:t>
      </w:r>
      <w:r>
        <w:rPr>
          <w:rFonts w:hint="eastAsia" w:ascii="宋体" w:hAnsi="宋体" w:cs="宋体"/>
          <w:b w:val="0"/>
          <w:bCs w:val="0"/>
          <w:color w:val="auto"/>
          <w:sz w:val="30"/>
          <w:szCs w:val="30"/>
          <w:lang w:val="en-US" w:eastAsia="zh-CN"/>
        </w:rPr>
        <w:t>TLZFCG2025-GK-024</w:t>
      </w:r>
    </w:p>
    <w:p w14:paraId="3F7CAA47">
      <w:pPr>
        <w:adjustRightInd/>
        <w:spacing w:line="360" w:lineRule="auto"/>
        <w:rPr>
          <w:rFonts w:ascii="宋体" w:hAnsi="宋体" w:cs="宋体"/>
          <w:color w:val="auto"/>
          <w:sz w:val="28"/>
          <w:szCs w:val="20"/>
          <w:highlight w:val="none"/>
        </w:rPr>
      </w:pPr>
    </w:p>
    <w:p w14:paraId="7961F807">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14:paraId="3F038587">
      <w:pPr>
        <w:spacing w:line="360" w:lineRule="auto"/>
        <w:jc w:val="center"/>
        <w:rPr>
          <w:rFonts w:ascii="宋体" w:hAnsi="宋体" w:cs="宋体"/>
          <w:b/>
          <w:color w:val="auto"/>
          <w:sz w:val="44"/>
          <w:szCs w:val="44"/>
          <w:highlight w:val="none"/>
        </w:rPr>
      </w:pPr>
    </w:p>
    <w:p w14:paraId="4E64B630">
      <w:pPr>
        <w:spacing w:line="360" w:lineRule="auto"/>
        <w:jc w:val="center"/>
        <w:rPr>
          <w:rFonts w:ascii="宋体" w:hAnsi="宋体" w:cs="宋体"/>
          <w:color w:val="auto"/>
          <w:sz w:val="24"/>
          <w:highlight w:val="none"/>
        </w:rPr>
      </w:pPr>
    </w:p>
    <w:p w14:paraId="17A77A0B">
      <w:pPr>
        <w:spacing w:line="360" w:lineRule="auto"/>
        <w:jc w:val="center"/>
        <w:rPr>
          <w:rFonts w:ascii="宋体" w:hAnsi="宋体" w:cs="宋体"/>
          <w:color w:val="auto"/>
          <w:sz w:val="24"/>
          <w:highlight w:val="none"/>
        </w:rPr>
      </w:pPr>
    </w:p>
    <w:p w14:paraId="7DDF0B4B">
      <w:pPr>
        <w:spacing w:line="360" w:lineRule="auto"/>
        <w:rPr>
          <w:rFonts w:ascii="宋体" w:hAnsi="宋体" w:cs="宋体"/>
          <w:color w:val="auto"/>
          <w:sz w:val="32"/>
          <w:szCs w:val="32"/>
          <w:highlight w:val="none"/>
        </w:rPr>
      </w:pPr>
    </w:p>
    <w:p w14:paraId="6AA5C85D">
      <w:pPr>
        <w:spacing w:line="360" w:lineRule="auto"/>
        <w:jc w:val="center"/>
        <w:rPr>
          <w:rFonts w:hint="eastAsia" w:ascii="宋体" w:hAnsi="宋体" w:cs="宋体"/>
          <w:bCs/>
          <w:sz w:val="32"/>
          <w:szCs w:val="32"/>
        </w:rPr>
      </w:pPr>
      <w:r>
        <w:rPr>
          <w:rFonts w:hint="eastAsia" w:ascii="宋体" w:hAnsi="宋体" w:cs="宋体"/>
          <w:bCs/>
          <w:sz w:val="32"/>
          <w:szCs w:val="32"/>
        </w:rPr>
        <w:t>桐庐县方埠小学</w:t>
      </w:r>
    </w:p>
    <w:p w14:paraId="115DBDDF">
      <w:pPr>
        <w:spacing w:line="360" w:lineRule="auto"/>
        <w:jc w:val="center"/>
        <w:rPr>
          <w:rFonts w:ascii="宋体" w:hAnsi="宋体" w:cs="宋体"/>
          <w:bCs/>
          <w:sz w:val="32"/>
          <w:szCs w:val="32"/>
        </w:rPr>
      </w:pPr>
      <w:r>
        <w:rPr>
          <w:rFonts w:hint="eastAsia" w:ascii="宋体" w:hAnsi="宋体" w:cs="宋体"/>
          <w:bCs/>
          <w:sz w:val="32"/>
          <w:szCs w:val="32"/>
        </w:rPr>
        <w:t>杭州市公共资源交易中心桐庐分中心</w:t>
      </w:r>
    </w:p>
    <w:p w14:paraId="07D2A327">
      <w:pPr>
        <w:spacing w:line="360" w:lineRule="auto"/>
        <w:jc w:val="center"/>
        <w:rPr>
          <w:rFonts w:ascii="宋体" w:hAnsi="宋体" w:cs="宋体"/>
          <w:color w:val="auto"/>
          <w:sz w:val="24"/>
          <w:highlight w:val="none"/>
        </w:rPr>
      </w:pPr>
      <w:r>
        <w:rPr>
          <w:rFonts w:hint="eastAsia" w:ascii="宋体" w:hAnsi="宋体" w:cs="宋体"/>
          <w:b w:val="0"/>
          <w:bCs/>
          <w:color w:val="auto"/>
          <w:sz w:val="32"/>
          <w:szCs w:val="32"/>
          <w:highlight w:val="none"/>
        </w:rPr>
        <w:t>二〇二</w:t>
      </w:r>
      <w:r>
        <w:rPr>
          <w:rFonts w:hint="eastAsia" w:ascii="宋体" w:hAnsi="宋体" w:cs="宋体"/>
          <w:b w:val="0"/>
          <w:bCs/>
          <w:color w:val="auto"/>
          <w:sz w:val="32"/>
          <w:szCs w:val="32"/>
          <w:highlight w:val="none"/>
          <w:lang w:val="en-US" w:eastAsia="zh-CN"/>
        </w:rPr>
        <w:t>五</w:t>
      </w:r>
      <w:r>
        <w:rPr>
          <w:rFonts w:hint="eastAsia" w:ascii="宋体" w:hAnsi="宋体" w:cs="宋体"/>
          <w:b w:val="0"/>
          <w:bCs/>
          <w:color w:val="auto"/>
          <w:sz w:val="32"/>
          <w:szCs w:val="32"/>
          <w:highlight w:val="none"/>
        </w:rPr>
        <w:t>年</w:t>
      </w:r>
      <w:r>
        <w:rPr>
          <w:rFonts w:hint="eastAsia" w:ascii="宋体" w:hAnsi="宋体" w:cs="宋体"/>
          <w:b w:val="0"/>
          <w:bCs/>
          <w:color w:val="auto"/>
          <w:sz w:val="32"/>
          <w:szCs w:val="32"/>
          <w:highlight w:val="none"/>
          <w:lang w:val="en-US" w:eastAsia="zh-CN"/>
        </w:rPr>
        <w:t>六</w:t>
      </w:r>
      <w:r>
        <w:rPr>
          <w:rFonts w:hint="eastAsia" w:ascii="宋体" w:hAnsi="宋体" w:cs="宋体"/>
          <w:b w:val="0"/>
          <w:bCs/>
          <w:color w:val="auto"/>
          <w:sz w:val="32"/>
          <w:szCs w:val="32"/>
          <w:highlight w:val="none"/>
        </w:rPr>
        <w:t>月</w:t>
      </w:r>
      <w:r>
        <w:rPr>
          <w:rFonts w:hint="eastAsia" w:ascii="宋体" w:hAnsi="宋体" w:cs="宋体"/>
          <w:b w:val="0"/>
          <w:bCs/>
          <w:color w:val="auto"/>
          <w:sz w:val="32"/>
          <w:szCs w:val="32"/>
          <w:highlight w:val="none"/>
          <w:lang w:val="en-US" w:eastAsia="zh-CN"/>
        </w:rPr>
        <w:t xml:space="preserve">二十七日 </w:t>
      </w:r>
      <w:r>
        <w:rPr>
          <w:rFonts w:hint="eastAsia" w:ascii="宋体" w:hAnsi="宋体" w:cs="宋体"/>
          <w:color w:val="auto"/>
          <w:sz w:val="24"/>
          <w:highlight w:val="none"/>
        </w:rPr>
        <w:br w:type="page"/>
      </w:r>
      <w:bookmarkStart w:id="0" w:name="_Hlt67893495"/>
      <w:bookmarkEnd w:id="0"/>
    </w:p>
    <w:p w14:paraId="10DD44A6">
      <w:pPr>
        <w:spacing w:line="360" w:lineRule="auto"/>
        <w:jc w:val="center"/>
        <w:rPr>
          <w:rFonts w:ascii="宋体" w:hAnsi="宋体" w:cs="宋体"/>
          <w:color w:val="auto"/>
          <w:sz w:val="24"/>
          <w:highlight w:val="none"/>
        </w:rPr>
      </w:pPr>
    </w:p>
    <w:p w14:paraId="6A9DBBAB">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14:paraId="629C7E73">
      <w:pPr>
        <w:spacing w:line="360" w:lineRule="auto"/>
        <w:rPr>
          <w:rFonts w:ascii="宋体" w:hAnsi="宋体" w:cs="宋体"/>
          <w:color w:val="auto"/>
          <w:sz w:val="32"/>
          <w:szCs w:val="32"/>
          <w:highlight w:val="none"/>
        </w:rPr>
      </w:pPr>
    </w:p>
    <w:p w14:paraId="572FBB77">
      <w:pPr>
        <w:spacing w:line="360" w:lineRule="auto"/>
        <w:rPr>
          <w:rFonts w:ascii="宋体" w:hAnsi="宋体" w:cs="宋体"/>
          <w:color w:val="auto"/>
          <w:sz w:val="32"/>
          <w:szCs w:val="32"/>
          <w:highlight w:val="none"/>
        </w:rPr>
      </w:pPr>
    </w:p>
    <w:p w14:paraId="39FA89BF">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14:paraId="63E12D7A">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14:paraId="04A0222B">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1B148C22">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14:paraId="2D10084F">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4787BFBC">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14:paraId="6055771C">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14:paraId="72D9A234">
      <w:pPr>
        <w:spacing w:line="360" w:lineRule="auto"/>
        <w:ind w:firstLine="549" w:firstLineChars="229"/>
        <w:rPr>
          <w:rFonts w:ascii="宋体" w:hAnsi="宋体" w:cs="宋体"/>
          <w:color w:val="auto"/>
          <w:sz w:val="24"/>
          <w:highlight w:val="none"/>
        </w:rPr>
      </w:pPr>
    </w:p>
    <w:p w14:paraId="68805B1A">
      <w:pPr>
        <w:spacing w:line="360" w:lineRule="auto"/>
        <w:ind w:firstLine="549" w:firstLineChars="229"/>
        <w:rPr>
          <w:rFonts w:ascii="宋体" w:hAnsi="宋体" w:cs="宋体"/>
          <w:color w:val="auto"/>
          <w:sz w:val="24"/>
          <w:highlight w:val="none"/>
        </w:rPr>
      </w:pPr>
    </w:p>
    <w:p w14:paraId="476D2B18">
      <w:pPr>
        <w:spacing w:line="360" w:lineRule="auto"/>
        <w:ind w:firstLine="549" w:firstLineChars="229"/>
        <w:rPr>
          <w:rFonts w:ascii="宋体" w:hAnsi="宋体" w:cs="宋体"/>
          <w:color w:val="auto"/>
          <w:sz w:val="24"/>
          <w:highlight w:val="none"/>
        </w:rPr>
      </w:pPr>
    </w:p>
    <w:p w14:paraId="71E729AB">
      <w:pPr>
        <w:spacing w:line="360" w:lineRule="auto"/>
        <w:ind w:firstLine="549" w:firstLineChars="229"/>
        <w:rPr>
          <w:rFonts w:ascii="宋体" w:hAnsi="宋体" w:cs="宋体"/>
          <w:color w:val="auto"/>
          <w:sz w:val="24"/>
          <w:highlight w:val="none"/>
        </w:rPr>
      </w:pPr>
    </w:p>
    <w:p w14:paraId="17CC9CAD">
      <w:pPr>
        <w:spacing w:line="360" w:lineRule="auto"/>
        <w:ind w:firstLine="549" w:firstLineChars="229"/>
        <w:rPr>
          <w:rFonts w:ascii="宋体" w:hAnsi="宋体" w:cs="宋体"/>
          <w:color w:val="auto"/>
          <w:sz w:val="24"/>
          <w:highlight w:val="none"/>
        </w:rPr>
      </w:pPr>
    </w:p>
    <w:p w14:paraId="51537B51">
      <w:pPr>
        <w:spacing w:line="360" w:lineRule="auto"/>
        <w:ind w:firstLine="549" w:firstLineChars="229"/>
        <w:rPr>
          <w:rFonts w:ascii="宋体" w:hAnsi="宋体" w:cs="宋体"/>
          <w:color w:val="auto"/>
          <w:sz w:val="24"/>
          <w:highlight w:val="none"/>
        </w:rPr>
      </w:pPr>
    </w:p>
    <w:p w14:paraId="07405C8A">
      <w:pPr>
        <w:spacing w:line="360" w:lineRule="auto"/>
        <w:ind w:firstLine="549" w:firstLineChars="229"/>
        <w:rPr>
          <w:rFonts w:ascii="宋体" w:hAnsi="宋体" w:cs="宋体"/>
          <w:color w:val="auto"/>
          <w:sz w:val="24"/>
          <w:highlight w:val="none"/>
        </w:rPr>
      </w:pPr>
    </w:p>
    <w:p w14:paraId="45A0B0DE">
      <w:pPr>
        <w:spacing w:line="360" w:lineRule="auto"/>
        <w:ind w:firstLine="549" w:firstLineChars="229"/>
        <w:rPr>
          <w:rFonts w:ascii="宋体" w:hAnsi="宋体" w:cs="宋体"/>
          <w:color w:val="auto"/>
          <w:sz w:val="24"/>
          <w:highlight w:val="none"/>
        </w:rPr>
      </w:pPr>
    </w:p>
    <w:p w14:paraId="391EAD55">
      <w:pPr>
        <w:spacing w:line="360" w:lineRule="auto"/>
        <w:ind w:firstLine="549" w:firstLineChars="229"/>
        <w:rPr>
          <w:rFonts w:ascii="宋体" w:hAnsi="宋体" w:cs="宋体"/>
          <w:color w:val="auto"/>
          <w:sz w:val="24"/>
          <w:highlight w:val="none"/>
        </w:rPr>
      </w:pPr>
    </w:p>
    <w:p w14:paraId="56EE8B53">
      <w:pPr>
        <w:spacing w:line="360" w:lineRule="auto"/>
        <w:ind w:firstLine="549" w:firstLineChars="229"/>
        <w:rPr>
          <w:rFonts w:ascii="宋体" w:hAnsi="宋体" w:cs="宋体"/>
          <w:color w:val="auto"/>
          <w:sz w:val="24"/>
          <w:highlight w:val="none"/>
        </w:rPr>
      </w:pPr>
    </w:p>
    <w:p w14:paraId="03CFC67A">
      <w:pPr>
        <w:spacing w:line="360" w:lineRule="auto"/>
        <w:ind w:firstLine="549" w:firstLineChars="229"/>
        <w:rPr>
          <w:rFonts w:ascii="宋体" w:hAnsi="宋体" w:cs="宋体"/>
          <w:color w:val="auto"/>
          <w:sz w:val="24"/>
          <w:highlight w:val="none"/>
        </w:rPr>
      </w:pPr>
    </w:p>
    <w:p w14:paraId="4E5173C3">
      <w:pPr>
        <w:spacing w:line="360" w:lineRule="auto"/>
        <w:ind w:firstLine="549" w:firstLineChars="229"/>
        <w:rPr>
          <w:rFonts w:ascii="宋体" w:hAnsi="宋体" w:cs="宋体"/>
          <w:color w:val="auto"/>
          <w:sz w:val="24"/>
          <w:highlight w:val="none"/>
        </w:rPr>
      </w:pPr>
    </w:p>
    <w:p w14:paraId="6AED6204">
      <w:pPr>
        <w:adjustRightInd/>
        <w:spacing w:line="360" w:lineRule="auto"/>
        <w:jc w:val="center"/>
        <w:outlineLvl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707423"/>
      <w:bookmarkEnd w:id="4"/>
      <w:bookmarkStart w:id="5" w:name="_Hlt74728647"/>
      <w:bookmarkEnd w:id="5"/>
      <w:bookmarkStart w:id="6" w:name="_Hlt74649545"/>
      <w:bookmarkEnd w:id="6"/>
      <w:bookmarkStart w:id="7" w:name="_Hlt74729822"/>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p>
    <w:p w14:paraId="62225054">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项目概况</w:t>
      </w:r>
    </w:p>
    <w:p w14:paraId="784D4C0B">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u w:val="single"/>
        </w:rPr>
        <w:t>2025年桐庐县方埠小学改扩建工程专用教室设备采购项目</w:t>
      </w:r>
      <w:r>
        <w:rPr>
          <w:rFonts w:hint="eastAsia" w:asciiTheme="minorEastAsia" w:hAnsiTheme="minorEastAsia" w:eastAsiaTheme="minorEastAsia"/>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81"/>
          <w:rFonts w:cs="Times New Roman" w:asciiTheme="minorEastAsia" w:hAnsiTheme="minorEastAsia" w:eastAsiaTheme="minorEastAsia"/>
          <w:snapToGrid/>
          <w:color w:val="auto"/>
          <w:kern w:val="2"/>
          <w:sz w:val="24"/>
          <w:szCs w:val="24"/>
          <w:highlight w:val="none"/>
        </w:rPr>
        <w:t>https://www.zcygov.cn</w:t>
      </w:r>
      <w:r>
        <w:rPr>
          <w:rStyle w:val="81"/>
          <w:rFonts w:hint="eastAsia" w:cs="Times New Roman" w:asciiTheme="minorEastAsia" w:hAnsiTheme="minorEastAsia" w:eastAsiaTheme="minorEastAsia"/>
          <w:snapToGrid/>
          <w:color w:val="auto"/>
          <w:kern w:val="2"/>
          <w:sz w:val="24"/>
          <w:szCs w:val="24"/>
          <w:highlight w:val="none"/>
          <w:lang w:eastAsia="zh-CN"/>
        </w:rPr>
        <w:t>）</w:t>
      </w:r>
      <w:r>
        <w:rPr>
          <w:rStyle w:val="81"/>
          <w:rFonts w:cs="Times New Roman" w:asciiTheme="minorEastAsia" w:hAnsiTheme="minorEastAsia" w:eastAsiaTheme="minorEastAsia"/>
          <w:snapToGrid/>
          <w:color w:val="auto"/>
          <w:kern w:val="2"/>
          <w:sz w:val="24"/>
          <w:szCs w:val="24"/>
          <w:highlight w:val="none"/>
        </w:rPr>
        <w:t>获取（下载）招标文件，并于</w:t>
      </w:r>
      <w:r>
        <w:rPr>
          <w:rStyle w:val="81"/>
          <w:rFonts w:hint="eastAsia" w:cs="Times New Roman" w:asciiTheme="minorEastAsia" w:hAnsiTheme="minorEastAsia" w:eastAsiaTheme="minorEastAsia"/>
          <w:snapToGrid/>
          <w:color w:val="auto"/>
          <w:kern w:val="2"/>
          <w:sz w:val="24"/>
          <w:szCs w:val="24"/>
          <w:highlight w:val="none"/>
          <w:u w:val="single"/>
        </w:rPr>
        <w:t>202</w:t>
      </w:r>
      <w:r>
        <w:rPr>
          <w:rStyle w:val="81"/>
          <w:rFonts w:hint="eastAsia" w:cs="Times New Roman" w:asciiTheme="minorEastAsia" w:hAnsiTheme="minorEastAsia" w:eastAsiaTheme="minorEastAsia"/>
          <w:snapToGrid/>
          <w:color w:val="auto"/>
          <w:kern w:val="2"/>
          <w:sz w:val="24"/>
          <w:szCs w:val="24"/>
          <w:highlight w:val="none"/>
          <w:u w:val="single"/>
          <w:lang w:val="en-US" w:eastAsia="zh-CN"/>
        </w:rPr>
        <w:t>5</w:t>
      </w:r>
      <w:r>
        <w:rPr>
          <w:rStyle w:val="81"/>
          <w:rFonts w:cs="Times New Roman" w:asciiTheme="minorEastAsia" w:hAnsiTheme="minorEastAsia" w:eastAsiaTheme="minorEastAsia"/>
          <w:snapToGrid/>
          <w:color w:val="auto"/>
          <w:kern w:val="2"/>
          <w:sz w:val="24"/>
          <w:szCs w:val="24"/>
          <w:highlight w:val="none"/>
          <w:u w:val="single"/>
        </w:rPr>
        <w:t>年</w:t>
      </w:r>
      <w:r>
        <w:rPr>
          <w:rStyle w:val="81"/>
          <w:rFonts w:hint="eastAsia" w:cs="Times New Roman" w:asciiTheme="minorEastAsia" w:hAnsiTheme="minorEastAsia" w:eastAsiaTheme="minorEastAsia"/>
          <w:snapToGrid/>
          <w:color w:val="auto"/>
          <w:kern w:val="2"/>
          <w:sz w:val="24"/>
          <w:szCs w:val="24"/>
          <w:highlight w:val="none"/>
          <w:u w:val="single"/>
          <w:lang w:val="en-US" w:eastAsia="zh-CN"/>
        </w:rPr>
        <w:t>7</w:t>
      </w:r>
      <w:r>
        <w:rPr>
          <w:rStyle w:val="81"/>
          <w:rFonts w:hint="eastAsia" w:cs="Times New Roman" w:asciiTheme="minorEastAsia" w:hAnsiTheme="minorEastAsia" w:eastAsiaTheme="minorEastAsia"/>
          <w:snapToGrid/>
          <w:color w:val="auto"/>
          <w:kern w:val="2"/>
          <w:sz w:val="24"/>
          <w:szCs w:val="24"/>
          <w:highlight w:val="none"/>
          <w:u w:val="single"/>
        </w:rPr>
        <w:t>月</w:t>
      </w:r>
      <w:r>
        <w:rPr>
          <w:rStyle w:val="81"/>
          <w:rFonts w:hint="eastAsia" w:cs="Times New Roman" w:asciiTheme="minorEastAsia" w:hAnsiTheme="minorEastAsia" w:eastAsiaTheme="minorEastAsia"/>
          <w:snapToGrid/>
          <w:color w:val="auto"/>
          <w:kern w:val="2"/>
          <w:sz w:val="24"/>
          <w:szCs w:val="24"/>
          <w:highlight w:val="none"/>
          <w:u w:val="single"/>
          <w:lang w:val="en-US" w:eastAsia="zh-CN"/>
        </w:rPr>
        <w:t>18</w:t>
      </w:r>
      <w:r>
        <w:rPr>
          <w:rStyle w:val="81"/>
          <w:rFonts w:hint="eastAsia" w:cs="Times New Roman" w:asciiTheme="minorEastAsia" w:hAnsiTheme="minorEastAsia" w:eastAsiaTheme="minorEastAsia"/>
          <w:snapToGrid/>
          <w:color w:val="auto"/>
          <w:kern w:val="2"/>
          <w:sz w:val="24"/>
          <w:szCs w:val="24"/>
          <w:highlight w:val="none"/>
          <w:u w:val="single"/>
        </w:rPr>
        <w:t>日</w:t>
      </w:r>
      <w:r>
        <w:rPr>
          <w:rStyle w:val="81"/>
          <w:rFonts w:hint="eastAsia" w:cs="Times New Roman" w:asciiTheme="minorEastAsia" w:hAnsiTheme="minorEastAsia" w:eastAsiaTheme="minorEastAsia"/>
          <w:snapToGrid/>
          <w:color w:val="auto"/>
          <w:kern w:val="2"/>
          <w:sz w:val="24"/>
          <w:szCs w:val="24"/>
          <w:highlight w:val="none"/>
          <w:u w:val="single"/>
          <w:lang w:val="en-US" w:eastAsia="zh-CN"/>
        </w:rPr>
        <w:t>09</w:t>
      </w:r>
      <w:r>
        <w:rPr>
          <w:rStyle w:val="81"/>
          <w:rFonts w:hint="eastAsia" w:cs="Times New Roman" w:asciiTheme="minorEastAsia" w:hAnsiTheme="minorEastAsia" w:eastAsiaTheme="minorEastAsia"/>
          <w:snapToGrid/>
          <w:color w:val="auto"/>
          <w:kern w:val="2"/>
          <w:sz w:val="24"/>
          <w:szCs w:val="24"/>
          <w:highlight w:val="none"/>
          <w:u w:val="single"/>
        </w:rPr>
        <w:t>点</w:t>
      </w:r>
      <w:r>
        <w:rPr>
          <w:rStyle w:val="81"/>
          <w:rFonts w:hint="eastAsia" w:cs="Times New Roman" w:asciiTheme="minorEastAsia" w:hAnsiTheme="minorEastAsia" w:eastAsiaTheme="minorEastAsia"/>
          <w:snapToGrid/>
          <w:color w:val="auto"/>
          <w:kern w:val="2"/>
          <w:sz w:val="24"/>
          <w:szCs w:val="24"/>
          <w:highlight w:val="none"/>
          <w:u w:val="single"/>
          <w:lang w:val="en-US" w:eastAsia="zh-CN"/>
        </w:rPr>
        <w:t>30</w:t>
      </w:r>
      <w:r>
        <w:rPr>
          <w:rStyle w:val="81"/>
          <w:rFonts w:hint="eastAsia" w:cs="Times New Roman" w:asciiTheme="minorEastAsia" w:hAnsiTheme="minorEastAsia" w:eastAsiaTheme="minorEastAsia"/>
          <w:snapToGrid/>
          <w:color w:val="auto"/>
          <w:kern w:val="2"/>
          <w:sz w:val="24"/>
          <w:szCs w:val="24"/>
          <w:highlight w:val="none"/>
          <w:u w:val="single"/>
        </w:rPr>
        <w:t>分</w:t>
      </w:r>
      <w:r>
        <w:rPr>
          <w:rStyle w:val="81"/>
          <w:rFonts w:hint="eastAsia" w:cs="Times New Roman" w:asciiTheme="minorEastAsia" w:hAnsiTheme="minorEastAsia" w:eastAsiaTheme="minorEastAsia"/>
          <w:bCs/>
          <w:snapToGrid/>
          <w:color w:val="auto"/>
          <w:kern w:val="2"/>
          <w:sz w:val="24"/>
          <w:szCs w:val="24"/>
          <w:highlight w:val="none"/>
          <w:u w:val="single"/>
        </w:rPr>
        <w:t>00秒</w:t>
      </w:r>
      <w:r>
        <w:rPr>
          <w:rStyle w:val="81"/>
          <w:rFonts w:hint="eastAsia" w:cs="Times New Roman" w:asciiTheme="minorEastAsia" w:hAnsiTheme="minorEastAsia" w:eastAsiaTheme="minorEastAsia"/>
          <w:bCs/>
          <w:snapToGrid/>
          <w:color w:val="auto"/>
          <w:kern w:val="2"/>
          <w:sz w:val="24"/>
          <w:szCs w:val="24"/>
          <w:highlight w:val="none"/>
        </w:rPr>
        <w:fldChar w:fldCharType="end"/>
      </w:r>
      <w:r>
        <w:rPr>
          <w:rFonts w:hint="eastAsia" w:asciiTheme="minorEastAsia" w:hAnsiTheme="minorEastAsia" w:eastAsiaTheme="minorEastAsia"/>
          <w:bCs/>
          <w:color w:val="auto"/>
          <w:sz w:val="24"/>
          <w:highlight w:val="none"/>
        </w:rPr>
        <w:t>（北京时间）前</w:t>
      </w:r>
      <w:r>
        <w:rPr>
          <w:rFonts w:hint="eastAsia" w:asciiTheme="minorEastAsia" w:hAnsiTheme="minorEastAsia" w:eastAsiaTheme="minorEastAsia"/>
          <w:color w:val="auto"/>
          <w:sz w:val="24"/>
          <w:highlight w:val="none"/>
        </w:rPr>
        <w:t>递交（上传）投标文件。</w:t>
      </w:r>
    </w:p>
    <w:p w14:paraId="4C60AB45">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14:paraId="632E9D97">
      <w:pPr>
        <w:spacing w:line="360" w:lineRule="auto"/>
        <w:rPr>
          <w:rFonts w:hint="default" w:ascii="宋体" w:hAnsi="宋体" w:eastAsia="宋体" w:cs="宋体"/>
          <w:b w:val="0"/>
          <w:bCs/>
          <w:color w:val="auto"/>
          <w:sz w:val="24"/>
          <w:highlight w:val="none"/>
          <w:lang w:val="en-US"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b w:val="0"/>
          <w:bCs/>
          <w:sz w:val="24"/>
        </w:rPr>
        <w:t>TLZFCG2025-GK-0</w:t>
      </w:r>
      <w:r>
        <w:rPr>
          <w:rFonts w:hint="eastAsia" w:ascii="宋体" w:hAnsi="宋体" w:cs="宋体"/>
          <w:b w:val="0"/>
          <w:bCs/>
          <w:sz w:val="24"/>
          <w:lang w:val="en-US" w:eastAsia="zh-CN"/>
        </w:rPr>
        <w:t>24</w:t>
      </w:r>
    </w:p>
    <w:p w14:paraId="2609F920">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项目名称：</w:t>
      </w:r>
      <w:r>
        <w:rPr>
          <w:rFonts w:hint="eastAsia" w:ascii="宋体" w:hAnsi="宋体" w:cs="宋体"/>
          <w:color w:val="auto"/>
          <w:sz w:val="24"/>
        </w:rPr>
        <w:t>2025年桐庐县方埠小学改扩建工程专用教室设备采购项目</w:t>
      </w:r>
    </w:p>
    <w:p w14:paraId="7EFD9FE0">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w:t>
      </w:r>
      <w:r>
        <w:rPr>
          <w:rFonts w:hint="eastAsia" w:ascii="宋体" w:hAnsi="宋体" w:cs="宋体"/>
          <w:color w:val="auto"/>
          <w:sz w:val="24"/>
          <w:lang w:val="en-US" w:eastAsia="zh-CN"/>
        </w:rPr>
        <w:t>750000元</w:t>
      </w:r>
      <w:r>
        <w:rPr>
          <w:rFonts w:hint="eastAsia" w:ascii="宋体" w:hAnsi="宋体" w:cs="宋体"/>
          <w:color w:val="auto"/>
          <w:sz w:val="24"/>
          <w:highlight w:val="none"/>
        </w:rPr>
        <w:t xml:space="preserve"> </w:t>
      </w:r>
    </w:p>
    <w:p w14:paraId="4700B723">
      <w:pPr>
        <w:spacing w:line="360" w:lineRule="auto"/>
        <w:ind w:firstLine="480"/>
        <w:rPr>
          <w:rFonts w:ascii="宋体" w:hAnsi="宋体" w:cs="宋体"/>
          <w:color w:val="auto"/>
          <w:sz w:val="24"/>
          <w:highlight w:val="none"/>
        </w:rPr>
      </w:pPr>
      <w:r>
        <w:rPr>
          <w:rFonts w:hint="eastAsia" w:ascii="宋体" w:hAnsi="宋体" w:cs="宋体"/>
          <w:b/>
          <w:color w:val="auto"/>
          <w:sz w:val="24"/>
          <w:highlight w:val="none"/>
        </w:rPr>
        <w:t>最高限价（元）：</w:t>
      </w:r>
      <w:r>
        <w:rPr>
          <w:rFonts w:hint="eastAsia" w:ascii="宋体" w:hAnsi="宋体" w:cs="宋体"/>
          <w:color w:val="auto"/>
          <w:sz w:val="24"/>
          <w:lang w:val="en-US" w:eastAsia="zh-CN"/>
        </w:rPr>
        <w:t>750000元</w:t>
      </w:r>
    </w:p>
    <w:p w14:paraId="5F659FC6">
      <w:pPr>
        <w:pStyle w:val="5"/>
        <w:spacing w:line="360" w:lineRule="auto"/>
        <w:ind w:firstLine="480"/>
        <w:rPr>
          <w:rFonts w:hint="eastAsia" w:hAnsi="宋体" w:cs="宋体"/>
          <w:bCs/>
          <w:snapToGrid/>
          <w:color w:val="auto"/>
          <w:kern w:val="2"/>
          <w:sz w:val="24"/>
          <w:szCs w:val="24"/>
        </w:rPr>
      </w:pPr>
      <w:r>
        <w:rPr>
          <w:rFonts w:hint="eastAsia" w:hAnsi="宋体" w:cs="宋体"/>
          <w:b/>
          <w:color w:val="auto"/>
          <w:sz w:val="24"/>
          <w:highlight w:val="none"/>
        </w:rPr>
        <w:t>采购需求：</w:t>
      </w:r>
      <w:r>
        <w:rPr>
          <w:rFonts w:hint="eastAsia" w:ascii="宋体" w:hAnsi="宋体" w:cs="宋体"/>
          <w:color w:val="auto"/>
          <w:sz w:val="24"/>
        </w:rPr>
        <w:t>2025年桐庐县方埠小学改扩建工程专用教室设备采购项目</w:t>
      </w:r>
    </w:p>
    <w:p w14:paraId="7CEB195F">
      <w:pPr>
        <w:pStyle w:val="5"/>
        <w:spacing w:line="360" w:lineRule="auto"/>
        <w:ind w:firstLine="480"/>
        <w:rPr>
          <w:rFonts w:hint="eastAsia" w:ascii="宋体" w:hAnsi="宋体" w:eastAsia="宋体" w:cs="宋体"/>
          <w:b w:val="0"/>
          <w:bCs w:val="0"/>
          <w:color w:val="000000"/>
          <w:sz w:val="24"/>
          <w:szCs w:val="24"/>
          <w:highlight w:val="yellow"/>
          <w:vertAlign w:val="baseline"/>
          <w:lang w:val="en-US" w:eastAsia="zh-CN"/>
        </w:rPr>
      </w:pPr>
      <w:r>
        <w:rPr>
          <w:rFonts w:hint="eastAsia" w:hAnsi="宋体" w:cs="宋体"/>
          <w:bCs/>
          <w:snapToGrid/>
          <w:color w:val="auto"/>
          <w:kern w:val="2"/>
          <w:sz w:val="24"/>
          <w:szCs w:val="24"/>
          <w:highlight w:val="none"/>
        </w:rPr>
        <w:t>主要内容：</w:t>
      </w:r>
      <w:r>
        <w:rPr>
          <w:rFonts w:hint="eastAsia" w:hAnsi="宋体" w:cs="宋体"/>
          <w:bCs/>
          <w:snapToGrid/>
          <w:color w:val="auto"/>
          <w:kern w:val="2"/>
          <w:sz w:val="24"/>
          <w:szCs w:val="24"/>
          <w:highlight w:val="none"/>
          <w:lang w:val="en-US" w:eastAsia="zh-CN"/>
        </w:rPr>
        <w:t>桐庐县方埠小学改扩建工程所涉13间专用教室（特殊资源教室、书法专用教室、美术专用教室一、美术专用教室二、音乐教室一、音乐教室二、舞蹈教室、音乐器材室、劳技木工教室、基础科学实验室、创新科学实验室、科学准备室、生命科学实验室）配套设施设备采购，</w:t>
      </w:r>
      <w:r>
        <w:rPr>
          <w:rFonts w:hint="eastAsia" w:hAnsi="宋体" w:cs="宋体"/>
          <w:b w:val="0"/>
          <w:bCs w:val="0"/>
          <w:color w:val="000000"/>
          <w:sz w:val="24"/>
          <w:szCs w:val="24"/>
          <w:highlight w:val="none"/>
          <w:vertAlign w:val="baseline"/>
          <w:lang w:val="en-US" w:eastAsia="zh-CN"/>
        </w:rPr>
        <w:t>包括</w:t>
      </w:r>
      <w:r>
        <w:rPr>
          <w:rFonts w:hint="eastAsia" w:ascii="宋体" w:hAnsi="宋体" w:eastAsia="宋体" w:cs="宋体"/>
          <w:b w:val="0"/>
          <w:bCs w:val="0"/>
          <w:color w:val="000000"/>
          <w:sz w:val="24"/>
          <w:szCs w:val="24"/>
          <w:highlight w:val="none"/>
          <w:vertAlign w:val="baseline"/>
          <w:lang w:val="en-US" w:eastAsia="zh-CN"/>
        </w:rPr>
        <w:t>所有货物的制造、供货、运输、安装调试、配套施工、辅材辅料、验收配合、售后服务等全部内容。具体以招标文件第三部分采购需求为准。</w:t>
      </w:r>
    </w:p>
    <w:p w14:paraId="4F2C5212">
      <w:pPr>
        <w:spacing w:line="360" w:lineRule="auto"/>
        <w:ind w:firstLine="482" w:firstLineChars="200"/>
        <w:rPr>
          <w:rFonts w:ascii="宋体" w:hAnsi="宋体" w:cs="宋体"/>
          <w:color w:val="FF0000"/>
          <w:highlight w:val="none"/>
        </w:rPr>
      </w:pPr>
      <w:r>
        <w:rPr>
          <w:rFonts w:hint="eastAsia" w:ascii="宋体" w:hAnsi="宋体" w:eastAsia="宋体" w:cs="宋体"/>
          <w:b/>
          <w:snapToGrid w:val="0"/>
          <w:color w:val="auto"/>
          <w:kern w:val="28"/>
          <w:sz w:val="24"/>
          <w:szCs w:val="20"/>
          <w:highlight w:val="none"/>
          <w:lang w:val="en-US" w:eastAsia="zh-CN" w:bidi="ar-SA"/>
        </w:rPr>
        <w:t>合同履约期限：</w:t>
      </w:r>
      <w:r>
        <w:rPr>
          <w:rFonts w:hint="eastAsia" w:ascii="宋体" w:hAnsi="宋体" w:eastAsia="宋体"/>
          <w:bCs/>
          <w:color w:val="000000"/>
          <w:sz w:val="24"/>
          <w:szCs w:val="24"/>
        </w:rPr>
        <w:t>本项目要求在签订合同后接校方入场</w:t>
      </w:r>
      <w:r>
        <w:rPr>
          <w:rFonts w:hint="eastAsia" w:ascii="宋体" w:hAnsi="宋体" w:eastAsia="宋体"/>
          <w:bCs/>
          <w:color w:val="000000"/>
          <w:sz w:val="24"/>
          <w:szCs w:val="24"/>
          <w:highlight w:val="none"/>
        </w:rPr>
        <w:t>通知后</w:t>
      </w:r>
      <w:r>
        <w:rPr>
          <w:rFonts w:hint="eastAsia" w:ascii="宋体" w:hAnsi="宋体"/>
          <w:bCs/>
          <w:color w:val="000000"/>
          <w:sz w:val="24"/>
          <w:szCs w:val="24"/>
          <w:highlight w:val="none"/>
          <w:lang w:val="en-US" w:eastAsia="zh-CN"/>
        </w:rPr>
        <w:t>60</w:t>
      </w:r>
      <w:r>
        <w:rPr>
          <w:rFonts w:hint="eastAsia" w:ascii="宋体" w:hAnsi="宋体" w:eastAsia="宋体"/>
          <w:bCs/>
          <w:color w:val="000000"/>
          <w:sz w:val="24"/>
          <w:szCs w:val="24"/>
          <w:highlight w:val="none"/>
        </w:rPr>
        <w:t>天内完成安装调</w:t>
      </w:r>
      <w:r>
        <w:rPr>
          <w:rFonts w:hint="eastAsia" w:ascii="宋体" w:hAnsi="宋体" w:eastAsia="宋体"/>
          <w:bCs/>
          <w:color w:val="000000"/>
          <w:sz w:val="24"/>
          <w:szCs w:val="24"/>
        </w:rPr>
        <w:t>试</w:t>
      </w:r>
      <w:r>
        <w:rPr>
          <w:rFonts w:hint="eastAsia" w:ascii="宋体" w:hAnsi="宋体" w:eastAsia="宋体"/>
          <w:bCs/>
          <w:color w:val="000000"/>
          <w:sz w:val="24"/>
          <w:szCs w:val="24"/>
          <w:lang w:eastAsia="zh-CN"/>
        </w:rPr>
        <w:t>，</w:t>
      </w:r>
      <w:r>
        <w:rPr>
          <w:rFonts w:hint="eastAsia" w:ascii="宋体" w:hAnsi="宋体" w:eastAsia="宋体"/>
          <w:bCs/>
          <w:color w:val="000000"/>
          <w:sz w:val="24"/>
          <w:szCs w:val="24"/>
        </w:rPr>
        <w:t>试运行后完成验收。</w:t>
      </w:r>
    </w:p>
    <w:p w14:paraId="1EEB607C">
      <w:pPr>
        <w:pStyle w:val="5"/>
        <w:spacing w:line="360" w:lineRule="auto"/>
        <w:ind w:firstLine="480"/>
        <w:rPr>
          <w:rFonts w:hAnsi="宋体" w:cs="宋体"/>
          <w:color w:val="auto"/>
          <w:kern w:val="0"/>
          <w:sz w:val="24"/>
          <w:highlight w:val="none"/>
        </w:rPr>
      </w:pPr>
      <w:r>
        <w:rPr>
          <w:rFonts w:hint="eastAsia" w:hAnsi="宋体" w:cs="宋体"/>
          <w:b/>
          <w:color w:val="auto"/>
          <w:sz w:val="24"/>
          <w:highlight w:val="none"/>
        </w:rPr>
        <w:t>本项目接受联合体投标：</w:t>
      </w:r>
      <w:sdt>
        <w:sdtPr>
          <w:rPr>
            <w:rFonts w:hint="eastAsia" w:hAnsi="宋体" w:cs="宋体"/>
            <w:color w:val="auto"/>
            <w:kern w:val="0"/>
            <w:sz w:val="24"/>
            <w:highlight w:val="none"/>
          </w:rPr>
          <w:id w:val="2035453831"/>
          <w14:checkbox>
            <w14:checked w14:val="1"/>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hAnsi="宋体" w:cs="宋体"/>
              <w:color w:val="auto"/>
              <w:kern w:val="0"/>
              <w:sz w:val="24"/>
              <w:highlight w:val="none"/>
            </w:rPr>
            <w:sym w:font="Wingdings" w:char="F0FE"/>
          </w:r>
        </w:sdtContent>
      </w:sdt>
      <w:r>
        <w:rPr>
          <w:rFonts w:hint="eastAsia" w:hAnsi="宋体" w:cs="宋体"/>
          <w:b/>
          <w:color w:val="auto"/>
          <w:sz w:val="24"/>
          <w:highlight w:val="none"/>
        </w:rPr>
        <w:t>是</w:t>
      </w:r>
      <w:r>
        <w:rPr>
          <w:rFonts w:hint="eastAsia" w:hAnsi="宋体" w:cs="宋体"/>
          <w:b/>
          <w:snapToGrid/>
          <w:color w:val="auto"/>
          <w:kern w:val="2"/>
          <w:sz w:val="24"/>
          <w:highlight w:val="none"/>
        </w:rPr>
        <w:t>；</w:t>
      </w:r>
      <w:sdt>
        <w:sdtPr>
          <w:rPr>
            <w:rFonts w:hint="eastAsia" w:hAnsi="宋体" w:cs="宋体"/>
            <w:color w:val="auto"/>
            <w:kern w:val="0"/>
            <w:sz w:val="24"/>
            <w:highlight w:val="none"/>
          </w:rPr>
          <w:id w:val="-1"/>
          <w14:checkbox>
            <w14:checked w14:val="0"/>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hAnsi="宋体" w:cs="宋体"/>
              <w:color w:val="auto"/>
              <w:kern w:val="0"/>
              <w:sz w:val="24"/>
              <w:highlight w:val="none"/>
            </w:rPr>
            <w:t>☐</w:t>
          </w:r>
        </w:sdtContent>
      </w:sdt>
      <w:r>
        <w:rPr>
          <w:rFonts w:hint="eastAsia" w:hAnsi="宋体" w:cs="宋体"/>
          <w:b/>
          <w:color w:val="auto"/>
          <w:sz w:val="24"/>
          <w:highlight w:val="none"/>
        </w:rPr>
        <w:t>否</w:t>
      </w:r>
      <w:r>
        <w:rPr>
          <w:rFonts w:hint="eastAsia" w:hAnsi="宋体" w:cs="宋体"/>
          <w:color w:val="auto"/>
          <w:kern w:val="0"/>
          <w:sz w:val="24"/>
          <w:highlight w:val="none"/>
        </w:rPr>
        <w:t>。</w:t>
      </w:r>
    </w:p>
    <w:p w14:paraId="7D5DF96C">
      <w:pPr>
        <w:spacing w:line="360" w:lineRule="auto"/>
        <w:rPr>
          <w:rFonts w:ascii="宋体" w:hAnsi="宋体" w:cs="宋体"/>
          <w:b/>
          <w:sz w:val="24"/>
        </w:rPr>
      </w:pPr>
      <w:r>
        <w:rPr>
          <w:rFonts w:hint="eastAsia" w:ascii="宋体" w:hAnsi="宋体" w:cs="宋体"/>
          <w:b/>
          <w:sz w:val="24"/>
        </w:rPr>
        <w:t>二、</w:t>
      </w:r>
      <w:bookmarkStart w:id="11" w:name="_Hlk101132948"/>
      <w:r>
        <w:rPr>
          <w:rFonts w:hint="eastAsia" w:ascii="宋体" w:hAnsi="宋体" w:cs="宋体"/>
          <w:b/>
          <w:sz w:val="24"/>
        </w:rPr>
        <w:t>申请人的资格要求</w:t>
      </w:r>
      <w:bookmarkEnd w:id="11"/>
      <w:r>
        <w:rPr>
          <w:rFonts w:hint="eastAsia" w:ascii="宋体" w:hAnsi="宋体" w:cs="宋体"/>
          <w:b/>
          <w:sz w:val="24"/>
        </w:rPr>
        <w:t>：</w:t>
      </w:r>
    </w:p>
    <w:p w14:paraId="557B8B42">
      <w:pPr>
        <w:spacing w:line="360" w:lineRule="auto"/>
        <w:ind w:firstLine="480"/>
        <w:rPr>
          <w:rFonts w:ascii="宋体" w:hAnsi="宋体" w:cs="宋体"/>
          <w:snapToGrid w:val="0"/>
          <w:kern w:val="28"/>
          <w:sz w:val="24"/>
          <w:szCs w:val="20"/>
        </w:rPr>
      </w:pPr>
      <w:r>
        <w:rPr>
          <w:rFonts w:hint="eastAsia" w:ascii="宋体" w:hAnsi="宋体" w:cs="宋体"/>
          <w:snapToGrid w:val="0"/>
          <w:kern w:val="28"/>
          <w:sz w:val="24"/>
          <w:szCs w:val="20"/>
        </w:rPr>
        <w:t>1. 满足《中华人民共和国政府采购法》第二十二条规定；未被“信用中国”（www.creditchina.gov.cn</w:t>
      </w:r>
      <w:r>
        <w:rPr>
          <w:rFonts w:hint="eastAsia" w:ascii="宋体" w:hAnsi="宋体" w:cs="宋体"/>
          <w:snapToGrid w:val="0"/>
          <w:kern w:val="28"/>
          <w:sz w:val="24"/>
          <w:szCs w:val="20"/>
          <w:lang w:eastAsia="zh-CN"/>
        </w:rPr>
        <w:t>）</w:t>
      </w:r>
      <w:r>
        <w:rPr>
          <w:rFonts w:hint="eastAsia" w:ascii="宋体" w:hAnsi="宋体" w:cs="宋体"/>
          <w:snapToGrid w:val="0"/>
          <w:kern w:val="28"/>
          <w:sz w:val="24"/>
          <w:szCs w:val="20"/>
        </w:rPr>
        <w:t>、中国政府采购网（www.ccgp.gov.cn）列入失信被执行人、重大税收违法案件当事人名单、政府采购严重违法失信行为记录名单；</w:t>
      </w:r>
    </w:p>
    <w:p w14:paraId="5598BE9A">
      <w:pPr>
        <w:spacing w:line="360" w:lineRule="auto"/>
        <w:rPr>
          <w:rFonts w:ascii="宋体" w:hAnsi="宋体" w:cs="宋体"/>
          <w:snapToGrid w:val="0"/>
          <w:color w:val="auto"/>
          <w:kern w:val="28"/>
          <w:sz w:val="24"/>
          <w:szCs w:val="20"/>
          <w:highlight w:val="none"/>
        </w:rPr>
      </w:pPr>
      <w:r>
        <w:rPr>
          <w:rFonts w:hint="eastAsia" w:ascii="宋体" w:hAnsi="宋体" w:cs="宋体"/>
          <w:snapToGrid w:val="0"/>
          <w:kern w:val="28"/>
          <w:sz w:val="24"/>
          <w:szCs w:val="20"/>
        </w:rPr>
        <w:t xml:space="preserve">   </w:t>
      </w: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本项目不接受联合体投标或者投标人不以联合体形式投标的，则不需要提供</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 xml:space="preserve"> ；</w:t>
      </w:r>
    </w:p>
    <w:p w14:paraId="6F9F0325">
      <w:pPr>
        <w:spacing w:line="360" w:lineRule="auto"/>
        <w:ind w:firstLine="480" w:firstLineChars="200"/>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14:paraId="6C201491">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r>
        <w:rPr>
          <w:rFonts w:hint="eastAsia" w:ascii="宋体" w:hAnsi="宋体" w:cs="宋体"/>
          <w:color w:val="auto"/>
          <w:sz w:val="24"/>
          <w:highlight w:val="none"/>
        </w:rPr>
        <w:t>；</w:t>
      </w:r>
    </w:p>
    <w:p w14:paraId="4C79E10F">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957145625"/>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14:paraId="7526CE6F">
      <w:pPr>
        <w:spacing w:line="360" w:lineRule="auto"/>
        <w:ind w:firstLine="897" w:firstLineChars="374"/>
        <w:rPr>
          <w:rFonts w:ascii="宋体" w:hAnsi="宋体" w:cs="宋体"/>
          <w:color w:val="auto"/>
          <w:sz w:val="24"/>
          <w:highlight w:val="none"/>
          <w:u w:val="single"/>
        </w:rPr>
      </w:pPr>
      <w:sdt>
        <w:sdtPr>
          <w:rPr>
            <w:rFonts w:hint="eastAsia" w:ascii="宋体" w:hAnsi="宋体" w:cs="宋体"/>
            <w:color w:val="auto"/>
            <w:kern w:val="0"/>
            <w:sz w:val="24"/>
            <w:highlight w:val="none"/>
          </w:rPr>
          <w:id w:val="354303675"/>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sz w:val="24"/>
          <w:highlight w:val="none"/>
        </w:rPr>
        <w:t>货物全部由符合政策要求的中小企业制造，提供中小企业声明函；</w:t>
      </w:r>
    </w:p>
    <w:p w14:paraId="6687E698">
      <w:pP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313491756"/>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货物全部由符合政策要求的小微企业制造，提供中小企业声明函；</w:t>
      </w:r>
    </w:p>
    <w:p w14:paraId="23144444">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64856729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bookmarkStart w:id="12" w:name="_Hlk101132524"/>
        </w:sdtContent>
      </w:sdt>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lang w:eastAsia="zh-CN"/>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bookmarkEnd w:id="12"/>
    <w:p w14:paraId="1913C3FD">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要求合同分包，提供分包意向协议和中小企业声明函，分包意向协议中中小企业合同金额应当</w:t>
      </w:r>
      <w:r>
        <w:rPr>
          <w:rFonts w:hint="eastAsia" w:ascii="宋体" w:hAnsi="宋体" w:cs="宋体"/>
          <w:color w:val="auto"/>
          <w:sz w:val="24"/>
          <w:highlight w:val="none"/>
          <w:lang w:eastAsia="zh-CN"/>
        </w:rPr>
        <w:t>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r>
        <w:rPr>
          <w:rFonts w:hint="eastAsia" w:ascii="宋体" w:hAnsi="宋体" w:cs="宋体"/>
          <w:color w:val="auto"/>
          <w:sz w:val="24"/>
          <w:highlight w:val="none"/>
          <w:lang w:eastAsia="zh-CN"/>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rPr>
        <w:t>；</w:t>
      </w:r>
    </w:p>
    <w:p w14:paraId="3E29ACB2">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w:t>
      </w:r>
    </w:p>
    <w:p w14:paraId="4C0D77A1">
      <w:pPr>
        <w:snapToGrid w:val="0"/>
        <w:spacing w:line="360" w:lineRule="auto"/>
        <w:ind w:firstLine="480" w:firstLineChars="200"/>
        <w:rPr>
          <w:rFonts w:hint="eastAsia" w:ascii="宋体" w:hAnsi="宋体" w:eastAsia="宋体" w:cs="宋体"/>
          <w:color w:val="auto"/>
          <w:sz w:val="24"/>
          <w:highlight w:val="none"/>
          <w:lang w:val="en-US" w:eastAsia="zh-CN"/>
        </w:rPr>
      </w:pPr>
      <w:sdt>
        <w:sdtPr>
          <w:rPr>
            <w:rFonts w:hint="eastAsia" w:ascii="宋体" w:hAnsi="宋体" w:cs="宋体"/>
            <w:color w:val="auto"/>
            <w:kern w:val="0"/>
            <w:sz w:val="24"/>
            <w:highlight w:val="none"/>
          </w:rPr>
          <w:id w:val="14746646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lang w:val="en-US" w:eastAsia="zh-CN"/>
        </w:rPr>
        <w:t>无。</w:t>
      </w:r>
    </w:p>
    <w:p w14:paraId="7EC141AA">
      <w:pPr>
        <w:snapToGrid w:val="0"/>
        <w:spacing w:line="360" w:lineRule="auto"/>
        <w:ind w:firstLine="480" w:firstLineChars="200"/>
        <w:rPr>
          <w:rFonts w:hint="eastAsia" w:ascii="宋体" w:hAnsi="宋体" w:eastAsia="宋体" w:cs="宋体"/>
          <w:sz w:val="24"/>
          <w:highlight w:val="none"/>
          <w:lang w:val="en-US" w:eastAsia="zh-CN"/>
        </w:rPr>
      </w:pPr>
      <w:sdt>
        <w:sdtPr>
          <w:rPr>
            <w:rFonts w:hint="eastAsia" w:ascii="宋体" w:hAnsi="宋体" w:cs="宋体"/>
            <w:color w:val="auto"/>
            <w:kern w:val="0"/>
            <w:sz w:val="24"/>
            <w:highlight w:val="none"/>
          </w:rPr>
          <w:id w:val="47026677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sz w:val="24"/>
          <w:highlight w:val="none"/>
        </w:rPr>
        <w:t>有特定资格要求：</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，该特定条件的法律法规依据：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145FB16D">
      <w:pPr>
        <w:snapToGrid w:val="0"/>
        <w:spacing w:line="360" w:lineRule="auto"/>
        <w:ind w:firstLine="480" w:firstLineChars="200"/>
        <w:rPr>
          <w:rFonts w:ascii="宋体" w:hAnsi="宋体" w:cs="宋体"/>
          <w:sz w:val="24"/>
        </w:rPr>
      </w:pPr>
      <w:r>
        <w:rPr>
          <w:rFonts w:ascii="宋体" w:hAnsi="宋体" w:cs="宋体"/>
          <w:sz w:val="24"/>
        </w:rPr>
        <w:t>5</w:t>
      </w:r>
      <w:r>
        <w:rPr>
          <w:rFonts w:hint="eastAsia" w:ascii="宋体" w:hAnsi="宋体" w:cs="宋体"/>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C658FDD">
      <w:pPr>
        <w:spacing w:line="360" w:lineRule="auto"/>
        <w:rPr>
          <w:rFonts w:ascii="宋体" w:hAnsi="宋体" w:cs="宋体"/>
          <w:b/>
          <w:sz w:val="24"/>
        </w:rPr>
      </w:pPr>
      <w:r>
        <w:rPr>
          <w:rFonts w:hint="eastAsia" w:ascii="宋体" w:hAnsi="宋体" w:cs="宋体"/>
          <w:b/>
          <w:sz w:val="24"/>
        </w:rPr>
        <w:t xml:space="preserve">三、获取招标文件 </w:t>
      </w:r>
    </w:p>
    <w:p w14:paraId="17063E5F">
      <w:pPr>
        <w:spacing w:line="360" w:lineRule="auto"/>
        <w:ind w:firstLine="482" w:firstLineChars="200"/>
        <w:rPr>
          <w:rFonts w:ascii="宋体" w:hAnsi="宋体" w:cs="宋体"/>
          <w:sz w:val="24"/>
        </w:rPr>
      </w:pPr>
      <w:r>
        <w:rPr>
          <w:rFonts w:hint="eastAsia" w:ascii="宋体" w:hAnsi="宋体" w:cs="宋体"/>
          <w:b/>
          <w:sz w:val="24"/>
        </w:rPr>
        <w:t>时间：</w:t>
      </w:r>
      <w:r>
        <w:rPr>
          <w:rFonts w:hint="eastAsia" w:ascii="宋体" w:hAnsi="宋体" w:cs="宋体"/>
          <w:sz w:val="24"/>
        </w:rPr>
        <w:t>/至</w:t>
      </w:r>
      <w:r>
        <w:rPr>
          <w:rFonts w:hint="eastAsia" w:ascii="宋体" w:hAnsi="宋体" w:cs="宋体"/>
          <w:b w:val="0"/>
          <w:bCs w:val="0"/>
          <w:color w:val="auto"/>
          <w:sz w:val="24"/>
          <w:highlight w:val="none"/>
          <w:u w:val="single"/>
        </w:rPr>
        <w:t>202</w:t>
      </w:r>
      <w:r>
        <w:rPr>
          <w:rFonts w:hint="eastAsia" w:ascii="宋体" w:hAnsi="宋体" w:cs="宋体"/>
          <w:b w:val="0"/>
          <w:bCs w:val="0"/>
          <w:color w:val="auto"/>
          <w:sz w:val="24"/>
          <w:highlight w:val="none"/>
          <w:u w:val="single"/>
          <w:lang w:val="en-US" w:eastAsia="zh-CN"/>
        </w:rPr>
        <w:t>5</w:t>
      </w:r>
      <w:r>
        <w:rPr>
          <w:rFonts w:hint="eastAsia" w:ascii="宋体" w:hAnsi="宋体" w:cs="宋体"/>
          <w:b w:val="0"/>
          <w:bCs w:val="0"/>
          <w:color w:val="auto"/>
          <w:sz w:val="24"/>
          <w:highlight w:val="none"/>
          <w:u w:val="single"/>
        </w:rPr>
        <w:t>年</w:t>
      </w:r>
      <w:r>
        <w:rPr>
          <w:rFonts w:hint="eastAsia" w:ascii="宋体" w:hAnsi="宋体" w:cs="宋体"/>
          <w:b w:val="0"/>
          <w:bCs w:val="0"/>
          <w:color w:val="auto"/>
          <w:sz w:val="24"/>
          <w:highlight w:val="none"/>
          <w:u w:val="single"/>
          <w:lang w:val="en-US" w:eastAsia="zh-CN"/>
        </w:rPr>
        <w:t>7</w:t>
      </w:r>
      <w:r>
        <w:rPr>
          <w:rFonts w:hint="eastAsia" w:ascii="宋体" w:hAnsi="宋体" w:cs="宋体"/>
          <w:b w:val="0"/>
          <w:bCs w:val="0"/>
          <w:color w:val="auto"/>
          <w:sz w:val="24"/>
          <w:highlight w:val="none"/>
          <w:u w:val="single"/>
        </w:rPr>
        <w:t>月</w:t>
      </w:r>
      <w:r>
        <w:rPr>
          <w:rFonts w:hint="eastAsia" w:ascii="宋体" w:hAnsi="宋体" w:cs="宋体"/>
          <w:b w:val="0"/>
          <w:bCs w:val="0"/>
          <w:color w:val="auto"/>
          <w:sz w:val="24"/>
          <w:highlight w:val="none"/>
          <w:u w:val="single"/>
          <w:lang w:val="en-US" w:eastAsia="zh-CN"/>
        </w:rPr>
        <w:t>18</w:t>
      </w:r>
      <w:r>
        <w:rPr>
          <w:rFonts w:hint="eastAsia" w:ascii="宋体" w:hAnsi="宋体" w:cs="宋体"/>
          <w:b w:val="0"/>
          <w:bCs w:val="0"/>
          <w:color w:val="auto"/>
          <w:sz w:val="24"/>
          <w:highlight w:val="none"/>
          <w:u w:val="single"/>
        </w:rPr>
        <w:t>日</w:t>
      </w:r>
      <w:r>
        <w:rPr>
          <w:rFonts w:hint="eastAsia" w:ascii="宋体" w:hAnsi="宋体" w:cs="宋体"/>
          <w:sz w:val="24"/>
          <w:highlight w:val="none"/>
        </w:rPr>
        <w:t>，</w:t>
      </w:r>
      <w:r>
        <w:rPr>
          <w:rFonts w:hint="eastAsia" w:ascii="宋体" w:hAnsi="宋体" w:cs="宋体"/>
          <w:sz w:val="24"/>
        </w:rPr>
        <w:t>每天上午00:00至12:00 ，下午12:00至23:59（北京时间，线上获取法定节假日均可，线下获取文件法定节假日除外）</w:t>
      </w:r>
    </w:p>
    <w:p w14:paraId="2A3DB462">
      <w:pPr>
        <w:spacing w:line="360" w:lineRule="auto"/>
        <w:ind w:firstLine="482" w:firstLineChars="200"/>
        <w:rPr>
          <w:rFonts w:ascii="宋体" w:hAnsi="宋体" w:cs="宋体"/>
          <w:sz w:val="24"/>
        </w:rPr>
      </w:pPr>
      <w:r>
        <w:rPr>
          <w:rFonts w:hint="eastAsia" w:ascii="宋体" w:hAnsi="宋体" w:cs="宋体"/>
          <w:b/>
          <w:sz w:val="24"/>
        </w:rPr>
        <w:t>地点（网址）：</w:t>
      </w:r>
      <w:r>
        <w:rPr>
          <w:rFonts w:hint="eastAsia" w:ascii="宋体" w:hAnsi="宋体" w:cs="宋体"/>
          <w:sz w:val="24"/>
        </w:rPr>
        <w:t xml:space="preserve">政采云平台（https://www.zcygov.cn/） </w:t>
      </w:r>
    </w:p>
    <w:p w14:paraId="692F2E1A">
      <w:pPr>
        <w:spacing w:line="360" w:lineRule="auto"/>
        <w:ind w:firstLine="482" w:firstLineChars="200"/>
        <w:rPr>
          <w:rFonts w:ascii="宋体" w:hAnsi="宋体" w:cs="宋体"/>
          <w:sz w:val="24"/>
        </w:rPr>
      </w:pPr>
      <w:r>
        <w:rPr>
          <w:rFonts w:hint="eastAsia" w:ascii="宋体" w:hAnsi="宋体" w:cs="宋体"/>
          <w:b/>
          <w:sz w:val="24"/>
        </w:rPr>
        <w:t>方式：</w:t>
      </w:r>
      <w:r>
        <w:rPr>
          <w:rFonts w:hint="eastAsia" w:ascii="宋体" w:hAnsi="宋体" w:cs="宋体"/>
          <w:sz w:val="24"/>
        </w:rPr>
        <w:t xml:space="preserve">供应商登录政采云平台https://www.zcygov.cn/在线申请获取采购文件（进入“项目采购”应用，在获取采购文件菜单中选择项目，申请获取采购文件）。 </w:t>
      </w:r>
    </w:p>
    <w:p w14:paraId="059827C6">
      <w:pPr>
        <w:spacing w:line="360" w:lineRule="auto"/>
        <w:ind w:firstLine="482" w:firstLineChars="200"/>
        <w:rPr>
          <w:rFonts w:ascii="宋体" w:hAnsi="宋体" w:cs="宋体"/>
          <w:sz w:val="24"/>
        </w:rPr>
      </w:pPr>
      <w:r>
        <w:rPr>
          <w:rFonts w:hint="eastAsia" w:ascii="宋体" w:hAnsi="宋体" w:cs="宋体"/>
          <w:b/>
          <w:sz w:val="24"/>
        </w:rPr>
        <w:t>售价（元）：</w:t>
      </w:r>
      <w:r>
        <w:rPr>
          <w:rFonts w:hint="eastAsia" w:ascii="宋体" w:hAnsi="宋体" w:cs="宋体"/>
          <w:sz w:val="24"/>
        </w:rPr>
        <w:t xml:space="preserve">0 </w:t>
      </w:r>
      <w:r>
        <w:rPr>
          <w:rFonts w:hint="eastAsia" w:ascii="宋体" w:hAnsi="宋体" w:cs="宋体"/>
          <w:sz w:val="24"/>
        </w:rPr>
        <w:tab/>
      </w:r>
    </w:p>
    <w:p w14:paraId="43DD8603">
      <w:pPr>
        <w:spacing w:line="360" w:lineRule="auto"/>
        <w:rPr>
          <w:rFonts w:ascii="宋体" w:hAnsi="宋体" w:cs="宋体"/>
          <w:b/>
          <w:sz w:val="24"/>
        </w:rPr>
      </w:pPr>
      <w:r>
        <w:rPr>
          <w:rFonts w:hint="eastAsia" w:ascii="宋体" w:hAnsi="宋体" w:cs="宋体"/>
          <w:b/>
          <w:sz w:val="24"/>
        </w:rPr>
        <w:t>四、提交投标文件截止时间、开标时间和地点</w:t>
      </w:r>
    </w:p>
    <w:p w14:paraId="6E466F48">
      <w:pPr>
        <w:spacing w:line="360" w:lineRule="auto"/>
        <w:ind w:firstLine="482" w:firstLineChars="200"/>
        <w:rPr>
          <w:rFonts w:ascii="宋体" w:hAnsi="宋体" w:cs="宋体"/>
          <w:sz w:val="24"/>
        </w:rPr>
      </w:pPr>
      <w:r>
        <w:rPr>
          <w:rFonts w:hint="eastAsia" w:ascii="宋体" w:hAnsi="宋体" w:cs="宋体"/>
          <w:b/>
          <w:sz w:val="24"/>
        </w:rPr>
        <w:t>提交投标文件截止时间：</w:t>
      </w:r>
      <w:r>
        <w:rPr>
          <w:rFonts w:hint="eastAsia" w:ascii="宋体" w:hAnsi="宋体" w:cs="宋体"/>
          <w:color w:val="auto"/>
          <w:sz w:val="24"/>
          <w:highlight w:val="none"/>
          <w:u w:val="single"/>
        </w:rPr>
        <w:t xml:space="preserve"> 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18</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09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分00秒</w:t>
      </w:r>
      <w:r>
        <w:rPr>
          <w:rFonts w:hint="eastAsia" w:ascii="宋体" w:hAnsi="宋体" w:cs="宋体"/>
          <w:sz w:val="24"/>
        </w:rPr>
        <w:t>（北京时间）</w:t>
      </w:r>
    </w:p>
    <w:p w14:paraId="5345A49A">
      <w:pPr>
        <w:spacing w:line="360" w:lineRule="auto"/>
        <w:ind w:firstLine="482" w:firstLineChars="200"/>
        <w:rPr>
          <w:rFonts w:ascii="宋体" w:hAnsi="宋体" w:cs="宋体"/>
          <w:b/>
          <w:sz w:val="24"/>
        </w:rPr>
      </w:pPr>
      <w:r>
        <w:rPr>
          <w:rFonts w:hint="eastAsia" w:ascii="宋体" w:hAnsi="宋体" w:cs="宋体"/>
          <w:b/>
          <w:sz w:val="24"/>
        </w:rPr>
        <w:t>投标地点（网址）：</w:t>
      </w:r>
      <w:r>
        <w:rPr>
          <w:rFonts w:hint="eastAsia" w:ascii="宋体" w:hAnsi="宋体" w:cs="宋体"/>
          <w:sz w:val="24"/>
        </w:rPr>
        <w:t xml:space="preserve">政采云平台（https://www.zcygov.cn/） </w:t>
      </w:r>
    </w:p>
    <w:p w14:paraId="3DFB77A0">
      <w:pPr>
        <w:spacing w:line="360" w:lineRule="auto"/>
        <w:ind w:firstLine="482" w:firstLineChars="200"/>
        <w:rPr>
          <w:rFonts w:ascii="宋体" w:hAnsi="宋体" w:cs="宋体"/>
          <w:bCs/>
          <w:sz w:val="24"/>
          <w:highlight w:val="none"/>
          <w:u w:val="none"/>
        </w:rPr>
      </w:pPr>
      <w:r>
        <w:rPr>
          <w:rFonts w:hint="eastAsia" w:ascii="宋体" w:hAnsi="宋体" w:cs="宋体"/>
          <w:b/>
          <w:sz w:val="24"/>
        </w:rPr>
        <w:t>开标时间</w:t>
      </w:r>
      <w:r>
        <w:rPr>
          <w:rFonts w:hint="eastAsia" w:ascii="宋体" w:hAnsi="宋体" w:cs="宋体"/>
          <w:b/>
          <w:sz w:val="24"/>
          <w:highlight w:val="none"/>
        </w:rPr>
        <w:t>：</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18</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09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分00秒</w:t>
      </w:r>
      <w:r>
        <w:rPr>
          <w:rFonts w:hint="eastAsia" w:ascii="宋体" w:hAnsi="宋体" w:cs="宋体"/>
          <w:color w:val="auto"/>
          <w:sz w:val="24"/>
          <w:highlight w:val="none"/>
          <w:u w:val="none"/>
        </w:rPr>
        <w:t>（北京时间）</w:t>
      </w:r>
    </w:p>
    <w:p w14:paraId="453E4136">
      <w:pPr>
        <w:spacing w:line="360" w:lineRule="auto"/>
        <w:ind w:firstLine="482" w:firstLineChars="200"/>
        <w:rPr>
          <w:rFonts w:ascii="宋体" w:hAnsi="宋体" w:cs="宋体"/>
          <w:sz w:val="24"/>
        </w:rPr>
      </w:pPr>
      <w:r>
        <w:rPr>
          <w:rFonts w:hint="eastAsia" w:ascii="宋体" w:hAnsi="宋体" w:cs="宋体"/>
          <w:b/>
          <w:sz w:val="24"/>
        </w:rPr>
        <w:t>开标地点（网址）：</w:t>
      </w:r>
      <w:r>
        <w:rPr>
          <w:rFonts w:hint="eastAsia" w:ascii="宋体" w:hAnsi="宋体" w:cs="宋体"/>
          <w:sz w:val="24"/>
        </w:rPr>
        <w:t>政采云平台（https://www.zcygov.cn/）</w:t>
      </w:r>
    </w:p>
    <w:p w14:paraId="0F42F922">
      <w:pPr>
        <w:spacing w:line="360" w:lineRule="auto"/>
        <w:rPr>
          <w:rFonts w:ascii="宋体" w:hAnsi="宋体" w:cs="宋体"/>
          <w:sz w:val="24"/>
        </w:rPr>
      </w:pPr>
      <w:r>
        <w:rPr>
          <w:rFonts w:hint="eastAsia" w:ascii="宋体" w:hAnsi="宋体" w:cs="宋体"/>
          <w:b/>
          <w:sz w:val="24"/>
        </w:rPr>
        <w:t xml:space="preserve">五、公告期限 </w:t>
      </w:r>
    </w:p>
    <w:p w14:paraId="1E38CC9B">
      <w:pPr>
        <w:spacing w:line="360" w:lineRule="auto"/>
        <w:ind w:firstLine="480" w:firstLineChars="200"/>
        <w:rPr>
          <w:rFonts w:ascii="宋体" w:hAnsi="宋体" w:cs="宋体"/>
          <w:sz w:val="24"/>
        </w:rPr>
      </w:pPr>
      <w:r>
        <w:rPr>
          <w:rFonts w:hint="eastAsia" w:ascii="宋体" w:hAnsi="宋体" w:cs="宋体"/>
          <w:sz w:val="24"/>
        </w:rPr>
        <w:t>自本公告发布之日起5个工作日。</w:t>
      </w:r>
    </w:p>
    <w:p w14:paraId="2875AA87">
      <w:pPr>
        <w:spacing w:line="360" w:lineRule="auto"/>
        <w:rPr>
          <w:rFonts w:ascii="宋体" w:hAnsi="宋体" w:cs="宋体"/>
          <w:b/>
          <w:sz w:val="24"/>
        </w:rPr>
      </w:pPr>
      <w:r>
        <w:rPr>
          <w:rFonts w:hint="eastAsia" w:ascii="宋体" w:hAnsi="宋体" w:cs="宋体"/>
          <w:b/>
          <w:sz w:val="24"/>
        </w:rPr>
        <w:t>六、其他补充事宜</w:t>
      </w:r>
    </w:p>
    <w:p w14:paraId="66FF1B36">
      <w:pPr>
        <w:spacing w:line="360" w:lineRule="auto"/>
        <w:ind w:firstLine="480" w:firstLineChars="200"/>
        <w:rPr>
          <w:rFonts w:ascii="宋体" w:hAnsi="宋体" w:cs="宋体"/>
          <w:sz w:val="24"/>
        </w:rPr>
      </w:pPr>
      <w:r>
        <w:rPr>
          <w:rFonts w:hint="eastAsia" w:ascii="宋体" w:hAnsi="宋体" w:cs="宋体"/>
          <w:sz w:val="24"/>
        </w:rPr>
        <w:t xml:space="preserve"> 1. </w:t>
      </w:r>
      <w:r>
        <w:rPr>
          <w:rFonts w:ascii="宋体" w:hAnsi="宋体" w:cs="宋体"/>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sz w:val="24"/>
        </w:rPr>
        <w:t>。</w:t>
      </w:r>
    </w:p>
    <w:p w14:paraId="32E36C22">
      <w:pPr>
        <w:spacing w:line="360" w:lineRule="auto"/>
        <w:ind w:firstLine="480" w:firstLineChars="200"/>
        <w:rPr>
          <w:rFonts w:ascii="宋体" w:hAnsi="宋体" w:cs="宋体"/>
          <w:sz w:val="24"/>
        </w:rPr>
      </w:pPr>
      <w:r>
        <w:rPr>
          <w:rFonts w:hint="eastAsia" w:ascii="宋体" w:hAnsi="宋体"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w:t>
      </w:r>
      <w:r>
        <w:rPr>
          <w:rFonts w:hint="eastAsia" w:ascii="宋体" w:hAnsi="宋体" w:cs="宋体"/>
          <w:sz w:val="24"/>
          <w:lang w:eastAsia="zh-CN"/>
        </w:rPr>
        <w:t>：</w:t>
      </w:r>
      <w:r>
        <w:rPr>
          <w:rFonts w:hint="eastAsia" w:ascii="宋体" w:hAnsi="宋体" w:cs="宋体"/>
          <w:sz w:val="24"/>
        </w:rPr>
        <w:t>鼓励供应商在线提起质疑，路径为：政采云-项目采购-询问质疑投诉-质疑列表。质疑供应商对在线质疑答复不满意的，可在线提起投诉，路径为：浙江政府服务网-政府采购投诉处理-在线办理。</w:t>
      </w:r>
    </w:p>
    <w:p w14:paraId="67E3FF2F">
      <w:pPr>
        <w:spacing w:line="360" w:lineRule="auto"/>
        <w:ind w:firstLine="480" w:firstLineChars="200"/>
        <w:rPr>
          <w:rFonts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4B32F71">
      <w:pPr>
        <w:spacing w:line="360" w:lineRule="auto"/>
        <w:rPr>
          <w:rFonts w:hint="eastAsia"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sz w:val="24"/>
          <w:lang w:eastAsia="zh-CN"/>
        </w:rPr>
        <w:t>采购代理机构</w:t>
      </w:r>
      <w:r>
        <w:rPr>
          <w:rFonts w:hint="eastAsia" w:ascii="宋体" w:hAnsi="宋体" w:cs="宋体"/>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014040EC">
      <w:pPr>
        <w:spacing w:line="360" w:lineRule="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14:paraId="56F2349C">
      <w:pPr>
        <w:spacing w:line="360" w:lineRule="auto"/>
        <w:rPr>
          <w:rFonts w:ascii="宋体" w:hAnsi="宋体" w:cs="宋体"/>
          <w:sz w:val="24"/>
        </w:rPr>
      </w:pPr>
      <w:r>
        <w:rPr>
          <w:rFonts w:hint="eastAsia" w:ascii="宋体" w:hAnsi="宋体" w:cs="宋体"/>
          <w:color w:val="auto"/>
          <w:sz w:val="24"/>
          <w:highlight w:val="none"/>
        </w:rPr>
        <w:t xml:space="preserve">   </w:t>
      </w:r>
      <w:r>
        <w:rPr>
          <w:rFonts w:hint="eastAsia" w:ascii="宋体" w:hAnsi="宋体" w:cs="宋体"/>
          <w:sz w:val="24"/>
        </w:rPr>
        <w:t xml:space="preserve"> 1.采购人信息</w:t>
      </w:r>
    </w:p>
    <w:p w14:paraId="795A55F0">
      <w:pPr>
        <w:spacing w:line="360" w:lineRule="auto"/>
        <w:rPr>
          <w:rFonts w:hint="default" w:ascii="宋体" w:hAnsi="宋体" w:eastAsia="宋体" w:cs="宋体"/>
          <w:color w:val="auto"/>
          <w:sz w:val="24"/>
          <w:lang w:val="en-US" w:eastAsia="zh-CN"/>
        </w:rPr>
      </w:pPr>
      <w:r>
        <w:rPr>
          <w:rFonts w:hint="eastAsia" w:ascii="宋体" w:hAnsi="宋体" w:cs="宋体"/>
          <w:sz w:val="24"/>
        </w:rPr>
        <w:t xml:space="preserve">   </w:t>
      </w:r>
      <w:r>
        <w:rPr>
          <w:rFonts w:hint="eastAsia" w:ascii="宋体" w:hAnsi="宋体" w:cs="宋体"/>
          <w:color w:val="0000FF"/>
          <w:sz w:val="24"/>
        </w:rPr>
        <w:t xml:space="preserve"> </w:t>
      </w:r>
      <w:r>
        <w:rPr>
          <w:rFonts w:hint="eastAsia" w:ascii="宋体" w:hAnsi="宋体" w:cs="宋体"/>
          <w:color w:val="auto"/>
          <w:sz w:val="24"/>
        </w:rPr>
        <w:t>名    称：</w:t>
      </w:r>
      <w:r>
        <w:rPr>
          <w:rFonts w:hint="eastAsia" w:ascii="宋体" w:hAnsi="宋体" w:eastAsia="宋体" w:cs="宋体"/>
          <w:color w:val="auto"/>
          <w:sz w:val="24"/>
          <w:highlight w:val="none"/>
        </w:rPr>
        <w:t>桐庐县</w:t>
      </w:r>
      <w:r>
        <w:rPr>
          <w:rFonts w:hint="eastAsia" w:ascii="宋体" w:hAnsi="宋体" w:cs="宋体"/>
          <w:color w:val="auto"/>
          <w:sz w:val="24"/>
          <w:highlight w:val="none"/>
          <w:lang w:val="en-US" w:eastAsia="zh-CN"/>
        </w:rPr>
        <w:t>方埠小学</w:t>
      </w:r>
    </w:p>
    <w:p w14:paraId="06BC1336">
      <w:pPr>
        <w:spacing w:line="360" w:lineRule="auto"/>
        <w:rPr>
          <w:rFonts w:ascii="宋体" w:hAnsi="宋体" w:cs="宋体"/>
          <w:color w:val="auto"/>
          <w:sz w:val="24"/>
        </w:rPr>
      </w:pPr>
      <w:r>
        <w:rPr>
          <w:rFonts w:hint="eastAsia" w:ascii="宋体" w:hAnsi="宋体" w:cs="宋体"/>
          <w:color w:val="auto"/>
          <w:sz w:val="24"/>
        </w:rPr>
        <w:t xml:space="preserve">    地    址：</w:t>
      </w:r>
      <w:r>
        <w:rPr>
          <w:rFonts w:hint="default" w:ascii="宋体" w:hAnsi="宋体" w:cs="宋体"/>
          <w:color w:val="auto"/>
          <w:sz w:val="24"/>
          <w:highlight w:val="none"/>
        </w:rPr>
        <w:t>桐庐县横村镇桐千路1328</w:t>
      </w:r>
      <w:r>
        <w:rPr>
          <w:rFonts w:hint="eastAsia" w:ascii="宋体" w:hAnsi="宋体" w:cs="宋体"/>
          <w:color w:val="auto"/>
          <w:sz w:val="24"/>
          <w:highlight w:val="none"/>
          <w:lang w:eastAsia="zh-CN"/>
        </w:rPr>
        <w:t>号</w:t>
      </w:r>
      <w:r>
        <w:rPr>
          <w:rFonts w:hint="eastAsia" w:ascii="宋体" w:hAnsi="宋体" w:cs="宋体"/>
          <w:color w:val="auto"/>
          <w:sz w:val="24"/>
        </w:rPr>
        <w:t xml:space="preserve">    </w:t>
      </w:r>
    </w:p>
    <w:p w14:paraId="2A1737DB">
      <w:pPr>
        <w:spacing w:line="360" w:lineRule="auto"/>
        <w:ind w:firstLine="48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项目</w:t>
      </w:r>
      <w:r>
        <w:rPr>
          <w:rFonts w:hint="eastAsia" w:ascii="宋体" w:hAnsi="宋体" w:cs="宋体"/>
          <w:sz w:val="24"/>
          <w:highlight w:val="none"/>
          <w:lang w:val="en-US" w:eastAsia="zh-CN"/>
        </w:rPr>
        <w:t>经办人</w:t>
      </w:r>
      <w:r>
        <w:rPr>
          <w:rFonts w:hint="eastAsia" w:ascii="宋体" w:hAnsi="宋体" w:cs="宋体"/>
          <w:color w:val="auto"/>
          <w:sz w:val="24"/>
          <w:highlight w:val="none"/>
        </w:rPr>
        <w:t>（询问）：</w:t>
      </w:r>
      <w:r>
        <w:rPr>
          <w:rFonts w:hint="eastAsia" w:ascii="宋体" w:hAnsi="宋体" w:cs="宋体"/>
          <w:color w:val="auto"/>
          <w:sz w:val="24"/>
          <w:highlight w:val="none"/>
          <w:lang w:val="en-US" w:eastAsia="zh-CN"/>
        </w:rPr>
        <w:t>练春高</w:t>
      </w:r>
    </w:p>
    <w:p w14:paraId="6CDE0A0D">
      <w:pPr>
        <w:spacing w:line="360" w:lineRule="auto"/>
        <w:ind w:firstLine="480"/>
        <w:rPr>
          <w:rFonts w:hint="default" w:ascii="宋体" w:hAnsi="Calibri" w:eastAsia="宋体" w:cs="Times New Roman"/>
          <w:snapToGrid/>
          <w:color w:val="auto"/>
          <w:kern w:val="2"/>
          <w:sz w:val="24"/>
          <w:szCs w:val="20"/>
          <w:highlight w:val="none"/>
          <w:lang w:val="en-US" w:eastAsia="zh-CN" w:bidi="ar-SA"/>
        </w:rPr>
      </w:pPr>
      <w:r>
        <w:rPr>
          <w:rFonts w:hint="eastAsia" w:ascii="宋体" w:hAnsi="宋体" w:cs="宋体"/>
          <w:color w:val="auto"/>
          <w:sz w:val="24"/>
          <w:highlight w:val="none"/>
        </w:rPr>
        <w:t>项目联系方式（询问）：</w:t>
      </w:r>
      <w:r>
        <w:rPr>
          <w:rFonts w:hint="eastAsia" w:ascii="宋体" w:hAnsi="宋体" w:cs="宋体"/>
          <w:color w:val="auto"/>
          <w:sz w:val="24"/>
          <w:highlight w:val="none"/>
          <w:lang w:val="en-US" w:eastAsia="zh-CN"/>
        </w:rPr>
        <w:t>13375713138</w:t>
      </w:r>
    </w:p>
    <w:p w14:paraId="598BA871">
      <w:pPr>
        <w:spacing w:line="360" w:lineRule="auto"/>
        <w:ind w:firstLine="48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质疑联系人：</w:t>
      </w:r>
      <w:r>
        <w:rPr>
          <w:rFonts w:hint="eastAsia" w:ascii="宋体" w:hAnsi="宋体" w:cs="宋体"/>
          <w:color w:val="auto"/>
          <w:sz w:val="24"/>
          <w:highlight w:val="none"/>
          <w:lang w:val="en-US" w:eastAsia="zh-CN"/>
        </w:rPr>
        <w:t>张文勤</w:t>
      </w:r>
    </w:p>
    <w:p w14:paraId="6063D55F">
      <w:pPr>
        <w:spacing w:line="360" w:lineRule="auto"/>
        <w:ind w:firstLine="480"/>
        <w:rPr>
          <w:rFonts w:hint="eastAsia" w:ascii="宋体" w:hAnsi="宋体" w:cs="宋体"/>
          <w:color w:val="auto"/>
          <w:sz w:val="24"/>
        </w:rPr>
      </w:pPr>
      <w:r>
        <w:rPr>
          <w:rFonts w:hint="eastAsia" w:ascii="宋体" w:hAnsi="宋体" w:cs="宋体"/>
          <w:color w:val="auto"/>
          <w:sz w:val="24"/>
          <w:highlight w:val="none"/>
        </w:rPr>
        <w:t>质疑联系方式：13968120763</w:t>
      </w:r>
    </w:p>
    <w:p w14:paraId="0CA6DB26">
      <w:pPr>
        <w:spacing w:line="360" w:lineRule="auto"/>
        <w:ind w:firstLine="480"/>
        <w:rPr>
          <w:rFonts w:ascii="宋体" w:hAnsi="宋体" w:cs="宋体"/>
          <w:sz w:val="24"/>
        </w:rPr>
      </w:pPr>
      <w:r>
        <w:rPr>
          <w:rFonts w:hint="eastAsia" w:ascii="宋体" w:hAnsi="宋体" w:cs="宋体"/>
          <w:sz w:val="24"/>
        </w:rPr>
        <w:t xml:space="preserve">2.采购代理机构信息            </w:t>
      </w:r>
    </w:p>
    <w:p w14:paraId="5344E7BB">
      <w:pPr>
        <w:spacing w:line="360" w:lineRule="auto"/>
        <w:ind w:firstLine="480"/>
        <w:rPr>
          <w:rFonts w:hint="eastAsia" w:ascii="宋体" w:hAnsi="宋体" w:cs="宋体"/>
          <w:sz w:val="24"/>
        </w:rPr>
      </w:pPr>
      <w:r>
        <w:rPr>
          <w:rFonts w:hint="eastAsia" w:ascii="宋体" w:hAnsi="宋体" w:cs="宋体"/>
          <w:sz w:val="24"/>
        </w:rPr>
        <w:t>名    称：杭州市公共资源交易中心桐庐分中心</w:t>
      </w:r>
    </w:p>
    <w:p w14:paraId="00EA3673">
      <w:pPr>
        <w:spacing w:line="360" w:lineRule="auto"/>
        <w:ind w:firstLine="480"/>
        <w:rPr>
          <w:rFonts w:hint="eastAsia" w:ascii="宋体" w:hAnsi="宋体" w:cs="宋体"/>
          <w:sz w:val="24"/>
        </w:rPr>
      </w:pPr>
      <w:r>
        <w:rPr>
          <w:rFonts w:hint="eastAsia" w:ascii="宋体" w:hAnsi="宋体" w:cs="宋体"/>
          <w:sz w:val="24"/>
        </w:rPr>
        <w:t>地    址：杭州市桐庐县迎春南路258号国资大厦5楼</w:t>
      </w:r>
    </w:p>
    <w:p w14:paraId="77FE5F63">
      <w:pPr>
        <w:spacing w:line="360" w:lineRule="auto"/>
        <w:ind w:firstLine="480"/>
        <w:rPr>
          <w:rFonts w:hint="default" w:ascii="宋体" w:hAnsi="宋体" w:cs="宋体"/>
          <w:sz w:val="24"/>
          <w:lang w:val="en-US"/>
        </w:rPr>
      </w:pPr>
      <w:r>
        <w:rPr>
          <w:rFonts w:hint="eastAsia" w:ascii="宋体" w:hAnsi="宋体" w:cs="宋体"/>
          <w:sz w:val="24"/>
        </w:rPr>
        <w:t>项目联系人（询问）：</w:t>
      </w:r>
      <w:r>
        <w:rPr>
          <w:rFonts w:hint="eastAsia" w:ascii="宋体" w:hAnsi="宋体" w:cs="宋体"/>
          <w:sz w:val="24"/>
          <w:lang w:val="en-US" w:eastAsia="zh-CN"/>
        </w:rPr>
        <w:t>吴女士</w:t>
      </w:r>
    </w:p>
    <w:p w14:paraId="1C7D01DF">
      <w:pPr>
        <w:spacing w:line="360" w:lineRule="auto"/>
        <w:ind w:firstLine="480"/>
        <w:rPr>
          <w:rFonts w:hint="eastAsia" w:ascii="宋体" w:hAnsi="宋体" w:cs="宋体"/>
          <w:sz w:val="24"/>
        </w:rPr>
      </w:pPr>
      <w:r>
        <w:rPr>
          <w:rFonts w:hint="eastAsia" w:ascii="宋体" w:hAnsi="宋体" w:cs="宋体"/>
          <w:sz w:val="24"/>
        </w:rPr>
        <w:t>项目联系方式（询问）：0571-89545845</w:t>
      </w:r>
    </w:p>
    <w:p w14:paraId="2C424A38">
      <w:pPr>
        <w:spacing w:line="360" w:lineRule="auto"/>
        <w:ind w:firstLine="480"/>
        <w:rPr>
          <w:rFonts w:hint="eastAsia" w:ascii="宋体" w:hAnsi="宋体" w:cs="宋体"/>
          <w:sz w:val="24"/>
        </w:rPr>
      </w:pPr>
      <w:r>
        <w:rPr>
          <w:rFonts w:hint="eastAsia" w:ascii="宋体" w:hAnsi="宋体" w:cs="宋体"/>
          <w:sz w:val="24"/>
        </w:rPr>
        <w:t>质疑联系人：</w:t>
      </w:r>
      <w:r>
        <w:rPr>
          <w:rFonts w:hint="eastAsia" w:ascii="宋体" w:hAnsi="宋体" w:cs="宋体"/>
          <w:sz w:val="24"/>
          <w:lang w:val="en-US" w:eastAsia="zh-CN"/>
        </w:rPr>
        <w:t>王女士</w:t>
      </w:r>
      <w:r>
        <w:rPr>
          <w:rFonts w:hint="eastAsia" w:ascii="宋体" w:hAnsi="宋体" w:cs="宋体"/>
          <w:sz w:val="24"/>
        </w:rPr>
        <w:t xml:space="preserve"> </w:t>
      </w:r>
    </w:p>
    <w:p w14:paraId="3603EA08">
      <w:pPr>
        <w:spacing w:line="360" w:lineRule="auto"/>
        <w:rPr>
          <w:rFonts w:ascii="宋体" w:hAnsi="宋体" w:cs="宋体"/>
          <w:color w:val="auto"/>
          <w:sz w:val="24"/>
          <w:highlight w:val="none"/>
        </w:rPr>
      </w:pPr>
      <w:r>
        <w:rPr>
          <w:rFonts w:hint="eastAsia" w:ascii="宋体" w:hAnsi="宋体" w:cs="宋体"/>
          <w:sz w:val="24"/>
        </w:rPr>
        <w:t xml:space="preserve">    质疑联系方式：0571-89545845</w:t>
      </w:r>
    </w:p>
    <w:p w14:paraId="0DF1E789">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3.</w:t>
      </w:r>
      <w:r>
        <w:rPr>
          <w:rFonts w:hint="eastAsia"/>
          <w:color w:val="auto"/>
          <w:highlight w:val="none"/>
        </w:rPr>
        <w:t xml:space="preserve"> </w:t>
      </w:r>
      <w:r>
        <w:rPr>
          <w:rFonts w:hint="eastAsia" w:ascii="宋体" w:hAnsi="宋体" w:cs="宋体"/>
          <w:color w:val="auto"/>
          <w:sz w:val="24"/>
          <w:highlight w:val="none"/>
        </w:rPr>
        <w:t xml:space="preserve">同级政府采购监督管理部门            </w:t>
      </w:r>
    </w:p>
    <w:p w14:paraId="46F1295D">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称：桐庐县财政局 /浙江省政府采购行政裁决服务中心（杭州）</w:t>
      </w:r>
    </w:p>
    <w:p w14:paraId="4CE6C4C6">
      <w:pPr>
        <w:spacing w:line="360" w:lineRule="auto"/>
        <w:ind w:left="480" w:hanging="480" w:hangingChars="200"/>
        <w:rPr>
          <w:rFonts w:ascii="宋体" w:hAnsi="宋体" w:cs="宋体"/>
          <w:color w:val="auto"/>
          <w:sz w:val="24"/>
          <w:highlight w:val="none"/>
        </w:rPr>
      </w:pPr>
      <w:r>
        <w:rPr>
          <w:rFonts w:hint="eastAsia" w:ascii="宋体" w:hAnsi="宋体" w:cs="宋体"/>
          <w:color w:val="auto"/>
          <w:sz w:val="24"/>
          <w:highlight w:val="none"/>
        </w:rPr>
        <w:t xml:space="preserve">    地    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color w:val="auto"/>
          <w:sz w:val="24"/>
          <w:highlight w:val="none"/>
        </w:rPr>
        <w:t xml:space="preserve">     传    真： /</w:t>
      </w:r>
    </w:p>
    <w:p w14:paraId="57E3A44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联系人 ：朱老师</w:t>
      </w:r>
    </w:p>
    <w:p w14:paraId="3C2632FF">
      <w:pPr>
        <w:spacing w:line="360" w:lineRule="auto"/>
        <w:ind w:firstLine="480"/>
        <w:rPr>
          <w:rFonts w:hint="eastAsia" w:ascii="宋体" w:hAnsi="宋体" w:eastAsia="宋体" w:cs="宋体"/>
          <w:i w:val="0"/>
          <w:caps w:val="0"/>
          <w:color w:val="auto"/>
          <w:spacing w:val="0"/>
          <w:sz w:val="24"/>
          <w:szCs w:val="24"/>
          <w:highlight w:val="none"/>
          <w:lang w:val="en-US" w:eastAsia="zh-CN"/>
        </w:rPr>
      </w:pPr>
      <w:r>
        <w:rPr>
          <w:rFonts w:hint="eastAsia" w:ascii="宋体" w:hAnsi="宋体" w:cs="宋体"/>
          <w:color w:val="auto"/>
          <w:sz w:val="24"/>
          <w:highlight w:val="none"/>
        </w:rPr>
        <w:t>监督投诉电话：0571-87800218</w:t>
      </w:r>
    </w:p>
    <w:p w14:paraId="662A7949">
      <w:pPr>
        <w:spacing w:line="360" w:lineRule="auto"/>
        <w:ind w:firstLine="48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政策咨询电话：张先生，0571-89545850 桐庐县政府采购监管部门工作人员</w:t>
      </w:r>
    </w:p>
    <w:p w14:paraId="677338BB">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w:t>
      </w:r>
      <w:r>
        <w:rPr>
          <w:rFonts w:hint="eastAsia" w:ascii="宋体" w:hAnsi="宋体" w:cs="宋体"/>
          <w:color w:val="auto"/>
          <w:sz w:val="24"/>
          <w:highlight w:val="none"/>
          <w:lang w:eastAsia="zh-CN"/>
        </w:rPr>
        <w:t>）</w:t>
      </w:r>
      <w:r>
        <w:rPr>
          <w:rFonts w:hint="eastAsia" w:ascii="宋体" w:hAnsi="宋体" w:cs="宋体"/>
          <w:color w:val="auto"/>
          <w:sz w:val="24"/>
          <w:highlight w:val="none"/>
        </w:rPr>
        <w:t>，点击右侧咨询小采，获取采小蜜智能服务管家帮助，或拨打政采云服务热线95763获取热线服务帮助。</w:t>
      </w:r>
    </w:p>
    <w:p w14:paraId="00E4296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14:paraId="7F8B5D70">
      <w:pPr>
        <w:spacing w:line="360" w:lineRule="auto"/>
        <w:ind w:firstLine="480" w:firstLineChars="200"/>
        <w:rPr>
          <w:rFonts w:ascii="宋体" w:hAnsi="宋体" w:cs="宋体"/>
          <w:color w:val="auto"/>
          <w:sz w:val="24"/>
          <w:highlight w:val="none"/>
        </w:rPr>
      </w:pPr>
    </w:p>
    <w:p w14:paraId="29838DEF">
      <w:pPr>
        <w:pStyle w:val="32"/>
        <w:spacing w:line="360" w:lineRule="auto"/>
        <w:rPr>
          <w:rFonts w:hAnsi="宋体" w:cs="宋体"/>
          <w:b/>
          <w:color w:val="auto"/>
          <w:sz w:val="36"/>
          <w:szCs w:val="20"/>
          <w:highlight w:val="none"/>
        </w:rPr>
      </w:pPr>
      <w:r>
        <w:rPr>
          <w:rFonts w:hint="eastAsia" w:hAnsi="宋体" w:cs="宋体"/>
          <w:color w:val="auto"/>
          <w:sz w:val="24"/>
          <w:highlight w:val="none"/>
        </w:rPr>
        <w:t xml:space="preserve">                        </w:t>
      </w:r>
      <w:r>
        <w:rPr>
          <w:rFonts w:hAnsi="宋体" w:cs="宋体"/>
          <w:b/>
          <w:color w:val="auto"/>
          <w:sz w:val="36"/>
          <w:szCs w:val="20"/>
          <w:highlight w:val="none"/>
        </w:rPr>
        <w:t xml:space="preserve"> </w:t>
      </w:r>
    </w:p>
    <w:p w14:paraId="30967B7C">
      <w:pPr>
        <w:pStyle w:val="2"/>
        <w:rPr>
          <w:rFonts w:ascii="宋体"/>
          <w:snapToGrid w:val="0"/>
          <w:color w:val="auto"/>
          <w:highlight w:val="none"/>
        </w:rPr>
      </w:pPr>
      <w:r>
        <w:rPr>
          <w:color w:val="auto"/>
          <w:highlight w:val="none"/>
        </w:rPr>
        <w:br w:type="page"/>
      </w:r>
    </w:p>
    <w:p w14:paraId="5FC2B76F">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8"/>
      <w:r>
        <w:rPr>
          <w:rFonts w:hint="eastAsia" w:ascii="宋体" w:hAnsi="宋体" w:cs="宋体"/>
          <w:b/>
          <w:color w:val="auto"/>
          <w:sz w:val="36"/>
          <w:szCs w:val="20"/>
          <w:highlight w:val="none"/>
        </w:rPr>
        <w:t xml:space="preserve"> 投标人须知</w:t>
      </w:r>
      <w:bookmarkEnd w:id="9"/>
    </w:p>
    <w:p w14:paraId="520B63E6">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bookmarkEnd w:id="10"/>
    <w:tbl>
      <w:tblPr>
        <w:tblStyle w:val="67"/>
        <w:tblW w:w="82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8"/>
        <w:gridCol w:w="1713"/>
        <w:gridCol w:w="5770"/>
      </w:tblGrid>
      <w:tr w14:paraId="2C74C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tcBorders>
              <w:top w:val="single" w:color="000000" w:sz="8" w:space="0"/>
              <w:left w:val="single" w:color="000000" w:sz="8" w:space="0"/>
              <w:bottom w:val="single" w:color="000000" w:sz="8" w:space="0"/>
              <w:right w:val="single" w:color="000000" w:sz="8" w:space="0"/>
            </w:tcBorders>
            <w:shd w:val="clear" w:color="auto" w:fill="auto"/>
            <w:vAlign w:val="top"/>
          </w:tcPr>
          <w:p w14:paraId="72E3E030">
            <w:pPr>
              <w:keepNext w:val="0"/>
              <w:keepLines w:val="0"/>
              <w:widowControl/>
              <w:suppressLineNumbers w:val="0"/>
              <w:jc w:val="center"/>
              <w:textAlignment w:val="top"/>
              <w:rPr>
                <w:rFonts w:hint="eastAsia" w:ascii="宋体" w:hAnsi="宋体" w:eastAsia="宋体" w:cs="宋体"/>
                <w:b/>
                <w:bCs/>
                <w:i w:val="0"/>
                <w:iCs w:val="0"/>
                <w:color w:val="000000"/>
                <w:sz w:val="24"/>
                <w:szCs w:val="24"/>
                <w:u w:val="none"/>
              </w:rPr>
            </w:pPr>
            <w:bookmarkStart w:id="13" w:name="第三部分"/>
            <w:bookmarkStart w:id="14" w:name="_Toc164416483"/>
            <w:r>
              <w:rPr>
                <w:rFonts w:hint="eastAsia" w:ascii="宋体" w:hAnsi="宋体" w:eastAsia="宋体" w:cs="宋体"/>
                <w:b/>
                <w:bCs/>
                <w:i w:val="0"/>
                <w:iCs w:val="0"/>
                <w:color w:val="000000"/>
                <w:kern w:val="0"/>
                <w:sz w:val="24"/>
                <w:szCs w:val="24"/>
                <w:u w:val="none"/>
                <w:lang w:val="en-US" w:eastAsia="zh-CN" w:bidi="ar"/>
              </w:rPr>
              <w:t>序号</w:t>
            </w:r>
          </w:p>
        </w:tc>
        <w:tc>
          <w:tcPr>
            <w:tcW w:w="1713" w:type="dxa"/>
            <w:tcBorders>
              <w:top w:val="single" w:color="000000" w:sz="8" w:space="0"/>
              <w:left w:val="nil"/>
              <w:bottom w:val="single" w:color="000000" w:sz="8" w:space="0"/>
              <w:right w:val="single" w:color="000000" w:sz="8" w:space="0"/>
            </w:tcBorders>
            <w:shd w:val="clear" w:color="auto" w:fill="auto"/>
            <w:vAlign w:val="center"/>
          </w:tcPr>
          <w:p w14:paraId="638E117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事项</w:t>
            </w:r>
          </w:p>
        </w:tc>
        <w:tc>
          <w:tcPr>
            <w:tcW w:w="57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EF3B5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本项目的特别规定</w:t>
            </w:r>
          </w:p>
        </w:tc>
      </w:tr>
      <w:tr w14:paraId="551A7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restart"/>
            <w:tcBorders>
              <w:top w:val="nil"/>
              <w:left w:val="single" w:color="000000" w:sz="8" w:space="0"/>
              <w:bottom w:val="single" w:color="000000" w:sz="8" w:space="0"/>
              <w:right w:val="single" w:color="000000" w:sz="8" w:space="0"/>
            </w:tcBorders>
            <w:shd w:val="clear" w:color="auto" w:fill="auto"/>
            <w:vAlign w:val="center"/>
          </w:tcPr>
          <w:p w14:paraId="0DD07C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713" w:type="dxa"/>
            <w:vMerge w:val="restart"/>
            <w:tcBorders>
              <w:top w:val="nil"/>
              <w:left w:val="nil"/>
              <w:bottom w:val="single" w:color="000000" w:sz="8" w:space="0"/>
              <w:right w:val="single" w:color="000000" w:sz="8" w:space="0"/>
            </w:tcBorders>
            <w:shd w:val="clear" w:color="auto" w:fill="auto"/>
            <w:vAlign w:val="center"/>
          </w:tcPr>
          <w:p w14:paraId="0501FF4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项目属性与核心产品</w:t>
            </w:r>
          </w:p>
        </w:tc>
        <w:tc>
          <w:tcPr>
            <w:tcW w:w="5770" w:type="dxa"/>
            <w:vMerge w:val="restart"/>
            <w:tcBorders>
              <w:top w:val="nil"/>
              <w:left w:val="single" w:color="000000" w:sz="8" w:space="0"/>
              <w:bottom w:val="single" w:color="000000" w:sz="8" w:space="0"/>
              <w:right w:val="single" w:color="000000" w:sz="8" w:space="0"/>
            </w:tcBorders>
            <w:shd w:val="clear" w:color="auto" w:fill="auto"/>
            <w:vAlign w:val="center"/>
          </w:tcPr>
          <w:p w14:paraId="34BD6F43">
            <w:pPr>
              <w:pStyle w:val="19"/>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货物类，核心产品为：</w:t>
            </w:r>
            <w:r>
              <w:rPr>
                <w:rFonts w:hint="eastAsia" w:ascii="宋体" w:hAnsi="宋体" w:eastAsia="宋体" w:cs="宋体"/>
                <w:b/>
                <w:bCs/>
                <w:i w:val="0"/>
                <w:iCs w:val="0"/>
                <w:color w:val="000000"/>
                <w:kern w:val="0"/>
                <w:sz w:val="24"/>
                <w:szCs w:val="24"/>
                <w:u w:val="single"/>
                <w:lang w:val="en-US" w:eastAsia="zh-CN" w:bidi="ar"/>
              </w:rPr>
              <w:t>言</w:t>
            </w:r>
            <w:r>
              <w:rPr>
                <w:rFonts w:hint="eastAsia" w:ascii="宋体" w:hAnsi="宋体" w:eastAsia="宋体" w:cs="宋体"/>
                <w:b/>
                <w:bCs/>
                <w:i w:val="0"/>
                <w:iCs w:val="0"/>
                <w:color w:val="auto"/>
                <w:kern w:val="0"/>
                <w:sz w:val="24"/>
                <w:szCs w:val="24"/>
                <w:u w:val="single"/>
                <w:lang w:val="en-US" w:eastAsia="zh-CN" w:bidi="ar"/>
              </w:rPr>
              <w:t>语语言全媒体互动教学资源系统</w:t>
            </w:r>
            <w:r>
              <w:rPr>
                <w:rFonts w:hint="eastAsia" w:ascii="宋体" w:hAnsi="宋体" w:eastAsia="宋体" w:cs="宋体"/>
                <w:i w:val="0"/>
                <w:iCs w:val="0"/>
                <w:color w:val="000000"/>
                <w:kern w:val="0"/>
                <w:sz w:val="24"/>
                <w:szCs w:val="24"/>
                <w:u w:val="none"/>
                <w:lang w:val="en-US" w:eastAsia="zh-CN" w:bidi="ar"/>
              </w:rPr>
              <w:t>。</w:t>
            </w:r>
          </w:p>
        </w:tc>
      </w:tr>
      <w:tr w14:paraId="0E7EC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6BF1C169">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310ACFE3">
            <w:pPr>
              <w:jc w:val="center"/>
              <w:rPr>
                <w:rFonts w:hint="eastAsia" w:ascii="宋体" w:hAnsi="宋体" w:eastAsia="宋体" w:cs="宋体"/>
                <w:b/>
                <w:bCs/>
                <w:i w:val="0"/>
                <w:iCs w:val="0"/>
                <w:color w:val="000000"/>
                <w:sz w:val="24"/>
                <w:szCs w:val="24"/>
                <w:u w:val="none"/>
              </w:rPr>
            </w:pPr>
          </w:p>
        </w:tc>
        <w:tc>
          <w:tcPr>
            <w:tcW w:w="5770" w:type="dxa"/>
            <w:vMerge w:val="continue"/>
            <w:tcBorders>
              <w:top w:val="nil"/>
              <w:left w:val="single" w:color="000000" w:sz="8" w:space="0"/>
              <w:bottom w:val="single" w:color="000000" w:sz="8" w:space="0"/>
              <w:right w:val="single" w:color="000000" w:sz="8" w:space="0"/>
            </w:tcBorders>
            <w:shd w:val="clear" w:color="auto" w:fill="auto"/>
            <w:vAlign w:val="center"/>
          </w:tcPr>
          <w:p w14:paraId="0D07F46D">
            <w:pPr>
              <w:jc w:val="both"/>
              <w:rPr>
                <w:rFonts w:hint="eastAsia" w:ascii="宋体" w:hAnsi="宋体" w:eastAsia="宋体" w:cs="宋体"/>
                <w:i w:val="0"/>
                <w:iCs w:val="0"/>
                <w:color w:val="000000"/>
                <w:sz w:val="24"/>
                <w:szCs w:val="24"/>
                <w:u w:val="none"/>
              </w:rPr>
            </w:pPr>
          </w:p>
        </w:tc>
      </w:tr>
      <w:tr w14:paraId="610A2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8" w:hRule="atLeast"/>
          <w:jc w:val="center"/>
        </w:trPr>
        <w:tc>
          <w:tcPr>
            <w:tcW w:w="778" w:type="dxa"/>
            <w:vMerge w:val="restart"/>
            <w:tcBorders>
              <w:top w:val="nil"/>
              <w:left w:val="single" w:color="000000" w:sz="8" w:space="0"/>
              <w:bottom w:val="single" w:color="000000" w:sz="8" w:space="0"/>
              <w:right w:val="single" w:color="000000" w:sz="8" w:space="0"/>
            </w:tcBorders>
            <w:shd w:val="clear" w:color="auto" w:fill="auto"/>
            <w:vAlign w:val="top"/>
          </w:tcPr>
          <w:p w14:paraId="0650CE4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713" w:type="dxa"/>
            <w:vMerge w:val="restart"/>
            <w:tcBorders>
              <w:top w:val="nil"/>
              <w:left w:val="nil"/>
              <w:bottom w:val="single" w:color="000000" w:sz="8" w:space="0"/>
              <w:right w:val="single" w:color="000000" w:sz="8" w:space="0"/>
            </w:tcBorders>
            <w:shd w:val="clear" w:color="auto" w:fill="auto"/>
            <w:vAlign w:val="center"/>
          </w:tcPr>
          <w:p w14:paraId="754EC23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采购标的及其对应的中小企业划分标准所属行业</w:t>
            </w:r>
          </w:p>
        </w:tc>
        <w:tc>
          <w:tcPr>
            <w:tcW w:w="5770" w:type="dxa"/>
            <w:tcBorders>
              <w:top w:val="nil"/>
              <w:left w:val="single" w:color="000000" w:sz="8" w:space="0"/>
              <w:bottom w:val="nil"/>
              <w:right w:val="single" w:color="000000" w:sz="8" w:space="0"/>
            </w:tcBorders>
            <w:shd w:val="clear" w:color="auto" w:fill="auto"/>
            <w:vAlign w:val="center"/>
          </w:tcPr>
          <w:p w14:paraId="624E5250">
            <w:pPr>
              <w:rPr>
                <w:rFonts w:hint="eastAsia"/>
                <w:sz w:val="24"/>
                <w:szCs w:val="24"/>
              </w:rPr>
            </w:pPr>
            <w:r>
              <w:rPr>
                <w:rFonts w:hint="eastAsia"/>
                <w:sz w:val="24"/>
                <w:szCs w:val="24"/>
              </w:rPr>
              <w:t>（1）标的：</w:t>
            </w:r>
            <w:r>
              <w:rPr>
                <w:rFonts w:hint="eastAsia" w:ascii="宋体" w:hAnsi="宋体" w:eastAsia="宋体" w:cs="宋体"/>
                <w:i w:val="0"/>
                <w:iCs w:val="0"/>
                <w:color w:val="000000"/>
                <w:kern w:val="0"/>
                <w:sz w:val="24"/>
                <w:szCs w:val="24"/>
                <w:u w:val="none"/>
                <w:lang w:val="en-US" w:eastAsia="zh-CN" w:bidi="ar"/>
              </w:rPr>
              <w:t>教师办公桌</w:t>
            </w:r>
            <w:r>
              <w:rPr>
                <w:rFonts w:hint="eastAsia"/>
                <w:sz w:val="24"/>
                <w:szCs w:val="24"/>
              </w:rPr>
              <w:t>，属于</w:t>
            </w:r>
            <w:r>
              <w:rPr>
                <w:rFonts w:hint="eastAsia"/>
                <w:sz w:val="24"/>
                <w:szCs w:val="24"/>
                <w:u w:val="single"/>
              </w:rPr>
              <w:t xml:space="preserve"> 工业 </w:t>
            </w:r>
            <w:r>
              <w:rPr>
                <w:rFonts w:hint="eastAsia"/>
                <w:sz w:val="24"/>
                <w:szCs w:val="24"/>
              </w:rPr>
              <w:t>行业；</w:t>
            </w:r>
          </w:p>
          <w:p w14:paraId="71178FF2">
            <w:pPr>
              <w:rPr>
                <w:rFonts w:hint="eastAsia"/>
                <w:sz w:val="24"/>
                <w:szCs w:val="24"/>
              </w:rPr>
            </w:pPr>
            <w:r>
              <w:rPr>
                <w:rFonts w:hint="eastAsia"/>
                <w:sz w:val="24"/>
                <w:szCs w:val="24"/>
              </w:rPr>
              <w:t>（2）标的：</w:t>
            </w:r>
            <w:r>
              <w:rPr>
                <w:rFonts w:hint="eastAsia" w:ascii="宋体" w:hAnsi="宋体" w:eastAsia="宋体" w:cs="宋体"/>
                <w:i w:val="0"/>
                <w:iCs w:val="0"/>
                <w:color w:val="000000"/>
                <w:kern w:val="0"/>
                <w:sz w:val="24"/>
                <w:szCs w:val="24"/>
                <w:u w:val="none"/>
                <w:lang w:val="en-US" w:eastAsia="zh-CN" w:bidi="ar"/>
              </w:rPr>
              <w:t>教师办公椅</w:t>
            </w:r>
            <w:r>
              <w:rPr>
                <w:rFonts w:hint="eastAsia"/>
                <w:sz w:val="24"/>
                <w:szCs w:val="24"/>
              </w:rPr>
              <w:t>，属于</w:t>
            </w:r>
            <w:r>
              <w:rPr>
                <w:rFonts w:hint="eastAsia"/>
                <w:sz w:val="24"/>
                <w:szCs w:val="24"/>
                <w:u w:val="single"/>
              </w:rPr>
              <w:t xml:space="preserve"> 工业 </w:t>
            </w:r>
            <w:r>
              <w:rPr>
                <w:rFonts w:hint="eastAsia"/>
                <w:sz w:val="24"/>
                <w:szCs w:val="24"/>
              </w:rPr>
              <w:t>行业；</w:t>
            </w:r>
          </w:p>
          <w:p w14:paraId="17757B95">
            <w:pPr>
              <w:rPr>
                <w:rFonts w:hint="eastAsia"/>
                <w:sz w:val="24"/>
                <w:szCs w:val="24"/>
              </w:rPr>
            </w:pPr>
            <w:r>
              <w:rPr>
                <w:rFonts w:hint="eastAsia"/>
                <w:sz w:val="24"/>
                <w:szCs w:val="24"/>
              </w:rPr>
              <w:t>（3）标的：</w:t>
            </w:r>
            <w:r>
              <w:rPr>
                <w:rFonts w:hint="eastAsia" w:ascii="宋体" w:hAnsi="宋体" w:eastAsia="宋体" w:cs="宋体"/>
                <w:i w:val="0"/>
                <w:iCs w:val="0"/>
                <w:color w:val="000000"/>
                <w:kern w:val="0"/>
                <w:sz w:val="24"/>
                <w:szCs w:val="24"/>
                <w:u w:val="none"/>
                <w:lang w:val="en-US" w:eastAsia="zh-CN" w:bidi="ar"/>
              </w:rPr>
              <w:t>团体桌</w:t>
            </w:r>
            <w:r>
              <w:rPr>
                <w:rFonts w:hint="eastAsia"/>
                <w:sz w:val="24"/>
                <w:szCs w:val="24"/>
              </w:rPr>
              <w:t>，属于</w:t>
            </w:r>
            <w:r>
              <w:rPr>
                <w:rFonts w:hint="eastAsia"/>
                <w:sz w:val="24"/>
                <w:szCs w:val="24"/>
                <w:u w:val="single"/>
              </w:rPr>
              <w:t xml:space="preserve"> 工业 </w:t>
            </w:r>
            <w:r>
              <w:rPr>
                <w:rFonts w:hint="eastAsia"/>
                <w:sz w:val="24"/>
                <w:szCs w:val="24"/>
              </w:rPr>
              <w:t>行业；</w:t>
            </w:r>
          </w:p>
          <w:p w14:paraId="46E44F16">
            <w:pPr>
              <w:rPr>
                <w:rFonts w:hint="eastAsia"/>
                <w:sz w:val="24"/>
                <w:szCs w:val="24"/>
              </w:rPr>
            </w:pPr>
            <w:r>
              <w:rPr>
                <w:rFonts w:hint="eastAsia"/>
                <w:sz w:val="24"/>
                <w:szCs w:val="24"/>
              </w:rPr>
              <w:t>（4）标的：</w:t>
            </w:r>
            <w:r>
              <w:rPr>
                <w:rFonts w:hint="eastAsia" w:ascii="宋体" w:hAnsi="宋体" w:eastAsia="宋体" w:cs="宋体"/>
                <w:i w:val="0"/>
                <w:iCs w:val="0"/>
                <w:color w:val="000000"/>
                <w:kern w:val="0"/>
                <w:sz w:val="24"/>
                <w:szCs w:val="24"/>
                <w:u w:val="none"/>
                <w:lang w:val="en-US" w:eastAsia="zh-CN" w:bidi="ar"/>
              </w:rPr>
              <w:t>学生椅（团体）</w:t>
            </w:r>
            <w:r>
              <w:rPr>
                <w:rFonts w:hint="eastAsia"/>
                <w:sz w:val="24"/>
                <w:szCs w:val="24"/>
              </w:rPr>
              <w:t>，属于</w:t>
            </w:r>
            <w:r>
              <w:rPr>
                <w:rFonts w:hint="eastAsia"/>
                <w:sz w:val="24"/>
                <w:szCs w:val="24"/>
                <w:u w:val="single"/>
              </w:rPr>
              <w:t xml:space="preserve"> 工业 </w:t>
            </w:r>
            <w:r>
              <w:rPr>
                <w:rFonts w:hint="eastAsia"/>
                <w:sz w:val="24"/>
                <w:szCs w:val="24"/>
              </w:rPr>
              <w:t>行业；</w:t>
            </w:r>
          </w:p>
          <w:p w14:paraId="135CF1FA">
            <w:pPr>
              <w:rPr>
                <w:rFonts w:hint="eastAsia"/>
                <w:sz w:val="24"/>
                <w:szCs w:val="24"/>
              </w:rPr>
            </w:pPr>
            <w:r>
              <w:rPr>
                <w:rFonts w:hint="eastAsia"/>
                <w:sz w:val="24"/>
                <w:szCs w:val="24"/>
              </w:rPr>
              <w:t>（5）标的：</w:t>
            </w:r>
            <w:r>
              <w:rPr>
                <w:rFonts w:hint="eastAsia" w:ascii="宋体" w:hAnsi="宋体" w:eastAsia="宋体" w:cs="宋体"/>
                <w:i w:val="0"/>
                <w:iCs w:val="0"/>
                <w:color w:val="000000"/>
                <w:kern w:val="0"/>
                <w:sz w:val="24"/>
                <w:szCs w:val="24"/>
                <w:u w:val="none"/>
                <w:lang w:val="en-US" w:eastAsia="zh-CN" w:bidi="ar"/>
              </w:rPr>
              <w:t>数字化主题型-认知训练系统</w:t>
            </w:r>
            <w:r>
              <w:rPr>
                <w:rFonts w:hint="eastAsia"/>
                <w:sz w:val="24"/>
                <w:szCs w:val="24"/>
              </w:rPr>
              <w:t>，属于</w:t>
            </w:r>
            <w:r>
              <w:rPr>
                <w:rFonts w:hint="eastAsia"/>
                <w:sz w:val="24"/>
                <w:szCs w:val="24"/>
                <w:u w:val="single"/>
              </w:rPr>
              <w:t xml:space="preserve"> 工业 </w:t>
            </w:r>
            <w:r>
              <w:rPr>
                <w:rFonts w:hint="eastAsia"/>
                <w:sz w:val="24"/>
                <w:szCs w:val="24"/>
              </w:rPr>
              <w:t>行业；</w:t>
            </w:r>
          </w:p>
          <w:p w14:paraId="07C0BD20">
            <w:pPr>
              <w:rPr>
                <w:rFonts w:hint="eastAsia"/>
                <w:sz w:val="24"/>
                <w:szCs w:val="24"/>
              </w:rPr>
            </w:pPr>
            <w:r>
              <w:rPr>
                <w:rFonts w:hint="eastAsia"/>
                <w:sz w:val="24"/>
                <w:szCs w:val="24"/>
              </w:rPr>
              <w:t>（6）标的：</w:t>
            </w:r>
            <w:r>
              <w:rPr>
                <w:rFonts w:hint="eastAsia" w:ascii="宋体" w:hAnsi="宋体" w:eastAsia="宋体" w:cs="宋体"/>
                <w:i w:val="0"/>
                <w:iCs w:val="0"/>
                <w:color w:val="000000"/>
                <w:kern w:val="0"/>
                <w:sz w:val="24"/>
                <w:szCs w:val="24"/>
                <w:u w:val="none"/>
                <w:lang w:val="en-US" w:eastAsia="zh-CN" w:bidi="ar"/>
              </w:rPr>
              <w:t>言语语言全媒体互动教学资源系统</w:t>
            </w:r>
            <w:r>
              <w:rPr>
                <w:rFonts w:hint="eastAsia"/>
                <w:sz w:val="24"/>
                <w:szCs w:val="24"/>
              </w:rPr>
              <w:t>，属于</w:t>
            </w:r>
            <w:r>
              <w:rPr>
                <w:rFonts w:hint="eastAsia"/>
                <w:sz w:val="24"/>
                <w:szCs w:val="24"/>
                <w:u w:val="single"/>
              </w:rPr>
              <w:t xml:space="preserve"> 工业 </w:t>
            </w:r>
            <w:r>
              <w:rPr>
                <w:rFonts w:hint="eastAsia"/>
                <w:sz w:val="24"/>
                <w:szCs w:val="24"/>
              </w:rPr>
              <w:t>行业；</w:t>
            </w:r>
          </w:p>
          <w:p w14:paraId="2FDD1630">
            <w:pPr>
              <w:rPr>
                <w:rFonts w:hint="eastAsia"/>
                <w:sz w:val="24"/>
                <w:szCs w:val="24"/>
              </w:rPr>
            </w:pPr>
            <w:r>
              <w:rPr>
                <w:rFonts w:hint="eastAsia"/>
                <w:sz w:val="24"/>
                <w:szCs w:val="24"/>
              </w:rPr>
              <w:t>（7）标的：</w:t>
            </w:r>
            <w:r>
              <w:rPr>
                <w:rFonts w:hint="eastAsia" w:ascii="宋体" w:hAnsi="宋体" w:eastAsia="宋体" w:cs="宋体"/>
                <w:i w:val="0"/>
                <w:iCs w:val="0"/>
                <w:color w:val="000000"/>
                <w:kern w:val="0"/>
                <w:sz w:val="24"/>
                <w:szCs w:val="24"/>
                <w:u w:val="none"/>
                <w:lang w:val="en-US" w:eastAsia="zh-CN" w:bidi="ar"/>
              </w:rPr>
              <w:t>文件柜</w:t>
            </w:r>
            <w:r>
              <w:rPr>
                <w:rFonts w:hint="eastAsia"/>
                <w:sz w:val="24"/>
                <w:szCs w:val="24"/>
              </w:rPr>
              <w:t>，属于</w:t>
            </w:r>
            <w:r>
              <w:rPr>
                <w:rFonts w:hint="eastAsia"/>
                <w:sz w:val="24"/>
                <w:szCs w:val="24"/>
                <w:u w:val="single"/>
              </w:rPr>
              <w:t xml:space="preserve"> 工业 </w:t>
            </w:r>
            <w:r>
              <w:rPr>
                <w:rFonts w:hint="eastAsia"/>
                <w:sz w:val="24"/>
                <w:szCs w:val="24"/>
              </w:rPr>
              <w:t>行业；</w:t>
            </w:r>
          </w:p>
          <w:p w14:paraId="00A32ECE">
            <w:pPr>
              <w:rPr>
                <w:rFonts w:hint="eastAsia"/>
                <w:sz w:val="24"/>
                <w:szCs w:val="24"/>
              </w:rPr>
            </w:pPr>
            <w:r>
              <w:rPr>
                <w:rFonts w:hint="eastAsia"/>
                <w:sz w:val="24"/>
                <w:szCs w:val="24"/>
              </w:rPr>
              <w:t>（8）标的：</w:t>
            </w:r>
            <w:r>
              <w:rPr>
                <w:rFonts w:hint="eastAsia" w:ascii="宋体" w:hAnsi="宋体" w:eastAsia="宋体" w:cs="宋体"/>
                <w:i w:val="0"/>
                <w:iCs w:val="0"/>
                <w:color w:val="000000"/>
                <w:kern w:val="0"/>
                <w:sz w:val="24"/>
                <w:szCs w:val="24"/>
                <w:u w:val="none"/>
                <w:lang w:val="en-US" w:eastAsia="zh-CN" w:bidi="ar"/>
              </w:rPr>
              <w:t>特殊教育素材</w:t>
            </w:r>
            <w:r>
              <w:rPr>
                <w:rFonts w:hint="eastAsia"/>
                <w:sz w:val="24"/>
                <w:szCs w:val="24"/>
              </w:rPr>
              <w:t>，属于</w:t>
            </w:r>
            <w:r>
              <w:rPr>
                <w:rFonts w:hint="eastAsia"/>
                <w:sz w:val="24"/>
                <w:szCs w:val="24"/>
                <w:u w:val="single"/>
              </w:rPr>
              <w:t xml:space="preserve"> 工业 </w:t>
            </w:r>
            <w:r>
              <w:rPr>
                <w:rFonts w:hint="eastAsia"/>
                <w:sz w:val="24"/>
                <w:szCs w:val="24"/>
              </w:rPr>
              <w:t>行业；</w:t>
            </w:r>
          </w:p>
          <w:p w14:paraId="15AE35FC">
            <w:pPr>
              <w:rPr>
                <w:rFonts w:hint="eastAsia"/>
                <w:sz w:val="24"/>
                <w:szCs w:val="24"/>
              </w:rPr>
            </w:pPr>
            <w:r>
              <w:rPr>
                <w:rFonts w:hint="eastAsia"/>
                <w:sz w:val="24"/>
                <w:szCs w:val="24"/>
              </w:rPr>
              <w:t>（9）标的：</w:t>
            </w:r>
            <w:r>
              <w:rPr>
                <w:rFonts w:hint="eastAsia" w:ascii="宋体" w:hAnsi="宋体" w:eastAsia="宋体" w:cs="宋体"/>
                <w:i w:val="0"/>
                <w:iCs w:val="0"/>
                <w:color w:val="000000"/>
                <w:kern w:val="0"/>
                <w:sz w:val="24"/>
                <w:szCs w:val="24"/>
                <w:u w:val="none"/>
                <w:lang w:val="en-US" w:eastAsia="zh-CN" w:bidi="ar"/>
              </w:rPr>
              <w:t>视觉提示沟通板</w:t>
            </w:r>
            <w:r>
              <w:rPr>
                <w:rFonts w:hint="eastAsia"/>
                <w:sz w:val="24"/>
                <w:szCs w:val="24"/>
              </w:rPr>
              <w:t>，属于</w:t>
            </w:r>
            <w:r>
              <w:rPr>
                <w:rFonts w:hint="eastAsia"/>
                <w:sz w:val="24"/>
                <w:szCs w:val="24"/>
                <w:u w:val="single"/>
              </w:rPr>
              <w:t xml:space="preserve"> 工业 </w:t>
            </w:r>
            <w:r>
              <w:rPr>
                <w:rFonts w:hint="eastAsia"/>
                <w:sz w:val="24"/>
                <w:szCs w:val="24"/>
              </w:rPr>
              <w:t>行业；</w:t>
            </w:r>
          </w:p>
          <w:p w14:paraId="1858C9E0">
            <w:pPr>
              <w:rPr>
                <w:rFonts w:hint="eastAsia"/>
                <w:sz w:val="24"/>
                <w:szCs w:val="24"/>
              </w:rPr>
            </w:pPr>
            <w:r>
              <w:rPr>
                <w:rFonts w:hint="eastAsia"/>
                <w:sz w:val="24"/>
                <w:szCs w:val="24"/>
              </w:rPr>
              <w:t>（10）标的</w:t>
            </w:r>
            <w:r>
              <w:rPr>
                <w:rFonts w:hint="eastAsia"/>
                <w:sz w:val="24"/>
                <w:szCs w:val="24"/>
                <w:lang w:eastAsia="zh-CN"/>
              </w:rPr>
              <w:t>：</w:t>
            </w:r>
            <w:r>
              <w:rPr>
                <w:rFonts w:hint="eastAsia" w:ascii="宋体" w:hAnsi="宋体" w:cs="宋体"/>
                <w:i w:val="0"/>
                <w:iCs w:val="0"/>
                <w:color w:val="000000"/>
                <w:kern w:val="0"/>
                <w:sz w:val="24"/>
                <w:szCs w:val="24"/>
                <w:highlight w:val="none"/>
                <w:u w:val="none"/>
                <w:lang w:val="en-US" w:eastAsia="zh-CN" w:bidi="ar"/>
              </w:rPr>
              <w:t>滚筒</w:t>
            </w:r>
            <w:r>
              <w:rPr>
                <w:rFonts w:hint="eastAsia"/>
                <w:sz w:val="24"/>
                <w:szCs w:val="24"/>
              </w:rPr>
              <w:t>，属于</w:t>
            </w:r>
            <w:r>
              <w:rPr>
                <w:rFonts w:hint="eastAsia"/>
                <w:sz w:val="24"/>
                <w:szCs w:val="24"/>
                <w:u w:val="single"/>
              </w:rPr>
              <w:t xml:space="preserve"> 工业 </w:t>
            </w:r>
            <w:r>
              <w:rPr>
                <w:rFonts w:hint="eastAsia"/>
                <w:sz w:val="24"/>
                <w:szCs w:val="24"/>
              </w:rPr>
              <w:t>行业；</w:t>
            </w:r>
          </w:p>
          <w:p w14:paraId="0CEFABDE">
            <w:pPr>
              <w:rPr>
                <w:rFonts w:hint="eastAsia"/>
                <w:sz w:val="24"/>
                <w:szCs w:val="24"/>
              </w:rPr>
            </w:pPr>
            <w:r>
              <w:rPr>
                <w:rFonts w:hint="eastAsia"/>
                <w:sz w:val="24"/>
                <w:szCs w:val="24"/>
              </w:rPr>
              <w:t>（11）标的：</w:t>
            </w:r>
            <w:r>
              <w:rPr>
                <w:rFonts w:hint="eastAsia" w:ascii="宋体" w:hAnsi="宋体" w:eastAsia="宋体" w:cs="宋体"/>
                <w:i w:val="0"/>
                <w:iCs w:val="0"/>
                <w:color w:val="000000"/>
                <w:kern w:val="0"/>
                <w:sz w:val="24"/>
                <w:szCs w:val="24"/>
                <w:u w:val="none"/>
                <w:lang w:val="en-US" w:eastAsia="zh-CN" w:bidi="ar"/>
              </w:rPr>
              <w:t>专注力及精细动作训练组件</w:t>
            </w:r>
            <w:r>
              <w:rPr>
                <w:rFonts w:hint="eastAsia"/>
                <w:sz w:val="24"/>
                <w:szCs w:val="24"/>
              </w:rPr>
              <w:t>，属于</w:t>
            </w:r>
            <w:r>
              <w:rPr>
                <w:rFonts w:hint="eastAsia"/>
                <w:sz w:val="24"/>
                <w:szCs w:val="24"/>
                <w:u w:val="single"/>
              </w:rPr>
              <w:t xml:space="preserve"> 工业 </w:t>
            </w:r>
            <w:r>
              <w:rPr>
                <w:rFonts w:hint="eastAsia"/>
                <w:sz w:val="24"/>
                <w:szCs w:val="24"/>
              </w:rPr>
              <w:t>行业；</w:t>
            </w:r>
          </w:p>
          <w:p w14:paraId="6A0E5C26">
            <w:pPr>
              <w:rPr>
                <w:rFonts w:hint="eastAsia"/>
                <w:sz w:val="24"/>
                <w:szCs w:val="24"/>
              </w:rPr>
            </w:pPr>
            <w:r>
              <w:rPr>
                <w:rFonts w:hint="eastAsia"/>
                <w:sz w:val="24"/>
                <w:szCs w:val="24"/>
              </w:rPr>
              <w:t>（12）标的：</w:t>
            </w:r>
            <w:r>
              <w:rPr>
                <w:rFonts w:hint="eastAsia" w:ascii="宋体" w:hAnsi="宋体" w:eastAsia="宋体" w:cs="宋体"/>
                <w:i w:val="0"/>
                <w:iCs w:val="0"/>
                <w:color w:val="000000"/>
                <w:kern w:val="0"/>
                <w:sz w:val="24"/>
                <w:szCs w:val="24"/>
                <w:u w:val="none"/>
                <w:lang w:val="en-US" w:eastAsia="zh-CN" w:bidi="ar"/>
              </w:rPr>
              <w:t>感知综合训练组件</w:t>
            </w:r>
            <w:r>
              <w:rPr>
                <w:rFonts w:hint="eastAsia"/>
                <w:sz w:val="24"/>
                <w:szCs w:val="24"/>
              </w:rPr>
              <w:t>，属于</w:t>
            </w:r>
            <w:r>
              <w:rPr>
                <w:rFonts w:hint="eastAsia"/>
                <w:sz w:val="24"/>
                <w:szCs w:val="24"/>
                <w:u w:val="single"/>
              </w:rPr>
              <w:t xml:space="preserve"> 工业 </w:t>
            </w:r>
            <w:r>
              <w:rPr>
                <w:rFonts w:hint="eastAsia"/>
                <w:sz w:val="24"/>
                <w:szCs w:val="24"/>
              </w:rPr>
              <w:t>行业；</w:t>
            </w:r>
          </w:p>
          <w:p w14:paraId="384A1B80">
            <w:pPr>
              <w:rPr>
                <w:rFonts w:hint="eastAsia"/>
                <w:sz w:val="24"/>
                <w:szCs w:val="24"/>
              </w:rPr>
            </w:pPr>
            <w:r>
              <w:rPr>
                <w:rFonts w:hint="eastAsia"/>
                <w:sz w:val="24"/>
                <w:szCs w:val="24"/>
              </w:rPr>
              <w:t>（13）标的：</w:t>
            </w:r>
            <w:r>
              <w:rPr>
                <w:rFonts w:hint="eastAsia" w:ascii="宋体" w:hAnsi="宋体" w:eastAsia="宋体" w:cs="宋体"/>
                <w:i w:val="0"/>
                <w:iCs w:val="0"/>
                <w:color w:val="000000"/>
                <w:kern w:val="0"/>
                <w:sz w:val="24"/>
                <w:szCs w:val="24"/>
                <w:u w:val="none"/>
                <w:lang w:val="en-US" w:eastAsia="zh-CN" w:bidi="ar"/>
              </w:rPr>
              <w:t>手功能及思维训练组合箱</w:t>
            </w:r>
            <w:r>
              <w:rPr>
                <w:rFonts w:hint="eastAsia"/>
                <w:sz w:val="24"/>
                <w:szCs w:val="24"/>
              </w:rPr>
              <w:t>，属于</w:t>
            </w:r>
            <w:r>
              <w:rPr>
                <w:rFonts w:hint="eastAsia"/>
                <w:sz w:val="24"/>
                <w:szCs w:val="24"/>
                <w:u w:val="single"/>
              </w:rPr>
              <w:t xml:space="preserve"> 工业 </w:t>
            </w:r>
            <w:r>
              <w:rPr>
                <w:rFonts w:hint="eastAsia"/>
                <w:sz w:val="24"/>
                <w:szCs w:val="24"/>
              </w:rPr>
              <w:t>行业；</w:t>
            </w:r>
          </w:p>
          <w:p w14:paraId="5EF2D2DD">
            <w:pPr>
              <w:rPr>
                <w:rFonts w:hint="eastAsia"/>
                <w:sz w:val="24"/>
                <w:szCs w:val="24"/>
              </w:rPr>
            </w:pPr>
            <w:r>
              <w:rPr>
                <w:rFonts w:hint="eastAsia"/>
                <w:sz w:val="24"/>
                <w:szCs w:val="24"/>
              </w:rPr>
              <w:t>（14）标的：</w:t>
            </w:r>
            <w:r>
              <w:rPr>
                <w:rFonts w:hint="eastAsia" w:ascii="宋体" w:hAnsi="宋体" w:eastAsia="宋体" w:cs="宋体"/>
                <w:i w:val="0"/>
                <w:iCs w:val="0"/>
                <w:color w:val="000000"/>
                <w:kern w:val="0"/>
                <w:sz w:val="24"/>
                <w:szCs w:val="24"/>
                <w:u w:val="none"/>
                <w:lang w:val="en-US" w:eastAsia="zh-CN" w:bidi="ar"/>
              </w:rPr>
              <w:t>主动式上肢关节--腕关节回旋训练器</w:t>
            </w:r>
            <w:r>
              <w:rPr>
                <w:rFonts w:hint="eastAsia"/>
                <w:sz w:val="24"/>
                <w:szCs w:val="24"/>
              </w:rPr>
              <w:t>，属于</w:t>
            </w:r>
            <w:r>
              <w:rPr>
                <w:rFonts w:hint="eastAsia"/>
                <w:sz w:val="24"/>
                <w:szCs w:val="24"/>
                <w:u w:val="single"/>
              </w:rPr>
              <w:t xml:space="preserve"> 工业 </w:t>
            </w:r>
            <w:r>
              <w:rPr>
                <w:rFonts w:hint="eastAsia"/>
                <w:sz w:val="24"/>
                <w:szCs w:val="24"/>
              </w:rPr>
              <w:t>行业；</w:t>
            </w:r>
          </w:p>
          <w:p w14:paraId="7DFB11D9">
            <w:pPr>
              <w:rPr>
                <w:rFonts w:hint="eastAsia"/>
                <w:sz w:val="24"/>
                <w:szCs w:val="24"/>
              </w:rPr>
            </w:pPr>
            <w:r>
              <w:rPr>
                <w:rFonts w:hint="eastAsia"/>
                <w:sz w:val="24"/>
                <w:szCs w:val="24"/>
              </w:rPr>
              <w:t>（15）标的：</w:t>
            </w:r>
            <w:r>
              <w:rPr>
                <w:rFonts w:hint="eastAsia" w:ascii="宋体" w:hAnsi="宋体" w:eastAsia="宋体" w:cs="宋体"/>
                <w:i w:val="0"/>
                <w:iCs w:val="0"/>
                <w:color w:val="000000"/>
                <w:kern w:val="0"/>
                <w:sz w:val="24"/>
                <w:szCs w:val="24"/>
                <w:u w:val="none"/>
                <w:lang w:val="en-US" w:eastAsia="zh-CN" w:bidi="ar"/>
              </w:rPr>
              <w:t>主动式上肢关节--肘关节牵引训练椅（可调式）</w:t>
            </w:r>
            <w:r>
              <w:rPr>
                <w:rFonts w:hint="eastAsia"/>
                <w:sz w:val="24"/>
                <w:szCs w:val="24"/>
              </w:rPr>
              <w:t>，属于</w:t>
            </w:r>
            <w:r>
              <w:rPr>
                <w:rFonts w:hint="eastAsia"/>
                <w:sz w:val="24"/>
                <w:szCs w:val="24"/>
                <w:u w:val="single"/>
              </w:rPr>
              <w:t xml:space="preserve"> 工业 </w:t>
            </w:r>
            <w:r>
              <w:rPr>
                <w:rFonts w:hint="eastAsia"/>
                <w:sz w:val="24"/>
                <w:szCs w:val="24"/>
              </w:rPr>
              <w:t>行业；</w:t>
            </w:r>
          </w:p>
          <w:p w14:paraId="73932383">
            <w:pPr>
              <w:rPr>
                <w:rFonts w:hint="eastAsia"/>
                <w:sz w:val="24"/>
                <w:szCs w:val="24"/>
              </w:rPr>
            </w:pPr>
            <w:r>
              <w:rPr>
                <w:rFonts w:hint="eastAsia"/>
                <w:sz w:val="24"/>
                <w:szCs w:val="24"/>
              </w:rPr>
              <w:t>（16）标的：</w:t>
            </w:r>
            <w:r>
              <w:rPr>
                <w:rFonts w:hint="eastAsia" w:ascii="宋体" w:hAnsi="宋体" w:eastAsia="宋体" w:cs="宋体"/>
                <w:i w:val="0"/>
                <w:iCs w:val="0"/>
                <w:color w:val="000000"/>
                <w:kern w:val="0"/>
                <w:sz w:val="24"/>
                <w:szCs w:val="24"/>
                <w:u w:val="none"/>
                <w:lang w:val="en-US" w:eastAsia="zh-CN" w:bidi="ar"/>
              </w:rPr>
              <w:t>训练浪桥</w:t>
            </w:r>
            <w:r>
              <w:rPr>
                <w:rFonts w:hint="eastAsia"/>
                <w:sz w:val="24"/>
                <w:szCs w:val="24"/>
              </w:rPr>
              <w:t>，属于</w:t>
            </w:r>
            <w:r>
              <w:rPr>
                <w:rFonts w:hint="eastAsia"/>
                <w:sz w:val="24"/>
                <w:szCs w:val="24"/>
                <w:u w:val="single"/>
              </w:rPr>
              <w:t xml:space="preserve"> 工业 </w:t>
            </w:r>
            <w:r>
              <w:rPr>
                <w:rFonts w:hint="eastAsia"/>
                <w:sz w:val="24"/>
                <w:szCs w:val="24"/>
              </w:rPr>
              <w:t>行业；</w:t>
            </w:r>
          </w:p>
          <w:p w14:paraId="2078D882">
            <w:pPr>
              <w:rPr>
                <w:rFonts w:hint="eastAsia"/>
                <w:sz w:val="24"/>
                <w:szCs w:val="24"/>
              </w:rPr>
            </w:pPr>
            <w:r>
              <w:rPr>
                <w:rFonts w:hint="eastAsia"/>
                <w:sz w:val="24"/>
                <w:szCs w:val="24"/>
              </w:rPr>
              <w:t>（17）标的：</w:t>
            </w:r>
            <w:r>
              <w:rPr>
                <w:rFonts w:hint="eastAsia" w:ascii="宋体" w:hAnsi="宋体" w:eastAsia="宋体" w:cs="宋体"/>
                <w:i w:val="0"/>
                <w:iCs w:val="0"/>
                <w:color w:val="000000"/>
                <w:kern w:val="0"/>
                <w:sz w:val="24"/>
                <w:szCs w:val="24"/>
                <w:u w:val="none"/>
                <w:lang w:val="en-US" w:eastAsia="zh-CN" w:bidi="ar"/>
              </w:rPr>
              <w:t>充气深压训练服</w:t>
            </w:r>
            <w:r>
              <w:rPr>
                <w:rFonts w:hint="eastAsia"/>
                <w:sz w:val="24"/>
                <w:szCs w:val="24"/>
              </w:rPr>
              <w:t>，属于</w:t>
            </w:r>
            <w:r>
              <w:rPr>
                <w:rFonts w:hint="eastAsia"/>
                <w:sz w:val="24"/>
                <w:szCs w:val="24"/>
                <w:u w:val="single"/>
              </w:rPr>
              <w:t xml:space="preserve"> 工业 </w:t>
            </w:r>
            <w:r>
              <w:rPr>
                <w:rFonts w:hint="eastAsia"/>
                <w:sz w:val="24"/>
                <w:szCs w:val="24"/>
              </w:rPr>
              <w:t>行业；</w:t>
            </w:r>
          </w:p>
          <w:p w14:paraId="75AEB742">
            <w:pPr>
              <w:rPr>
                <w:rFonts w:hint="eastAsia"/>
                <w:sz w:val="24"/>
                <w:szCs w:val="24"/>
              </w:rPr>
            </w:pPr>
            <w:r>
              <w:rPr>
                <w:rFonts w:hint="eastAsia"/>
                <w:sz w:val="24"/>
                <w:szCs w:val="24"/>
              </w:rPr>
              <w:t>（18）标的：</w:t>
            </w:r>
            <w:r>
              <w:rPr>
                <w:rFonts w:hint="eastAsia" w:ascii="宋体" w:hAnsi="宋体" w:eastAsia="宋体" w:cs="宋体"/>
                <w:i w:val="0"/>
                <w:iCs w:val="0"/>
                <w:color w:val="000000"/>
                <w:kern w:val="0"/>
                <w:sz w:val="24"/>
                <w:szCs w:val="24"/>
                <w:u w:val="none"/>
                <w:lang w:val="en-US" w:eastAsia="zh-CN" w:bidi="ar"/>
              </w:rPr>
              <w:t>滑梯</w:t>
            </w:r>
            <w:r>
              <w:rPr>
                <w:rFonts w:hint="eastAsia"/>
                <w:sz w:val="24"/>
                <w:szCs w:val="24"/>
              </w:rPr>
              <w:t>，属于</w:t>
            </w:r>
            <w:r>
              <w:rPr>
                <w:rFonts w:hint="eastAsia"/>
                <w:sz w:val="24"/>
                <w:szCs w:val="24"/>
                <w:u w:val="single"/>
              </w:rPr>
              <w:t xml:space="preserve"> 工业 </w:t>
            </w:r>
            <w:r>
              <w:rPr>
                <w:rFonts w:hint="eastAsia"/>
                <w:sz w:val="24"/>
                <w:szCs w:val="24"/>
              </w:rPr>
              <w:t>行业；</w:t>
            </w:r>
          </w:p>
          <w:p w14:paraId="6302CC38">
            <w:pPr>
              <w:rPr>
                <w:rFonts w:hint="eastAsia"/>
                <w:sz w:val="24"/>
                <w:szCs w:val="24"/>
              </w:rPr>
            </w:pPr>
            <w:r>
              <w:rPr>
                <w:rFonts w:hint="eastAsia"/>
                <w:sz w:val="24"/>
                <w:szCs w:val="24"/>
              </w:rPr>
              <w:t>（19）标的：</w:t>
            </w:r>
            <w:r>
              <w:rPr>
                <w:rFonts w:hint="eastAsia" w:ascii="宋体" w:hAnsi="宋体" w:eastAsia="宋体" w:cs="宋体"/>
                <w:i w:val="0"/>
                <w:iCs w:val="0"/>
                <w:color w:val="000000"/>
                <w:kern w:val="0"/>
                <w:sz w:val="24"/>
                <w:szCs w:val="24"/>
                <w:u w:val="none"/>
                <w:lang w:val="en-US" w:eastAsia="zh-CN" w:bidi="ar"/>
              </w:rPr>
              <w:t>圆形小滑板</w:t>
            </w:r>
            <w:r>
              <w:rPr>
                <w:rFonts w:hint="eastAsia"/>
                <w:sz w:val="24"/>
                <w:szCs w:val="24"/>
              </w:rPr>
              <w:t>，属于</w:t>
            </w:r>
            <w:r>
              <w:rPr>
                <w:rFonts w:hint="eastAsia"/>
                <w:sz w:val="24"/>
                <w:szCs w:val="24"/>
                <w:u w:val="single"/>
              </w:rPr>
              <w:t xml:space="preserve"> 工业 </w:t>
            </w:r>
            <w:r>
              <w:rPr>
                <w:rFonts w:hint="eastAsia"/>
                <w:sz w:val="24"/>
                <w:szCs w:val="24"/>
              </w:rPr>
              <w:t>行业；</w:t>
            </w:r>
          </w:p>
          <w:p w14:paraId="5F1272BA">
            <w:pPr>
              <w:rPr>
                <w:rFonts w:hint="eastAsia"/>
                <w:sz w:val="24"/>
                <w:szCs w:val="24"/>
              </w:rPr>
            </w:pPr>
            <w:r>
              <w:rPr>
                <w:rFonts w:hint="eastAsia"/>
                <w:sz w:val="24"/>
                <w:szCs w:val="24"/>
              </w:rPr>
              <w:t>（20）标的：</w:t>
            </w:r>
            <w:r>
              <w:rPr>
                <w:rFonts w:hint="eastAsia" w:ascii="宋体" w:hAnsi="宋体" w:eastAsia="宋体" w:cs="宋体"/>
                <w:i w:val="0"/>
                <w:iCs w:val="0"/>
                <w:color w:val="000000"/>
                <w:kern w:val="0"/>
                <w:sz w:val="24"/>
                <w:szCs w:val="24"/>
                <w:u w:val="none"/>
                <w:lang w:val="en-US" w:eastAsia="zh-CN" w:bidi="ar"/>
              </w:rPr>
              <w:t>空间感训练套件</w:t>
            </w:r>
            <w:r>
              <w:rPr>
                <w:rFonts w:hint="eastAsia"/>
                <w:sz w:val="24"/>
                <w:szCs w:val="24"/>
              </w:rPr>
              <w:t>，属于</w:t>
            </w:r>
            <w:r>
              <w:rPr>
                <w:rFonts w:hint="eastAsia"/>
                <w:sz w:val="24"/>
                <w:szCs w:val="24"/>
                <w:u w:val="single"/>
              </w:rPr>
              <w:t xml:space="preserve"> 工业 </w:t>
            </w:r>
            <w:r>
              <w:rPr>
                <w:rFonts w:hint="eastAsia"/>
                <w:sz w:val="24"/>
                <w:szCs w:val="24"/>
              </w:rPr>
              <w:t>行业；</w:t>
            </w:r>
          </w:p>
          <w:p w14:paraId="624B0FC0">
            <w:pPr>
              <w:rPr>
                <w:rFonts w:hint="eastAsia"/>
                <w:sz w:val="24"/>
                <w:szCs w:val="24"/>
              </w:rPr>
            </w:pPr>
            <w:r>
              <w:rPr>
                <w:rFonts w:hint="eastAsia"/>
                <w:sz w:val="24"/>
                <w:szCs w:val="24"/>
              </w:rPr>
              <w:t>（21）标的：</w:t>
            </w:r>
            <w:r>
              <w:rPr>
                <w:rFonts w:hint="eastAsia" w:ascii="宋体" w:hAnsi="宋体" w:eastAsia="宋体" w:cs="宋体"/>
                <w:i w:val="0"/>
                <w:iCs w:val="0"/>
                <w:color w:val="000000"/>
                <w:kern w:val="0"/>
                <w:sz w:val="24"/>
                <w:szCs w:val="24"/>
                <w:u w:val="none"/>
                <w:lang w:val="en-US" w:eastAsia="zh-CN" w:bidi="ar"/>
              </w:rPr>
              <w:t>听觉及视觉训练套件</w:t>
            </w:r>
            <w:r>
              <w:rPr>
                <w:rFonts w:hint="eastAsia"/>
                <w:sz w:val="24"/>
                <w:szCs w:val="24"/>
              </w:rPr>
              <w:t>，属于</w:t>
            </w:r>
            <w:r>
              <w:rPr>
                <w:rFonts w:hint="eastAsia"/>
                <w:sz w:val="24"/>
                <w:szCs w:val="24"/>
                <w:u w:val="single"/>
              </w:rPr>
              <w:t xml:space="preserve"> 工业 </w:t>
            </w:r>
            <w:r>
              <w:rPr>
                <w:rFonts w:hint="eastAsia"/>
                <w:sz w:val="24"/>
                <w:szCs w:val="24"/>
              </w:rPr>
              <w:t>行业；</w:t>
            </w:r>
          </w:p>
          <w:p w14:paraId="50D4BEFA">
            <w:pPr>
              <w:rPr>
                <w:rFonts w:hint="eastAsia"/>
                <w:sz w:val="24"/>
                <w:szCs w:val="24"/>
              </w:rPr>
            </w:pPr>
            <w:r>
              <w:rPr>
                <w:rFonts w:hint="eastAsia"/>
                <w:sz w:val="24"/>
                <w:szCs w:val="24"/>
              </w:rPr>
              <w:t>（22）标的：</w:t>
            </w:r>
            <w:r>
              <w:rPr>
                <w:rFonts w:hint="eastAsia" w:ascii="宋体" w:hAnsi="宋体" w:eastAsia="宋体" w:cs="宋体"/>
                <w:i w:val="0"/>
                <w:iCs w:val="0"/>
                <w:color w:val="000000"/>
                <w:kern w:val="0"/>
                <w:sz w:val="24"/>
                <w:szCs w:val="24"/>
                <w:u w:val="none"/>
                <w:lang w:val="en-US" w:eastAsia="zh-CN" w:bidi="ar"/>
              </w:rPr>
              <w:t>乌龟垫</w:t>
            </w:r>
            <w:r>
              <w:rPr>
                <w:rFonts w:hint="eastAsia"/>
                <w:sz w:val="24"/>
                <w:szCs w:val="24"/>
              </w:rPr>
              <w:t>，属于</w:t>
            </w:r>
            <w:r>
              <w:rPr>
                <w:rFonts w:hint="eastAsia"/>
                <w:sz w:val="24"/>
                <w:szCs w:val="24"/>
                <w:u w:val="single"/>
              </w:rPr>
              <w:t xml:space="preserve"> 工业 </w:t>
            </w:r>
            <w:r>
              <w:rPr>
                <w:rFonts w:hint="eastAsia"/>
                <w:sz w:val="24"/>
                <w:szCs w:val="24"/>
              </w:rPr>
              <w:t>行业；</w:t>
            </w:r>
          </w:p>
          <w:p w14:paraId="539C7272">
            <w:pPr>
              <w:rPr>
                <w:rFonts w:hint="eastAsia"/>
                <w:sz w:val="24"/>
                <w:szCs w:val="24"/>
              </w:rPr>
            </w:pPr>
            <w:r>
              <w:rPr>
                <w:rFonts w:hint="eastAsia"/>
                <w:sz w:val="24"/>
                <w:szCs w:val="24"/>
              </w:rPr>
              <w:t>（23）标的：</w:t>
            </w:r>
            <w:r>
              <w:rPr>
                <w:rFonts w:hint="eastAsia" w:ascii="宋体" w:hAnsi="宋体" w:eastAsia="宋体" w:cs="宋体"/>
                <w:i w:val="0"/>
                <w:iCs w:val="0"/>
                <w:color w:val="000000"/>
                <w:kern w:val="0"/>
                <w:sz w:val="24"/>
                <w:szCs w:val="24"/>
                <w:u w:val="none"/>
                <w:lang w:val="en-US" w:eastAsia="zh-CN" w:bidi="ar"/>
              </w:rPr>
              <w:t>交流辅具-卡片式电子沟通板</w:t>
            </w:r>
            <w:r>
              <w:rPr>
                <w:rFonts w:hint="eastAsia"/>
                <w:sz w:val="24"/>
                <w:szCs w:val="24"/>
              </w:rPr>
              <w:t>，属于</w:t>
            </w:r>
            <w:r>
              <w:rPr>
                <w:rFonts w:hint="eastAsia"/>
                <w:sz w:val="24"/>
                <w:szCs w:val="24"/>
                <w:u w:val="single"/>
              </w:rPr>
              <w:t xml:space="preserve"> 工业 </w:t>
            </w:r>
            <w:r>
              <w:rPr>
                <w:rFonts w:hint="eastAsia"/>
                <w:sz w:val="24"/>
                <w:szCs w:val="24"/>
              </w:rPr>
              <w:t>行业；</w:t>
            </w:r>
          </w:p>
          <w:p w14:paraId="37563D30">
            <w:pPr>
              <w:rPr>
                <w:rFonts w:hint="eastAsia"/>
                <w:sz w:val="24"/>
                <w:szCs w:val="24"/>
              </w:rPr>
            </w:pPr>
            <w:r>
              <w:rPr>
                <w:rFonts w:hint="eastAsia"/>
                <w:sz w:val="24"/>
                <w:szCs w:val="24"/>
              </w:rPr>
              <w:t>（24）标的：</w:t>
            </w:r>
            <w:r>
              <w:rPr>
                <w:rFonts w:hint="eastAsia" w:ascii="宋体" w:hAnsi="宋体" w:eastAsia="宋体" w:cs="宋体"/>
                <w:i w:val="0"/>
                <w:iCs w:val="0"/>
                <w:color w:val="000000"/>
                <w:kern w:val="0"/>
                <w:sz w:val="24"/>
                <w:szCs w:val="24"/>
                <w:u w:val="none"/>
                <w:lang w:val="en-US" w:eastAsia="zh-CN" w:bidi="ar"/>
              </w:rPr>
              <w:t>随班就读课程教学评估平台</w:t>
            </w:r>
            <w:r>
              <w:rPr>
                <w:rFonts w:hint="eastAsia"/>
                <w:sz w:val="24"/>
                <w:szCs w:val="24"/>
              </w:rPr>
              <w:t>，属于</w:t>
            </w:r>
            <w:r>
              <w:rPr>
                <w:rFonts w:hint="eastAsia"/>
                <w:sz w:val="24"/>
                <w:szCs w:val="24"/>
                <w:u w:val="single"/>
              </w:rPr>
              <w:t xml:space="preserve"> 工业 </w:t>
            </w:r>
            <w:r>
              <w:rPr>
                <w:rFonts w:hint="eastAsia"/>
                <w:sz w:val="24"/>
                <w:szCs w:val="24"/>
              </w:rPr>
              <w:t>行业；</w:t>
            </w:r>
          </w:p>
          <w:p w14:paraId="5201EB6B">
            <w:pPr>
              <w:rPr>
                <w:rFonts w:hint="eastAsia"/>
                <w:sz w:val="24"/>
                <w:szCs w:val="24"/>
              </w:rPr>
            </w:pPr>
            <w:r>
              <w:rPr>
                <w:rFonts w:hint="eastAsia"/>
                <w:sz w:val="24"/>
                <w:szCs w:val="24"/>
              </w:rPr>
              <w:t>（25）标的：</w:t>
            </w:r>
            <w:r>
              <w:rPr>
                <w:rFonts w:hint="eastAsia" w:ascii="宋体" w:hAnsi="宋体" w:eastAsia="宋体" w:cs="宋体"/>
                <w:i w:val="0"/>
                <w:iCs w:val="0"/>
                <w:color w:val="000000"/>
                <w:kern w:val="0"/>
                <w:sz w:val="24"/>
                <w:szCs w:val="24"/>
                <w:u w:val="none"/>
                <w:lang w:val="en-US" w:eastAsia="zh-CN" w:bidi="ar"/>
              </w:rPr>
              <w:t>沙盘游戏设备</w:t>
            </w:r>
            <w:r>
              <w:rPr>
                <w:rFonts w:hint="eastAsia"/>
                <w:sz w:val="24"/>
                <w:szCs w:val="24"/>
              </w:rPr>
              <w:t>，属于</w:t>
            </w:r>
            <w:r>
              <w:rPr>
                <w:rFonts w:hint="eastAsia"/>
                <w:sz w:val="24"/>
                <w:szCs w:val="24"/>
                <w:u w:val="single"/>
              </w:rPr>
              <w:t xml:space="preserve"> 工业 </w:t>
            </w:r>
            <w:r>
              <w:rPr>
                <w:rFonts w:hint="eastAsia"/>
                <w:sz w:val="24"/>
                <w:szCs w:val="24"/>
              </w:rPr>
              <w:t>行业；</w:t>
            </w:r>
          </w:p>
          <w:p w14:paraId="24F664E5">
            <w:pPr>
              <w:rPr>
                <w:rFonts w:hint="eastAsia"/>
                <w:sz w:val="24"/>
                <w:szCs w:val="24"/>
              </w:rPr>
            </w:pPr>
            <w:r>
              <w:rPr>
                <w:rFonts w:hint="eastAsia"/>
                <w:sz w:val="24"/>
                <w:szCs w:val="24"/>
              </w:rPr>
              <w:t>（26）标的：</w:t>
            </w:r>
            <w:r>
              <w:rPr>
                <w:rFonts w:hint="eastAsia" w:ascii="宋体" w:hAnsi="宋体" w:eastAsia="宋体" w:cs="宋体"/>
                <w:i w:val="0"/>
                <w:iCs w:val="0"/>
                <w:color w:val="000000"/>
                <w:kern w:val="0"/>
                <w:sz w:val="24"/>
                <w:szCs w:val="24"/>
                <w:u w:val="none"/>
                <w:lang w:val="en-US" w:eastAsia="zh-CN" w:bidi="ar"/>
              </w:rPr>
              <w:t>多感官体感训练仪</w:t>
            </w:r>
            <w:r>
              <w:rPr>
                <w:rFonts w:hint="eastAsia"/>
                <w:sz w:val="24"/>
                <w:szCs w:val="24"/>
              </w:rPr>
              <w:t>，属于</w:t>
            </w:r>
            <w:r>
              <w:rPr>
                <w:rFonts w:hint="eastAsia"/>
                <w:sz w:val="24"/>
                <w:szCs w:val="24"/>
                <w:u w:val="single"/>
              </w:rPr>
              <w:t xml:space="preserve"> 工业 </w:t>
            </w:r>
            <w:r>
              <w:rPr>
                <w:rFonts w:hint="eastAsia"/>
                <w:sz w:val="24"/>
                <w:szCs w:val="24"/>
              </w:rPr>
              <w:t>行业；</w:t>
            </w:r>
          </w:p>
          <w:p w14:paraId="668E8DDE">
            <w:pPr>
              <w:rPr>
                <w:rFonts w:hint="eastAsia"/>
                <w:sz w:val="24"/>
                <w:szCs w:val="24"/>
              </w:rPr>
            </w:pPr>
            <w:r>
              <w:rPr>
                <w:rFonts w:hint="eastAsia"/>
                <w:sz w:val="24"/>
                <w:szCs w:val="24"/>
              </w:rPr>
              <w:t>（27）标的：</w:t>
            </w:r>
            <w:r>
              <w:rPr>
                <w:rFonts w:hint="eastAsia" w:ascii="宋体" w:hAnsi="宋体" w:eastAsia="宋体" w:cs="宋体"/>
                <w:i w:val="0"/>
                <w:iCs w:val="0"/>
                <w:color w:val="000000"/>
                <w:kern w:val="0"/>
                <w:sz w:val="24"/>
                <w:szCs w:val="24"/>
                <w:u w:val="none"/>
                <w:lang w:val="en-US" w:eastAsia="zh-CN" w:bidi="ar"/>
              </w:rPr>
              <w:t>蒙特梭利教具</w:t>
            </w:r>
            <w:r>
              <w:rPr>
                <w:rFonts w:hint="eastAsia"/>
                <w:sz w:val="24"/>
                <w:szCs w:val="24"/>
              </w:rPr>
              <w:t>，属于</w:t>
            </w:r>
            <w:r>
              <w:rPr>
                <w:rFonts w:hint="eastAsia"/>
                <w:sz w:val="24"/>
                <w:szCs w:val="24"/>
                <w:u w:val="single"/>
              </w:rPr>
              <w:t xml:space="preserve"> 工业 </w:t>
            </w:r>
            <w:r>
              <w:rPr>
                <w:rFonts w:hint="eastAsia"/>
                <w:sz w:val="24"/>
                <w:szCs w:val="24"/>
              </w:rPr>
              <w:t>行业；</w:t>
            </w:r>
          </w:p>
          <w:p w14:paraId="689F35EF">
            <w:pPr>
              <w:rPr>
                <w:rFonts w:hint="eastAsia"/>
                <w:sz w:val="24"/>
                <w:szCs w:val="24"/>
              </w:rPr>
            </w:pPr>
            <w:r>
              <w:rPr>
                <w:rFonts w:hint="eastAsia"/>
                <w:sz w:val="24"/>
                <w:szCs w:val="24"/>
              </w:rPr>
              <w:t>（28）标的：</w:t>
            </w:r>
            <w:r>
              <w:rPr>
                <w:rFonts w:hint="eastAsia" w:ascii="宋体" w:hAnsi="宋体" w:eastAsia="宋体" w:cs="宋体"/>
                <w:i w:val="0"/>
                <w:iCs w:val="0"/>
                <w:color w:val="000000"/>
                <w:kern w:val="0"/>
                <w:sz w:val="24"/>
                <w:szCs w:val="24"/>
                <w:u w:val="none"/>
                <w:lang w:val="en-US" w:eastAsia="zh-CN" w:bidi="ar"/>
              </w:rPr>
              <w:t>福禄贝尔教具</w:t>
            </w:r>
            <w:r>
              <w:rPr>
                <w:rFonts w:hint="eastAsia"/>
                <w:sz w:val="24"/>
                <w:szCs w:val="24"/>
              </w:rPr>
              <w:t>，属于</w:t>
            </w:r>
            <w:r>
              <w:rPr>
                <w:rFonts w:hint="eastAsia"/>
                <w:sz w:val="24"/>
                <w:szCs w:val="24"/>
                <w:u w:val="single"/>
              </w:rPr>
              <w:t xml:space="preserve"> 工业 </w:t>
            </w:r>
            <w:r>
              <w:rPr>
                <w:rFonts w:hint="eastAsia"/>
                <w:sz w:val="24"/>
                <w:szCs w:val="24"/>
              </w:rPr>
              <w:t>行业；</w:t>
            </w:r>
          </w:p>
          <w:p w14:paraId="45E60267">
            <w:pPr>
              <w:rPr>
                <w:rFonts w:hint="eastAsia"/>
                <w:sz w:val="24"/>
                <w:szCs w:val="24"/>
              </w:rPr>
            </w:pPr>
            <w:r>
              <w:rPr>
                <w:rFonts w:hint="eastAsia"/>
                <w:sz w:val="24"/>
                <w:szCs w:val="24"/>
              </w:rPr>
              <w:t>（29）标的：</w:t>
            </w:r>
            <w:r>
              <w:rPr>
                <w:rFonts w:hint="eastAsia" w:ascii="宋体" w:hAnsi="宋体" w:eastAsia="宋体" w:cs="宋体"/>
                <w:i w:val="0"/>
                <w:iCs w:val="0"/>
                <w:color w:val="000000"/>
                <w:kern w:val="0"/>
                <w:sz w:val="24"/>
                <w:szCs w:val="24"/>
                <w:u w:val="none"/>
                <w:lang w:val="en-US" w:eastAsia="zh-CN" w:bidi="ar"/>
              </w:rPr>
              <w:t>生字卡片</w:t>
            </w:r>
            <w:r>
              <w:rPr>
                <w:rFonts w:hint="eastAsia"/>
                <w:sz w:val="24"/>
                <w:szCs w:val="24"/>
              </w:rPr>
              <w:t>，属于</w:t>
            </w:r>
            <w:r>
              <w:rPr>
                <w:rFonts w:hint="eastAsia"/>
                <w:sz w:val="24"/>
                <w:szCs w:val="24"/>
                <w:u w:val="single"/>
              </w:rPr>
              <w:t xml:space="preserve"> 工业 </w:t>
            </w:r>
            <w:r>
              <w:rPr>
                <w:rFonts w:hint="eastAsia"/>
                <w:sz w:val="24"/>
                <w:szCs w:val="24"/>
              </w:rPr>
              <w:t>行业；</w:t>
            </w:r>
          </w:p>
          <w:p w14:paraId="57F10E32">
            <w:pPr>
              <w:rPr>
                <w:rFonts w:hint="eastAsia"/>
                <w:sz w:val="24"/>
                <w:szCs w:val="24"/>
              </w:rPr>
            </w:pPr>
            <w:r>
              <w:rPr>
                <w:rFonts w:hint="eastAsia"/>
                <w:sz w:val="24"/>
                <w:szCs w:val="24"/>
              </w:rPr>
              <w:t>（30）标的：</w:t>
            </w:r>
            <w:r>
              <w:rPr>
                <w:rFonts w:hint="eastAsia" w:ascii="宋体" w:hAnsi="宋体" w:eastAsia="宋体" w:cs="宋体"/>
                <w:i w:val="0"/>
                <w:iCs w:val="0"/>
                <w:color w:val="000000"/>
                <w:kern w:val="0"/>
                <w:sz w:val="24"/>
                <w:szCs w:val="24"/>
                <w:u w:val="none"/>
                <w:lang w:val="en-US" w:eastAsia="zh-CN" w:bidi="ar"/>
              </w:rPr>
              <w:t>教具组</w:t>
            </w:r>
            <w:r>
              <w:rPr>
                <w:rFonts w:hint="eastAsia"/>
                <w:sz w:val="24"/>
                <w:szCs w:val="24"/>
              </w:rPr>
              <w:t>，属于</w:t>
            </w:r>
            <w:r>
              <w:rPr>
                <w:rFonts w:hint="eastAsia"/>
                <w:sz w:val="24"/>
                <w:szCs w:val="24"/>
                <w:u w:val="single"/>
              </w:rPr>
              <w:t xml:space="preserve"> 工业 </w:t>
            </w:r>
            <w:r>
              <w:rPr>
                <w:rFonts w:hint="eastAsia"/>
                <w:sz w:val="24"/>
                <w:szCs w:val="24"/>
              </w:rPr>
              <w:t>行业；</w:t>
            </w:r>
          </w:p>
          <w:p w14:paraId="15CA7C90">
            <w:pPr>
              <w:rPr>
                <w:rFonts w:hint="eastAsia"/>
                <w:sz w:val="24"/>
                <w:szCs w:val="24"/>
              </w:rPr>
            </w:pPr>
            <w:r>
              <w:rPr>
                <w:rFonts w:hint="eastAsia"/>
                <w:sz w:val="24"/>
                <w:szCs w:val="24"/>
              </w:rPr>
              <w:t>（31）标的：</w:t>
            </w:r>
            <w:r>
              <w:rPr>
                <w:rFonts w:hint="eastAsia" w:ascii="宋体" w:hAnsi="宋体" w:eastAsia="宋体" w:cs="宋体"/>
                <w:i w:val="0"/>
                <w:iCs w:val="0"/>
                <w:color w:val="000000"/>
                <w:kern w:val="0"/>
                <w:sz w:val="24"/>
                <w:szCs w:val="24"/>
                <w:u w:val="none"/>
                <w:lang w:val="en-US" w:eastAsia="zh-CN" w:bidi="ar"/>
              </w:rPr>
              <w:t>学具组</w:t>
            </w:r>
            <w:r>
              <w:rPr>
                <w:rFonts w:hint="eastAsia"/>
                <w:sz w:val="24"/>
                <w:szCs w:val="24"/>
              </w:rPr>
              <w:t>，属于</w:t>
            </w:r>
            <w:r>
              <w:rPr>
                <w:rFonts w:hint="eastAsia"/>
                <w:sz w:val="24"/>
                <w:szCs w:val="24"/>
                <w:u w:val="single"/>
              </w:rPr>
              <w:t xml:space="preserve"> 工业 </w:t>
            </w:r>
            <w:r>
              <w:rPr>
                <w:rFonts w:hint="eastAsia"/>
                <w:sz w:val="24"/>
                <w:szCs w:val="24"/>
              </w:rPr>
              <w:t>行业；</w:t>
            </w:r>
          </w:p>
          <w:p w14:paraId="32A9C63D">
            <w:pPr>
              <w:rPr>
                <w:rFonts w:hint="eastAsia"/>
                <w:sz w:val="24"/>
                <w:szCs w:val="24"/>
              </w:rPr>
            </w:pPr>
            <w:r>
              <w:rPr>
                <w:rFonts w:hint="eastAsia"/>
                <w:sz w:val="24"/>
                <w:szCs w:val="24"/>
              </w:rPr>
              <w:t>（32）标的：</w:t>
            </w:r>
            <w:r>
              <w:rPr>
                <w:rFonts w:hint="eastAsia" w:ascii="宋体" w:hAnsi="宋体" w:eastAsia="宋体" w:cs="宋体"/>
                <w:i w:val="0"/>
                <w:iCs w:val="0"/>
                <w:color w:val="000000"/>
                <w:kern w:val="0"/>
                <w:sz w:val="24"/>
                <w:szCs w:val="24"/>
                <w:u w:val="none"/>
                <w:lang w:val="en-US" w:eastAsia="zh-CN" w:bidi="ar"/>
              </w:rPr>
              <w:t>课件教具</w:t>
            </w:r>
            <w:r>
              <w:rPr>
                <w:rFonts w:hint="eastAsia"/>
                <w:sz w:val="24"/>
                <w:szCs w:val="24"/>
              </w:rPr>
              <w:t>，属于</w:t>
            </w:r>
            <w:r>
              <w:rPr>
                <w:rFonts w:hint="eastAsia"/>
                <w:sz w:val="24"/>
                <w:szCs w:val="24"/>
                <w:u w:val="single"/>
              </w:rPr>
              <w:t xml:space="preserve"> 工业 </w:t>
            </w:r>
            <w:r>
              <w:rPr>
                <w:rFonts w:hint="eastAsia"/>
                <w:sz w:val="24"/>
                <w:szCs w:val="24"/>
              </w:rPr>
              <w:t>行业；</w:t>
            </w:r>
          </w:p>
          <w:p w14:paraId="68315320">
            <w:pPr>
              <w:rPr>
                <w:rFonts w:hint="eastAsia"/>
                <w:sz w:val="24"/>
                <w:szCs w:val="24"/>
              </w:rPr>
            </w:pPr>
            <w:r>
              <w:rPr>
                <w:rFonts w:hint="eastAsia"/>
                <w:sz w:val="24"/>
                <w:szCs w:val="24"/>
              </w:rPr>
              <w:t>（33）标的：</w:t>
            </w:r>
            <w:r>
              <w:rPr>
                <w:rFonts w:hint="eastAsia" w:ascii="宋体" w:hAnsi="宋体" w:eastAsia="宋体" w:cs="宋体"/>
                <w:i w:val="0"/>
                <w:iCs w:val="0"/>
                <w:color w:val="000000"/>
                <w:kern w:val="0"/>
                <w:sz w:val="24"/>
                <w:szCs w:val="24"/>
                <w:u w:val="none"/>
                <w:lang w:val="en-US" w:eastAsia="zh-CN" w:bidi="ar"/>
              </w:rPr>
              <w:t>环境布置</w:t>
            </w:r>
            <w:r>
              <w:rPr>
                <w:rFonts w:hint="eastAsia"/>
                <w:sz w:val="24"/>
                <w:szCs w:val="24"/>
              </w:rPr>
              <w:t>，属于</w:t>
            </w:r>
            <w:r>
              <w:rPr>
                <w:rFonts w:hint="eastAsia"/>
                <w:sz w:val="24"/>
                <w:szCs w:val="24"/>
                <w:u w:val="single"/>
              </w:rPr>
              <w:t xml:space="preserve"> 工业 </w:t>
            </w:r>
            <w:r>
              <w:rPr>
                <w:rFonts w:hint="eastAsia"/>
                <w:sz w:val="24"/>
                <w:szCs w:val="24"/>
              </w:rPr>
              <w:t>行业；</w:t>
            </w:r>
          </w:p>
          <w:p w14:paraId="0338CA94">
            <w:pPr>
              <w:rPr>
                <w:rFonts w:hint="eastAsia"/>
                <w:sz w:val="24"/>
                <w:szCs w:val="24"/>
              </w:rPr>
            </w:pPr>
            <w:r>
              <w:rPr>
                <w:rFonts w:hint="eastAsia"/>
                <w:sz w:val="24"/>
                <w:szCs w:val="24"/>
              </w:rPr>
              <w:t>（34）标的：</w:t>
            </w:r>
            <w:r>
              <w:rPr>
                <w:rFonts w:hint="eastAsia" w:ascii="宋体" w:hAnsi="宋体" w:eastAsia="宋体" w:cs="宋体"/>
                <w:i w:val="0"/>
                <w:iCs w:val="0"/>
                <w:color w:val="000000"/>
                <w:kern w:val="0"/>
                <w:sz w:val="24"/>
                <w:szCs w:val="24"/>
                <w:u w:val="none"/>
                <w:lang w:val="en-US" w:eastAsia="zh-CN" w:bidi="ar"/>
              </w:rPr>
              <w:t>书法桌</w:t>
            </w:r>
            <w:r>
              <w:rPr>
                <w:rFonts w:hint="eastAsia"/>
                <w:sz w:val="24"/>
                <w:szCs w:val="24"/>
              </w:rPr>
              <w:t>，属于</w:t>
            </w:r>
            <w:r>
              <w:rPr>
                <w:rFonts w:hint="eastAsia"/>
                <w:sz w:val="24"/>
                <w:szCs w:val="24"/>
                <w:u w:val="single"/>
              </w:rPr>
              <w:t xml:space="preserve"> 工业 </w:t>
            </w:r>
            <w:r>
              <w:rPr>
                <w:rFonts w:hint="eastAsia"/>
                <w:sz w:val="24"/>
                <w:szCs w:val="24"/>
              </w:rPr>
              <w:t>行业；</w:t>
            </w:r>
          </w:p>
          <w:p w14:paraId="3DF34E04">
            <w:pPr>
              <w:rPr>
                <w:rFonts w:hint="eastAsia"/>
                <w:sz w:val="24"/>
                <w:szCs w:val="24"/>
              </w:rPr>
            </w:pPr>
            <w:r>
              <w:rPr>
                <w:rFonts w:hint="eastAsia"/>
                <w:sz w:val="24"/>
                <w:szCs w:val="24"/>
              </w:rPr>
              <w:t>（35）标的：</w:t>
            </w:r>
            <w:r>
              <w:rPr>
                <w:rFonts w:hint="eastAsia" w:ascii="宋体" w:hAnsi="宋体" w:eastAsia="宋体" w:cs="宋体"/>
                <w:i w:val="0"/>
                <w:iCs w:val="0"/>
                <w:color w:val="000000"/>
                <w:kern w:val="0"/>
                <w:sz w:val="24"/>
                <w:szCs w:val="24"/>
                <w:u w:val="none"/>
                <w:lang w:val="en-US" w:eastAsia="zh-CN" w:bidi="ar"/>
              </w:rPr>
              <w:t>书法凳</w:t>
            </w:r>
            <w:r>
              <w:rPr>
                <w:rFonts w:hint="eastAsia"/>
                <w:sz w:val="24"/>
                <w:szCs w:val="24"/>
              </w:rPr>
              <w:t>，属于</w:t>
            </w:r>
            <w:r>
              <w:rPr>
                <w:rFonts w:hint="eastAsia"/>
                <w:sz w:val="24"/>
                <w:szCs w:val="24"/>
                <w:u w:val="single"/>
              </w:rPr>
              <w:t xml:space="preserve"> 工业 </w:t>
            </w:r>
            <w:r>
              <w:rPr>
                <w:rFonts w:hint="eastAsia"/>
                <w:sz w:val="24"/>
                <w:szCs w:val="24"/>
              </w:rPr>
              <w:t>行业；</w:t>
            </w:r>
          </w:p>
          <w:p w14:paraId="524F0588">
            <w:pPr>
              <w:rPr>
                <w:rFonts w:hint="eastAsia"/>
                <w:sz w:val="24"/>
                <w:szCs w:val="24"/>
              </w:rPr>
            </w:pPr>
            <w:r>
              <w:rPr>
                <w:rFonts w:hint="eastAsia"/>
                <w:sz w:val="24"/>
                <w:szCs w:val="24"/>
              </w:rPr>
              <w:t>（36）标的：</w:t>
            </w:r>
            <w:r>
              <w:rPr>
                <w:rFonts w:hint="eastAsia" w:ascii="宋体" w:hAnsi="宋体" w:eastAsia="宋体" w:cs="宋体"/>
                <w:i w:val="0"/>
                <w:iCs w:val="0"/>
                <w:color w:val="000000"/>
                <w:kern w:val="0"/>
                <w:sz w:val="24"/>
                <w:szCs w:val="24"/>
                <w:u w:val="none"/>
                <w:lang w:val="en-US" w:eastAsia="zh-CN" w:bidi="ar"/>
              </w:rPr>
              <w:t>教师讲台（1）</w:t>
            </w:r>
            <w:r>
              <w:rPr>
                <w:rFonts w:hint="eastAsia"/>
                <w:sz w:val="24"/>
                <w:szCs w:val="24"/>
              </w:rPr>
              <w:t>，属于</w:t>
            </w:r>
            <w:r>
              <w:rPr>
                <w:rFonts w:hint="eastAsia"/>
                <w:sz w:val="24"/>
                <w:szCs w:val="24"/>
                <w:u w:val="single"/>
              </w:rPr>
              <w:t xml:space="preserve"> 工业 </w:t>
            </w:r>
            <w:r>
              <w:rPr>
                <w:rFonts w:hint="eastAsia"/>
                <w:sz w:val="24"/>
                <w:szCs w:val="24"/>
              </w:rPr>
              <w:t>行业；</w:t>
            </w:r>
          </w:p>
          <w:p w14:paraId="6620C954">
            <w:pPr>
              <w:rPr>
                <w:rFonts w:hint="eastAsia"/>
                <w:sz w:val="24"/>
                <w:szCs w:val="24"/>
              </w:rPr>
            </w:pPr>
            <w:r>
              <w:rPr>
                <w:rFonts w:hint="eastAsia"/>
                <w:sz w:val="24"/>
                <w:szCs w:val="24"/>
              </w:rPr>
              <w:t>（37）标的：</w:t>
            </w:r>
            <w:r>
              <w:rPr>
                <w:rFonts w:hint="eastAsia" w:ascii="宋体" w:hAnsi="宋体" w:eastAsia="宋体" w:cs="宋体"/>
                <w:i w:val="0"/>
                <w:iCs w:val="0"/>
                <w:color w:val="000000"/>
                <w:kern w:val="0"/>
                <w:sz w:val="24"/>
                <w:szCs w:val="24"/>
                <w:u w:val="none"/>
                <w:lang w:val="en-US" w:eastAsia="zh-CN" w:bidi="ar"/>
              </w:rPr>
              <w:t>学生课桌</w:t>
            </w:r>
            <w:r>
              <w:rPr>
                <w:rFonts w:hint="eastAsia"/>
                <w:sz w:val="24"/>
                <w:szCs w:val="24"/>
              </w:rPr>
              <w:t>，属于</w:t>
            </w:r>
            <w:r>
              <w:rPr>
                <w:rFonts w:hint="eastAsia"/>
                <w:sz w:val="24"/>
                <w:szCs w:val="24"/>
                <w:u w:val="single"/>
              </w:rPr>
              <w:t xml:space="preserve"> 工业 </w:t>
            </w:r>
            <w:r>
              <w:rPr>
                <w:rFonts w:hint="eastAsia"/>
                <w:sz w:val="24"/>
                <w:szCs w:val="24"/>
              </w:rPr>
              <w:t>行业；</w:t>
            </w:r>
          </w:p>
          <w:p w14:paraId="7234B5CB">
            <w:pPr>
              <w:rPr>
                <w:rFonts w:hint="eastAsia"/>
                <w:sz w:val="24"/>
                <w:szCs w:val="24"/>
              </w:rPr>
            </w:pPr>
            <w:r>
              <w:rPr>
                <w:rFonts w:hint="eastAsia"/>
                <w:sz w:val="24"/>
                <w:szCs w:val="24"/>
              </w:rPr>
              <w:t>（38）标的：</w:t>
            </w:r>
            <w:r>
              <w:rPr>
                <w:rFonts w:hint="eastAsia" w:ascii="宋体" w:hAnsi="宋体" w:eastAsia="宋体" w:cs="宋体"/>
                <w:i w:val="0"/>
                <w:iCs w:val="0"/>
                <w:color w:val="000000"/>
                <w:kern w:val="0"/>
                <w:sz w:val="24"/>
                <w:szCs w:val="24"/>
                <w:u w:val="none"/>
                <w:lang w:val="en-US" w:eastAsia="zh-CN" w:bidi="ar"/>
              </w:rPr>
              <w:t>美</w:t>
            </w:r>
            <w:r>
              <w:rPr>
                <w:rFonts w:hint="eastAsia" w:ascii="宋体" w:hAnsi="宋体" w:eastAsia="宋体" w:cs="宋体"/>
                <w:i w:val="0"/>
                <w:iCs w:val="0"/>
                <w:color w:val="000000"/>
                <w:kern w:val="0"/>
                <w:sz w:val="24"/>
                <w:szCs w:val="24"/>
                <w:highlight w:val="none"/>
                <w:u w:val="none"/>
                <w:lang w:val="en-US" w:eastAsia="zh-CN" w:bidi="ar"/>
              </w:rPr>
              <w:t>术凳（1）</w:t>
            </w:r>
            <w:r>
              <w:rPr>
                <w:rFonts w:hint="eastAsia"/>
                <w:sz w:val="24"/>
                <w:szCs w:val="24"/>
              </w:rPr>
              <w:t>，属于</w:t>
            </w:r>
            <w:r>
              <w:rPr>
                <w:rFonts w:hint="eastAsia"/>
                <w:sz w:val="24"/>
                <w:szCs w:val="24"/>
                <w:u w:val="single"/>
              </w:rPr>
              <w:t xml:space="preserve"> 工业 </w:t>
            </w:r>
            <w:r>
              <w:rPr>
                <w:rFonts w:hint="eastAsia"/>
                <w:sz w:val="24"/>
                <w:szCs w:val="24"/>
              </w:rPr>
              <w:t>行业；</w:t>
            </w:r>
          </w:p>
          <w:p w14:paraId="2BEBA6BF">
            <w:pPr>
              <w:rPr>
                <w:rFonts w:hint="eastAsia"/>
                <w:sz w:val="24"/>
                <w:szCs w:val="24"/>
              </w:rPr>
            </w:pPr>
            <w:r>
              <w:rPr>
                <w:rFonts w:hint="eastAsia"/>
                <w:sz w:val="24"/>
                <w:szCs w:val="24"/>
              </w:rPr>
              <w:t>（39）标的：</w:t>
            </w:r>
            <w:r>
              <w:rPr>
                <w:rFonts w:hint="eastAsia" w:ascii="宋体" w:hAnsi="宋体" w:eastAsia="宋体" w:cs="宋体"/>
                <w:i w:val="0"/>
                <w:iCs w:val="0"/>
                <w:color w:val="000000"/>
                <w:kern w:val="0"/>
                <w:sz w:val="24"/>
                <w:szCs w:val="24"/>
                <w:u w:val="none"/>
                <w:lang w:val="en-US" w:eastAsia="zh-CN" w:bidi="ar"/>
              </w:rPr>
              <w:t>学生桌（1）</w:t>
            </w:r>
            <w:r>
              <w:rPr>
                <w:rFonts w:hint="eastAsia"/>
                <w:sz w:val="24"/>
                <w:szCs w:val="24"/>
              </w:rPr>
              <w:t>，属于</w:t>
            </w:r>
            <w:r>
              <w:rPr>
                <w:rFonts w:hint="eastAsia"/>
                <w:sz w:val="24"/>
                <w:szCs w:val="24"/>
                <w:u w:val="single"/>
              </w:rPr>
              <w:t xml:space="preserve"> 工业 </w:t>
            </w:r>
            <w:r>
              <w:rPr>
                <w:rFonts w:hint="eastAsia"/>
                <w:sz w:val="24"/>
                <w:szCs w:val="24"/>
              </w:rPr>
              <w:t>行业；</w:t>
            </w:r>
          </w:p>
          <w:p w14:paraId="3CD8001A">
            <w:pPr>
              <w:rPr>
                <w:rFonts w:hint="eastAsia"/>
                <w:sz w:val="24"/>
                <w:szCs w:val="24"/>
              </w:rPr>
            </w:pPr>
            <w:r>
              <w:rPr>
                <w:rFonts w:hint="eastAsia"/>
                <w:sz w:val="24"/>
                <w:szCs w:val="24"/>
              </w:rPr>
              <w:t>（40）标的：</w:t>
            </w:r>
            <w:r>
              <w:rPr>
                <w:rFonts w:hint="eastAsia" w:ascii="宋体" w:hAnsi="宋体" w:eastAsia="宋体" w:cs="宋体"/>
                <w:i w:val="0"/>
                <w:iCs w:val="0"/>
                <w:color w:val="000000"/>
                <w:kern w:val="0"/>
                <w:sz w:val="24"/>
                <w:szCs w:val="24"/>
                <w:u w:val="none"/>
                <w:lang w:val="en-US" w:eastAsia="zh-CN" w:bidi="ar"/>
              </w:rPr>
              <w:t>美术凳（2）</w:t>
            </w:r>
            <w:r>
              <w:rPr>
                <w:rFonts w:hint="eastAsia"/>
                <w:sz w:val="24"/>
                <w:szCs w:val="24"/>
              </w:rPr>
              <w:t>，属于</w:t>
            </w:r>
            <w:r>
              <w:rPr>
                <w:rFonts w:hint="eastAsia"/>
                <w:sz w:val="24"/>
                <w:szCs w:val="24"/>
                <w:u w:val="single"/>
              </w:rPr>
              <w:t xml:space="preserve"> 工业 </w:t>
            </w:r>
            <w:r>
              <w:rPr>
                <w:rFonts w:hint="eastAsia"/>
                <w:sz w:val="24"/>
                <w:szCs w:val="24"/>
              </w:rPr>
              <w:t>行业；</w:t>
            </w:r>
          </w:p>
          <w:p w14:paraId="3ED9641D">
            <w:pPr>
              <w:rPr>
                <w:rFonts w:hint="eastAsia"/>
                <w:sz w:val="24"/>
                <w:szCs w:val="24"/>
              </w:rPr>
            </w:pPr>
            <w:r>
              <w:rPr>
                <w:rFonts w:hint="eastAsia"/>
                <w:sz w:val="24"/>
                <w:szCs w:val="24"/>
              </w:rPr>
              <w:t>（41）标的：</w:t>
            </w:r>
            <w:r>
              <w:rPr>
                <w:rFonts w:hint="eastAsia" w:ascii="宋体" w:hAnsi="宋体" w:eastAsia="宋体" w:cs="宋体"/>
                <w:i w:val="0"/>
                <w:iCs w:val="0"/>
                <w:color w:val="auto"/>
                <w:kern w:val="0"/>
                <w:sz w:val="24"/>
                <w:szCs w:val="24"/>
                <w:u w:val="none"/>
                <w:lang w:val="en-US" w:eastAsia="zh-CN" w:bidi="ar"/>
              </w:rPr>
              <w:t>移动讲台</w:t>
            </w:r>
            <w:r>
              <w:rPr>
                <w:rFonts w:hint="eastAsia"/>
                <w:sz w:val="24"/>
                <w:szCs w:val="24"/>
              </w:rPr>
              <w:t>，属于</w:t>
            </w:r>
            <w:r>
              <w:rPr>
                <w:rFonts w:hint="eastAsia"/>
                <w:sz w:val="24"/>
                <w:szCs w:val="24"/>
                <w:u w:val="single"/>
              </w:rPr>
              <w:t xml:space="preserve"> 工业 </w:t>
            </w:r>
            <w:r>
              <w:rPr>
                <w:rFonts w:hint="eastAsia"/>
                <w:sz w:val="24"/>
                <w:szCs w:val="24"/>
              </w:rPr>
              <w:t>行业；</w:t>
            </w:r>
          </w:p>
          <w:p w14:paraId="01842FB8">
            <w:pPr>
              <w:rPr>
                <w:rFonts w:hint="eastAsia"/>
                <w:sz w:val="24"/>
                <w:szCs w:val="24"/>
              </w:rPr>
            </w:pPr>
            <w:r>
              <w:rPr>
                <w:rFonts w:hint="eastAsia"/>
                <w:sz w:val="24"/>
                <w:szCs w:val="24"/>
              </w:rPr>
              <w:t>（42）标的：</w:t>
            </w:r>
            <w:r>
              <w:rPr>
                <w:rFonts w:hint="eastAsia" w:ascii="宋体" w:hAnsi="宋体" w:eastAsia="宋体" w:cs="宋体"/>
                <w:i w:val="0"/>
                <w:iCs w:val="0"/>
                <w:color w:val="auto"/>
                <w:kern w:val="0"/>
                <w:sz w:val="24"/>
                <w:szCs w:val="24"/>
                <w:u w:val="none"/>
                <w:lang w:val="en-US" w:eastAsia="zh-CN" w:bidi="ar"/>
              </w:rPr>
              <w:t>音乐凳</w:t>
            </w:r>
            <w:r>
              <w:rPr>
                <w:rFonts w:hint="eastAsia"/>
                <w:sz w:val="24"/>
                <w:szCs w:val="24"/>
              </w:rPr>
              <w:t>，属于</w:t>
            </w:r>
            <w:r>
              <w:rPr>
                <w:rFonts w:hint="eastAsia"/>
                <w:sz w:val="24"/>
                <w:szCs w:val="24"/>
                <w:u w:val="single"/>
              </w:rPr>
              <w:t xml:space="preserve"> 工业 </w:t>
            </w:r>
            <w:r>
              <w:rPr>
                <w:rFonts w:hint="eastAsia"/>
                <w:sz w:val="24"/>
                <w:szCs w:val="24"/>
              </w:rPr>
              <w:t>行业；</w:t>
            </w:r>
          </w:p>
          <w:p w14:paraId="14BAEB83">
            <w:pPr>
              <w:rPr>
                <w:rFonts w:hint="eastAsia"/>
                <w:sz w:val="24"/>
                <w:szCs w:val="24"/>
              </w:rPr>
            </w:pPr>
            <w:r>
              <w:rPr>
                <w:rFonts w:hint="eastAsia"/>
                <w:sz w:val="24"/>
                <w:szCs w:val="24"/>
              </w:rPr>
              <w:t>（43）标的：</w:t>
            </w:r>
            <w:r>
              <w:rPr>
                <w:rFonts w:hint="eastAsia" w:ascii="宋体" w:hAnsi="宋体" w:eastAsia="宋体" w:cs="宋体"/>
                <w:i w:val="0"/>
                <w:iCs w:val="0"/>
                <w:color w:val="auto"/>
                <w:kern w:val="0"/>
                <w:sz w:val="24"/>
                <w:szCs w:val="24"/>
                <w:u w:val="none"/>
                <w:lang w:val="en-US" w:eastAsia="zh-CN" w:bidi="ar"/>
              </w:rPr>
              <w:t>全频扬声器</w:t>
            </w:r>
            <w:r>
              <w:rPr>
                <w:rFonts w:hint="eastAsia"/>
                <w:sz w:val="24"/>
                <w:szCs w:val="24"/>
              </w:rPr>
              <w:t>，属于</w:t>
            </w:r>
            <w:r>
              <w:rPr>
                <w:rFonts w:hint="eastAsia"/>
                <w:sz w:val="24"/>
                <w:szCs w:val="24"/>
                <w:u w:val="single"/>
              </w:rPr>
              <w:t xml:space="preserve"> 工业 </w:t>
            </w:r>
            <w:r>
              <w:rPr>
                <w:rFonts w:hint="eastAsia"/>
                <w:sz w:val="24"/>
                <w:szCs w:val="24"/>
              </w:rPr>
              <w:t>行业；</w:t>
            </w:r>
          </w:p>
          <w:p w14:paraId="3FA1D2F5">
            <w:pPr>
              <w:rPr>
                <w:rFonts w:hint="eastAsia"/>
                <w:sz w:val="24"/>
                <w:szCs w:val="24"/>
              </w:rPr>
            </w:pPr>
            <w:r>
              <w:rPr>
                <w:rFonts w:hint="eastAsia"/>
                <w:sz w:val="24"/>
                <w:szCs w:val="24"/>
              </w:rPr>
              <w:t>（44）标的：</w:t>
            </w:r>
            <w:r>
              <w:rPr>
                <w:rFonts w:hint="eastAsia" w:ascii="宋体" w:hAnsi="宋体" w:eastAsia="宋体" w:cs="宋体"/>
                <w:i w:val="0"/>
                <w:iCs w:val="0"/>
                <w:color w:val="auto"/>
                <w:kern w:val="0"/>
                <w:sz w:val="24"/>
                <w:szCs w:val="24"/>
                <w:u w:val="none"/>
                <w:lang w:val="en-US" w:eastAsia="zh-CN" w:bidi="ar"/>
              </w:rPr>
              <w:t>纯后级功放机</w:t>
            </w:r>
            <w:r>
              <w:rPr>
                <w:rFonts w:hint="eastAsia"/>
                <w:sz w:val="24"/>
                <w:szCs w:val="24"/>
              </w:rPr>
              <w:t>，属于</w:t>
            </w:r>
            <w:r>
              <w:rPr>
                <w:rFonts w:hint="eastAsia"/>
                <w:sz w:val="24"/>
                <w:szCs w:val="24"/>
                <w:u w:val="single"/>
              </w:rPr>
              <w:t xml:space="preserve"> 工业 </w:t>
            </w:r>
            <w:r>
              <w:rPr>
                <w:rFonts w:hint="eastAsia"/>
                <w:sz w:val="24"/>
                <w:szCs w:val="24"/>
              </w:rPr>
              <w:t>行业；</w:t>
            </w:r>
          </w:p>
          <w:p w14:paraId="792F8FD4">
            <w:pPr>
              <w:rPr>
                <w:rFonts w:hint="eastAsia"/>
                <w:sz w:val="24"/>
                <w:szCs w:val="24"/>
              </w:rPr>
            </w:pPr>
            <w:r>
              <w:rPr>
                <w:rFonts w:hint="eastAsia"/>
                <w:sz w:val="24"/>
                <w:szCs w:val="24"/>
              </w:rPr>
              <w:t>（45）标的：</w:t>
            </w:r>
            <w:r>
              <w:rPr>
                <w:rFonts w:hint="eastAsia" w:ascii="宋体" w:hAnsi="宋体" w:eastAsia="宋体" w:cs="宋体"/>
                <w:i w:val="0"/>
                <w:iCs w:val="0"/>
                <w:color w:val="auto"/>
                <w:kern w:val="0"/>
                <w:sz w:val="24"/>
                <w:szCs w:val="24"/>
                <w:u w:val="none"/>
                <w:lang w:val="en-US" w:eastAsia="zh-CN" w:bidi="ar"/>
              </w:rPr>
              <w:t>大合唱有线话筒</w:t>
            </w:r>
            <w:r>
              <w:rPr>
                <w:rFonts w:hint="eastAsia"/>
                <w:sz w:val="24"/>
                <w:szCs w:val="24"/>
              </w:rPr>
              <w:t>，属于</w:t>
            </w:r>
            <w:r>
              <w:rPr>
                <w:rFonts w:hint="eastAsia"/>
                <w:sz w:val="24"/>
                <w:szCs w:val="24"/>
                <w:u w:val="single"/>
              </w:rPr>
              <w:t xml:space="preserve"> 工业 </w:t>
            </w:r>
            <w:r>
              <w:rPr>
                <w:rFonts w:hint="eastAsia"/>
                <w:sz w:val="24"/>
                <w:szCs w:val="24"/>
              </w:rPr>
              <w:t>行业；</w:t>
            </w:r>
          </w:p>
          <w:p w14:paraId="5C17C96B">
            <w:pPr>
              <w:rPr>
                <w:rFonts w:hint="eastAsia"/>
                <w:sz w:val="24"/>
                <w:szCs w:val="24"/>
              </w:rPr>
            </w:pPr>
            <w:r>
              <w:rPr>
                <w:rFonts w:hint="eastAsia"/>
                <w:sz w:val="24"/>
                <w:szCs w:val="24"/>
              </w:rPr>
              <w:t>（46）标的：</w:t>
            </w:r>
            <w:r>
              <w:rPr>
                <w:rFonts w:hint="eastAsia" w:ascii="宋体" w:hAnsi="宋体" w:eastAsia="宋体" w:cs="宋体"/>
                <w:i w:val="0"/>
                <w:iCs w:val="0"/>
                <w:color w:val="auto"/>
                <w:kern w:val="0"/>
                <w:sz w:val="24"/>
                <w:szCs w:val="24"/>
                <w:u w:val="none"/>
                <w:lang w:val="en-US" w:eastAsia="zh-CN" w:bidi="ar"/>
              </w:rPr>
              <w:t>调音台</w:t>
            </w:r>
            <w:r>
              <w:rPr>
                <w:rFonts w:hint="eastAsia"/>
                <w:sz w:val="24"/>
                <w:szCs w:val="24"/>
              </w:rPr>
              <w:t>，属于</w:t>
            </w:r>
            <w:r>
              <w:rPr>
                <w:rFonts w:hint="eastAsia"/>
                <w:sz w:val="24"/>
                <w:szCs w:val="24"/>
                <w:u w:val="single"/>
              </w:rPr>
              <w:t xml:space="preserve"> 工业 </w:t>
            </w:r>
            <w:r>
              <w:rPr>
                <w:rFonts w:hint="eastAsia"/>
                <w:sz w:val="24"/>
                <w:szCs w:val="24"/>
              </w:rPr>
              <w:t>行业；</w:t>
            </w:r>
          </w:p>
          <w:p w14:paraId="2AC47B78">
            <w:pPr>
              <w:rPr>
                <w:rFonts w:hint="eastAsia"/>
                <w:sz w:val="24"/>
                <w:szCs w:val="24"/>
              </w:rPr>
            </w:pPr>
            <w:r>
              <w:rPr>
                <w:rFonts w:hint="eastAsia"/>
                <w:sz w:val="24"/>
                <w:szCs w:val="24"/>
              </w:rPr>
              <w:t>（47）标的：</w:t>
            </w:r>
            <w:r>
              <w:rPr>
                <w:rFonts w:hint="eastAsia" w:ascii="宋体" w:hAnsi="宋体" w:eastAsia="宋体" w:cs="宋体"/>
                <w:i w:val="0"/>
                <w:iCs w:val="0"/>
                <w:color w:val="auto"/>
                <w:kern w:val="0"/>
                <w:sz w:val="24"/>
                <w:szCs w:val="24"/>
                <w:u w:val="none"/>
                <w:lang w:val="en-US" w:eastAsia="zh-CN" w:bidi="ar"/>
              </w:rPr>
              <w:t>无线手持麦克风</w:t>
            </w:r>
            <w:r>
              <w:rPr>
                <w:rFonts w:hint="eastAsia"/>
                <w:sz w:val="24"/>
                <w:szCs w:val="24"/>
              </w:rPr>
              <w:t>，属于</w:t>
            </w:r>
            <w:r>
              <w:rPr>
                <w:rFonts w:hint="eastAsia"/>
                <w:sz w:val="24"/>
                <w:szCs w:val="24"/>
                <w:u w:val="single"/>
              </w:rPr>
              <w:t xml:space="preserve"> 工业 </w:t>
            </w:r>
            <w:r>
              <w:rPr>
                <w:rFonts w:hint="eastAsia"/>
                <w:sz w:val="24"/>
                <w:szCs w:val="24"/>
              </w:rPr>
              <w:t>行业；</w:t>
            </w:r>
          </w:p>
          <w:p w14:paraId="301B69FA">
            <w:pPr>
              <w:rPr>
                <w:rFonts w:hint="eastAsia"/>
                <w:sz w:val="24"/>
                <w:szCs w:val="24"/>
              </w:rPr>
            </w:pPr>
            <w:r>
              <w:rPr>
                <w:rFonts w:hint="eastAsia"/>
                <w:sz w:val="24"/>
                <w:szCs w:val="24"/>
              </w:rPr>
              <w:t>（48）标的：</w:t>
            </w:r>
            <w:r>
              <w:rPr>
                <w:rFonts w:hint="eastAsia" w:ascii="宋体" w:hAnsi="宋体" w:eastAsia="宋体" w:cs="宋体"/>
                <w:i w:val="0"/>
                <w:iCs w:val="0"/>
                <w:color w:val="auto"/>
                <w:kern w:val="0"/>
                <w:sz w:val="24"/>
                <w:szCs w:val="24"/>
                <w:u w:val="none"/>
                <w:lang w:val="en-US" w:eastAsia="zh-CN" w:bidi="ar"/>
              </w:rPr>
              <w:t>电源时序器</w:t>
            </w:r>
            <w:r>
              <w:rPr>
                <w:rFonts w:hint="eastAsia"/>
                <w:sz w:val="24"/>
                <w:szCs w:val="24"/>
              </w:rPr>
              <w:t>，属于</w:t>
            </w:r>
            <w:r>
              <w:rPr>
                <w:rFonts w:hint="eastAsia"/>
                <w:sz w:val="24"/>
                <w:szCs w:val="24"/>
                <w:u w:val="single"/>
              </w:rPr>
              <w:t xml:space="preserve"> 工业 </w:t>
            </w:r>
            <w:r>
              <w:rPr>
                <w:rFonts w:hint="eastAsia"/>
                <w:sz w:val="24"/>
                <w:szCs w:val="24"/>
              </w:rPr>
              <w:t>行业；</w:t>
            </w:r>
          </w:p>
          <w:p w14:paraId="6002BA6B">
            <w:pPr>
              <w:rPr>
                <w:rFonts w:hint="eastAsia"/>
                <w:sz w:val="24"/>
                <w:szCs w:val="24"/>
              </w:rPr>
            </w:pPr>
            <w:r>
              <w:rPr>
                <w:rFonts w:hint="eastAsia"/>
                <w:sz w:val="24"/>
                <w:szCs w:val="24"/>
              </w:rPr>
              <w:t>（49）标的：</w:t>
            </w:r>
            <w:r>
              <w:rPr>
                <w:rFonts w:hint="eastAsia" w:ascii="宋体" w:hAnsi="宋体" w:eastAsia="宋体" w:cs="宋体"/>
                <w:i w:val="0"/>
                <w:iCs w:val="0"/>
                <w:color w:val="auto"/>
                <w:kern w:val="0"/>
                <w:sz w:val="24"/>
                <w:szCs w:val="24"/>
                <w:u w:val="none"/>
                <w:lang w:val="en-US" w:eastAsia="zh-CN" w:bidi="ar"/>
              </w:rPr>
              <w:t>音箱支架</w:t>
            </w:r>
            <w:r>
              <w:rPr>
                <w:rFonts w:hint="eastAsia"/>
                <w:sz w:val="24"/>
                <w:szCs w:val="24"/>
              </w:rPr>
              <w:t>，属于</w:t>
            </w:r>
            <w:r>
              <w:rPr>
                <w:rFonts w:hint="eastAsia"/>
                <w:sz w:val="24"/>
                <w:szCs w:val="24"/>
                <w:u w:val="single"/>
              </w:rPr>
              <w:t xml:space="preserve"> 工业 </w:t>
            </w:r>
            <w:r>
              <w:rPr>
                <w:rFonts w:hint="eastAsia"/>
                <w:sz w:val="24"/>
                <w:szCs w:val="24"/>
              </w:rPr>
              <w:t>行业；</w:t>
            </w:r>
          </w:p>
          <w:p w14:paraId="54F65010">
            <w:pPr>
              <w:rPr>
                <w:rFonts w:hint="eastAsia"/>
                <w:sz w:val="24"/>
                <w:szCs w:val="24"/>
              </w:rPr>
            </w:pPr>
            <w:r>
              <w:rPr>
                <w:rFonts w:hint="eastAsia"/>
                <w:sz w:val="24"/>
                <w:szCs w:val="24"/>
              </w:rPr>
              <w:t>（50）标的：</w:t>
            </w:r>
            <w:r>
              <w:rPr>
                <w:rFonts w:hint="eastAsia" w:ascii="宋体" w:hAnsi="宋体" w:eastAsia="宋体" w:cs="宋体"/>
                <w:i w:val="0"/>
                <w:iCs w:val="0"/>
                <w:color w:val="auto"/>
                <w:kern w:val="0"/>
                <w:sz w:val="24"/>
                <w:szCs w:val="24"/>
                <w:u w:val="none"/>
                <w:lang w:val="en-US" w:eastAsia="zh-CN" w:bidi="ar"/>
              </w:rPr>
              <w:t>机柜</w:t>
            </w:r>
            <w:r>
              <w:rPr>
                <w:rFonts w:hint="eastAsia"/>
                <w:sz w:val="24"/>
                <w:szCs w:val="24"/>
              </w:rPr>
              <w:t>，属于</w:t>
            </w:r>
            <w:r>
              <w:rPr>
                <w:rFonts w:hint="eastAsia"/>
                <w:sz w:val="24"/>
                <w:szCs w:val="24"/>
                <w:u w:val="single"/>
              </w:rPr>
              <w:t xml:space="preserve"> 工业 </w:t>
            </w:r>
            <w:r>
              <w:rPr>
                <w:rFonts w:hint="eastAsia"/>
                <w:sz w:val="24"/>
                <w:szCs w:val="24"/>
              </w:rPr>
              <w:t>行业；</w:t>
            </w:r>
          </w:p>
          <w:p w14:paraId="702B3051">
            <w:pPr>
              <w:rPr>
                <w:rFonts w:hint="eastAsia"/>
                <w:sz w:val="24"/>
                <w:szCs w:val="24"/>
              </w:rPr>
            </w:pPr>
            <w:r>
              <w:rPr>
                <w:rFonts w:hint="eastAsia"/>
                <w:sz w:val="24"/>
                <w:szCs w:val="24"/>
              </w:rPr>
              <w:t>（51）标的：</w:t>
            </w:r>
            <w:r>
              <w:rPr>
                <w:rFonts w:hint="eastAsia" w:ascii="宋体" w:hAnsi="宋体" w:eastAsia="宋体" w:cs="宋体"/>
                <w:i w:val="0"/>
                <w:iCs w:val="0"/>
                <w:color w:val="auto"/>
                <w:kern w:val="0"/>
                <w:sz w:val="24"/>
                <w:szCs w:val="24"/>
                <w:u w:val="none"/>
                <w:lang w:val="en-US" w:eastAsia="zh-CN" w:bidi="ar"/>
              </w:rPr>
              <w:t>话筒支架</w:t>
            </w:r>
            <w:r>
              <w:rPr>
                <w:rFonts w:hint="eastAsia"/>
                <w:sz w:val="24"/>
                <w:szCs w:val="24"/>
              </w:rPr>
              <w:t>，属于</w:t>
            </w:r>
            <w:r>
              <w:rPr>
                <w:rFonts w:hint="eastAsia"/>
                <w:sz w:val="24"/>
                <w:szCs w:val="24"/>
                <w:u w:val="single"/>
              </w:rPr>
              <w:t xml:space="preserve"> 工业 </w:t>
            </w:r>
            <w:r>
              <w:rPr>
                <w:rFonts w:hint="eastAsia"/>
                <w:sz w:val="24"/>
                <w:szCs w:val="24"/>
              </w:rPr>
              <w:t>行业；</w:t>
            </w:r>
          </w:p>
          <w:p w14:paraId="4926BB9D">
            <w:pPr>
              <w:rPr>
                <w:rFonts w:hint="eastAsia"/>
                <w:sz w:val="24"/>
                <w:szCs w:val="24"/>
              </w:rPr>
            </w:pPr>
            <w:r>
              <w:rPr>
                <w:rFonts w:hint="eastAsia"/>
                <w:sz w:val="24"/>
                <w:szCs w:val="24"/>
              </w:rPr>
              <w:t>（52）标的：</w:t>
            </w:r>
            <w:r>
              <w:rPr>
                <w:rFonts w:hint="eastAsia" w:ascii="宋体" w:hAnsi="宋体" w:eastAsia="宋体" w:cs="宋体"/>
                <w:i w:val="0"/>
                <w:iCs w:val="0"/>
                <w:color w:val="auto"/>
                <w:kern w:val="0"/>
                <w:sz w:val="24"/>
                <w:szCs w:val="24"/>
                <w:u w:val="none"/>
                <w:lang w:val="en-US" w:eastAsia="zh-CN" w:bidi="ar"/>
              </w:rPr>
              <w:t>线缆附件</w:t>
            </w:r>
            <w:r>
              <w:rPr>
                <w:rFonts w:hint="eastAsia"/>
                <w:sz w:val="24"/>
                <w:szCs w:val="24"/>
              </w:rPr>
              <w:t>，属于</w:t>
            </w:r>
            <w:r>
              <w:rPr>
                <w:rFonts w:hint="eastAsia"/>
                <w:sz w:val="24"/>
                <w:szCs w:val="24"/>
                <w:u w:val="single"/>
              </w:rPr>
              <w:t xml:space="preserve"> 工业 </w:t>
            </w:r>
            <w:r>
              <w:rPr>
                <w:rFonts w:hint="eastAsia"/>
                <w:sz w:val="24"/>
                <w:szCs w:val="24"/>
              </w:rPr>
              <w:t>行业；</w:t>
            </w:r>
          </w:p>
          <w:p w14:paraId="018BFFA3">
            <w:pPr>
              <w:rPr>
                <w:rFonts w:hint="eastAsia"/>
                <w:sz w:val="24"/>
                <w:szCs w:val="24"/>
              </w:rPr>
            </w:pPr>
            <w:r>
              <w:rPr>
                <w:rFonts w:hint="eastAsia"/>
                <w:sz w:val="24"/>
                <w:szCs w:val="24"/>
              </w:rPr>
              <w:t>（53）标的：</w:t>
            </w:r>
            <w:r>
              <w:rPr>
                <w:rFonts w:hint="eastAsia" w:ascii="宋体" w:hAnsi="宋体" w:eastAsia="宋体" w:cs="宋体"/>
                <w:i w:val="0"/>
                <w:iCs w:val="0"/>
                <w:color w:val="auto"/>
                <w:kern w:val="0"/>
                <w:sz w:val="24"/>
                <w:szCs w:val="24"/>
                <w:u w:val="none"/>
                <w:lang w:val="en-US" w:eastAsia="zh-CN" w:bidi="ar"/>
              </w:rPr>
              <w:t>合唱台</w:t>
            </w:r>
            <w:r>
              <w:rPr>
                <w:rFonts w:hint="eastAsia"/>
                <w:sz w:val="24"/>
                <w:szCs w:val="24"/>
              </w:rPr>
              <w:t>，属于</w:t>
            </w:r>
            <w:r>
              <w:rPr>
                <w:rFonts w:hint="eastAsia"/>
                <w:sz w:val="24"/>
                <w:szCs w:val="24"/>
                <w:u w:val="single"/>
              </w:rPr>
              <w:t xml:space="preserve"> 工业 </w:t>
            </w:r>
            <w:r>
              <w:rPr>
                <w:rFonts w:hint="eastAsia"/>
                <w:sz w:val="24"/>
                <w:szCs w:val="24"/>
              </w:rPr>
              <w:t>行业；</w:t>
            </w:r>
          </w:p>
          <w:p w14:paraId="1DBCA6CC">
            <w:pPr>
              <w:rPr>
                <w:rFonts w:hint="eastAsia"/>
                <w:sz w:val="24"/>
                <w:szCs w:val="24"/>
              </w:rPr>
            </w:pPr>
            <w:r>
              <w:rPr>
                <w:rFonts w:hint="eastAsia"/>
                <w:sz w:val="24"/>
                <w:szCs w:val="24"/>
              </w:rPr>
              <w:t>（54）标的：</w:t>
            </w:r>
            <w:r>
              <w:rPr>
                <w:rFonts w:hint="eastAsia" w:ascii="宋体" w:hAnsi="宋体" w:eastAsia="宋体" w:cs="宋体"/>
                <w:i w:val="0"/>
                <w:iCs w:val="0"/>
                <w:color w:val="auto"/>
                <w:kern w:val="0"/>
                <w:sz w:val="24"/>
                <w:szCs w:val="24"/>
                <w:u w:val="none"/>
                <w:lang w:val="en-US" w:eastAsia="zh-CN" w:bidi="ar"/>
              </w:rPr>
              <w:t>休息凳</w:t>
            </w:r>
            <w:r>
              <w:rPr>
                <w:rFonts w:hint="eastAsia"/>
                <w:sz w:val="24"/>
                <w:szCs w:val="24"/>
              </w:rPr>
              <w:t>，属于</w:t>
            </w:r>
            <w:r>
              <w:rPr>
                <w:rFonts w:hint="eastAsia"/>
                <w:sz w:val="24"/>
                <w:szCs w:val="24"/>
                <w:u w:val="single"/>
              </w:rPr>
              <w:t xml:space="preserve"> 工业 </w:t>
            </w:r>
            <w:r>
              <w:rPr>
                <w:rFonts w:hint="eastAsia"/>
                <w:sz w:val="24"/>
                <w:szCs w:val="24"/>
              </w:rPr>
              <w:t>行业；</w:t>
            </w:r>
          </w:p>
          <w:p w14:paraId="57D9E6A1">
            <w:pPr>
              <w:rPr>
                <w:rFonts w:hint="eastAsia"/>
                <w:sz w:val="24"/>
                <w:szCs w:val="24"/>
              </w:rPr>
            </w:pPr>
            <w:r>
              <w:rPr>
                <w:rFonts w:hint="eastAsia"/>
                <w:sz w:val="24"/>
                <w:szCs w:val="24"/>
              </w:rPr>
              <w:t>（55）标的：</w:t>
            </w:r>
            <w:r>
              <w:rPr>
                <w:rFonts w:hint="eastAsia" w:ascii="宋体" w:hAnsi="宋体" w:eastAsia="宋体" w:cs="宋体"/>
                <w:i w:val="0"/>
                <w:iCs w:val="0"/>
                <w:color w:val="auto"/>
                <w:kern w:val="0"/>
                <w:sz w:val="24"/>
                <w:szCs w:val="24"/>
                <w:u w:val="none"/>
                <w:lang w:val="en-US" w:eastAsia="zh-CN" w:bidi="ar"/>
              </w:rPr>
              <w:t>更衣柜</w:t>
            </w:r>
            <w:r>
              <w:rPr>
                <w:rFonts w:hint="eastAsia"/>
                <w:sz w:val="24"/>
                <w:szCs w:val="24"/>
              </w:rPr>
              <w:t>，属于</w:t>
            </w:r>
            <w:r>
              <w:rPr>
                <w:rFonts w:hint="eastAsia"/>
                <w:sz w:val="24"/>
                <w:szCs w:val="24"/>
                <w:u w:val="single"/>
              </w:rPr>
              <w:t xml:space="preserve"> 工业 </w:t>
            </w:r>
            <w:r>
              <w:rPr>
                <w:rFonts w:hint="eastAsia"/>
                <w:sz w:val="24"/>
                <w:szCs w:val="24"/>
              </w:rPr>
              <w:t>行业；</w:t>
            </w:r>
          </w:p>
          <w:p w14:paraId="55735BAC">
            <w:pPr>
              <w:rPr>
                <w:rFonts w:hint="eastAsia"/>
                <w:sz w:val="24"/>
                <w:szCs w:val="24"/>
              </w:rPr>
            </w:pPr>
            <w:r>
              <w:rPr>
                <w:rFonts w:hint="eastAsia"/>
                <w:sz w:val="24"/>
                <w:szCs w:val="24"/>
              </w:rPr>
              <w:t>（56）标的：</w:t>
            </w:r>
            <w:r>
              <w:rPr>
                <w:rFonts w:hint="eastAsia" w:ascii="宋体" w:hAnsi="宋体" w:eastAsia="宋体" w:cs="宋体"/>
                <w:i w:val="0"/>
                <w:iCs w:val="0"/>
                <w:color w:val="000000"/>
                <w:kern w:val="0"/>
                <w:sz w:val="24"/>
                <w:szCs w:val="24"/>
                <w:u w:val="none"/>
                <w:lang w:val="en-US" w:eastAsia="zh-CN" w:bidi="ar"/>
              </w:rPr>
              <w:t>仪器柜</w:t>
            </w:r>
            <w:r>
              <w:rPr>
                <w:rFonts w:hint="eastAsia"/>
                <w:sz w:val="24"/>
                <w:szCs w:val="24"/>
              </w:rPr>
              <w:t>，属于</w:t>
            </w:r>
            <w:r>
              <w:rPr>
                <w:rFonts w:hint="eastAsia"/>
                <w:sz w:val="24"/>
                <w:szCs w:val="24"/>
                <w:u w:val="single"/>
              </w:rPr>
              <w:t xml:space="preserve"> 工业 </w:t>
            </w:r>
            <w:r>
              <w:rPr>
                <w:rFonts w:hint="eastAsia"/>
                <w:sz w:val="24"/>
                <w:szCs w:val="24"/>
              </w:rPr>
              <w:t>行业；</w:t>
            </w:r>
          </w:p>
          <w:p w14:paraId="1CD7231C">
            <w:pPr>
              <w:rPr>
                <w:rFonts w:hint="eastAsia"/>
                <w:sz w:val="24"/>
                <w:szCs w:val="24"/>
              </w:rPr>
            </w:pPr>
            <w:r>
              <w:rPr>
                <w:rFonts w:hint="eastAsia"/>
                <w:sz w:val="24"/>
                <w:szCs w:val="24"/>
              </w:rPr>
              <w:t>（57）标的：</w:t>
            </w:r>
            <w:r>
              <w:rPr>
                <w:rFonts w:hint="eastAsia" w:ascii="宋体" w:hAnsi="宋体" w:eastAsia="宋体" w:cs="宋体"/>
                <w:i w:val="0"/>
                <w:iCs w:val="0"/>
                <w:color w:val="000000"/>
                <w:kern w:val="0"/>
                <w:sz w:val="24"/>
                <w:szCs w:val="24"/>
                <w:u w:val="none"/>
                <w:lang w:val="en-US" w:eastAsia="zh-CN" w:bidi="ar"/>
              </w:rPr>
              <w:t>货架</w:t>
            </w:r>
            <w:r>
              <w:rPr>
                <w:rFonts w:hint="eastAsia"/>
                <w:sz w:val="24"/>
                <w:szCs w:val="24"/>
              </w:rPr>
              <w:t>，属于</w:t>
            </w:r>
            <w:r>
              <w:rPr>
                <w:rFonts w:hint="eastAsia"/>
                <w:sz w:val="24"/>
                <w:szCs w:val="24"/>
                <w:u w:val="single"/>
              </w:rPr>
              <w:t xml:space="preserve"> 工业 </w:t>
            </w:r>
            <w:r>
              <w:rPr>
                <w:rFonts w:hint="eastAsia"/>
                <w:sz w:val="24"/>
                <w:szCs w:val="24"/>
              </w:rPr>
              <w:t>行业；</w:t>
            </w:r>
          </w:p>
          <w:p w14:paraId="6C07511E">
            <w:pPr>
              <w:rPr>
                <w:rFonts w:hint="eastAsia"/>
                <w:sz w:val="24"/>
                <w:szCs w:val="24"/>
              </w:rPr>
            </w:pPr>
            <w:r>
              <w:rPr>
                <w:rFonts w:hint="eastAsia"/>
                <w:sz w:val="24"/>
                <w:szCs w:val="24"/>
              </w:rPr>
              <w:t>（58）标的：</w:t>
            </w:r>
            <w:r>
              <w:rPr>
                <w:rFonts w:hint="eastAsia" w:ascii="宋体" w:hAnsi="宋体" w:eastAsia="宋体" w:cs="宋体"/>
                <w:i w:val="0"/>
                <w:iCs w:val="0"/>
                <w:color w:val="000000"/>
                <w:kern w:val="0"/>
                <w:sz w:val="24"/>
                <w:szCs w:val="24"/>
                <w:u w:val="none"/>
                <w:lang w:val="en-US" w:eastAsia="zh-CN" w:bidi="ar"/>
              </w:rPr>
              <w:t>教师讲台（</w:t>
            </w:r>
            <w:r>
              <w:rPr>
                <w:rFonts w:hint="eastAsia" w:ascii="宋体" w:hAnsi="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w:t>
            </w:r>
            <w:r>
              <w:rPr>
                <w:rFonts w:hint="eastAsia"/>
                <w:sz w:val="24"/>
                <w:szCs w:val="24"/>
              </w:rPr>
              <w:t>，属于</w:t>
            </w:r>
            <w:r>
              <w:rPr>
                <w:rFonts w:hint="eastAsia"/>
                <w:sz w:val="24"/>
                <w:szCs w:val="24"/>
                <w:u w:val="single"/>
              </w:rPr>
              <w:t xml:space="preserve"> 工业 </w:t>
            </w:r>
            <w:r>
              <w:rPr>
                <w:rFonts w:hint="eastAsia"/>
                <w:sz w:val="24"/>
                <w:szCs w:val="24"/>
              </w:rPr>
              <w:t>行业；</w:t>
            </w:r>
          </w:p>
          <w:p w14:paraId="4881BA15">
            <w:pPr>
              <w:rPr>
                <w:rFonts w:hint="eastAsia"/>
                <w:sz w:val="24"/>
                <w:szCs w:val="24"/>
              </w:rPr>
            </w:pPr>
            <w:r>
              <w:rPr>
                <w:rFonts w:hint="eastAsia"/>
                <w:sz w:val="24"/>
                <w:szCs w:val="24"/>
              </w:rPr>
              <w:t>（59）标的：</w:t>
            </w:r>
            <w:r>
              <w:rPr>
                <w:rFonts w:hint="eastAsia" w:ascii="宋体" w:hAnsi="宋体" w:eastAsia="宋体" w:cs="宋体"/>
                <w:i w:val="0"/>
                <w:iCs w:val="0"/>
                <w:color w:val="000000"/>
                <w:kern w:val="0"/>
                <w:sz w:val="24"/>
                <w:szCs w:val="24"/>
                <w:u w:val="none"/>
                <w:lang w:val="en-US" w:eastAsia="zh-CN" w:bidi="ar"/>
              </w:rPr>
              <w:t>学生桌（2）</w:t>
            </w:r>
            <w:r>
              <w:rPr>
                <w:rFonts w:hint="eastAsia"/>
                <w:sz w:val="24"/>
                <w:szCs w:val="24"/>
              </w:rPr>
              <w:t>，属于</w:t>
            </w:r>
            <w:r>
              <w:rPr>
                <w:rFonts w:hint="eastAsia"/>
                <w:sz w:val="24"/>
                <w:szCs w:val="24"/>
                <w:u w:val="single"/>
              </w:rPr>
              <w:t xml:space="preserve"> 工业 </w:t>
            </w:r>
            <w:r>
              <w:rPr>
                <w:rFonts w:hint="eastAsia"/>
                <w:sz w:val="24"/>
                <w:szCs w:val="24"/>
              </w:rPr>
              <w:t>行业；</w:t>
            </w:r>
          </w:p>
          <w:p w14:paraId="320696F8">
            <w:pPr>
              <w:rPr>
                <w:rFonts w:hint="eastAsia"/>
                <w:sz w:val="24"/>
                <w:szCs w:val="24"/>
              </w:rPr>
            </w:pPr>
            <w:r>
              <w:rPr>
                <w:rFonts w:hint="eastAsia"/>
                <w:sz w:val="24"/>
                <w:szCs w:val="24"/>
              </w:rPr>
              <w:t>（60）标的：</w:t>
            </w:r>
            <w:r>
              <w:rPr>
                <w:rFonts w:hint="eastAsia" w:ascii="宋体" w:hAnsi="宋体" w:eastAsia="宋体" w:cs="宋体"/>
                <w:i w:val="0"/>
                <w:iCs w:val="0"/>
                <w:color w:val="000000"/>
                <w:kern w:val="0"/>
                <w:sz w:val="24"/>
                <w:szCs w:val="24"/>
                <w:u w:val="none"/>
                <w:lang w:val="en-US" w:eastAsia="zh-CN" w:bidi="ar"/>
              </w:rPr>
              <w:t>学生凳（1）</w:t>
            </w:r>
            <w:r>
              <w:rPr>
                <w:rFonts w:hint="eastAsia"/>
                <w:sz w:val="24"/>
                <w:szCs w:val="24"/>
              </w:rPr>
              <w:t>，属于</w:t>
            </w:r>
            <w:r>
              <w:rPr>
                <w:rFonts w:hint="eastAsia"/>
                <w:sz w:val="24"/>
                <w:szCs w:val="24"/>
                <w:u w:val="single"/>
              </w:rPr>
              <w:t xml:space="preserve"> 工业 </w:t>
            </w:r>
            <w:r>
              <w:rPr>
                <w:rFonts w:hint="eastAsia"/>
                <w:sz w:val="24"/>
                <w:szCs w:val="24"/>
              </w:rPr>
              <w:t>行业；</w:t>
            </w:r>
          </w:p>
          <w:p w14:paraId="42422D2F">
            <w:pPr>
              <w:rPr>
                <w:rFonts w:hint="eastAsia"/>
                <w:sz w:val="24"/>
                <w:szCs w:val="24"/>
              </w:rPr>
            </w:pPr>
            <w:r>
              <w:rPr>
                <w:rFonts w:hint="eastAsia"/>
                <w:sz w:val="24"/>
                <w:szCs w:val="24"/>
              </w:rPr>
              <w:t>（61）标的：</w:t>
            </w:r>
            <w:r>
              <w:rPr>
                <w:rFonts w:hint="eastAsia" w:ascii="宋体" w:hAnsi="宋体" w:eastAsia="宋体" w:cs="宋体"/>
                <w:i w:val="0"/>
                <w:iCs w:val="0"/>
                <w:color w:val="000000"/>
                <w:kern w:val="0"/>
                <w:sz w:val="24"/>
                <w:szCs w:val="24"/>
                <w:u w:val="none"/>
                <w:lang w:val="en-US" w:eastAsia="zh-CN" w:bidi="ar"/>
              </w:rPr>
              <w:t>教师讲台（</w:t>
            </w:r>
            <w:r>
              <w:rPr>
                <w:rFonts w:hint="eastAsia" w:ascii="宋体" w:hAnsi="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none"/>
                <w:lang w:val="en-US" w:eastAsia="zh-CN" w:bidi="ar"/>
              </w:rPr>
              <w:t>）</w:t>
            </w:r>
            <w:r>
              <w:rPr>
                <w:rFonts w:hint="eastAsia"/>
                <w:sz w:val="24"/>
                <w:szCs w:val="24"/>
              </w:rPr>
              <w:t>，属于</w:t>
            </w:r>
            <w:r>
              <w:rPr>
                <w:rFonts w:hint="eastAsia"/>
                <w:sz w:val="24"/>
                <w:szCs w:val="24"/>
                <w:u w:val="single"/>
              </w:rPr>
              <w:t xml:space="preserve"> 工业 </w:t>
            </w:r>
            <w:r>
              <w:rPr>
                <w:rFonts w:hint="eastAsia"/>
                <w:sz w:val="24"/>
                <w:szCs w:val="24"/>
              </w:rPr>
              <w:t>行业；</w:t>
            </w:r>
          </w:p>
          <w:p w14:paraId="49A3BBF7">
            <w:pPr>
              <w:rPr>
                <w:rFonts w:hint="eastAsia"/>
                <w:sz w:val="24"/>
                <w:szCs w:val="24"/>
              </w:rPr>
            </w:pPr>
            <w:r>
              <w:rPr>
                <w:rFonts w:hint="eastAsia"/>
                <w:sz w:val="24"/>
                <w:szCs w:val="24"/>
              </w:rPr>
              <w:t>（62）标的：</w:t>
            </w:r>
            <w:r>
              <w:rPr>
                <w:rFonts w:hint="eastAsia" w:ascii="宋体" w:hAnsi="宋体" w:eastAsia="宋体" w:cs="宋体"/>
                <w:i w:val="0"/>
                <w:iCs w:val="0"/>
                <w:color w:val="000000"/>
                <w:kern w:val="0"/>
                <w:sz w:val="24"/>
                <w:szCs w:val="24"/>
                <w:u w:val="none"/>
                <w:lang w:val="en-US" w:eastAsia="zh-CN" w:bidi="ar"/>
              </w:rPr>
              <w:t>学生实验桌（1）</w:t>
            </w:r>
            <w:r>
              <w:rPr>
                <w:rFonts w:hint="eastAsia"/>
                <w:sz w:val="24"/>
                <w:szCs w:val="24"/>
              </w:rPr>
              <w:t>，属于</w:t>
            </w:r>
            <w:r>
              <w:rPr>
                <w:rFonts w:hint="eastAsia"/>
                <w:sz w:val="24"/>
                <w:szCs w:val="24"/>
                <w:u w:val="single"/>
              </w:rPr>
              <w:t xml:space="preserve"> 工业 </w:t>
            </w:r>
            <w:r>
              <w:rPr>
                <w:rFonts w:hint="eastAsia"/>
                <w:sz w:val="24"/>
                <w:szCs w:val="24"/>
              </w:rPr>
              <w:t>行业；</w:t>
            </w:r>
          </w:p>
          <w:p w14:paraId="7E4CB774">
            <w:pPr>
              <w:rPr>
                <w:rFonts w:hint="eastAsia"/>
                <w:sz w:val="24"/>
                <w:szCs w:val="24"/>
              </w:rPr>
            </w:pPr>
            <w:r>
              <w:rPr>
                <w:rFonts w:hint="eastAsia"/>
                <w:sz w:val="24"/>
                <w:szCs w:val="24"/>
              </w:rPr>
              <w:t>（63）标的：</w:t>
            </w:r>
            <w:r>
              <w:rPr>
                <w:rFonts w:hint="eastAsia" w:ascii="宋体" w:hAnsi="宋体" w:eastAsia="宋体" w:cs="宋体"/>
                <w:i w:val="0"/>
                <w:iCs w:val="0"/>
                <w:color w:val="auto"/>
                <w:kern w:val="0"/>
                <w:sz w:val="24"/>
                <w:szCs w:val="24"/>
                <w:u w:val="none"/>
                <w:lang w:val="en-US" w:eastAsia="zh-CN" w:bidi="ar"/>
              </w:rPr>
              <w:t>学生凳（2）</w:t>
            </w:r>
            <w:r>
              <w:rPr>
                <w:rFonts w:hint="eastAsia"/>
                <w:sz w:val="24"/>
                <w:szCs w:val="24"/>
              </w:rPr>
              <w:t>，属于</w:t>
            </w:r>
            <w:r>
              <w:rPr>
                <w:rFonts w:hint="eastAsia"/>
                <w:sz w:val="24"/>
                <w:szCs w:val="24"/>
                <w:u w:val="single"/>
              </w:rPr>
              <w:t xml:space="preserve"> 工业 </w:t>
            </w:r>
            <w:r>
              <w:rPr>
                <w:rFonts w:hint="eastAsia"/>
                <w:sz w:val="24"/>
                <w:szCs w:val="24"/>
              </w:rPr>
              <w:t>行业；</w:t>
            </w:r>
          </w:p>
          <w:p w14:paraId="08E43116">
            <w:pPr>
              <w:rPr>
                <w:rFonts w:hint="eastAsia"/>
                <w:sz w:val="24"/>
                <w:szCs w:val="24"/>
              </w:rPr>
            </w:pPr>
            <w:r>
              <w:rPr>
                <w:rFonts w:hint="eastAsia"/>
                <w:sz w:val="24"/>
                <w:szCs w:val="24"/>
              </w:rPr>
              <w:t>（64）标的：</w:t>
            </w:r>
            <w:r>
              <w:rPr>
                <w:rFonts w:hint="eastAsia" w:ascii="宋体" w:hAnsi="宋体" w:eastAsia="宋体" w:cs="宋体"/>
                <w:color w:val="auto"/>
                <w:kern w:val="0"/>
                <w:sz w:val="24"/>
                <w:szCs w:val="24"/>
                <w:highlight w:val="none"/>
                <w:lang w:bidi="ar"/>
              </w:rPr>
              <w:t>AR眼镜套装</w:t>
            </w:r>
            <w:r>
              <w:rPr>
                <w:rFonts w:hint="eastAsia"/>
                <w:sz w:val="24"/>
                <w:szCs w:val="24"/>
              </w:rPr>
              <w:t>，属于</w:t>
            </w:r>
            <w:r>
              <w:rPr>
                <w:rFonts w:hint="eastAsia"/>
                <w:sz w:val="24"/>
                <w:szCs w:val="24"/>
                <w:u w:val="single"/>
              </w:rPr>
              <w:t xml:space="preserve"> 工业 </w:t>
            </w:r>
            <w:r>
              <w:rPr>
                <w:rFonts w:hint="eastAsia"/>
                <w:sz w:val="24"/>
                <w:szCs w:val="24"/>
              </w:rPr>
              <w:t>行业；</w:t>
            </w:r>
          </w:p>
          <w:p w14:paraId="4D6D0462">
            <w:pPr>
              <w:rPr>
                <w:rFonts w:hint="eastAsia"/>
                <w:sz w:val="24"/>
                <w:szCs w:val="24"/>
              </w:rPr>
            </w:pPr>
            <w:r>
              <w:rPr>
                <w:rFonts w:hint="eastAsia"/>
                <w:sz w:val="24"/>
                <w:szCs w:val="24"/>
              </w:rPr>
              <w:t>（65）标的：</w:t>
            </w:r>
            <w:r>
              <w:rPr>
                <w:rFonts w:hint="eastAsia" w:ascii="宋体" w:hAnsi="宋体" w:eastAsia="宋体" w:cs="宋体"/>
                <w:i w:val="0"/>
                <w:iCs w:val="0"/>
                <w:color w:val="000000"/>
                <w:kern w:val="0"/>
                <w:sz w:val="24"/>
                <w:szCs w:val="24"/>
                <w:u w:val="none"/>
                <w:lang w:val="en-US" w:eastAsia="zh-CN" w:bidi="ar"/>
              </w:rPr>
              <w:t>科学类3D探索资源应用</w:t>
            </w:r>
            <w:r>
              <w:rPr>
                <w:rFonts w:hint="eastAsia"/>
                <w:sz w:val="24"/>
                <w:szCs w:val="24"/>
              </w:rPr>
              <w:t>，属于</w:t>
            </w:r>
            <w:r>
              <w:rPr>
                <w:rFonts w:hint="eastAsia"/>
                <w:sz w:val="24"/>
                <w:szCs w:val="24"/>
                <w:u w:val="single"/>
              </w:rPr>
              <w:t xml:space="preserve"> 工业 </w:t>
            </w:r>
            <w:r>
              <w:rPr>
                <w:rFonts w:hint="eastAsia"/>
                <w:sz w:val="24"/>
                <w:szCs w:val="24"/>
              </w:rPr>
              <w:t>行业；</w:t>
            </w:r>
          </w:p>
          <w:p w14:paraId="4F8116AD">
            <w:pPr>
              <w:rPr>
                <w:rFonts w:hint="eastAsia"/>
                <w:sz w:val="24"/>
                <w:szCs w:val="24"/>
              </w:rPr>
            </w:pPr>
            <w:r>
              <w:rPr>
                <w:rFonts w:hint="eastAsia"/>
                <w:sz w:val="24"/>
                <w:szCs w:val="24"/>
              </w:rPr>
              <w:t>（66）标的：</w:t>
            </w:r>
            <w:r>
              <w:rPr>
                <w:rFonts w:hint="eastAsia" w:ascii="宋体" w:hAnsi="宋体" w:eastAsia="宋体" w:cs="宋体"/>
                <w:color w:val="auto"/>
                <w:kern w:val="0"/>
                <w:sz w:val="24"/>
                <w:szCs w:val="24"/>
                <w:lang w:bidi="ar"/>
              </w:rPr>
              <w:t>AR地形万象系统</w:t>
            </w:r>
            <w:r>
              <w:rPr>
                <w:rFonts w:hint="eastAsia"/>
                <w:sz w:val="24"/>
                <w:szCs w:val="24"/>
              </w:rPr>
              <w:t>，属于</w:t>
            </w:r>
            <w:r>
              <w:rPr>
                <w:rFonts w:hint="eastAsia"/>
                <w:sz w:val="24"/>
                <w:szCs w:val="24"/>
                <w:u w:val="single"/>
              </w:rPr>
              <w:t xml:space="preserve"> 工业 </w:t>
            </w:r>
            <w:r>
              <w:rPr>
                <w:rFonts w:hint="eastAsia"/>
                <w:sz w:val="24"/>
                <w:szCs w:val="24"/>
              </w:rPr>
              <w:t>行业；</w:t>
            </w:r>
          </w:p>
          <w:p w14:paraId="122BCD2A">
            <w:pPr>
              <w:rPr>
                <w:rFonts w:hint="eastAsia"/>
                <w:sz w:val="24"/>
                <w:szCs w:val="24"/>
              </w:rPr>
            </w:pPr>
            <w:r>
              <w:rPr>
                <w:rFonts w:hint="eastAsia"/>
                <w:sz w:val="24"/>
                <w:szCs w:val="24"/>
              </w:rPr>
              <w:t>（67）标的：</w:t>
            </w:r>
            <w:r>
              <w:rPr>
                <w:rFonts w:hint="eastAsia" w:ascii="宋体" w:hAnsi="宋体" w:eastAsia="宋体" w:cs="宋体"/>
                <w:i w:val="0"/>
                <w:iCs w:val="0"/>
                <w:color w:val="auto"/>
                <w:kern w:val="0"/>
                <w:sz w:val="24"/>
                <w:szCs w:val="24"/>
                <w:u w:val="none"/>
                <w:lang w:val="en-US" w:eastAsia="zh-CN" w:bidi="ar"/>
              </w:rPr>
              <w:t>学生实验桌（2）</w:t>
            </w:r>
            <w:r>
              <w:rPr>
                <w:rFonts w:hint="eastAsia"/>
                <w:sz w:val="24"/>
                <w:szCs w:val="24"/>
              </w:rPr>
              <w:t>，属于</w:t>
            </w:r>
            <w:r>
              <w:rPr>
                <w:rFonts w:hint="eastAsia"/>
                <w:sz w:val="24"/>
                <w:szCs w:val="24"/>
                <w:u w:val="single"/>
              </w:rPr>
              <w:t xml:space="preserve"> 工业 </w:t>
            </w:r>
            <w:r>
              <w:rPr>
                <w:rFonts w:hint="eastAsia"/>
                <w:sz w:val="24"/>
                <w:szCs w:val="24"/>
              </w:rPr>
              <w:t>行业；</w:t>
            </w:r>
          </w:p>
          <w:p w14:paraId="24C110C1">
            <w:pPr>
              <w:rPr>
                <w:rFonts w:hint="eastAsia"/>
                <w:sz w:val="24"/>
                <w:szCs w:val="24"/>
              </w:rPr>
            </w:pPr>
            <w:r>
              <w:rPr>
                <w:rFonts w:hint="eastAsia"/>
                <w:sz w:val="24"/>
                <w:szCs w:val="24"/>
              </w:rPr>
              <w:t>（68）标的：</w:t>
            </w:r>
            <w:r>
              <w:rPr>
                <w:rFonts w:hint="eastAsia" w:ascii="宋体" w:hAnsi="宋体" w:eastAsia="宋体" w:cs="宋体"/>
                <w:i w:val="0"/>
                <w:iCs w:val="0"/>
                <w:color w:val="auto"/>
                <w:kern w:val="0"/>
                <w:sz w:val="24"/>
                <w:szCs w:val="24"/>
                <w:u w:val="none"/>
                <w:lang w:val="en-US" w:eastAsia="zh-CN" w:bidi="ar"/>
              </w:rPr>
              <w:t>学生凳（3）</w:t>
            </w:r>
            <w:r>
              <w:rPr>
                <w:rFonts w:hint="eastAsia"/>
                <w:sz w:val="24"/>
                <w:szCs w:val="24"/>
              </w:rPr>
              <w:t>，属于</w:t>
            </w:r>
            <w:r>
              <w:rPr>
                <w:rFonts w:hint="eastAsia"/>
                <w:sz w:val="24"/>
                <w:szCs w:val="24"/>
                <w:u w:val="single"/>
              </w:rPr>
              <w:t xml:space="preserve"> 工业 </w:t>
            </w:r>
            <w:r>
              <w:rPr>
                <w:rFonts w:hint="eastAsia"/>
                <w:sz w:val="24"/>
                <w:szCs w:val="24"/>
              </w:rPr>
              <w:t>行业；</w:t>
            </w:r>
          </w:p>
          <w:p w14:paraId="49AF3DB5">
            <w:pPr>
              <w:rPr>
                <w:rFonts w:hint="eastAsia"/>
                <w:sz w:val="24"/>
                <w:szCs w:val="24"/>
              </w:rPr>
            </w:pPr>
            <w:r>
              <w:rPr>
                <w:rFonts w:hint="eastAsia"/>
                <w:sz w:val="24"/>
                <w:szCs w:val="24"/>
              </w:rPr>
              <w:t>（69）标的：</w:t>
            </w:r>
            <w:r>
              <w:rPr>
                <w:rFonts w:hint="eastAsia" w:ascii="宋体" w:hAnsi="宋体" w:eastAsia="宋体" w:cs="宋体"/>
                <w:i w:val="0"/>
                <w:iCs w:val="0"/>
                <w:color w:val="auto"/>
                <w:kern w:val="0"/>
                <w:sz w:val="24"/>
                <w:szCs w:val="24"/>
                <w:u w:val="none"/>
                <w:lang w:val="en-US" w:eastAsia="zh-CN" w:bidi="ar"/>
              </w:rPr>
              <w:t>声学实验箱</w:t>
            </w:r>
            <w:r>
              <w:rPr>
                <w:rFonts w:hint="eastAsia"/>
                <w:sz w:val="24"/>
                <w:szCs w:val="24"/>
              </w:rPr>
              <w:t>，属于</w:t>
            </w:r>
            <w:r>
              <w:rPr>
                <w:rFonts w:hint="eastAsia"/>
                <w:sz w:val="24"/>
                <w:szCs w:val="24"/>
                <w:u w:val="single"/>
              </w:rPr>
              <w:t xml:space="preserve"> 工业 </w:t>
            </w:r>
            <w:r>
              <w:rPr>
                <w:rFonts w:hint="eastAsia"/>
                <w:sz w:val="24"/>
                <w:szCs w:val="24"/>
              </w:rPr>
              <w:t>行业；</w:t>
            </w:r>
          </w:p>
          <w:p w14:paraId="5C6775CA">
            <w:pPr>
              <w:rPr>
                <w:rFonts w:hint="eastAsia"/>
                <w:sz w:val="24"/>
                <w:szCs w:val="24"/>
              </w:rPr>
            </w:pPr>
            <w:r>
              <w:rPr>
                <w:rFonts w:hint="eastAsia"/>
                <w:sz w:val="24"/>
                <w:szCs w:val="24"/>
              </w:rPr>
              <w:t>（70）标的：</w:t>
            </w:r>
            <w:r>
              <w:rPr>
                <w:rFonts w:hint="eastAsia" w:ascii="宋体" w:hAnsi="宋体" w:eastAsia="宋体" w:cs="宋体"/>
                <w:i w:val="0"/>
                <w:iCs w:val="0"/>
                <w:color w:val="auto"/>
                <w:kern w:val="0"/>
                <w:sz w:val="24"/>
                <w:szCs w:val="24"/>
                <w:u w:val="none"/>
                <w:lang w:val="en-US" w:eastAsia="zh-CN" w:bidi="ar"/>
              </w:rPr>
              <w:t>光学实验箱</w:t>
            </w:r>
            <w:r>
              <w:rPr>
                <w:rFonts w:hint="eastAsia"/>
                <w:sz w:val="24"/>
                <w:szCs w:val="24"/>
              </w:rPr>
              <w:t>，属于</w:t>
            </w:r>
            <w:r>
              <w:rPr>
                <w:rFonts w:hint="eastAsia"/>
                <w:sz w:val="24"/>
                <w:szCs w:val="24"/>
                <w:u w:val="single"/>
              </w:rPr>
              <w:t xml:space="preserve"> 工业 </w:t>
            </w:r>
            <w:r>
              <w:rPr>
                <w:rFonts w:hint="eastAsia"/>
                <w:sz w:val="24"/>
                <w:szCs w:val="24"/>
              </w:rPr>
              <w:t>行业；</w:t>
            </w:r>
          </w:p>
          <w:p w14:paraId="59234219">
            <w:pPr>
              <w:rPr>
                <w:rFonts w:hint="eastAsia"/>
                <w:sz w:val="24"/>
                <w:szCs w:val="24"/>
              </w:rPr>
            </w:pPr>
            <w:r>
              <w:rPr>
                <w:rFonts w:hint="eastAsia"/>
                <w:sz w:val="24"/>
                <w:szCs w:val="24"/>
              </w:rPr>
              <w:t>（71）标的：</w:t>
            </w:r>
            <w:r>
              <w:rPr>
                <w:rFonts w:hint="eastAsia" w:ascii="宋体" w:hAnsi="宋体" w:eastAsia="宋体" w:cs="宋体"/>
                <w:i w:val="0"/>
                <w:iCs w:val="0"/>
                <w:color w:val="auto"/>
                <w:kern w:val="0"/>
                <w:sz w:val="24"/>
                <w:szCs w:val="24"/>
                <w:u w:val="none"/>
                <w:lang w:val="en-US" w:eastAsia="zh-CN" w:bidi="ar"/>
              </w:rPr>
              <w:t>电学实验箱</w:t>
            </w:r>
            <w:r>
              <w:rPr>
                <w:rFonts w:hint="eastAsia"/>
                <w:sz w:val="24"/>
                <w:szCs w:val="24"/>
              </w:rPr>
              <w:t>，属于</w:t>
            </w:r>
            <w:r>
              <w:rPr>
                <w:rFonts w:hint="eastAsia"/>
                <w:sz w:val="24"/>
                <w:szCs w:val="24"/>
                <w:u w:val="single"/>
              </w:rPr>
              <w:t xml:space="preserve"> 工业 </w:t>
            </w:r>
            <w:r>
              <w:rPr>
                <w:rFonts w:hint="eastAsia"/>
                <w:sz w:val="24"/>
                <w:szCs w:val="24"/>
              </w:rPr>
              <w:t>行业；</w:t>
            </w:r>
          </w:p>
          <w:p w14:paraId="0DEB7D06">
            <w:pPr>
              <w:rPr>
                <w:rFonts w:hint="eastAsia"/>
                <w:sz w:val="24"/>
                <w:szCs w:val="24"/>
              </w:rPr>
            </w:pPr>
            <w:r>
              <w:rPr>
                <w:rFonts w:hint="eastAsia"/>
                <w:sz w:val="24"/>
                <w:szCs w:val="24"/>
              </w:rPr>
              <w:t>（72）标的：</w:t>
            </w:r>
            <w:r>
              <w:rPr>
                <w:rFonts w:hint="eastAsia" w:ascii="宋体" w:hAnsi="宋体" w:eastAsia="宋体" w:cs="宋体"/>
                <w:i w:val="0"/>
                <w:iCs w:val="0"/>
                <w:color w:val="auto"/>
                <w:kern w:val="0"/>
                <w:sz w:val="24"/>
                <w:szCs w:val="24"/>
                <w:u w:val="none"/>
                <w:lang w:val="en-US" w:eastAsia="zh-CN" w:bidi="ar"/>
              </w:rPr>
              <w:t>磁学实验箱</w:t>
            </w:r>
            <w:r>
              <w:rPr>
                <w:rFonts w:hint="eastAsia"/>
                <w:sz w:val="24"/>
                <w:szCs w:val="24"/>
              </w:rPr>
              <w:t>，属于</w:t>
            </w:r>
            <w:r>
              <w:rPr>
                <w:rFonts w:hint="eastAsia"/>
                <w:sz w:val="24"/>
                <w:szCs w:val="24"/>
                <w:u w:val="single"/>
              </w:rPr>
              <w:t xml:space="preserve"> 工业 </w:t>
            </w:r>
            <w:r>
              <w:rPr>
                <w:rFonts w:hint="eastAsia"/>
                <w:sz w:val="24"/>
                <w:szCs w:val="24"/>
              </w:rPr>
              <w:t>行业；</w:t>
            </w:r>
          </w:p>
          <w:p w14:paraId="7593DF86">
            <w:pPr>
              <w:rPr>
                <w:rFonts w:hint="eastAsia"/>
                <w:sz w:val="24"/>
                <w:szCs w:val="24"/>
              </w:rPr>
            </w:pPr>
            <w:r>
              <w:rPr>
                <w:rFonts w:hint="eastAsia"/>
                <w:sz w:val="24"/>
                <w:szCs w:val="24"/>
              </w:rPr>
              <w:t>（73）标的：</w:t>
            </w:r>
            <w:r>
              <w:rPr>
                <w:rFonts w:hint="eastAsia" w:ascii="宋体" w:hAnsi="宋体" w:eastAsia="宋体" w:cs="宋体"/>
                <w:i w:val="0"/>
                <w:iCs w:val="0"/>
                <w:color w:val="auto"/>
                <w:kern w:val="0"/>
                <w:sz w:val="24"/>
                <w:szCs w:val="24"/>
                <w:u w:val="none"/>
                <w:lang w:val="en-US" w:eastAsia="zh-CN" w:bidi="ar"/>
              </w:rPr>
              <w:t>清洁能源实验箱</w:t>
            </w:r>
            <w:r>
              <w:rPr>
                <w:rFonts w:hint="eastAsia"/>
                <w:sz w:val="24"/>
                <w:szCs w:val="24"/>
              </w:rPr>
              <w:t>，属于</w:t>
            </w:r>
            <w:r>
              <w:rPr>
                <w:rFonts w:hint="eastAsia"/>
                <w:sz w:val="24"/>
                <w:szCs w:val="24"/>
                <w:u w:val="single"/>
              </w:rPr>
              <w:t xml:space="preserve"> 工业 </w:t>
            </w:r>
            <w:r>
              <w:rPr>
                <w:rFonts w:hint="eastAsia"/>
                <w:sz w:val="24"/>
                <w:szCs w:val="24"/>
              </w:rPr>
              <w:t>行业；</w:t>
            </w:r>
          </w:p>
          <w:p w14:paraId="5779D1C1">
            <w:pPr>
              <w:rPr>
                <w:rFonts w:hint="eastAsia"/>
                <w:sz w:val="24"/>
                <w:szCs w:val="24"/>
              </w:rPr>
            </w:pPr>
            <w:r>
              <w:rPr>
                <w:rFonts w:hint="eastAsia"/>
                <w:sz w:val="24"/>
                <w:szCs w:val="24"/>
              </w:rPr>
              <w:t>（74）标的：</w:t>
            </w:r>
            <w:r>
              <w:rPr>
                <w:rFonts w:hint="eastAsia" w:ascii="宋体" w:hAnsi="宋体" w:eastAsia="宋体" w:cs="宋体"/>
                <w:i w:val="0"/>
                <w:iCs w:val="0"/>
                <w:color w:val="auto"/>
                <w:kern w:val="0"/>
                <w:sz w:val="24"/>
                <w:szCs w:val="24"/>
                <w:u w:val="none"/>
                <w:lang w:val="en-US" w:eastAsia="zh-CN" w:bidi="ar"/>
              </w:rPr>
              <w:t>氢能小车</w:t>
            </w:r>
            <w:r>
              <w:rPr>
                <w:rFonts w:hint="eastAsia"/>
                <w:sz w:val="24"/>
                <w:szCs w:val="24"/>
              </w:rPr>
              <w:t>，属于</w:t>
            </w:r>
            <w:r>
              <w:rPr>
                <w:rFonts w:hint="eastAsia"/>
                <w:sz w:val="24"/>
                <w:szCs w:val="24"/>
                <w:u w:val="single"/>
              </w:rPr>
              <w:t xml:space="preserve"> 工业 </w:t>
            </w:r>
            <w:r>
              <w:rPr>
                <w:rFonts w:hint="eastAsia"/>
                <w:sz w:val="24"/>
                <w:szCs w:val="24"/>
              </w:rPr>
              <w:t>行业；</w:t>
            </w:r>
          </w:p>
          <w:p w14:paraId="3D939FC0">
            <w:pPr>
              <w:rPr>
                <w:rFonts w:hint="eastAsia"/>
                <w:sz w:val="24"/>
                <w:szCs w:val="24"/>
              </w:rPr>
            </w:pPr>
            <w:r>
              <w:rPr>
                <w:rFonts w:hint="eastAsia"/>
                <w:sz w:val="24"/>
                <w:szCs w:val="24"/>
              </w:rPr>
              <w:t>（75）标的：</w:t>
            </w:r>
            <w:r>
              <w:rPr>
                <w:rFonts w:hint="eastAsia" w:ascii="宋体" w:hAnsi="宋体" w:eastAsia="宋体" w:cs="宋体"/>
                <w:i w:val="0"/>
                <w:iCs w:val="0"/>
                <w:color w:val="auto"/>
                <w:kern w:val="0"/>
                <w:sz w:val="24"/>
                <w:szCs w:val="24"/>
                <w:u w:val="none"/>
                <w:lang w:val="en-US" w:eastAsia="zh-CN" w:bidi="ar"/>
              </w:rPr>
              <w:t>科学教育云中心</w:t>
            </w:r>
            <w:r>
              <w:rPr>
                <w:rFonts w:hint="eastAsia"/>
                <w:sz w:val="24"/>
                <w:szCs w:val="24"/>
              </w:rPr>
              <w:t>，属于</w:t>
            </w:r>
            <w:r>
              <w:rPr>
                <w:rFonts w:hint="eastAsia"/>
                <w:sz w:val="24"/>
                <w:szCs w:val="24"/>
                <w:u w:val="single"/>
              </w:rPr>
              <w:t xml:space="preserve"> 工业 </w:t>
            </w:r>
            <w:r>
              <w:rPr>
                <w:rFonts w:hint="eastAsia"/>
                <w:sz w:val="24"/>
                <w:szCs w:val="24"/>
              </w:rPr>
              <w:t>行业；</w:t>
            </w:r>
          </w:p>
          <w:p w14:paraId="7D7D6D93">
            <w:pPr>
              <w:rPr>
                <w:rFonts w:hint="eastAsia"/>
                <w:sz w:val="24"/>
                <w:szCs w:val="24"/>
              </w:rPr>
            </w:pPr>
            <w:r>
              <w:rPr>
                <w:rFonts w:hint="eastAsia"/>
                <w:sz w:val="24"/>
                <w:szCs w:val="24"/>
              </w:rPr>
              <w:t>（76）标的：</w:t>
            </w:r>
            <w:r>
              <w:rPr>
                <w:rFonts w:hint="eastAsia" w:ascii="宋体" w:hAnsi="宋体" w:eastAsia="宋体" w:cs="宋体"/>
                <w:i w:val="0"/>
                <w:iCs w:val="0"/>
                <w:color w:val="auto"/>
                <w:kern w:val="0"/>
                <w:sz w:val="24"/>
                <w:szCs w:val="24"/>
                <w:u w:val="none"/>
                <w:lang w:val="en-US" w:eastAsia="zh-CN" w:bidi="ar"/>
              </w:rPr>
              <w:t>教学案例</w:t>
            </w:r>
            <w:r>
              <w:rPr>
                <w:rFonts w:hint="eastAsia"/>
                <w:sz w:val="24"/>
                <w:szCs w:val="24"/>
              </w:rPr>
              <w:t>，属于</w:t>
            </w:r>
            <w:r>
              <w:rPr>
                <w:rFonts w:hint="eastAsia"/>
                <w:sz w:val="24"/>
                <w:szCs w:val="24"/>
                <w:u w:val="single"/>
              </w:rPr>
              <w:t xml:space="preserve"> 工业 </w:t>
            </w:r>
            <w:r>
              <w:rPr>
                <w:rFonts w:hint="eastAsia"/>
                <w:sz w:val="24"/>
                <w:szCs w:val="24"/>
              </w:rPr>
              <w:t>行业；</w:t>
            </w:r>
          </w:p>
          <w:p w14:paraId="62FCEE62">
            <w:pPr>
              <w:rPr>
                <w:rFonts w:hint="eastAsia"/>
                <w:sz w:val="24"/>
                <w:szCs w:val="24"/>
              </w:rPr>
            </w:pPr>
            <w:r>
              <w:rPr>
                <w:rFonts w:hint="eastAsia"/>
                <w:sz w:val="24"/>
                <w:szCs w:val="24"/>
              </w:rPr>
              <w:t>（77）标的：</w:t>
            </w:r>
            <w:r>
              <w:rPr>
                <w:rFonts w:hint="eastAsia" w:ascii="宋体" w:hAnsi="宋体" w:eastAsia="宋体" w:cs="宋体"/>
                <w:i w:val="0"/>
                <w:iCs w:val="0"/>
                <w:color w:val="auto"/>
                <w:kern w:val="0"/>
                <w:sz w:val="24"/>
                <w:szCs w:val="24"/>
                <w:u w:val="none"/>
                <w:lang w:val="en-US" w:eastAsia="zh-CN" w:bidi="ar"/>
              </w:rPr>
              <w:t>教师手册</w:t>
            </w:r>
            <w:r>
              <w:rPr>
                <w:rFonts w:hint="eastAsia"/>
                <w:sz w:val="24"/>
                <w:szCs w:val="24"/>
              </w:rPr>
              <w:t>，属于</w:t>
            </w:r>
            <w:r>
              <w:rPr>
                <w:rFonts w:hint="eastAsia"/>
                <w:sz w:val="24"/>
                <w:szCs w:val="24"/>
                <w:u w:val="single"/>
              </w:rPr>
              <w:t xml:space="preserve"> 工业 </w:t>
            </w:r>
            <w:r>
              <w:rPr>
                <w:rFonts w:hint="eastAsia"/>
                <w:sz w:val="24"/>
                <w:szCs w:val="24"/>
              </w:rPr>
              <w:t>行业；</w:t>
            </w:r>
          </w:p>
          <w:p w14:paraId="7A3F302E">
            <w:pPr>
              <w:rPr>
                <w:rFonts w:hint="eastAsia"/>
                <w:sz w:val="24"/>
                <w:szCs w:val="24"/>
              </w:rPr>
            </w:pPr>
            <w:r>
              <w:rPr>
                <w:rFonts w:hint="eastAsia"/>
                <w:sz w:val="24"/>
                <w:szCs w:val="24"/>
              </w:rPr>
              <w:t>（78）标的：</w:t>
            </w:r>
            <w:r>
              <w:rPr>
                <w:rFonts w:hint="eastAsia" w:ascii="宋体" w:hAnsi="宋体" w:eastAsia="宋体" w:cs="宋体"/>
                <w:i w:val="0"/>
                <w:iCs w:val="0"/>
                <w:color w:val="auto"/>
                <w:kern w:val="0"/>
                <w:sz w:val="24"/>
                <w:szCs w:val="24"/>
                <w:u w:val="none"/>
                <w:lang w:val="en-US" w:eastAsia="zh-CN" w:bidi="ar"/>
              </w:rPr>
              <w:t>学生手册（含评价）</w:t>
            </w:r>
            <w:r>
              <w:rPr>
                <w:rFonts w:hint="eastAsia"/>
                <w:sz w:val="24"/>
                <w:szCs w:val="24"/>
              </w:rPr>
              <w:t>，属于</w:t>
            </w:r>
            <w:r>
              <w:rPr>
                <w:rFonts w:hint="eastAsia"/>
                <w:sz w:val="24"/>
                <w:szCs w:val="24"/>
                <w:u w:val="single"/>
              </w:rPr>
              <w:t xml:space="preserve"> 工业 </w:t>
            </w:r>
            <w:r>
              <w:rPr>
                <w:rFonts w:hint="eastAsia"/>
                <w:sz w:val="24"/>
                <w:szCs w:val="24"/>
              </w:rPr>
              <w:t>行业；</w:t>
            </w:r>
          </w:p>
          <w:p w14:paraId="72A7BEC3">
            <w:pPr>
              <w:rPr>
                <w:rFonts w:hint="eastAsia"/>
                <w:sz w:val="24"/>
                <w:szCs w:val="24"/>
              </w:rPr>
            </w:pPr>
            <w:r>
              <w:rPr>
                <w:rFonts w:hint="eastAsia"/>
                <w:sz w:val="24"/>
                <w:szCs w:val="24"/>
              </w:rPr>
              <w:t>（79）标的：</w:t>
            </w:r>
            <w:r>
              <w:rPr>
                <w:rFonts w:hint="eastAsia" w:ascii="宋体" w:hAnsi="宋体" w:eastAsia="宋体" w:cs="宋体"/>
                <w:i w:val="0"/>
                <w:iCs w:val="0"/>
                <w:color w:val="000000"/>
                <w:kern w:val="0"/>
                <w:sz w:val="24"/>
                <w:szCs w:val="24"/>
                <w:u w:val="none"/>
                <w:lang w:val="en-US" w:eastAsia="zh-CN" w:bidi="ar"/>
              </w:rPr>
              <w:t>中央准备台</w:t>
            </w:r>
            <w:r>
              <w:rPr>
                <w:rFonts w:hint="eastAsia"/>
                <w:sz w:val="24"/>
                <w:szCs w:val="24"/>
              </w:rPr>
              <w:t>，属于</w:t>
            </w:r>
            <w:r>
              <w:rPr>
                <w:rFonts w:hint="eastAsia"/>
                <w:sz w:val="24"/>
                <w:szCs w:val="24"/>
                <w:u w:val="single"/>
              </w:rPr>
              <w:t xml:space="preserve"> 工业 </w:t>
            </w:r>
            <w:r>
              <w:rPr>
                <w:rFonts w:hint="eastAsia"/>
                <w:sz w:val="24"/>
                <w:szCs w:val="24"/>
              </w:rPr>
              <w:t>行业；</w:t>
            </w:r>
          </w:p>
          <w:p w14:paraId="38ADB6CF">
            <w:pPr>
              <w:rPr>
                <w:rFonts w:hint="eastAsia"/>
                <w:sz w:val="24"/>
                <w:szCs w:val="24"/>
              </w:rPr>
            </w:pPr>
            <w:r>
              <w:rPr>
                <w:rFonts w:hint="eastAsia"/>
                <w:sz w:val="24"/>
                <w:szCs w:val="24"/>
              </w:rPr>
              <w:t>（80）标的：</w:t>
            </w:r>
            <w:r>
              <w:rPr>
                <w:rFonts w:hint="eastAsia" w:ascii="宋体" w:hAnsi="宋体" w:eastAsia="宋体" w:cs="宋体"/>
                <w:i w:val="0"/>
                <w:iCs w:val="0"/>
                <w:color w:val="000000"/>
                <w:kern w:val="0"/>
                <w:sz w:val="24"/>
                <w:szCs w:val="24"/>
                <w:u w:val="none"/>
                <w:lang w:val="en-US" w:eastAsia="zh-CN" w:bidi="ar"/>
              </w:rPr>
              <w:t>学生实验桌（3）</w:t>
            </w:r>
            <w:r>
              <w:rPr>
                <w:rFonts w:hint="eastAsia"/>
                <w:sz w:val="24"/>
                <w:szCs w:val="24"/>
              </w:rPr>
              <w:t>，属于</w:t>
            </w:r>
            <w:r>
              <w:rPr>
                <w:rFonts w:hint="eastAsia"/>
                <w:sz w:val="24"/>
                <w:szCs w:val="24"/>
                <w:u w:val="single"/>
              </w:rPr>
              <w:t xml:space="preserve"> 工业 </w:t>
            </w:r>
            <w:r>
              <w:rPr>
                <w:rFonts w:hint="eastAsia"/>
                <w:sz w:val="24"/>
                <w:szCs w:val="24"/>
              </w:rPr>
              <w:t>行业；</w:t>
            </w:r>
          </w:p>
          <w:p w14:paraId="38102F74">
            <w:pPr>
              <w:rPr>
                <w:rFonts w:hint="eastAsia" w:ascii="宋体" w:hAnsi="宋体" w:eastAsia="宋体" w:cs="宋体"/>
                <w:i w:val="0"/>
                <w:iCs w:val="0"/>
                <w:color w:val="auto"/>
                <w:sz w:val="24"/>
                <w:szCs w:val="24"/>
                <w:highlight w:val="yellow"/>
                <w:u w:val="none"/>
              </w:rPr>
            </w:pPr>
            <w:r>
              <w:rPr>
                <w:rFonts w:hint="eastAsia"/>
                <w:sz w:val="24"/>
                <w:szCs w:val="24"/>
              </w:rPr>
              <w:t>（81）标的：</w:t>
            </w:r>
            <w:r>
              <w:rPr>
                <w:rFonts w:hint="eastAsia" w:ascii="宋体" w:hAnsi="宋体" w:eastAsia="宋体" w:cs="宋体"/>
                <w:i w:val="0"/>
                <w:iCs w:val="0"/>
                <w:color w:val="auto"/>
                <w:kern w:val="0"/>
                <w:sz w:val="24"/>
                <w:szCs w:val="24"/>
                <w:u w:val="none"/>
                <w:lang w:val="en-US" w:eastAsia="zh-CN" w:bidi="ar"/>
              </w:rPr>
              <w:t>实验凳</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sz w:val="24"/>
                <w:szCs w:val="24"/>
                <w:lang w:eastAsia="zh-CN"/>
              </w:rPr>
              <w:t>。</w:t>
            </w:r>
          </w:p>
        </w:tc>
      </w:tr>
      <w:tr w14:paraId="0E939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top"/>
          </w:tcPr>
          <w:p w14:paraId="363E7E82">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5088F643">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1C1A214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根据《关于印发中小企业划型标准规定的通知》（工信部联企业〔2011〕300号）第四条规定：</w:t>
            </w:r>
            <w:r>
              <w:rPr>
                <w:rStyle w:val="968"/>
                <w:lang w:val="en-US" w:eastAsia="zh-CN" w:bidi="ar"/>
              </w:rPr>
              <w:t>工业行业</w:t>
            </w:r>
            <w:r>
              <w:rPr>
                <w:rFonts w:hint="eastAsia" w:ascii="宋体" w:hAnsi="宋体" w:eastAsia="宋体" w:cs="宋体"/>
                <w:i w:val="0"/>
                <w:iCs w:val="0"/>
                <w:color w:val="000000"/>
                <w:kern w:val="0"/>
                <w:sz w:val="24"/>
                <w:szCs w:val="24"/>
                <w:u w:val="none"/>
                <w:lang w:val="en-US" w:eastAsia="zh-CN" w:bidi="ar"/>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66466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restart"/>
            <w:tcBorders>
              <w:top w:val="nil"/>
              <w:left w:val="single" w:color="000000" w:sz="8" w:space="0"/>
              <w:bottom w:val="single" w:color="000000" w:sz="8" w:space="0"/>
              <w:right w:val="single" w:color="000000" w:sz="8" w:space="0"/>
            </w:tcBorders>
            <w:shd w:val="clear" w:color="auto" w:fill="auto"/>
            <w:vAlign w:val="center"/>
          </w:tcPr>
          <w:p w14:paraId="0133FBA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713" w:type="dxa"/>
            <w:vMerge w:val="restart"/>
            <w:tcBorders>
              <w:top w:val="nil"/>
              <w:left w:val="nil"/>
              <w:bottom w:val="single" w:color="000000" w:sz="8" w:space="0"/>
              <w:right w:val="single" w:color="000000" w:sz="8" w:space="0"/>
            </w:tcBorders>
            <w:shd w:val="clear" w:color="auto" w:fill="auto"/>
            <w:vAlign w:val="center"/>
          </w:tcPr>
          <w:p w14:paraId="1C45D01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是否允许采购进口产品</w:t>
            </w:r>
          </w:p>
        </w:tc>
        <w:tc>
          <w:tcPr>
            <w:tcW w:w="5770" w:type="dxa"/>
            <w:tcBorders>
              <w:top w:val="nil"/>
              <w:left w:val="single" w:color="000000" w:sz="8" w:space="0"/>
              <w:bottom w:val="nil"/>
              <w:right w:val="single" w:color="000000" w:sz="8" w:space="0"/>
            </w:tcBorders>
            <w:shd w:val="clear" w:color="auto" w:fill="auto"/>
            <w:vAlign w:val="center"/>
          </w:tcPr>
          <w:p w14:paraId="729B3846">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default" w:ascii="Wingdings" w:hAnsi="Wingdings" w:eastAsia="宋体" w:cs="Wingdings"/>
                <w:i w:val="0"/>
                <w:iCs w:val="0"/>
                <w:color w:val="000000"/>
                <w:kern w:val="0"/>
                <w:sz w:val="24"/>
                <w:szCs w:val="24"/>
                <w:u w:val="none"/>
                <w:lang w:val="en-US" w:eastAsia="zh-CN" w:bidi="ar"/>
              </w:rPr>
              <w:t>þ</w:t>
            </w:r>
            <w:r>
              <w:rPr>
                <w:rFonts w:hint="eastAsia" w:ascii="宋体" w:hAnsi="宋体" w:eastAsia="宋体" w:cs="宋体"/>
                <w:i w:val="0"/>
                <w:iCs w:val="0"/>
                <w:color w:val="000000"/>
                <w:kern w:val="0"/>
                <w:sz w:val="24"/>
                <w:szCs w:val="24"/>
                <w:u w:val="none"/>
                <w:lang w:val="en-US" w:eastAsia="zh-CN" w:bidi="ar"/>
              </w:rPr>
              <w:t xml:space="preserve"> 本项目不允许采购进口产品。</w:t>
            </w:r>
          </w:p>
        </w:tc>
      </w:tr>
      <w:tr w14:paraId="4C929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5BD00BAD">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6066D9AA">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2AC40882">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☐可以就</w:t>
            </w:r>
            <w:r>
              <w:rPr>
                <w:rStyle w:val="968"/>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采购进口产品。</w:t>
            </w:r>
          </w:p>
        </w:tc>
      </w:tr>
      <w:tr w14:paraId="75327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restart"/>
            <w:tcBorders>
              <w:top w:val="nil"/>
              <w:left w:val="single" w:color="000000" w:sz="8" w:space="0"/>
              <w:bottom w:val="single" w:color="000000" w:sz="8" w:space="0"/>
              <w:right w:val="single" w:color="000000" w:sz="8" w:space="0"/>
            </w:tcBorders>
            <w:shd w:val="clear" w:color="auto" w:fill="auto"/>
            <w:vAlign w:val="center"/>
          </w:tcPr>
          <w:p w14:paraId="0773F0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713" w:type="dxa"/>
            <w:vMerge w:val="restart"/>
            <w:tcBorders>
              <w:top w:val="nil"/>
              <w:left w:val="nil"/>
              <w:bottom w:val="single" w:color="000000" w:sz="8" w:space="0"/>
              <w:right w:val="single" w:color="000000" w:sz="8" w:space="0"/>
            </w:tcBorders>
            <w:shd w:val="clear" w:color="auto" w:fill="auto"/>
            <w:vAlign w:val="center"/>
          </w:tcPr>
          <w:p w14:paraId="53646508">
            <w:pPr>
              <w:keepNext w:val="0"/>
              <w:keepLines w:val="0"/>
              <w:widowControl/>
              <w:suppressLineNumbers w:val="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分包</w:t>
            </w:r>
          </w:p>
        </w:tc>
        <w:tc>
          <w:tcPr>
            <w:tcW w:w="5770" w:type="dxa"/>
            <w:tcBorders>
              <w:top w:val="nil"/>
              <w:left w:val="single" w:color="000000" w:sz="8" w:space="0"/>
              <w:bottom w:val="nil"/>
              <w:right w:val="single" w:color="000000" w:sz="8" w:space="0"/>
            </w:tcBorders>
            <w:shd w:val="clear" w:color="auto" w:fill="auto"/>
            <w:vAlign w:val="center"/>
          </w:tcPr>
          <w:p w14:paraId="5FCA89FC">
            <w:pPr>
              <w:keepNext w:val="0"/>
              <w:keepLines w:val="0"/>
              <w:widowControl/>
              <w:suppressLineNumbers w:val="0"/>
              <w:jc w:val="both"/>
              <w:textAlignment w:val="center"/>
              <w:rPr>
                <w:rFonts w:ascii="MS Gothic" w:hAnsi="MS Gothic" w:eastAsia="MS Gothic" w:cs="MS Gothic"/>
                <w:i w:val="0"/>
                <w:iCs w:val="0"/>
                <w:color w:val="000000"/>
                <w:sz w:val="24"/>
                <w:szCs w:val="24"/>
                <w:u w:val="none"/>
              </w:rPr>
            </w:pPr>
            <w:r>
              <w:rPr>
                <w:rFonts w:hint="eastAsia" w:ascii="MS Gothic" w:hAnsi="MS Gothic" w:eastAsia="MS Gothic" w:cs="MS Gothic"/>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 xml:space="preserve"> A同意将非主体、非关键性的</w:t>
            </w:r>
            <w:r>
              <w:rPr>
                <w:rStyle w:val="968"/>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工作分包。</w:t>
            </w:r>
          </w:p>
        </w:tc>
      </w:tr>
      <w:tr w14:paraId="082C7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392B1703">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1C21B383">
            <w:pPr>
              <w:jc w:val="both"/>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280AEB2A">
            <w:pPr>
              <w:keepNext w:val="0"/>
              <w:keepLines w:val="0"/>
              <w:widowControl/>
              <w:suppressLineNumbers w:val="0"/>
              <w:jc w:val="both"/>
              <w:textAlignment w:val="center"/>
              <w:rPr>
                <w:rFonts w:ascii="Wingdings" w:hAnsi="Wingdings" w:eastAsia="宋体" w:cs="Wingdings"/>
                <w:i w:val="0"/>
                <w:iCs w:val="0"/>
                <w:color w:val="000000"/>
                <w:sz w:val="24"/>
                <w:szCs w:val="24"/>
                <w:u w:val="none"/>
              </w:rPr>
            </w:pPr>
            <w:r>
              <w:rPr>
                <w:rFonts w:hint="default" w:ascii="Wingdings" w:hAnsi="Wingdings" w:eastAsia="宋体" w:cs="Wingdings"/>
                <w:i w:val="0"/>
                <w:iCs w:val="0"/>
                <w:color w:val="000000"/>
                <w:kern w:val="0"/>
                <w:sz w:val="24"/>
                <w:szCs w:val="24"/>
                <w:u w:val="none"/>
                <w:lang w:val="en-US" w:eastAsia="zh-CN" w:bidi="ar"/>
              </w:rPr>
              <w:t>þ</w:t>
            </w:r>
            <w:r>
              <w:rPr>
                <w:rFonts w:hint="eastAsia" w:ascii="宋体" w:hAnsi="宋体" w:eastAsia="宋体" w:cs="宋体"/>
                <w:i w:val="0"/>
                <w:iCs w:val="0"/>
                <w:color w:val="000000"/>
                <w:kern w:val="0"/>
                <w:sz w:val="24"/>
                <w:szCs w:val="24"/>
                <w:u w:val="none"/>
                <w:lang w:val="en-US" w:eastAsia="zh-CN" w:bidi="ar"/>
              </w:rPr>
              <w:t xml:space="preserve"> B不同意分包。</w:t>
            </w:r>
          </w:p>
        </w:tc>
      </w:tr>
      <w:tr w14:paraId="5DE51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6CC25C7E">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4D756AC7">
            <w:pPr>
              <w:jc w:val="both"/>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644C2FAB">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注：不得限制大中型企业向小微企业合理分包。</w:t>
            </w:r>
          </w:p>
        </w:tc>
      </w:tr>
      <w:tr w14:paraId="751C6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restart"/>
            <w:tcBorders>
              <w:top w:val="nil"/>
              <w:left w:val="single" w:color="000000" w:sz="8" w:space="0"/>
              <w:bottom w:val="single" w:color="000000" w:sz="8" w:space="0"/>
              <w:right w:val="single" w:color="000000" w:sz="8" w:space="0"/>
            </w:tcBorders>
            <w:shd w:val="clear" w:color="auto" w:fill="auto"/>
            <w:vAlign w:val="center"/>
          </w:tcPr>
          <w:p w14:paraId="4D0157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713" w:type="dxa"/>
            <w:vMerge w:val="restart"/>
            <w:tcBorders>
              <w:top w:val="nil"/>
              <w:left w:val="nil"/>
              <w:bottom w:val="single" w:color="000000" w:sz="8" w:space="0"/>
              <w:right w:val="single" w:color="000000" w:sz="8" w:space="0"/>
            </w:tcBorders>
            <w:shd w:val="clear" w:color="auto" w:fill="auto"/>
            <w:vAlign w:val="center"/>
          </w:tcPr>
          <w:p w14:paraId="04C8F4A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开标前答疑会或现场考察</w:t>
            </w:r>
          </w:p>
        </w:tc>
        <w:tc>
          <w:tcPr>
            <w:tcW w:w="5770" w:type="dxa"/>
            <w:tcBorders>
              <w:top w:val="nil"/>
              <w:left w:val="single" w:color="000000" w:sz="8" w:space="0"/>
              <w:bottom w:val="nil"/>
              <w:right w:val="single" w:color="000000" w:sz="8" w:space="0"/>
            </w:tcBorders>
            <w:shd w:val="clear" w:color="auto" w:fill="auto"/>
            <w:vAlign w:val="center"/>
          </w:tcPr>
          <w:p w14:paraId="0C180A6C">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default" w:ascii="Wingdings" w:hAnsi="Wingdings" w:eastAsia="宋体" w:cs="Wingdings"/>
                <w:i w:val="0"/>
                <w:iCs w:val="0"/>
                <w:color w:val="000000"/>
                <w:kern w:val="0"/>
                <w:sz w:val="24"/>
                <w:szCs w:val="24"/>
                <w:u w:val="none"/>
                <w:lang w:val="en-US" w:eastAsia="zh-CN" w:bidi="ar"/>
              </w:rPr>
              <w:t>þ</w:t>
            </w:r>
            <w:r>
              <w:rPr>
                <w:rFonts w:hint="eastAsia" w:ascii="宋体" w:hAnsi="宋体" w:eastAsia="宋体" w:cs="宋体"/>
                <w:i w:val="0"/>
                <w:iCs w:val="0"/>
                <w:color w:val="000000"/>
                <w:kern w:val="0"/>
                <w:sz w:val="24"/>
                <w:szCs w:val="24"/>
                <w:u w:val="none"/>
                <w:lang w:val="en-US" w:eastAsia="zh-CN" w:bidi="ar"/>
              </w:rPr>
              <w:t xml:space="preserve"> </w:t>
            </w:r>
            <w:r>
              <w:rPr>
                <w:rStyle w:val="969"/>
                <w:rFonts w:eastAsia="宋体"/>
                <w:lang w:val="en-US" w:eastAsia="zh-CN" w:bidi="ar"/>
              </w:rPr>
              <w:t>A</w:t>
            </w:r>
            <w:r>
              <w:rPr>
                <w:rFonts w:hint="eastAsia" w:ascii="宋体" w:hAnsi="宋体" w:eastAsia="宋体" w:cs="宋体"/>
                <w:i w:val="0"/>
                <w:iCs w:val="0"/>
                <w:color w:val="000000"/>
                <w:kern w:val="0"/>
                <w:sz w:val="24"/>
                <w:szCs w:val="24"/>
                <w:u w:val="none"/>
                <w:lang w:val="en-US" w:eastAsia="zh-CN" w:bidi="ar"/>
              </w:rPr>
              <w:t>不组织。</w:t>
            </w:r>
          </w:p>
        </w:tc>
      </w:tr>
      <w:tr w14:paraId="77160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025110D3">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2891C48F">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6698E846">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r>
              <w:rPr>
                <w:rStyle w:val="969"/>
                <w:rFonts w:eastAsia="宋体"/>
                <w:lang w:val="en-US" w:eastAsia="zh-CN" w:bidi="ar"/>
              </w:rPr>
              <w:t>B</w:t>
            </w:r>
            <w:r>
              <w:rPr>
                <w:rFonts w:hint="eastAsia" w:ascii="宋体" w:hAnsi="宋体" w:eastAsia="宋体" w:cs="宋体"/>
                <w:i w:val="0"/>
                <w:iCs w:val="0"/>
                <w:color w:val="000000"/>
                <w:kern w:val="0"/>
                <w:sz w:val="24"/>
                <w:szCs w:val="24"/>
                <w:u w:val="none"/>
                <w:lang w:val="en-US" w:eastAsia="zh-CN" w:bidi="ar"/>
              </w:rPr>
              <w:t>组织，时间：</w:t>
            </w:r>
            <w:r>
              <w:rPr>
                <w:rStyle w:val="970"/>
                <w:rFonts w:eastAsia="宋体"/>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，地点：</w:t>
            </w:r>
            <w:r>
              <w:rPr>
                <w:rStyle w:val="970"/>
                <w:rFonts w:eastAsia="宋体"/>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，联系人：</w:t>
            </w:r>
            <w:r>
              <w:rPr>
                <w:rStyle w:val="970"/>
                <w:rFonts w:eastAsia="宋体"/>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，联系方式：</w:t>
            </w:r>
            <w:r>
              <w:rPr>
                <w:rStyle w:val="970"/>
                <w:rFonts w:eastAsia="宋体"/>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w:t>
            </w:r>
          </w:p>
        </w:tc>
      </w:tr>
      <w:tr w14:paraId="49045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9"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653CC289">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5AF83B6B">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4C101BE2">
            <w:pPr>
              <w:keepNext w:val="0"/>
              <w:keepLines w:val="0"/>
              <w:widowControl/>
              <w:suppressLineNumbers w:val="0"/>
              <w:jc w:val="left"/>
              <w:textAlignment w:val="center"/>
              <w:rPr>
                <w:rFonts w:hint="default" w:ascii="Wingdings" w:hAnsi="Wingdings" w:eastAsia="宋体" w:cs="Wingdings"/>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r>
              <w:rPr>
                <w:rStyle w:val="969"/>
                <w:rFonts w:eastAsia="宋体"/>
                <w:lang w:val="en-US" w:eastAsia="zh-CN" w:bidi="ar"/>
              </w:rPr>
              <w:t>C</w:t>
            </w:r>
            <w:r>
              <w:rPr>
                <w:rFonts w:hint="eastAsia" w:ascii="宋体" w:hAnsi="宋体" w:eastAsia="宋体" w:cs="宋体"/>
                <w:i w:val="0"/>
                <w:iCs w:val="0"/>
                <w:color w:val="000000"/>
                <w:kern w:val="0"/>
                <w:sz w:val="24"/>
                <w:szCs w:val="24"/>
                <w:u w:val="none"/>
                <w:lang w:val="en-US" w:eastAsia="zh-CN" w:bidi="ar"/>
              </w:rPr>
              <w:t>不统一组织，供应商在获取采购文件后，自行至项目现场考察。</w:t>
            </w:r>
          </w:p>
        </w:tc>
      </w:tr>
      <w:tr w14:paraId="38B40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restart"/>
            <w:tcBorders>
              <w:top w:val="nil"/>
              <w:left w:val="single" w:color="000000" w:sz="8" w:space="0"/>
              <w:bottom w:val="single" w:color="000000" w:sz="8" w:space="0"/>
              <w:right w:val="single" w:color="000000" w:sz="8" w:space="0"/>
            </w:tcBorders>
            <w:shd w:val="clear" w:color="auto" w:fill="auto"/>
            <w:vAlign w:val="center"/>
          </w:tcPr>
          <w:p w14:paraId="4492A8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713" w:type="dxa"/>
            <w:vMerge w:val="restart"/>
            <w:tcBorders>
              <w:top w:val="nil"/>
              <w:left w:val="nil"/>
              <w:bottom w:val="single" w:color="000000" w:sz="8" w:space="0"/>
              <w:right w:val="single" w:color="000000" w:sz="8" w:space="0"/>
            </w:tcBorders>
            <w:shd w:val="clear" w:color="auto" w:fill="auto"/>
            <w:vAlign w:val="center"/>
          </w:tcPr>
          <w:p w14:paraId="56AC782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样品提供</w:t>
            </w:r>
          </w:p>
        </w:tc>
        <w:tc>
          <w:tcPr>
            <w:tcW w:w="5770" w:type="dxa"/>
            <w:tcBorders>
              <w:top w:val="nil"/>
              <w:left w:val="single" w:color="000000" w:sz="8" w:space="0"/>
              <w:bottom w:val="nil"/>
              <w:right w:val="single" w:color="000000" w:sz="8" w:space="0"/>
            </w:tcBorders>
            <w:shd w:val="clear" w:color="auto" w:fill="auto"/>
            <w:vAlign w:val="center"/>
          </w:tcPr>
          <w:p w14:paraId="0A8FCE66">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Fonts w:hint="default" w:ascii="Wingdings" w:hAnsi="Wingdings" w:eastAsia="宋体" w:cs="Wingdings"/>
                <w:i w:val="0"/>
                <w:iCs w:val="0"/>
                <w:color w:val="000000"/>
                <w:kern w:val="0"/>
                <w:sz w:val="24"/>
                <w:szCs w:val="24"/>
                <w:u w:val="none"/>
                <w:lang w:val="en-US" w:eastAsia="zh-CN" w:bidi="ar"/>
              </w:rPr>
              <w:t>þ</w:t>
            </w:r>
            <w:r>
              <w:rPr>
                <w:rFonts w:hint="eastAsia" w:ascii="宋体" w:hAnsi="宋体" w:eastAsia="宋体" w:cs="宋体"/>
                <w:i w:val="0"/>
                <w:iCs w:val="0"/>
                <w:color w:val="000000"/>
                <w:kern w:val="0"/>
                <w:sz w:val="24"/>
                <w:szCs w:val="24"/>
                <w:u w:val="none"/>
                <w:lang w:val="en-US" w:eastAsia="zh-CN" w:bidi="ar"/>
              </w:rPr>
              <w:t>A不要求提供。</w:t>
            </w:r>
          </w:p>
        </w:tc>
      </w:tr>
      <w:tr w14:paraId="5ABE9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2FEFA7F8">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3BE4752A">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4FBAB44D">
            <w:pPr>
              <w:keepNext w:val="0"/>
              <w:keepLines w:val="0"/>
              <w:widowControl/>
              <w:suppressLineNumbers w:val="0"/>
              <w:jc w:val="both"/>
              <w:textAlignment w:val="center"/>
              <w:rPr>
                <w:rFonts w:hint="eastAsia" w:ascii="MS Gothic" w:hAnsi="MS Gothic" w:eastAsia="MS Gothic" w:cs="MS Gothic"/>
                <w:i w:val="0"/>
                <w:iCs w:val="0"/>
                <w:color w:val="000000"/>
                <w:sz w:val="24"/>
                <w:szCs w:val="24"/>
                <w:u w:val="none"/>
              </w:rPr>
            </w:pPr>
            <w:r>
              <w:rPr>
                <w:rFonts w:hint="eastAsia" w:ascii="MS Gothic" w:hAnsi="MS Gothic" w:eastAsia="MS Gothic" w:cs="MS Gothic"/>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B要求提供，</w:t>
            </w:r>
          </w:p>
        </w:tc>
      </w:tr>
      <w:tr w14:paraId="06215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3CCCE645">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64D52174">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0EF7D26A">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（1）样品：</w:t>
            </w:r>
            <w:r>
              <w:rPr>
                <w:rStyle w:val="968"/>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w:t>
            </w:r>
          </w:p>
        </w:tc>
      </w:tr>
      <w:tr w14:paraId="4AC4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10682873">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37FAA25A">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3C66975E">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（2）样品制作的标准和要求：</w:t>
            </w:r>
            <w:r>
              <w:rPr>
                <w:rStyle w:val="968"/>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w:t>
            </w:r>
          </w:p>
        </w:tc>
      </w:tr>
      <w:tr w14:paraId="7DF0F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6443CA35">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290A0901">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04633FB2">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（3）样品的评审方法以及评审标准：详见</w:t>
            </w:r>
            <w:r>
              <w:rPr>
                <w:rStyle w:val="968"/>
                <w:lang w:val="en-US" w:eastAsia="zh-CN" w:bidi="ar"/>
              </w:rPr>
              <w:t>评标办法</w:t>
            </w:r>
            <w:r>
              <w:rPr>
                <w:rFonts w:hint="eastAsia" w:ascii="宋体" w:hAnsi="宋体" w:eastAsia="宋体" w:cs="宋体"/>
                <w:i w:val="0"/>
                <w:iCs w:val="0"/>
                <w:color w:val="000000"/>
                <w:kern w:val="0"/>
                <w:sz w:val="24"/>
                <w:szCs w:val="24"/>
                <w:u w:val="none"/>
                <w:lang w:val="en-US" w:eastAsia="zh-CN" w:bidi="ar"/>
              </w:rPr>
              <w:t>；</w:t>
            </w:r>
          </w:p>
        </w:tc>
      </w:tr>
      <w:tr w14:paraId="47090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6208CC15">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32B30329">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5A7BEAA3">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（4）是否需要随样品提交检测报告：</w:t>
            </w:r>
            <w:r>
              <w:rPr>
                <w:rFonts w:hint="eastAsia" w:ascii="MS Gothic" w:hAnsi="MS Gothic" w:eastAsia="MS Gothic" w:cs="MS Gothic"/>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否；☐是，检测机构的要求：</w:t>
            </w:r>
            <w:r>
              <w:rPr>
                <w:rStyle w:val="968"/>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；检测内容：</w:t>
            </w:r>
            <w:r>
              <w:rPr>
                <w:rStyle w:val="968"/>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w:t>
            </w:r>
          </w:p>
        </w:tc>
      </w:tr>
      <w:tr w14:paraId="63850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24583635">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6940FA5A">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68EDE59F">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（5）提供样品的时间：</w:t>
            </w:r>
            <w:r>
              <w:rPr>
                <w:rStyle w:val="968"/>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；地点：</w:t>
            </w:r>
            <w:r>
              <w:rPr>
                <w:rStyle w:val="968"/>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；联系人：</w:t>
            </w:r>
            <w:r>
              <w:rPr>
                <w:rStyle w:val="968"/>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，联系电话：</w:t>
            </w:r>
            <w:r>
              <w:rPr>
                <w:rStyle w:val="968"/>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。请投标人在上述时间内提供样品并按规定位置安装完毕。超过截止时间的，采购人或采购代理机构将不予接收，并将清场并封闭样品现场。</w:t>
            </w:r>
          </w:p>
        </w:tc>
      </w:tr>
      <w:tr w14:paraId="2FA9B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48C66C26">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040D0FC1">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05708E62">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tc>
      </w:tr>
      <w:tr w14:paraId="565B7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26AD83C2">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0FE36F58">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6F2D5CE7">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（7）制作、运输、安装和保管样品所发生的一切费用由投标人自理。</w:t>
            </w:r>
          </w:p>
        </w:tc>
      </w:tr>
      <w:tr w14:paraId="6DD31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075149D4">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23F543F6">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single" w:color="000000" w:sz="8" w:space="0"/>
              <w:right w:val="single" w:color="000000" w:sz="8" w:space="0"/>
            </w:tcBorders>
            <w:shd w:val="clear" w:color="auto" w:fill="auto"/>
            <w:noWrap/>
            <w:vAlign w:val="center"/>
          </w:tcPr>
          <w:p w14:paraId="2A89248A">
            <w:pPr>
              <w:rPr>
                <w:rFonts w:hint="eastAsia" w:ascii="宋体" w:hAnsi="宋体" w:eastAsia="宋体" w:cs="宋体"/>
                <w:i w:val="0"/>
                <w:iCs w:val="0"/>
                <w:color w:val="000000"/>
                <w:sz w:val="22"/>
                <w:szCs w:val="22"/>
                <w:u w:val="none"/>
              </w:rPr>
            </w:pPr>
          </w:p>
        </w:tc>
      </w:tr>
      <w:tr w14:paraId="7C5C2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restart"/>
            <w:tcBorders>
              <w:top w:val="nil"/>
              <w:left w:val="single" w:color="000000" w:sz="8" w:space="0"/>
              <w:bottom w:val="single" w:color="000000" w:sz="8" w:space="0"/>
              <w:right w:val="single" w:color="000000" w:sz="8" w:space="0"/>
            </w:tcBorders>
            <w:shd w:val="clear" w:color="auto" w:fill="auto"/>
            <w:vAlign w:val="center"/>
          </w:tcPr>
          <w:p w14:paraId="08F382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713" w:type="dxa"/>
            <w:vMerge w:val="restart"/>
            <w:tcBorders>
              <w:top w:val="nil"/>
              <w:left w:val="nil"/>
              <w:bottom w:val="single" w:color="000000" w:sz="8" w:space="0"/>
              <w:right w:val="single" w:color="000000" w:sz="8" w:space="0"/>
            </w:tcBorders>
            <w:shd w:val="clear" w:color="auto" w:fill="auto"/>
            <w:vAlign w:val="center"/>
          </w:tcPr>
          <w:p w14:paraId="761F0BC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方案讲解演示</w:t>
            </w:r>
          </w:p>
        </w:tc>
        <w:tc>
          <w:tcPr>
            <w:tcW w:w="5770" w:type="dxa"/>
            <w:tcBorders>
              <w:top w:val="nil"/>
              <w:left w:val="single" w:color="000000" w:sz="8" w:space="0"/>
              <w:bottom w:val="nil"/>
              <w:right w:val="single" w:color="000000" w:sz="8" w:space="0"/>
            </w:tcBorders>
            <w:shd w:val="clear" w:color="auto" w:fill="auto"/>
            <w:vAlign w:val="center"/>
          </w:tcPr>
          <w:p w14:paraId="470407E0">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Fonts w:hint="default" w:ascii="Wingdings" w:hAnsi="Wingdings" w:eastAsia="宋体" w:cs="Wingdings"/>
                <w:i w:val="0"/>
                <w:iCs w:val="0"/>
                <w:color w:val="000000"/>
                <w:kern w:val="0"/>
                <w:sz w:val="24"/>
                <w:szCs w:val="24"/>
                <w:u w:val="none"/>
                <w:lang w:val="en-US" w:eastAsia="zh-CN" w:bidi="ar"/>
              </w:rPr>
              <w:t>þ</w:t>
            </w:r>
            <w:r>
              <w:rPr>
                <w:rFonts w:hint="eastAsia" w:ascii="宋体" w:hAnsi="宋体" w:eastAsia="宋体" w:cs="宋体"/>
                <w:i w:val="0"/>
                <w:iCs w:val="0"/>
                <w:color w:val="000000"/>
                <w:kern w:val="0"/>
                <w:sz w:val="24"/>
                <w:szCs w:val="24"/>
                <w:u w:val="none"/>
                <w:lang w:val="en-US" w:eastAsia="zh-CN" w:bidi="ar"/>
              </w:rPr>
              <w:t>A不组织。</w:t>
            </w:r>
          </w:p>
        </w:tc>
      </w:tr>
      <w:tr w14:paraId="64381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1709A4CE">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3B55BFCE">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7858291B">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☐B组织。</w:t>
            </w:r>
          </w:p>
        </w:tc>
      </w:tr>
      <w:tr w14:paraId="4B122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010769E4">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234D15A6">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169AEC6D">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（1）在评标时安排每个投标人进行方案讲解演示。每个投标人时间不超过</w:t>
            </w:r>
            <w:r>
              <w:rPr>
                <w:rStyle w:val="968"/>
                <w:lang w:val="en-US" w:eastAsia="zh-CN" w:bidi="ar"/>
              </w:rPr>
              <w:t>20（编制时可根据项目情况进行调整）</w:t>
            </w:r>
            <w:r>
              <w:rPr>
                <w:rFonts w:hint="eastAsia" w:ascii="宋体" w:hAnsi="宋体" w:eastAsia="宋体" w:cs="宋体"/>
                <w:i w:val="0"/>
                <w:iCs w:val="0"/>
                <w:color w:val="000000"/>
                <w:kern w:val="0"/>
                <w:sz w:val="24"/>
                <w:szCs w:val="24"/>
                <w:u w:val="none"/>
                <w:lang w:val="en-US" w:eastAsia="zh-CN" w:bidi="ar"/>
              </w:rPr>
              <w:t>分钟，讲解次序以投标文件解密时间先后次序为准，讲解演示人员不超过</w:t>
            </w:r>
            <w:r>
              <w:rPr>
                <w:rStyle w:val="968"/>
                <w:lang w:val="en-US" w:eastAsia="zh-CN" w:bidi="ar"/>
              </w:rPr>
              <w:t>3（编制时可根据项目情况进行调整）</w:t>
            </w:r>
            <w:r>
              <w:rPr>
                <w:rFonts w:hint="eastAsia" w:ascii="宋体" w:hAnsi="宋体" w:eastAsia="宋体" w:cs="宋体"/>
                <w:i w:val="0"/>
                <w:iCs w:val="0"/>
                <w:color w:val="000000"/>
                <w:kern w:val="0"/>
                <w:sz w:val="24"/>
                <w:szCs w:val="24"/>
                <w:u w:val="none"/>
                <w:lang w:val="en-US" w:eastAsia="zh-CN" w:bidi="ar"/>
              </w:rPr>
              <w:t>人。讲解演示结束后按要求解答评标委员会提问。</w:t>
            </w:r>
          </w:p>
        </w:tc>
      </w:tr>
      <w:tr w14:paraId="3C1AE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7ADBDF14">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163483F9">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123FC46B">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（2）方案讲解演示可选择以下其中一种方式：</w:t>
            </w:r>
          </w:p>
        </w:tc>
      </w:tr>
      <w:tr w14:paraId="4DDC0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46852485">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74AC0734">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72633589">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方式一：政采云平台在线讲解演示。政采云平台在线讲解需投标人根据政采云平台操作要求做好准备工作，提前完善软硬件配置环境。</w:t>
            </w:r>
          </w:p>
        </w:tc>
      </w:tr>
      <w:tr w14:paraId="4A9ED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57927C89">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4F61FDE8">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2CC63937">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方式二：交易中心现场讲解演示。现场讲解地点为</w:t>
            </w:r>
            <w:r>
              <w:rPr>
                <w:rStyle w:val="968"/>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，讲解演示所用电脑等设备由投标人自备。现场讲解演示人员进场时提供讲解人员名单（加盖公章或授权代表签名）及身份证明，否则不得讲解演示。</w:t>
            </w:r>
          </w:p>
        </w:tc>
      </w:tr>
      <w:tr w14:paraId="1CBF7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1BD44470">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6F76B61D">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5487CF40">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注：因投标人自身原因导致无法演示或者演示效果不理想的，责任自负。因平台原因导致本项目方案讲解演示环节无法顺利开展，按照《浙江省政府采购项目电子交易管理暂行办法》相关规定执行。</w:t>
            </w:r>
          </w:p>
        </w:tc>
      </w:tr>
      <w:tr w14:paraId="128EE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65CB8661">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7300B3AC">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noWrap/>
            <w:vAlign w:val="center"/>
          </w:tcPr>
          <w:p w14:paraId="673FB42F">
            <w:pPr>
              <w:rPr>
                <w:rFonts w:hint="eastAsia" w:ascii="宋体" w:hAnsi="宋体" w:eastAsia="宋体" w:cs="宋体"/>
                <w:i w:val="0"/>
                <w:iCs w:val="0"/>
                <w:color w:val="000000"/>
                <w:sz w:val="22"/>
                <w:szCs w:val="22"/>
                <w:u w:val="none"/>
              </w:rPr>
            </w:pPr>
          </w:p>
        </w:tc>
      </w:tr>
      <w:tr w14:paraId="723F0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5D15854A">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79DD01BE">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single" w:color="000000" w:sz="8" w:space="0"/>
              <w:right w:val="single" w:color="000000" w:sz="8" w:space="0"/>
            </w:tcBorders>
            <w:shd w:val="clear" w:color="auto" w:fill="auto"/>
            <w:noWrap/>
            <w:vAlign w:val="center"/>
          </w:tcPr>
          <w:p w14:paraId="27D11088">
            <w:pPr>
              <w:rPr>
                <w:rFonts w:hint="eastAsia" w:ascii="宋体" w:hAnsi="宋体" w:eastAsia="宋体" w:cs="宋体"/>
                <w:i w:val="0"/>
                <w:iCs w:val="0"/>
                <w:color w:val="000000"/>
                <w:sz w:val="22"/>
                <w:szCs w:val="22"/>
                <w:u w:val="none"/>
              </w:rPr>
            </w:pPr>
          </w:p>
        </w:tc>
      </w:tr>
      <w:tr w14:paraId="6258E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restart"/>
            <w:tcBorders>
              <w:top w:val="nil"/>
              <w:left w:val="single" w:color="000000" w:sz="8" w:space="0"/>
              <w:bottom w:val="single" w:color="000000" w:sz="4" w:space="0"/>
              <w:right w:val="single" w:color="000000" w:sz="8" w:space="0"/>
            </w:tcBorders>
            <w:shd w:val="clear" w:color="auto" w:fill="auto"/>
            <w:vAlign w:val="center"/>
          </w:tcPr>
          <w:p w14:paraId="486E93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713" w:type="dxa"/>
            <w:vMerge w:val="restart"/>
            <w:tcBorders>
              <w:top w:val="nil"/>
              <w:left w:val="nil"/>
              <w:bottom w:val="single" w:color="000000" w:sz="8" w:space="0"/>
              <w:right w:val="single" w:color="000000" w:sz="8" w:space="0"/>
            </w:tcBorders>
            <w:shd w:val="clear" w:color="auto" w:fill="auto"/>
            <w:vAlign w:val="center"/>
          </w:tcPr>
          <w:p w14:paraId="74A1B79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投标人应当提供的资格、资信证明文件</w:t>
            </w:r>
          </w:p>
        </w:tc>
        <w:tc>
          <w:tcPr>
            <w:tcW w:w="5770" w:type="dxa"/>
            <w:tcBorders>
              <w:top w:val="nil"/>
              <w:left w:val="single" w:color="000000" w:sz="8" w:space="0"/>
              <w:bottom w:val="nil"/>
              <w:right w:val="single" w:color="000000" w:sz="8" w:space="0"/>
            </w:tcBorders>
            <w:shd w:val="clear" w:color="auto" w:fill="auto"/>
            <w:vAlign w:val="center"/>
          </w:tcPr>
          <w:p w14:paraId="1118D43B">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（1）资格证明文件：见招标文件第二部分11.1。</w:t>
            </w:r>
          </w:p>
        </w:tc>
      </w:tr>
      <w:tr w14:paraId="67D70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4" w:space="0"/>
              <w:right w:val="single" w:color="000000" w:sz="8" w:space="0"/>
            </w:tcBorders>
            <w:shd w:val="clear" w:color="auto" w:fill="auto"/>
            <w:vAlign w:val="center"/>
          </w:tcPr>
          <w:p w14:paraId="5C42607C">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7749355D">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6F6A03D6">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投标人未提供有效的资格证明文件的，视为投标人不具备招标文件中规定的资格要求，投标无效。</w:t>
            </w:r>
          </w:p>
        </w:tc>
      </w:tr>
      <w:tr w14:paraId="2D881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4" w:space="0"/>
              <w:right w:val="single" w:color="000000" w:sz="8" w:space="0"/>
            </w:tcBorders>
            <w:shd w:val="clear" w:color="auto" w:fill="auto"/>
            <w:vAlign w:val="center"/>
          </w:tcPr>
          <w:p w14:paraId="2AEEE44C">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37097F32">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46293055">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（2）资信证明文件：根据招标文件第四部分评标标准提供。</w:t>
            </w:r>
          </w:p>
        </w:tc>
      </w:tr>
      <w:tr w14:paraId="22305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restart"/>
            <w:tcBorders>
              <w:top w:val="nil"/>
              <w:left w:val="single" w:color="000000" w:sz="8" w:space="0"/>
              <w:bottom w:val="single" w:color="000000" w:sz="8" w:space="0"/>
              <w:right w:val="single" w:color="000000" w:sz="8" w:space="0"/>
            </w:tcBorders>
            <w:shd w:val="clear" w:color="auto" w:fill="auto"/>
            <w:vAlign w:val="top"/>
          </w:tcPr>
          <w:p w14:paraId="75D19236">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713" w:type="dxa"/>
            <w:vMerge w:val="restart"/>
            <w:tcBorders>
              <w:top w:val="nil"/>
              <w:left w:val="nil"/>
              <w:bottom w:val="single" w:color="000000" w:sz="8" w:space="0"/>
              <w:right w:val="single" w:color="000000" w:sz="8" w:space="0"/>
            </w:tcBorders>
            <w:shd w:val="clear" w:color="auto" w:fill="auto"/>
            <w:vAlign w:val="center"/>
          </w:tcPr>
          <w:p w14:paraId="7E4D847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节能产品、环境标志产品</w:t>
            </w:r>
          </w:p>
        </w:tc>
        <w:tc>
          <w:tcPr>
            <w:tcW w:w="5770" w:type="dxa"/>
            <w:tcBorders>
              <w:top w:val="nil"/>
              <w:left w:val="single" w:color="000000" w:sz="8" w:space="0"/>
              <w:bottom w:val="nil"/>
              <w:right w:val="single" w:color="000000" w:sz="8" w:space="0"/>
            </w:tcBorders>
            <w:shd w:val="clear" w:color="auto" w:fill="auto"/>
            <w:vAlign w:val="center"/>
          </w:tcPr>
          <w:p w14:paraId="6BBD6974">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297EF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top"/>
          </w:tcPr>
          <w:p w14:paraId="4389B5C2">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13C7E196">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76812FD8">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强制采购节能产品。产品</w:t>
            </w:r>
            <w:r>
              <w:rPr>
                <w:rFonts w:hint="eastAsia" w:ascii="宋体" w:hAnsi="宋体" w:cs="宋体"/>
                <w:i w:val="0"/>
                <w:iCs w:val="0"/>
                <w:color w:val="000000"/>
                <w:kern w:val="0"/>
                <w:sz w:val="24"/>
                <w:szCs w:val="24"/>
                <w:u w:val="none"/>
                <w:lang w:val="en-US" w:eastAsia="zh-CN" w:bidi="ar"/>
              </w:rPr>
              <w:t>：</w:t>
            </w:r>
          </w:p>
        </w:tc>
      </w:tr>
      <w:tr w14:paraId="0F665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top"/>
          </w:tcPr>
          <w:p w14:paraId="6F42C1F6">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4EA5FF60">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78B83E3F">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优先采购节能产品。产品：</w:t>
            </w:r>
            <w:r>
              <w:rPr>
                <w:rStyle w:val="969"/>
                <w:rFonts w:eastAsia="宋体"/>
                <w:lang w:val="en-US" w:eastAsia="zh-CN" w:bidi="ar"/>
              </w:rPr>
              <w:t xml:space="preserve">   </w:t>
            </w:r>
          </w:p>
        </w:tc>
      </w:tr>
      <w:tr w14:paraId="679F2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top"/>
          </w:tcPr>
          <w:p w14:paraId="4B9169DB">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5B9E53E7">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1A67B7D4">
            <w:pPr>
              <w:snapToGrid w:val="0"/>
              <w:spacing w:line="360" w:lineRule="auto"/>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优先采购环保产品。</w:t>
            </w:r>
            <w:r>
              <w:rPr>
                <w:rFonts w:hint="eastAsia" w:eastAsia="宋体"/>
                <w:color w:val="auto"/>
                <w:sz w:val="24"/>
                <w:szCs w:val="24"/>
                <w:highlight w:val="none"/>
                <w:u w:val="none"/>
                <w:lang w:eastAsia="zh-CN"/>
              </w:rPr>
              <w:t>产品：</w:t>
            </w:r>
            <w:r>
              <w:rPr>
                <w:rFonts w:hint="eastAsia" w:eastAsia="宋体"/>
                <w:color w:val="auto"/>
                <w:sz w:val="24"/>
                <w:szCs w:val="24"/>
                <w:highlight w:val="none"/>
                <w:u w:val="single"/>
                <w:lang w:val="en-US" w:eastAsia="zh-CN"/>
              </w:rPr>
              <w:t>《环境标志产品政府采购品目清单》目录所涉及的所有产品。</w:t>
            </w:r>
          </w:p>
        </w:tc>
      </w:tr>
      <w:tr w14:paraId="18352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top"/>
          </w:tcPr>
          <w:p w14:paraId="5A3AB809">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69F6E7C0">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14B26F94">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14:paraId="7CBFC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restart"/>
            <w:tcBorders>
              <w:top w:val="nil"/>
              <w:left w:val="single" w:color="000000" w:sz="8" w:space="0"/>
              <w:bottom w:val="single" w:color="000000" w:sz="8" w:space="0"/>
              <w:right w:val="single" w:color="000000" w:sz="8" w:space="0"/>
            </w:tcBorders>
            <w:shd w:val="clear" w:color="auto" w:fill="auto"/>
            <w:vAlign w:val="center"/>
          </w:tcPr>
          <w:p w14:paraId="4FCA32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713" w:type="dxa"/>
            <w:vMerge w:val="restart"/>
            <w:tcBorders>
              <w:top w:val="nil"/>
              <w:left w:val="nil"/>
              <w:bottom w:val="single" w:color="000000" w:sz="8" w:space="0"/>
              <w:right w:val="single" w:color="000000" w:sz="8" w:space="0"/>
            </w:tcBorders>
            <w:shd w:val="clear" w:color="auto" w:fill="auto"/>
            <w:vAlign w:val="center"/>
          </w:tcPr>
          <w:p w14:paraId="6CC2EFD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报价要求</w:t>
            </w:r>
          </w:p>
        </w:tc>
        <w:tc>
          <w:tcPr>
            <w:tcW w:w="5770" w:type="dxa"/>
            <w:tcBorders>
              <w:top w:val="nil"/>
              <w:left w:val="single" w:color="000000" w:sz="8" w:space="0"/>
              <w:bottom w:val="nil"/>
              <w:right w:val="single" w:color="000000" w:sz="8" w:space="0"/>
            </w:tcBorders>
            <w:shd w:val="clear" w:color="auto" w:fill="auto"/>
            <w:vAlign w:val="center"/>
          </w:tcPr>
          <w:p w14:paraId="2BB58A9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有关本项目实施所需的所有费用（含税费）均计入报价。</w:t>
            </w:r>
            <w:r>
              <w:rPr>
                <w:rFonts w:hint="eastAsia" w:ascii="宋体" w:hAnsi="宋体" w:eastAsia="宋体" w:cs="宋体"/>
                <w:b/>
                <w:bCs/>
                <w:i w:val="0"/>
                <w:iCs w:val="0"/>
                <w:color w:val="000000"/>
                <w:kern w:val="0"/>
                <w:sz w:val="24"/>
                <w:szCs w:val="24"/>
                <w:u w:val="none"/>
                <w:lang w:val="en-US" w:eastAsia="zh-CN" w:bidi="ar"/>
              </w:rPr>
              <w:t>投标文件开标一览表（报价表）是报价的唯一载体，如投标人在政府采购云平台填写的投标报价与投标文件报价文件中开标一览表（报价表）不一致的，以报价文件中开标一览表（报价表）为准。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eastAsia="宋体" w:cs="宋体"/>
                <w:i w:val="0"/>
                <w:iCs w:val="0"/>
                <w:color w:val="000000"/>
                <w:kern w:val="0"/>
                <w:sz w:val="24"/>
                <w:szCs w:val="24"/>
                <w:u w:val="none"/>
                <w:lang w:val="en-US" w:eastAsia="zh-CN" w:bidi="ar"/>
              </w:rPr>
              <w:t>投标文件中价格全部采用人民币报价。招标文件未列明，而投标人认为必需的费用也需列入报价。</w:t>
            </w:r>
            <w:r>
              <w:rPr>
                <w:rFonts w:hint="eastAsia" w:ascii="宋体" w:hAnsi="宋体" w:eastAsia="宋体" w:cs="宋体"/>
                <w:b/>
                <w:bCs/>
                <w:i w:val="0"/>
                <w:iCs w:val="0"/>
                <w:color w:val="000000"/>
                <w:kern w:val="0"/>
                <w:sz w:val="24"/>
                <w:szCs w:val="24"/>
                <w:u w:val="none"/>
                <w:lang w:val="en-US" w:eastAsia="zh-CN" w:bidi="ar"/>
              </w:rPr>
              <w:t>提醒：验收时检测费用由采购人承担，不包含在投标总价中。</w:t>
            </w:r>
          </w:p>
        </w:tc>
      </w:tr>
      <w:tr w14:paraId="749D9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66FF7824">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5CD6883C">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77517EC3">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投标报价出现下列情形的，投标无效：</w:t>
            </w:r>
          </w:p>
        </w:tc>
      </w:tr>
      <w:tr w14:paraId="0A1CF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0B186A77">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093FDD9B">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08CC256B">
            <w:pPr>
              <w:keepNext w:val="0"/>
              <w:keepLines w:val="0"/>
              <w:widowControl/>
              <w:suppressLineNumbers w:val="0"/>
              <w:ind w:firstLine="482" w:firstLineChars="20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投标文件出现不是唯一的、有选择性投标报价的；</w:t>
            </w:r>
          </w:p>
        </w:tc>
      </w:tr>
      <w:tr w14:paraId="74801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104ED929">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35E3C6C4">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2192DBB9">
            <w:pPr>
              <w:keepNext w:val="0"/>
              <w:keepLines w:val="0"/>
              <w:widowControl/>
              <w:suppressLineNumbers w:val="0"/>
              <w:ind w:firstLine="482" w:firstLineChars="20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投标报价超过招标文件中规定的预算金额或者最高限价的；</w:t>
            </w:r>
          </w:p>
        </w:tc>
      </w:tr>
      <w:tr w14:paraId="16E83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36DF010E">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2D4B8478">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163CC8E9">
            <w:pPr>
              <w:keepNext w:val="0"/>
              <w:keepLines w:val="0"/>
              <w:widowControl/>
              <w:suppressLineNumbers w:val="0"/>
              <w:ind w:firstLine="482" w:firstLineChars="20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报价明显低于其他通过符合性审查的投标人的报价，有可能影响产品质量或者不能诚信履约的，未能按要求提供书面说明或者提交相关证明材料证明其报价合理性的；</w:t>
            </w:r>
          </w:p>
        </w:tc>
      </w:tr>
      <w:tr w14:paraId="473DD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413FC27D">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34EA9251">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6AE72B9C">
            <w:pPr>
              <w:keepNext w:val="0"/>
              <w:keepLines w:val="0"/>
              <w:widowControl/>
              <w:suppressLineNumbers w:val="0"/>
              <w:ind w:firstLine="482" w:firstLineChars="20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投标人对根据修正原则修正后的报价不确认的。</w:t>
            </w:r>
          </w:p>
        </w:tc>
      </w:tr>
      <w:tr w14:paraId="7F739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restart"/>
            <w:tcBorders>
              <w:top w:val="nil"/>
              <w:left w:val="single" w:color="000000" w:sz="8" w:space="0"/>
              <w:bottom w:val="single" w:color="000000" w:sz="4" w:space="0"/>
              <w:right w:val="single" w:color="000000" w:sz="8" w:space="0"/>
            </w:tcBorders>
            <w:shd w:val="clear" w:color="auto" w:fill="auto"/>
            <w:vAlign w:val="center"/>
          </w:tcPr>
          <w:p w14:paraId="4B6F00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713" w:type="dxa"/>
            <w:vMerge w:val="restart"/>
            <w:tcBorders>
              <w:top w:val="nil"/>
              <w:left w:val="nil"/>
              <w:bottom w:val="nil"/>
              <w:right w:val="single" w:color="000000" w:sz="8" w:space="0"/>
            </w:tcBorders>
            <w:shd w:val="clear" w:color="auto" w:fill="auto"/>
            <w:vAlign w:val="center"/>
          </w:tcPr>
          <w:p w14:paraId="5B78BB1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中小企业信用融资</w:t>
            </w:r>
          </w:p>
        </w:tc>
        <w:tc>
          <w:tcPr>
            <w:tcW w:w="5770" w:type="dxa"/>
            <w:vMerge w:val="restart"/>
            <w:tcBorders>
              <w:top w:val="nil"/>
              <w:left w:val="single" w:color="000000" w:sz="8" w:space="0"/>
              <w:bottom w:val="nil"/>
              <w:right w:val="single" w:color="000000" w:sz="8" w:space="0"/>
            </w:tcBorders>
            <w:shd w:val="clear" w:color="auto" w:fill="auto"/>
            <w:vAlign w:val="center"/>
          </w:tcPr>
          <w:p w14:paraId="07B476EC">
            <w:pPr>
              <w:keepNext w:val="0"/>
              <w:keepLines w:val="0"/>
              <w:widowControl/>
              <w:suppressLineNumbers w:val="0"/>
              <w:ind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76A31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4" w:space="0"/>
              <w:right w:val="single" w:color="000000" w:sz="8" w:space="0"/>
            </w:tcBorders>
            <w:shd w:val="clear" w:color="auto" w:fill="auto"/>
            <w:vAlign w:val="center"/>
          </w:tcPr>
          <w:p w14:paraId="4EC278C1">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nil"/>
              <w:right w:val="single" w:color="000000" w:sz="8" w:space="0"/>
            </w:tcBorders>
            <w:shd w:val="clear" w:color="auto" w:fill="auto"/>
            <w:vAlign w:val="center"/>
          </w:tcPr>
          <w:p w14:paraId="2D984531">
            <w:pPr>
              <w:jc w:val="center"/>
              <w:rPr>
                <w:rFonts w:hint="eastAsia" w:ascii="宋体" w:hAnsi="宋体" w:eastAsia="宋体" w:cs="宋体"/>
                <w:b/>
                <w:bCs/>
                <w:i w:val="0"/>
                <w:iCs w:val="0"/>
                <w:color w:val="000000"/>
                <w:sz w:val="24"/>
                <w:szCs w:val="24"/>
                <w:u w:val="none"/>
              </w:rPr>
            </w:pPr>
          </w:p>
        </w:tc>
        <w:tc>
          <w:tcPr>
            <w:tcW w:w="5770" w:type="dxa"/>
            <w:vMerge w:val="continue"/>
            <w:tcBorders>
              <w:top w:val="nil"/>
              <w:left w:val="single" w:color="000000" w:sz="8" w:space="0"/>
              <w:bottom w:val="nil"/>
              <w:right w:val="single" w:color="000000" w:sz="8" w:space="0"/>
            </w:tcBorders>
            <w:shd w:val="clear" w:color="auto" w:fill="auto"/>
            <w:vAlign w:val="center"/>
          </w:tcPr>
          <w:p w14:paraId="14CDB40F">
            <w:pPr>
              <w:jc w:val="both"/>
              <w:rPr>
                <w:rFonts w:hint="eastAsia" w:ascii="宋体" w:hAnsi="宋体" w:eastAsia="宋体" w:cs="宋体"/>
                <w:i w:val="0"/>
                <w:iCs w:val="0"/>
                <w:color w:val="000000"/>
                <w:sz w:val="24"/>
                <w:szCs w:val="24"/>
                <w:u w:val="none"/>
              </w:rPr>
            </w:pPr>
          </w:p>
        </w:tc>
      </w:tr>
      <w:tr w14:paraId="1FB33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tcBorders>
              <w:top w:val="nil"/>
              <w:left w:val="single" w:color="000000" w:sz="8" w:space="0"/>
              <w:bottom w:val="single" w:color="000000" w:sz="8" w:space="0"/>
              <w:right w:val="single" w:color="000000" w:sz="8" w:space="0"/>
            </w:tcBorders>
            <w:shd w:val="clear" w:color="auto" w:fill="auto"/>
            <w:vAlign w:val="top"/>
          </w:tcPr>
          <w:p w14:paraId="0E913FC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713" w:type="dxa"/>
            <w:tcBorders>
              <w:top w:val="single" w:color="000000" w:sz="8" w:space="0"/>
              <w:left w:val="nil"/>
              <w:bottom w:val="single" w:color="000000" w:sz="8" w:space="0"/>
              <w:right w:val="single" w:color="000000" w:sz="8" w:space="0"/>
            </w:tcBorders>
            <w:shd w:val="clear" w:color="auto" w:fill="auto"/>
            <w:vAlign w:val="center"/>
          </w:tcPr>
          <w:p w14:paraId="0287B1B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备份投标文件送达地点和签收人员</w:t>
            </w:r>
          </w:p>
        </w:tc>
        <w:tc>
          <w:tcPr>
            <w:tcW w:w="57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FF1FA5">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备份投标文件送达地点：</w:t>
            </w:r>
            <w:r>
              <w:rPr>
                <w:rStyle w:val="968"/>
                <w:lang w:val="en-US" w:eastAsia="zh-CN" w:bidi="ar"/>
              </w:rPr>
              <w:t xml:space="preserve">  桐庐县迎春南路258号国资大厦5楼政府采购窗口 </w:t>
            </w:r>
            <w:r>
              <w:rPr>
                <w:rFonts w:hint="eastAsia" w:ascii="宋体" w:hAnsi="宋体" w:eastAsia="宋体" w:cs="宋体"/>
                <w:i w:val="0"/>
                <w:iCs w:val="0"/>
                <w:color w:val="000000"/>
                <w:kern w:val="0"/>
                <w:sz w:val="24"/>
                <w:szCs w:val="24"/>
                <w:u w:val="none"/>
                <w:lang w:val="en-US" w:eastAsia="zh-CN" w:bidi="ar"/>
              </w:rPr>
              <w:t>；备份投标文件签收人员联系电话：</w:t>
            </w:r>
            <w:r>
              <w:rPr>
                <w:rStyle w:val="968"/>
                <w:lang w:val="en-US" w:eastAsia="zh-CN" w:bidi="ar"/>
              </w:rPr>
              <w:t xml:space="preserve"> 0571-64217661  </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eastAsia="宋体" w:cs="宋体"/>
                <w:b/>
                <w:bCs/>
                <w:i w:val="0"/>
                <w:iCs w:val="0"/>
                <w:color w:val="000000"/>
                <w:kern w:val="0"/>
                <w:sz w:val="24"/>
                <w:szCs w:val="24"/>
                <w:u w:val="none"/>
                <w:lang w:val="en-US" w:eastAsia="zh-CN" w:bidi="ar"/>
              </w:rPr>
              <w:t>采购人、采购代理机构不强制或变相强制投标人提交备份投标文件。</w:t>
            </w:r>
          </w:p>
        </w:tc>
      </w:tr>
      <w:tr w14:paraId="2B8ED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restart"/>
            <w:tcBorders>
              <w:top w:val="nil"/>
              <w:left w:val="single" w:color="000000" w:sz="8" w:space="0"/>
              <w:bottom w:val="single" w:color="000000" w:sz="4" w:space="0"/>
              <w:right w:val="single" w:color="000000" w:sz="8" w:space="0"/>
            </w:tcBorders>
            <w:shd w:val="clear" w:color="auto" w:fill="auto"/>
            <w:vAlign w:val="center"/>
          </w:tcPr>
          <w:p w14:paraId="3B4385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713" w:type="dxa"/>
            <w:vMerge w:val="restart"/>
            <w:tcBorders>
              <w:top w:val="nil"/>
              <w:left w:val="nil"/>
              <w:bottom w:val="single" w:color="000000" w:sz="4" w:space="0"/>
              <w:right w:val="single" w:color="000000" w:sz="8" w:space="0"/>
            </w:tcBorders>
            <w:shd w:val="clear" w:color="auto" w:fill="auto"/>
            <w:vAlign w:val="center"/>
          </w:tcPr>
          <w:p w14:paraId="442E0CD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特别说明</w:t>
            </w: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32F554ED">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联合体投标的，联合体各方分别提供与联合体协议中规定的分工内容相应的业绩证明材料，业绩数量以提供材料较少的一方为准。</w:t>
            </w:r>
          </w:p>
        </w:tc>
      </w:tr>
      <w:tr w14:paraId="1BB27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4" w:space="0"/>
              <w:right w:val="single" w:color="000000" w:sz="8" w:space="0"/>
            </w:tcBorders>
            <w:shd w:val="clear" w:color="auto" w:fill="auto"/>
            <w:vAlign w:val="center"/>
          </w:tcPr>
          <w:p w14:paraId="1AE41394">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4" w:space="0"/>
              <w:right w:val="single" w:color="000000" w:sz="8" w:space="0"/>
            </w:tcBorders>
            <w:shd w:val="clear" w:color="auto" w:fill="auto"/>
            <w:vAlign w:val="center"/>
          </w:tcPr>
          <w:p w14:paraId="71EFF972">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36163122">
            <w:pPr>
              <w:keepNext w:val="0"/>
              <w:keepLines w:val="0"/>
              <w:widowControl/>
              <w:suppressLineNumbers w:val="0"/>
              <w:jc w:val="both"/>
              <w:textAlignment w:val="center"/>
              <w:rPr>
                <w:rFonts w:ascii="MS Mincho" w:hAnsi="MS Mincho" w:eastAsia="MS Mincho" w:cs="MS Mincho"/>
                <w:i w:val="0"/>
                <w:iCs w:val="0"/>
                <w:color w:val="000000"/>
                <w:sz w:val="24"/>
                <w:szCs w:val="24"/>
                <w:u w:val="none"/>
              </w:rPr>
            </w:pPr>
            <w:r>
              <w:rPr>
                <w:rFonts w:hint="default" w:ascii="MS Mincho" w:hAnsi="MS Mincho" w:eastAsia="MS Mincho" w:cs="MS Mincho"/>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联合体投标的，联合体各方均需按招标文件第四部分评标标准要求提供资信证明文件，否则视为不符合相关要求。</w:t>
            </w:r>
          </w:p>
        </w:tc>
      </w:tr>
      <w:tr w14:paraId="3F8F7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4" w:space="0"/>
              <w:right w:val="single" w:color="000000" w:sz="8" w:space="0"/>
            </w:tcBorders>
            <w:shd w:val="clear" w:color="auto" w:fill="auto"/>
            <w:vAlign w:val="center"/>
          </w:tcPr>
          <w:p w14:paraId="23C31389">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4" w:space="0"/>
              <w:right w:val="single" w:color="000000" w:sz="8" w:space="0"/>
            </w:tcBorders>
            <w:shd w:val="clear" w:color="auto" w:fill="auto"/>
            <w:vAlign w:val="center"/>
          </w:tcPr>
          <w:p w14:paraId="41A4A2A2">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4D471740">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default" w:ascii="Wingdings" w:hAnsi="Wingdings" w:eastAsia="宋体" w:cs="Wingdings"/>
                <w:i w:val="0"/>
                <w:iCs w:val="0"/>
                <w:color w:val="000000"/>
                <w:kern w:val="0"/>
                <w:sz w:val="24"/>
                <w:szCs w:val="24"/>
                <w:u w:val="none"/>
                <w:lang w:val="en-US" w:eastAsia="zh-CN" w:bidi="ar"/>
              </w:rPr>
              <w:t>þ</w:t>
            </w:r>
            <w:r>
              <w:rPr>
                <w:rFonts w:hint="eastAsia" w:ascii="宋体" w:hAnsi="宋体" w:eastAsia="宋体" w:cs="宋体"/>
                <w:i w:val="0"/>
                <w:iCs w:val="0"/>
                <w:color w:val="000000"/>
                <w:kern w:val="0"/>
                <w:sz w:val="24"/>
                <w:szCs w:val="24"/>
                <w:u w:val="none"/>
                <w:lang w:val="en-US" w:eastAsia="zh-CN" w:bidi="ar"/>
              </w:rPr>
              <w:t>联合体投标的，联合体中有一方或者联合体成员根据分工按招标文件第四部分评标标准要求提供资信证明文件的，视为符合相关要求。</w:t>
            </w:r>
          </w:p>
        </w:tc>
      </w:tr>
      <w:tr w14:paraId="31A6C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tcBorders>
              <w:top w:val="nil"/>
              <w:left w:val="single" w:color="000000" w:sz="8" w:space="0"/>
              <w:bottom w:val="single" w:color="000000" w:sz="8" w:space="0"/>
              <w:right w:val="single" w:color="000000" w:sz="8" w:space="0"/>
            </w:tcBorders>
            <w:shd w:val="clear" w:color="auto" w:fill="auto"/>
            <w:vAlign w:val="top"/>
          </w:tcPr>
          <w:p w14:paraId="1D2F3A7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713" w:type="dxa"/>
            <w:tcBorders>
              <w:top w:val="nil"/>
              <w:left w:val="nil"/>
              <w:bottom w:val="single" w:color="000000" w:sz="8" w:space="0"/>
              <w:right w:val="single" w:color="000000" w:sz="8" w:space="0"/>
            </w:tcBorders>
            <w:shd w:val="clear" w:color="auto" w:fill="auto"/>
            <w:vAlign w:val="center"/>
          </w:tcPr>
          <w:p w14:paraId="0947A03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成交候选人数量</w:t>
            </w: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7E66EAE7">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本项目推荐的成交候选人数量：</w:t>
            </w:r>
            <w:r>
              <w:rPr>
                <w:rStyle w:val="968"/>
                <w:lang w:val="en-US" w:eastAsia="zh-CN" w:bidi="ar"/>
              </w:rPr>
              <w:t xml:space="preserve">   1    </w:t>
            </w:r>
            <w:r>
              <w:rPr>
                <w:rFonts w:hint="eastAsia" w:ascii="宋体" w:hAnsi="宋体" w:eastAsia="宋体" w:cs="宋体"/>
                <w:i w:val="0"/>
                <w:iCs w:val="0"/>
                <w:color w:val="000000"/>
                <w:kern w:val="0"/>
                <w:sz w:val="24"/>
                <w:szCs w:val="24"/>
                <w:u w:val="none"/>
                <w:lang w:val="en-US" w:eastAsia="zh-CN" w:bidi="ar"/>
              </w:rPr>
              <w:t>。</w:t>
            </w:r>
          </w:p>
        </w:tc>
      </w:tr>
      <w:tr w14:paraId="266B1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tcBorders>
              <w:top w:val="nil"/>
              <w:left w:val="single" w:color="000000" w:sz="8" w:space="0"/>
              <w:bottom w:val="single" w:color="000000" w:sz="8" w:space="0"/>
              <w:right w:val="single" w:color="000000" w:sz="8" w:space="0"/>
            </w:tcBorders>
            <w:shd w:val="clear" w:color="auto" w:fill="auto"/>
            <w:vAlign w:val="top"/>
          </w:tcPr>
          <w:p w14:paraId="17DD71F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713" w:type="dxa"/>
            <w:tcBorders>
              <w:top w:val="nil"/>
              <w:left w:val="nil"/>
              <w:bottom w:val="single" w:color="000000" w:sz="8" w:space="0"/>
              <w:right w:val="single" w:color="000000" w:sz="8" w:space="0"/>
            </w:tcBorders>
            <w:shd w:val="clear" w:color="auto" w:fill="auto"/>
            <w:vAlign w:val="center"/>
          </w:tcPr>
          <w:p w14:paraId="50B09C3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代理费用收取方式及标准</w:t>
            </w:r>
          </w:p>
        </w:tc>
        <w:tc>
          <w:tcPr>
            <w:tcW w:w="5770" w:type="dxa"/>
            <w:tcBorders>
              <w:top w:val="nil"/>
              <w:left w:val="nil"/>
              <w:bottom w:val="single" w:color="000000" w:sz="8" w:space="0"/>
              <w:right w:val="single" w:color="000000" w:sz="8" w:space="0"/>
            </w:tcBorders>
            <w:shd w:val="clear" w:color="auto" w:fill="auto"/>
            <w:vAlign w:val="center"/>
          </w:tcPr>
          <w:p w14:paraId="64A93B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无需代理费</w:t>
            </w:r>
          </w:p>
        </w:tc>
      </w:tr>
    </w:tbl>
    <w:p w14:paraId="2DEEBD19">
      <w:pPr>
        <w:adjustRightInd/>
        <w:spacing w:line="360" w:lineRule="auto"/>
        <w:ind w:firstLine="3845" w:firstLineChars="1197"/>
        <w:outlineLvl w:val="0"/>
        <w:rPr>
          <w:rFonts w:hint="eastAsia" w:ascii="宋体" w:hAnsi="宋体" w:cs="宋体"/>
          <w:b/>
          <w:color w:val="auto"/>
          <w:sz w:val="32"/>
          <w:szCs w:val="20"/>
          <w:highlight w:val="none"/>
        </w:rPr>
      </w:pPr>
    </w:p>
    <w:p w14:paraId="132FDB65">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一、总则</w:t>
      </w:r>
    </w:p>
    <w:p w14:paraId="282A18B0">
      <w:pPr>
        <w:snapToGrid w:val="0"/>
        <w:spacing w:line="360" w:lineRule="auto"/>
        <w:ind w:firstLine="361" w:firstLineChars="150"/>
        <w:jc w:val="left"/>
        <w:outlineLvl w:val="1"/>
        <w:rPr>
          <w:rFonts w:ascii="宋体" w:hAnsi="宋体" w:cs="宋体"/>
          <w:b/>
          <w:color w:val="auto"/>
          <w:sz w:val="24"/>
          <w:highlight w:val="none"/>
        </w:rPr>
      </w:pPr>
      <w:r>
        <w:rPr>
          <w:rFonts w:hint="eastAsia" w:ascii="宋体" w:hAnsi="宋体" w:cs="宋体"/>
          <w:b/>
          <w:color w:val="auto"/>
          <w:sz w:val="24"/>
          <w:highlight w:val="none"/>
        </w:rPr>
        <w:t>1. 适用范围</w:t>
      </w:r>
    </w:p>
    <w:p w14:paraId="1B73F182">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w:t>
      </w:r>
      <w:r>
        <w:rPr>
          <w:rFonts w:hint="eastAsia" w:ascii="宋体" w:hAnsi="宋体" w:cs="宋体"/>
          <w:color w:val="auto"/>
          <w:sz w:val="24"/>
          <w:highlight w:val="none"/>
          <w:lang w:eastAsia="zh-CN"/>
        </w:rPr>
        <w:t>法律法规</w:t>
      </w:r>
      <w:r>
        <w:rPr>
          <w:rFonts w:hint="eastAsia" w:ascii="宋体" w:hAnsi="宋体" w:cs="宋体"/>
          <w:color w:val="auto"/>
          <w:sz w:val="24"/>
          <w:highlight w:val="none"/>
        </w:rPr>
        <w:t>另有规定的，从其规定）。</w:t>
      </w:r>
    </w:p>
    <w:p w14:paraId="43C40087">
      <w:pPr>
        <w:adjustRightInd/>
        <w:spacing w:line="360" w:lineRule="auto"/>
        <w:outlineLvl w:val="0"/>
        <w:rPr>
          <w:rFonts w:ascii="宋体" w:hAnsi="宋体" w:cs="宋体"/>
          <w:b/>
          <w:color w:val="auto"/>
          <w:sz w:val="24"/>
          <w:highlight w:val="none"/>
        </w:rPr>
      </w:pPr>
      <w:r>
        <w:rPr>
          <w:rFonts w:hint="eastAsia" w:ascii="宋体" w:hAnsi="宋体" w:cs="宋体"/>
          <w:b/>
          <w:color w:val="auto"/>
          <w:sz w:val="24"/>
          <w:highlight w:val="none"/>
        </w:rPr>
        <w:t xml:space="preserve">   2.定义</w:t>
      </w:r>
    </w:p>
    <w:p w14:paraId="1659B5F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14:paraId="63A1EF1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”系指招标公告中载明的本项目的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p>
    <w:p w14:paraId="319BFE7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“投标人”系指响应招标、参加投标竞争的法人、其他组织或者自然人。</w:t>
      </w:r>
    </w:p>
    <w:p w14:paraId="7944173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14:paraId="4963E67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C64462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w:t>
      </w:r>
      <w:r>
        <w:rPr>
          <w:rFonts w:hint="eastAsia" w:ascii="宋体" w:hAnsi="宋体" w:cs="宋体"/>
          <w:color w:val="auto"/>
          <w:sz w:val="24"/>
          <w:highlight w:val="none"/>
          <w:lang w:val="en-US" w:eastAsia="zh-CN"/>
        </w:rPr>
        <w:t>系</w:t>
      </w:r>
      <w:r>
        <w:rPr>
          <w:rFonts w:hint="eastAsia" w:ascii="宋体" w:hAnsi="宋体" w:cs="宋体"/>
          <w:color w:val="auto"/>
          <w:sz w:val="24"/>
          <w:highlight w:val="none"/>
        </w:rPr>
        <w:t>指本项目政府采购活动所依托的政府采购云平台（https://www.zcygov.cn</w:t>
      </w:r>
      <w:r>
        <w:rPr>
          <w:rFonts w:hint="eastAsia" w:ascii="宋体" w:hAnsi="宋体" w:cs="宋体"/>
          <w:color w:val="auto"/>
          <w:sz w:val="24"/>
          <w:highlight w:val="none"/>
          <w:lang w:eastAsia="zh-CN"/>
        </w:rPr>
        <w:t>）</w:t>
      </w:r>
      <w:r>
        <w:rPr>
          <w:rFonts w:hint="eastAsia" w:ascii="宋体" w:hAnsi="宋体" w:cs="宋体"/>
          <w:color w:val="auto"/>
          <w:sz w:val="24"/>
          <w:highlight w:val="none"/>
        </w:rPr>
        <w:t>。</w:t>
      </w:r>
    </w:p>
    <w:p w14:paraId="0D29068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14:paraId="448A6844">
      <w:pPr>
        <w:spacing w:line="360" w:lineRule="auto"/>
        <w:ind w:firstLine="241" w:firstLineChars="100"/>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14:paraId="3C08CC96">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14:paraId="197446D3">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3.2 支持绿色发展</w:t>
      </w:r>
    </w:p>
    <w:p w14:paraId="15A3D408">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77806E6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6BB28F1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w:t>
      </w:r>
      <w:r>
        <w:rPr>
          <w:rFonts w:hint="eastAsia" w:ascii="宋体" w:hAnsi="宋体" w:cs="宋体"/>
          <w:color w:val="auto"/>
          <w:sz w:val="24"/>
          <w:highlight w:val="none"/>
          <w:lang w:eastAsia="zh-CN"/>
        </w:rPr>
        <w:t>》《</w:t>
      </w:r>
      <w:r>
        <w:rPr>
          <w:rFonts w:hint="eastAsia" w:ascii="宋体" w:hAnsi="宋体" w:cs="宋体"/>
          <w:color w:val="auto"/>
          <w:sz w:val="24"/>
          <w:highlight w:val="none"/>
        </w:rPr>
        <w:t>快递包装政府采购需求标准（试行）》。</w:t>
      </w:r>
      <w:bookmarkStart w:id="15" w:name="_Hlk107568539"/>
      <w:r>
        <w:rPr>
          <w:rFonts w:hint="eastAsia" w:ascii="宋体" w:hAnsi="宋体" w:cs="宋体"/>
          <w:color w:val="auto"/>
          <w:sz w:val="24"/>
          <w:highlight w:val="none"/>
        </w:rPr>
        <w:t>鼓励采购单位优先采购秸秆环保板材等资源综合利用产品。鼓励采购单位优先采购绿色物流配送服务、提供新能源交通工具的租赁服务。</w:t>
      </w:r>
    </w:p>
    <w:p w14:paraId="6999050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2DE486AA">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3.3支持中小企业发展</w:t>
      </w:r>
    </w:p>
    <w:p w14:paraId="35C27D4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40EA4C4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6149DC63">
      <w:pPr>
        <w:widowControl/>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17367C68">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2DE429A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3.3.3对于未预留份额专门面向中小企业的政府采购货物项目，以及预留份额政府采购货物项目中的非预留部分标项，对小型和微型企业的投标报价给予10%</w:t>
      </w:r>
      <w:r>
        <w:rPr>
          <w:rFonts w:hint="eastAsia" w:ascii="宋体" w:hAnsi="宋体" w:cs="宋体"/>
          <w:color w:val="auto"/>
          <w:sz w:val="24"/>
          <w:highlight w:val="none"/>
          <w:lang w:eastAsia="zh-CN"/>
        </w:rPr>
        <w:t>～</w:t>
      </w:r>
      <w:r>
        <w:rPr>
          <w:rFonts w:ascii="宋体" w:hAnsi="宋体" w:cs="宋体"/>
          <w:color w:val="auto"/>
          <w:sz w:val="24"/>
          <w:highlight w:val="none"/>
        </w:rPr>
        <w:t>20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cs="宋体"/>
          <w:color w:val="auto"/>
          <w:sz w:val="24"/>
          <w:highlight w:val="none"/>
        </w:rPr>
        <w:t>联合协议或者分包意向协议约定小微企业的合同份额占到合同总金额30%以上的</w:t>
      </w:r>
      <w:bookmarkEnd w:id="16"/>
      <w:r>
        <w:rPr>
          <w:rFonts w:hint="eastAsia" w:ascii="宋体" w:hAnsi="宋体" w:cs="宋体"/>
          <w:color w:val="auto"/>
          <w:sz w:val="24"/>
          <w:highlight w:val="none"/>
        </w:rPr>
        <w:t>，对联合体或者大中型企业的报价给予4%</w:t>
      </w:r>
      <w:r>
        <w:rPr>
          <w:rFonts w:hint="eastAsia" w:ascii="宋体" w:hAnsi="宋体" w:cs="宋体"/>
          <w:color w:val="auto"/>
          <w:sz w:val="24"/>
          <w:highlight w:val="none"/>
          <w:lang w:eastAsia="zh-CN"/>
        </w:rPr>
        <w:t>～</w:t>
      </w:r>
      <w:r>
        <w:rPr>
          <w:rFonts w:ascii="宋体" w:hAnsi="宋体" w:cs="宋体"/>
          <w:color w:val="auto"/>
          <w:sz w:val="24"/>
          <w:highlight w:val="none"/>
        </w:rPr>
        <w:t>6</w:t>
      </w:r>
      <w:r>
        <w:rPr>
          <w:rFonts w:hint="eastAsia" w:ascii="宋体" w:hAnsi="宋体" w:cs="宋体"/>
          <w:color w:val="auto"/>
          <w:sz w:val="24"/>
          <w:highlight w:val="none"/>
        </w:rPr>
        <w:t>%的扣除，用扣除后的价格参加评审。组成联合体或者接受分包的小微企业与联合体内其他企业、分包企业之间存在直接控股、管理关系的，不享受价格扣除优惠政策。</w:t>
      </w:r>
    </w:p>
    <w:p w14:paraId="4E3754C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44FCD36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w:t>
      </w:r>
      <w:r>
        <w:rPr>
          <w:rFonts w:hint="eastAsia" w:ascii="宋体" w:hAnsi="宋体" w:cs="宋体"/>
          <w:color w:val="auto"/>
          <w:sz w:val="24"/>
          <w:highlight w:val="none"/>
          <w:lang w:eastAsia="zh-CN"/>
        </w:rPr>
        <w:t>〔2014〕68号</w:t>
      </w:r>
      <w:r>
        <w:rPr>
          <w:rFonts w:hint="eastAsia" w:ascii="宋体" w:hAnsi="宋体" w:cs="宋体"/>
          <w:color w:val="auto"/>
          <w:sz w:val="24"/>
          <w:highlight w:val="none"/>
        </w:rPr>
        <w:t>）规定的监狱企业并提供由省级以上监狱管理局、戒毒管理局（含新疆生产建设兵团）出具的属于监狱企业证明文件的，视同为小型、微型企业。</w:t>
      </w:r>
    </w:p>
    <w:p w14:paraId="36CFA05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w:t>
      </w:r>
      <w:r>
        <w:rPr>
          <w:rFonts w:hint="eastAsia" w:ascii="宋体" w:hAnsi="宋体" w:cs="宋体"/>
          <w:color w:val="auto"/>
          <w:sz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color w:val="auto"/>
          <w:sz w:val="24"/>
          <w:highlight w:val="none"/>
        </w:rPr>
        <w:t>。</w:t>
      </w:r>
    </w:p>
    <w:p w14:paraId="22A87FE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14:paraId="11BDCB71">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14:paraId="4534661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3.4.1 </w:t>
      </w:r>
      <w:r>
        <w:rPr>
          <w:rFonts w:hint="eastAsia" w:ascii="宋体" w:hAnsi="宋体" w:cs="宋体"/>
          <w:color w:val="auto"/>
          <w:sz w:val="24"/>
          <w:highlight w:val="none"/>
          <w:lang w:eastAsia="zh-CN"/>
        </w:rPr>
        <w:t>首台套、“制造精品”“专精特新”等创新产品按规定享受政府采购支持政策</w:t>
      </w:r>
      <w:r>
        <w:rPr>
          <w:rFonts w:hint="eastAsia" w:ascii="宋体" w:hAnsi="宋体" w:cs="宋体"/>
          <w:color w:val="auto"/>
          <w:sz w:val="24"/>
          <w:highlight w:val="none"/>
        </w:rPr>
        <w:t>。</w:t>
      </w:r>
    </w:p>
    <w:p w14:paraId="1ED08362">
      <w:pPr>
        <w:pStyle w:val="2"/>
        <w:adjustRightInd w:val="0"/>
        <w:ind w:left="0" w:firstLine="480" w:firstLineChars="200"/>
        <w:rPr>
          <w:color w:val="auto"/>
          <w:highlight w:val="none"/>
        </w:rPr>
      </w:pPr>
      <w:r>
        <w:rPr>
          <w:rFonts w:hint="eastAsia" w:ascii="宋体" w:hAnsi="宋体" w:eastAsia="宋体" w:cs="仿宋"/>
          <w:b w:val="0"/>
          <w:bCs w:val="0"/>
          <w:color w:val="auto"/>
          <w:sz w:val="24"/>
          <w:szCs w:val="24"/>
          <w:highlight w:val="none"/>
          <w:lang w:val="en-US"/>
        </w:rPr>
        <w:t>3.4.</w:t>
      </w:r>
      <w:r>
        <w:rPr>
          <w:rFonts w:hint="eastAsia" w:ascii="宋体" w:hAnsi="宋体" w:eastAsia="宋体" w:cs="仿宋"/>
          <w:b w:val="0"/>
          <w:bCs w:val="0"/>
          <w:color w:val="auto"/>
          <w:sz w:val="24"/>
          <w:szCs w:val="24"/>
          <w:highlight w:val="none"/>
          <w:lang w:val="en-US" w:eastAsia="zh-CN"/>
        </w:rPr>
        <w:t>2</w:t>
      </w:r>
      <w:r>
        <w:rPr>
          <w:rFonts w:hint="eastAsia" w:ascii="宋体" w:hAnsi="宋体" w:eastAsia="宋体" w:cs="仿宋"/>
          <w:b w:val="0"/>
          <w:bCs w:val="0"/>
          <w:color w:val="auto"/>
          <w:sz w:val="24"/>
          <w:szCs w:val="24"/>
          <w:highlight w:val="none"/>
          <w:lang w:val="en-US"/>
        </w:rPr>
        <w:t xml:space="preserve"> </w:t>
      </w:r>
      <w:r>
        <w:rPr>
          <w:rFonts w:hint="eastAsia" w:ascii="宋体" w:hAnsi="宋体" w:eastAsia="宋体" w:cs="仿宋"/>
          <w:b w:val="0"/>
          <w:bCs w:val="0"/>
          <w:color w:val="auto"/>
          <w:sz w:val="24"/>
          <w:szCs w:val="24"/>
          <w:highlight w:val="none"/>
          <w:lang w:val="en-US" w:eastAsia="zh-CN"/>
        </w:rPr>
        <w:t>采购人应当贯彻落实知识产权保护相关法律法规，</w:t>
      </w:r>
      <w:r>
        <w:rPr>
          <w:rFonts w:hint="eastAsia" w:ascii="宋体" w:hAnsi="宋体" w:eastAsia="宋体" w:cs="仿宋"/>
          <w:b w:val="0"/>
          <w:bCs w:val="0"/>
          <w:color w:val="auto"/>
          <w:sz w:val="24"/>
          <w:szCs w:val="24"/>
          <w:highlight w:val="none"/>
          <w:lang w:val="en-US"/>
        </w:rPr>
        <w:t>应当采购使用正版软件。</w:t>
      </w:r>
    </w:p>
    <w:p w14:paraId="2A7E895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14:paraId="13FF8C5F">
      <w:pPr>
        <w:spacing w:line="360" w:lineRule="auto"/>
        <w:ind w:firstLine="480" w:firstLineChars="200"/>
        <w:rPr>
          <w:rFonts w:hint="eastAsia" w:eastAsia="宋体"/>
          <w:b/>
          <w:color w:val="auto"/>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ascii="宋体" w:hAnsi="宋体" w:eastAsia="宋体" w:cs="宋体"/>
          <w:b/>
          <w:color w:val="auto"/>
          <w:sz w:val="24"/>
          <w:highlight w:val="none"/>
        </w:rPr>
        <w:t>4. 询问、质疑、投诉、补偿救济</w:t>
      </w:r>
    </w:p>
    <w:p w14:paraId="66A02F18">
      <w:pPr>
        <w:pStyle w:val="890"/>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4.1在线询问、质疑、投诉</w:t>
      </w:r>
    </w:p>
    <w:p w14:paraId="36961F46">
      <w:pPr>
        <w:pStyle w:val="890"/>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0C46EC9">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14:paraId="266A9E88">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4ECF285">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14:paraId="0A3EE4DF">
      <w:pPr>
        <w:pStyle w:val="32"/>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14:paraId="4662705C">
      <w:pPr>
        <w:pStyle w:val="32"/>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hAnsi="宋体" w:cs="宋体"/>
          <w:color w:val="auto"/>
          <w:sz w:val="24"/>
          <w:highlight w:val="none"/>
          <w:lang w:eastAsia="zh-CN"/>
        </w:rPr>
        <w:t>采购代理机构</w:t>
      </w:r>
      <w:r>
        <w:rPr>
          <w:rFonts w:hint="eastAsia" w:hAnsi="宋体" w:cs="宋体"/>
          <w:color w:val="auto"/>
          <w:sz w:val="24"/>
          <w:highlight w:val="none"/>
        </w:rPr>
        <w:t>提出质疑，否则，采购人或者</w:t>
      </w:r>
      <w:r>
        <w:rPr>
          <w:rFonts w:hint="eastAsia" w:hAnsi="宋体" w:cs="宋体"/>
          <w:color w:val="auto"/>
          <w:sz w:val="24"/>
          <w:highlight w:val="none"/>
          <w:lang w:eastAsia="zh-CN"/>
        </w:rPr>
        <w:t>采购代理机构</w:t>
      </w:r>
      <w:r>
        <w:rPr>
          <w:rFonts w:hint="eastAsia" w:hAnsi="宋体" w:cs="宋体"/>
          <w:color w:val="auto"/>
          <w:sz w:val="24"/>
          <w:highlight w:val="none"/>
        </w:rPr>
        <w:t>不予受理：</w:t>
      </w:r>
    </w:p>
    <w:p w14:paraId="5663A4EA">
      <w:pPr>
        <w:pStyle w:val="5"/>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4.3.2.1对招标文件提出质疑的，质疑期限为供应商获得招标文件之日或者招标文件公告期限届满之日起计算。</w:t>
      </w:r>
    </w:p>
    <w:p w14:paraId="2EC4DA8A">
      <w:pPr>
        <w:pStyle w:val="32"/>
        <w:spacing w:line="360" w:lineRule="auto"/>
        <w:ind w:left="479" w:leftChars="228"/>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14:paraId="3CFB3A2B">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14:paraId="49760D30">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4.3.3.1供应商的姓名或者名称、地址、邮编、联系人及联系电话；</w:t>
      </w:r>
    </w:p>
    <w:p w14:paraId="5169A487">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4.3.3.2质疑项目的名称、编号；</w:t>
      </w:r>
    </w:p>
    <w:p w14:paraId="2D0C0075">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4.3.3.3具体、明确的质疑事项和与质疑事项相关的请求；</w:t>
      </w:r>
    </w:p>
    <w:p w14:paraId="521E7166">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4.3.3.4事实依据；</w:t>
      </w:r>
    </w:p>
    <w:p w14:paraId="2C7DD091">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4.3.3.5必要的法律依据；</w:t>
      </w:r>
    </w:p>
    <w:p w14:paraId="277BB050">
      <w:pPr>
        <w:pStyle w:val="32"/>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14:paraId="379A43D7">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72D190C2">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质疑函范本及制作说明详见附件2。</w:t>
      </w:r>
    </w:p>
    <w:p w14:paraId="03B3D1A5">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4.3.4对同一采购程序环节的质疑，供应商须在法定质疑期内一次性提出。</w:t>
      </w:r>
    </w:p>
    <w:p w14:paraId="7019D932">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.5采购人或者</w:t>
      </w:r>
      <w:r>
        <w:rPr>
          <w:rFonts w:hint="eastAsia"/>
          <w:color w:val="auto"/>
          <w:highlight w:val="none"/>
          <w:lang w:eastAsia="zh-CN"/>
        </w:rPr>
        <w:t>采购代理机构</w:t>
      </w:r>
      <w:r>
        <w:rPr>
          <w:rFonts w:hint="eastAsia"/>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w:t>
      </w:r>
      <w:r>
        <w:rPr>
          <w:rFonts w:hint="eastAsia"/>
          <w:color w:val="auto"/>
          <w:highlight w:val="none"/>
          <w:lang w:eastAsia="zh-CN"/>
        </w:rPr>
        <w:t>，</w:t>
      </w:r>
      <w:r>
        <w:rPr>
          <w:rFonts w:hint="eastAsia"/>
          <w:color w:val="auto"/>
          <w:highlight w:val="none"/>
        </w:rPr>
        <w:t>采购人或者</w:t>
      </w:r>
      <w:r>
        <w:rPr>
          <w:rFonts w:hint="eastAsia"/>
          <w:color w:val="auto"/>
          <w:highlight w:val="none"/>
          <w:lang w:eastAsia="zh-CN"/>
        </w:rPr>
        <w:t>采购代理机构</w:t>
      </w:r>
      <w:r>
        <w:rPr>
          <w:rFonts w:hint="eastAsia"/>
          <w:color w:val="auto"/>
          <w:highlight w:val="none"/>
        </w:rPr>
        <w:t>在质疑回复后5个工作日内，在浙江政府采购网的“其他公告”栏目公开质疑答复，答复内容应当完整。质疑函作为附件上传。</w:t>
      </w:r>
    </w:p>
    <w:p w14:paraId="21376951">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14:paraId="24BD79AD">
      <w:pPr>
        <w:pStyle w:val="890"/>
        <w:shd w:val="clear" w:color="auto" w:fill="FFFFFF"/>
        <w:snapToGrid w:val="0"/>
        <w:spacing w:after="240" w:afterAutospacing="0" w:line="360" w:lineRule="auto"/>
        <w:ind w:firstLine="480" w:firstLineChars="200"/>
        <w:contextualSpacing/>
        <w:rPr>
          <w:color w:val="auto"/>
          <w:highlight w:val="none"/>
          <w:lang w:val="zh-CN"/>
        </w:rPr>
      </w:pPr>
      <w:r>
        <w:rPr>
          <w:rFonts w:hint="eastAsia"/>
          <w:color w:val="auto"/>
          <w:highlight w:val="none"/>
          <w:lang w:val="zh-CN"/>
        </w:rPr>
        <w:t>4.4供应商投诉</w:t>
      </w:r>
    </w:p>
    <w:p w14:paraId="0268C964">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4.4.1质疑供应商对采购人、</w:t>
      </w:r>
      <w:r>
        <w:rPr>
          <w:rFonts w:hint="eastAsia"/>
          <w:color w:val="auto"/>
          <w:highlight w:val="none"/>
          <w:lang w:eastAsia="zh-CN"/>
        </w:rPr>
        <w:t>采购代理机构</w:t>
      </w:r>
      <w:r>
        <w:rPr>
          <w:rFonts w:hint="eastAsia"/>
          <w:color w:val="auto"/>
          <w:highlight w:val="none"/>
        </w:rPr>
        <w:t>的答复不满意或者采购人、</w:t>
      </w:r>
      <w:r>
        <w:rPr>
          <w:rFonts w:hint="eastAsia"/>
          <w:color w:val="auto"/>
          <w:highlight w:val="none"/>
          <w:lang w:eastAsia="zh-CN"/>
        </w:rPr>
        <w:t>采购代理机构</w:t>
      </w:r>
      <w:r>
        <w:rPr>
          <w:rFonts w:hint="eastAsia"/>
          <w:color w:val="auto"/>
          <w:highlight w:val="none"/>
        </w:rPr>
        <w:t>未在规定的时间内作出答复的，可以在答复期满后十五个工作日内向同级政府采购监督管理部门提出投诉。</w:t>
      </w:r>
    </w:p>
    <w:p w14:paraId="46F5E74A">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14:paraId="7B31D546">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4.4.3供应商投诉应当有明确的请求和必要的证明材料。</w:t>
      </w:r>
    </w:p>
    <w:p w14:paraId="04467866">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4.4.4 以联合体形式参加政府采购活动的，其投诉应当由组成联合体的所有供应商共同提出。</w:t>
      </w:r>
    </w:p>
    <w:p w14:paraId="6B80F810">
      <w:pPr>
        <w:pStyle w:val="890"/>
        <w:shd w:val="clear" w:color="auto" w:fill="FFFFFF"/>
        <w:snapToGrid w:val="0"/>
        <w:spacing w:after="240" w:afterAutospacing="0" w:line="360" w:lineRule="auto"/>
        <w:ind w:firstLine="480" w:firstLineChars="200"/>
        <w:contextualSpacing/>
        <w:rPr>
          <w:rFonts w:hint="eastAsia"/>
          <w:color w:val="auto"/>
          <w:highlight w:val="none"/>
        </w:rPr>
      </w:pPr>
      <w:r>
        <w:rPr>
          <w:rFonts w:hint="eastAsia"/>
          <w:color w:val="auto"/>
          <w:highlight w:val="none"/>
        </w:rPr>
        <w:t>4.4.5根据政府采购行政裁决省市区三级联动试点工作安排，杭州市本级</w:t>
      </w:r>
      <w:r>
        <w:rPr>
          <w:rFonts w:hint="eastAsia"/>
          <w:color w:val="auto"/>
          <w:highlight w:val="none"/>
          <w:lang w:eastAsia="zh-CN"/>
        </w:rPr>
        <w:t>及各区、县（市）</w:t>
      </w:r>
      <w:r>
        <w:rPr>
          <w:rFonts w:hint="eastAsia"/>
          <w:color w:val="auto"/>
          <w:highlight w:val="none"/>
        </w:rPr>
        <w:t>政府采购项目投诉材料可寄送至浙江省政府采购行政裁决服务中心（杭州），地址：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i w:val="0"/>
          <w:caps w:val="0"/>
          <w:color w:val="auto"/>
          <w:spacing w:val="0"/>
          <w:sz w:val="24"/>
          <w:szCs w:val="24"/>
          <w:highlight w:val="none"/>
          <w:lang w:eastAsia="zh-CN"/>
        </w:rPr>
        <w:t>，</w:t>
      </w:r>
      <w:r>
        <w:rPr>
          <w:rFonts w:hint="eastAsia"/>
          <w:color w:val="auto"/>
          <w:highlight w:val="none"/>
        </w:rPr>
        <w:t>收件人：朱女士</w:t>
      </w:r>
      <w:r>
        <w:rPr>
          <w:rFonts w:hint="eastAsia" w:ascii="宋体" w:hAnsi="宋体" w:cs="宋体"/>
          <w:color w:val="auto"/>
          <w:sz w:val="24"/>
          <w:highlight w:val="none"/>
        </w:rPr>
        <w:t>、王女士</w:t>
      </w:r>
      <w:r>
        <w:rPr>
          <w:rFonts w:hint="eastAsia"/>
          <w:color w:val="auto"/>
          <w:highlight w:val="none"/>
        </w:rPr>
        <w:t>，电话：0571-</w:t>
      </w:r>
      <w:r>
        <w:rPr>
          <w:rFonts w:hint="eastAsia" w:ascii="宋体" w:hAnsi="宋体" w:eastAsia="宋体" w:cs="宋体"/>
          <w:i w:val="0"/>
          <w:caps w:val="0"/>
          <w:color w:val="auto"/>
          <w:spacing w:val="0"/>
          <w:sz w:val="24"/>
          <w:szCs w:val="24"/>
          <w:highlight w:val="none"/>
        </w:rPr>
        <w:t>8</w:t>
      </w:r>
      <w:r>
        <w:rPr>
          <w:rFonts w:hint="eastAsia" w:ascii="宋体" w:hAnsi="宋体" w:eastAsia="宋体" w:cs="宋体"/>
          <w:i w:val="0"/>
          <w:caps w:val="0"/>
          <w:color w:val="auto"/>
          <w:spacing w:val="0"/>
          <w:sz w:val="24"/>
          <w:szCs w:val="24"/>
          <w:highlight w:val="none"/>
          <w:lang w:val="en-US" w:eastAsia="zh-CN"/>
        </w:rPr>
        <w:t>7227671,0571-87800218</w:t>
      </w:r>
    </w:p>
    <w:p w14:paraId="0DD3E8A1">
      <w:pPr>
        <w:adjustRightInd w:val="0"/>
        <w:snapToGrid w:val="0"/>
        <w:spacing w:line="360" w:lineRule="auto"/>
        <w:ind w:firstLine="480" w:firstLineChars="200"/>
        <w:rPr>
          <w:rFonts w:hint="eastAsia" w:ascii="宋体" w:hAnsi="宋体" w:cs="仿宋"/>
          <w:color w:val="auto"/>
          <w:sz w:val="24"/>
          <w:highlight w:val="none"/>
        </w:rPr>
      </w:pPr>
      <w:r>
        <w:rPr>
          <w:rFonts w:hint="eastAsia" w:ascii="宋体" w:hAnsi="宋体" w:cs="仿宋"/>
          <w:color w:val="auto"/>
          <w:sz w:val="24"/>
          <w:highlight w:val="none"/>
        </w:rPr>
        <w:t>4.5 补偿救济</w:t>
      </w:r>
    </w:p>
    <w:p w14:paraId="606FD247">
      <w:pPr>
        <w:shd w:val="clear" w:color="auto" w:fill="FFFFFF"/>
        <w:adjustRightInd w:val="0"/>
        <w:snapToGrid w:val="0"/>
        <w:spacing w:after="240" w:afterAutospacing="0" w:line="360" w:lineRule="auto"/>
        <w:ind w:firstLine="480" w:firstLineChars="200"/>
        <w:contextualSpacing/>
        <w:rPr>
          <w:rFonts w:hint="eastAsia"/>
          <w:color w:val="auto"/>
          <w:highlight w:val="none"/>
        </w:rPr>
      </w:pPr>
      <w:r>
        <w:rPr>
          <w:rFonts w:hint="eastAsia" w:ascii="宋体" w:hAnsi="宋体" w:cs="仿宋"/>
          <w:color w:val="auto"/>
          <w:sz w:val="24"/>
          <w:highlight w:val="none"/>
        </w:rPr>
        <w:t>采购人因政策变化、规划调整而不履行政府采购合同的，供应商可依据《杭州市涉企补偿救济实施办法（试行）》向采购人提起补偿申请。</w:t>
      </w:r>
    </w:p>
    <w:p w14:paraId="7BEDEB8E">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投诉书范本及制作说明详见附件3。</w:t>
      </w:r>
    </w:p>
    <w:p w14:paraId="6795B5D8">
      <w:pPr>
        <w:pStyle w:val="137"/>
        <w:snapToGrid w:val="0"/>
        <w:spacing w:before="0"/>
        <w:ind w:firstLine="360"/>
        <w:rPr>
          <w:rFonts w:ascii="宋体" w:hAnsi="宋体" w:cs="宋体"/>
          <w:color w:val="auto"/>
          <w:sz w:val="18"/>
          <w:szCs w:val="18"/>
          <w:highlight w:val="none"/>
        </w:rPr>
      </w:pPr>
    </w:p>
    <w:p w14:paraId="121BC5D9">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 xml:space="preserve">      二、招标文件的构成、澄清、修改</w:t>
      </w:r>
    </w:p>
    <w:p w14:paraId="4E6E92A3">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5．招标文件的构成</w:t>
      </w:r>
    </w:p>
    <w:p w14:paraId="5AAE32DA">
      <w:pPr>
        <w:pStyle w:val="32"/>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14:paraId="632723C7">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14:paraId="00DD9DBA">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14:paraId="17237640">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14:paraId="76C2634E">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14:paraId="3F62F0EE">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14:paraId="61AEC064">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14:paraId="4AB89FD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14:paraId="266891F4">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14:paraId="21463C1E">
      <w:pPr>
        <w:pStyle w:val="137"/>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w:t>
      </w:r>
      <w:r>
        <w:rPr>
          <w:rFonts w:hint="eastAsia" w:ascii="宋体" w:hAnsi="宋体" w:cs="宋体"/>
          <w:color w:val="auto"/>
          <w:highlight w:val="none"/>
          <w:lang w:eastAsia="zh-CN"/>
        </w:rPr>
        <w:t>采购代理机构</w:t>
      </w:r>
      <w:r>
        <w:rPr>
          <w:rFonts w:hint="eastAsia" w:ascii="宋体" w:hAnsi="宋体" w:cs="宋体"/>
          <w:color w:val="auto"/>
          <w:highlight w:val="none"/>
        </w:rPr>
        <w:t>提出。</w:t>
      </w:r>
    </w:p>
    <w:p w14:paraId="028EA88A">
      <w:pPr>
        <w:pStyle w:val="137"/>
        <w:snapToGrid w:val="0"/>
        <w:spacing w:before="0"/>
        <w:ind w:firstLine="480"/>
        <w:rPr>
          <w:rFonts w:ascii="宋体" w:hAnsi="宋体" w:cs="宋体"/>
          <w:color w:val="auto"/>
          <w:highlight w:val="none"/>
        </w:rPr>
      </w:pPr>
      <w:r>
        <w:rPr>
          <w:rFonts w:hint="eastAsia" w:ascii="宋体" w:hAnsi="宋体" w:cs="宋体"/>
          <w:color w:val="auto"/>
          <w:highlight w:val="none"/>
        </w:rPr>
        <w:t xml:space="preserve">6.2 </w:t>
      </w:r>
      <w:r>
        <w:rPr>
          <w:rFonts w:hint="eastAsia" w:ascii="宋体" w:hAnsi="宋体" w:cs="宋体"/>
          <w:color w:val="auto"/>
          <w:highlight w:val="none"/>
          <w:lang w:eastAsia="zh-CN"/>
        </w:rPr>
        <w:t>采购代理机构</w:t>
      </w:r>
      <w:r>
        <w:rPr>
          <w:rFonts w:hint="eastAsia" w:ascii="宋体" w:hAnsi="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0F0CB9C5">
      <w:pPr>
        <w:pStyle w:val="23"/>
        <w:rPr>
          <w:rFonts w:hAnsi="宋体" w:cs="宋体"/>
          <w:color w:val="auto"/>
          <w:sz w:val="18"/>
          <w:szCs w:val="18"/>
          <w:highlight w:val="none"/>
          <w:lang w:val="en-US"/>
        </w:rPr>
      </w:pPr>
      <w:r>
        <w:rPr>
          <w:rFonts w:hint="eastAsia" w:hAnsi="宋体" w:cs="宋体"/>
          <w:color w:val="auto"/>
          <w:szCs w:val="24"/>
          <w:highlight w:val="none"/>
          <w:lang w:val="en-US"/>
        </w:rPr>
        <w:t xml:space="preserve">    </w:t>
      </w:r>
    </w:p>
    <w:p w14:paraId="0E011AC2">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14:paraId="4F74C1A0">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14:paraId="0DBFE314">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14:paraId="23ED4521">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14:paraId="01A198DD">
      <w:pPr>
        <w:pStyle w:val="32"/>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47963E48">
      <w:pPr>
        <w:pStyle w:val="32"/>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14:paraId="4AA06A3C">
      <w:pPr>
        <w:pStyle w:val="5"/>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14:paraId="6FFBE244">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14:paraId="38F9934A">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14:paraId="630BDC15">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14:paraId="6BBC097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14:paraId="7D235631">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14:paraId="29C66914">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bookmarkStart w:id="17" w:name="_Hlk101259339"/>
      <w:r>
        <w:rPr>
          <w:rFonts w:hint="eastAsia" w:ascii="宋体" w:hAnsi="宋体" w:cs="宋体"/>
          <w:snapToGrid w:val="0"/>
          <w:color w:val="auto"/>
          <w:kern w:val="28"/>
          <w:sz w:val="24"/>
          <w:szCs w:val="20"/>
          <w:highlight w:val="none"/>
        </w:rPr>
        <w:t>联合协议</w:t>
      </w:r>
      <w:bookmarkEnd w:id="17"/>
      <w:r>
        <w:rPr>
          <w:rFonts w:hint="eastAsia" w:ascii="宋体" w:hAnsi="宋体" w:cs="宋体"/>
          <w:snapToGrid w:val="0"/>
          <w:color w:val="auto"/>
          <w:kern w:val="28"/>
          <w:sz w:val="24"/>
          <w:szCs w:val="20"/>
          <w:highlight w:val="none"/>
        </w:rPr>
        <w:t>（如果有</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w:t>
      </w:r>
    </w:p>
    <w:p w14:paraId="125BD653">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snapToGrid w:val="0"/>
          <w:color w:val="auto"/>
          <w:kern w:val="28"/>
          <w:sz w:val="24"/>
          <w:szCs w:val="20"/>
          <w:highlight w:val="none"/>
          <w:lang w:eastAsia="zh-CN"/>
        </w:rPr>
        <w:t>）</w:t>
      </w:r>
      <w:r>
        <w:rPr>
          <w:rFonts w:hint="eastAsia" w:ascii="宋体" w:hAnsi="宋体" w:cs="宋体"/>
          <w:color w:val="auto"/>
          <w:sz w:val="24"/>
          <w:highlight w:val="none"/>
        </w:rPr>
        <w:t>；</w:t>
      </w:r>
    </w:p>
    <w:p w14:paraId="5C1D8B47">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snapToGrid w:val="0"/>
          <w:color w:val="auto"/>
          <w:kern w:val="28"/>
          <w:sz w:val="24"/>
          <w:szCs w:val="20"/>
          <w:highlight w:val="none"/>
          <w:lang w:eastAsia="zh-CN"/>
        </w:rPr>
        <w:t>）</w:t>
      </w:r>
      <w:r>
        <w:rPr>
          <w:rFonts w:hint="eastAsia" w:ascii="宋体" w:hAnsi="宋体" w:cs="宋体"/>
          <w:color w:val="auto"/>
          <w:sz w:val="24"/>
          <w:highlight w:val="none"/>
        </w:rPr>
        <w:t>。</w:t>
      </w:r>
    </w:p>
    <w:p w14:paraId="21FC8A6A">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12D202FC">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14:paraId="48BC7842">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14:paraId="24EDE0D4">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snapToGrid w:val="0"/>
          <w:color w:val="auto"/>
          <w:kern w:val="28"/>
          <w:sz w:val="24"/>
          <w:szCs w:val="20"/>
          <w:highlight w:val="none"/>
          <w:lang w:eastAsia="zh-CN"/>
        </w:rPr>
        <w:t>）</w:t>
      </w:r>
      <w:r>
        <w:rPr>
          <w:rFonts w:hint="eastAsia" w:ascii="宋体" w:hAnsi="宋体" w:cs="宋体"/>
          <w:color w:val="auto"/>
          <w:sz w:val="24"/>
          <w:highlight w:val="none"/>
        </w:rPr>
        <w:t>；</w:t>
      </w:r>
    </w:p>
    <w:p w14:paraId="3D33B39C">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3C1269E4">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701AAC05">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14:paraId="138978E8">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06777490">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73864C3B">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14:paraId="15A30756">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11.3.1开标一览表（报价表）；</w:t>
      </w:r>
    </w:p>
    <w:p w14:paraId="5392C45B">
      <w:pPr>
        <w:pStyle w:val="2"/>
        <w:snapToGrid w:val="0"/>
        <w:spacing w:line="360" w:lineRule="auto"/>
        <w:ind w:left="0" w:firstLine="960" w:firstLineChars="400"/>
        <w:rPr>
          <w:rFonts w:hint="eastAsia" w:ascii="宋体" w:hAnsi="宋体" w:eastAsia="宋体" w:cs="宋体"/>
          <w:b w:val="0"/>
          <w:bCs w:val="0"/>
          <w:color w:val="auto"/>
          <w:sz w:val="24"/>
          <w:highlight w:val="none"/>
          <w:lang w:eastAsia="zh-CN"/>
        </w:rPr>
      </w:pPr>
      <w:r>
        <w:rPr>
          <w:rFonts w:hint="eastAsia" w:ascii="宋体" w:hAnsi="宋体" w:eastAsia="宋体" w:cs="宋体"/>
          <w:b w:val="0"/>
          <w:bCs w:val="0"/>
          <w:color w:val="auto"/>
          <w:sz w:val="24"/>
          <w:szCs w:val="24"/>
          <w:highlight w:val="none"/>
          <w:lang w:val="en-US"/>
        </w:rPr>
        <w:t>11.3.</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w:t>
      </w:r>
      <w:r>
        <w:rPr>
          <w:rFonts w:hint="eastAsia" w:ascii="宋体" w:hAnsi="宋体" w:eastAsia="宋体" w:cs="宋体"/>
          <w:b w:val="0"/>
          <w:bCs w:val="0"/>
          <w:color w:val="auto"/>
          <w:sz w:val="24"/>
          <w:szCs w:val="24"/>
          <w:lang w:val="en-US"/>
        </w:rPr>
        <w:t>报价情况说明</w:t>
      </w:r>
      <w:r>
        <w:rPr>
          <w:rFonts w:hint="eastAsia" w:ascii="宋体" w:hAnsi="宋体" w:eastAsia="宋体" w:cs="宋体"/>
          <w:b w:val="0"/>
          <w:bCs w:val="0"/>
          <w:color w:val="auto"/>
          <w:sz w:val="24"/>
          <w:szCs w:val="24"/>
          <w:lang w:val="en-US" w:eastAsia="zh-CN"/>
        </w:rPr>
        <w:t>（如果有）</w:t>
      </w:r>
      <w:r>
        <w:rPr>
          <w:rFonts w:hint="eastAsia" w:ascii="宋体" w:hAnsi="宋体" w:eastAsia="宋体" w:cs="宋体"/>
          <w:b w:val="0"/>
          <w:bCs w:val="0"/>
          <w:color w:val="auto"/>
          <w:sz w:val="24"/>
          <w:highlight w:val="none"/>
          <w:lang w:eastAsia="zh-CN"/>
        </w:rPr>
        <w:t>；</w:t>
      </w:r>
    </w:p>
    <w:p w14:paraId="10D63C0D">
      <w:pPr>
        <w:pStyle w:val="2"/>
        <w:snapToGrid w:val="0"/>
        <w:spacing w:line="360" w:lineRule="auto"/>
        <w:ind w:left="0" w:firstLine="960" w:firstLineChars="4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szCs w:val="24"/>
          <w:highlight w:val="none"/>
          <w:lang w:val="en-US"/>
        </w:rPr>
        <w:t>11.3.</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rPr>
        <w:t xml:space="preserve"> </w:t>
      </w:r>
      <w:r>
        <w:rPr>
          <w:rFonts w:hint="eastAsia" w:ascii="宋体" w:hAnsi="宋体" w:eastAsia="宋体" w:cs="宋体"/>
          <w:b w:val="0"/>
          <w:bCs w:val="0"/>
          <w:color w:val="auto"/>
          <w:sz w:val="24"/>
          <w:highlight w:val="none"/>
        </w:rPr>
        <w:t>中小企业声明函。</w:t>
      </w:r>
    </w:p>
    <w:p w14:paraId="74F81CC3">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14:paraId="4A6DAA0B">
      <w:pPr>
        <w:spacing w:line="360" w:lineRule="auto"/>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投标人提供虚假材料投标的，投标无效。</w:t>
      </w:r>
    </w:p>
    <w:p w14:paraId="44825D67">
      <w:pPr>
        <w:spacing w:line="360" w:lineRule="auto"/>
        <w:ind w:firstLine="720" w:firstLineChars="300"/>
        <w:rPr>
          <w:color w:val="auto"/>
          <w:highlight w:val="none"/>
        </w:rPr>
      </w:pPr>
      <w:r>
        <w:rPr>
          <w:rFonts w:hint="eastAsia"/>
          <w:color w:val="auto"/>
          <w:sz w:val="24"/>
          <w:szCs w:val="24"/>
          <w:highlight w:val="none"/>
          <w:shd w:val="clear" w:color="auto" w:fill="FFFFFF"/>
          <w:lang w:val="en-US" w:eastAsia="zh-CN"/>
        </w:rPr>
        <w:t>投标人应对投标文件中材料的真实性、合法性负责。投标人可事先在公开官网查询、核对相关证书和报告内容，确保投标（响应）文件资料准确无误。</w:t>
      </w:r>
    </w:p>
    <w:p w14:paraId="640044F8">
      <w:pPr>
        <w:pStyle w:val="137"/>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14:paraId="22EAB790">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C268042">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7DF7018F">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0E1952EC">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14:paraId="07056EDC">
      <w:pPr>
        <w:pStyle w:val="137"/>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14:paraId="03C58116">
      <w:pPr>
        <w:pStyle w:val="137"/>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352E5EE0">
      <w:pPr>
        <w:pStyle w:val="137"/>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14:paraId="15145A62">
      <w:pPr>
        <w:pStyle w:val="137"/>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14:paraId="3DA0107B">
      <w:pPr>
        <w:pStyle w:val="137"/>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6D4C98B">
      <w:pPr>
        <w:pStyle w:val="137"/>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7B49F542">
      <w:pPr>
        <w:pStyle w:val="137"/>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可以视情况延长投标文件提交的截止时间。在上述情况下，</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与投标人以前在投标截止期方面的全部权利、责任和义务，将适用于延长至新的投标截止期。</w:t>
      </w:r>
    </w:p>
    <w:p w14:paraId="0548A35C">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14:paraId="76263BDF">
      <w:pPr>
        <w:pStyle w:val="32"/>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p w14:paraId="45382A5B">
      <w:pPr>
        <w:pStyle w:val="32"/>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w:t>
      </w:r>
      <w:r>
        <w:rPr>
          <w:rFonts w:hint="eastAsia" w:hAnsi="宋体" w:cs="宋体"/>
          <w:color w:val="auto"/>
          <w:sz w:val="24"/>
          <w:highlight w:val="none"/>
          <w:lang w:val="en-US" w:eastAsia="zh-CN"/>
        </w:rPr>
        <w:t>等存储介质</w:t>
      </w:r>
      <w:r>
        <w:rPr>
          <w:rFonts w:hint="eastAsia" w:hAnsi="宋体" w:cs="宋体"/>
          <w:color w:val="auto"/>
          <w:sz w:val="24"/>
          <w:szCs w:val="24"/>
          <w:highlight w:val="none"/>
        </w:rPr>
        <w:t>中。备份投标文件应当密封包装并在包装上加盖公章并注明投标项目名称，投标人名称</w:t>
      </w:r>
      <w:r>
        <w:rPr>
          <w:rFonts w:hint="eastAsia" w:hAnsi="宋体" w:cs="宋体"/>
          <w:color w:val="auto"/>
          <w:sz w:val="24"/>
          <w:szCs w:val="24"/>
          <w:highlight w:val="none"/>
          <w:lang w:eastAsia="zh-CN"/>
        </w:rPr>
        <w:t>（</w:t>
      </w:r>
      <w:r>
        <w:rPr>
          <w:rFonts w:hint="eastAsia" w:hAnsi="宋体" w:cs="宋体"/>
          <w:color w:val="auto"/>
          <w:sz w:val="24"/>
          <w:szCs w:val="24"/>
          <w:highlight w:val="none"/>
        </w:rPr>
        <w:t>联合体投标的，包装物封面需注明联合体投标，并注明联合体成员各方的名称和联合协议中约定的牵头人的名称</w:t>
      </w:r>
      <w:r>
        <w:rPr>
          <w:rFonts w:hint="eastAsia" w:hAnsi="宋体" w:cs="宋体"/>
          <w:color w:val="auto"/>
          <w:sz w:val="24"/>
          <w:szCs w:val="24"/>
          <w:highlight w:val="none"/>
          <w:lang w:eastAsia="zh-CN"/>
        </w:rPr>
        <w:t>）</w:t>
      </w:r>
      <w:r>
        <w:rPr>
          <w:rFonts w:hint="eastAsia" w:hAnsi="宋体" w:cs="宋体"/>
          <w:color w:val="auto"/>
          <w:sz w:val="24"/>
          <w:szCs w:val="24"/>
          <w:highlight w:val="none"/>
        </w:rPr>
        <w:t>。</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14:paraId="75BA7F07">
      <w:pPr>
        <w:pStyle w:val="32"/>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w:t>
      </w:r>
    </w:p>
    <w:p w14:paraId="70B9F29C">
      <w:pPr>
        <w:pStyle w:val="32"/>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将拒绝接受逾期送达的备份投标文件。邮寄过程中，电子备份投标文件发生泄露、遗失、损坏或延期送达等情况的，由投标人自行负责。</w:t>
      </w:r>
    </w:p>
    <w:p w14:paraId="7AE0291B">
      <w:pPr>
        <w:pStyle w:val="32"/>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14:paraId="10171085">
      <w:pPr>
        <w:pStyle w:val="137"/>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14:paraId="122BE9FC">
      <w:pPr>
        <w:pStyle w:val="24"/>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highlight w:val="none"/>
        </w:rPr>
        <w:t>4.2规定</w:t>
      </w:r>
      <w:r>
        <w:rPr>
          <w:rFonts w:hint="eastAsia" w:cs="宋体"/>
          <w:color w:val="auto"/>
          <w:szCs w:val="21"/>
          <w:highlight w:val="none"/>
        </w:rPr>
        <w:t>的情形之一的，投标无效：</w:t>
      </w:r>
    </w:p>
    <w:p w14:paraId="7256C30C">
      <w:pPr>
        <w:pStyle w:val="137"/>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14:paraId="0BDD747D">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14:paraId="04BC9589">
      <w:pPr>
        <w:pStyle w:val="137"/>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14:paraId="6469BE86">
      <w:pPr>
        <w:pStyle w:val="137"/>
        <w:spacing w:before="0"/>
        <w:ind w:firstLine="480"/>
        <w:rPr>
          <w:rFonts w:ascii="宋体" w:hAnsi="宋体" w:cs="宋体"/>
          <w:color w:val="auto"/>
          <w:highlight w:val="none"/>
        </w:rPr>
      </w:pPr>
      <w:r>
        <w:rPr>
          <w:rFonts w:hint="eastAsia" w:ascii="宋体" w:hAnsi="宋体" w:cs="宋体"/>
          <w:color w:val="auto"/>
          <w:highlight w:val="none"/>
        </w:rPr>
        <w:t>17.3在原定投标有效期满之前，如果出现特殊情况，</w:t>
      </w:r>
      <w:r>
        <w:rPr>
          <w:rFonts w:hint="eastAsia" w:ascii="宋体" w:hAnsi="宋体" w:cs="宋体"/>
          <w:color w:val="auto"/>
          <w:highlight w:val="none"/>
          <w:lang w:eastAsia="zh-CN"/>
        </w:rPr>
        <w:t>采购代理机构</w:t>
      </w:r>
      <w:r>
        <w:rPr>
          <w:rFonts w:hint="eastAsia" w:ascii="宋体" w:hAnsi="宋体" w:cs="宋体"/>
          <w:color w:val="auto"/>
          <w:highlight w:val="none"/>
        </w:rPr>
        <w:t>可以以书面形式通知投标人延长投标有效期。投标人同意延长的，不得要求或被允许修改其投标文件，投标人拒绝延长的，其投标无效。</w:t>
      </w:r>
    </w:p>
    <w:p w14:paraId="2F130E21">
      <w:pPr>
        <w:pStyle w:val="137"/>
        <w:spacing w:before="0"/>
        <w:ind w:firstLine="643"/>
        <w:rPr>
          <w:rFonts w:ascii="宋体" w:hAnsi="宋体" w:cs="宋体"/>
          <w:b/>
          <w:color w:val="auto"/>
          <w:sz w:val="32"/>
          <w:highlight w:val="none"/>
        </w:rPr>
      </w:pPr>
    </w:p>
    <w:p w14:paraId="1717F719">
      <w:pPr>
        <w:pStyle w:val="137"/>
        <w:spacing w:before="0"/>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14:paraId="1BC162D4">
      <w:pPr>
        <w:pStyle w:val="562"/>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14:paraId="3C902C30">
      <w:pPr>
        <w:pStyle w:val="562"/>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按照招标文件规定的时间通过电子交易平台组织开标，所有投标人均应当准时在线参加。投标人不足3家的，不得开标。</w:t>
      </w:r>
    </w:p>
    <w:p w14:paraId="2D8B7510">
      <w:pPr>
        <w:pStyle w:val="562"/>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依托电子交易平台发起开始解密指令，投标人按照平台提示和招标文件的规定在半小时内完成在线解密。</w:t>
      </w:r>
    </w:p>
    <w:p w14:paraId="17AA030C">
      <w:pPr>
        <w:pStyle w:val="562"/>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4EA4616A">
      <w:pPr>
        <w:widowControl/>
        <w:spacing w:before="100" w:beforeAutospacing="1" w:after="240"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　19</w:t>
      </w:r>
      <w:r>
        <w:rPr>
          <w:rFonts w:hint="eastAsia" w:ascii="宋体" w:hAnsi="宋体" w:cs="宋体"/>
          <w:b/>
          <w:color w:val="auto"/>
          <w:sz w:val="24"/>
          <w:szCs w:val="20"/>
          <w:highlight w:val="none"/>
          <w:lang w:val="en-US" w:eastAsia="zh-CN"/>
        </w:rPr>
        <w:t>.</w:t>
      </w:r>
      <w:r>
        <w:rPr>
          <w:rFonts w:hint="eastAsia" w:ascii="宋体" w:hAnsi="宋体" w:cs="宋体"/>
          <w:b/>
          <w:color w:val="auto"/>
          <w:sz w:val="24"/>
          <w:szCs w:val="20"/>
          <w:highlight w:val="none"/>
        </w:rPr>
        <w:t>资格审查</w:t>
      </w:r>
    </w:p>
    <w:p w14:paraId="6C2025E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w:t>
      </w:r>
      <w:r>
        <w:rPr>
          <w:rFonts w:hint="eastAsia" w:ascii="宋体" w:hAnsi="宋体" w:cs="宋体"/>
          <w:color w:val="auto"/>
          <w:kern w:val="0"/>
          <w:sz w:val="24"/>
          <w:highlight w:val="none"/>
          <w:lang w:val="en-US" w:eastAsia="zh-CN"/>
        </w:rPr>
        <w:t>1</w:t>
      </w:r>
      <w:r>
        <w:rPr>
          <w:rFonts w:hint="eastAsia" w:ascii="宋体" w:hAnsi="宋体" w:cs="宋体"/>
          <w:color w:val="auto"/>
          <w:sz w:val="24"/>
          <w:highlight w:val="none"/>
        </w:rPr>
        <w:t>采购人或</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依据法律法规和招标文件的规定，对投标人的资格进行审查。</w:t>
      </w:r>
    </w:p>
    <w:p w14:paraId="219E70D7">
      <w:pPr>
        <w:pStyle w:val="137"/>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14:paraId="10CA6800">
      <w:pPr>
        <w:pStyle w:val="137"/>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3</w:t>
      </w:r>
      <w:r>
        <w:rPr>
          <w:rFonts w:hint="eastAsia" w:ascii="宋体" w:hAnsi="宋体" w:cs="宋体"/>
          <w:color w:val="auto"/>
          <w:highlight w:val="none"/>
        </w:rPr>
        <w:t>对未通过资格审查的投标人，采购人或</w:t>
      </w:r>
      <w:r>
        <w:rPr>
          <w:rFonts w:hint="eastAsia" w:ascii="宋体" w:hAnsi="宋体" w:cs="宋体"/>
          <w:color w:val="auto"/>
          <w:highlight w:val="none"/>
          <w:lang w:eastAsia="zh-CN"/>
        </w:rPr>
        <w:t>采购代理机构</w:t>
      </w:r>
      <w:r>
        <w:rPr>
          <w:rFonts w:hint="eastAsia" w:ascii="宋体" w:hAnsi="宋体" w:cs="宋体"/>
          <w:color w:val="auto"/>
          <w:highlight w:val="none"/>
        </w:rPr>
        <w:t>告知其未通过的原因。</w:t>
      </w:r>
    </w:p>
    <w:p w14:paraId="2CD74BD8">
      <w:pPr>
        <w:pStyle w:val="137"/>
        <w:adjustRightInd w:val="0"/>
        <w:snapToGrid w:val="0"/>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4</w:t>
      </w:r>
      <w:r>
        <w:rPr>
          <w:rFonts w:hint="eastAsia" w:ascii="宋体" w:hAnsi="宋体" w:cs="宋体"/>
          <w:color w:val="auto"/>
          <w:highlight w:val="none"/>
        </w:rPr>
        <w:t>合格投标人不足3家的，不再评标。</w:t>
      </w:r>
    </w:p>
    <w:p w14:paraId="57E120AC">
      <w:pPr>
        <w:pStyle w:val="137"/>
        <w:spacing w:before="0"/>
        <w:ind w:firstLine="482" w:firstLineChars="200"/>
        <w:rPr>
          <w:rFonts w:ascii="宋体" w:hAnsi="宋体" w:cs="宋体"/>
          <w:b/>
          <w:color w:val="auto"/>
          <w:szCs w:val="24"/>
          <w:highlight w:val="none"/>
        </w:rPr>
      </w:pPr>
      <w:r>
        <w:rPr>
          <w:rFonts w:hint="eastAsia" w:ascii="宋体" w:hAnsi="宋体" w:cs="宋体"/>
          <w:b/>
          <w:color w:val="auto"/>
          <w:szCs w:val="24"/>
          <w:highlight w:val="none"/>
        </w:rPr>
        <w:t>20</w:t>
      </w:r>
      <w:r>
        <w:rPr>
          <w:rFonts w:hint="eastAsia" w:ascii="宋体" w:hAnsi="宋体" w:cs="宋体"/>
          <w:b/>
          <w:color w:val="auto"/>
          <w:szCs w:val="24"/>
          <w:highlight w:val="none"/>
          <w:lang w:val="en-US" w:eastAsia="zh-CN"/>
        </w:rPr>
        <w:t>.</w:t>
      </w:r>
      <w:r>
        <w:rPr>
          <w:rFonts w:hint="eastAsia" w:ascii="宋体" w:hAnsi="宋体" w:cs="宋体"/>
          <w:b/>
          <w:color w:val="auto"/>
          <w:szCs w:val="24"/>
          <w:highlight w:val="none"/>
        </w:rPr>
        <w:t>信用信息查询</w:t>
      </w:r>
    </w:p>
    <w:p w14:paraId="0BA9A596">
      <w:pPr>
        <w:pStyle w:val="137"/>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w:t>
      </w:r>
      <w:r>
        <w:rPr>
          <w:rFonts w:hint="eastAsia" w:ascii="宋体" w:hAnsi="宋体" w:cs="宋体"/>
          <w:color w:val="auto"/>
          <w:kern w:val="0"/>
          <w:szCs w:val="24"/>
          <w:highlight w:val="none"/>
          <w:lang w:eastAsia="zh-CN"/>
        </w:rPr>
        <w:t>采购代理机构</w:t>
      </w:r>
      <w:r>
        <w:rPr>
          <w:rFonts w:hint="eastAsia" w:ascii="宋体" w:hAnsi="宋体" w:cs="宋体"/>
          <w:color w:val="auto"/>
          <w:kern w:val="0"/>
          <w:szCs w:val="24"/>
          <w:highlight w:val="none"/>
        </w:rPr>
        <w:t>将在资格审查时通过“信用中国”网站</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www.creditchina.gov.cn</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、中国政府采购网</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www.ccgp.gov.cn</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渠道查询投标人的信用记录。</w:t>
      </w:r>
    </w:p>
    <w:p w14:paraId="282F2F58">
      <w:pPr>
        <w:pStyle w:val="137"/>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14:paraId="175DDD9B">
      <w:pPr>
        <w:pStyle w:val="137"/>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4D9B3010">
      <w:pPr>
        <w:pStyle w:val="137"/>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5D10F3D2">
      <w:pPr>
        <w:pStyle w:val="137"/>
        <w:spacing w:before="0"/>
        <w:ind w:firstLine="0" w:firstLineChars="0"/>
        <w:rPr>
          <w:rFonts w:ascii="宋体" w:hAnsi="宋体" w:cs="宋体"/>
          <w:color w:val="auto"/>
          <w:kern w:val="0"/>
          <w:szCs w:val="24"/>
          <w:highlight w:val="none"/>
        </w:rPr>
      </w:pPr>
    </w:p>
    <w:p w14:paraId="530965E6">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14:paraId="7327411B">
      <w:pPr>
        <w:spacing w:line="360" w:lineRule="auto"/>
        <w:rPr>
          <w:rFonts w:ascii="宋体" w:hAnsi="宋体" w:cs="宋体"/>
          <w:b/>
          <w:color w:val="auto"/>
          <w:sz w:val="24"/>
          <w:highlight w:val="none"/>
        </w:rPr>
      </w:pPr>
      <w:bookmarkStart w:id="18"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14:paraId="56B112B3">
      <w:pPr>
        <w:spacing w:line="360" w:lineRule="auto"/>
        <w:rPr>
          <w:rFonts w:ascii="宋体" w:hAnsi="宋体" w:cs="宋体"/>
          <w:b/>
          <w:color w:val="auto"/>
          <w:sz w:val="24"/>
          <w:highlight w:val="none"/>
        </w:rPr>
      </w:pPr>
    </w:p>
    <w:p w14:paraId="3BFFF677">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14:paraId="43E8A1A0">
      <w:pPr>
        <w:pStyle w:val="24"/>
        <w:spacing w:line="360" w:lineRule="auto"/>
        <w:ind w:left="479" w:hanging="479" w:hangingChars="199"/>
        <w:rPr>
          <w:rFonts w:cs="宋体"/>
          <w:b/>
          <w:color w:val="auto"/>
          <w:highlight w:val="none"/>
        </w:rPr>
      </w:pPr>
      <w:r>
        <w:rPr>
          <w:rFonts w:hint="eastAsia" w:cs="宋体"/>
          <w:b/>
          <w:color w:val="auto"/>
          <w:highlight w:val="none"/>
        </w:rPr>
        <w:t>22. 确定中标供应商</w:t>
      </w:r>
    </w:p>
    <w:p w14:paraId="204CB0AB">
      <w:pPr>
        <w:pStyle w:val="137"/>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宋体" w:hAnsi="宋体" w:cs="宋体"/>
          <w:color w:val="auto"/>
          <w:szCs w:val="24"/>
          <w:highlight w:val="none"/>
          <w:lang w:val="en-US" w:eastAsia="zh-CN"/>
        </w:rPr>
        <w:t>鼓励</w:t>
      </w:r>
      <w:r>
        <w:rPr>
          <w:rFonts w:hint="eastAsia" w:ascii="宋体" w:hAnsi="宋体" w:cs="宋体"/>
          <w:color w:val="auto"/>
          <w:szCs w:val="24"/>
          <w:highlight w:val="none"/>
        </w:rPr>
        <w:t>在收到评审报告当天</w:t>
      </w:r>
      <w:r>
        <w:rPr>
          <w:rFonts w:hint="eastAsia" w:ascii="宋体" w:hAnsi="宋体" w:cs="宋体"/>
          <w:color w:val="auto"/>
          <w:szCs w:val="24"/>
          <w:highlight w:val="none"/>
          <w:lang w:val="en-US" w:eastAsia="zh-CN"/>
        </w:rPr>
        <w:t>在线</w:t>
      </w:r>
      <w:r>
        <w:rPr>
          <w:rFonts w:hint="eastAsia" w:ascii="宋体" w:hAnsi="宋体" w:cs="宋体"/>
          <w:color w:val="auto"/>
          <w:szCs w:val="24"/>
          <w:highlight w:val="none"/>
        </w:rPr>
        <w:t>确定中标或者成交供应商。中标、成交通知书和中标、成交结果公告应当在规定时间内同时发出。</w:t>
      </w:r>
    </w:p>
    <w:p w14:paraId="40EF5297">
      <w:pPr>
        <w:pStyle w:val="137"/>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14:paraId="433C1697">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23.1自中标人确定之日起2个工作日内，</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通过电子交易平台向中标人发出中标通知书，同时编制发布采购结果公告。</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也可以以纸质形式进行中标通知。</w:t>
      </w:r>
    </w:p>
    <w:p w14:paraId="2ABD0218">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1AE705DE">
      <w:pPr>
        <w:widowControl/>
        <w:shd w:val="clear" w:color="auto" w:fill="FFFFFF"/>
        <w:spacing w:line="360" w:lineRule="auto"/>
        <w:ind w:firstLine="480"/>
        <w:jc w:val="left"/>
        <w:rPr>
          <w:rFonts w:hint="eastAsia" w:ascii="宋体" w:hAnsi="宋体" w:cs="宋体"/>
          <w:color w:val="auto"/>
          <w:sz w:val="24"/>
          <w:highlight w:val="none"/>
        </w:rPr>
      </w:pPr>
      <w:r>
        <w:rPr>
          <w:rFonts w:hint="eastAsia" w:ascii="宋体" w:hAnsi="宋体" w:cs="宋体"/>
          <w:color w:val="auto"/>
          <w:sz w:val="24"/>
          <w:highlight w:val="none"/>
        </w:rPr>
        <w:t>23.3公告期限为1个工作日。</w:t>
      </w:r>
    </w:p>
    <w:p w14:paraId="28E5F252">
      <w:pPr>
        <w:pStyle w:val="137"/>
        <w:adjustRightInd w:val="0"/>
        <w:snapToGrid w:val="0"/>
        <w:spacing w:before="0"/>
        <w:ind w:firstLine="482" w:firstLineChars="200"/>
        <w:rPr>
          <w:rStyle w:val="83"/>
          <w:color w:val="auto"/>
          <w:highlight w:val="none"/>
        </w:rPr>
      </w:pPr>
      <w:r>
        <w:rPr>
          <w:rFonts w:hint="eastAsia" w:ascii="宋体" w:hAnsi="宋体" w:cs="宋体"/>
          <w:b/>
          <w:color w:val="auto"/>
          <w:szCs w:val="24"/>
          <w:highlight w:val="none"/>
        </w:rPr>
        <w:t>2</w:t>
      </w:r>
      <w:r>
        <w:rPr>
          <w:rFonts w:hint="eastAsia" w:ascii="宋体" w:hAnsi="宋体" w:cs="宋体"/>
          <w:b/>
          <w:color w:val="auto"/>
          <w:szCs w:val="24"/>
          <w:highlight w:val="none"/>
          <w:lang w:eastAsia="zh-CN"/>
        </w:rPr>
        <w:t>3</w:t>
      </w:r>
      <w:r>
        <w:rPr>
          <w:rFonts w:hint="eastAsia" w:ascii="宋体" w:hAnsi="宋体" w:cs="宋体"/>
          <w:b/>
          <w:color w:val="auto"/>
          <w:szCs w:val="24"/>
          <w:highlight w:val="none"/>
          <w:lang w:val="en-US" w:eastAsia="zh-CN"/>
        </w:rPr>
        <w:t xml:space="preserve">.4 </w:t>
      </w:r>
      <w:r>
        <w:rPr>
          <w:rFonts w:hint="eastAsia" w:ascii="宋体" w:hAnsi="宋体" w:cs="宋体"/>
          <w:b w:val="0"/>
          <w:bCs/>
          <w:color w:val="auto"/>
          <w:szCs w:val="24"/>
          <w:highlight w:val="none"/>
        </w:rPr>
        <w:t>由于</w:t>
      </w:r>
      <w:r>
        <w:rPr>
          <w:rFonts w:hint="eastAsia" w:ascii="宋体" w:hAnsi="宋体" w:cs="宋体"/>
          <w:bCs/>
          <w:color w:val="auto"/>
          <w:szCs w:val="24"/>
          <w:highlight w:val="none"/>
        </w:rPr>
        <w:t>中标、成交供应商原因导致重新采购的，应当承担支付代理费和专家评审费等费用在内的赔偿责任。</w:t>
      </w:r>
    </w:p>
    <w:p w14:paraId="142900FB">
      <w:pPr>
        <w:pStyle w:val="86"/>
        <w:rPr>
          <w:color w:val="auto"/>
          <w:highlight w:val="none"/>
        </w:rPr>
      </w:pPr>
    </w:p>
    <w:p w14:paraId="2B18FA42">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14:paraId="1F56200B">
      <w:pPr>
        <w:pStyle w:val="24"/>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14:paraId="404AE22E">
      <w:pPr>
        <w:pStyle w:val="24"/>
        <w:spacing w:line="360" w:lineRule="auto"/>
        <w:ind w:left="479" w:hanging="479" w:hangingChars="199"/>
        <w:rPr>
          <w:rFonts w:cs="宋体"/>
          <w:b/>
          <w:color w:val="auto"/>
          <w:highlight w:val="none"/>
        </w:rPr>
      </w:pPr>
      <w:r>
        <w:rPr>
          <w:rFonts w:hint="eastAsia" w:cs="宋体"/>
          <w:b/>
          <w:color w:val="auto"/>
          <w:highlight w:val="none"/>
        </w:rPr>
        <w:t>25. 合同的签订</w:t>
      </w:r>
    </w:p>
    <w:p w14:paraId="2A4ED26A">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0CB686BC">
      <w:pPr>
        <w:pStyle w:val="137"/>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30D533BB">
      <w:pPr>
        <w:pStyle w:val="137"/>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14:paraId="381F0D47">
      <w:pPr>
        <w:pStyle w:val="137"/>
        <w:snapToGrid w:val="0"/>
        <w:spacing w:before="0"/>
        <w:ind w:firstLine="480"/>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14:paraId="7346C5FC">
      <w:pPr>
        <w:pStyle w:val="137"/>
        <w:snapToGrid w:val="0"/>
        <w:spacing w:before="0" w:after="120"/>
        <w:ind w:firstLine="480"/>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14:paraId="357AA4D5">
      <w:pPr>
        <w:pStyle w:val="24"/>
        <w:spacing w:line="360" w:lineRule="auto"/>
        <w:ind w:left="479" w:hanging="479" w:hangingChars="199"/>
        <w:rPr>
          <w:rFonts w:cs="宋体"/>
          <w:b/>
          <w:color w:val="auto"/>
          <w:highlight w:val="none"/>
        </w:rPr>
      </w:pPr>
      <w:r>
        <w:rPr>
          <w:rFonts w:hint="eastAsia" w:cs="宋体"/>
          <w:b/>
          <w:color w:val="auto"/>
          <w:highlight w:val="none"/>
        </w:rPr>
        <w:t>26. 履约保证金</w:t>
      </w:r>
    </w:p>
    <w:p w14:paraId="20E288D5">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w:t>
      </w:r>
      <w:r>
        <w:rPr>
          <w:rFonts w:hint="eastAsia" w:ascii="宋体" w:hAnsi="宋体" w:cs="宋体"/>
          <w:color w:val="auto"/>
          <w:kern w:val="2"/>
          <w:sz w:val="24"/>
          <w:highlight w:val="none"/>
        </w:rPr>
        <w:t>鼓励根据项目特点、供应商诚信等因素免收履约保证金或降低缴纳比例。</w:t>
      </w:r>
      <w:r>
        <w:rPr>
          <w:rFonts w:hint="eastAsia" w:ascii="宋体" w:hAnsi="宋体" w:cs="宋体"/>
          <w:color w:val="auto"/>
          <w:sz w:val="24"/>
          <w:highlight w:val="none"/>
        </w:rPr>
        <w:t>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14:paraId="37B964E1">
      <w:pPr>
        <w:pStyle w:val="2"/>
        <w:ind w:left="0" w:firstLine="480" w:firstLineChars="200"/>
        <w:rPr>
          <w:rFonts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w:t>
      </w:r>
      <w:r>
        <w:rPr>
          <w:rFonts w:hint="eastAsia" w:ascii="宋体" w:hAnsi="宋体" w:eastAsia="宋体" w:cs="宋体"/>
          <w:b w:val="0"/>
          <w:bCs w:val="0"/>
          <w:snapToGrid w:val="0"/>
          <w:color w:val="auto"/>
          <w:kern w:val="28"/>
          <w:sz w:val="24"/>
          <w:highlight w:val="none"/>
          <w:lang w:eastAsia="zh-CN"/>
        </w:rPr>
        <w:t>－</w:t>
      </w:r>
      <w:r>
        <w:rPr>
          <w:rFonts w:hint="eastAsia" w:ascii="宋体" w:hAnsi="宋体" w:eastAsia="宋体" w:cs="宋体"/>
          <w:b w:val="0"/>
          <w:bCs w:val="0"/>
          <w:snapToGrid w:val="0"/>
          <w:color w:val="auto"/>
          <w:kern w:val="28"/>
          <w:sz w:val="24"/>
          <w:highlight w:val="none"/>
        </w:rPr>
        <w:t>【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宋体" w:hAnsi="宋体" w:eastAsia="宋体" w:cs="宋体"/>
          <w:b w:val="0"/>
          <w:bCs w:val="0"/>
          <w:snapToGrid w:val="0"/>
          <w:color w:val="auto"/>
          <w:kern w:val="28"/>
          <w:sz w:val="24"/>
          <w:highlight w:val="none"/>
          <w:lang w:val="en-US" w:eastAsia="zh-CN"/>
        </w:rPr>
        <w:t>95763</w:t>
      </w:r>
      <w:r>
        <w:rPr>
          <w:rFonts w:hint="eastAsia" w:ascii="宋体" w:hAnsi="宋体" w:eastAsia="宋体" w:cs="宋体"/>
          <w:b w:val="0"/>
          <w:bCs w:val="0"/>
          <w:snapToGrid w:val="0"/>
          <w:color w:val="auto"/>
          <w:kern w:val="28"/>
          <w:sz w:val="24"/>
          <w:highlight w:val="none"/>
        </w:rPr>
        <w:t>。</w:t>
      </w:r>
    </w:p>
    <w:p w14:paraId="405F6B99">
      <w:pPr>
        <w:pStyle w:val="2"/>
        <w:rPr>
          <w:color w:val="auto"/>
          <w:highlight w:val="none"/>
        </w:rPr>
      </w:pPr>
      <w:r>
        <w:rPr>
          <w:rFonts w:ascii="宋体" w:hAnsi="宋体" w:eastAsia="宋体" w:cs="Times New Roman"/>
          <w:b/>
          <w:bCs/>
          <w:color w:val="auto"/>
          <w:kern w:val="2"/>
          <w:sz w:val="24"/>
          <w:szCs w:val="32"/>
          <w:highlight w:val="none"/>
          <w:lang w:val="en-US"/>
        </w:rPr>
        <w:t>27.预付款</w:t>
      </w:r>
    </w:p>
    <w:p w14:paraId="54636773">
      <w:pPr>
        <w:adjustRightInd/>
        <w:spacing w:line="360" w:lineRule="auto"/>
        <w:ind w:firstLine="480" w:firstLineChars="200"/>
        <w:rPr>
          <w:color w:val="auto"/>
          <w:highlight w:val="none"/>
        </w:rPr>
      </w:pPr>
      <w:r>
        <w:rPr>
          <w:rFonts w:hint="eastAsia" w:ascii="宋体" w:hAnsi="宋体" w:cs="Times New Roman"/>
          <w:color w:val="auto"/>
          <w:kern w:val="2"/>
          <w:sz w:val="24"/>
          <w:highlight w:val="none"/>
        </w:rPr>
        <w:t>采购单位应当在政府采购合同中约定预付款，对中小企业合同预付款比例原则上不低于合同金额的</w:t>
      </w:r>
      <w:r>
        <w:rPr>
          <w:rFonts w:ascii="宋体" w:hAnsi="宋体" w:cs="Times New Roman"/>
          <w:color w:val="auto"/>
          <w:kern w:val="2"/>
          <w:sz w:val="24"/>
          <w:highlight w:val="none"/>
        </w:rPr>
        <w:t>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70%；项目分年安排预算的，每年预付款比例</w:t>
      </w:r>
      <w:r>
        <w:rPr>
          <w:rFonts w:hint="eastAsia" w:ascii="宋体" w:hAnsi="宋体"/>
          <w:color w:val="auto"/>
          <w:sz w:val="24"/>
          <w:highlight w:val="none"/>
        </w:rPr>
        <w:t>不低于</w:t>
      </w:r>
      <w:r>
        <w:rPr>
          <w:rFonts w:ascii="宋体" w:hAnsi="宋体" w:cs="Times New Roman"/>
          <w:color w:val="auto"/>
          <w:kern w:val="2"/>
          <w:sz w:val="24"/>
          <w:highlight w:val="none"/>
        </w:rPr>
        <w:t>项目年度计划支付资金额的40％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70%；采购项目实施以人工投入为主的，</w:t>
      </w:r>
      <w:r>
        <w:rPr>
          <w:rFonts w:hint="eastAsia" w:ascii="宋体" w:hAnsi="宋体" w:cs="Times New Roman"/>
          <w:color w:val="auto"/>
          <w:kern w:val="2"/>
          <w:sz w:val="24"/>
          <w:highlight w:val="none"/>
        </w:rPr>
        <w:t>可适当降低预付款比例，但不得低于</w:t>
      </w:r>
      <w:r>
        <w:rPr>
          <w:rFonts w:ascii="宋体" w:hAnsi="宋体" w:cs="Times New Roman"/>
          <w:color w:val="auto"/>
          <w:kern w:val="2"/>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明确表示无需预付款或者主动要求降低预付款比例的，</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可不适用前述规定。</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根据项目特点、供应商诚信等因素，可以要求</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提交银行、保险公司等金融机构出具的预付款保函或其他担保措施。政府采购预付款应在合同生效以及具备实施条件后5个工作日内支付。</w:t>
      </w:r>
      <w:r>
        <w:rPr>
          <w:rFonts w:hint="eastAsia" w:ascii="宋体" w:hAnsi="宋体" w:cs="Times New Roman"/>
          <w:color w:val="auto"/>
          <w:kern w:val="2"/>
          <w:sz w:val="24"/>
          <w:highlight w:val="none"/>
        </w:rPr>
        <w:t>政府采购工程以及与工程建设有关的货物、服务，采用招标方式采购的，预付款从其相关规定。供应商可登录政采云前台大厅选择金融服务</w:t>
      </w:r>
      <w:r>
        <w:rPr>
          <w:rFonts w:ascii="宋体" w:hAnsi="宋体" w:cs="Times New Roman"/>
          <w:color w:val="auto"/>
          <w:kern w:val="2"/>
          <w:sz w:val="24"/>
          <w:highlight w:val="none"/>
        </w:rPr>
        <w:t xml:space="preserve"> - </w:t>
      </w:r>
      <w:r>
        <w:rPr>
          <w:rFonts w:hint="eastAsia" w:ascii="宋体" w:hAnsi="宋体" w:cs="Times New Roman"/>
          <w:color w:val="auto"/>
          <w:kern w:val="2"/>
          <w:sz w:val="24"/>
          <w:highlight w:val="none"/>
        </w:rPr>
        <w:t>【保函保险服务】出具预付款保函，具体步骤：选择产品—填写供应商信息—选择中标项目—确认信息—等待保险</w:t>
      </w:r>
      <w:r>
        <w:rPr>
          <w:rFonts w:ascii="宋体" w:hAnsi="宋体" w:cs="Times New Roman"/>
          <w:color w:val="auto"/>
          <w:kern w:val="2"/>
          <w:sz w:val="24"/>
          <w:highlight w:val="none"/>
        </w:rPr>
        <w:t>/保函受理—确认保单—支付保费—成功出单。政</w:t>
      </w:r>
      <w:r>
        <w:rPr>
          <w:rFonts w:hint="eastAsia" w:ascii="宋体" w:hAnsi="宋体" w:cs="Times New Roman"/>
          <w:color w:val="auto"/>
          <w:kern w:val="2"/>
          <w:sz w:val="24"/>
          <w:highlight w:val="none"/>
        </w:rPr>
        <w:t>采云金融专线</w:t>
      </w:r>
      <w:r>
        <w:rPr>
          <w:rFonts w:hint="eastAsia" w:ascii="宋体" w:hAnsi="宋体" w:cs="Times New Roman"/>
          <w:color w:val="auto"/>
          <w:kern w:val="2"/>
          <w:sz w:val="24"/>
          <w:highlight w:val="none"/>
          <w:lang w:val="en-US" w:eastAsia="zh-CN"/>
        </w:rPr>
        <w:t>95763</w:t>
      </w:r>
      <w:r>
        <w:rPr>
          <w:rFonts w:ascii="宋体" w:hAnsi="宋体" w:cs="Times New Roman"/>
          <w:color w:val="auto"/>
          <w:kern w:val="2"/>
          <w:sz w:val="24"/>
          <w:highlight w:val="none"/>
        </w:rPr>
        <w:t>。</w:t>
      </w:r>
    </w:p>
    <w:p w14:paraId="5F1027E3">
      <w:pPr>
        <w:rPr>
          <w:color w:val="auto"/>
          <w:highlight w:val="none"/>
        </w:rPr>
      </w:pPr>
    </w:p>
    <w:p w14:paraId="2E20C3E5">
      <w:pPr>
        <w:snapToGrid w:val="0"/>
        <w:spacing w:line="360" w:lineRule="auto"/>
        <w:ind w:firstLine="3357" w:firstLineChars="1045"/>
        <w:rPr>
          <w:rFonts w:ascii="宋体" w:hAnsi="宋体" w:cs="宋体"/>
          <w:b/>
          <w:color w:val="auto"/>
          <w:sz w:val="32"/>
          <w:highlight w:val="none"/>
        </w:rPr>
      </w:pPr>
    </w:p>
    <w:p w14:paraId="72C597FB">
      <w:pPr>
        <w:snapToGrid w:val="0"/>
        <w:spacing w:line="360" w:lineRule="auto"/>
        <w:ind w:firstLine="3357" w:firstLineChars="1045"/>
        <w:rPr>
          <w:rFonts w:ascii="宋体" w:hAnsi="宋体" w:cs="宋体"/>
          <w:b/>
          <w:color w:val="auto"/>
          <w:sz w:val="24"/>
          <w:highlight w:val="none"/>
        </w:rPr>
      </w:pPr>
      <w:r>
        <w:rPr>
          <w:rFonts w:hint="eastAsia" w:ascii="宋体" w:hAnsi="宋体" w:cs="宋体"/>
          <w:b/>
          <w:color w:val="auto"/>
          <w:sz w:val="32"/>
          <w:highlight w:val="none"/>
        </w:rPr>
        <w:t>八、电子交易活动的中止</w:t>
      </w:r>
    </w:p>
    <w:p w14:paraId="2F81E0FE">
      <w:pPr>
        <w:pStyle w:val="137"/>
        <w:snapToGrid w:val="0"/>
        <w:spacing w:before="0"/>
        <w:ind w:firstLine="0" w:firstLineChars="0"/>
        <w:rPr>
          <w:rFonts w:ascii="宋体" w:hAnsi="宋体" w:cs="宋体"/>
          <w:color w:val="auto"/>
          <w:highlight w:val="none"/>
        </w:rPr>
      </w:pPr>
      <w:r>
        <w:rPr>
          <w:rFonts w:ascii="宋体" w:hAnsi="宋体" w:cs="宋体"/>
          <w:b/>
          <w:bCs/>
          <w:color w:val="auto"/>
          <w:kern w:val="2"/>
          <w:sz w:val="24"/>
          <w:szCs w:val="20"/>
          <w:highlight w:val="none"/>
        </w:rPr>
        <w:t>2</w:t>
      </w:r>
      <w:r>
        <w:rPr>
          <w:rFonts w:ascii="宋体" w:hAnsi="宋体" w:cs="宋体"/>
          <w:b/>
          <w:bCs/>
          <w:color w:val="auto"/>
          <w:kern w:val="2"/>
          <w:sz w:val="24"/>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w:t>
      </w:r>
      <w:r>
        <w:rPr>
          <w:rFonts w:hint="eastAsia" w:ascii="宋体" w:hAnsi="宋体" w:cs="宋体"/>
          <w:color w:val="auto"/>
          <w:highlight w:val="none"/>
          <w:lang w:eastAsia="zh-CN"/>
        </w:rPr>
        <w:t>采购代理机构</w:t>
      </w:r>
      <w:r>
        <w:rPr>
          <w:rFonts w:hint="eastAsia" w:ascii="宋体" w:hAnsi="宋体" w:cs="宋体"/>
          <w:color w:val="auto"/>
          <w:highlight w:val="none"/>
        </w:rPr>
        <w:t>可中止电子交易活动：</w:t>
      </w:r>
    </w:p>
    <w:p w14:paraId="066D0815">
      <w:pPr>
        <w:pStyle w:val="137"/>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14:paraId="08944C28">
      <w:pPr>
        <w:pStyle w:val="137"/>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14:paraId="219263E5">
      <w:pPr>
        <w:pStyle w:val="137"/>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14:paraId="2C65918C">
      <w:pPr>
        <w:pStyle w:val="137"/>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14:paraId="3411E8DC">
      <w:pPr>
        <w:pStyle w:val="137"/>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14:paraId="55BE213E">
      <w:pPr>
        <w:pStyle w:val="137"/>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1C0E5394">
      <w:pPr>
        <w:tabs>
          <w:tab w:val="left" w:pos="0"/>
        </w:tabs>
        <w:spacing w:line="360" w:lineRule="auto"/>
        <w:ind w:firstLine="480"/>
        <w:rPr>
          <w:rFonts w:ascii="宋体" w:hAnsi="宋体" w:cs="宋体"/>
          <w:color w:val="auto"/>
          <w:sz w:val="24"/>
          <w:highlight w:val="none"/>
        </w:rPr>
      </w:pPr>
    </w:p>
    <w:p w14:paraId="1E0EAA0D">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九、验收</w:t>
      </w:r>
    </w:p>
    <w:p w14:paraId="45437A1C">
      <w:pPr>
        <w:pStyle w:val="24"/>
        <w:spacing w:line="360" w:lineRule="auto"/>
        <w:ind w:firstLine="0" w:firstLineChars="0"/>
        <w:rPr>
          <w:rFonts w:cs="宋体"/>
          <w:b/>
          <w:color w:val="auto"/>
          <w:highlight w:val="none"/>
        </w:rPr>
      </w:pPr>
      <w:r>
        <w:rPr>
          <w:rFonts w:hint="eastAsia" w:cs="宋体"/>
          <w:b/>
          <w:color w:val="auto"/>
          <w:highlight w:val="none"/>
        </w:rPr>
        <w:t>30.验收</w:t>
      </w:r>
    </w:p>
    <w:p w14:paraId="560C6819">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34535C5">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14:paraId="3CCD8F9A">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37436F3">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8"/>
      <w:bookmarkStart w:id="19" w:name="_Hlt68403820"/>
      <w:bookmarkEnd w:id="19"/>
      <w:bookmarkStart w:id="20" w:name="_Hlt75236101"/>
      <w:bookmarkEnd w:id="20"/>
      <w:bookmarkStart w:id="21" w:name="_Hlt74729768"/>
      <w:bookmarkEnd w:id="21"/>
      <w:bookmarkStart w:id="22" w:name="_Hlt74730295"/>
      <w:bookmarkEnd w:id="22"/>
      <w:bookmarkStart w:id="23" w:name="_Hlt68072990"/>
      <w:bookmarkEnd w:id="23"/>
      <w:bookmarkStart w:id="24" w:name="_Hlt75236290"/>
      <w:bookmarkEnd w:id="24"/>
      <w:bookmarkStart w:id="25" w:name="_Hlt74707468"/>
      <w:bookmarkEnd w:id="25"/>
      <w:bookmarkStart w:id="26" w:name="_Hlt68057669"/>
      <w:bookmarkEnd w:id="26"/>
      <w:bookmarkStart w:id="27" w:name="_Hlt68073093"/>
      <w:bookmarkEnd w:id="27"/>
      <w:bookmarkStart w:id="28" w:name="_Hlt68072998"/>
      <w:bookmarkEnd w:id="28"/>
      <w:bookmarkStart w:id="29" w:name="_Hlt74714665"/>
      <w:bookmarkEnd w:id="29"/>
      <w:bookmarkStart w:id="30" w:name="_Hlt75236011"/>
      <w:bookmarkEnd w:id="30"/>
    </w:p>
    <w:p w14:paraId="7CF1B54A">
      <w:pPr>
        <w:pStyle w:val="2"/>
        <w:adjustRightInd w:val="0"/>
        <w:snapToGrid w:val="0"/>
        <w:ind w:left="0" w:firstLine="480" w:firstLineChars="200"/>
        <w:rPr>
          <w:rFonts w:hint="eastAsia"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30.5 对于满足合同约定的采购资金支付条件的，供应商可通过政采云平台提起在线支付申请、查询支付结果，路径为政采云</w:t>
      </w:r>
      <w:r>
        <w:rPr>
          <w:rFonts w:hint="eastAsia" w:ascii="宋体" w:hAnsi="宋体" w:eastAsia="宋体" w:cs="宋体"/>
          <w:b w:val="0"/>
          <w:bCs w:val="0"/>
          <w:color w:val="auto"/>
          <w:kern w:val="0"/>
          <w:sz w:val="24"/>
          <w:szCs w:val="24"/>
          <w:highlight w:val="none"/>
          <w:lang w:val="en-US" w:eastAsia="zh-CN"/>
        </w:rPr>
        <w:t>－</w:t>
      </w:r>
      <w:r>
        <w:rPr>
          <w:rFonts w:hint="eastAsia" w:ascii="宋体" w:hAnsi="宋体" w:eastAsia="宋体" w:cs="宋体"/>
          <w:b w:val="0"/>
          <w:bCs w:val="0"/>
          <w:color w:val="auto"/>
          <w:kern w:val="0"/>
          <w:sz w:val="24"/>
          <w:szCs w:val="24"/>
          <w:highlight w:val="none"/>
          <w:lang w:val="en-US"/>
        </w:rPr>
        <w:t>我的工作台</w:t>
      </w:r>
      <w:r>
        <w:rPr>
          <w:rFonts w:hint="eastAsia" w:ascii="宋体" w:hAnsi="宋体" w:eastAsia="宋体" w:cs="宋体"/>
          <w:b w:val="0"/>
          <w:bCs w:val="0"/>
          <w:color w:val="auto"/>
          <w:kern w:val="0"/>
          <w:sz w:val="24"/>
          <w:szCs w:val="24"/>
          <w:highlight w:val="none"/>
          <w:lang w:val="en-US" w:eastAsia="zh-CN"/>
        </w:rPr>
        <w:t>－合同管理－</w:t>
      </w:r>
      <w:r>
        <w:rPr>
          <w:rFonts w:hint="eastAsia" w:ascii="宋体" w:hAnsi="宋体" w:eastAsia="宋体" w:cs="宋体"/>
          <w:b w:val="0"/>
          <w:bCs w:val="0"/>
          <w:color w:val="auto"/>
          <w:kern w:val="0"/>
          <w:sz w:val="24"/>
          <w:szCs w:val="24"/>
          <w:highlight w:val="none"/>
          <w:lang w:val="en-US"/>
        </w:rPr>
        <w:t>支付管理。对于供应商提起在线支付申请的，采购</w:t>
      </w:r>
      <w:r>
        <w:rPr>
          <w:rFonts w:hint="eastAsia" w:ascii="宋体" w:hAnsi="宋体" w:eastAsia="宋体" w:cs="宋体"/>
          <w:b w:val="0"/>
          <w:bCs w:val="0"/>
          <w:color w:val="auto"/>
          <w:kern w:val="0"/>
          <w:sz w:val="24"/>
          <w:szCs w:val="24"/>
          <w:highlight w:val="none"/>
          <w:lang w:val="en-US" w:eastAsia="zh-CN"/>
        </w:rPr>
        <w:t>人</w:t>
      </w:r>
      <w:r>
        <w:rPr>
          <w:rFonts w:hint="eastAsia" w:ascii="宋体" w:hAnsi="宋体" w:eastAsia="宋体" w:cs="宋体"/>
          <w:b w:val="0"/>
          <w:bCs w:val="0"/>
          <w:color w:val="auto"/>
          <w:kern w:val="0"/>
          <w:sz w:val="24"/>
          <w:szCs w:val="24"/>
          <w:highlight w:val="none"/>
          <w:lang w:val="en-US"/>
        </w:rPr>
        <w:t>应当</w:t>
      </w:r>
      <w:r>
        <w:rPr>
          <w:rFonts w:hint="eastAsia" w:ascii="宋体" w:hAnsi="宋体" w:eastAsia="宋体" w:cs="宋体"/>
          <w:b w:val="0"/>
          <w:bCs w:val="0"/>
          <w:color w:val="auto"/>
          <w:kern w:val="0"/>
          <w:sz w:val="24"/>
          <w:szCs w:val="24"/>
          <w:highlight w:val="none"/>
          <w:lang w:val="en-US" w:eastAsia="zh-CN"/>
        </w:rPr>
        <w:t>按规定</w:t>
      </w:r>
      <w:r>
        <w:rPr>
          <w:rFonts w:hint="eastAsia" w:ascii="宋体" w:hAnsi="宋体" w:eastAsia="宋体" w:cs="宋体"/>
          <w:b w:val="0"/>
          <w:bCs w:val="0"/>
          <w:color w:val="auto"/>
          <w:kern w:val="0"/>
          <w:sz w:val="24"/>
          <w:szCs w:val="24"/>
          <w:highlight w:val="none"/>
          <w:lang w:val="en-US"/>
        </w:rPr>
        <w:t>做好审核并完成支付。</w:t>
      </w:r>
    </w:p>
    <w:p w14:paraId="7E3FC204">
      <w:pPr>
        <w:rPr>
          <w:rFonts w:hint="eastAsia"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br w:type="page"/>
      </w:r>
    </w:p>
    <w:p w14:paraId="3A1ECC1A">
      <w:p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NumType w:fmt="decimal"/>
          <w:cols w:space="720" w:num="1"/>
          <w:docGrid w:linePitch="312" w:charSpace="0"/>
        </w:sectPr>
      </w:pPr>
    </w:p>
    <w:bookmarkEnd w:id="13"/>
    <w:bookmarkEnd w:id="14"/>
    <w:p w14:paraId="04186A12">
      <w:pPr>
        <w:bidi w:val="0"/>
        <w:jc w:val="center"/>
        <w:rPr>
          <w:rFonts w:hint="default" w:ascii="仿宋" w:hAnsi="仿宋" w:eastAsia="仿宋" w:cs="仿宋"/>
          <w:b/>
          <w:bCs/>
          <w:sz w:val="24"/>
          <w:szCs w:val="24"/>
          <w:lang w:val="en-US" w:eastAsia="zh-CN"/>
        </w:rPr>
      </w:pPr>
      <w:bookmarkStart w:id="31" w:name="第四部分"/>
      <w:r>
        <w:rPr>
          <w:rFonts w:hint="eastAsia" w:asciiTheme="minorEastAsia" w:hAnsiTheme="minorEastAsia" w:eastAsiaTheme="minorEastAsia"/>
          <w:b/>
          <w:color w:val="000000" w:themeColor="text1"/>
          <w:sz w:val="36"/>
          <w:szCs w:val="36"/>
          <w:lang w:val="en-US" w:eastAsia="zh-CN"/>
          <w14:textFill>
            <w14:solidFill>
              <w14:schemeClr w14:val="tx1"/>
            </w14:solidFill>
          </w14:textFill>
        </w:rPr>
        <w:t>第</w:t>
      </w:r>
      <w:r>
        <w:rPr>
          <w:rFonts w:hint="eastAsia" w:asciiTheme="minorEastAsia" w:hAnsiTheme="minorEastAsia"/>
          <w:b/>
          <w:color w:val="000000" w:themeColor="text1"/>
          <w:sz w:val="36"/>
          <w:szCs w:val="36"/>
          <w:lang w:val="en-US" w:eastAsia="zh-CN"/>
          <w14:textFill>
            <w14:solidFill>
              <w14:schemeClr w14:val="tx1"/>
            </w14:solidFill>
          </w14:textFill>
        </w:rPr>
        <w:t>三</w:t>
      </w:r>
      <w:r>
        <w:rPr>
          <w:rFonts w:hint="eastAsia" w:asciiTheme="minorEastAsia" w:hAnsiTheme="minorEastAsia" w:eastAsiaTheme="minorEastAsia"/>
          <w:b/>
          <w:color w:val="000000" w:themeColor="text1"/>
          <w:sz w:val="36"/>
          <w:szCs w:val="36"/>
          <w:lang w:val="en-US" w:eastAsia="zh-CN"/>
          <w14:textFill>
            <w14:solidFill>
              <w14:schemeClr w14:val="tx1"/>
            </w14:solidFill>
          </w14:textFill>
        </w:rPr>
        <w:t xml:space="preserve">部分 </w:t>
      </w:r>
      <w:r>
        <w:rPr>
          <w:rFonts w:hint="eastAsia" w:asciiTheme="minorEastAsia" w:hAnsiTheme="minorEastAsia" w:eastAsiaTheme="minorEastAsia"/>
          <w:b/>
          <w:color w:val="000000" w:themeColor="text1"/>
          <w:sz w:val="36"/>
          <w:szCs w:val="36"/>
          <w14:textFill>
            <w14:solidFill>
              <w14:schemeClr w14:val="tx1"/>
            </w14:solidFill>
          </w14:textFill>
        </w:rPr>
        <w:t>采购需求</w:t>
      </w:r>
    </w:p>
    <w:p w14:paraId="54B3E955">
      <w:pPr>
        <w:keepNext w:val="0"/>
        <w:keepLines w:val="0"/>
        <w:pageBreakBefore w:val="0"/>
        <w:widowControl w:val="0"/>
        <w:kinsoku/>
        <w:wordWrap/>
        <w:overflowPunct/>
        <w:topLinePunct w:val="0"/>
        <w:autoSpaceDE/>
        <w:autoSpaceDN/>
        <w:bidi w:val="0"/>
        <w:adjustRightInd w:val="0"/>
        <w:snapToGrid/>
        <w:spacing w:before="157" w:beforeLines="50" w:after="157" w:afterLines="50"/>
        <w:jc w:val="left"/>
        <w:textAlignment w:val="auto"/>
        <w:rPr>
          <w:rFonts w:hint="eastAsia" w:ascii="Times New Roman" w:hAnsi="Times New Roman" w:eastAsia="宋体" w:cs="Times New Roman"/>
          <w:b/>
          <w:bCs w:val="0"/>
          <w:kern w:val="2"/>
          <w:sz w:val="24"/>
          <w:szCs w:val="24"/>
          <w:lang w:val="en-US" w:eastAsia="zh-CN"/>
        </w:rPr>
      </w:pPr>
      <w:r>
        <w:rPr>
          <w:rFonts w:hint="eastAsia" w:ascii="Times New Roman" w:hAnsi="Times New Roman" w:eastAsia="宋体" w:cs="Times New Roman"/>
          <w:b/>
          <w:bCs w:val="0"/>
          <w:kern w:val="2"/>
          <w:sz w:val="24"/>
          <w:szCs w:val="24"/>
          <w:lang w:val="en-US" w:eastAsia="zh-CN"/>
        </w:rPr>
        <w:t>一、采购标的数量清单</w:t>
      </w:r>
    </w:p>
    <w:tbl>
      <w:tblPr>
        <w:tblStyle w:val="67"/>
        <w:tblW w:w="131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5550"/>
        <w:gridCol w:w="750"/>
        <w:gridCol w:w="716"/>
        <w:gridCol w:w="5378"/>
      </w:tblGrid>
      <w:tr w14:paraId="0AA01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 w:hRule="atLeast"/>
          <w:jc w:val="center"/>
        </w:trPr>
        <w:tc>
          <w:tcPr>
            <w:tcW w:w="757" w:type="dxa"/>
            <w:vAlign w:val="center"/>
          </w:tcPr>
          <w:p w14:paraId="180F24E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序号</w:t>
            </w:r>
          </w:p>
        </w:tc>
        <w:tc>
          <w:tcPr>
            <w:tcW w:w="5550" w:type="dxa"/>
            <w:vAlign w:val="center"/>
          </w:tcPr>
          <w:p w14:paraId="09631FD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名称</w:t>
            </w:r>
          </w:p>
        </w:tc>
        <w:tc>
          <w:tcPr>
            <w:tcW w:w="750" w:type="dxa"/>
            <w:vAlign w:val="center"/>
          </w:tcPr>
          <w:p w14:paraId="1B7E01D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单位</w:t>
            </w:r>
          </w:p>
        </w:tc>
        <w:tc>
          <w:tcPr>
            <w:tcW w:w="716" w:type="dxa"/>
            <w:vAlign w:val="center"/>
          </w:tcPr>
          <w:p w14:paraId="265A058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数量</w:t>
            </w:r>
          </w:p>
        </w:tc>
        <w:tc>
          <w:tcPr>
            <w:tcW w:w="5378" w:type="dxa"/>
            <w:vAlign w:val="center"/>
          </w:tcPr>
          <w:p w14:paraId="702BD10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备注</w:t>
            </w:r>
          </w:p>
        </w:tc>
      </w:tr>
      <w:tr w14:paraId="7E7BC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66DD020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550" w:type="dxa"/>
            <w:vAlign w:val="center"/>
          </w:tcPr>
          <w:p w14:paraId="23A0DF5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教师办公桌</w:t>
            </w:r>
          </w:p>
        </w:tc>
        <w:tc>
          <w:tcPr>
            <w:tcW w:w="750" w:type="dxa"/>
            <w:vAlign w:val="center"/>
          </w:tcPr>
          <w:p w14:paraId="448D5FC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张</w:t>
            </w:r>
          </w:p>
        </w:tc>
        <w:tc>
          <w:tcPr>
            <w:tcW w:w="716" w:type="dxa"/>
            <w:vAlign w:val="center"/>
          </w:tcPr>
          <w:p w14:paraId="544A61B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vAlign w:val="center"/>
          </w:tcPr>
          <w:p w14:paraId="46A9956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18"/>
                <w:szCs w:val="18"/>
                <w:u w:val="none"/>
                <w:lang w:val="en-US" w:eastAsia="zh-CN" w:bidi="ar"/>
              </w:rPr>
            </w:pPr>
          </w:p>
        </w:tc>
      </w:tr>
      <w:tr w14:paraId="32DD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7062F7C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w:t>
            </w:r>
          </w:p>
        </w:tc>
        <w:tc>
          <w:tcPr>
            <w:tcW w:w="5550" w:type="dxa"/>
            <w:vAlign w:val="center"/>
          </w:tcPr>
          <w:p w14:paraId="58E8281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教师办公椅</w:t>
            </w:r>
          </w:p>
        </w:tc>
        <w:tc>
          <w:tcPr>
            <w:tcW w:w="750" w:type="dxa"/>
            <w:vAlign w:val="center"/>
          </w:tcPr>
          <w:p w14:paraId="035036A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把</w:t>
            </w:r>
          </w:p>
        </w:tc>
        <w:tc>
          <w:tcPr>
            <w:tcW w:w="716" w:type="dxa"/>
            <w:vAlign w:val="center"/>
          </w:tcPr>
          <w:p w14:paraId="408FA9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vAlign w:val="center"/>
          </w:tcPr>
          <w:p w14:paraId="7B6A4DF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364F2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354C880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w:t>
            </w:r>
          </w:p>
        </w:tc>
        <w:tc>
          <w:tcPr>
            <w:tcW w:w="5550" w:type="dxa"/>
            <w:vAlign w:val="center"/>
          </w:tcPr>
          <w:p w14:paraId="2B75205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团体桌</w:t>
            </w:r>
          </w:p>
        </w:tc>
        <w:tc>
          <w:tcPr>
            <w:tcW w:w="750" w:type="dxa"/>
            <w:vAlign w:val="center"/>
          </w:tcPr>
          <w:p w14:paraId="2916D69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张</w:t>
            </w:r>
          </w:p>
        </w:tc>
        <w:tc>
          <w:tcPr>
            <w:tcW w:w="716" w:type="dxa"/>
            <w:vAlign w:val="center"/>
          </w:tcPr>
          <w:p w14:paraId="03E730F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vAlign w:val="center"/>
          </w:tcPr>
          <w:p w14:paraId="788CFC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6834C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5A2E89D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w:t>
            </w:r>
          </w:p>
        </w:tc>
        <w:tc>
          <w:tcPr>
            <w:tcW w:w="5550" w:type="dxa"/>
            <w:vAlign w:val="center"/>
          </w:tcPr>
          <w:p w14:paraId="4414A86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学生椅（团体）</w:t>
            </w:r>
          </w:p>
        </w:tc>
        <w:tc>
          <w:tcPr>
            <w:tcW w:w="750" w:type="dxa"/>
            <w:vAlign w:val="center"/>
          </w:tcPr>
          <w:p w14:paraId="3389C68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张</w:t>
            </w:r>
          </w:p>
        </w:tc>
        <w:tc>
          <w:tcPr>
            <w:tcW w:w="716" w:type="dxa"/>
            <w:vAlign w:val="center"/>
          </w:tcPr>
          <w:p w14:paraId="3E6A554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w:t>
            </w:r>
          </w:p>
        </w:tc>
        <w:tc>
          <w:tcPr>
            <w:tcW w:w="5378" w:type="dxa"/>
            <w:vAlign w:val="center"/>
          </w:tcPr>
          <w:p w14:paraId="0AEC75B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526C4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0BCD93B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5</w:t>
            </w:r>
          </w:p>
        </w:tc>
        <w:tc>
          <w:tcPr>
            <w:tcW w:w="5550" w:type="dxa"/>
            <w:vAlign w:val="center"/>
          </w:tcPr>
          <w:p w14:paraId="5BB8BCE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数字化主题型-认知训练系统</w:t>
            </w:r>
          </w:p>
        </w:tc>
        <w:tc>
          <w:tcPr>
            <w:tcW w:w="750" w:type="dxa"/>
            <w:vAlign w:val="center"/>
          </w:tcPr>
          <w:p w14:paraId="372ECDD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vAlign w:val="center"/>
          </w:tcPr>
          <w:p w14:paraId="46C5602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vAlign w:val="center"/>
          </w:tcPr>
          <w:p w14:paraId="6601512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78498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591B12F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w:t>
            </w:r>
          </w:p>
        </w:tc>
        <w:tc>
          <w:tcPr>
            <w:tcW w:w="5550" w:type="dxa"/>
            <w:vAlign w:val="center"/>
          </w:tcPr>
          <w:p w14:paraId="6EFC341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color w:val="auto"/>
                <w:kern w:val="0"/>
                <w:sz w:val="18"/>
                <w:szCs w:val="18"/>
                <w:u w:val="none"/>
                <w:lang w:val="en-US" w:eastAsia="zh-CN" w:bidi="ar"/>
              </w:rPr>
              <w:t>言语语言全媒体互动教学资源系统</w:t>
            </w:r>
          </w:p>
        </w:tc>
        <w:tc>
          <w:tcPr>
            <w:tcW w:w="750" w:type="dxa"/>
            <w:vAlign w:val="center"/>
          </w:tcPr>
          <w:p w14:paraId="1AE3F10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vAlign w:val="center"/>
          </w:tcPr>
          <w:p w14:paraId="27DD801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vAlign w:val="center"/>
          </w:tcPr>
          <w:p w14:paraId="436DB2E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color w:val="auto"/>
                <w:kern w:val="0"/>
                <w:sz w:val="18"/>
                <w:szCs w:val="18"/>
                <w:u w:val="none"/>
                <w:lang w:val="en-US" w:eastAsia="zh-CN" w:bidi="ar"/>
              </w:rPr>
              <w:t>核心产品</w:t>
            </w:r>
          </w:p>
        </w:tc>
      </w:tr>
      <w:tr w14:paraId="3B6E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4437340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7</w:t>
            </w:r>
          </w:p>
        </w:tc>
        <w:tc>
          <w:tcPr>
            <w:tcW w:w="5550" w:type="dxa"/>
            <w:vAlign w:val="center"/>
          </w:tcPr>
          <w:p w14:paraId="0A1B3FD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文件柜</w:t>
            </w:r>
          </w:p>
        </w:tc>
        <w:tc>
          <w:tcPr>
            <w:tcW w:w="750" w:type="dxa"/>
            <w:vAlign w:val="center"/>
          </w:tcPr>
          <w:p w14:paraId="09F8968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个</w:t>
            </w:r>
          </w:p>
        </w:tc>
        <w:tc>
          <w:tcPr>
            <w:tcW w:w="716" w:type="dxa"/>
            <w:vAlign w:val="center"/>
          </w:tcPr>
          <w:p w14:paraId="1922390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vAlign w:val="center"/>
          </w:tcPr>
          <w:p w14:paraId="2C85E83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455B3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5407390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8</w:t>
            </w:r>
          </w:p>
        </w:tc>
        <w:tc>
          <w:tcPr>
            <w:tcW w:w="5550" w:type="dxa"/>
            <w:vAlign w:val="center"/>
          </w:tcPr>
          <w:p w14:paraId="30ECECA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特殊教育素材</w:t>
            </w:r>
          </w:p>
        </w:tc>
        <w:tc>
          <w:tcPr>
            <w:tcW w:w="750" w:type="dxa"/>
            <w:vAlign w:val="center"/>
          </w:tcPr>
          <w:p w14:paraId="1CE026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vAlign w:val="center"/>
          </w:tcPr>
          <w:p w14:paraId="3A1A3B6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vAlign w:val="center"/>
          </w:tcPr>
          <w:p w14:paraId="7A5B08A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1C773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30CEA09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9</w:t>
            </w:r>
          </w:p>
        </w:tc>
        <w:tc>
          <w:tcPr>
            <w:tcW w:w="5550" w:type="dxa"/>
            <w:vAlign w:val="center"/>
          </w:tcPr>
          <w:p w14:paraId="0F93EA9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视觉提示沟通板</w:t>
            </w:r>
          </w:p>
        </w:tc>
        <w:tc>
          <w:tcPr>
            <w:tcW w:w="750" w:type="dxa"/>
            <w:vAlign w:val="center"/>
          </w:tcPr>
          <w:p w14:paraId="08D94CC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vAlign w:val="center"/>
          </w:tcPr>
          <w:p w14:paraId="1584C5B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vAlign w:val="center"/>
          </w:tcPr>
          <w:p w14:paraId="48CA509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3D2EC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4CC1D9F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10</w:t>
            </w:r>
          </w:p>
        </w:tc>
        <w:tc>
          <w:tcPr>
            <w:tcW w:w="5550" w:type="dxa"/>
            <w:vAlign w:val="center"/>
          </w:tcPr>
          <w:p w14:paraId="7A734C4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滚筒</w:t>
            </w:r>
          </w:p>
        </w:tc>
        <w:tc>
          <w:tcPr>
            <w:tcW w:w="750" w:type="dxa"/>
            <w:vAlign w:val="center"/>
          </w:tcPr>
          <w:p w14:paraId="5787A10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个</w:t>
            </w:r>
          </w:p>
        </w:tc>
        <w:tc>
          <w:tcPr>
            <w:tcW w:w="716" w:type="dxa"/>
            <w:vAlign w:val="center"/>
          </w:tcPr>
          <w:p w14:paraId="0204675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vAlign w:val="center"/>
          </w:tcPr>
          <w:p w14:paraId="49ABABA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2BFF6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147111C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11</w:t>
            </w:r>
          </w:p>
        </w:tc>
        <w:tc>
          <w:tcPr>
            <w:tcW w:w="5550" w:type="dxa"/>
            <w:vAlign w:val="center"/>
          </w:tcPr>
          <w:p w14:paraId="79B3C10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专注力及精细动作训练组件</w:t>
            </w:r>
          </w:p>
        </w:tc>
        <w:tc>
          <w:tcPr>
            <w:tcW w:w="750" w:type="dxa"/>
            <w:vAlign w:val="center"/>
          </w:tcPr>
          <w:p w14:paraId="5E7BACF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vAlign w:val="center"/>
          </w:tcPr>
          <w:p w14:paraId="74F3D6B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vAlign w:val="center"/>
          </w:tcPr>
          <w:p w14:paraId="2FD652F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4996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2C47BC8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12</w:t>
            </w:r>
          </w:p>
        </w:tc>
        <w:tc>
          <w:tcPr>
            <w:tcW w:w="5550" w:type="dxa"/>
            <w:vAlign w:val="center"/>
          </w:tcPr>
          <w:p w14:paraId="6BC8405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感知综合训练组件</w:t>
            </w:r>
          </w:p>
        </w:tc>
        <w:tc>
          <w:tcPr>
            <w:tcW w:w="750" w:type="dxa"/>
            <w:vAlign w:val="center"/>
          </w:tcPr>
          <w:p w14:paraId="209723B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vAlign w:val="center"/>
          </w:tcPr>
          <w:p w14:paraId="72D8313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vAlign w:val="center"/>
          </w:tcPr>
          <w:p w14:paraId="18397A6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22FB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2CCF899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13</w:t>
            </w:r>
          </w:p>
        </w:tc>
        <w:tc>
          <w:tcPr>
            <w:tcW w:w="5550" w:type="dxa"/>
            <w:vAlign w:val="center"/>
          </w:tcPr>
          <w:p w14:paraId="65D3F13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手功能及思维训练组合箱</w:t>
            </w:r>
          </w:p>
        </w:tc>
        <w:tc>
          <w:tcPr>
            <w:tcW w:w="750" w:type="dxa"/>
            <w:vAlign w:val="center"/>
          </w:tcPr>
          <w:p w14:paraId="5A3EDF0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vAlign w:val="center"/>
          </w:tcPr>
          <w:p w14:paraId="73C919F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vAlign w:val="center"/>
          </w:tcPr>
          <w:p w14:paraId="5AA59E9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4D240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5097146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14</w:t>
            </w:r>
          </w:p>
        </w:tc>
        <w:tc>
          <w:tcPr>
            <w:tcW w:w="5550" w:type="dxa"/>
            <w:vAlign w:val="center"/>
          </w:tcPr>
          <w:p w14:paraId="32ADD5D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主动式上肢关节--腕关节回旋训练器</w:t>
            </w:r>
          </w:p>
        </w:tc>
        <w:tc>
          <w:tcPr>
            <w:tcW w:w="750" w:type="dxa"/>
            <w:vAlign w:val="center"/>
          </w:tcPr>
          <w:p w14:paraId="4C67355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vAlign w:val="center"/>
          </w:tcPr>
          <w:p w14:paraId="3BB1E2F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vAlign w:val="center"/>
          </w:tcPr>
          <w:p w14:paraId="16B4F29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71307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4765B16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15</w:t>
            </w:r>
          </w:p>
        </w:tc>
        <w:tc>
          <w:tcPr>
            <w:tcW w:w="5550" w:type="dxa"/>
            <w:vAlign w:val="center"/>
          </w:tcPr>
          <w:p w14:paraId="4CDA3FB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主动式上肢关节--肘关节牵引训练椅（可调式）</w:t>
            </w:r>
          </w:p>
        </w:tc>
        <w:tc>
          <w:tcPr>
            <w:tcW w:w="750" w:type="dxa"/>
            <w:vAlign w:val="center"/>
          </w:tcPr>
          <w:p w14:paraId="4E7542A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vAlign w:val="center"/>
          </w:tcPr>
          <w:p w14:paraId="540CE14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vAlign w:val="center"/>
          </w:tcPr>
          <w:p w14:paraId="2A602C0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3123B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749A3A4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16</w:t>
            </w:r>
          </w:p>
        </w:tc>
        <w:tc>
          <w:tcPr>
            <w:tcW w:w="5550" w:type="dxa"/>
            <w:vAlign w:val="center"/>
          </w:tcPr>
          <w:p w14:paraId="3BD8DAC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训练浪桥</w:t>
            </w:r>
          </w:p>
        </w:tc>
        <w:tc>
          <w:tcPr>
            <w:tcW w:w="750" w:type="dxa"/>
            <w:vAlign w:val="center"/>
          </w:tcPr>
          <w:p w14:paraId="4EEF12F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vAlign w:val="center"/>
          </w:tcPr>
          <w:p w14:paraId="5FB05E9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vAlign w:val="center"/>
          </w:tcPr>
          <w:p w14:paraId="7AA7FFB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2C1E3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16A16C2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17</w:t>
            </w:r>
          </w:p>
        </w:tc>
        <w:tc>
          <w:tcPr>
            <w:tcW w:w="5550" w:type="dxa"/>
            <w:vAlign w:val="center"/>
          </w:tcPr>
          <w:p w14:paraId="2646A69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充气深压训练服</w:t>
            </w:r>
          </w:p>
        </w:tc>
        <w:tc>
          <w:tcPr>
            <w:tcW w:w="750" w:type="dxa"/>
            <w:vAlign w:val="center"/>
          </w:tcPr>
          <w:p w14:paraId="6596040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vAlign w:val="center"/>
          </w:tcPr>
          <w:p w14:paraId="2BABC54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vAlign w:val="center"/>
          </w:tcPr>
          <w:p w14:paraId="6511134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48449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24B5AA0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18</w:t>
            </w:r>
          </w:p>
        </w:tc>
        <w:tc>
          <w:tcPr>
            <w:tcW w:w="5550" w:type="dxa"/>
            <w:vAlign w:val="center"/>
          </w:tcPr>
          <w:p w14:paraId="0FC205D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滑梯</w:t>
            </w:r>
          </w:p>
        </w:tc>
        <w:tc>
          <w:tcPr>
            <w:tcW w:w="750" w:type="dxa"/>
            <w:vAlign w:val="center"/>
          </w:tcPr>
          <w:p w14:paraId="350F109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vAlign w:val="center"/>
          </w:tcPr>
          <w:p w14:paraId="2BF0D9D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vAlign w:val="center"/>
          </w:tcPr>
          <w:p w14:paraId="497A374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0DFA3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1A67099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19</w:t>
            </w:r>
          </w:p>
        </w:tc>
        <w:tc>
          <w:tcPr>
            <w:tcW w:w="5550" w:type="dxa"/>
            <w:vAlign w:val="center"/>
          </w:tcPr>
          <w:p w14:paraId="3308242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圆形小滑板</w:t>
            </w:r>
          </w:p>
        </w:tc>
        <w:tc>
          <w:tcPr>
            <w:tcW w:w="750" w:type="dxa"/>
            <w:vAlign w:val="center"/>
          </w:tcPr>
          <w:p w14:paraId="7F65E5A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个</w:t>
            </w:r>
          </w:p>
        </w:tc>
        <w:tc>
          <w:tcPr>
            <w:tcW w:w="716" w:type="dxa"/>
            <w:vAlign w:val="center"/>
          </w:tcPr>
          <w:p w14:paraId="2670F78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vAlign w:val="center"/>
          </w:tcPr>
          <w:p w14:paraId="0CC04B9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6F8AD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6BD1798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20</w:t>
            </w:r>
          </w:p>
        </w:tc>
        <w:tc>
          <w:tcPr>
            <w:tcW w:w="5550" w:type="dxa"/>
            <w:vAlign w:val="center"/>
          </w:tcPr>
          <w:p w14:paraId="667E83D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空间感训练套件</w:t>
            </w:r>
          </w:p>
        </w:tc>
        <w:tc>
          <w:tcPr>
            <w:tcW w:w="750" w:type="dxa"/>
            <w:vAlign w:val="center"/>
          </w:tcPr>
          <w:p w14:paraId="177AF0B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vAlign w:val="center"/>
          </w:tcPr>
          <w:p w14:paraId="4E1C6CD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vAlign w:val="center"/>
          </w:tcPr>
          <w:p w14:paraId="67DB93B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163D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2165217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21</w:t>
            </w:r>
          </w:p>
        </w:tc>
        <w:tc>
          <w:tcPr>
            <w:tcW w:w="5550" w:type="dxa"/>
            <w:vAlign w:val="center"/>
          </w:tcPr>
          <w:p w14:paraId="410B685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听觉及视觉训练套件</w:t>
            </w:r>
          </w:p>
        </w:tc>
        <w:tc>
          <w:tcPr>
            <w:tcW w:w="750" w:type="dxa"/>
            <w:vAlign w:val="center"/>
          </w:tcPr>
          <w:p w14:paraId="56BC1FE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vAlign w:val="center"/>
          </w:tcPr>
          <w:p w14:paraId="6490AF0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vAlign w:val="center"/>
          </w:tcPr>
          <w:p w14:paraId="629D08F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4223B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6074971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22</w:t>
            </w:r>
          </w:p>
        </w:tc>
        <w:tc>
          <w:tcPr>
            <w:tcW w:w="5550" w:type="dxa"/>
            <w:vAlign w:val="center"/>
          </w:tcPr>
          <w:p w14:paraId="3F51F7B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乌龟垫</w:t>
            </w:r>
          </w:p>
        </w:tc>
        <w:tc>
          <w:tcPr>
            <w:tcW w:w="750" w:type="dxa"/>
            <w:vAlign w:val="center"/>
          </w:tcPr>
          <w:p w14:paraId="0497E9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件</w:t>
            </w:r>
          </w:p>
        </w:tc>
        <w:tc>
          <w:tcPr>
            <w:tcW w:w="716" w:type="dxa"/>
            <w:vAlign w:val="center"/>
          </w:tcPr>
          <w:p w14:paraId="5F3739A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vAlign w:val="center"/>
          </w:tcPr>
          <w:p w14:paraId="59BCC78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57699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2BF243B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23</w:t>
            </w:r>
          </w:p>
        </w:tc>
        <w:tc>
          <w:tcPr>
            <w:tcW w:w="5550" w:type="dxa"/>
            <w:vAlign w:val="center"/>
          </w:tcPr>
          <w:p w14:paraId="6AC9FF7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交流辅具-卡片式电子沟通板</w:t>
            </w:r>
          </w:p>
        </w:tc>
        <w:tc>
          <w:tcPr>
            <w:tcW w:w="750" w:type="dxa"/>
            <w:vAlign w:val="center"/>
          </w:tcPr>
          <w:p w14:paraId="5EE6556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vAlign w:val="center"/>
          </w:tcPr>
          <w:p w14:paraId="52297C6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vAlign w:val="center"/>
          </w:tcPr>
          <w:p w14:paraId="37802DB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79C4A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7912D6A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24</w:t>
            </w:r>
          </w:p>
        </w:tc>
        <w:tc>
          <w:tcPr>
            <w:tcW w:w="5550" w:type="dxa"/>
            <w:vAlign w:val="center"/>
          </w:tcPr>
          <w:p w14:paraId="760AC10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随班就读课程教学评估平台</w:t>
            </w:r>
          </w:p>
        </w:tc>
        <w:tc>
          <w:tcPr>
            <w:tcW w:w="750" w:type="dxa"/>
            <w:vAlign w:val="center"/>
          </w:tcPr>
          <w:p w14:paraId="2CD89DC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vAlign w:val="center"/>
          </w:tcPr>
          <w:p w14:paraId="07AD39B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vAlign w:val="center"/>
          </w:tcPr>
          <w:p w14:paraId="7867007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2741F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145D19B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25</w:t>
            </w:r>
          </w:p>
        </w:tc>
        <w:tc>
          <w:tcPr>
            <w:tcW w:w="5550" w:type="dxa"/>
            <w:vAlign w:val="center"/>
          </w:tcPr>
          <w:p w14:paraId="4EBE4A0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沙盘游戏设备</w:t>
            </w:r>
          </w:p>
        </w:tc>
        <w:tc>
          <w:tcPr>
            <w:tcW w:w="750" w:type="dxa"/>
            <w:vAlign w:val="center"/>
          </w:tcPr>
          <w:p w14:paraId="669425E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vAlign w:val="center"/>
          </w:tcPr>
          <w:p w14:paraId="16E9CF7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vAlign w:val="center"/>
          </w:tcPr>
          <w:p w14:paraId="1896301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6635D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01F14CA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26</w:t>
            </w:r>
          </w:p>
        </w:tc>
        <w:tc>
          <w:tcPr>
            <w:tcW w:w="5550" w:type="dxa"/>
            <w:vAlign w:val="center"/>
          </w:tcPr>
          <w:p w14:paraId="2B76D5B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多感官体感训练仪</w:t>
            </w:r>
          </w:p>
        </w:tc>
        <w:tc>
          <w:tcPr>
            <w:tcW w:w="750" w:type="dxa"/>
            <w:vAlign w:val="center"/>
          </w:tcPr>
          <w:p w14:paraId="731FBF8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vAlign w:val="center"/>
          </w:tcPr>
          <w:p w14:paraId="5E3D4B6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vAlign w:val="center"/>
          </w:tcPr>
          <w:p w14:paraId="4110025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7E436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3F0F085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27</w:t>
            </w:r>
          </w:p>
        </w:tc>
        <w:tc>
          <w:tcPr>
            <w:tcW w:w="5550" w:type="dxa"/>
            <w:vAlign w:val="center"/>
          </w:tcPr>
          <w:p w14:paraId="3CF506E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蒙特梭利教具</w:t>
            </w:r>
          </w:p>
        </w:tc>
        <w:tc>
          <w:tcPr>
            <w:tcW w:w="750" w:type="dxa"/>
            <w:vAlign w:val="center"/>
          </w:tcPr>
          <w:p w14:paraId="7B152C9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vAlign w:val="center"/>
          </w:tcPr>
          <w:p w14:paraId="4C10D4E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vAlign w:val="center"/>
          </w:tcPr>
          <w:p w14:paraId="00411FC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60B2F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5FE1A06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28</w:t>
            </w:r>
          </w:p>
        </w:tc>
        <w:tc>
          <w:tcPr>
            <w:tcW w:w="5550" w:type="dxa"/>
            <w:vAlign w:val="center"/>
          </w:tcPr>
          <w:p w14:paraId="6063C26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福禄贝尔教具</w:t>
            </w:r>
          </w:p>
        </w:tc>
        <w:tc>
          <w:tcPr>
            <w:tcW w:w="750" w:type="dxa"/>
            <w:vAlign w:val="center"/>
          </w:tcPr>
          <w:p w14:paraId="435145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vAlign w:val="center"/>
          </w:tcPr>
          <w:p w14:paraId="65690FA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vAlign w:val="center"/>
          </w:tcPr>
          <w:p w14:paraId="18E6867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1832C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2D62EE9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29</w:t>
            </w:r>
          </w:p>
        </w:tc>
        <w:tc>
          <w:tcPr>
            <w:tcW w:w="5550" w:type="dxa"/>
            <w:vAlign w:val="center"/>
          </w:tcPr>
          <w:p w14:paraId="4E788B1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生字卡片</w:t>
            </w:r>
          </w:p>
        </w:tc>
        <w:tc>
          <w:tcPr>
            <w:tcW w:w="750" w:type="dxa"/>
            <w:vAlign w:val="center"/>
          </w:tcPr>
          <w:p w14:paraId="0E7222F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vAlign w:val="center"/>
          </w:tcPr>
          <w:p w14:paraId="626CADF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vAlign w:val="center"/>
          </w:tcPr>
          <w:p w14:paraId="2640B6F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54052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18BF235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30</w:t>
            </w:r>
          </w:p>
        </w:tc>
        <w:tc>
          <w:tcPr>
            <w:tcW w:w="5550" w:type="dxa"/>
            <w:vAlign w:val="center"/>
          </w:tcPr>
          <w:p w14:paraId="6D16BF3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教具组</w:t>
            </w:r>
          </w:p>
        </w:tc>
        <w:tc>
          <w:tcPr>
            <w:tcW w:w="750" w:type="dxa"/>
            <w:vAlign w:val="center"/>
          </w:tcPr>
          <w:p w14:paraId="1A5E3B0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vAlign w:val="center"/>
          </w:tcPr>
          <w:p w14:paraId="18A4E6E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vAlign w:val="center"/>
          </w:tcPr>
          <w:p w14:paraId="3B63121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73488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1D7EF7C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31</w:t>
            </w:r>
          </w:p>
        </w:tc>
        <w:tc>
          <w:tcPr>
            <w:tcW w:w="5550" w:type="dxa"/>
            <w:vAlign w:val="center"/>
          </w:tcPr>
          <w:p w14:paraId="0E58DE7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学具组</w:t>
            </w:r>
          </w:p>
        </w:tc>
        <w:tc>
          <w:tcPr>
            <w:tcW w:w="750" w:type="dxa"/>
            <w:vAlign w:val="center"/>
          </w:tcPr>
          <w:p w14:paraId="53D8833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vAlign w:val="center"/>
          </w:tcPr>
          <w:p w14:paraId="5A73CE1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vAlign w:val="center"/>
          </w:tcPr>
          <w:p w14:paraId="7C869E2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4B51B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1CCA5F1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32</w:t>
            </w:r>
          </w:p>
        </w:tc>
        <w:tc>
          <w:tcPr>
            <w:tcW w:w="5550" w:type="dxa"/>
            <w:vAlign w:val="center"/>
          </w:tcPr>
          <w:p w14:paraId="71E5894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课件教具</w:t>
            </w:r>
          </w:p>
        </w:tc>
        <w:tc>
          <w:tcPr>
            <w:tcW w:w="750" w:type="dxa"/>
            <w:vAlign w:val="center"/>
          </w:tcPr>
          <w:p w14:paraId="401BDA8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vAlign w:val="center"/>
          </w:tcPr>
          <w:p w14:paraId="25698A4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vAlign w:val="center"/>
          </w:tcPr>
          <w:p w14:paraId="61B6C5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60DF9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317901B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33</w:t>
            </w:r>
          </w:p>
        </w:tc>
        <w:tc>
          <w:tcPr>
            <w:tcW w:w="5550" w:type="dxa"/>
            <w:vAlign w:val="center"/>
          </w:tcPr>
          <w:p w14:paraId="1965DBB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环境布置</w:t>
            </w:r>
          </w:p>
        </w:tc>
        <w:tc>
          <w:tcPr>
            <w:tcW w:w="750" w:type="dxa"/>
            <w:vAlign w:val="center"/>
          </w:tcPr>
          <w:p w14:paraId="1F13839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项</w:t>
            </w:r>
          </w:p>
        </w:tc>
        <w:tc>
          <w:tcPr>
            <w:tcW w:w="716" w:type="dxa"/>
            <w:vAlign w:val="center"/>
          </w:tcPr>
          <w:p w14:paraId="44068A1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vAlign w:val="center"/>
          </w:tcPr>
          <w:p w14:paraId="495EB56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0239F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526CC37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34</w:t>
            </w:r>
          </w:p>
        </w:tc>
        <w:tc>
          <w:tcPr>
            <w:tcW w:w="5550" w:type="dxa"/>
            <w:vAlign w:val="center"/>
          </w:tcPr>
          <w:p w14:paraId="67F9322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书法桌</w:t>
            </w:r>
          </w:p>
        </w:tc>
        <w:tc>
          <w:tcPr>
            <w:tcW w:w="750" w:type="dxa"/>
            <w:shd w:val="clear" w:color="auto" w:fill="auto"/>
            <w:vAlign w:val="center"/>
          </w:tcPr>
          <w:p w14:paraId="53285C0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shd w:val="clear" w:color="auto" w:fill="auto"/>
            <w:vAlign w:val="center"/>
          </w:tcPr>
          <w:p w14:paraId="7F95317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24</w:t>
            </w:r>
          </w:p>
        </w:tc>
        <w:tc>
          <w:tcPr>
            <w:tcW w:w="5378" w:type="dxa"/>
            <w:vAlign w:val="center"/>
          </w:tcPr>
          <w:p w14:paraId="63B197B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3D86F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39A1F4B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35</w:t>
            </w:r>
          </w:p>
        </w:tc>
        <w:tc>
          <w:tcPr>
            <w:tcW w:w="5550" w:type="dxa"/>
            <w:vAlign w:val="center"/>
          </w:tcPr>
          <w:p w14:paraId="6AD0C72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书法凳</w:t>
            </w:r>
          </w:p>
        </w:tc>
        <w:tc>
          <w:tcPr>
            <w:tcW w:w="750" w:type="dxa"/>
            <w:shd w:val="clear" w:color="auto" w:fill="auto"/>
            <w:vAlign w:val="center"/>
          </w:tcPr>
          <w:p w14:paraId="4E90804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张</w:t>
            </w:r>
          </w:p>
        </w:tc>
        <w:tc>
          <w:tcPr>
            <w:tcW w:w="716" w:type="dxa"/>
            <w:shd w:val="clear" w:color="auto" w:fill="auto"/>
            <w:vAlign w:val="center"/>
          </w:tcPr>
          <w:p w14:paraId="33F06A7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46</w:t>
            </w:r>
          </w:p>
        </w:tc>
        <w:tc>
          <w:tcPr>
            <w:tcW w:w="5378" w:type="dxa"/>
            <w:vAlign w:val="center"/>
          </w:tcPr>
          <w:p w14:paraId="07BB738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536D8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4EA77D2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36</w:t>
            </w:r>
          </w:p>
        </w:tc>
        <w:tc>
          <w:tcPr>
            <w:tcW w:w="5550" w:type="dxa"/>
            <w:vAlign w:val="center"/>
          </w:tcPr>
          <w:p w14:paraId="2BF4510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教师讲台（1）</w:t>
            </w:r>
          </w:p>
        </w:tc>
        <w:tc>
          <w:tcPr>
            <w:tcW w:w="750" w:type="dxa"/>
            <w:vAlign w:val="center"/>
          </w:tcPr>
          <w:p w14:paraId="564C512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张</w:t>
            </w:r>
          </w:p>
        </w:tc>
        <w:tc>
          <w:tcPr>
            <w:tcW w:w="716" w:type="dxa"/>
            <w:vAlign w:val="center"/>
          </w:tcPr>
          <w:p w14:paraId="005DF76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w:t>
            </w:r>
          </w:p>
        </w:tc>
        <w:tc>
          <w:tcPr>
            <w:tcW w:w="5378" w:type="dxa"/>
            <w:vAlign w:val="center"/>
          </w:tcPr>
          <w:p w14:paraId="3897CA1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美术专用教室一、美术专用教室二各1张</w:t>
            </w:r>
          </w:p>
        </w:tc>
      </w:tr>
      <w:tr w14:paraId="6AFC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0CFCD3E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37</w:t>
            </w:r>
          </w:p>
        </w:tc>
        <w:tc>
          <w:tcPr>
            <w:tcW w:w="5550" w:type="dxa"/>
            <w:vAlign w:val="center"/>
          </w:tcPr>
          <w:p w14:paraId="5CB512B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学生课桌</w:t>
            </w:r>
          </w:p>
        </w:tc>
        <w:tc>
          <w:tcPr>
            <w:tcW w:w="750" w:type="dxa"/>
            <w:vAlign w:val="center"/>
          </w:tcPr>
          <w:p w14:paraId="65131D2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张</w:t>
            </w:r>
          </w:p>
        </w:tc>
        <w:tc>
          <w:tcPr>
            <w:tcW w:w="716" w:type="dxa"/>
            <w:vAlign w:val="center"/>
          </w:tcPr>
          <w:p w14:paraId="11B88C0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45</w:t>
            </w:r>
          </w:p>
        </w:tc>
        <w:tc>
          <w:tcPr>
            <w:tcW w:w="5378" w:type="dxa"/>
            <w:vAlign w:val="center"/>
          </w:tcPr>
          <w:p w14:paraId="6B719BF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671F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6747D4A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38</w:t>
            </w:r>
          </w:p>
        </w:tc>
        <w:tc>
          <w:tcPr>
            <w:tcW w:w="5550" w:type="dxa"/>
            <w:vAlign w:val="center"/>
          </w:tcPr>
          <w:p w14:paraId="5CA1764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美术凳（1）</w:t>
            </w:r>
          </w:p>
        </w:tc>
        <w:tc>
          <w:tcPr>
            <w:tcW w:w="750" w:type="dxa"/>
            <w:vAlign w:val="center"/>
          </w:tcPr>
          <w:p w14:paraId="6EBD986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张</w:t>
            </w:r>
          </w:p>
        </w:tc>
        <w:tc>
          <w:tcPr>
            <w:tcW w:w="716" w:type="dxa"/>
            <w:vAlign w:val="center"/>
          </w:tcPr>
          <w:p w14:paraId="15B32FA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45</w:t>
            </w:r>
          </w:p>
        </w:tc>
        <w:tc>
          <w:tcPr>
            <w:tcW w:w="5378" w:type="dxa"/>
            <w:vAlign w:val="center"/>
          </w:tcPr>
          <w:p w14:paraId="6F3B1CB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5EAED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04AFF7B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39</w:t>
            </w:r>
          </w:p>
        </w:tc>
        <w:tc>
          <w:tcPr>
            <w:tcW w:w="5550" w:type="dxa"/>
            <w:shd w:val="clear" w:color="auto" w:fill="auto"/>
            <w:vAlign w:val="center"/>
          </w:tcPr>
          <w:p w14:paraId="6EFD605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学生桌（1）</w:t>
            </w:r>
          </w:p>
        </w:tc>
        <w:tc>
          <w:tcPr>
            <w:tcW w:w="750" w:type="dxa"/>
            <w:shd w:val="clear" w:color="auto" w:fill="auto"/>
            <w:vAlign w:val="center"/>
          </w:tcPr>
          <w:p w14:paraId="0564FC8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张</w:t>
            </w:r>
          </w:p>
        </w:tc>
        <w:tc>
          <w:tcPr>
            <w:tcW w:w="716" w:type="dxa"/>
            <w:shd w:val="clear" w:color="auto" w:fill="auto"/>
            <w:vAlign w:val="center"/>
          </w:tcPr>
          <w:p w14:paraId="03A3D54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w:t>
            </w:r>
          </w:p>
        </w:tc>
        <w:tc>
          <w:tcPr>
            <w:tcW w:w="5378" w:type="dxa"/>
            <w:shd w:val="clear" w:color="auto" w:fill="auto"/>
            <w:vAlign w:val="center"/>
          </w:tcPr>
          <w:p w14:paraId="6F5438A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p>
        </w:tc>
      </w:tr>
      <w:tr w14:paraId="48BB1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17CC840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40</w:t>
            </w:r>
          </w:p>
        </w:tc>
        <w:tc>
          <w:tcPr>
            <w:tcW w:w="5550" w:type="dxa"/>
            <w:shd w:val="clear" w:color="auto" w:fill="auto"/>
            <w:vAlign w:val="center"/>
          </w:tcPr>
          <w:p w14:paraId="199F728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美术凳（2）</w:t>
            </w:r>
          </w:p>
        </w:tc>
        <w:tc>
          <w:tcPr>
            <w:tcW w:w="750" w:type="dxa"/>
            <w:shd w:val="clear" w:color="auto" w:fill="auto"/>
            <w:vAlign w:val="center"/>
          </w:tcPr>
          <w:p w14:paraId="73CA45F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个</w:t>
            </w:r>
          </w:p>
        </w:tc>
        <w:tc>
          <w:tcPr>
            <w:tcW w:w="716" w:type="dxa"/>
            <w:shd w:val="clear" w:color="auto" w:fill="auto"/>
            <w:vAlign w:val="center"/>
          </w:tcPr>
          <w:p w14:paraId="1B69B57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45</w:t>
            </w:r>
          </w:p>
        </w:tc>
        <w:tc>
          <w:tcPr>
            <w:tcW w:w="5378" w:type="dxa"/>
            <w:shd w:val="clear" w:color="auto" w:fill="auto"/>
            <w:vAlign w:val="center"/>
          </w:tcPr>
          <w:p w14:paraId="0F147AD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p>
        </w:tc>
      </w:tr>
      <w:tr w14:paraId="72B18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4BBCC30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41</w:t>
            </w:r>
          </w:p>
        </w:tc>
        <w:tc>
          <w:tcPr>
            <w:tcW w:w="5550" w:type="dxa"/>
            <w:shd w:val="clear" w:color="auto" w:fill="auto"/>
            <w:vAlign w:val="center"/>
          </w:tcPr>
          <w:p w14:paraId="5953631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移动讲台</w:t>
            </w:r>
          </w:p>
        </w:tc>
        <w:tc>
          <w:tcPr>
            <w:tcW w:w="750" w:type="dxa"/>
            <w:shd w:val="clear" w:color="auto" w:fill="auto"/>
            <w:vAlign w:val="center"/>
          </w:tcPr>
          <w:p w14:paraId="66E9BA7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张</w:t>
            </w:r>
          </w:p>
        </w:tc>
        <w:tc>
          <w:tcPr>
            <w:tcW w:w="716" w:type="dxa"/>
            <w:shd w:val="clear" w:color="auto" w:fill="auto"/>
            <w:vAlign w:val="center"/>
          </w:tcPr>
          <w:p w14:paraId="5C4CCBA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w:t>
            </w:r>
          </w:p>
        </w:tc>
        <w:tc>
          <w:tcPr>
            <w:tcW w:w="5378" w:type="dxa"/>
            <w:shd w:val="clear" w:color="auto" w:fill="auto"/>
            <w:vAlign w:val="center"/>
          </w:tcPr>
          <w:p w14:paraId="5869775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音乐教室一、音乐教室二、舞蹈教室各1张</w:t>
            </w:r>
          </w:p>
        </w:tc>
      </w:tr>
      <w:tr w14:paraId="7146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30F8775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42</w:t>
            </w:r>
          </w:p>
        </w:tc>
        <w:tc>
          <w:tcPr>
            <w:tcW w:w="5550" w:type="dxa"/>
            <w:shd w:val="clear" w:color="auto" w:fill="auto"/>
            <w:vAlign w:val="center"/>
          </w:tcPr>
          <w:p w14:paraId="635A89A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音乐凳</w:t>
            </w:r>
          </w:p>
        </w:tc>
        <w:tc>
          <w:tcPr>
            <w:tcW w:w="750" w:type="dxa"/>
            <w:shd w:val="clear" w:color="auto" w:fill="auto"/>
            <w:vAlign w:val="center"/>
          </w:tcPr>
          <w:p w14:paraId="172754C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个</w:t>
            </w:r>
          </w:p>
        </w:tc>
        <w:tc>
          <w:tcPr>
            <w:tcW w:w="716" w:type="dxa"/>
            <w:shd w:val="clear" w:color="auto" w:fill="auto"/>
            <w:vAlign w:val="center"/>
          </w:tcPr>
          <w:p w14:paraId="44FFC37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90</w:t>
            </w:r>
          </w:p>
        </w:tc>
        <w:tc>
          <w:tcPr>
            <w:tcW w:w="5378" w:type="dxa"/>
            <w:shd w:val="clear" w:color="auto" w:fill="auto"/>
            <w:vAlign w:val="center"/>
          </w:tcPr>
          <w:p w14:paraId="1572591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音乐教室一、音乐教室二各45个</w:t>
            </w:r>
          </w:p>
        </w:tc>
      </w:tr>
      <w:tr w14:paraId="6379E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408F2E6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43</w:t>
            </w:r>
          </w:p>
        </w:tc>
        <w:tc>
          <w:tcPr>
            <w:tcW w:w="5550" w:type="dxa"/>
            <w:shd w:val="clear" w:color="auto" w:fill="auto"/>
            <w:vAlign w:val="center"/>
          </w:tcPr>
          <w:p w14:paraId="3B6C0EC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全频扬声器</w:t>
            </w:r>
          </w:p>
        </w:tc>
        <w:tc>
          <w:tcPr>
            <w:tcW w:w="750" w:type="dxa"/>
            <w:shd w:val="clear" w:color="auto" w:fill="auto"/>
            <w:vAlign w:val="center"/>
          </w:tcPr>
          <w:p w14:paraId="6D2386D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只</w:t>
            </w:r>
          </w:p>
        </w:tc>
        <w:tc>
          <w:tcPr>
            <w:tcW w:w="716" w:type="dxa"/>
            <w:shd w:val="clear" w:color="auto" w:fill="auto"/>
            <w:vAlign w:val="center"/>
          </w:tcPr>
          <w:p w14:paraId="078A2BC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w:t>
            </w:r>
          </w:p>
        </w:tc>
        <w:tc>
          <w:tcPr>
            <w:tcW w:w="5378" w:type="dxa"/>
            <w:shd w:val="clear" w:color="auto" w:fill="auto"/>
            <w:vAlign w:val="center"/>
          </w:tcPr>
          <w:p w14:paraId="1824E5B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音乐教室一、音乐教室二、舞蹈教室各2只</w:t>
            </w:r>
          </w:p>
        </w:tc>
      </w:tr>
      <w:tr w14:paraId="2D988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6E5230A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44</w:t>
            </w:r>
          </w:p>
        </w:tc>
        <w:tc>
          <w:tcPr>
            <w:tcW w:w="5550" w:type="dxa"/>
            <w:shd w:val="clear" w:color="auto" w:fill="auto"/>
            <w:vAlign w:val="center"/>
          </w:tcPr>
          <w:p w14:paraId="48EA90A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纯后级功放机</w:t>
            </w:r>
          </w:p>
        </w:tc>
        <w:tc>
          <w:tcPr>
            <w:tcW w:w="750" w:type="dxa"/>
            <w:shd w:val="clear" w:color="auto" w:fill="auto"/>
            <w:vAlign w:val="center"/>
          </w:tcPr>
          <w:p w14:paraId="0AB47D7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台</w:t>
            </w:r>
          </w:p>
        </w:tc>
        <w:tc>
          <w:tcPr>
            <w:tcW w:w="716" w:type="dxa"/>
            <w:shd w:val="clear" w:color="auto" w:fill="auto"/>
            <w:vAlign w:val="center"/>
          </w:tcPr>
          <w:p w14:paraId="5232AC4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w:t>
            </w:r>
          </w:p>
        </w:tc>
        <w:tc>
          <w:tcPr>
            <w:tcW w:w="5378" w:type="dxa"/>
            <w:shd w:val="clear" w:color="auto" w:fill="auto"/>
            <w:vAlign w:val="center"/>
          </w:tcPr>
          <w:p w14:paraId="37B88F9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音乐教室一、音乐教室二、舞蹈教室各1台</w:t>
            </w:r>
          </w:p>
        </w:tc>
      </w:tr>
      <w:tr w14:paraId="41571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0EAE8E1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45</w:t>
            </w:r>
          </w:p>
        </w:tc>
        <w:tc>
          <w:tcPr>
            <w:tcW w:w="5550" w:type="dxa"/>
            <w:shd w:val="clear" w:color="auto" w:fill="auto"/>
            <w:vAlign w:val="center"/>
          </w:tcPr>
          <w:p w14:paraId="3A55D61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大合唱有线话筒</w:t>
            </w:r>
          </w:p>
        </w:tc>
        <w:tc>
          <w:tcPr>
            <w:tcW w:w="750" w:type="dxa"/>
            <w:shd w:val="clear" w:color="auto" w:fill="auto"/>
            <w:vAlign w:val="center"/>
          </w:tcPr>
          <w:p w14:paraId="6942FE0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shd w:val="clear" w:color="auto" w:fill="auto"/>
            <w:vAlign w:val="center"/>
          </w:tcPr>
          <w:p w14:paraId="7D7BD2F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9</w:t>
            </w:r>
          </w:p>
        </w:tc>
        <w:tc>
          <w:tcPr>
            <w:tcW w:w="5378" w:type="dxa"/>
            <w:shd w:val="clear" w:color="auto" w:fill="auto"/>
            <w:vAlign w:val="center"/>
          </w:tcPr>
          <w:p w14:paraId="054407E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音乐教室一、音乐教室二、舞蹈教室各3套</w:t>
            </w:r>
          </w:p>
        </w:tc>
      </w:tr>
      <w:tr w14:paraId="643C0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5D6DEBD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46</w:t>
            </w:r>
          </w:p>
        </w:tc>
        <w:tc>
          <w:tcPr>
            <w:tcW w:w="5550" w:type="dxa"/>
            <w:shd w:val="clear" w:color="auto" w:fill="auto"/>
            <w:vAlign w:val="center"/>
          </w:tcPr>
          <w:p w14:paraId="27BA58E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调音台</w:t>
            </w:r>
          </w:p>
        </w:tc>
        <w:tc>
          <w:tcPr>
            <w:tcW w:w="750" w:type="dxa"/>
            <w:shd w:val="clear" w:color="auto" w:fill="auto"/>
            <w:vAlign w:val="center"/>
          </w:tcPr>
          <w:p w14:paraId="7128F1D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台</w:t>
            </w:r>
          </w:p>
        </w:tc>
        <w:tc>
          <w:tcPr>
            <w:tcW w:w="716" w:type="dxa"/>
            <w:shd w:val="clear" w:color="auto" w:fill="auto"/>
            <w:vAlign w:val="center"/>
          </w:tcPr>
          <w:p w14:paraId="055703D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w:t>
            </w:r>
          </w:p>
        </w:tc>
        <w:tc>
          <w:tcPr>
            <w:tcW w:w="5378" w:type="dxa"/>
            <w:shd w:val="clear" w:color="auto" w:fill="auto"/>
            <w:vAlign w:val="center"/>
          </w:tcPr>
          <w:p w14:paraId="1FE25DA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音乐教室一、音乐教室二、舞蹈教室各2只</w:t>
            </w:r>
          </w:p>
        </w:tc>
      </w:tr>
      <w:tr w14:paraId="2BEB0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5309CBF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47</w:t>
            </w:r>
          </w:p>
        </w:tc>
        <w:tc>
          <w:tcPr>
            <w:tcW w:w="5550" w:type="dxa"/>
            <w:shd w:val="clear" w:color="auto" w:fill="auto"/>
            <w:vAlign w:val="center"/>
          </w:tcPr>
          <w:p w14:paraId="4F1EB36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无线手持麦克风</w:t>
            </w:r>
          </w:p>
        </w:tc>
        <w:tc>
          <w:tcPr>
            <w:tcW w:w="750" w:type="dxa"/>
            <w:shd w:val="clear" w:color="auto" w:fill="auto"/>
            <w:vAlign w:val="center"/>
          </w:tcPr>
          <w:p w14:paraId="391A385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shd w:val="clear" w:color="auto" w:fill="auto"/>
            <w:vAlign w:val="center"/>
          </w:tcPr>
          <w:p w14:paraId="0D43511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w:t>
            </w:r>
          </w:p>
        </w:tc>
        <w:tc>
          <w:tcPr>
            <w:tcW w:w="5378" w:type="dxa"/>
            <w:shd w:val="clear" w:color="auto" w:fill="auto"/>
            <w:vAlign w:val="center"/>
          </w:tcPr>
          <w:p w14:paraId="6266CFB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音乐教室一、音乐教室二、舞蹈教室各1套</w:t>
            </w:r>
          </w:p>
        </w:tc>
      </w:tr>
      <w:tr w14:paraId="40EEE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3DCB0D3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48</w:t>
            </w:r>
          </w:p>
        </w:tc>
        <w:tc>
          <w:tcPr>
            <w:tcW w:w="5550" w:type="dxa"/>
            <w:shd w:val="clear" w:color="auto" w:fill="auto"/>
            <w:vAlign w:val="center"/>
          </w:tcPr>
          <w:p w14:paraId="2374F2C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电源时序器</w:t>
            </w:r>
          </w:p>
        </w:tc>
        <w:tc>
          <w:tcPr>
            <w:tcW w:w="750" w:type="dxa"/>
            <w:shd w:val="clear" w:color="auto" w:fill="auto"/>
            <w:vAlign w:val="center"/>
          </w:tcPr>
          <w:p w14:paraId="0E4214F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台</w:t>
            </w:r>
          </w:p>
        </w:tc>
        <w:tc>
          <w:tcPr>
            <w:tcW w:w="716" w:type="dxa"/>
            <w:shd w:val="clear" w:color="auto" w:fill="auto"/>
            <w:vAlign w:val="center"/>
          </w:tcPr>
          <w:p w14:paraId="1BE7547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w:t>
            </w:r>
          </w:p>
        </w:tc>
        <w:tc>
          <w:tcPr>
            <w:tcW w:w="5378" w:type="dxa"/>
            <w:shd w:val="clear" w:color="auto" w:fill="auto"/>
            <w:vAlign w:val="center"/>
          </w:tcPr>
          <w:p w14:paraId="71436DD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音乐教室一、音乐教室二、舞蹈教室各1台</w:t>
            </w:r>
          </w:p>
        </w:tc>
      </w:tr>
      <w:tr w14:paraId="7EF71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1C884E0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49</w:t>
            </w:r>
          </w:p>
        </w:tc>
        <w:tc>
          <w:tcPr>
            <w:tcW w:w="5550" w:type="dxa"/>
            <w:shd w:val="clear" w:color="auto" w:fill="auto"/>
            <w:vAlign w:val="center"/>
          </w:tcPr>
          <w:p w14:paraId="11358ED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音箱支架</w:t>
            </w:r>
          </w:p>
        </w:tc>
        <w:tc>
          <w:tcPr>
            <w:tcW w:w="750" w:type="dxa"/>
            <w:shd w:val="clear" w:color="auto" w:fill="auto"/>
            <w:vAlign w:val="center"/>
          </w:tcPr>
          <w:p w14:paraId="0B0B4EA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副</w:t>
            </w:r>
          </w:p>
        </w:tc>
        <w:tc>
          <w:tcPr>
            <w:tcW w:w="716" w:type="dxa"/>
            <w:shd w:val="clear" w:color="auto" w:fill="auto"/>
            <w:vAlign w:val="center"/>
          </w:tcPr>
          <w:p w14:paraId="1FCA19B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w:t>
            </w:r>
          </w:p>
        </w:tc>
        <w:tc>
          <w:tcPr>
            <w:tcW w:w="5378" w:type="dxa"/>
            <w:shd w:val="clear" w:color="auto" w:fill="auto"/>
            <w:vAlign w:val="center"/>
          </w:tcPr>
          <w:p w14:paraId="5659D58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音乐教室一、音乐教室二、舞蹈教室各1副</w:t>
            </w:r>
          </w:p>
        </w:tc>
      </w:tr>
      <w:tr w14:paraId="5D7B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2031180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50</w:t>
            </w:r>
          </w:p>
        </w:tc>
        <w:tc>
          <w:tcPr>
            <w:tcW w:w="5550" w:type="dxa"/>
            <w:shd w:val="clear" w:color="auto" w:fill="auto"/>
            <w:vAlign w:val="center"/>
          </w:tcPr>
          <w:p w14:paraId="3F4E3FC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机柜</w:t>
            </w:r>
          </w:p>
        </w:tc>
        <w:tc>
          <w:tcPr>
            <w:tcW w:w="750" w:type="dxa"/>
            <w:shd w:val="clear" w:color="auto" w:fill="auto"/>
            <w:vAlign w:val="center"/>
          </w:tcPr>
          <w:p w14:paraId="33D079C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只</w:t>
            </w:r>
          </w:p>
        </w:tc>
        <w:tc>
          <w:tcPr>
            <w:tcW w:w="716" w:type="dxa"/>
            <w:shd w:val="clear" w:color="auto" w:fill="auto"/>
            <w:vAlign w:val="center"/>
          </w:tcPr>
          <w:p w14:paraId="6FC379E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w:t>
            </w:r>
          </w:p>
        </w:tc>
        <w:tc>
          <w:tcPr>
            <w:tcW w:w="5378" w:type="dxa"/>
            <w:shd w:val="clear" w:color="auto" w:fill="auto"/>
            <w:vAlign w:val="center"/>
          </w:tcPr>
          <w:p w14:paraId="4E9CEA3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音乐教室一、音乐教室二、舞蹈教室各1只</w:t>
            </w:r>
          </w:p>
        </w:tc>
      </w:tr>
      <w:tr w14:paraId="7AC1C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649B6B2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51</w:t>
            </w:r>
          </w:p>
        </w:tc>
        <w:tc>
          <w:tcPr>
            <w:tcW w:w="5550" w:type="dxa"/>
            <w:shd w:val="clear" w:color="auto" w:fill="auto"/>
            <w:vAlign w:val="center"/>
          </w:tcPr>
          <w:p w14:paraId="63B9948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话筒支架</w:t>
            </w:r>
          </w:p>
        </w:tc>
        <w:tc>
          <w:tcPr>
            <w:tcW w:w="750" w:type="dxa"/>
            <w:shd w:val="clear" w:color="auto" w:fill="auto"/>
            <w:vAlign w:val="center"/>
          </w:tcPr>
          <w:p w14:paraId="022C134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shd w:val="clear" w:color="auto" w:fill="auto"/>
            <w:vAlign w:val="center"/>
          </w:tcPr>
          <w:p w14:paraId="648335D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w:t>
            </w:r>
          </w:p>
        </w:tc>
        <w:tc>
          <w:tcPr>
            <w:tcW w:w="5378" w:type="dxa"/>
            <w:shd w:val="clear" w:color="auto" w:fill="auto"/>
            <w:vAlign w:val="center"/>
          </w:tcPr>
          <w:p w14:paraId="7A74011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音乐教室一、音乐教室二、舞蹈教室各2套</w:t>
            </w:r>
          </w:p>
        </w:tc>
      </w:tr>
      <w:tr w14:paraId="5C7C2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1D48362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52</w:t>
            </w:r>
          </w:p>
        </w:tc>
        <w:tc>
          <w:tcPr>
            <w:tcW w:w="5550" w:type="dxa"/>
            <w:shd w:val="clear" w:color="auto" w:fill="auto"/>
            <w:vAlign w:val="center"/>
          </w:tcPr>
          <w:p w14:paraId="27C3930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线缆附件</w:t>
            </w:r>
          </w:p>
        </w:tc>
        <w:tc>
          <w:tcPr>
            <w:tcW w:w="750" w:type="dxa"/>
            <w:shd w:val="clear" w:color="auto" w:fill="auto"/>
            <w:vAlign w:val="center"/>
          </w:tcPr>
          <w:p w14:paraId="1FE2368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批</w:t>
            </w:r>
          </w:p>
        </w:tc>
        <w:tc>
          <w:tcPr>
            <w:tcW w:w="716" w:type="dxa"/>
            <w:shd w:val="clear" w:color="auto" w:fill="auto"/>
            <w:vAlign w:val="center"/>
          </w:tcPr>
          <w:p w14:paraId="3D149C0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w:t>
            </w:r>
          </w:p>
        </w:tc>
        <w:tc>
          <w:tcPr>
            <w:tcW w:w="5378" w:type="dxa"/>
            <w:shd w:val="clear" w:color="auto" w:fill="auto"/>
            <w:vAlign w:val="center"/>
          </w:tcPr>
          <w:p w14:paraId="52DF43F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音乐教室一、音乐教室二、舞蹈教室各1批</w:t>
            </w:r>
          </w:p>
        </w:tc>
      </w:tr>
      <w:tr w14:paraId="1034B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54B30CE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53</w:t>
            </w:r>
          </w:p>
        </w:tc>
        <w:tc>
          <w:tcPr>
            <w:tcW w:w="5550" w:type="dxa"/>
            <w:shd w:val="clear" w:color="auto" w:fill="auto"/>
            <w:vAlign w:val="center"/>
          </w:tcPr>
          <w:p w14:paraId="697AD8B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合唱台</w:t>
            </w:r>
          </w:p>
        </w:tc>
        <w:tc>
          <w:tcPr>
            <w:tcW w:w="750" w:type="dxa"/>
            <w:shd w:val="clear" w:color="auto" w:fill="auto"/>
            <w:vAlign w:val="center"/>
          </w:tcPr>
          <w:p w14:paraId="11ACDBD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个</w:t>
            </w:r>
          </w:p>
        </w:tc>
        <w:tc>
          <w:tcPr>
            <w:tcW w:w="716" w:type="dxa"/>
            <w:shd w:val="clear" w:color="auto" w:fill="auto"/>
            <w:vAlign w:val="center"/>
          </w:tcPr>
          <w:p w14:paraId="53A7A85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w:t>
            </w:r>
          </w:p>
        </w:tc>
        <w:tc>
          <w:tcPr>
            <w:tcW w:w="5378" w:type="dxa"/>
            <w:shd w:val="clear" w:color="auto" w:fill="auto"/>
            <w:vAlign w:val="center"/>
          </w:tcPr>
          <w:p w14:paraId="658BCC2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p>
        </w:tc>
      </w:tr>
      <w:tr w14:paraId="078A4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3D02B5C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54</w:t>
            </w:r>
          </w:p>
        </w:tc>
        <w:tc>
          <w:tcPr>
            <w:tcW w:w="5550" w:type="dxa"/>
            <w:shd w:val="clear" w:color="auto" w:fill="auto"/>
            <w:vAlign w:val="center"/>
          </w:tcPr>
          <w:p w14:paraId="06D1279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休息凳</w:t>
            </w:r>
          </w:p>
        </w:tc>
        <w:tc>
          <w:tcPr>
            <w:tcW w:w="750" w:type="dxa"/>
            <w:shd w:val="clear" w:color="auto" w:fill="auto"/>
            <w:vAlign w:val="center"/>
          </w:tcPr>
          <w:p w14:paraId="40D9761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组</w:t>
            </w:r>
          </w:p>
        </w:tc>
        <w:tc>
          <w:tcPr>
            <w:tcW w:w="716" w:type="dxa"/>
            <w:shd w:val="clear" w:color="auto" w:fill="auto"/>
            <w:vAlign w:val="center"/>
          </w:tcPr>
          <w:p w14:paraId="5BAA8BA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w:t>
            </w:r>
          </w:p>
        </w:tc>
        <w:tc>
          <w:tcPr>
            <w:tcW w:w="5378" w:type="dxa"/>
            <w:shd w:val="clear" w:color="auto" w:fill="auto"/>
            <w:vAlign w:val="center"/>
          </w:tcPr>
          <w:p w14:paraId="4C1F4F6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p>
        </w:tc>
      </w:tr>
      <w:tr w14:paraId="1F7A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279352B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55</w:t>
            </w:r>
          </w:p>
        </w:tc>
        <w:tc>
          <w:tcPr>
            <w:tcW w:w="5550" w:type="dxa"/>
            <w:shd w:val="clear" w:color="auto" w:fill="auto"/>
            <w:vAlign w:val="center"/>
          </w:tcPr>
          <w:p w14:paraId="6AAAE81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更衣柜</w:t>
            </w:r>
          </w:p>
        </w:tc>
        <w:tc>
          <w:tcPr>
            <w:tcW w:w="750" w:type="dxa"/>
            <w:shd w:val="clear" w:color="auto" w:fill="auto"/>
            <w:vAlign w:val="center"/>
          </w:tcPr>
          <w:p w14:paraId="14BBF94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组</w:t>
            </w:r>
          </w:p>
        </w:tc>
        <w:tc>
          <w:tcPr>
            <w:tcW w:w="716" w:type="dxa"/>
            <w:shd w:val="clear" w:color="auto" w:fill="auto"/>
            <w:vAlign w:val="center"/>
          </w:tcPr>
          <w:p w14:paraId="5A34336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10</w:t>
            </w:r>
          </w:p>
        </w:tc>
        <w:tc>
          <w:tcPr>
            <w:tcW w:w="5378" w:type="dxa"/>
            <w:shd w:val="clear" w:color="auto" w:fill="auto"/>
            <w:vAlign w:val="center"/>
          </w:tcPr>
          <w:p w14:paraId="08895F5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p>
        </w:tc>
      </w:tr>
      <w:tr w14:paraId="298D8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032AB84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56</w:t>
            </w:r>
          </w:p>
        </w:tc>
        <w:tc>
          <w:tcPr>
            <w:tcW w:w="5550" w:type="dxa"/>
            <w:shd w:val="clear" w:color="auto" w:fill="auto"/>
            <w:vAlign w:val="center"/>
          </w:tcPr>
          <w:p w14:paraId="40B64D0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仪器柜</w:t>
            </w:r>
          </w:p>
        </w:tc>
        <w:tc>
          <w:tcPr>
            <w:tcW w:w="750" w:type="dxa"/>
            <w:shd w:val="clear" w:color="auto" w:fill="auto"/>
            <w:vAlign w:val="center"/>
          </w:tcPr>
          <w:p w14:paraId="5AAB4DC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个</w:t>
            </w:r>
          </w:p>
        </w:tc>
        <w:tc>
          <w:tcPr>
            <w:tcW w:w="716" w:type="dxa"/>
            <w:shd w:val="clear" w:color="auto" w:fill="auto"/>
            <w:vAlign w:val="center"/>
          </w:tcPr>
          <w:p w14:paraId="6CCB5D1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17</w:t>
            </w:r>
          </w:p>
        </w:tc>
        <w:tc>
          <w:tcPr>
            <w:tcW w:w="5378" w:type="dxa"/>
            <w:shd w:val="clear" w:color="auto" w:fill="auto"/>
            <w:vAlign w:val="center"/>
          </w:tcPr>
          <w:p w14:paraId="0D90E77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音乐器材室4个、科学准备室13个</w:t>
            </w:r>
          </w:p>
        </w:tc>
      </w:tr>
      <w:tr w14:paraId="09EFF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757" w:type="dxa"/>
            <w:vAlign w:val="center"/>
          </w:tcPr>
          <w:p w14:paraId="029C795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57</w:t>
            </w:r>
          </w:p>
        </w:tc>
        <w:tc>
          <w:tcPr>
            <w:tcW w:w="5550" w:type="dxa"/>
            <w:shd w:val="clear" w:color="auto" w:fill="auto"/>
            <w:vAlign w:val="center"/>
          </w:tcPr>
          <w:p w14:paraId="781EC1C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货架</w:t>
            </w:r>
          </w:p>
        </w:tc>
        <w:tc>
          <w:tcPr>
            <w:tcW w:w="750" w:type="dxa"/>
            <w:shd w:val="clear" w:color="auto" w:fill="auto"/>
            <w:vAlign w:val="center"/>
          </w:tcPr>
          <w:p w14:paraId="5A088FB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个</w:t>
            </w:r>
          </w:p>
        </w:tc>
        <w:tc>
          <w:tcPr>
            <w:tcW w:w="716" w:type="dxa"/>
            <w:shd w:val="clear" w:color="auto" w:fill="auto"/>
            <w:vAlign w:val="center"/>
          </w:tcPr>
          <w:p w14:paraId="7127DA3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8</w:t>
            </w:r>
          </w:p>
        </w:tc>
        <w:tc>
          <w:tcPr>
            <w:tcW w:w="5378" w:type="dxa"/>
            <w:shd w:val="clear" w:color="auto" w:fill="auto"/>
            <w:vAlign w:val="center"/>
          </w:tcPr>
          <w:p w14:paraId="2D4ED69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p>
        </w:tc>
      </w:tr>
      <w:tr w14:paraId="56CB5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4B13214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58</w:t>
            </w:r>
          </w:p>
        </w:tc>
        <w:tc>
          <w:tcPr>
            <w:tcW w:w="5550" w:type="dxa"/>
            <w:shd w:val="clear" w:color="auto" w:fill="auto"/>
            <w:vAlign w:val="center"/>
          </w:tcPr>
          <w:p w14:paraId="050E618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教师讲台（2）</w:t>
            </w:r>
          </w:p>
        </w:tc>
        <w:tc>
          <w:tcPr>
            <w:tcW w:w="750" w:type="dxa"/>
            <w:shd w:val="clear" w:color="auto" w:fill="auto"/>
            <w:vAlign w:val="center"/>
          </w:tcPr>
          <w:p w14:paraId="2064290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张</w:t>
            </w:r>
          </w:p>
        </w:tc>
        <w:tc>
          <w:tcPr>
            <w:tcW w:w="716" w:type="dxa"/>
            <w:shd w:val="clear" w:color="auto" w:fill="auto"/>
            <w:vAlign w:val="center"/>
          </w:tcPr>
          <w:p w14:paraId="79E5607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shd w:val="clear" w:color="auto" w:fill="auto"/>
            <w:vAlign w:val="center"/>
          </w:tcPr>
          <w:p w14:paraId="7F0BE81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p>
        </w:tc>
      </w:tr>
      <w:tr w14:paraId="5435C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1581A23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59</w:t>
            </w:r>
          </w:p>
        </w:tc>
        <w:tc>
          <w:tcPr>
            <w:tcW w:w="5550" w:type="dxa"/>
            <w:shd w:val="clear" w:color="auto" w:fill="auto"/>
            <w:vAlign w:val="center"/>
          </w:tcPr>
          <w:p w14:paraId="330D72E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学生桌（2）</w:t>
            </w:r>
          </w:p>
        </w:tc>
        <w:tc>
          <w:tcPr>
            <w:tcW w:w="750" w:type="dxa"/>
            <w:shd w:val="clear" w:color="auto" w:fill="auto"/>
            <w:vAlign w:val="center"/>
          </w:tcPr>
          <w:p w14:paraId="7839D62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张</w:t>
            </w:r>
          </w:p>
        </w:tc>
        <w:tc>
          <w:tcPr>
            <w:tcW w:w="716" w:type="dxa"/>
            <w:shd w:val="clear" w:color="auto" w:fill="auto"/>
            <w:vAlign w:val="center"/>
          </w:tcPr>
          <w:p w14:paraId="346E232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w:t>
            </w:r>
          </w:p>
        </w:tc>
        <w:tc>
          <w:tcPr>
            <w:tcW w:w="5378" w:type="dxa"/>
            <w:shd w:val="clear" w:color="auto" w:fill="auto"/>
            <w:vAlign w:val="center"/>
          </w:tcPr>
          <w:p w14:paraId="753D00A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p>
        </w:tc>
      </w:tr>
      <w:tr w14:paraId="2538A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6D4FED6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60</w:t>
            </w:r>
          </w:p>
        </w:tc>
        <w:tc>
          <w:tcPr>
            <w:tcW w:w="5550" w:type="dxa"/>
            <w:shd w:val="clear" w:color="auto" w:fill="auto"/>
            <w:vAlign w:val="center"/>
          </w:tcPr>
          <w:p w14:paraId="333A3BE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学生凳（1）</w:t>
            </w:r>
          </w:p>
        </w:tc>
        <w:tc>
          <w:tcPr>
            <w:tcW w:w="750" w:type="dxa"/>
            <w:shd w:val="clear" w:color="auto" w:fill="auto"/>
            <w:vAlign w:val="center"/>
          </w:tcPr>
          <w:p w14:paraId="5CC40F8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张</w:t>
            </w:r>
          </w:p>
        </w:tc>
        <w:tc>
          <w:tcPr>
            <w:tcW w:w="716" w:type="dxa"/>
            <w:shd w:val="clear" w:color="auto" w:fill="auto"/>
            <w:vAlign w:val="center"/>
          </w:tcPr>
          <w:p w14:paraId="04C79C3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45</w:t>
            </w:r>
          </w:p>
        </w:tc>
        <w:tc>
          <w:tcPr>
            <w:tcW w:w="5378" w:type="dxa"/>
            <w:shd w:val="clear" w:color="auto" w:fill="auto"/>
            <w:vAlign w:val="center"/>
          </w:tcPr>
          <w:p w14:paraId="6044792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p>
        </w:tc>
      </w:tr>
      <w:tr w14:paraId="425AB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5A9B107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61</w:t>
            </w:r>
          </w:p>
        </w:tc>
        <w:tc>
          <w:tcPr>
            <w:tcW w:w="5550" w:type="dxa"/>
            <w:shd w:val="clear" w:color="auto" w:fill="auto"/>
            <w:vAlign w:val="center"/>
          </w:tcPr>
          <w:p w14:paraId="5EB3AC8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教师讲台（3）</w:t>
            </w:r>
          </w:p>
        </w:tc>
        <w:tc>
          <w:tcPr>
            <w:tcW w:w="750" w:type="dxa"/>
            <w:shd w:val="clear" w:color="auto" w:fill="auto"/>
            <w:vAlign w:val="center"/>
          </w:tcPr>
          <w:p w14:paraId="14D9AE3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张</w:t>
            </w:r>
          </w:p>
        </w:tc>
        <w:tc>
          <w:tcPr>
            <w:tcW w:w="716" w:type="dxa"/>
            <w:shd w:val="clear" w:color="auto" w:fill="auto"/>
            <w:vAlign w:val="center"/>
          </w:tcPr>
          <w:p w14:paraId="15CC138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w:t>
            </w:r>
          </w:p>
        </w:tc>
        <w:tc>
          <w:tcPr>
            <w:tcW w:w="5378" w:type="dxa"/>
            <w:shd w:val="clear" w:color="auto" w:fill="auto"/>
            <w:vAlign w:val="center"/>
          </w:tcPr>
          <w:p w14:paraId="7A1DB85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基础科学实验室、创新科学实验室、生命科学实验室各1张</w:t>
            </w:r>
          </w:p>
        </w:tc>
      </w:tr>
      <w:tr w14:paraId="68152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63D9FB0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62</w:t>
            </w:r>
          </w:p>
        </w:tc>
        <w:tc>
          <w:tcPr>
            <w:tcW w:w="5550" w:type="dxa"/>
            <w:shd w:val="clear" w:color="auto" w:fill="auto"/>
            <w:vAlign w:val="center"/>
          </w:tcPr>
          <w:p w14:paraId="5F21327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学生实验桌（1）</w:t>
            </w:r>
          </w:p>
        </w:tc>
        <w:tc>
          <w:tcPr>
            <w:tcW w:w="750" w:type="dxa"/>
            <w:shd w:val="clear" w:color="auto" w:fill="auto"/>
            <w:vAlign w:val="center"/>
          </w:tcPr>
          <w:p w14:paraId="6E9F94E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组</w:t>
            </w:r>
          </w:p>
        </w:tc>
        <w:tc>
          <w:tcPr>
            <w:tcW w:w="716" w:type="dxa"/>
            <w:shd w:val="clear" w:color="auto" w:fill="auto"/>
            <w:vAlign w:val="center"/>
          </w:tcPr>
          <w:p w14:paraId="6905E43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8</w:t>
            </w:r>
          </w:p>
        </w:tc>
        <w:tc>
          <w:tcPr>
            <w:tcW w:w="5378" w:type="dxa"/>
            <w:shd w:val="clear" w:color="auto" w:fill="auto"/>
            <w:vAlign w:val="center"/>
          </w:tcPr>
          <w:p w14:paraId="498DFD4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p>
        </w:tc>
      </w:tr>
      <w:tr w14:paraId="4E684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41D8C20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63</w:t>
            </w:r>
          </w:p>
        </w:tc>
        <w:tc>
          <w:tcPr>
            <w:tcW w:w="5550" w:type="dxa"/>
            <w:shd w:val="clear" w:color="auto" w:fill="auto"/>
            <w:vAlign w:val="center"/>
          </w:tcPr>
          <w:p w14:paraId="065F841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学生凳（2）</w:t>
            </w:r>
          </w:p>
        </w:tc>
        <w:tc>
          <w:tcPr>
            <w:tcW w:w="750" w:type="dxa"/>
            <w:shd w:val="clear" w:color="auto" w:fill="auto"/>
            <w:vAlign w:val="center"/>
          </w:tcPr>
          <w:p w14:paraId="7DAB183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张</w:t>
            </w:r>
          </w:p>
        </w:tc>
        <w:tc>
          <w:tcPr>
            <w:tcW w:w="716" w:type="dxa"/>
            <w:shd w:val="clear" w:color="auto" w:fill="auto"/>
            <w:vAlign w:val="center"/>
          </w:tcPr>
          <w:p w14:paraId="07E4C47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45</w:t>
            </w:r>
          </w:p>
        </w:tc>
        <w:tc>
          <w:tcPr>
            <w:tcW w:w="5378" w:type="dxa"/>
            <w:shd w:val="clear" w:color="auto" w:fill="auto"/>
            <w:vAlign w:val="center"/>
          </w:tcPr>
          <w:p w14:paraId="3719704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p>
        </w:tc>
      </w:tr>
      <w:tr w14:paraId="7941D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121B08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64</w:t>
            </w:r>
          </w:p>
        </w:tc>
        <w:tc>
          <w:tcPr>
            <w:tcW w:w="5550" w:type="dxa"/>
            <w:shd w:val="clear" w:color="auto" w:fill="auto"/>
            <w:vAlign w:val="center"/>
          </w:tcPr>
          <w:p w14:paraId="0165A49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AR眼镜套装</w:t>
            </w:r>
          </w:p>
        </w:tc>
        <w:tc>
          <w:tcPr>
            <w:tcW w:w="750" w:type="dxa"/>
            <w:shd w:val="clear" w:color="auto" w:fill="auto"/>
            <w:vAlign w:val="center"/>
          </w:tcPr>
          <w:p w14:paraId="583C5B9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shd w:val="clear" w:color="auto" w:fill="auto"/>
            <w:vAlign w:val="center"/>
          </w:tcPr>
          <w:p w14:paraId="7250833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w:t>
            </w:r>
          </w:p>
        </w:tc>
        <w:tc>
          <w:tcPr>
            <w:tcW w:w="5378" w:type="dxa"/>
            <w:shd w:val="clear" w:color="auto" w:fill="auto"/>
            <w:vAlign w:val="center"/>
          </w:tcPr>
          <w:p w14:paraId="5EE91B3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p>
        </w:tc>
      </w:tr>
      <w:tr w14:paraId="115CD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7754537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65</w:t>
            </w:r>
          </w:p>
        </w:tc>
        <w:tc>
          <w:tcPr>
            <w:tcW w:w="5550" w:type="dxa"/>
            <w:shd w:val="clear" w:color="auto" w:fill="auto"/>
            <w:vAlign w:val="center"/>
          </w:tcPr>
          <w:p w14:paraId="5B01842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科学类3D探索资源应用</w:t>
            </w:r>
          </w:p>
        </w:tc>
        <w:tc>
          <w:tcPr>
            <w:tcW w:w="750" w:type="dxa"/>
            <w:shd w:val="clear" w:color="auto" w:fill="auto"/>
            <w:vAlign w:val="center"/>
          </w:tcPr>
          <w:p w14:paraId="4A43C5F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shd w:val="clear" w:color="auto" w:fill="auto"/>
            <w:vAlign w:val="center"/>
          </w:tcPr>
          <w:p w14:paraId="29BAB4B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w:t>
            </w:r>
          </w:p>
        </w:tc>
        <w:tc>
          <w:tcPr>
            <w:tcW w:w="5378" w:type="dxa"/>
            <w:shd w:val="clear" w:color="auto" w:fill="auto"/>
            <w:vAlign w:val="center"/>
          </w:tcPr>
          <w:p w14:paraId="0A68576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p>
        </w:tc>
      </w:tr>
      <w:tr w14:paraId="3FFFE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221A479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66</w:t>
            </w:r>
          </w:p>
        </w:tc>
        <w:tc>
          <w:tcPr>
            <w:tcW w:w="5550" w:type="dxa"/>
            <w:shd w:val="clear" w:color="auto" w:fill="auto"/>
            <w:vAlign w:val="center"/>
          </w:tcPr>
          <w:p w14:paraId="40B0132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AR地形万象系统</w:t>
            </w:r>
          </w:p>
        </w:tc>
        <w:tc>
          <w:tcPr>
            <w:tcW w:w="750" w:type="dxa"/>
            <w:shd w:val="clear" w:color="auto" w:fill="auto"/>
            <w:vAlign w:val="center"/>
          </w:tcPr>
          <w:p w14:paraId="43430A5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shd w:val="clear" w:color="auto" w:fill="auto"/>
            <w:vAlign w:val="center"/>
          </w:tcPr>
          <w:p w14:paraId="660DFD7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w:t>
            </w:r>
          </w:p>
        </w:tc>
        <w:tc>
          <w:tcPr>
            <w:tcW w:w="5378" w:type="dxa"/>
            <w:shd w:val="clear" w:color="auto" w:fill="auto"/>
            <w:vAlign w:val="center"/>
          </w:tcPr>
          <w:p w14:paraId="5F8631F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p>
        </w:tc>
      </w:tr>
      <w:tr w14:paraId="694C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72212DB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67</w:t>
            </w:r>
          </w:p>
        </w:tc>
        <w:tc>
          <w:tcPr>
            <w:tcW w:w="5550" w:type="dxa"/>
            <w:shd w:val="clear" w:color="auto" w:fill="auto"/>
            <w:vAlign w:val="center"/>
          </w:tcPr>
          <w:p w14:paraId="498B965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学生实验桌（2）</w:t>
            </w:r>
          </w:p>
        </w:tc>
        <w:tc>
          <w:tcPr>
            <w:tcW w:w="750" w:type="dxa"/>
            <w:shd w:val="clear" w:color="auto" w:fill="auto"/>
            <w:vAlign w:val="center"/>
          </w:tcPr>
          <w:p w14:paraId="5563EDC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组</w:t>
            </w:r>
          </w:p>
        </w:tc>
        <w:tc>
          <w:tcPr>
            <w:tcW w:w="716" w:type="dxa"/>
            <w:shd w:val="clear" w:color="auto" w:fill="auto"/>
            <w:vAlign w:val="center"/>
          </w:tcPr>
          <w:p w14:paraId="51430B0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8</w:t>
            </w:r>
          </w:p>
        </w:tc>
        <w:tc>
          <w:tcPr>
            <w:tcW w:w="5378" w:type="dxa"/>
            <w:shd w:val="clear" w:color="auto" w:fill="auto"/>
            <w:vAlign w:val="center"/>
          </w:tcPr>
          <w:p w14:paraId="2F4CEFF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p>
        </w:tc>
      </w:tr>
      <w:tr w14:paraId="10539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350EEEC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68</w:t>
            </w:r>
          </w:p>
        </w:tc>
        <w:tc>
          <w:tcPr>
            <w:tcW w:w="5550" w:type="dxa"/>
            <w:shd w:val="clear" w:color="auto" w:fill="auto"/>
            <w:vAlign w:val="center"/>
          </w:tcPr>
          <w:p w14:paraId="774821A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学生凳（3）</w:t>
            </w:r>
          </w:p>
        </w:tc>
        <w:tc>
          <w:tcPr>
            <w:tcW w:w="750" w:type="dxa"/>
            <w:shd w:val="clear" w:color="auto" w:fill="auto"/>
            <w:vAlign w:val="center"/>
          </w:tcPr>
          <w:p w14:paraId="38D9881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张</w:t>
            </w:r>
          </w:p>
        </w:tc>
        <w:tc>
          <w:tcPr>
            <w:tcW w:w="716" w:type="dxa"/>
            <w:shd w:val="clear" w:color="auto" w:fill="auto"/>
            <w:vAlign w:val="center"/>
          </w:tcPr>
          <w:p w14:paraId="7557BA6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45</w:t>
            </w:r>
          </w:p>
        </w:tc>
        <w:tc>
          <w:tcPr>
            <w:tcW w:w="5378" w:type="dxa"/>
            <w:shd w:val="clear" w:color="auto" w:fill="auto"/>
            <w:vAlign w:val="center"/>
          </w:tcPr>
          <w:p w14:paraId="2833F5D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p>
        </w:tc>
      </w:tr>
      <w:tr w14:paraId="189DF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663F48B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69</w:t>
            </w:r>
          </w:p>
        </w:tc>
        <w:tc>
          <w:tcPr>
            <w:tcW w:w="5550" w:type="dxa"/>
            <w:shd w:val="clear" w:color="auto" w:fill="auto"/>
            <w:vAlign w:val="center"/>
          </w:tcPr>
          <w:p w14:paraId="0CD971E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声学实验箱</w:t>
            </w:r>
          </w:p>
        </w:tc>
        <w:tc>
          <w:tcPr>
            <w:tcW w:w="750" w:type="dxa"/>
            <w:shd w:val="clear" w:color="auto" w:fill="auto"/>
            <w:vAlign w:val="center"/>
          </w:tcPr>
          <w:p w14:paraId="1A6145C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箱</w:t>
            </w:r>
          </w:p>
        </w:tc>
        <w:tc>
          <w:tcPr>
            <w:tcW w:w="716" w:type="dxa"/>
            <w:shd w:val="clear" w:color="auto" w:fill="auto"/>
            <w:vAlign w:val="center"/>
          </w:tcPr>
          <w:p w14:paraId="0E6D438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w:t>
            </w:r>
          </w:p>
        </w:tc>
        <w:tc>
          <w:tcPr>
            <w:tcW w:w="5378" w:type="dxa"/>
            <w:shd w:val="clear" w:color="auto" w:fill="auto"/>
            <w:vAlign w:val="center"/>
          </w:tcPr>
          <w:p w14:paraId="551B800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p>
        </w:tc>
      </w:tr>
      <w:tr w14:paraId="0F5CF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0C5AD40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70</w:t>
            </w:r>
          </w:p>
        </w:tc>
        <w:tc>
          <w:tcPr>
            <w:tcW w:w="5550" w:type="dxa"/>
            <w:shd w:val="clear" w:color="auto" w:fill="auto"/>
            <w:vAlign w:val="center"/>
          </w:tcPr>
          <w:p w14:paraId="3A8D84A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光学实验箱</w:t>
            </w:r>
          </w:p>
        </w:tc>
        <w:tc>
          <w:tcPr>
            <w:tcW w:w="750" w:type="dxa"/>
            <w:shd w:val="clear" w:color="auto" w:fill="auto"/>
            <w:vAlign w:val="center"/>
          </w:tcPr>
          <w:p w14:paraId="2B8B133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箱</w:t>
            </w:r>
          </w:p>
        </w:tc>
        <w:tc>
          <w:tcPr>
            <w:tcW w:w="716" w:type="dxa"/>
            <w:shd w:val="clear" w:color="auto" w:fill="auto"/>
            <w:vAlign w:val="center"/>
          </w:tcPr>
          <w:p w14:paraId="05B84E4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w:t>
            </w:r>
          </w:p>
        </w:tc>
        <w:tc>
          <w:tcPr>
            <w:tcW w:w="5378" w:type="dxa"/>
            <w:shd w:val="clear" w:color="auto" w:fill="auto"/>
            <w:vAlign w:val="center"/>
          </w:tcPr>
          <w:p w14:paraId="3D3F57F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p>
        </w:tc>
      </w:tr>
      <w:tr w14:paraId="7F284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3CEAAC8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71</w:t>
            </w:r>
          </w:p>
        </w:tc>
        <w:tc>
          <w:tcPr>
            <w:tcW w:w="5550" w:type="dxa"/>
            <w:shd w:val="clear" w:color="auto" w:fill="auto"/>
            <w:vAlign w:val="center"/>
          </w:tcPr>
          <w:p w14:paraId="2AF5319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电学实验箱</w:t>
            </w:r>
          </w:p>
        </w:tc>
        <w:tc>
          <w:tcPr>
            <w:tcW w:w="750" w:type="dxa"/>
            <w:shd w:val="clear" w:color="auto" w:fill="auto"/>
            <w:vAlign w:val="center"/>
          </w:tcPr>
          <w:p w14:paraId="48216B6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箱</w:t>
            </w:r>
          </w:p>
        </w:tc>
        <w:tc>
          <w:tcPr>
            <w:tcW w:w="716" w:type="dxa"/>
            <w:shd w:val="clear" w:color="auto" w:fill="auto"/>
            <w:vAlign w:val="center"/>
          </w:tcPr>
          <w:p w14:paraId="1C7387B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w:t>
            </w:r>
          </w:p>
        </w:tc>
        <w:tc>
          <w:tcPr>
            <w:tcW w:w="5378" w:type="dxa"/>
            <w:shd w:val="clear" w:color="auto" w:fill="auto"/>
            <w:vAlign w:val="center"/>
          </w:tcPr>
          <w:p w14:paraId="5D99DD8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p>
        </w:tc>
      </w:tr>
      <w:tr w14:paraId="3D320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572438B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72</w:t>
            </w:r>
          </w:p>
        </w:tc>
        <w:tc>
          <w:tcPr>
            <w:tcW w:w="5550" w:type="dxa"/>
            <w:shd w:val="clear" w:color="auto" w:fill="auto"/>
            <w:vAlign w:val="center"/>
          </w:tcPr>
          <w:p w14:paraId="5703384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磁学实验箱</w:t>
            </w:r>
          </w:p>
        </w:tc>
        <w:tc>
          <w:tcPr>
            <w:tcW w:w="750" w:type="dxa"/>
            <w:shd w:val="clear" w:color="auto" w:fill="auto"/>
            <w:vAlign w:val="center"/>
          </w:tcPr>
          <w:p w14:paraId="5874434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箱</w:t>
            </w:r>
          </w:p>
        </w:tc>
        <w:tc>
          <w:tcPr>
            <w:tcW w:w="716" w:type="dxa"/>
            <w:shd w:val="clear" w:color="auto" w:fill="auto"/>
            <w:vAlign w:val="center"/>
          </w:tcPr>
          <w:p w14:paraId="2FC742E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w:t>
            </w:r>
          </w:p>
        </w:tc>
        <w:tc>
          <w:tcPr>
            <w:tcW w:w="5378" w:type="dxa"/>
            <w:shd w:val="clear" w:color="auto" w:fill="auto"/>
            <w:vAlign w:val="center"/>
          </w:tcPr>
          <w:p w14:paraId="00243A0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p>
        </w:tc>
      </w:tr>
      <w:tr w14:paraId="5B6E0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4CBBC0D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73</w:t>
            </w:r>
          </w:p>
        </w:tc>
        <w:tc>
          <w:tcPr>
            <w:tcW w:w="5550" w:type="dxa"/>
            <w:shd w:val="clear" w:color="auto" w:fill="auto"/>
            <w:vAlign w:val="center"/>
          </w:tcPr>
          <w:p w14:paraId="59591AA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清洁能源实验箱</w:t>
            </w:r>
          </w:p>
        </w:tc>
        <w:tc>
          <w:tcPr>
            <w:tcW w:w="750" w:type="dxa"/>
            <w:shd w:val="clear" w:color="auto" w:fill="auto"/>
            <w:vAlign w:val="center"/>
          </w:tcPr>
          <w:p w14:paraId="437DF22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箱</w:t>
            </w:r>
          </w:p>
        </w:tc>
        <w:tc>
          <w:tcPr>
            <w:tcW w:w="716" w:type="dxa"/>
            <w:shd w:val="clear" w:color="auto" w:fill="auto"/>
            <w:vAlign w:val="center"/>
          </w:tcPr>
          <w:p w14:paraId="592E60A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w:t>
            </w:r>
          </w:p>
        </w:tc>
        <w:tc>
          <w:tcPr>
            <w:tcW w:w="5378" w:type="dxa"/>
            <w:shd w:val="clear" w:color="auto" w:fill="auto"/>
            <w:vAlign w:val="center"/>
          </w:tcPr>
          <w:p w14:paraId="6F8E1F3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p>
        </w:tc>
      </w:tr>
      <w:tr w14:paraId="247E7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3680AC2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74</w:t>
            </w:r>
          </w:p>
        </w:tc>
        <w:tc>
          <w:tcPr>
            <w:tcW w:w="5550" w:type="dxa"/>
            <w:shd w:val="clear" w:color="auto" w:fill="auto"/>
            <w:vAlign w:val="center"/>
          </w:tcPr>
          <w:p w14:paraId="3C92564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氢能小车</w:t>
            </w:r>
          </w:p>
        </w:tc>
        <w:tc>
          <w:tcPr>
            <w:tcW w:w="750" w:type="dxa"/>
            <w:shd w:val="clear" w:color="auto" w:fill="auto"/>
            <w:vAlign w:val="center"/>
          </w:tcPr>
          <w:p w14:paraId="41DA5DA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shd w:val="clear" w:color="auto" w:fill="auto"/>
            <w:vAlign w:val="center"/>
          </w:tcPr>
          <w:p w14:paraId="3321939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shd w:val="clear" w:color="auto" w:fill="auto"/>
            <w:vAlign w:val="center"/>
          </w:tcPr>
          <w:p w14:paraId="59A90C4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p>
        </w:tc>
      </w:tr>
      <w:tr w14:paraId="1114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1D4D144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75</w:t>
            </w:r>
          </w:p>
        </w:tc>
        <w:tc>
          <w:tcPr>
            <w:tcW w:w="5550" w:type="dxa"/>
            <w:shd w:val="clear" w:color="auto" w:fill="auto"/>
            <w:vAlign w:val="center"/>
          </w:tcPr>
          <w:p w14:paraId="2648A35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科学教育云中心</w:t>
            </w:r>
          </w:p>
        </w:tc>
        <w:tc>
          <w:tcPr>
            <w:tcW w:w="750" w:type="dxa"/>
            <w:shd w:val="clear" w:color="auto" w:fill="auto"/>
            <w:vAlign w:val="center"/>
          </w:tcPr>
          <w:p w14:paraId="0EDBA44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shd w:val="clear" w:color="auto" w:fill="auto"/>
            <w:vAlign w:val="center"/>
          </w:tcPr>
          <w:p w14:paraId="436E56A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shd w:val="clear" w:color="auto" w:fill="auto"/>
            <w:vAlign w:val="center"/>
          </w:tcPr>
          <w:p w14:paraId="75372E7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p>
        </w:tc>
      </w:tr>
      <w:tr w14:paraId="4BBC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5B35EE7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76</w:t>
            </w:r>
          </w:p>
        </w:tc>
        <w:tc>
          <w:tcPr>
            <w:tcW w:w="5550" w:type="dxa"/>
            <w:shd w:val="clear" w:color="auto" w:fill="auto"/>
            <w:vAlign w:val="center"/>
          </w:tcPr>
          <w:p w14:paraId="5148ADF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教学案例</w:t>
            </w:r>
          </w:p>
        </w:tc>
        <w:tc>
          <w:tcPr>
            <w:tcW w:w="750" w:type="dxa"/>
            <w:shd w:val="clear" w:color="auto" w:fill="auto"/>
            <w:vAlign w:val="center"/>
          </w:tcPr>
          <w:p w14:paraId="36D1B57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shd w:val="clear" w:color="auto" w:fill="auto"/>
            <w:vAlign w:val="center"/>
          </w:tcPr>
          <w:p w14:paraId="2B81B91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shd w:val="clear" w:color="auto" w:fill="auto"/>
            <w:vAlign w:val="center"/>
          </w:tcPr>
          <w:p w14:paraId="4E85F99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p>
        </w:tc>
      </w:tr>
      <w:tr w14:paraId="604D1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5484BEA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77</w:t>
            </w:r>
          </w:p>
        </w:tc>
        <w:tc>
          <w:tcPr>
            <w:tcW w:w="5550" w:type="dxa"/>
            <w:shd w:val="clear" w:color="auto" w:fill="auto"/>
            <w:vAlign w:val="center"/>
          </w:tcPr>
          <w:p w14:paraId="0EF34A8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教师手册</w:t>
            </w:r>
          </w:p>
        </w:tc>
        <w:tc>
          <w:tcPr>
            <w:tcW w:w="750" w:type="dxa"/>
            <w:shd w:val="clear" w:color="auto" w:fill="auto"/>
            <w:vAlign w:val="center"/>
          </w:tcPr>
          <w:p w14:paraId="6273B70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shd w:val="clear" w:color="auto" w:fill="auto"/>
            <w:vAlign w:val="center"/>
          </w:tcPr>
          <w:p w14:paraId="01B9838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shd w:val="clear" w:color="auto" w:fill="auto"/>
            <w:vAlign w:val="center"/>
          </w:tcPr>
          <w:p w14:paraId="7C6FEA9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p>
        </w:tc>
      </w:tr>
      <w:tr w14:paraId="57104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01DB58A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78</w:t>
            </w:r>
          </w:p>
        </w:tc>
        <w:tc>
          <w:tcPr>
            <w:tcW w:w="5550" w:type="dxa"/>
            <w:shd w:val="clear" w:color="auto" w:fill="auto"/>
            <w:vAlign w:val="center"/>
          </w:tcPr>
          <w:p w14:paraId="3387E8F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学生手册（含评价）</w:t>
            </w:r>
          </w:p>
        </w:tc>
        <w:tc>
          <w:tcPr>
            <w:tcW w:w="750" w:type="dxa"/>
            <w:shd w:val="clear" w:color="auto" w:fill="auto"/>
            <w:vAlign w:val="center"/>
          </w:tcPr>
          <w:p w14:paraId="5B710C0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716" w:type="dxa"/>
            <w:shd w:val="clear" w:color="auto" w:fill="auto"/>
            <w:vAlign w:val="center"/>
          </w:tcPr>
          <w:p w14:paraId="1C4C411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45</w:t>
            </w:r>
          </w:p>
        </w:tc>
        <w:tc>
          <w:tcPr>
            <w:tcW w:w="5378" w:type="dxa"/>
            <w:shd w:val="clear" w:color="auto" w:fill="auto"/>
            <w:vAlign w:val="center"/>
          </w:tcPr>
          <w:p w14:paraId="67CC91A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p>
        </w:tc>
      </w:tr>
      <w:tr w14:paraId="7E15D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6B54A42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79</w:t>
            </w:r>
          </w:p>
        </w:tc>
        <w:tc>
          <w:tcPr>
            <w:tcW w:w="5550" w:type="dxa"/>
            <w:shd w:val="clear" w:color="auto" w:fill="auto"/>
            <w:vAlign w:val="center"/>
          </w:tcPr>
          <w:p w14:paraId="6A85BE0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中央准备台</w:t>
            </w:r>
          </w:p>
        </w:tc>
        <w:tc>
          <w:tcPr>
            <w:tcW w:w="750" w:type="dxa"/>
            <w:shd w:val="clear" w:color="auto" w:fill="auto"/>
            <w:vAlign w:val="center"/>
          </w:tcPr>
          <w:p w14:paraId="766A57B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张</w:t>
            </w:r>
          </w:p>
        </w:tc>
        <w:tc>
          <w:tcPr>
            <w:tcW w:w="716" w:type="dxa"/>
            <w:shd w:val="clear" w:color="auto" w:fill="auto"/>
            <w:vAlign w:val="center"/>
          </w:tcPr>
          <w:p w14:paraId="2656703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78" w:type="dxa"/>
            <w:shd w:val="clear" w:color="auto" w:fill="auto"/>
            <w:vAlign w:val="center"/>
          </w:tcPr>
          <w:p w14:paraId="6147ED4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p>
        </w:tc>
      </w:tr>
      <w:tr w14:paraId="129C5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326ED9D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80</w:t>
            </w:r>
          </w:p>
        </w:tc>
        <w:tc>
          <w:tcPr>
            <w:tcW w:w="5550" w:type="dxa"/>
            <w:shd w:val="clear" w:color="auto" w:fill="auto"/>
            <w:vAlign w:val="center"/>
          </w:tcPr>
          <w:p w14:paraId="1E43435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学生实验桌（3）</w:t>
            </w:r>
          </w:p>
        </w:tc>
        <w:tc>
          <w:tcPr>
            <w:tcW w:w="750" w:type="dxa"/>
            <w:shd w:val="clear" w:color="auto" w:fill="auto"/>
            <w:vAlign w:val="center"/>
          </w:tcPr>
          <w:p w14:paraId="36C36C6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张</w:t>
            </w:r>
          </w:p>
        </w:tc>
        <w:tc>
          <w:tcPr>
            <w:tcW w:w="716" w:type="dxa"/>
            <w:shd w:val="clear" w:color="auto" w:fill="auto"/>
            <w:vAlign w:val="center"/>
          </w:tcPr>
          <w:p w14:paraId="69B22C9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23</w:t>
            </w:r>
          </w:p>
        </w:tc>
        <w:tc>
          <w:tcPr>
            <w:tcW w:w="5378" w:type="dxa"/>
            <w:shd w:val="clear" w:color="auto" w:fill="auto"/>
            <w:vAlign w:val="center"/>
          </w:tcPr>
          <w:p w14:paraId="002C636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p>
        </w:tc>
      </w:tr>
      <w:tr w14:paraId="55841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7" w:type="dxa"/>
            <w:vAlign w:val="center"/>
          </w:tcPr>
          <w:p w14:paraId="38A11C2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81</w:t>
            </w:r>
          </w:p>
        </w:tc>
        <w:tc>
          <w:tcPr>
            <w:tcW w:w="5550" w:type="dxa"/>
            <w:shd w:val="clear" w:color="auto" w:fill="auto"/>
            <w:vAlign w:val="center"/>
          </w:tcPr>
          <w:p w14:paraId="2DBD89A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实验凳</w:t>
            </w:r>
          </w:p>
        </w:tc>
        <w:tc>
          <w:tcPr>
            <w:tcW w:w="750" w:type="dxa"/>
            <w:shd w:val="clear" w:color="auto" w:fill="auto"/>
            <w:vAlign w:val="center"/>
          </w:tcPr>
          <w:p w14:paraId="7346CBE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张</w:t>
            </w:r>
          </w:p>
        </w:tc>
        <w:tc>
          <w:tcPr>
            <w:tcW w:w="716" w:type="dxa"/>
            <w:shd w:val="clear" w:color="auto" w:fill="auto"/>
            <w:vAlign w:val="center"/>
          </w:tcPr>
          <w:p w14:paraId="46F4916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45</w:t>
            </w:r>
          </w:p>
        </w:tc>
        <w:tc>
          <w:tcPr>
            <w:tcW w:w="5378" w:type="dxa"/>
            <w:shd w:val="clear" w:color="auto" w:fill="auto"/>
            <w:vAlign w:val="center"/>
          </w:tcPr>
          <w:p w14:paraId="5A97615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18"/>
                <w:szCs w:val="18"/>
                <w:u w:val="none"/>
                <w:lang w:val="en-US" w:eastAsia="zh-CN" w:bidi="ar"/>
              </w:rPr>
            </w:pPr>
          </w:p>
        </w:tc>
      </w:tr>
    </w:tbl>
    <w:p w14:paraId="418CB014">
      <w:pPr>
        <w:bidi w:val="0"/>
        <w:rPr>
          <w:rFonts w:hint="eastAsia" w:ascii="仿宋" w:hAnsi="仿宋" w:eastAsia="仿宋" w:cs="仿宋"/>
          <w:b/>
          <w:bCs/>
          <w:sz w:val="24"/>
          <w:szCs w:val="24"/>
          <w:lang w:val="en-US" w:eastAsia="zh-CN"/>
        </w:rPr>
      </w:pPr>
    </w:p>
    <w:p w14:paraId="6C2EE958">
      <w:pPr>
        <w:keepNext w:val="0"/>
        <w:keepLines w:val="0"/>
        <w:pageBreakBefore w:val="0"/>
        <w:widowControl w:val="0"/>
        <w:kinsoku/>
        <w:wordWrap/>
        <w:overflowPunct/>
        <w:topLinePunct w:val="0"/>
        <w:autoSpaceDE/>
        <w:autoSpaceDN/>
        <w:bidi w:val="0"/>
        <w:adjustRightInd w:val="0"/>
        <w:snapToGrid/>
        <w:spacing w:before="157" w:beforeLines="50" w:after="157" w:afterLines="50"/>
        <w:jc w:val="left"/>
        <w:textAlignment w:val="auto"/>
        <w:rPr>
          <w:rFonts w:hint="eastAsia" w:ascii="Times New Roman" w:hAnsi="Times New Roman" w:eastAsia="宋体" w:cs="Times New Roman"/>
          <w:b/>
          <w:bCs w:val="0"/>
          <w:kern w:val="2"/>
          <w:sz w:val="24"/>
          <w:szCs w:val="24"/>
          <w:lang w:val="en-US" w:eastAsia="zh-CN"/>
        </w:rPr>
      </w:pPr>
      <w:r>
        <w:rPr>
          <w:rFonts w:hint="eastAsia" w:ascii="Times New Roman" w:hAnsi="Times New Roman" w:eastAsia="宋体" w:cs="Times New Roman"/>
          <w:b/>
          <w:bCs w:val="0"/>
          <w:kern w:val="2"/>
          <w:sz w:val="24"/>
          <w:szCs w:val="24"/>
          <w:lang w:val="en-US" w:eastAsia="zh-CN"/>
        </w:rPr>
        <w:t>二、各场地采购标的技术参数要求及数量清单</w:t>
      </w:r>
    </w:p>
    <w:p w14:paraId="78B361EE">
      <w:pPr>
        <w:pStyle w:val="3"/>
        <w:tabs>
          <w:tab w:val="left" w:pos="0"/>
          <w:tab w:val="clear" w:pos="432"/>
        </w:tabs>
        <w:bidi w:val="0"/>
        <w:adjustRightInd/>
        <w:spacing w:before="120" w:after="120" w:line="240" w:lineRule="auto"/>
        <w:ind w:left="0" w:firstLine="422" w:firstLineChars="200"/>
        <w:rPr>
          <w:rFonts w:hint="eastAsia" w:eastAsia="仿宋" w:asciiTheme="minorAscii" w:hAnsiTheme="minorAscii" w:cstheme="minorBidi"/>
          <w:sz w:val="21"/>
          <w:szCs w:val="21"/>
          <w:lang w:val="en-US" w:eastAsia="zh-CN"/>
        </w:rPr>
      </w:pPr>
      <w:r>
        <w:rPr>
          <w:rFonts w:hint="eastAsia" w:eastAsia="仿宋" w:asciiTheme="minorAscii" w:hAnsiTheme="minorAscii" w:cstheme="minorBidi"/>
          <w:sz w:val="21"/>
          <w:szCs w:val="21"/>
          <w:lang w:val="en-US" w:eastAsia="zh-CN"/>
        </w:rPr>
        <w:t>（一）特殊资源教室</w:t>
      </w:r>
    </w:p>
    <w:tbl>
      <w:tblPr>
        <w:tblStyle w:val="6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1186"/>
        <w:gridCol w:w="10561"/>
        <w:gridCol w:w="397"/>
        <w:gridCol w:w="397"/>
        <w:gridCol w:w="1236"/>
      </w:tblGrid>
      <w:tr w14:paraId="76D94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jc w:val="center"/>
        </w:trPr>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25CB6A35">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序号</w:t>
            </w:r>
          </w:p>
        </w:tc>
        <w:tc>
          <w:tcPr>
            <w:tcW w:w="1186" w:type="dxa"/>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7C3981DF">
            <w:pPr>
              <w:keepNext w:val="0"/>
              <w:keepLines w:val="0"/>
              <w:widowControl/>
              <w:suppressLineNumbers w:val="0"/>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名称</w:t>
            </w:r>
          </w:p>
        </w:tc>
        <w:tc>
          <w:tcPr>
            <w:tcW w:w="10561" w:type="dxa"/>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5891DFAC">
            <w:pPr>
              <w:keepNext w:val="0"/>
              <w:keepLines w:val="0"/>
              <w:widowControl/>
              <w:suppressLineNumbers w:val="0"/>
              <w:spacing w:before="0" w:beforeAutospacing="0" w:after="0" w:afterAutospacing="0"/>
              <w:ind w:left="0" w:right="0"/>
              <w:jc w:val="center"/>
              <w:rPr>
                <w:rFonts w:hint="eastAsia" w:ascii="仿宋" w:hAnsi="仿宋" w:eastAsia="仿宋" w:cs="仿宋"/>
                <w:b/>
                <w:color w:val="auto"/>
                <w:kern w:val="0"/>
                <w:sz w:val="18"/>
                <w:szCs w:val="18"/>
              </w:rPr>
            </w:pPr>
            <w:r>
              <w:rPr>
                <w:rFonts w:hint="eastAsia" w:ascii="仿宋" w:hAnsi="仿宋" w:eastAsia="仿宋" w:cs="仿宋"/>
                <w:b/>
                <w:color w:val="auto"/>
                <w:kern w:val="0"/>
                <w:sz w:val="18"/>
                <w:szCs w:val="18"/>
              </w:rPr>
              <w:t>规格参数</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42EF6072">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单位</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4F23C7C8">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数量</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3654E7BD">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lang w:eastAsia="zh-CN"/>
              </w:rPr>
            </w:pPr>
            <w:r>
              <w:rPr>
                <w:rFonts w:hint="eastAsia" w:ascii="仿宋" w:hAnsi="仿宋" w:eastAsia="仿宋" w:cs="仿宋"/>
                <w:b/>
                <w:color w:val="auto"/>
                <w:sz w:val="18"/>
                <w:szCs w:val="18"/>
                <w:lang w:eastAsia="zh-CN"/>
              </w:rPr>
              <w:t>参考图片</w:t>
            </w:r>
          </w:p>
        </w:tc>
      </w:tr>
      <w:tr w14:paraId="04480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5529D1C">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9D3930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教师办公桌</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1A72F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1.规格： 1400*1600*750H（mm）±3%；台面：1400*700*25（mm）±3%；副柜：1300*400*605H（mm）±3%</w:t>
            </w:r>
          </w:p>
          <w:p w14:paraId="15CC7EF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2.基材：优质三聚氰胺饰面实木颗粒板，握钉力强，刨花板吸水膨胀率低，游离甲醛含量达到E1级标准。</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3.面材：三聚氰胺板、防火板贴面，阻燃、防污、耐冲击、耐磨损、耐磨性强。</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4.封边：优质PVC封边，颜色均匀、美观。</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5.钢架：L型盖板为1.2mm激光切割完成，中间为60*30扁管，65*35梯形管材下脚。</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1D70DA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张</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665179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915110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483235" cy="273685"/>
                  <wp:effectExtent l="0" t="0" r="12065" b="1206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483235" cy="273685"/>
                          </a:xfrm>
                          <a:prstGeom prst="rect">
                            <a:avLst/>
                          </a:prstGeom>
                          <a:noFill/>
                          <a:ln>
                            <a:noFill/>
                          </a:ln>
                        </pic:spPr>
                      </pic:pic>
                    </a:graphicData>
                  </a:graphic>
                </wp:inline>
              </w:drawing>
            </w:r>
          </w:p>
        </w:tc>
      </w:tr>
      <w:tr w14:paraId="6F1B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259E7D7">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1D5279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教师办公椅</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A0888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1.靠背：采用全新PP加纤，靠背面料为环保透气优质高弹性网布。</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2.腰靠：可上下调节3cm腰靠高度，面料为环保透气优质高弹性网布。</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3.坐垫：座壳采用全新PP加纤，高密度高回弹定型海绵座，柔软透气性强。</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4.扶手：PP加纤。</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5.底盘：多功能自重三档锁定底盘，可锁定及倾仰。</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6.气杆：采用防爆三级电镀气压棒。</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7.椅脚：平面铝合金椅脚。</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8.椅轮：防震静音尼龙轮。</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2D7C08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把</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B3EFB0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542AF1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387350" cy="561975"/>
                  <wp:effectExtent l="0" t="0" r="12700"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4"/>
                          <a:stretch>
                            <a:fillRect/>
                          </a:stretch>
                        </pic:blipFill>
                        <pic:spPr>
                          <a:xfrm>
                            <a:off x="0" y="0"/>
                            <a:ext cx="387350" cy="561975"/>
                          </a:xfrm>
                          <a:prstGeom prst="rect">
                            <a:avLst/>
                          </a:prstGeom>
                          <a:noFill/>
                          <a:ln>
                            <a:noFill/>
                          </a:ln>
                        </pic:spPr>
                      </pic:pic>
                    </a:graphicData>
                  </a:graphic>
                </wp:inline>
              </w:drawing>
            </w:r>
          </w:p>
        </w:tc>
      </w:tr>
      <w:tr w14:paraId="70FD1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597AA4F">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9913AA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团体桌</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361832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实木桌椅，尺寸：120cmx60cmx55cm±3%，使用水性漆环保材料，无任何有害物质。</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BCF195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张</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82CF11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800238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269240" cy="191770"/>
                  <wp:effectExtent l="0" t="0" r="16510" b="1778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5"/>
                          <a:stretch>
                            <a:fillRect/>
                          </a:stretch>
                        </pic:blipFill>
                        <pic:spPr>
                          <a:xfrm>
                            <a:off x="0" y="0"/>
                            <a:ext cx="269240" cy="191770"/>
                          </a:xfrm>
                          <a:prstGeom prst="rect">
                            <a:avLst/>
                          </a:prstGeom>
                          <a:noFill/>
                          <a:ln>
                            <a:noFill/>
                          </a:ln>
                        </pic:spPr>
                      </pic:pic>
                    </a:graphicData>
                  </a:graphic>
                </wp:inline>
              </w:drawing>
            </w:r>
          </w:p>
        </w:tc>
      </w:tr>
      <w:tr w14:paraId="7D21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DC548FB">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F2EB2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学生椅（团体）</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751CFE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实木椅，使用水性漆环保材料，无任何有害物质，尺寸：52*29*28cm±3%。</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1540B2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张</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48901A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4</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B41D81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160655" cy="204470"/>
                  <wp:effectExtent l="0" t="0" r="10795"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6"/>
                          <a:stretch>
                            <a:fillRect/>
                          </a:stretch>
                        </pic:blipFill>
                        <pic:spPr>
                          <a:xfrm>
                            <a:off x="0" y="0"/>
                            <a:ext cx="160655" cy="204470"/>
                          </a:xfrm>
                          <a:prstGeom prst="rect">
                            <a:avLst/>
                          </a:prstGeom>
                          <a:noFill/>
                          <a:ln>
                            <a:noFill/>
                          </a:ln>
                        </pic:spPr>
                      </pic:pic>
                    </a:graphicData>
                  </a:graphic>
                </wp:inline>
              </w:drawing>
            </w:r>
          </w:p>
        </w:tc>
      </w:tr>
      <w:tr w14:paraId="438AF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1C58DAB">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FDF893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highlight w:val="none"/>
                <w:u w:val="none"/>
                <w:lang w:val="en-US" w:eastAsia="zh-CN" w:bidi="ar"/>
              </w:rPr>
              <w:t>数字化主题型-认知训练系统</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A0D96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sz w:val="18"/>
                <w:szCs w:val="18"/>
              </w:rPr>
            </w:pPr>
            <w:r>
              <w:rPr>
                <w:rFonts w:hint="eastAsia" w:ascii="仿宋" w:hAnsi="仿宋" w:eastAsia="仿宋" w:cs="仿宋"/>
                <w:color w:val="000000"/>
                <w:kern w:val="0"/>
                <w:sz w:val="18"/>
                <w:szCs w:val="18"/>
                <w:lang w:bidi="ar"/>
              </w:rPr>
              <w:t>一、参数功能：</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1.为了扩大软件系统的应用性，适合不同的场景，产品系统具有跨平台性。</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 xml:space="preserve">2.危险的电主题：针对学校主题的课件，包含文字、图片、音视频等学习方式。 </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3.医院的主题：针对医院主题的课件，包含文字、图片、音视频等学习方式。</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4.乘车的主题：针对乘车主题的课件，包含文字、图片、音视频等学习方式。</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5.春节的主题：针对春节主题的课件，包含文字、图片、音视频等学习方式。</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6.信号灯的主题：针对信号灯主题的课件，包含文字、图片、音视频等学习方式。</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7.火警的主题：针对火警主题的课件，包含文字、图片、音视频等学习方式。</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8.大地妈妈的主题：针对大地妈妈主题的课件，包含文字、图片、音视频等学习方式。</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9.雷雨的主题：针对雷雨主题的课件，包含文字、图片、音视频等学习方式。</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10.夜市的主题：针对夜市主题的课件，包含文字、图片、音视频等学习方式。</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11.大熊猫的主题：针对大熊猫主题的课件，包含文字、图片、音视频等学习方式。</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12.银行的主题：针对银行主题的课件，包含文字、图片、音视频等学习方式。</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13.美丽的客厅主题：针对美丽的客厅主题的课件，包含文字、图片、音视频等学习方式。</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14.学习内容移动：用户可移动学习内容到自行设定的模块中。</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二、硬件配置：数字化主题课件系统一套：配置U盘或光碟软件。</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30497B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651F6C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DAFB3E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624840" cy="470535"/>
                  <wp:effectExtent l="0" t="0" r="381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624840" cy="470535"/>
                          </a:xfrm>
                          <a:prstGeom prst="rect">
                            <a:avLst/>
                          </a:prstGeom>
                          <a:noFill/>
                          <a:ln>
                            <a:noFill/>
                          </a:ln>
                        </pic:spPr>
                      </pic:pic>
                    </a:graphicData>
                  </a:graphic>
                </wp:inline>
              </w:drawing>
            </w:r>
          </w:p>
        </w:tc>
      </w:tr>
      <w:tr w14:paraId="6D80C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BA276DA">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E9E919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b/>
                <w:bCs/>
                <w:i w:val="0"/>
                <w:iCs w:val="0"/>
                <w:color w:val="000000"/>
                <w:kern w:val="0"/>
                <w:sz w:val="18"/>
                <w:szCs w:val="18"/>
                <w:highlight w:val="none"/>
                <w:u w:val="none"/>
                <w:lang w:val="en-US" w:eastAsia="zh-CN" w:bidi="ar"/>
              </w:rPr>
              <w:t>言语语言全媒体互动教学资源系统（核心产品）</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54CCF8">
            <w:pPr>
              <w:widowControl/>
              <w:jc w:val="left"/>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一、言语训练模块包括但不限于以下课件</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1.-b：进入学习前，呈现b/音发音的舌的构音运动视频。</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2. -s：进入学习前，呈现/S/音发音的舌的构音运动视频。</w:t>
            </w:r>
          </w:p>
          <w:p w14:paraId="6D7D564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sz w:val="18"/>
                <w:szCs w:val="18"/>
              </w:rPr>
            </w:pPr>
            <w:r>
              <w:rPr>
                <w:rFonts w:hint="eastAsia" w:ascii="仿宋" w:hAnsi="仿宋" w:eastAsia="仿宋" w:cs="仿宋"/>
                <w:color w:val="000000"/>
                <w:kern w:val="0"/>
                <w:sz w:val="18"/>
                <w:szCs w:val="18"/>
                <w:lang w:bidi="ar"/>
              </w:rPr>
              <w:t>3. -c：进入学习前，呈现/c/音发音的舌的构音运动视频。</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4.-z：进入学习前，呈现/z/音发音的舌的构音运动视频。</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5.-ch：进入学习前，呈现/ch/音发音的舌的构音运动视频。</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6. -q：进入学习前，呈现/q/音发音的舌的构音运动视频。</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7. -h：进入学习前，呈现/h/音发音的舌的构音运动视频。</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8. -g：进入学习前，呈现/g/音发音的舌的构音运动视频。</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二、语言训练模块包括但不限于以下课件</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（一）我的身体</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1.趣学词语：包含头、腰、胸、脚趾头、肩、脚、手指、手、膝盖和腿，通过播放声音和视频呈现具体身体部位来认知我的身体；</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2.精讲词组：通过我的自画像来一步步讲解身体组成；</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3.乐说句子：通过语音和视频以句子</w:t>
            </w:r>
            <w:r>
              <w:rPr>
                <w:rFonts w:hint="eastAsia" w:ascii="仿宋" w:hAnsi="仿宋" w:eastAsia="仿宋" w:cs="仿宋"/>
                <w:color w:val="000000"/>
                <w:kern w:val="0"/>
                <w:sz w:val="18"/>
                <w:szCs w:val="18"/>
                <w:lang w:eastAsia="zh-CN" w:bidi="ar"/>
              </w:rPr>
              <w:t>的</w:t>
            </w:r>
            <w:r>
              <w:rPr>
                <w:rFonts w:hint="eastAsia" w:ascii="仿宋" w:hAnsi="仿宋" w:eastAsia="仿宋" w:cs="仿宋"/>
                <w:color w:val="000000"/>
                <w:kern w:val="0"/>
                <w:sz w:val="18"/>
                <w:szCs w:val="18"/>
                <w:lang w:bidi="ar"/>
              </w:rPr>
              <w:t>方式来介绍自己的各个身体部位。</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4.悦享短文：以视频的方式进行</w:t>
            </w:r>
            <w:r>
              <w:rPr>
                <w:rFonts w:hint="eastAsia" w:ascii="仿宋" w:hAnsi="仿宋" w:eastAsia="仿宋" w:cs="仿宋"/>
                <w:color w:val="000000"/>
                <w:kern w:val="0"/>
                <w:sz w:val="18"/>
                <w:szCs w:val="18"/>
                <w:lang w:eastAsia="zh-CN" w:bidi="ar"/>
              </w:rPr>
              <w:t>自我介绍</w:t>
            </w:r>
            <w:r>
              <w:rPr>
                <w:rFonts w:hint="eastAsia" w:ascii="仿宋" w:hAnsi="仿宋" w:eastAsia="仿宋" w:cs="仿宋"/>
                <w:color w:val="000000"/>
                <w:kern w:val="0"/>
                <w:sz w:val="18"/>
                <w:szCs w:val="18"/>
                <w:lang w:bidi="ar"/>
              </w:rPr>
              <w:t>来加强课文所学。</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（二）我的家人：</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1.趣学词语：内容包含爷爷、奶奶、伯伯、伯母、哥哥、姐姐、爸爸、外公、外婆、舅舅、舅妈、姨妈、</w:t>
            </w:r>
            <w:r>
              <w:rPr>
                <w:rFonts w:hint="eastAsia" w:ascii="仿宋" w:hAnsi="仿宋" w:eastAsia="仿宋" w:cs="仿宋"/>
                <w:color w:val="000000"/>
                <w:kern w:val="0"/>
                <w:sz w:val="18"/>
                <w:szCs w:val="18"/>
                <w:lang w:eastAsia="zh-CN" w:bidi="ar"/>
              </w:rPr>
              <w:t>姨父</w:t>
            </w:r>
            <w:r>
              <w:rPr>
                <w:rFonts w:hint="eastAsia" w:ascii="仿宋" w:hAnsi="仿宋" w:eastAsia="仿宋" w:cs="仿宋"/>
                <w:color w:val="000000"/>
                <w:kern w:val="0"/>
                <w:sz w:val="18"/>
                <w:szCs w:val="18"/>
                <w:lang w:bidi="ar"/>
              </w:rPr>
              <w:t>、弟弟、妹妹和妈妈。每个词语都包含图片、照片和真人发声；</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2.乐说句子：通过语音和视频来讲述家人及家人所做的职业；</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3.悦享短文：以视频的方式介绍我的家人；</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（三）温馨的家：</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1.趣学词语：内容包含客厅、卧室、卫生间和厨房，每个内容都包含图片、照片和真人发声；</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2.精讲词组：通过鼠标点击图片播放相对应的词组。了解图片所示家具的功能；</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3.乐说句子：内容包含客厅、卧室、厨房和卫生间，语音播放各个房间所包含的家具；</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4.悦享短文：通过声音和视频播放我的房间相关短文；</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（四）起床啦：</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1.趣学词语：内容包含毛衣、T恤、连衣裙、羽绒服、衬衫、短裙、短裤、长裤、围巾、帽子、手套、旅游鞋、布鞋和皮鞋，每个词语都包含图片、照片和真人发声；</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2.精讲词组：点击词组，跳出相对应的动作图片和声音；</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3.乐说句子：点击毛巾跟牙刷，播放相对应的视频讲解用毛巾做什么，用牙刷做什么；</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4.悦享短文：通过声音和视频播放起床啦相关短文。</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（五）可口的早饭：</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1.趣学词语：内容包含面包、包子、牛奶、面条、油条、馄饨、汤圆、豆浆和米饭，每个词语都包含图片、照片和真人发声；</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2.精讲词组：点击图片，跳出相对应的图片和声音；</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3.乐说句子：点击播放相对应图片所展示的动作句子。</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4.悦享短文：通过声音和视频播放可口的早餐相关短文。</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三、听觉训练模块</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（一）听觉察知：</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1.声音的产生：讲解声音产生是怎么产生的；</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2.感受声音：通过播放各种场所的声音来感受声音；</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3.认识声音：内容包含环境声、音乐声和人语声，通过播放各种声音来认知声音；</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4.音乐欣赏：内容包含贝多芬第五交响曲、莫扎特第三十一交响曲、巴赫的马太受难曲和肖邦的小狗圆舞曲，播放音乐欣赏；</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（二）听觉分辨：</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1.声音的长短：通过听一听、玩一玩的游戏来让学生分辨声音的长短；</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2.声音的强弱：通过听一听、玩一玩的游戏来让学生分辨声音的强弱；</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3.声音的快慢：通过听一听、玩一玩的游戏来让学生分辨声音的快慢；</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4.声音的频率：内容包含听听声音的语调、听听声音的声调和玩玩小游戏来学习声音的频率；</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（三）听觉理解：包含单条件、双条件、三条件和看图画听故事四个方面做听觉的理解；</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（四）听觉识别：</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1.词语识别：内容包含单音节、双音节和三音节，每一个单音节、双音节和三音节都包含照片和真人发音；</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2.音对位识别：内容包含声母音对位和韵母音对位，通过播放声音进行对比：</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3.语音均衡式识别：内容声母识别均衡式和韵母识别均衡式两个方面来做语音均衡式识别。</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四、认知能力模块</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（一）分类能力</w:t>
            </w:r>
            <w:r>
              <w:rPr>
                <w:rFonts w:hint="eastAsia" w:ascii="仿宋" w:hAnsi="仿宋" w:eastAsia="仿宋" w:cs="仿宋"/>
                <w:color w:val="000000"/>
                <w:kern w:val="0"/>
                <w:sz w:val="18"/>
                <w:szCs w:val="18"/>
                <w:lang w:eastAsia="zh-CN" w:bidi="ar"/>
              </w:rPr>
              <w:t>；</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1.找相同：内容包含认一认、练一练和玩一玩，训练学生的找相同能力；</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2.找同类：内容包含认一认、练一练和玩一玩，训练学生的找同类能力；</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3.找不同：内容包含认一认、练一练和玩一玩，训练学生的找不同能力；</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（二）基础认知能力：</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1.注意力-聪明的孩子坐得住：内容包含认一认、练一练和玩一玩，训练学生的注意力；</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2.观察力-布谷鸟找不到你了：内容包含认一认、练一练和玩一玩，训练学生的观察力；</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3.记忆力-过目忘不掉</w:t>
            </w:r>
            <w:r>
              <w:rPr>
                <w:rFonts w:hint="eastAsia" w:ascii="仿宋" w:hAnsi="仿宋" w:eastAsia="仿宋" w:cs="仿宋"/>
                <w:color w:val="000000"/>
                <w:kern w:val="0"/>
                <w:sz w:val="18"/>
                <w:szCs w:val="18"/>
                <w:lang w:eastAsia="zh-CN" w:bidi="ar"/>
              </w:rPr>
              <w:t>：</w:t>
            </w:r>
            <w:r>
              <w:rPr>
                <w:rFonts w:hint="eastAsia" w:ascii="仿宋" w:hAnsi="仿宋" w:eastAsia="仿宋" w:cs="仿宋"/>
                <w:color w:val="000000"/>
                <w:kern w:val="0"/>
                <w:sz w:val="18"/>
                <w:szCs w:val="18"/>
                <w:lang w:bidi="ar"/>
              </w:rPr>
              <w:t>内容包含认一认、练一练和玩一玩，训练学生的记忆力；</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（三）认知启蒙：内容包含宝宝学颜色、宝宝学图形、宝宝学数学、宝宝学时间、宝宝学空间和宝宝学物体的量，内容从认一认、练一练和玩一玩，来训练相应的课文。</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（四）推理能力：</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1.传递性推理：内容包含长度、大小、粗细和轻重，内容从认一认、玩一玩和练一练来训练对应能力；</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2.序列推理：内容包含数字、图形、符号和情景，内容从认一认和练一练来训练序列推理能力；</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3.类比推理：内容包含图片、图形和数字，内容从认一认和练一练来训练类比推理。</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五、硬件配置言语语言全媒体互动教学资源系统一套：配置U盘或光碟软件。</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472440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7B87A3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153B14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618490" cy="428625"/>
                  <wp:effectExtent l="0" t="0" r="1016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618490" cy="428625"/>
                          </a:xfrm>
                          <a:prstGeom prst="rect">
                            <a:avLst/>
                          </a:prstGeom>
                          <a:noFill/>
                          <a:ln>
                            <a:noFill/>
                          </a:ln>
                        </pic:spPr>
                      </pic:pic>
                    </a:graphicData>
                  </a:graphic>
                </wp:inline>
              </w:drawing>
            </w:r>
          </w:p>
        </w:tc>
      </w:tr>
      <w:tr w14:paraId="6AFAA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E624EDD">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A26DB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文件柜</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70A7FB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规格：860*400*1800mm±5%</w:t>
            </w:r>
          </w:p>
          <w:p w14:paraId="7A6AD12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1.柜体采用不少于0.8mm冷轧钢板，层数和间距可以自由调整。</w:t>
            </w:r>
          </w:p>
          <w:p w14:paraId="37B3CB6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2.表面酸洗磷化等工序，表面静电喷塑。</w:t>
            </w:r>
          </w:p>
          <w:p w14:paraId="6FEFB34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3.抽屉滑道采用一次压型焊接成型滑槽。</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8DA2E8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个</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5F0F62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8AC2F2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drawing>
                <wp:inline distT="0" distB="0" distL="114300" distR="114300">
                  <wp:extent cx="557530" cy="557530"/>
                  <wp:effectExtent l="0" t="0" r="13970" b="139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9"/>
                          <a:stretch>
                            <a:fillRect/>
                          </a:stretch>
                        </pic:blipFill>
                        <pic:spPr>
                          <a:xfrm>
                            <a:off x="0" y="0"/>
                            <a:ext cx="557530" cy="557530"/>
                          </a:xfrm>
                          <a:prstGeom prst="rect">
                            <a:avLst/>
                          </a:prstGeom>
                          <a:noFill/>
                          <a:ln>
                            <a:noFill/>
                          </a:ln>
                        </pic:spPr>
                      </pic:pic>
                    </a:graphicData>
                  </a:graphic>
                </wp:inline>
              </w:drawing>
            </w:r>
          </w:p>
        </w:tc>
      </w:tr>
      <w:tr w14:paraId="3067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A7F8940">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A538B3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特殊教育素材</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6CE9EC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特殊教育素材数量不少于110个主题（非出版物），内容包含但不限于心理健康教育等素材，如学校、上课、你好、老师、人、我、洗手、米饭、碗、书包、衣服、点心店、汽车、电视机、楼房、花、火、水、国旗、春天、开关、出口/入口、花鸟鱼虫、牛奶、养成好习惯、我们的学校、爸爸妈妈、毛巾、小梳子、球、天气、讲卫生等主题。</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197771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43141C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D54248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622935" cy="326390"/>
                  <wp:effectExtent l="0" t="0" r="5715" b="16510"/>
                  <wp:docPr id="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
                          <pic:cNvPicPr>
                            <a:picLocks noChangeAspect="1"/>
                          </pic:cNvPicPr>
                        </pic:nvPicPr>
                        <pic:blipFill>
                          <a:blip r:embed="rId30"/>
                          <a:stretch>
                            <a:fillRect/>
                          </a:stretch>
                        </pic:blipFill>
                        <pic:spPr>
                          <a:xfrm>
                            <a:off x="0" y="0"/>
                            <a:ext cx="622935" cy="326390"/>
                          </a:xfrm>
                          <a:prstGeom prst="rect">
                            <a:avLst/>
                          </a:prstGeom>
                          <a:noFill/>
                          <a:ln>
                            <a:noFill/>
                          </a:ln>
                        </pic:spPr>
                      </pic:pic>
                    </a:graphicData>
                  </a:graphic>
                </wp:inline>
              </w:drawing>
            </w:r>
          </w:p>
        </w:tc>
      </w:tr>
      <w:tr w14:paraId="67C62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8D70729">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94435C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视觉提示沟通板</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44759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1.沟通板尺寸：30x20x4cm±3%；材料为PMMA板、实木夹板；</w:t>
            </w:r>
          </w:p>
          <w:p w14:paraId="49D1E28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2.沟通板由三层组成：（1）表面为实木多层板加透明PMMA材料，厚度不小于2mm±3%；（2）中间层为插沟通卡的区域，沟通卡的尺寸25x13cm±3%；（3）底层为密度板。</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B84EF6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lang w:val="en-US" w:eastAsia="zh-CN"/>
              </w:rPr>
            </w:pPr>
            <w:r>
              <w:rPr>
                <w:rFonts w:hint="eastAsia" w:ascii="仿宋" w:hAnsi="仿宋" w:eastAsia="仿宋" w:cs="仿宋"/>
                <w:i w:val="0"/>
                <w:iCs w:val="0"/>
                <w:color w:val="000000"/>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9FAFDC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A03160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625475" cy="534670"/>
                  <wp:effectExtent l="0" t="0" r="3175" b="1778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31"/>
                          <a:stretch>
                            <a:fillRect/>
                          </a:stretch>
                        </pic:blipFill>
                        <pic:spPr>
                          <a:xfrm>
                            <a:off x="0" y="0"/>
                            <a:ext cx="625475" cy="534670"/>
                          </a:xfrm>
                          <a:prstGeom prst="rect">
                            <a:avLst/>
                          </a:prstGeom>
                          <a:noFill/>
                          <a:ln>
                            <a:noFill/>
                          </a:ln>
                        </pic:spPr>
                      </pic:pic>
                    </a:graphicData>
                  </a:graphic>
                </wp:inline>
              </w:drawing>
            </w:r>
          </w:p>
        </w:tc>
      </w:tr>
      <w:tr w14:paraId="7D5AB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D316B23">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821AD4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滚筒</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1006EE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全海绵+PU，直径不小于65cm。</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0218A5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个</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66F632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BEC942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292100" cy="291465"/>
                  <wp:effectExtent l="0" t="0" r="12700" b="13335"/>
                  <wp:docPr id="6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
                          <pic:cNvPicPr>
                            <a:picLocks noChangeAspect="1"/>
                          </pic:cNvPicPr>
                        </pic:nvPicPr>
                        <pic:blipFill>
                          <a:blip r:embed="rId32"/>
                          <a:stretch>
                            <a:fillRect/>
                          </a:stretch>
                        </pic:blipFill>
                        <pic:spPr>
                          <a:xfrm>
                            <a:off x="0" y="0"/>
                            <a:ext cx="292100" cy="291465"/>
                          </a:xfrm>
                          <a:prstGeom prst="rect">
                            <a:avLst/>
                          </a:prstGeom>
                          <a:noFill/>
                          <a:ln>
                            <a:noFill/>
                          </a:ln>
                        </pic:spPr>
                      </pic:pic>
                    </a:graphicData>
                  </a:graphic>
                </wp:inline>
              </w:drawing>
            </w:r>
          </w:p>
        </w:tc>
      </w:tr>
      <w:tr w14:paraId="5F72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3260407">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F940D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专注力及精细动作训练组件</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D6087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1.外包装：材料木质，尺寸（mm）70x240x480±3%，可以整体收纳。</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2.使用教案：配套组件的使用说明书一本。</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3.转接头：尺寸不小于（mm）42x45x20，数量不少于6个。</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4.滑梯：配套不少于4个上下滑梯，尺寸（mm）45x30x200±3%。</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5.操作平台：配置有不少于9个双面轨道操作平台，材料为木质，单个双面平台尺寸 （mm）220x30x45±3%，每个平台的两面都带有磁铁，可自由组合及训练。</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6.操作平台形式包含：S型轨道平台，直道轨道平台、下坡轨道平台、侧面轨道平台、线性轨道平台、翻转轨道平台、陷阱轨道平台、滚珠轨道平台和山道轨道平台，各种轨道形式可以自由组合，进行个性化训练。</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7.配件不少于：轻质和重质球各2个，大小球套4个。</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2891A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D1D05D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E763DD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635000" cy="453390"/>
                  <wp:effectExtent l="0" t="0" r="12700" b="381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33"/>
                          <a:stretch>
                            <a:fillRect/>
                          </a:stretch>
                        </pic:blipFill>
                        <pic:spPr>
                          <a:xfrm>
                            <a:off x="0" y="0"/>
                            <a:ext cx="635000" cy="453390"/>
                          </a:xfrm>
                          <a:prstGeom prst="rect">
                            <a:avLst/>
                          </a:prstGeom>
                          <a:noFill/>
                          <a:ln>
                            <a:noFill/>
                          </a:ln>
                        </pic:spPr>
                      </pic:pic>
                    </a:graphicData>
                  </a:graphic>
                </wp:inline>
              </w:drawing>
            </w:r>
          </w:p>
        </w:tc>
      </w:tr>
      <w:tr w14:paraId="6B86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9D33D19">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5DBCE4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感知综合训练组件</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2F57841">
            <w:pPr>
              <w:keepNext w:val="0"/>
              <w:keepLines w:val="0"/>
              <w:widowControl w:val="0"/>
              <w:numPr>
                <w:ilvl w:val="0"/>
                <w:numId w:val="0"/>
              </w:numPr>
              <w:suppressLineNumbers w:val="0"/>
              <w:spacing w:before="0" w:beforeAutospacing="0" w:after="0" w:afterAutospacing="0"/>
              <w:ind w:left="0" w:right="0" w:rightChars="0"/>
              <w:jc w:val="left"/>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1.感知综合训练组件包含不少于八个感知触角，材料为100%涤纶，超柔短绒。</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2.直径1500mm±3%，高 530mm±3%（从底部到顶部）。</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3.感知综合训练组件重量不小于4斤。</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4.动物触角：触角中可以隐藏并发现不少于5种动物，锻炼学生的记忆及颜色认知能力。</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5.数学触角：触角中可以把实际形状同它的外轮廓匹配起来，增加数字学习的趣味性。</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6.分解组合触角：可以把触角进行分解和组合。</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7.形状触角：用魔术粘的形式，把实际形状同它的轮廓匹配起来，锻炼学生的颜色及几何形状分辨能力。</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8.水果触角：凭借水果中的响纸不同声音，学生可以把水果放到不少于4个不同的口袋中，并能进行颜色匹配。</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9.纽扣触角：可以联系扣上和解开纽扣。</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10.感知触觉触角：触角表面有不少于6张柔软不同的表面材料，锻炼学生的感知触觉能力。</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11.孔触角：在触角上有不少于5个不同大小和深度的洞，学生可以进行触摸感知游戏。</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12.触角上有不少于20个触角圆点可以发声，同一触角上的圆点可以发出不同的声响。</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567324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DC7A63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CDA54C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622935" cy="619125"/>
                  <wp:effectExtent l="0" t="0" r="5715" b="9525"/>
                  <wp:docPr id="6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
                          <pic:cNvPicPr>
                            <a:picLocks noChangeAspect="1"/>
                          </pic:cNvPicPr>
                        </pic:nvPicPr>
                        <pic:blipFill>
                          <a:blip r:embed="rId34"/>
                          <a:stretch>
                            <a:fillRect/>
                          </a:stretch>
                        </pic:blipFill>
                        <pic:spPr>
                          <a:xfrm>
                            <a:off x="0" y="0"/>
                            <a:ext cx="622935" cy="619125"/>
                          </a:xfrm>
                          <a:prstGeom prst="rect">
                            <a:avLst/>
                          </a:prstGeom>
                          <a:noFill/>
                          <a:ln>
                            <a:noFill/>
                          </a:ln>
                        </pic:spPr>
                      </pic:pic>
                    </a:graphicData>
                  </a:graphic>
                </wp:inline>
              </w:drawing>
            </w:r>
          </w:p>
        </w:tc>
      </w:tr>
      <w:tr w14:paraId="4F9E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686F096">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0F6FD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手功能及思维训练组合箱</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6B167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1.组合箱不少于分三层，中间层为固定的亚克力板，亚克力板均匀分布不少于24个磁力孔；</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2.组合箱尺寸30x20x4cm±3%；材料为亚克力、实木夹板和金属磁板；</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3.手功能及思维训练组合箱由不少于三层组成：（1）表面为透明亚克力材料，厚度不小于2mm±3%；（2）中间层为亚克力板，均匀分布不少于24个磁力孔；（3）底层为任务卡区域，任务卡尺寸25x15cm±3%；</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4.配有磁力笔1支，可将金属磁板吸入相应的亚克力不少于24个磁力孔中；</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5.配置任务卡数量不少于12张；尺寸23x12cm±3%，任务卡排版中有磁力孔；</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6.任务卡包含不少于以下模式：（1）人物职业与对应物品模式；（2）动物与对应食物模式；（3）找线条模式；（4）物品与关联模式；（5）形状配对模式；（6）影子配对模块；（7）物品补缺模式；（8）分类模式；（9）空间位置配对模式；（10）轻重选择配对模式。</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9DD160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79D50B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15CC49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622300" cy="622300"/>
                  <wp:effectExtent l="0" t="0" r="6350" b="635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35"/>
                          <a:stretch>
                            <a:fillRect/>
                          </a:stretch>
                        </pic:blipFill>
                        <pic:spPr>
                          <a:xfrm>
                            <a:off x="0" y="0"/>
                            <a:ext cx="622300" cy="622300"/>
                          </a:xfrm>
                          <a:prstGeom prst="rect">
                            <a:avLst/>
                          </a:prstGeom>
                          <a:noFill/>
                          <a:ln>
                            <a:noFill/>
                          </a:ln>
                        </pic:spPr>
                      </pic:pic>
                    </a:graphicData>
                  </a:graphic>
                </wp:inline>
              </w:drawing>
            </w:r>
          </w:p>
        </w:tc>
      </w:tr>
      <w:tr w14:paraId="09FAC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D9138E1">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90A99C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主动式上肢关节--腕关节回旋训练器</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30EEE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1.外形尺寸/cm：62*22*26±3%</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2.手柄至转动轴距离调节范围/cm：1.5～8.5±3%；前臂垫移动范围/cm：0～10.5±3%；最大阻力：≥980N</w:t>
            </w:r>
            <w:r>
              <w:rPr>
                <w:rFonts w:hint="eastAsia" w:ascii="宋体" w:hAnsi="宋体" w:eastAsia="宋体" w:cs="宋体"/>
                <w:i w:val="0"/>
                <w:iCs w:val="0"/>
                <w:color w:val="000000"/>
                <w:kern w:val="0"/>
                <w:sz w:val="18"/>
                <w:szCs w:val="18"/>
                <w:u w:val="none"/>
                <w:lang w:val="en-US" w:eastAsia="zh-CN" w:bidi="ar"/>
              </w:rPr>
              <w:t>•</w:t>
            </w:r>
            <w:r>
              <w:rPr>
                <w:rFonts w:hint="eastAsia" w:ascii="仿宋" w:hAnsi="仿宋" w:eastAsia="仿宋" w:cs="仿宋"/>
                <w:i w:val="0"/>
                <w:iCs w:val="0"/>
                <w:color w:val="000000"/>
                <w:kern w:val="0"/>
                <w:sz w:val="18"/>
                <w:szCs w:val="18"/>
                <w:u w:val="none"/>
                <w:lang w:val="en-US" w:eastAsia="zh-CN" w:bidi="ar"/>
              </w:rPr>
              <w:t>cm。</w:t>
            </w:r>
          </w:p>
          <w:p w14:paraId="6467C7E4">
            <w:pPr>
              <w:keepNext w:val="0"/>
              <w:keepLines w:val="0"/>
              <w:suppressLineNumbers w:val="0"/>
              <w:bidi w:val="0"/>
              <w:spacing w:before="0" w:beforeAutospacing="0" w:after="0" w:afterAutospacing="0"/>
              <w:ind w:left="0" w:right="0"/>
              <w:rPr>
                <w:rFonts w:hint="eastAsia"/>
              </w:rPr>
            </w:pPr>
            <w:r>
              <w:rPr>
                <w:rFonts w:hint="eastAsia" w:ascii="仿宋" w:hAnsi="仿宋" w:eastAsia="仿宋" w:cs="仿宋"/>
                <w:b/>
                <w:bCs/>
                <w:i w:val="0"/>
                <w:iCs w:val="0"/>
                <w:color w:val="000000"/>
                <w:kern w:val="0"/>
                <w:sz w:val="18"/>
                <w:szCs w:val="18"/>
                <w:u w:val="none"/>
                <w:lang w:val="en-US" w:eastAsia="zh-CN" w:bidi="ar"/>
              </w:rPr>
              <w:t>★</w:t>
            </w:r>
            <w:r>
              <w:rPr>
                <w:rFonts w:hint="eastAsia" w:ascii="仿宋" w:hAnsi="仿宋" w:eastAsia="仿宋" w:cs="仿宋"/>
                <w:b/>
                <w:bCs/>
                <w:i w:val="0"/>
                <w:iCs w:val="0"/>
                <w:color w:val="auto"/>
                <w:kern w:val="0"/>
                <w:sz w:val="18"/>
                <w:szCs w:val="18"/>
                <w:u w:val="none"/>
                <w:lang w:val="en-US" w:eastAsia="zh-CN" w:bidi="ar"/>
              </w:rPr>
              <w:t>按照《MZ/T152-2020康复训练器械 主动式上肢关节训练器通用技术条件》中6.11项标准，检测循环次数不少于100000次，器械应能正常使用。须提供具有检测资质的权威检测机构出具的检测报告扫描件（检验报告具有CMA认证标识及二维码用以查验真伪，同时提供该检验报告在国家市场监督管理总局网站的查询页面截图）。</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4A9A7C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8342BD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8486A8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458470" cy="459105"/>
                  <wp:effectExtent l="0" t="0" r="17780" b="1714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36"/>
                          <a:stretch>
                            <a:fillRect/>
                          </a:stretch>
                        </pic:blipFill>
                        <pic:spPr>
                          <a:xfrm>
                            <a:off x="0" y="0"/>
                            <a:ext cx="458470" cy="459105"/>
                          </a:xfrm>
                          <a:prstGeom prst="rect">
                            <a:avLst/>
                          </a:prstGeom>
                          <a:noFill/>
                          <a:ln>
                            <a:noFill/>
                          </a:ln>
                        </pic:spPr>
                      </pic:pic>
                    </a:graphicData>
                  </a:graphic>
                </wp:inline>
              </w:drawing>
            </w:r>
          </w:p>
        </w:tc>
      </w:tr>
      <w:tr w14:paraId="4683C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8985011">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A4A6AB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主动式上肢关节--肘关节牵引训练椅（可调式）</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A6001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1.外形尺寸/cm：101×120×116±3%</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2.坐垫高度调节范围/cm ：55～65±3%</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3.前臂垫调节范围/cm ：0～15±3%</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4.角度调节支架角度调节范围：0°～－20°±3%</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5.靠背垫角度调节范围：90°～100°±3%</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6.前臂支架角度调节范围/cm ：0°～150°±3%</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7.升降支架调节范围/cm：0～10±3%</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8.哑铃片质量及数量：不少于4磅/块，共6块。</w:t>
            </w:r>
          </w:p>
          <w:p w14:paraId="238F475C">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w:t>
            </w:r>
            <w:r>
              <w:rPr>
                <w:rFonts w:hint="eastAsia" w:ascii="仿宋" w:hAnsi="仿宋" w:eastAsia="仿宋" w:cs="仿宋"/>
                <w:b/>
                <w:bCs/>
                <w:i w:val="0"/>
                <w:iCs w:val="0"/>
                <w:color w:val="auto"/>
                <w:kern w:val="0"/>
                <w:sz w:val="18"/>
                <w:szCs w:val="18"/>
                <w:u w:val="none"/>
                <w:lang w:val="en-US" w:eastAsia="zh-CN" w:bidi="ar"/>
              </w:rPr>
              <w:t>按照《MZ/T 152-2020  康复训练器械 主动式上肢关节训练器通用技术条件》中6.11项标准，检测循环次数不少于100000次，器械应能正常使用。须提供具有检测资质的权威检测机构出具的检测报告扫描件（检验报告具有CMA认证标识及二维码用以查验真伪，同时提供该检验报告在国家市场监督管理总局网站的查询页面截图）。</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FFB562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296640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284E55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621665" cy="617220"/>
                  <wp:effectExtent l="0" t="0" r="6985" b="1143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37"/>
                          <a:stretch>
                            <a:fillRect/>
                          </a:stretch>
                        </pic:blipFill>
                        <pic:spPr>
                          <a:xfrm>
                            <a:off x="0" y="0"/>
                            <a:ext cx="621665" cy="617220"/>
                          </a:xfrm>
                          <a:prstGeom prst="rect">
                            <a:avLst/>
                          </a:prstGeom>
                          <a:noFill/>
                          <a:ln>
                            <a:noFill/>
                          </a:ln>
                        </pic:spPr>
                      </pic:pic>
                    </a:graphicData>
                  </a:graphic>
                </wp:inline>
              </w:drawing>
            </w:r>
          </w:p>
        </w:tc>
      </w:tr>
      <w:tr w14:paraId="1C94E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17E002A">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377C8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训练浪桥</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B00B7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1.产品：A字架、吊缆、横抱筒、竖抱筒；</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2.产品尺寸：180×170×120cm±3%；</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3.产品材质：铁件、烤漆工艺、不褪色亦不生锈；</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4.训练目的：调节固有前庭感觉统合功能，发展平衡能力，促进身体协调感统器材配套，可结合横抱筒、竖抱筒、插棍吊袋使用；</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45A163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DD3F4C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CBB25B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304165" cy="298450"/>
                  <wp:effectExtent l="0" t="0" r="635" b="635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38"/>
                          <a:stretch>
                            <a:fillRect/>
                          </a:stretch>
                        </pic:blipFill>
                        <pic:spPr>
                          <a:xfrm>
                            <a:off x="0" y="0"/>
                            <a:ext cx="304165" cy="298450"/>
                          </a:xfrm>
                          <a:prstGeom prst="rect">
                            <a:avLst/>
                          </a:prstGeom>
                          <a:noFill/>
                          <a:ln>
                            <a:noFill/>
                          </a:ln>
                        </pic:spPr>
                      </pic:pic>
                    </a:graphicData>
                  </a:graphic>
                </wp:inline>
              </w:drawing>
            </w:r>
          </w:p>
        </w:tc>
      </w:tr>
      <w:tr w14:paraId="53A6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BD1CBAB">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64346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充气深压训练服</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10383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一、技术参数</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1.训练服具有不少于4个可调节大小的接口；</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2.训练服具有不少于22个独立气囊，可增强穿着贴合度；</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3.训练服具有不少于40个透气孔；</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4.带有人工充气模块，可一键放气；</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5.放气模块具有不少于两个开关，可组合使用；</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6.充气模块可根据需求拆卸和安装。</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二、辅助交流图库</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1.配置辅助交流图卡不少于100张，尺寸不小于5寸；</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2.素材库：含有不少于6种风格的辅助交流素材库，内容为：幼儿色彩、幼儿线条、写实色彩、写实线条、照片及情景图片分类，总数量为不少于6000张的素材库；</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3.用户可对素材库进行编辑打印，制作适合个体的辅助交流系统。</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127503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7996CF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ABC095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73B33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35685C0">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044603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滑梯</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93407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规格：800W X3100Lx550K(mm)±3%滑台高度。实现本体觉训练的功能。</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732852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3D50D8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CB99D9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333375" cy="334645"/>
                  <wp:effectExtent l="0" t="0" r="9525" b="8255"/>
                  <wp:docPr id="6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
                          <pic:cNvPicPr>
                            <a:picLocks noChangeAspect="1"/>
                          </pic:cNvPicPr>
                        </pic:nvPicPr>
                        <pic:blipFill>
                          <a:blip r:embed="rId39"/>
                          <a:stretch>
                            <a:fillRect/>
                          </a:stretch>
                        </pic:blipFill>
                        <pic:spPr>
                          <a:xfrm>
                            <a:off x="0" y="0"/>
                            <a:ext cx="333375" cy="334645"/>
                          </a:xfrm>
                          <a:prstGeom prst="rect">
                            <a:avLst/>
                          </a:prstGeom>
                          <a:noFill/>
                          <a:ln>
                            <a:noFill/>
                          </a:ln>
                        </pic:spPr>
                      </pic:pic>
                    </a:graphicData>
                  </a:graphic>
                </wp:inline>
              </w:drawing>
            </w:r>
          </w:p>
        </w:tc>
      </w:tr>
      <w:tr w14:paraId="55563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D78C324">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A3396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圆形小滑板</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BA347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大滑梯训练的配件，实现锻炼学生的平衡以及本体觉能力的功能。</w:t>
            </w:r>
          </w:p>
          <w:p w14:paraId="32D765E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材质：塑料；直径：52cm±3%；组件：滑板车一个、绳索一条。</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A5569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个</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07D3F9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546A37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327025" cy="327025"/>
                  <wp:effectExtent l="0" t="0" r="15875" b="1587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40"/>
                          <a:stretch>
                            <a:fillRect/>
                          </a:stretch>
                        </pic:blipFill>
                        <pic:spPr>
                          <a:xfrm>
                            <a:off x="0" y="0"/>
                            <a:ext cx="327025" cy="327025"/>
                          </a:xfrm>
                          <a:prstGeom prst="rect">
                            <a:avLst/>
                          </a:prstGeom>
                          <a:noFill/>
                          <a:ln>
                            <a:noFill/>
                          </a:ln>
                        </pic:spPr>
                      </pic:pic>
                    </a:graphicData>
                  </a:graphic>
                </wp:inline>
              </w:drawing>
            </w:r>
          </w:p>
        </w:tc>
      </w:tr>
      <w:tr w14:paraId="5C2E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F25CE90">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FD086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空间感训练套件</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9F092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1.配置不少于25张图案的木质卡片；</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2.木质卡的尺寸90x90x7mm±3%;</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3.图案内容为各种颜色和几何图形；</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4.木质卡匹配相同颜色和几何图形，可组成正方形。</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F7F1FD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6C3C6E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A2AAB0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619125" cy="353695"/>
                  <wp:effectExtent l="0" t="0" r="9525" b="825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41"/>
                          <a:stretch>
                            <a:fillRect/>
                          </a:stretch>
                        </pic:blipFill>
                        <pic:spPr>
                          <a:xfrm>
                            <a:off x="0" y="0"/>
                            <a:ext cx="619125" cy="353695"/>
                          </a:xfrm>
                          <a:prstGeom prst="rect">
                            <a:avLst/>
                          </a:prstGeom>
                          <a:noFill/>
                          <a:ln>
                            <a:noFill/>
                          </a:ln>
                        </pic:spPr>
                      </pic:pic>
                    </a:graphicData>
                  </a:graphic>
                </wp:inline>
              </w:drawing>
            </w:r>
          </w:p>
        </w:tc>
      </w:tr>
      <w:tr w14:paraId="0FD61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2A553EA">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1E96F1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听觉及视觉训练套件</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E9FEF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1.配置木质游戏板一个，木质板带有不少于10个游戏方格；尺寸：30x24cm±3%；</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2.配置不少于10个听视觉游戏盒，尺寸5x5x6cm±3%；</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3.听视觉游戏盒底部为半透明的彩色亚克力，摇动可以发出不同的声响；</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4.听视觉游戏盒可以根据相同的声音或颜色进行配对游戏。</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185A83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CBC62E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373CC6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614680" cy="296545"/>
                  <wp:effectExtent l="0" t="0" r="13970" b="825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42"/>
                          <a:stretch>
                            <a:fillRect/>
                          </a:stretch>
                        </pic:blipFill>
                        <pic:spPr>
                          <a:xfrm>
                            <a:off x="0" y="0"/>
                            <a:ext cx="614680" cy="296545"/>
                          </a:xfrm>
                          <a:prstGeom prst="rect">
                            <a:avLst/>
                          </a:prstGeom>
                          <a:noFill/>
                          <a:ln>
                            <a:noFill/>
                          </a:ln>
                        </pic:spPr>
                      </pic:pic>
                    </a:graphicData>
                  </a:graphic>
                </wp:inline>
              </w:drawing>
            </w:r>
          </w:p>
        </w:tc>
      </w:tr>
      <w:tr w14:paraId="31A13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D78B806">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8DC01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乌龟垫</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D5342A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直径不小于200*180cm±3%；双面。</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CD3CA0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件</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1D2CC7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095F88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464185" cy="348615"/>
                  <wp:effectExtent l="0" t="0" r="12065" b="1333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43"/>
                          <a:stretch>
                            <a:fillRect/>
                          </a:stretch>
                        </pic:blipFill>
                        <pic:spPr>
                          <a:xfrm>
                            <a:off x="0" y="0"/>
                            <a:ext cx="464185" cy="348615"/>
                          </a:xfrm>
                          <a:prstGeom prst="rect">
                            <a:avLst/>
                          </a:prstGeom>
                          <a:noFill/>
                          <a:ln>
                            <a:noFill/>
                          </a:ln>
                        </pic:spPr>
                      </pic:pic>
                    </a:graphicData>
                  </a:graphic>
                </wp:inline>
              </w:drawing>
            </w:r>
          </w:p>
        </w:tc>
      </w:tr>
      <w:tr w14:paraId="37894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3BAF5BC">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D1501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交流辅具-卡片式电子沟通板</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F0CF1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1.录音：用户可自选卡片进行录音，所录声音不随电池用尽或关机而消失。再次录音会覆盖该位置原有储存，本机储存芯片总录音时长为不少于16分钟。（4层页面设计）</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2.模式：共分为四种模式，模式一：12键模式，模式二：4键模式，模式三：2键模式，模式四：1键模式。</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3.沟通卡：配置不少于50张沟通卡片，插入卡片即可使用。</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4.页面所在层设置：可设置录音和放音的所在层，页面上指示灯1/2/3/4分别对应4层页面。</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5.沟通图库：配置沟通图库优盘，专业的图库数量不少于2000份，便于老师制作个性化的沟通卡。</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6.特殊开关模式：本机可使用3.5mm标准插头的特殊开关，按压特殊开关进行沟通，为肢体不便人士提供便利。</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7.巡检成句模式：插好特殊开关，按特殊按钮，进入巡检成句模式，本机开始顺序播报，播报过程中，根据听到的想要表达的声音播报按压特殊开关，全部播报完毕后，本机按照使用者所选（特殊按钮选择位置顺序）组成整句，再次播报。</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8.可外接耳机或功放，以适用不同障碍人士要求使用。</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9.配置：沟通板一台：沟通板面不小于9.6英寸；沟通卡不少于50张；特殊开关一台。</w:t>
            </w:r>
          </w:p>
          <w:p w14:paraId="5D8F4E71">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color w:val="auto"/>
                <w:kern w:val="0"/>
                <w:sz w:val="18"/>
                <w:szCs w:val="18"/>
                <w:u w:val="none"/>
                <w:lang w:val="en-US" w:eastAsia="zh-CN" w:bidi="ar"/>
              </w:rPr>
              <w:t>★按照《GB∕T 28922-2012 残疾人辅助器具日常生活的环境控制系统》标准，检测环境控制系统应满足特定用户指令的功能要求，所用方式应满足感觉、认知障碍者的需求。依据上述标准，须提供具有检测资质的权威检测机构出具的检测报告扫描件（检验报告具有CMA认证标识及二维码用以查验真伪，同时提供该检验报告在国家市场监督管理总局网站的查询页面截图）。</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F25D53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AEE2C4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F750BF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572135" cy="471805"/>
                  <wp:effectExtent l="0" t="0" r="18415" b="444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44"/>
                          <a:stretch>
                            <a:fillRect/>
                          </a:stretch>
                        </pic:blipFill>
                        <pic:spPr>
                          <a:xfrm>
                            <a:off x="0" y="0"/>
                            <a:ext cx="572135" cy="471805"/>
                          </a:xfrm>
                          <a:prstGeom prst="rect">
                            <a:avLst/>
                          </a:prstGeom>
                          <a:noFill/>
                          <a:ln>
                            <a:noFill/>
                          </a:ln>
                        </pic:spPr>
                      </pic:pic>
                    </a:graphicData>
                  </a:graphic>
                </wp:inline>
              </w:drawing>
            </w:r>
          </w:p>
        </w:tc>
      </w:tr>
      <w:tr w14:paraId="09774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458B913">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88941F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随班就读课程教学评估平台</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C292D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sz w:val="18"/>
                <w:szCs w:val="18"/>
              </w:rPr>
            </w:pPr>
            <w:r>
              <w:rPr>
                <w:rFonts w:hint="eastAsia" w:ascii="仿宋" w:hAnsi="仿宋" w:eastAsia="仿宋" w:cs="仿宋"/>
                <w:color w:val="000000"/>
                <w:kern w:val="0"/>
                <w:sz w:val="18"/>
                <w:szCs w:val="18"/>
                <w:lang w:bidi="ar"/>
              </w:rPr>
              <w:t>一、评估模块内容：</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1.平台生活语文、生活数学、生活适应、劳动技能、唱游与律动、绘画与手工、运动与保健、信息技术、训练和艺术休闲</w:t>
            </w:r>
            <w:r>
              <w:rPr>
                <w:rFonts w:hint="eastAsia" w:ascii="仿宋" w:hAnsi="仿宋" w:eastAsia="仿宋" w:cs="仿宋"/>
                <w:color w:val="000000"/>
                <w:kern w:val="0"/>
                <w:sz w:val="18"/>
                <w:szCs w:val="18"/>
                <w:lang w:eastAsia="zh-CN" w:bidi="ar"/>
              </w:rPr>
              <w:t>十大</w:t>
            </w:r>
            <w:r>
              <w:rPr>
                <w:rFonts w:hint="eastAsia" w:ascii="仿宋" w:hAnsi="仿宋" w:eastAsia="仿宋" w:cs="仿宋"/>
                <w:color w:val="000000"/>
                <w:kern w:val="0"/>
                <w:sz w:val="18"/>
                <w:szCs w:val="18"/>
                <w:lang w:bidi="ar"/>
              </w:rPr>
              <w:t>领域组成，对随班就读学生进行评估，评估结果为该生在这不少于10个领域的一个综合评估得分分析，生成专业的评估报告。</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2.生活语文领域，（1）评估内容包含：倾听与说话、识字与写字、阅读和综合性学习评估；（2）评估内容包含：倾听与说话、识字与写字、阅读、写话与习作和综合性学习评估；（3）评估内容包含：倾听与说话、识字与写字、阅读、写话与习作和综合性学习评估。</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3.生活数学领域。</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4.生活适应领域。</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5.劳动技能。</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6.唱游与律动领域。</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7.绘画与手工领域。</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8.运动与保健领域。</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9.信息技术领域。</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10.训练领域。</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11.艺术休闲领域。</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二、平台数据模块：</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1.学生的测评人数无上限，学生的评估报告可下载报告打印。</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2.评估结果查看：可以查看评估结果及分析报告，可选择具体的测试次数进行查看评估结果，并可用柱状图呈现不同测试次数的整体得分和某领域维度得分的对比图。</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3.档案管理：可以录入学生的基本信息、家庭信息、发育史、身心特征、生活环境、生理状况及成长史等。</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三、硬件配置：测评终端平板电脑1台，显示器10.1寸，处理器：8核，存储4+32G。</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F58EF0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6F3478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C29DDF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623570" cy="534670"/>
                  <wp:effectExtent l="0" t="0" r="5080" b="1778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45"/>
                          <a:stretch>
                            <a:fillRect/>
                          </a:stretch>
                        </pic:blipFill>
                        <pic:spPr>
                          <a:xfrm>
                            <a:off x="0" y="0"/>
                            <a:ext cx="623570" cy="534670"/>
                          </a:xfrm>
                          <a:prstGeom prst="rect">
                            <a:avLst/>
                          </a:prstGeom>
                          <a:noFill/>
                          <a:ln>
                            <a:noFill/>
                          </a:ln>
                        </pic:spPr>
                      </pic:pic>
                    </a:graphicData>
                  </a:graphic>
                </wp:inline>
              </w:drawing>
            </w:r>
          </w:p>
        </w:tc>
      </w:tr>
      <w:tr w14:paraId="22D94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46629C7">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7105D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沙盘游戏设备</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8526EE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沙箱1个，尺寸：不小于720×570×70mm，边厚不少于25mm，实木，外侧涂木本色，内侧涂海蓝色；沙具数量不少于800个，可分为5大类20小类，沙具材质： 树脂、陶瓷、橡胶、塑料等；沙具架2个，尺寸为不小于1500×1200×300mm，五层；不少于10公斤高温水洗消毒专用海沙；包含沙盘操作手册1本及沙盘使用管理软件一套。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749F80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A059EE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CFD950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455295" cy="514985"/>
                  <wp:effectExtent l="0" t="0" r="1905" b="1841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46"/>
                          <a:stretch>
                            <a:fillRect/>
                          </a:stretch>
                        </pic:blipFill>
                        <pic:spPr>
                          <a:xfrm>
                            <a:off x="0" y="0"/>
                            <a:ext cx="455295" cy="514985"/>
                          </a:xfrm>
                          <a:prstGeom prst="rect">
                            <a:avLst/>
                          </a:prstGeom>
                          <a:noFill/>
                          <a:ln>
                            <a:noFill/>
                          </a:ln>
                        </pic:spPr>
                      </pic:pic>
                    </a:graphicData>
                  </a:graphic>
                </wp:inline>
              </w:drawing>
            </w:r>
          </w:p>
        </w:tc>
      </w:tr>
      <w:tr w14:paraId="5588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8E6E492">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F67509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highlight w:val="none"/>
                <w:u w:val="none"/>
                <w:lang w:val="en-US" w:eastAsia="zh-CN" w:bidi="ar"/>
              </w:rPr>
              <w:t>多感官体感训练仪</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FAC572">
            <w:pPr>
              <w:widowControl/>
              <w:jc w:val="left"/>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 xml:space="preserve">一、配置内容不少于以下主题及数量 </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 xml:space="preserve">1.拼读系统学：多关大型游戏内容 +动画场景从字母到单词的拼、读、测系统学习，掌握发音规则熟悉单词拼读原理。  </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2.逻辑推理：</w:t>
            </w:r>
            <w:r>
              <w:rPr>
                <w:rFonts w:hint="eastAsia" w:ascii="仿宋" w:hAnsi="仿宋" w:eastAsia="仿宋" w:cs="仿宋"/>
                <w:color w:val="000000"/>
                <w:kern w:val="0"/>
                <w:sz w:val="18"/>
                <w:szCs w:val="18"/>
                <w:lang w:eastAsia="zh-CN" w:bidi="ar"/>
              </w:rPr>
              <w:t>十大</w:t>
            </w:r>
            <w:r>
              <w:rPr>
                <w:rFonts w:hint="eastAsia" w:ascii="仿宋" w:hAnsi="仿宋" w:eastAsia="仿宋" w:cs="仿宋"/>
                <w:color w:val="000000"/>
                <w:kern w:val="0"/>
                <w:sz w:val="18"/>
                <w:szCs w:val="18"/>
                <w:lang w:bidi="ar"/>
              </w:rPr>
              <w:t>类型游戏+动画场景锻炼孩子观察记忆、思考、推理判断能力。</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3.数理几何：12类主题游戏+动画场景从基础数字到加减法、复杂图形认知，</w:t>
            </w:r>
            <w:r>
              <w:rPr>
                <w:rFonts w:hint="eastAsia" w:ascii="仿宋" w:hAnsi="仿宋" w:eastAsia="仿宋" w:cs="仿宋"/>
                <w:color w:val="000000"/>
                <w:kern w:val="0"/>
                <w:sz w:val="18"/>
                <w:szCs w:val="18"/>
                <w:lang w:val="en-US" w:eastAsia="zh-CN" w:bidi="ar"/>
              </w:rPr>
              <w:t>实现</w:t>
            </w:r>
            <w:r>
              <w:rPr>
                <w:rFonts w:hint="eastAsia" w:ascii="仿宋" w:hAnsi="仿宋" w:eastAsia="仿宋" w:cs="仿宋"/>
                <w:color w:val="000000"/>
                <w:kern w:val="0"/>
                <w:sz w:val="18"/>
                <w:szCs w:val="18"/>
                <w:lang w:bidi="ar"/>
              </w:rPr>
              <w:t>培养</w:t>
            </w:r>
            <w:r>
              <w:rPr>
                <w:rFonts w:hint="eastAsia" w:ascii="仿宋" w:hAnsi="仿宋" w:eastAsia="仿宋" w:cs="仿宋"/>
                <w:color w:val="000000"/>
                <w:kern w:val="0"/>
                <w:sz w:val="18"/>
                <w:szCs w:val="18"/>
                <w:lang w:val="en-US" w:eastAsia="zh-CN" w:bidi="ar"/>
              </w:rPr>
              <w:t>孩子</w:t>
            </w:r>
            <w:r>
              <w:rPr>
                <w:rFonts w:hint="eastAsia" w:ascii="仿宋" w:hAnsi="仿宋" w:eastAsia="仿宋" w:cs="仿宋"/>
                <w:color w:val="000000"/>
                <w:kern w:val="0"/>
                <w:sz w:val="18"/>
                <w:szCs w:val="18"/>
                <w:lang w:bidi="ar"/>
              </w:rPr>
              <w:t>对数学的兴趣</w:t>
            </w:r>
            <w:r>
              <w:rPr>
                <w:rFonts w:hint="eastAsia" w:ascii="仿宋" w:hAnsi="仿宋" w:eastAsia="仿宋" w:cs="仿宋"/>
                <w:color w:val="000000"/>
                <w:kern w:val="0"/>
                <w:sz w:val="18"/>
                <w:szCs w:val="18"/>
                <w:lang w:val="en-US" w:eastAsia="zh-CN" w:bidi="ar"/>
              </w:rPr>
              <w:t>的功能</w:t>
            </w:r>
            <w:r>
              <w:rPr>
                <w:rFonts w:hint="eastAsia" w:ascii="仿宋" w:hAnsi="仿宋" w:eastAsia="仿宋" w:cs="仿宋"/>
                <w:color w:val="000000"/>
                <w:kern w:val="0"/>
                <w:sz w:val="18"/>
                <w:szCs w:val="18"/>
                <w:lang w:bidi="ar"/>
              </w:rPr>
              <w:t>。</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4.国学汉字：简单摇一摇，学习汉字+动画场景。</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5.科学认知：6类主题游戏+动画场景，从太阳系到密码、百科认知等。</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6.音乐色彩</w:t>
            </w:r>
            <w:r>
              <w:rPr>
                <w:rFonts w:hint="eastAsia" w:ascii="仿宋" w:hAnsi="仿宋" w:eastAsia="仿宋" w:cs="仿宋"/>
                <w:color w:val="000000"/>
                <w:kern w:val="0"/>
                <w:sz w:val="18"/>
                <w:szCs w:val="18"/>
                <w:lang w:eastAsia="zh-CN" w:bidi="ar"/>
              </w:rPr>
              <w:t>：</w:t>
            </w:r>
            <w:r>
              <w:rPr>
                <w:rFonts w:hint="eastAsia" w:ascii="仿宋" w:hAnsi="仿宋" w:eastAsia="仿宋" w:cs="仿宋"/>
                <w:color w:val="000000"/>
                <w:kern w:val="0"/>
                <w:sz w:val="18"/>
                <w:szCs w:val="18"/>
                <w:lang w:bidi="ar"/>
              </w:rPr>
              <w:t>6类主题游戏+动画场景可以自己动手编曲、调色，</w:t>
            </w:r>
            <w:r>
              <w:rPr>
                <w:rFonts w:hint="eastAsia" w:ascii="仿宋" w:hAnsi="仿宋" w:eastAsia="仿宋" w:cs="仿宋"/>
                <w:color w:val="000000"/>
                <w:kern w:val="0"/>
                <w:sz w:val="18"/>
                <w:szCs w:val="18"/>
                <w:lang w:val="en-US" w:eastAsia="zh-CN" w:bidi="ar"/>
              </w:rPr>
              <w:t>实现帮助孩子</w:t>
            </w:r>
            <w:r>
              <w:rPr>
                <w:rFonts w:hint="eastAsia" w:ascii="仿宋" w:hAnsi="仿宋" w:eastAsia="仿宋" w:cs="仿宋"/>
                <w:color w:val="000000"/>
                <w:kern w:val="0"/>
                <w:sz w:val="18"/>
                <w:szCs w:val="18"/>
                <w:lang w:bidi="ar"/>
              </w:rPr>
              <w:t>感知艺术美好</w:t>
            </w:r>
            <w:r>
              <w:rPr>
                <w:rFonts w:hint="eastAsia" w:ascii="仿宋" w:hAnsi="仿宋" w:eastAsia="仿宋" w:cs="仿宋"/>
                <w:color w:val="000000"/>
                <w:kern w:val="0"/>
                <w:sz w:val="18"/>
                <w:szCs w:val="18"/>
                <w:lang w:eastAsia="zh-CN" w:bidi="ar"/>
              </w:rPr>
              <w:t>、</w:t>
            </w:r>
            <w:r>
              <w:rPr>
                <w:rFonts w:hint="eastAsia" w:ascii="仿宋" w:hAnsi="仿宋" w:eastAsia="仿宋" w:cs="仿宋"/>
                <w:color w:val="000000"/>
                <w:kern w:val="0"/>
                <w:sz w:val="18"/>
                <w:szCs w:val="18"/>
                <w:lang w:bidi="ar"/>
              </w:rPr>
              <w:t>提高美学修养</w:t>
            </w:r>
            <w:r>
              <w:rPr>
                <w:rFonts w:hint="eastAsia" w:ascii="仿宋" w:hAnsi="仿宋" w:eastAsia="仿宋" w:cs="仿宋"/>
                <w:color w:val="000000"/>
                <w:kern w:val="0"/>
                <w:sz w:val="18"/>
                <w:szCs w:val="18"/>
                <w:lang w:val="en-US" w:eastAsia="zh-CN" w:bidi="ar"/>
              </w:rPr>
              <w:t>的功能</w:t>
            </w:r>
            <w:r>
              <w:rPr>
                <w:rFonts w:hint="eastAsia" w:ascii="仿宋" w:hAnsi="仿宋" w:eastAsia="仿宋" w:cs="仿宋"/>
                <w:color w:val="000000"/>
                <w:kern w:val="0"/>
                <w:sz w:val="18"/>
                <w:szCs w:val="18"/>
                <w:lang w:bidi="ar"/>
              </w:rPr>
              <w:t>。</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7.想象力创造力</w:t>
            </w:r>
            <w:r>
              <w:rPr>
                <w:rFonts w:hint="eastAsia" w:ascii="仿宋" w:hAnsi="仿宋" w:eastAsia="仿宋" w:cs="仿宋"/>
                <w:color w:val="000000"/>
                <w:kern w:val="0"/>
                <w:sz w:val="18"/>
                <w:szCs w:val="18"/>
                <w:lang w:eastAsia="zh-CN" w:bidi="ar"/>
              </w:rPr>
              <w:t>：</w:t>
            </w:r>
            <w:r>
              <w:rPr>
                <w:rFonts w:hint="eastAsia" w:ascii="仿宋" w:hAnsi="仿宋" w:eastAsia="仿宋" w:cs="仿宋"/>
                <w:color w:val="000000"/>
                <w:kern w:val="0"/>
                <w:sz w:val="18"/>
                <w:szCs w:val="18"/>
                <w:lang w:bidi="ar"/>
              </w:rPr>
              <w:t>6类主题游戏+动画场景帮助孩子开拓思维，</w:t>
            </w:r>
            <w:r>
              <w:rPr>
                <w:rFonts w:hint="eastAsia" w:ascii="仿宋" w:hAnsi="仿宋" w:eastAsia="仿宋" w:cs="仿宋"/>
                <w:color w:val="000000"/>
                <w:kern w:val="0"/>
                <w:sz w:val="18"/>
                <w:szCs w:val="18"/>
                <w:lang w:val="en-US" w:eastAsia="zh-CN" w:bidi="ar"/>
              </w:rPr>
              <w:t>实现</w:t>
            </w:r>
            <w:r>
              <w:rPr>
                <w:rFonts w:hint="eastAsia" w:ascii="仿宋" w:hAnsi="仿宋" w:eastAsia="仿宋" w:cs="仿宋"/>
                <w:color w:val="000000"/>
                <w:kern w:val="0"/>
                <w:sz w:val="18"/>
                <w:szCs w:val="18"/>
                <w:lang w:bidi="ar"/>
              </w:rPr>
              <w:t>培养孩子想象力创造力</w:t>
            </w:r>
            <w:r>
              <w:rPr>
                <w:rFonts w:hint="eastAsia" w:ascii="仿宋" w:hAnsi="仿宋" w:eastAsia="仿宋" w:cs="仿宋"/>
                <w:color w:val="000000"/>
                <w:kern w:val="0"/>
                <w:sz w:val="18"/>
                <w:szCs w:val="18"/>
                <w:lang w:val="en-US" w:eastAsia="zh-CN" w:bidi="ar"/>
              </w:rPr>
              <w:t>的功能</w:t>
            </w:r>
            <w:r>
              <w:rPr>
                <w:rFonts w:hint="eastAsia" w:ascii="仿宋" w:hAnsi="仿宋" w:eastAsia="仿宋" w:cs="仿宋"/>
                <w:color w:val="000000"/>
                <w:kern w:val="0"/>
                <w:sz w:val="18"/>
                <w:szCs w:val="18"/>
                <w:lang w:bidi="ar"/>
              </w:rPr>
              <w:t>。</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8.健康社交好习惯</w:t>
            </w:r>
            <w:r>
              <w:rPr>
                <w:rFonts w:hint="eastAsia" w:ascii="仿宋" w:hAnsi="仿宋" w:eastAsia="仿宋" w:cs="仿宋"/>
                <w:color w:val="000000"/>
                <w:kern w:val="0"/>
                <w:sz w:val="18"/>
                <w:szCs w:val="18"/>
                <w:lang w:eastAsia="zh-CN" w:bidi="ar"/>
              </w:rPr>
              <w:t>：</w:t>
            </w:r>
            <w:r>
              <w:rPr>
                <w:rFonts w:hint="eastAsia" w:ascii="仿宋" w:hAnsi="仿宋" w:eastAsia="仿宋" w:cs="仿宋"/>
                <w:color w:val="000000"/>
                <w:kern w:val="0"/>
                <w:sz w:val="18"/>
                <w:szCs w:val="18"/>
                <w:lang w:bidi="ar"/>
              </w:rPr>
              <w:t>7大类主题游戏+动画场景包含亲子游戏，从照顾病人到卫生习惯、垃圾分类等。</w:t>
            </w:r>
            <w:r>
              <w:rPr>
                <w:rFonts w:hint="eastAsia" w:ascii="仿宋" w:hAnsi="仿宋" w:eastAsia="仿宋" w:cs="仿宋"/>
                <w:color w:val="000000"/>
                <w:kern w:val="0"/>
                <w:sz w:val="18"/>
                <w:szCs w:val="18"/>
                <w:lang w:bidi="ar"/>
              </w:rPr>
              <w:br w:type="textWrapping"/>
            </w:r>
            <w:r>
              <w:rPr>
                <w:rFonts w:hint="eastAsia" w:ascii="仿宋" w:hAnsi="仿宋" w:eastAsia="仿宋" w:cs="仿宋"/>
                <w:color w:val="000000"/>
                <w:kern w:val="0"/>
                <w:sz w:val="18"/>
                <w:szCs w:val="18"/>
                <w:lang w:bidi="ar"/>
              </w:rPr>
              <w:t>二、硬件配置</w:t>
            </w:r>
          </w:p>
          <w:p w14:paraId="26ECCFFF">
            <w:pPr>
              <w:widowControl/>
              <w:jc w:val="left"/>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1.点读机器人1个（尺寸不小于48x49x50mm，屏幕不小于1.4寸）+点控笔1只，课程清单一份，点读声画绘本2套，魔法键盘+琴盘1套，拼装积木2套。</w:t>
            </w:r>
          </w:p>
          <w:p w14:paraId="0F91012A">
            <w:pPr>
              <w:widowControl/>
              <w:jc w:val="left"/>
              <w:textAlignment w:val="center"/>
              <w:rPr>
                <w:rFonts w:hint="eastAsia" w:ascii="仿宋" w:hAnsi="仿宋" w:eastAsia="仿宋" w:cs="仿宋"/>
                <w:color w:val="auto"/>
                <w:sz w:val="18"/>
                <w:szCs w:val="18"/>
              </w:rPr>
            </w:pPr>
            <w:r>
              <w:rPr>
                <w:rFonts w:hint="eastAsia" w:ascii="仿宋" w:hAnsi="仿宋" w:eastAsia="仿宋" w:cs="仿宋"/>
                <w:color w:val="000000"/>
                <w:kern w:val="0"/>
                <w:sz w:val="18"/>
                <w:szCs w:val="18"/>
                <w:lang w:bidi="ar"/>
              </w:rPr>
              <w:t>2.材质：材质为硅胶+ABS。3.电池为可充内置锂电池。</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C9A1BB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C492B7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6B2915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620395" cy="501650"/>
                  <wp:effectExtent l="0" t="0" r="8255" b="1270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47"/>
                          <a:stretch>
                            <a:fillRect/>
                          </a:stretch>
                        </pic:blipFill>
                        <pic:spPr>
                          <a:xfrm>
                            <a:off x="0" y="0"/>
                            <a:ext cx="620395" cy="501650"/>
                          </a:xfrm>
                          <a:prstGeom prst="rect">
                            <a:avLst/>
                          </a:prstGeom>
                          <a:noFill/>
                          <a:ln>
                            <a:noFill/>
                          </a:ln>
                        </pic:spPr>
                      </pic:pic>
                    </a:graphicData>
                  </a:graphic>
                </wp:inline>
              </w:drawing>
            </w:r>
          </w:p>
        </w:tc>
      </w:tr>
      <w:tr w14:paraId="6896E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636997D">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D120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蒙特梭利教具</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DD12A9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材质：榉木；不少于88件套装；含专用蒙特梭利教具柜，不少于4套。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C354A8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A66DBF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5A72F0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478155" cy="365760"/>
                  <wp:effectExtent l="0" t="0" r="17145" b="1524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48"/>
                          <a:stretch>
                            <a:fillRect/>
                          </a:stretch>
                        </pic:blipFill>
                        <pic:spPr>
                          <a:xfrm>
                            <a:off x="0" y="0"/>
                            <a:ext cx="478155" cy="365760"/>
                          </a:xfrm>
                          <a:prstGeom prst="rect">
                            <a:avLst/>
                          </a:prstGeom>
                          <a:noFill/>
                          <a:ln>
                            <a:noFill/>
                          </a:ln>
                        </pic:spPr>
                      </pic:pic>
                    </a:graphicData>
                  </a:graphic>
                </wp:inline>
              </w:drawing>
            </w:r>
          </w:p>
        </w:tc>
      </w:tr>
      <w:tr w14:paraId="0860E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C4F1CEB">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6FCEF2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福禄贝尔教具</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C0E1FF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目的：认识分辨颜色、数目和空间概念、大小、主题等共不少于15组件/套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6DAF5E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9A6F37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68762D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297180" cy="295275"/>
                  <wp:effectExtent l="0" t="0" r="7620" b="952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49"/>
                          <a:stretch>
                            <a:fillRect/>
                          </a:stretch>
                        </pic:blipFill>
                        <pic:spPr>
                          <a:xfrm>
                            <a:off x="0" y="0"/>
                            <a:ext cx="297180" cy="295275"/>
                          </a:xfrm>
                          <a:prstGeom prst="rect">
                            <a:avLst/>
                          </a:prstGeom>
                          <a:noFill/>
                          <a:ln>
                            <a:noFill/>
                          </a:ln>
                        </pic:spPr>
                      </pic:pic>
                    </a:graphicData>
                  </a:graphic>
                </wp:inline>
              </w:drawing>
            </w:r>
          </w:p>
        </w:tc>
      </w:tr>
      <w:tr w14:paraId="5FE9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1EC245E">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6CB2D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生字卡片</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F1E90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学习卡片类，不少于100张。</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E1D28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D30453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C20146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315595" cy="302895"/>
                  <wp:effectExtent l="0" t="0" r="8255" b="1905"/>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50"/>
                          <a:stretch>
                            <a:fillRect/>
                          </a:stretch>
                        </pic:blipFill>
                        <pic:spPr>
                          <a:xfrm>
                            <a:off x="0" y="0"/>
                            <a:ext cx="315595" cy="302895"/>
                          </a:xfrm>
                          <a:prstGeom prst="rect">
                            <a:avLst/>
                          </a:prstGeom>
                          <a:noFill/>
                          <a:ln>
                            <a:noFill/>
                          </a:ln>
                        </pic:spPr>
                      </pic:pic>
                    </a:graphicData>
                  </a:graphic>
                </wp:inline>
              </w:drawing>
            </w:r>
          </w:p>
        </w:tc>
      </w:tr>
      <w:tr w14:paraId="113B9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5531A91">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C1F3FD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18"/>
                <w:szCs w:val="18"/>
                <w:lang w:val="en-US"/>
              </w:rPr>
            </w:pPr>
            <w:r>
              <w:rPr>
                <w:rFonts w:hint="eastAsia" w:ascii="仿宋" w:hAnsi="仿宋" w:eastAsia="仿宋" w:cs="仿宋"/>
                <w:i w:val="0"/>
                <w:iCs w:val="0"/>
                <w:color w:val="000000"/>
                <w:kern w:val="0"/>
                <w:sz w:val="18"/>
                <w:szCs w:val="18"/>
                <w:u w:val="none"/>
                <w:lang w:val="en-US" w:eastAsia="zh-CN" w:bidi="ar"/>
              </w:rPr>
              <w:t>教具</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A67C1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18"/>
                <w:szCs w:val="18"/>
                <w:lang w:eastAsia="zh-CN"/>
              </w:rPr>
            </w:pPr>
            <w:r>
              <w:rPr>
                <w:rFonts w:hint="eastAsia" w:ascii="仿宋" w:hAnsi="仿宋" w:eastAsia="仿宋" w:cs="仿宋"/>
                <w:i w:val="0"/>
                <w:iCs w:val="0"/>
                <w:color w:val="000000"/>
                <w:kern w:val="0"/>
                <w:sz w:val="18"/>
                <w:szCs w:val="18"/>
                <w:u w:val="none"/>
                <w:lang w:val="en-US" w:eastAsia="zh-CN" w:bidi="ar"/>
              </w:rPr>
              <w:t>包括但不限于以下10种：1.排箫；2.多翅竹蜻蜓；3.笼中鸟；4.难分离的小球；5.自制弹力球；6.漂浮的小球；7.制作潜望镜；8.趣味滚轮；9.水轮转转转；10.水中的小鱼</w:t>
            </w:r>
            <w:r>
              <w:rPr>
                <w:rFonts w:hint="eastAsia" w:ascii="仿宋" w:hAnsi="仿宋" w:eastAsia="仿宋" w:cs="仿宋"/>
                <w:color w:val="000000"/>
                <w:kern w:val="0"/>
                <w:sz w:val="18"/>
                <w:szCs w:val="18"/>
                <w:lang w:bidi="ar"/>
              </w:rPr>
              <w:t>，材质：塑料</w:t>
            </w:r>
            <w:r>
              <w:rPr>
                <w:rFonts w:hint="eastAsia" w:ascii="仿宋" w:hAnsi="仿宋" w:eastAsia="仿宋" w:cs="仿宋"/>
                <w:color w:val="000000"/>
                <w:kern w:val="0"/>
                <w:sz w:val="18"/>
                <w:szCs w:val="18"/>
                <w:lang w:eastAsia="zh-CN" w:bidi="ar"/>
              </w:rPr>
              <w:t>。</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A1BB2A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9580DE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6E7334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429895" cy="431165"/>
                  <wp:effectExtent l="0" t="0" r="8255" b="698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51"/>
                          <a:stretch>
                            <a:fillRect/>
                          </a:stretch>
                        </pic:blipFill>
                        <pic:spPr>
                          <a:xfrm>
                            <a:off x="0" y="0"/>
                            <a:ext cx="429895" cy="431165"/>
                          </a:xfrm>
                          <a:prstGeom prst="rect">
                            <a:avLst/>
                          </a:prstGeom>
                          <a:noFill/>
                          <a:ln>
                            <a:noFill/>
                          </a:ln>
                        </pic:spPr>
                      </pic:pic>
                    </a:graphicData>
                  </a:graphic>
                </wp:inline>
              </w:drawing>
            </w:r>
          </w:p>
        </w:tc>
      </w:tr>
      <w:tr w14:paraId="7F830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659EE61">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18FBC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18"/>
                <w:szCs w:val="18"/>
                <w:lang w:val="en-US"/>
              </w:rPr>
            </w:pPr>
            <w:r>
              <w:rPr>
                <w:rFonts w:hint="eastAsia" w:ascii="仿宋" w:hAnsi="仿宋" w:eastAsia="仿宋" w:cs="仿宋"/>
                <w:i w:val="0"/>
                <w:iCs w:val="0"/>
                <w:color w:val="000000"/>
                <w:kern w:val="0"/>
                <w:sz w:val="18"/>
                <w:szCs w:val="18"/>
                <w:u w:val="none"/>
                <w:lang w:val="en-US" w:eastAsia="zh-CN" w:bidi="ar"/>
              </w:rPr>
              <w:t>学具</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E0F555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学具袋：1个。学具盒：1个（内有：图形方和数学方）。学具图阵组合卡：不少于48张。注意选择性训练卡：不少于24张（包含48节课）</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3475BC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A12470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115DD0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463550" cy="458470"/>
                  <wp:effectExtent l="0" t="0" r="12700" b="1778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52"/>
                          <a:stretch>
                            <a:fillRect/>
                          </a:stretch>
                        </pic:blipFill>
                        <pic:spPr>
                          <a:xfrm>
                            <a:off x="0" y="0"/>
                            <a:ext cx="463550" cy="458470"/>
                          </a:xfrm>
                          <a:prstGeom prst="rect">
                            <a:avLst/>
                          </a:prstGeom>
                          <a:noFill/>
                          <a:ln>
                            <a:noFill/>
                          </a:ln>
                        </pic:spPr>
                      </pic:pic>
                    </a:graphicData>
                  </a:graphic>
                </wp:inline>
              </w:drawing>
            </w:r>
          </w:p>
        </w:tc>
      </w:tr>
      <w:tr w14:paraId="6375C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B098B06">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61FBB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课件教具</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1DD9C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课件由不少于6个光盘组成，包括教学活动不少于465个，游戏活动不少于45个，通过看图、朗读、提问等完成教学识字，对孩子阅读、思维、语言等的激发，作为教师备课及上课所用。</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63D4A5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D0BBA1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9349E9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335280" cy="353695"/>
                  <wp:effectExtent l="0" t="0" r="7620" b="8255"/>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53"/>
                          <a:stretch>
                            <a:fillRect/>
                          </a:stretch>
                        </pic:blipFill>
                        <pic:spPr>
                          <a:xfrm>
                            <a:off x="0" y="0"/>
                            <a:ext cx="335280" cy="353695"/>
                          </a:xfrm>
                          <a:prstGeom prst="rect">
                            <a:avLst/>
                          </a:prstGeom>
                          <a:noFill/>
                          <a:ln>
                            <a:noFill/>
                          </a:ln>
                        </pic:spPr>
                      </pic:pic>
                    </a:graphicData>
                  </a:graphic>
                </wp:inline>
              </w:drawing>
            </w:r>
          </w:p>
        </w:tc>
      </w:tr>
      <w:tr w14:paraId="7FFF5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CF3D5C2">
            <w:pPr>
              <w:keepNext w:val="0"/>
              <w:keepLines w:val="0"/>
              <w:widowControl/>
              <w:numPr>
                <w:ilvl w:val="0"/>
                <w:numId w:val="1"/>
              </w:numPr>
              <w:suppressLineNumbers w:val="0"/>
              <w:tabs>
                <w:tab w:val="left" w:pos="420"/>
                <w:tab w:val="clear" w:pos="0"/>
              </w:tabs>
              <w:spacing w:before="0" w:beforeAutospacing="0" w:after="0" w:afterAutospacing="0"/>
              <w:ind w:left="425" w:leftChars="0" w:right="0" w:hanging="425" w:firstLineChars="0"/>
              <w:jc w:val="center"/>
              <w:rPr>
                <w:rFonts w:hint="eastAsia" w:ascii="仿宋" w:hAnsi="仿宋" w:eastAsia="仿宋" w:cs="仿宋"/>
                <w:color w:val="auto"/>
                <w:sz w:val="18"/>
                <w:szCs w:val="18"/>
              </w:rPr>
            </w:pPr>
          </w:p>
        </w:tc>
        <w:tc>
          <w:tcPr>
            <w:tcW w:w="11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EF39E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环境布置</w:t>
            </w:r>
          </w:p>
        </w:tc>
        <w:tc>
          <w:tcPr>
            <w:tcW w:w="10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0C904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1、轻钢龙骨石膏板吊顶 2、铝方通吊顶 3、乳胶漆 4、电路改造 5、知识文化展板 6、墙面软包等</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C24CE6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项</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AAB1FB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F2257F3">
            <w:pPr>
              <w:keepNext w:val="0"/>
              <w:keepLines w:val="0"/>
              <w:widowControl/>
              <w:suppressLineNumbers w:val="0"/>
              <w:spacing w:before="0" w:beforeAutospacing="0" w:after="0" w:afterAutospacing="0"/>
              <w:ind w:left="0" w:right="0"/>
              <w:jc w:val="center"/>
              <w:textAlignment w:val="center"/>
              <w:rPr>
                <w:rFonts w:hint="default"/>
              </w:rPr>
            </w:pPr>
          </w:p>
        </w:tc>
      </w:tr>
    </w:tbl>
    <w:p w14:paraId="0A8DA180">
      <w:pPr>
        <w:pStyle w:val="3"/>
        <w:tabs>
          <w:tab w:val="left" w:pos="0"/>
          <w:tab w:val="clear" w:pos="432"/>
        </w:tabs>
        <w:bidi w:val="0"/>
        <w:adjustRightInd/>
        <w:spacing w:before="120" w:after="120" w:line="240" w:lineRule="auto"/>
        <w:ind w:left="0" w:firstLine="422" w:firstLineChars="200"/>
        <w:rPr>
          <w:rFonts w:hint="eastAsia" w:eastAsia="仿宋" w:asciiTheme="minorAscii" w:hAnsiTheme="minorAscii" w:cstheme="minorBidi"/>
          <w:sz w:val="21"/>
          <w:szCs w:val="21"/>
          <w:lang w:val="en-US" w:eastAsia="zh-CN"/>
        </w:rPr>
      </w:pPr>
      <w:r>
        <w:rPr>
          <w:rFonts w:hint="eastAsia" w:eastAsia="仿宋" w:asciiTheme="minorAscii" w:hAnsiTheme="minorAscii" w:cstheme="minorBidi"/>
          <w:sz w:val="21"/>
          <w:szCs w:val="21"/>
          <w:lang w:val="en-US" w:eastAsia="zh-CN"/>
        </w:rPr>
        <w:t>（二）书法专用教室</w:t>
      </w:r>
    </w:p>
    <w:tbl>
      <w:tblPr>
        <w:tblStyle w:val="6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607"/>
        <w:gridCol w:w="11049"/>
        <w:gridCol w:w="467"/>
        <w:gridCol w:w="467"/>
        <w:gridCol w:w="1117"/>
      </w:tblGrid>
      <w:tr w14:paraId="0E931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 w:hRule="atLeast"/>
          <w:tblHeader/>
          <w:jc w:val="center"/>
        </w:trPr>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699A1FA9">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序号</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2A4F6639">
            <w:pPr>
              <w:keepNext w:val="0"/>
              <w:keepLines w:val="0"/>
              <w:widowControl/>
              <w:suppressLineNumbers w:val="0"/>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lang w:val="en-US" w:eastAsia="zh-CN"/>
              </w:rPr>
              <w:t>设备</w:t>
            </w:r>
            <w:r>
              <w:rPr>
                <w:rFonts w:hint="eastAsia" w:ascii="仿宋" w:hAnsi="仿宋" w:eastAsia="仿宋" w:cs="仿宋"/>
                <w:b/>
                <w:color w:val="auto"/>
                <w:sz w:val="18"/>
                <w:szCs w:val="18"/>
              </w:rPr>
              <w:t>名称</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16F658AA">
            <w:pPr>
              <w:keepNext w:val="0"/>
              <w:keepLines w:val="0"/>
              <w:widowControl/>
              <w:suppressLineNumbers w:val="0"/>
              <w:spacing w:before="0" w:beforeAutospacing="0" w:after="0" w:afterAutospacing="0"/>
              <w:ind w:left="0" w:right="0"/>
              <w:jc w:val="center"/>
              <w:rPr>
                <w:rFonts w:hint="eastAsia" w:ascii="仿宋" w:hAnsi="仿宋" w:eastAsia="仿宋" w:cs="仿宋"/>
                <w:b/>
                <w:color w:val="auto"/>
                <w:kern w:val="0"/>
                <w:sz w:val="18"/>
                <w:szCs w:val="18"/>
              </w:rPr>
            </w:pPr>
            <w:r>
              <w:rPr>
                <w:rFonts w:hint="eastAsia" w:ascii="仿宋" w:hAnsi="仿宋" w:eastAsia="仿宋" w:cs="仿宋"/>
                <w:b/>
                <w:color w:val="auto"/>
                <w:kern w:val="0"/>
                <w:sz w:val="18"/>
                <w:szCs w:val="18"/>
              </w:rPr>
              <w:t>规格参数</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5248AAAF">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单位</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7FAA0C46">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数量</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11619582">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lang w:eastAsia="zh-CN"/>
              </w:rPr>
            </w:pPr>
            <w:r>
              <w:rPr>
                <w:rFonts w:hint="eastAsia" w:ascii="仿宋" w:hAnsi="仿宋" w:eastAsia="仿宋" w:cs="仿宋"/>
                <w:b/>
                <w:color w:val="auto"/>
                <w:sz w:val="18"/>
                <w:szCs w:val="18"/>
                <w:lang w:eastAsia="zh-CN"/>
              </w:rPr>
              <w:t>参考图片</w:t>
            </w:r>
          </w:p>
        </w:tc>
      </w:tr>
      <w:tr w14:paraId="3B98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420BC06">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34</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053B0E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书法桌</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3B6D78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规格：1400mm*600mm*H700mm（±5mm）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1.材质：白蜡木+多层板</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工艺：使用优质不小于30mm厚白蜡木，中间基材为E0级环保多层板，面漆/底漆均采用环保漆；封闭漆工艺五底三面，经打磨喷涂处理，硬度、丰满度、附着力、手感等好，台面光亮平整，木纹整洁交错，油漆无颗粒、气泡、粗点，颜色均匀。</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12D943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964FE7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24</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558882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drawing>
                <wp:inline distT="0" distB="0" distL="114300" distR="114300">
                  <wp:extent cx="571500" cy="419100"/>
                  <wp:effectExtent l="0" t="0" r="0" b="0"/>
                  <wp:docPr id="44" name="图片 44" descr="微信图片_2025060714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250607141039"/>
                          <pic:cNvPicPr>
                            <a:picLocks noChangeAspect="1"/>
                          </pic:cNvPicPr>
                        </pic:nvPicPr>
                        <pic:blipFill>
                          <a:blip r:embed="rId54"/>
                          <a:stretch>
                            <a:fillRect/>
                          </a:stretch>
                        </pic:blipFill>
                        <pic:spPr>
                          <a:xfrm>
                            <a:off x="0" y="0"/>
                            <a:ext cx="571500" cy="419100"/>
                          </a:xfrm>
                          <a:prstGeom prst="rect">
                            <a:avLst/>
                          </a:prstGeom>
                        </pic:spPr>
                      </pic:pic>
                    </a:graphicData>
                  </a:graphic>
                </wp:inline>
              </w:drawing>
            </w:r>
          </w:p>
        </w:tc>
      </w:tr>
      <w:tr w14:paraId="3588C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8AE70BA">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35</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E593CF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书法凳</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E4D558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规格：320*350*430mm（±3mm）</w:t>
            </w:r>
          </w:p>
          <w:p w14:paraId="44E6A9D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凳面采用18mm厚度优质橡胶木制作；凳腿采用红榉，截面不小于宽度36mm，长度36mm；横梁横截面不小于18*28mm，凳子四周带仿古雕花，采用18mm厚橡木板制作。采用榫卯结构，结实牢靠。采用环保净味油漆，三底两面工艺制作而成。该书法凳简洁大方，纹理通达清晰，边角打磨光滑，外观鲜明光亮，漆面均匀。</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2B058D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张</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CDB8D7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46</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3D3093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424180" cy="427355"/>
                  <wp:effectExtent l="0" t="0" r="13970" b="10795"/>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55"/>
                          <a:stretch>
                            <a:fillRect/>
                          </a:stretch>
                        </pic:blipFill>
                        <pic:spPr>
                          <a:xfrm>
                            <a:off x="0" y="0"/>
                            <a:ext cx="424180" cy="427355"/>
                          </a:xfrm>
                          <a:prstGeom prst="rect">
                            <a:avLst/>
                          </a:prstGeom>
                          <a:noFill/>
                          <a:ln>
                            <a:noFill/>
                          </a:ln>
                        </pic:spPr>
                      </pic:pic>
                    </a:graphicData>
                  </a:graphic>
                </wp:inline>
              </w:drawing>
            </w:r>
          </w:p>
        </w:tc>
      </w:tr>
    </w:tbl>
    <w:p w14:paraId="3B6DA6E4">
      <w:pPr>
        <w:pStyle w:val="3"/>
        <w:tabs>
          <w:tab w:val="left" w:pos="0"/>
          <w:tab w:val="clear" w:pos="432"/>
        </w:tabs>
        <w:bidi w:val="0"/>
        <w:adjustRightInd/>
        <w:spacing w:before="120" w:after="120" w:line="240" w:lineRule="auto"/>
        <w:ind w:left="0" w:firstLine="422" w:firstLineChars="200"/>
        <w:rPr>
          <w:rFonts w:hint="eastAsia" w:eastAsia="仿宋" w:asciiTheme="minorAscii" w:hAnsiTheme="minorAscii" w:cstheme="minorBidi"/>
          <w:sz w:val="21"/>
          <w:szCs w:val="21"/>
          <w:lang w:val="en-US" w:eastAsia="zh-CN"/>
        </w:rPr>
      </w:pPr>
      <w:r>
        <w:rPr>
          <w:rFonts w:hint="eastAsia" w:eastAsia="仿宋" w:asciiTheme="minorAscii" w:hAnsiTheme="minorAscii" w:cstheme="minorBidi"/>
          <w:sz w:val="21"/>
          <w:szCs w:val="21"/>
          <w:lang w:val="en-US" w:eastAsia="zh-CN"/>
        </w:rPr>
        <w:t>（三）美术专用教室一</w:t>
      </w:r>
    </w:p>
    <w:tbl>
      <w:tblPr>
        <w:tblStyle w:val="6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885"/>
        <w:gridCol w:w="10726"/>
        <w:gridCol w:w="452"/>
        <w:gridCol w:w="452"/>
        <w:gridCol w:w="1207"/>
      </w:tblGrid>
      <w:tr w14:paraId="5AD9B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jc w:val="center"/>
        </w:trPr>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2EB20344">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序号</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47F61FDB">
            <w:pPr>
              <w:keepNext w:val="0"/>
              <w:keepLines w:val="0"/>
              <w:widowControl/>
              <w:suppressLineNumbers w:val="0"/>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lang w:val="en-US" w:eastAsia="zh-CN"/>
              </w:rPr>
              <w:t>设备</w:t>
            </w:r>
            <w:r>
              <w:rPr>
                <w:rFonts w:hint="eastAsia" w:ascii="仿宋" w:hAnsi="仿宋" w:eastAsia="仿宋" w:cs="仿宋"/>
                <w:b/>
                <w:color w:val="auto"/>
                <w:sz w:val="18"/>
                <w:szCs w:val="18"/>
              </w:rPr>
              <w:t>名称</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72FBBD42">
            <w:pPr>
              <w:keepNext w:val="0"/>
              <w:keepLines w:val="0"/>
              <w:widowControl/>
              <w:suppressLineNumbers w:val="0"/>
              <w:spacing w:before="0" w:beforeAutospacing="0" w:after="0" w:afterAutospacing="0"/>
              <w:ind w:left="0" w:right="0"/>
              <w:jc w:val="center"/>
              <w:rPr>
                <w:rFonts w:hint="eastAsia" w:ascii="仿宋" w:hAnsi="仿宋" w:eastAsia="仿宋" w:cs="仿宋"/>
                <w:b/>
                <w:color w:val="auto"/>
                <w:kern w:val="0"/>
                <w:sz w:val="18"/>
                <w:szCs w:val="18"/>
              </w:rPr>
            </w:pPr>
            <w:r>
              <w:rPr>
                <w:rFonts w:hint="eastAsia" w:ascii="仿宋" w:hAnsi="仿宋" w:eastAsia="仿宋" w:cs="仿宋"/>
                <w:b/>
                <w:color w:val="auto"/>
                <w:kern w:val="0"/>
                <w:sz w:val="18"/>
                <w:szCs w:val="18"/>
              </w:rPr>
              <w:t>规格参数</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55D2A396">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单位</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6B6D6F3D">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数量</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1612EEB2">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lang w:eastAsia="zh-CN"/>
              </w:rPr>
            </w:pPr>
            <w:r>
              <w:rPr>
                <w:rFonts w:hint="eastAsia" w:ascii="仿宋" w:hAnsi="仿宋" w:eastAsia="仿宋" w:cs="仿宋"/>
                <w:b/>
                <w:color w:val="auto"/>
                <w:sz w:val="18"/>
                <w:szCs w:val="18"/>
                <w:lang w:eastAsia="zh-CN"/>
              </w:rPr>
              <w:t>参考图片</w:t>
            </w:r>
          </w:p>
        </w:tc>
      </w:tr>
      <w:tr w14:paraId="6ADD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218C0E6">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36</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7F6CBD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教师讲台（1）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C1A7EF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规格：1600mm*600/700mm*H750mm/1025mm</w:t>
            </w:r>
            <w:r>
              <w:rPr>
                <w:rFonts w:hint="eastAsia" w:ascii="仿宋" w:hAnsi="仿宋" w:eastAsia="仿宋" w:cs="仿宋"/>
                <w:i w:val="0"/>
                <w:iCs w:val="0"/>
                <w:color w:val="auto"/>
                <w:kern w:val="0"/>
                <w:sz w:val="18"/>
                <w:szCs w:val="18"/>
                <w:u w:val="none"/>
                <w:lang w:val="en-US" w:eastAsia="zh-CN" w:bidi="ar"/>
              </w:rPr>
              <w:t>（±5mm）</w:t>
            </w:r>
          </w:p>
          <w:p w14:paraId="37E90BF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1.尺寸：桌：W1050mm*D596mm*H750mm（±5mm）；柜：W600mm*D700mm*H1050mm（±5mm）；总：W1600mm*D700mm*H1050mm（±5mm）。</w:t>
            </w:r>
          </w:p>
          <w:p w14:paraId="5BE7FB0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2.主要材质：刨花板+钢架</w:t>
            </w:r>
          </w:p>
          <w:p w14:paraId="41BE210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3.工艺：</w:t>
            </w:r>
          </w:p>
          <w:p w14:paraId="5CA1230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（1）桌面尺寸：W1050mm*D596mm*H25mm（±1mm），采用刨花板CNC雕刻一体成型，面板四周采用2mm厚的PVC同色封边条封边，桌面外侧做圆角，桌面整体圆润光滑且无任何毛边。</w:t>
            </w:r>
          </w:p>
          <w:p w14:paraId="6768745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桌面下方钢架尺寸：W965mm*D645mm*H725mm（±3mm），其中长梁部分尺寸：W725mm*D75mm*H50mm(±2mm)；支撑梁尺寸：W524mm*D70mm*H80mm(±2mm)；脚架尺寸：W460mm*D25mm*3mm（±0.5mm）；长圆柱尺寸：φ60mm*厚度1mm（±0.5mm）；短圆柱尺寸：φ68.5mm*厚5mm（±0.5mm）。长梁和支撑梁与桌面自攻连接，其他部分通过M6的螺丝连接固定。</w:t>
            </w:r>
          </w:p>
          <w:p w14:paraId="40F810B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（3）挡板尺寸：W898mm*D396mm*H17mm（±3mm），壁厚1mm(±0.5mm)；冲压孔尺寸：W61mm*D7.5mm（±1mm），12*12共144个。</w:t>
            </w:r>
          </w:p>
          <w:p w14:paraId="56982C1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（4）柜体尺寸：W500mm*D600mm*H970mm（±1mm），板厚16mm（±0.5mm），柜体精密度和牢固度强；轮子高度含螺柱73mm（±2mm）；柜体上方面板厚度25mm（±0.5mm）。</w:t>
            </w:r>
          </w:p>
          <w:p w14:paraId="3DE7A16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4.功能：</w:t>
            </w:r>
          </w:p>
          <w:p w14:paraId="301C569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（1）隐藏式调节机构，台面翻板下带2个液压支撑杆，1个缓冲器，2个缓冲胶粒，可调节倾斜角度（0或13°），方便使用者操作；倾斜桌面配有金属活动防滑挡尺，上翻时确保柜体面板上物品不会掉落。</w:t>
            </w:r>
          </w:p>
          <w:p w14:paraId="4B9BBBE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（2）柜体左侧设2个接线口以便强弱电的接入。</w:t>
            </w:r>
          </w:p>
          <w:p w14:paraId="5062A9B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（3）推弹式单开门柜，内置优质铰链。</w:t>
            </w:r>
          </w:p>
          <w:p w14:paraId="4F7E630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（4）桌脚带2个刹车轮。</w:t>
            </w:r>
          </w:p>
          <w:p w14:paraId="031243F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（5）桌面下方设挡板，保护用户隐私。</w:t>
            </w:r>
          </w:p>
          <w:p w14:paraId="307A958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（6）柜体内置两块可调节高度的活动层板。</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A917FD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张</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B03819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490DF5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494665" cy="450215"/>
                  <wp:effectExtent l="0" t="0" r="635" b="6985"/>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56"/>
                          <a:stretch>
                            <a:fillRect/>
                          </a:stretch>
                        </pic:blipFill>
                        <pic:spPr>
                          <a:xfrm>
                            <a:off x="0" y="0"/>
                            <a:ext cx="494665" cy="450215"/>
                          </a:xfrm>
                          <a:prstGeom prst="rect">
                            <a:avLst/>
                          </a:prstGeom>
                          <a:noFill/>
                          <a:ln>
                            <a:noFill/>
                          </a:ln>
                        </pic:spPr>
                      </pic:pic>
                    </a:graphicData>
                  </a:graphic>
                </wp:inline>
              </w:drawing>
            </w:r>
          </w:p>
        </w:tc>
      </w:tr>
      <w:tr w14:paraId="7546A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3DC5FD8">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37</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7442E3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学生课桌</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6CC9B0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规格：650mm*450mm*H750mm</w:t>
            </w:r>
            <w:r>
              <w:rPr>
                <w:rFonts w:hint="eastAsia" w:ascii="仿宋" w:hAnsi="仿宋" w:eastAsia="仿宋" w:cs="仿宋"/>
                <w:i w:val="0"/>
                <w:iCs w:val="0"/>
                <w:color w:val="auto"/>
                <w:kern w:val="0"/>
                <w:sz w:val="18"/>
                <w:szCs w:val="18"/>
                <w:u w:val="none"/>
                <w:lang w:val="en-US" w:eastAsia="zh-CN" w:bidi="ar"/>
              </w:rPr>
              <w:t>（±5mm）</w:t>
            </w:r>
          </w:p>
          <w:p w14:paraId="0E17030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1.面板尺寸：W650*D450mm（±5mm）*25mm（±1mm）。</w:t>
            </w:r>
          </w:p>
          <w:p w14:paraId="774F8AA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val="0"/>
                <w:i w:val="0"/>
                <w:iCs w:val="0"/>
                <w:color w:val="000000"/>
                <w:kern w:val="0"/>
                <w:sz w:val="18"/>
                <w:szCs w:val="18"/>
                <w:highlight w:val="none"/>
                <w:u w:val="none"/>
                <w:lang w:val="en-US" w:eastAsia="zh-CN" w:bidi="ar"/>
              </w:rPr>
            </w:pPr>
            <w:r>
              <w:rPr>
                <w:rFonts w:hint="eastAsia" w:ascii="仿宋" w:hAnsi="仿宋" w:eastAsia="仿宋" w:cs="仿宋"/>
                <w:b w:val="0"/>
                <w:bCs w:val="0"/>
                <w:i w:val="0"/>
                <w:iCs w:val="0"/>
                <w:color w:val="000000"/>
                <w:kern w:val="0"/>
                <w:sz w:val="18"/>
                <w:szCs w:val="18"/>
                <w:highlight w:val="none"/>
                <w:u w:val="none"/>
                <w:lang w:val="en-US" w:eastAsia="zh-CN" w:bidi="ar"/>
              </w:rPr>
              <w:t>（1）功能：①面板设有笔槽，反面嵌入两根矩形钢管；②面板通过螺钉与翻转器连接，可调节5个档位，只需握住课桌向上轻轻一提，即可调高面板高度。</w:t>
            </w:r>
          </w:p>
          <w:p w14:paraId="1A201E5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（2）材质：采用ABS耐撞击塑料一级新料整体注塑成型，表面采用磨砂细纹。</w:t>
            </w:r>
          </w:p>
          <w:p w14:paraId="4B0A072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2.书箱尺寸：W508*D373*H107mm （±5mm）。</w:t>
            </w:r>
          </w:p>
          <w:p w14:paraId="351296B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材质：采用PP耐冲击塑料一级新料注塑成型。</w:t>
            </w:r>
          </w:p>
          <w:p w14:paraId="746ED8B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3.课桌钢架尺寸：立管尺寸为34*16mm（±0.5mm），壁厚1.8mm（±0.1mm）椭圆管；书箱托架壁厚4mm。</w:t>
            </w:r>
          </w:p>
          <w:p w14:paraId="474992F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材质：采用直缝电焊钢管满焊焊接，钢架表面经磷化处理，静电粉末喷涂。</w:t>
            </w:r>
          </w:p>
          <w:p w14:paraId="318AF6B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4.装饰盖、笔筒：</w:t>
            </w:r>
          </w:p>
          <w:p w14:paraId="1DC92B7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（1）材质：采用PP+GF新料整体注塑成型。</w:t>
            </w:r>
          </w:p>
          <w:p w14:paraId="62D85BC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（2）功能：书箱左右两个装饰盖盖住翻转器和立管，使整体更美观安全。书箱两侧放置可拆卸笔筒，笔筒可存放画笔，油墨。</w:t>
            </w:r>
          </w:p>
          <w:p w14:paraId="2A7B06E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5.脚垫：采用 PP+GF 耐冲击塑料注塑成型。脚垫一体包覆钢架，防滑防刮伤地板。</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74403A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张</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F81311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45</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42EEC3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622300" cy="720090"/>
                  <wp:effectExtent l="0" t="0" r="6350" b="3810"/>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57"/>
                          <a:stretch>
                            <a:fillRect/>
                          </a:stretch>
                        </pic:blipFill>
                        <pic:spPr>
                          <a:xfrm>
                            <a:off x="0" y="0"/>
                            <a:ext cx="622300" cy="720090"/>
                          </a:xfrm>
                          <a:prstGeom prst="rect">
                            <a:avLst/>
                          </a:prstGeom>
                          <a:noFill/>
                          <a:ln>
                            <a:noFill/>
                          </a:ln>
                        </pic:spPr>
                      </pic:pic>
                    </a:graphicData>
                  </a:graphic>
                </wp:inline>
              </w:drawing>
            </w:r>
          </w:p>
        </w:tc>
      </w:tr>
      <w:tr w14:paraId="00F6C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A21D7A4">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38</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EC7E05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18"/>
                <w:szCs w:val="18"/>
                <w:lang w:val="en-US"/>
              </w:rPr>
            </w:pPr>
            <w:r>
              <w:rPr>
                <w:rFonts w:hint="eastAsia" w:ascii="仿宋" w:hAnsi="仿宋" w:eastAsia="仿宋" w:cs="仿宋"/>
                <w:i w:val="0"/>
                <w:iCs w:val="0"/>
                <w:color w:val="000000"/>
                <w:kern w:val="0"/>
                <w:sz w:val="18"/>
                <w:szCs w:val="18"/>
                <w:u w:val="none"/>
                <w:lang w:val="en-US" w:eastAsia="zh-CN" w:bidi="ar"/>
              </w:rPr>
              <w:t>美术凳（1）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646605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规格：425mm*272mm*H430mm</w:t>
            </w:r>
            <w:r>
              <w:rPr>
                <w:rFonts w:hint="eastAsia" w:ascii="仿宋" w:hAnsi="仿宋" w:eastAsia="仿宋" w:cs="仿宋"/>
                <w:i w:val="0"/>
                <w:iCs w:val="0"/>
                <w:color w:val="auto"/>
                <w:kern w:val="0"/>
                <w:sz w:val="18"/>
                <w:szCs w:val="18"/>
                <w:u w:val="none"/>
                <w:lang w:val="en-US" w:eastAsia="zh-CN" w:bidi="ar"/>
              </w:rPr>
              <w:t>（±5mm）</w:t>
            </w:r>
          </w:p>
          <w:p w14:paraId="1757A34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1.椅面尺寸：φ300（±5mm）*20（±0.5mm），中间内凹。</w:t>
            </w:r>
          </w:p>
          <w:p w14:paraId="21C8A4E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材质：采用ABS耐冲击塑料一体注塑成型。</w:t>
            </w:r>
          </w:p>
          <w:p w14:paraId="355D5C4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2.钢架尺寸：两根弓形管尺寸为34*16（±0.5mm），壁厚1.8（±0.1mm）椭圆管；</w:t>
            </w:r>
          </w:p>
          <w:p w14:paraId="16C1537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（1）材质：采用直缝电焊钢管，钢架表面经磷化处理，静电粉末喷涂</w:t>
            </w:r>
          </w:p>
          <w:p w14:paraId="049E51F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（2）功能：两根弓形管上方底部焊接一块矩形钢板，顶部焊接一块圆形钢板；钢板底部设有海绵，安全防刮伤桌面。可悬挂在桌面上，收纳放置，方便打扫并保持空间整洁；</w:t>
            </w:r>
          </w:p>
          <w:p w14:paraId="6F8FCB5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3.脚垫：采用 PP+GF 耐冲击塑料注塑成型。一体包覆钢架，防滑防刮伤地板。</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A1572B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张</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B86F10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45</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96A636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622300" cy="639445"/>
                  <wp:effectExtent l="0" t="0" r="6350" b="8255"/>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58"/>
                          <a:stretch>
                            <a:fillRect/>
                          </a:stretch>
                        </pic:blipFill>
                        <pic:spPr>
                          <a:xfrm>
                            <a:off x="0" y="0"/>
                            <a:ext cx="622300" cy="639445"/>
                          </a:xfrm>
                          <a:prstGeom prst="rect">
                            <a:avLst/>
                          </a:prstGeom>
                          <a:noFill/>
                          <a:ln>
                            <a:noFill/>
                          </a:ln>
                        </pic:spPr>
                      </pic:pic>
                    </a:graphicData>
                  </a:graphic>
                </wp:inline>
              </w:drawing>
            </w:r>
          </w:p>
        </w:tc>
      </w:tr>
    </w:tbl>
    <w:p w14:paraId="3CD1F556">
      <w:pPr>
        <w:pStyle w:val="3"/>
        <w:tabs>
          <w:tab w:val="left" w:pos="0"/>
          <w:tab w:val="clear" w:pos="432"/>
        </w:tabs>
        <w:bidi w:val="0"/>
        <w:adjustRightInd/>
        <w:spacing w:before="120" w:after="120" w:line="240" w:lineRule="auto"/>
        <w:ind w:left="0" w:firstLine="422" w:firstLineChars="200"/>
        <w:rPr>
          <w:rFonts w:hint="default" w:eastAsia="仿宋" w:asciiTheme="minorAscii" w:hAnsiTheme="minorAscii" w:cstheme="minorBidi"/>
          <w:sz w:val="21"/>
          <w:szCs w:val="21"/>
          <w:lang w:val="en-US" w:eastAsia="zh-CN"/>
        </w:rPr>
      </w:pPr>
      <w:r>
        <w:rPr>
          <w:rFonts w:hint="eastAsia" w:eastAsia="仿宋" w:asciiTheme="minorAscii" w:hAnsiTheme="minorAscii" w:cstheme="minorBidi"/>
          <w:sz w:val="21"/>
          <w:szCs w:val="21"/>
          <w:lang w:val="en-US" w:eastAsia="zh-CN"/>
        </w:rPr>
        <w:t>（四）美术专用教室二</w:t>
      </w:r>
    </w:p>
    <w:tbl>
      <w:tblPr>
        <w:tblStyle w:val="6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885"/>
        <w:gridCol w:w="10726"/>
        <w:gridCol w:w="452"/>
        <w:gridCol w:w="452"/>
        <w:gridCol w:w="1207"/>
      </w:tblGrid>
      <w:tr w14:paraId="31F9B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jc w:val="center"/>
        </w:trPr>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42D2C38E">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序号</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009D4328">
            <w:pPr>
              <w:keepNext w:val="0"/>
              <w:keepLines w:val="0"/>
              <w:widowControl/>
              <w:suppressLineNumbers w:val="0"/>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lang w:val="en-US" w:eastAsia="zh-CN"/>
              </w:rPr>
              <w:t>设备</w:t>
            </w:r>
            <w:r>
              <w:rPr>
                <w:rFonts w:hint="eastAsia" w:ascii="仿宋" w:hAnsi="仿宋" w:eastAsia="仿宋" w:cs="仿宋"/>
                <w:b/>
                <w:color w:val="auto"/>
                <w:sz w:val="18"/>
                <w:szCs w:val="18"/>
              </w:rPr>
              <w:t>名称</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45572B39">
            <w:pPr>
              <w:keepNext w:val="0"/>
              <w:keepLines w:val="0"/>
              <w:widowControl/>
              <w:suppressLineNumbers w:val="0"/>
              <w:spacing w:before="0" w:beforeAutospacing="0" w:after="0" w:afterAutospacing="0"/>
              <w:ind w:left="0" w:right="0"/>
              <w:jc w:val="center"/>
              <w:rPr>
                <w:rFonts w:hint="eastAsia" w:ascii="仿宋" w:hAnsi="仿宋" w:eastAsia="仿宋" w:cs="仿宋"/>
                <w:b/>
                <w:color w:val="auto"/>
                <w:kern w:val="0"/>
                <w:sz w:val="18"/>
                <w:szCs w:val="18"/>
              </w:rPr>
            </w:pPr>
            <w:r>
              <w:rPr>
                <w:rFonts w:hint="eastAsia" w:ascii="仿宋" w:hAnsi="仿宋" w:eastAsia="仿宋" w:cs="仿宋"/>
                <w:b/>
                <w:color w:val="auto"/>
                <w:kern w:val="0"/>
                <w:sz w:val="18"/>
                <w:szCs w:val="18"/>
              </w:rPr>
              <w:t>规格参数</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30BFBFDA">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单位</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0F314B97">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数量</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35AAAB81">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lang w:eastAsia="zh-CN"/>
              </w:rPr>
            </w:pPr>
            <w:r>
              <w:rPr>
                <w:rFonts w:hint="eastAsia" w:ascii="仿宋" w:hAnsi="仿宋" w:eastAsia="仿宋" w:cs="仿宋"/>
                <w:b/>
                <w:color w:val="auto"/>
                <w:sz w:val="18"/>
                <w:szCs w:val="18"/>
                <w:lang w:eastAsia="zh-CN"/>
              </w:rPr>
              <w:t>参考图片</w:t>
            </w:r>
          </w:p>
        </w:tc>
      </w:tr>
      <w:tr w14:paraId="74D43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2FF9E44">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39</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7BA7B6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教师讲台（1）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CD1886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规格：1600mm*600/700mm*H750mm/1025mm</w:t>
            </w:r>
            <w:r>
              <w:rPr>
                <w:rFonts w:hint="eastAsia" w:ascii="仿宋" w:hAnsi="仿宋" w:eastAsia="仿宋" w:cs="仿宋"/>
                <w:i w:val="0"/>
                <w:iCs w:val="0"/>
                <w:color w:val="auto"/>
                <w:kern w:val="0"/>
                <w:sz w:val="18"/>
                <w:szCs w:val="18"/>
                <w:u w:val="none"/>
                <w:lang w:val="en-US" w:eastAsia="zh-CN" w:bidi="ar"/>
              </w:rPr>
              <w:t>（±5mm）</w:t>
            </w:r>
          </w:p>
          <w:p w14:paraId="23E3D4E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1.尺寸：桌：W1050mm*D596mm*H750mm（±5mm）；柜：W600mm*D700mm*H1050mm（±5mm）；总：W1600mm*D700mm*H1050mm（±5mm）。</w:t>
            </w:r>
          </w:p>
          <w:p w14:paraId="5899CAC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2.主要材质：刨花板+钢架</w:t>
            </w:r>
          </w:p>
          <w:p w14:paraId="3C91D11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3.工艺：</w:t>
            </w:r>
          </w:p>
          <w:p w14:paraId="71A43A9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（1）桌面尺寸：W1050mm*D596mm*H25mm（±1mm），采用刨花板CNC雕刻一体成型，面板四周采用2mm厚的PVC同色封边条封边，桌面外侧做圆角，桌面整体圆润光滑且无任何毛边。</w:t>
            </w:r>
          </w:p>
          <w:p w14:paraId="5A7C3B1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桌面下方钢架尺寸：W965mm*D645mm*H725mm（±3mm），其中长梁部分尺寸：W725mm*D75mm*H50mm(±2mm)；支撑梁尺寸：W524mm*D70mm*H80mm(±2mm)；脚架尺寸：W460mm*D25mm*3mm（±0.5mm）；长圆柱尺寸：φ60mm*厚度1mm（±0.5mm）；短圆柱尺寸：φ68.5mm*厚5mm（±0.5mm）。长梁和支撑梁与桌面自攻连接，其他部分通过M6的螺丝连接固定。</w:t>
            </w:r>
          </w:p>
          <w:p w14:paraId="087F116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（3）挡板尺寸：W898mm*D396mm*H17mm（±3mm），壁厚1mm(±0.5mm)；冲压孔尺寸：W61mm*D7.5mm（±1mm），12*12共144个。</w:t>
            </w:r>
          </w:p>
          <w:p w14:paraId="3BAB926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（4）柜体尺寸：W500mm*D600mm*H970mm（±1mm），板厚16mm（±0.5mm），柜体精密度和牢固度强；轮子高度含螺柱73mm（±2mm）；柜体上方面板厚度25mm（±0.5mm）。</w:t>
            </w:r>
          </w:p>
          <w:p w14:paraId="4709A08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4.功能：</w:t>
            </w:r>
          </w:p>
          <w:p w14:paraId="255E2A1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（1）隐藏式调节机构，台面翻板下带2个液压支撑杆，1个缓冲器，2个缓冲胶粒，可调节倾斜角度（0或13°），方便使用者操作；倾斜桌面配有金属活动防滑挡尺，上翻时确保柜体面板上物品不会掉落。</w:t>
            </w:r>
          </w:p>
          <w:p w14:paraId="1CCEEA8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（2）柜体左侧设2个接线口以便强弱电的接入。</w:t>
            </w:r>
          </w:p>
          <w:p w14:paraId="3E8EB2D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（3）推弹式单开门柜，内置优质铰链。</w:t>
            </w:r>
          </w:p>
          <w:p w14:paraId="39B0508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（4）桌脚带2个刹车轮。</w:t>
            </w:r>
          </w:p>
          <w:p w14:paraId="55F5264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（5）桌面下方设挡板，保护用户隐私。</w:t>
            </w:r>
          </w:p>
          <w:p w14:paraId="0005AC9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（6）柜体内置两块可调节高度的活动层板。</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B15D1F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张</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D25CA6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8FDE24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619760" cy="562610"/>
                  <wp:effectExtent l="0" t="0" r="8890" b="8890"/>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56"/>
                          <a:stretch>
                            <a:fillRect/>
                          </a:stretch>
                        </pic:blipFill>
                        <pic:spPr>
                          <a:xfrm>
                            <a:off x="0" y="0"/>
                            <a:ext cx="619760" cy="562610"/>
                          </a:xfrm>
                          <a:prstGeom prst="rect">
                            <a:avLst/>
                          </a:prstGeom>
                          <a:noFill/>
                          <a:ln>
                            <a:noFill/>
                          </a:ln>
                        </pic:spPr>
                      </pic:pic>
                    </a:graphicData>
                  </a:graphic>
                </wp:inline>
              </w:drawing>
            </w:r>
          </w:p>
        </w:tc>
      </w:tr>
      <w:tr w14:paraId="6635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9935716">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40</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A05751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学生桌（1）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46FBB60">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 xml:space="preserve">规格：2400mm*1200mm*H760mm(±5mm) </w:t>
            </w:r>
          </w:p>
          <w:p w14:paraId="0E719DB6">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主要材质：多层板。</w:t>
            </w:r>
          </w:p>
          <w:p w14:paraId="34CC7F83">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1.桌面：</w:t>
            </w:r>
          </w:p>
          <w:p w14:paraId="7D86E93F">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（1）规格：W2400mm*D1200mm</w:t>
            </w:r>
            <w:r>
              <w:rPr>
                <w:rFonts w:hint="eastAsia" w:ascii="仿宋" w:hAnsi="仿宋" w:eastAsia="仿宋" w:cs="仿宋"/>
                <w:i w:val="0"/>
                <w:iCs w:val="0"/>
                <w:color w:val="000000"/>
                <w:kern w:val="0"/>
                <w:sz w:val="18"/>
                <w:szCs w:val="18"/>
                <w:u w:val="none"/>
                <w:lang w:val="en-US" w:eastAsia="zh-CN" w:bidi="ar"/>
              </w:rPr>
              <w:t>（±5mm）</w:t>
            </w:r>
            <w:r>
              <w:rPr>
                <w:rFonts w:hint="eastAsia" w:ascii="仿宋" w:hAnsi="仿宋" w:eastAsia="仿宋" w:cs="仿宋"/>
                <w:i w:val="0"/>
                <w:iCs w:val="0"/>
                <w:color w:val="auto"/>
                <w:kern w:val="0"/>
                <w:sz w:val="18"/>
                <w:szCs w:val="18"/>
                <w:highlight w:val="none"/>
                <w:u w:val="none"/>
                <w:lang w:val="en-US" w:eastAsia="zh-CN" w:bidi="ar"/>
              </w:rPr>
              <w:t>，桌面厚度25mm(±0.3mm)</w:t>
            </w:r>
          </w:p>
          <w:p w14:paraId="137022EC">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2）工艺：桌面边沿采用内斜边工艺。四周转角处倒圆（弧度R30mm），不出现直角，起到防碰撞作用，不易伤人。经多次打磨、修复，使用纯天然植物提取木蜡油浸润、擦拭、上光制成，不含苯酚、甲醛、多环芳烃、重金属等对人体有害化学成分，增强表面硬度，防水防污，耐磨耐擦，四周及底部没有毛边、不刮手。</w:t>
            </w:r>
          </w:p>
          <w:p w14:paraId="2B276AE2">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2.支撑柱：</w:t>
            </w:r>
          </w:p>
          <w:p w14:paraId="266C3535">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（1）规格：W390mm*D168mm*H90mm(±2mm)（容量）</w:t>
            </w:r>
          </w:p>
          <w:p w14:paraId="2FAFFEF8">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（2）连接方式：长侧板与桌面之间，固定层板与长侧板、隔板之间均通过三合一连接件连接，短侧板与桌脚之间通过自攻螺丝连接，底板与安装在长侧板内侧的连接件通过螺丝连接固定。</w:t>
            </w:r>
          </w:p>
          <w:p w14:paraId="15E50F39">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3.桌脚：</w:t>
            </w:r>
          </w:p>
          <w:p w14:paraId="552EAF1A">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（1）规格：W1100mm*D732mm，厚36mm(±0.3mm)</w:t>
            </w:r>
          </w:p>
          <w:p w14:paraId="6B79859A">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（2）工艺：桌脚采用八字形冷压加厚的饰面多层板，除与桌面接触部分外，所有转角处均为圆角（弧度R≥5mm），起到防碰撞作用，不易伤人。</w:t>
            </w:r>
          </w:p>
          <w:p w14:paraId="2755A6CD">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（3） 连接方式：桌脚与桌面采用预埋带介内六角内外牙的三合一连接件连接固定，支撑度和牢固度强。</w:t>
            </w:r>
          </w:p>
          <w:p w14:paraId="554B861C">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4.上线中脚：</w:t>
            </w:r>
          </w:p>
          <w:p w14:paraId="35AD35C3">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（1）规格：W450mm*D132mm*H732mm(±2mm)</w:t>
            </w:r>
          </w:p>
          <w:p w14:paraId="2779EDD0">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（2）连接方式：侧板与背板、中支撑拉条通过木隼定位，通过三合一连接件连接，中支撑活动板与侧板之间通过二合一连接件连接。</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D8A7F4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张</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6E6F39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3D3748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604520" cy="274955"/>
                  <wp:effectExtent l="0" t="0" r="5080" b="10795"/>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59"/>
                          <a:stretch>
                            <a:fillRect/>
                          </a:stretch>
                        </pic:blipFill>
                        <pic:spPr>
                          <a:xfrm>
                            <a:off x="0" y="0"/>
                            <a:ext cx="604520" cy="274955"/>
                          </a:xfrm>
                          <a:prstGeom prst="rect">
                            <a:avLst/>
                          </a:prstGeom>
                          <a:noFill/>
                          <a:ln w="9525">
                            <a:noFill/>
                          </a:ln>
                        </pic:spPr>
                      </pic:pic>
                    </a:graphicData>
                  </a:graphic>
                </wp:inline>
              </w:drawing>
            </w:r>
          </w:p>
        </w:tc>
      </w:tr>
      <w:tr w14:paraId="7DAEF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B312562">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AE1791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18"/>
                <w:szCs w:val="18"/>
                <w:lang w:val="en-US"/>
              </w:rPr>
            </w:pPr>
            <w:r>
              <w:rPr>
                <w:rFonts w:hint="eastAsia" w:ascii="仿宋" w:hAnsi="仿宋" w:eastAsia="仿宋" w:cs="仿宋"/>
                <w:i w:val="0"/>
                <w:iCs w:val="0"/>
                <w:color w:val="000000"/>
                <w:kern w:val="0"/>
                <w:sz w:val="18"/>
                <w:szCs w:val="18"/>
                <w:u w:val="none"/>
                <w:lang w:val="en-US" w:eastAsia="zh-CN" w:bidi="ar"/>
              </w:rPr>
              <w:t>美术凳（2）</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E4F63F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规格：φ300mm*450H</w:t>
            </w:r>
            <w:r>
              <w:rPr>
                <w:rFonts w:hint="eastAsia" w:ascii="仿宋" w:hAnsi="仿宋" w:eastAsia="仿宋" w:cs="仿宋"/>
                <w:i w:val="0"/>
                <w:iCs w:val="0"/>
                <w:color w:val="auto"/>
                <w:kern w:val="0"/>
                <w:sz w:val="18"/>
                <w:szCs w:val="18"/>
                <w:u w:val="none"/>
                <w:lang w:val="en-US" w:eastAsia="zh-CN" w:bidi="ar"/>
              </w:rPr>
              <w:t>（±5mm）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1.椅面尺寸：φ300（±5mm）*18（±0.5mm）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材质：采用厚度为18橡胶木实木，双面新枫木色三聚氰胺浸饰纸贴面。侧边木蜡油处理。</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2.钢架尺寸：U型上管和U型下管尺寸为φ25（±0.5mm）*1.5（±0.1mm）圆管，加强圆管尺寸为φ16（±0.5mm）*1.5（±0.1mm）。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材质：采用直缝电焊钢管，钢架表面经磷化处理，静电粉末喷涂</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3.脚垫：采用 PP+GF 耐冲击塑料注塑成型，脚垫采用球形设计</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3F2F35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个</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854AD1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45</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447950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623570" cy="408305"/>
                  <wp:effectExtent l="0" t="0" r="5080" b="10795"/>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60"/>
                          <a:stretch>
                            <a:fillRect/>
                          </a:stretch>
                        </pic:blipFill>
                        <pic:spPr>
                          <a:xfrm>
                            <a:off x="0" y="0"/>
                            <a:ext cx="623570" cy="408305"/>
                          </a:xfrm>
                          <a:prstGeom prst="rect">
                            <a:avLst/>
                          </a:prstGeom>
                          <a:noFill/>
                          <a:ln>
                            <a:noFill/>
                          </a:ln>
                        </pic:spPr>
                      </pic:pic>
                    </a:graphicData>
                  </a:graphic>
                </wp:inline>
              </w:drawing>
            </w:r>
          </w:p>
        </w:tc>
      </w:tr>
    </w:tbl>
    <w:p w14:paraId="6B5C6DB7">
      <w:pPr>
        <w:pStyle w:val="3"/>
        <w:tabs>
          <w:tab w:val="left" w:pos="0"/>
          <w:tab w:val="clear" w:pos="432"/>
        </w:tabs>
        <w:bidi w:val="0"/>
        <w:adjustRightInd/>
        <w:spacing w:before="120" w:after="120" w:line="240" w:lineRule="auto"/>
        <w:ind w:left="0" w:firstLine="422" w:firstLineChars="200"/>
        <w:rPr>
          <w:rFonts w:hint="default" w:eastAsia="仿宋" w:asciiTheme="minorAscii" w:hAnsiTheme="minorAscii" w:cstheme="minorBidi"/>
          <w:sz w:val="21"/>
          <w:szCs w:val="21"/>
          <w:lang w:val="en-US" w:eastAsia="zh-CN"/>
        </w:rPr>
      </w:pPr>
      <w:r>
        <w:rPr>
          <w:rFonts w:hint="eastAsia" w:eastAsia="仿宋" w:asciiTheme="minorAscii" w:hAnsiTheme="minorAscii" w:cstheme="minorBidi"/>
          <w:sz w:val="21"/>
          <w:szCs w:val="21"/>
          <w:lang w:val="en-US" w:eastAsia="zh-CN"/>
        </w:rPr>
        <w:t>（五）</w:t>
      </w:r>
      <w:r>
        <w:rPr>
          <w:rFonts w:hint="default" w:eastAsia="仿宋" w:asciiTheme="minorAscii" w:hAnsiTheme="minorAscii" w:cstheme="minorBidi"/>
          <w:sz w:val="21"/>
          <w:szCs w:val="21"/>
          <w:lang w:val="en-US" w:eastAsia="zh-CN"/>
        </w:rPr>
        <w:t>音乐教室一</w:t>
      </w:r>
    </w:p>
    <w:tbl>
      <w:tblPr>
        <w:tblStyle w:val="6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1026"/>
        <w:gridCol w:w="10565"/>
        <w:gridCol w:w="449"/>
        <w:gridCol w:w="449"/>
        <w:gridCol w:w="1236"/>
      </w:tblGrid>
      <w:tr w14:paraId="063CB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jc w:val="center"/>
        </w:trPr>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6B3D9A35">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序号</w:t>
            </w:r>
          </w:p>
        </w:tc>
        <w:tc>
          <w:tcPr>
            <w:tcW w:w="1026" w:type="dxa"/>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620CD927">
            <w:pPr>
              <w:keepNext w:val="0"/>
              <w:keepLines w:val="0"/>
              <w:widowControl/>
              <w:suppressLineNumbers w:val="0"/>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lang w:val="en-US" w:eastAsia="zh-CN"/>
              </w:rPr>
              <w:t>设备</w:t>
            </w:r>
            <w:r>
              <w:rPr>
                <w:rFonts w:hint="eastAsia" w:ascii="仿宋" w:hAnsi="仿宋" w:eastAsia="仿宋" w:cs="仿宋"/>
                <w:b/>
                <w:color w:val="auto"/>
                <w:sz w:val="18"/>
                <w:szCs w:val="18"/>
              </w:rPr>
              <w:t>名称</w:t>
            </w:r>
          </w:p>
        </w:tc>
        <w:tc>
          <w:tcPr>
            <w:tcW w:w="10565" w:type="dxa"/>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2268C2A7">
            <w:pPr>
              <w:keepNext w:val="0"/>
              <w:keepLines w:val="0"/>
              <w:widowControl/>
              <w:suppressLineNumbers w:val="0"/>
              <w:spacing w:before="0" w:beforeAutospacing="0" w:after="0" w:afterAutospacing="0"/>
              <w:ind w:left="0" w:right="0"/>
              <w:jc w:val="center"/>
              <w:rPr>
                <w:rFonts w:hint="eastAsia" w:ascii="仿宋" w:hAnsi="仿宋" w:eastAsia="仿宋" w:cs="仿宋"/>
                <w:b/>
                <w:color w:val="auto"/>
                <w:kern w:val="0"/>
                <w:sz w:val="18"/>
                <w:szCs w:val="18"/>
              </w:rPr>
            </w:pPr>
            <w:r>
              <w:rPr>
                <w:rFonts w:hint="eastAsia" w:ascii="仿宋" w:hAnsi="仿宋" w:eastAsia="仿宋" w:cs="仿宋"/>
                <w:b/>
                <w:color w:val="auto"/>
                <w:kern w:val="0"/>
                <w:sz w:val="18"/>
                <w:szCs w:val="18"/>
              </w:rPr>
              <w:t>规格参数</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64067EF8">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单位</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53D4BF2B">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数量</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631945B1">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lang w:eastAsia="zh-CN"/>
              </w:rPr>
            </w:pPr>
            <w:r>
              <w:rPr>
                <w:rFonts w:hint="eastAsia" w:ascii="仿宋" w:hAnsi="仿宋" w:eastAsia="仿宋" w:cs="仿宋"/>
                <w:b/>
                <w:color w:val="auto"/>
                <w:sz w:val="18"/>
                <w:szCs w:val="18"/>
                <w:lang w:eastAsia="zh-CN"/>
              </w:rPr>
              <w:t>参考图片</w:t>
            </w:r>
          </w:p>
        </w:tc>
      </w:tr>
      <w:tr w14:paraId="7784D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A9C6C14">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42</w:t>
            </w:r>
          </w:p>
        </w:tc>
        <w:tc>
          <w:tcPr>
            <w:tcW w:w="10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B8614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移动讲台</w:t>
            </w:r>
          </w:p>
        </w:tc>
        <w:tc>
          <w:tcPr>
            <w:tcW w:w="105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2560A4">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整体规格：900W*650D*1000H（±5mm）</w:t>
            </w:r>
          </w:p>
          <w:p w14:paraId="068DB282">
            <w:pPr>
              <w:keepNext w:val="0"/>
              <w:keepLines w:val="0"/>
              <w:widowControl/>
              <w:numPr>
                <w:ilvl w:val="0"/>
                <w:numId w:val="0"/>
              </w:numPr>
              <w:suppressLineNumbers w:val="0"/>
              <w:spacing w:before="0" w:beforeAutospacing="0" w:after="0" w:afterAutospacing="0"/>
              <w:ind w:right="0" w:rightChars="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 xml:space="preserve">1.材质：饰面多层板+钢制围板；                    </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2.工艺：</w:t>
            </w:r>
          </w:p>
          <w:p w14:paraId="550ABFCC">
            <w:pPr>
              <w:keepNext w:val="0"/>
              <w:keepLines w:val="0"/>
              <w:widowControl/>
              <w:numPr>
                <w:ilvl w:val="0"/>
                <w:numId w:val="0"/>
              </w:numPr>
              <w:suppressLineNumbers w:val="0"/>
              <w:spacing w:before="0" w:beforeAutospacing="0" w:after="0" w:afterAutospacing="0"/>
              <w:ind w:right="0" w:rightChars="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椭圆面板采用内斜边工艺，面板采用25mm厚饰面多层板，含水率在6%-8%；</w:t>
            </w:r>
          </w:p>
          <w:p w14:paraId="498DA227">
            <w:pPr>
              <w:keepNext w:val="0"/>
              <w:keepLines w:val="0"/>
              <w:widowControl/>
              <w:numPr>
                <w:ilvl w:val="0"/>
                <w:numId w:val="0"/>
              </w:numPr>
              <w:suppressLineNumbers w:val="0"/>
              <w:spacing w:before="0" w:beforeAutospacing="0" w:after="0" w:afterAutospacing="0"/>
              <w:ind w:right="0" w:rightChars="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整体板面正负误差在0.3mm以内，甲醛释放量≤0.05mg/m³，使用纯天然植物提取木蜡油浸润、擦拭、上光，不含苯酚、甲醛、多环芳烃、重金属等对人体有害化学成分，表面硬度高，防水防污，耐磨耐擦；</w:t>
            </w:r>
          </w:p>
          <w:p w14:paraId="74C34D86">
            <w:pPr>
              <w:keepNext w:val="0"/>
              <w:keepLines w:val="0"/>
              <w:widowControl/>
              <w:numPr>
                <w:ilvl w:val="0"/>
                <w:numId w:val="0"/>
              </w:numPr>
              <w:suppressLineNumbers w:val="0"/>
              <w:spacing w:before="0" w:beforeAutospacing="0" w:after="0" w:afterAutospacing="0"/>
              <w:ind w:right="0" w:rightChars="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柜体采用1.0冷轧钢板弯曲焊接，表面需经脱脂、磷化、水洗、烘干工艺处理，耐腐蚀、防锈，并采用静电喷塑工艺，附着力特强，不脱漆，涂层无漏喷、锈蚀，光滑均匀，色泽一致，无流挂、疙瘩、皱皮、飞漆、无明显粒子、涨边现象，半椭圆形设计，满冲φ5mm圆孔保证主机的散热，规格：542mm*416mm*825mm（±2mm）；</w:t>
            </w:r>
          </w:p>
          <w:p w14:paraId="6EA9E5C4">
            <w:pPr>
              <w:keepNext w:val="0"/>
              <w:keepLines w:val="0"/>
              <w:widowControl/>
              <w:numPr>
                <w:ilvl w:val="0"/>
                <w:numId w:val="0"/>
              </w:numPr>
              <w:suppressLineNumbers w:val="0"/>
              <w:spacing w:before="0" w:beforeAutospacing="0" w:after="0" w:afterAutospacing="0"/>
              <w:ind w:right="0" w:rightChars="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门板设有椭圆形孔，呼应台面的造型，内设有层板上下分格，最大量利用空间，上面放主机，下面可以放书籍、资料、背包等；</w:t>
            </w:r>
          </w:p>
          <w:p w14:paraId="6299BD7C">
            <w:pPr>
              <w:keepNext w:val="0"/>
              <w:keepLines w:val="0"/>
              <w:widowControl/>
              <w:numPr>
                <w:ilvl w:val="0"/>
                <w:numId w:val="0"/>
              </w:numPr>
              <w:suppressLineNumbers w:val="0"/>
              <w:spacing w:before="0" w:beforeAutospacing="0" w:after="0" w:afterAutospacing="0"/>
              <w:ind w:right="0" w:rightChars="0"/>
              <w:jc w:val="both"/>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highlight w:val="none"/>
                <w:u w:val="none"/>
                <w:lang w:val="en-US" w:eastAsia="zh-CN" w:bidi="ar"/>
              </w:rPr>
              <w:t>下脚架采用φ25*2.0（±1mm）光亮圆管+3mm冷轧铁板焊接而成，规格：直径820mm*H35mm（±2mm）。</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3.功能：椭圆柜体中可以存放电脑或多媒体设备。桌架底部配置4个静音刹车万向轮，方便推移也可固定。</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E3F194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张</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E8BDBD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DA6A43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436880" cy="749300"/>
                  <wp:effectExtent l="0" t="0" r="1270" b="12700"/>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61"/>
                          <a:stretch>
                            <a:fillRect/>
                          </a:stretch>
                        </pic:blipFill>
                        <pic:spPr>
                          <a:xfrm>
                            <a:off x="0" y="0"/>
                            <a:ext cx="436880" cy="749300"/>
                          </a:xfrm>
                          <a:prstGeom prst="rect">
                            <a:avLst/>
                          </a:prstGeom>
                          <a:noFill/>
                          <a:ln>
                            <a:noFill/>
                          </a:ln>
                        </pic:spPr>
                      </pic:pic>
                    </a:graphicData>
                  </a:graphic>
                </wp:inline>
              </w:drawing>
            </w:r>
          </w:p>
        </w:tc>
      </w:tr>
      <w:tr w14:paraId="6032F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2B86AFD">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43</w:t>
            </w:r>
          </w:p>
        </w:tc>
        <w:tc>
          <w:tcPr>
            <w:tcW w:w="10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9D559D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音乐凳</w:t>
            </w:r>
          </w:p>
        </w:tc>
        <w:tc>
          <w:tcPr>
            <w:tcW w:w="105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7D37E93">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1.尺寸：450*350*350mm±10mm；</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2.材质：高密度PE一体滚塑成型；</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3.工艺：</w:t>
            </w:r>
          </w:p>
          <w:p w14:paraId="0C1D603A">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（1）滚塑制作，材质轻，耐磨抗压，抗氧化功能强，长期使用不会产生开裂现象。</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（2）硬度和强度高，吸水性小，优良的电绝缘性，耐寒。</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4.功能：</w:t>
            </w:r>
          </w:p>
          <w:p w14:paraId="1BD78F14">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（1）三面可坐，三种颜色设计，三种高度（215/350/450mm）适合各年级师生使用。</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b w:val="0"/>
                <w:bCs w:val="0"/>
                <w:i w:val="0"/>
                <w:iCs w:val="0"/>
                <w:color w:val="auto"/>
                <w:kern w:val="0"/>
                <w:sz w:val="18"/>
                <w:szCs w:val="18"/>
                <w:u w:val="none"/>
                <w:lang w:val="en-US" w:eastAsia="zh-CN" w:bidi="ar"/>
              </w:rPr>
              <w:t>（2）为保证产品牢固耐用，产品必须一体成型，不可采用插接拼凑等组装方式。</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C603B1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个</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9FF5C0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45</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9FA3BD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631190" cy="220980"/>
                  <wp:effectExtent l="0" t="0" r="16510" b="7620"/>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62"/>
                          <a:stretch>
                            <a:fillRect/>
                          </a:stretch>
                        </pic:blipFill>
                        <pic:spPr>
                          <a:xfrm>
                            <a:off x="0" y="0"/>
                            <a:ext cx="631190" cy="220980"/>
                          </a:xfrm>
                          <a:prstGeom prst="rect">
                            <a:avLst/>
                          </a:prstGeom>
                          <a:noFill/>
                          <a:ln>
                            <a:noFill/>
                          </a:ln>
                        </pic:spPr>
                      </pic:pic>
                    </a:graphicData>
                  </a:graphic>
                </wp:inline>
              </w:drawing>
            </w:r>
          </w:p>
        </w:tc>
      </w:tr>
      <w:tr w14:paraId="1E406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383F311">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44</w:t>
            </w:r>
          </w:p>
        </w:tc>
        <w:tc>
          <w:tcPr>
            <w:tcW w:w="10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7AC35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全频扬声器</w:t>
            </w:r>
          </w:p>
        </w:tc>
        <w:tc>
          <w:tcPr>
            <w:tcW w:w="10565"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9649691">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特性：二路全频设计强劲、高效输出系统倒相式低频辐射；产品参数：</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1.频响：65Hz-20kHz(-10dB)，</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2.灵敏度：≥95dB SPL(IW@lm)</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3.额定阻抗：8 ohms，</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4.额定功率：≥250watts</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5.峰值功率：≥1000watts(peak最大）</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6.指向性：80°（水平），50°（垂直），</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7.最大声压：≥120dB</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8.驱动单元：低频：1x10（156磁x65芯），</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9.高频：1x1.75 in（寸）(44mm音圈无氧纯钛膜）</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10.箱体：18mm 桦木夹板，</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12.表面：黑色耐磨粗点喷漆</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13.面罩：黑色铁网，</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14.连接器：NL4x2</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0C6AAD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只</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4994BE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59046C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354330" cy="483870"/>
                  <wp:effectExtent l="0" t="0" r="7620" b="11430"/>
                  <wp:docPr id="1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
                          <pic:cNvPicPr>
                            <a:picLocks noChangeAspect="1"/>
                          </pic:cNvPicPr>
                        </pic:nvPicPr>
                        <pic:blipFill>
                          <a:blip r:embed="rId63"/>
                          <a:stretch>
                            <a:fillRect/>
                          </a:stretch>
                        </pic:blipFill>
                        <pic:spPr>
                          <a:xfrm>
                            <a:off x="0" y="0"/>
                            <a:ext cx="354330" cy="483870"/>
                          </a:xfrm>
                          <a:prstGeom prst="rect">
                            <a:avLst/>
                          </a:prstGeom>
                          <a:noFill/>
                          <a:ln w="9525">
                            <a:noFill/>
                          </a:ln>
                        </pic:spPr>
                      </pic:pic>
                    </a:graphicData>
                  </a:graphic>
                </wp:inline>
              </w:drawing>
            </w:r>
          </w:p>
        </w:tc>
      </w:tr>
      <w:tr w14:paraId="2448E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B36FB10">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45</w:t>
            </w:r>
          </w:p>
        </w:tc>
        <w:tc>
          <w:tcPr>
            <w:tcW w:w="10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A1D32B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18"/>
                <w:szCs w:val="18"/>
                <w:lang w:val="en-US"/>
              </w:rPr>
            </w:pPr>
            <w:r>
              <w:rPr>
                <w:rFonts w:hint="eastAsia" w:ascii="仿宋" w:hAnsi="仿宋" w:eastAsia="仿宋" w:cs="仿宋"/>
                <w:i w:val="0"/>
                <w:iCs w:val="0"/>
                <w:color w:val="auto"/>
                <w:kern w:val="0"/>
                <w:sz w:val="18"/>
                <w:szCs w:val="18"/>
                <w:u w:val="none"/>
                <w:lang w:val="en-US" w:eastAsia="zh-CN" w:bidi="ar"/>
              </w:rPr>
              <w:t>纯后级功放机</w:t>
            </w:r>
          </w:p>
        </w:tc>
        <w:tc>
          <w:tcPr>
            <w:tcW w:w="10565"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261B6B7">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 xml:space="preserve">1.8Ω输出功率 ≥  2x400W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2.4Ω输出功率 ≥ 2x650W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3.8 Ohms 桥接  8Ω输出功率≥1000W</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4.正常功耗 :220x2A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5.最大输出电压（Vp/40ms） 144V</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6.输入灵敏度 0.775V     0.775V/1.0V/1.4V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7.最大增益（0.775V） 42.4V正常功耗（230V/8Ω/D=2.83） 6.4A</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8.最大功耗（230V/4Ω/D=2.83） 12.8A，总谐波失真：(@1kHz ) &lt;0.025%</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9.互调失真：(@60Hz/7kHz 4:1 ) &lt;0.075%，频率响应：(@20Hz-20kHz ) &lt;±0.5dB，功率带宽：(@-3dB ) 10Hz-22kHz</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10.相位响应：(@20Hz-20kHz ) &lt;±15°信噪比：(@1kHz，×40(32dB), A计权） &gt;110dB，阻尼系数：(@63Hz ) &gt;300</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11.转换速率：(10kHz方波，×40(32dB）增益） &gt;20V/us，输入阻抗：(@1kHz，平衡输入） &gt;20kΩ，最低负载阻抗：(单个通道） &gt;3.2Ω，电源要求 AC 220V±10%  50-60Hz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12.分离度：(正常工作条件，1kHz ) &gt;80dB，共模抑制：(@1kHz ) &gt;80dB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13.保护：包含对短路、过流、过热的保护措施，具备直流输出、软启动、限幅、恢复式过载等功能。</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14.冷却：无级变速</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15.面板控制：左右通道音量控制，电源开关控制</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16.后板控制：立体声/桥接/单声道并联转换开关/ 悬浮接地开关</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17.输入连接：卡侬平衡输入</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18.输出连接：接线柱/NL4型专业音箱插座</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5ED81E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台</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11AC93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A484D2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577850" cy="416560"/>
                  <wp:effectExtent l="0" t="0" r="12700" b="2540"/>
                  <wp:docPr id="102" name="图片 1" descr="MH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 descr="MH2400"/>
                          <pic:cNvPicPr>
                            <a:picLocks noChangeAspect="1"/>
                          </pic:cNvPicPr>
                        </pic:nvPicPr>
                        <pic:blipFill>
                          <a:blip r:embed="rId64"/>
                          <a:stretch>
                            <a:fillRect/>
                          </a:stretch>
                        </pic:blipFill>
                        <pic:spPr>
                          <a:xfrm>
                            <a:off x="0" y="0"/>
                            <a:ext cx="577850" cy="416560"/>
                          </a:xfrm>
                          <a:prstGeom prst="rect">
                            <a:avLst/>
                          </a:prstGeom>
                          <a:noFill/>
                          <a:ln w="9525">
                            <a:noFill/>
                          </a:ln>
                        </pic:spPr>
                      </pic:pic>
                    </a:graphicData>
                  </a:graphic>
                </wp:inline>
              </w:drawing>
            </w:r>
          </w:p>
        </w:tc>
      </w:tr>
      <w:tr w14:paraId="6387A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9D97DAA">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46</w:t>
            </w:r>
          </w:p>
        </w:tc>
        <w:tc>
          <w:tcPr>
            <w:tcW w:w="10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0A01EA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18"/>
                <w:szCs w:val="18"/>
                <w:lang w:val="en-US"/>
              </w:rPr>
            </w:pPr>
            <w:r>
              <w:rPr>
                <w:rFonts w:hint="eastAsia" w:ascii="仿宋" w:hAnsi="仿宋" w:eastAsia="仿宋" w:cs="仿宋"/>
                <w:i w:val="0"/>
                <w:iCs w:val="0"/>
                <w:color w:val="auto"/>
                <w:kern w:val="0"/>
                <w:sz w:val="18"/>
                <w:szCs w:val="18"/>
                <w:u w:val="none"/>
                <w:lang w:val="en-US" w:eastAsia="zh-CN" w:bidi="ar"/>
              </w:rPr>
              <w:t>大合唱有线话筒</w:t>
            </w:r>
          </w:p>
        </w:tc>
        <w:tc>
          <w:tcPr>
            <w:tcW w:w="10565"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1FD5693">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1.拾音头不小于1.1英寸大振膜电容式</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2.指向性：圆形，心型，8字型等指向性可随意切换；</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3.灵敏度：心型-31dB，8字型-35dB (0dB=1V/Pa,1000Hz)</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4.频响：20Hz～20000Hz</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5.输出阻抗：≤200Ω</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6.负载阻抗：≥1000Ω</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7.最大声压级：心型117dB SPL，圆型、8字型121dB SPL (0dB SPL=2×10-5 Pa)</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8.等效噪声级：心型12dB  A计权，圆形、8字型16dB  A计权</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9.供电要求：48V幻象供电</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10.开关：低切，-10dB衰减</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11.输出连接器：3针XLR</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12.提供防风罩，减震器，连接线</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C7DA54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35FB2D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3</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86C86C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391160" cy="657225"/>
                  <wp:effectExtent l="0" t="0" r="8890" b="9525"/>
                  <wp:docPr id="10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6"/>
                          <pic:cNvPicPr>
                            <a:picLocks noChangeAspect="1"/>
                          </pic:cNvPicPr>
                        </pic:nvPicPr>
                        <pic:blipFill>
                          <a:blip r:embed="rId65"/>
                          <a:stretch>
                            <a:fillRect/>
                          </a:stretch>
                        </pic:blipFill>
                        <pic:spPr>
                          <a:xfrm>
                            <a:off x="0" y="0"/>
                            <a:ext cx="391160" cy="657225"/>
                          </a:xfrm>
                          <a:prstGeom prst="rect">
                            <a:avLst/>
                          </a:prstGeom>
                          <a:noFill/>
                          <a:ln w="9525">
                            <a:noFill/>
                          </a:ln>
                        </pic:spPr>
                      </pic:pic>
                    </a:graphicData>
                  </a:graphic>
                </wp:inline>
              </w:drawing>
            </w:r>
          </w:p>
        </w:tc>
      </w:tr>
      <w:tr w14:paraId="5F3E1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D5B60EA">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47</w:t>
            </w:r>
          </w:p>
        </w:tc>
        <w:tc>
          <w:tcPr>
            <w:tcW w:w="10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D0704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18"/>
                <w:szCs w:val="18"/>
                <w:lang w:val="en-US"/>
              </w:rPr>
            </w:pPr>
            <w:r>
              <w:rPr>
                <w:rFonts w:hint="eastAsia" w:ascii="仿宋" w:hAnsi="仿宋" w:eastAsia="仿宋" w:cs="仿宋"/>
                <w:i w:val="0"/>
                <w:iCs w:val="0"/>
                <w:color w:val="auto"/>
                <w:kern w:val="0"/>
                <w:sz w:val="18"/>
                <w:szCs w:val="18"/>
                <w:u w:val="none"/>
                <w:lang w:val="en-US" w:eastAsia="zh-CN" w:bidi="ar"/>
              </w:rPr>
              <w:t>调音台</w:t>
            </w:r>
          </w:p>
        </w:tc>
        <w:tc>
          <w:tcPr>
            <w:tcW w:w="10565"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2372F44">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 xml:space="preserve">1.不少于8路单声道同时兼容XLR和TRS接口话筒输入，不少于2路XLR和TRS两种接口立体声输入；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2.话筒输入每路通道带48V</w:t>
            </w:r>
            <w:r>
              <w:rPr>
                <w:rFonts w:hint="eastAsia" w:ascii="仿宋" w:hAnsi="仿宋" w:eastAsia="仿宋" w:cs="仿宋"/>
                <w:i w:val="0"/>
                <w:iCs w:val="0"/>
                <w:color w:val="auto"/>
                <w:kern w:val="0"/>
                <w:sz w:val="18"/>
                <w:szCs w:val="18"/>
                <w:highlight w:val="none"/>
                <w:u w:val="none"/>
                <w:lang w:val="en-US" w:eastAsia="zh-CN" w:bidi="ar"/>
              </w:rPr>
              <w:t>幻象电源，</w:t>
            </w:r>
            <w:r>
              <w:rPr>
                <w:rFonts w:hint="eastAsia" w:ascii="仿宋" w:hAnsi="仿宋" w:eastAsia="仿宋" w:cs="仿宋"/>
                <w:i w:val="0"/>
                <w:iCs w:val="0"/>
                <w:color w:val="auto"/>
                <w:kern w:val="0"/>
                <w:sz w:val="18"/>
                <w:szCs w:val="18"/>
                <w:u w:val="none"/>
                <w:lang w:val="en-US" w:eastAsia="zh-CN" w:bidi="ar"/>
              </w:rPr>
              <w:t>每分路设有48V独立开关；</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3.话筒输入每路通道具有PHANTOM输入信号一键衰减功能；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4.话筒输入每路通道具有TRIM输入信号灵敏度（-10到-40）增益调节功能并带有20dB切断衰减按键；</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5.话筒输入每路通道具有单独电平显示分路输出信号大小</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6.话筒输入每路通道具有不低于（250Hz-6KHZ）中音均衡扫频功能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7.不少于3路AUX辅助输出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8.内置双效果器，不少于24种DSP人声效果和不少于8种DSP乐器效果，每种效果参数单独可调，设置好的效果模式可通过MAIN、G1-G2、G3-G4编组按键切换发送；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9.每分路设有独立静音按键并且带LED灯双色显示；</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10.每分路设有MAIN、G1-G2、G3-G4编组按键切换功能；</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11.每路设有监听按键，并能从右边对应的（L/R主输出 、G1-G2、G3-G4编组共4路）LED显示灯上监测到每路发送的电平信号；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12.不低于100mm行程精度推子；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13.最后立体两路立体输入通道具有本通道信号和插入USB信号切换功能按键，MP3通道有独立的增益控制输入信号大小以及设有高 中低三段均衡可调；</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14.具有两路连接脚踏器开关接口；</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15.具有声卡功能，带数据线接口，可连接电脑/手机信号播录功能；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16.具有多功能可视化控制面板，支持蓝牙、(USB)MP3输入，音乐上下首切换及音量增减调节；REC录音功能；</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17.具有不少于2.5寸点阵屏显示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18.立体声总输出不少于双7段（63Hz-15KHZ）均衡可调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19.具有左右立体声输出及四路XRL平衡编组输出；</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20.具有TRS接口PHONE监听输出和音量调节功能。</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8836D1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台</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523C45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3673B2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308610" cy="355600"/>
                  <wp:effectExtent l="0" t="0" r="15240" b="6350"/>
                  <wp:docPr id="10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7"/>
                          <pic:cNvPicPr>
                            <a:picLocks noChangeAspect="1"/>
                          </pic:cNvPicPr>
                        </pic:nvPicPr>
                        <pic:blipFill>
                          <a:blip r:embed="rId66"/>
                          <a:stretch>
                            <a:fillRect/>
                          </a:stretch>
                        </pic:blipFill>
                        <pic:spPr>
                          <a:xfrm>
                            <a:off x="0" y="0"/>
                            <a:ext cx="308610" cy="355600"/>
                          </a:xfrm>
                          <a:prstGeom prst="rect">
                            <a:avLst/>
                          </a:prstGeom>
                          <a:noFill/>
                          <a:ln w="9525">
                            <a:noFill/>
                          </a:ln>
                        </pic:spPr>
                      </pic:pic>
                    </a:graphicData>
                  </a:graphic>
                </wp:inline>
              </w:drawing>
            </w:r>
          </w:p>
        </w:tc>
      </w:tr>
      <w:tr w14:paraId="7E945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FF7BF6C">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48</w:t>
            </w:r>
          </w:p>
        </w:tc>
        <w:tc>
          <w:tcPr>
            <w:tcW w:w="10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F6A0B0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18"/>
                <w:szCs w:val="18"/>
                <w:lang w:val="en-US"/>
              </w:rPr>
            </w:pPr>
            <w:r>
              <w:rPr>
                <w:rFonts w:hint="eastAsia" w:ascii="仿宋" w:hAnsi="仿宋" w:eastAsia="仿宋" w:cs="仿宋"/>
                <w:i w:val="0"/>
                <w:iCs w:val="0"/>
                <w:color w:val="auto"/>
                <w:kern w:val="0"/>
                <w:sz w:val="18"/>
                <w:szCs w:val="18"/>
                <w:u w:val="none"/>
                <w:lang w:val="en-US" w:eastAsia="zh-CN" w:bidi="ar"/>
              </w:rPr>
              <w:t>无线手持麦克风</w:t>
            </w:r>
          </w:p>
        </w:tc>
        <w:tc>
          <w:tcPr>
            <w:tcW w:w="10565"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AA130BC">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1.心形指向模式能够有效地增强主声源，内置环境噪音消除器（AEC），可有效消除本地噪声。其内置有圆型滤音装置可有效抑制风噪和呼吸爆音</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2.内置数字均衡电路，可大幅提升会场声压级，支持一键自动搜频接收机，手持电量监控</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3.工作频率：520-950MHz</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4.调制方式：宽带FM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5.信道数目：≥100</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6.信道间隔：250KHz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7.频率稳定度：±0.005%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8.动态范围：≥100dB</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9.最大偏移：±45kHz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10.音频频率响应：80Hz-18kHz（±3dB）</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11.综合信噪比：＞105dB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12.综合失真：≤0.5%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13.工作距离：≥150m（在理想环境的情况下）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14.工作环境温度：-10℃~+50℃</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发射机技术参数：</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1.接收机方式：二次变频超外差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2.中频频率：第一中频：110MHz,10.7MHz</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3.无线接口：BNC/50Ω</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4.灵敏度：12dBμV（80DbS/N）</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5.灵敏度调节范围：12-32 dBμV</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6.杂散抑制：&gt;75dB</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7.最大输出电平：+10Dbv</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4E6A4D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072624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244816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630555" cy="284480"/>
                  <wp:effectExtent l="0" t="0" r="17145" b="1270"/>
                  <wp:docPr id="1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
                          <pic:cNvPicPr>
                            <a:picLocks noChangeAspect="1"/>
                          </pic:cNvPicPr>
                        </pic:nvPicPr>
                        <pic:blipFill>
                          <a:blip r:embed="rId67"/>
                          <a:stretch>
                            <a:fillRect/>
                          </a:stretch>
                        </pic:blipFill>
                        <pic:spPr>
                          <a:xfrm>
                            <a:off x="0" y="0"/>
                            <a:ext cx="630555" cy="284480"/>
                          </a:xfrm>
                          <a:prstGeom prst="rect">
                            <a:avLst/>
                          </a:prstGeom>
                          <a:noFill/>
                          <a:ln w="9525">
                            <a:noFill/>
                          </a:ln>
                        </pic:spPr>
                      </pic:pic>
                    </a:graphicData>
                  </a:graphic>
                </wp:inline>
              </w:drawing>
            </w:r>
          </w:p>
        </w:tc>
      </w:tr>
      <w:tr w14:paraId="4147C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229B68E">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49</w:t>
            </w:r>
          </w:p>
        </w:tc>
        <w:tc>
          <w:tcPr>
            <w:tcW w:w="10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9B09D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18"/>
                <w:szCs w:val="18"/>
                <w:lang w:val="en-US"/>
              </w:rPr>
            </w:pPr>
            <w:r>
              <w:rPr>
                <w:rFonts w:hint="eastAsia" w:ascii="仿宋" w:hAnsi="仿宋" w:eastAsia="仿宋" w:cs="仿宋"/>
                <w:i w:val="0"/>
                <w:iCs w:val="0"/>
                <w:color w:val="auto"/>
                <w:kern w:val="0"/>
                <w:sz w:val="18"/>
                <w:szCs w:val="18"/>
                <w:u w:val="none"/>
                <w:lang w:val="en-US" w:eastAsia="zh-CN" w:bidi="ar"/>
              </w:rPr>
              <w:t>电源时序器</w:t>
            </w:r>
          </w:p>
        </w:tc>
        <w:tc>
          <w:tcPr>
            <w:tcW w:w="10565"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458C30F">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1.采用30A优质继电器。</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2.大功率线路，满足较大功率用电系统使用。</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3.带电压显示屏，显示当前使用电压数值。</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4.芯片控制，双面板贴片电路设计，稳定可靠。</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5.LCD时尚蓝背光电压显示屏。</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6.万能插座，适合各种类型插头使用。</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7.可控制电源：8路</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8.每路动作延时时间：1秒</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9.单路输出功率最大极限2200W</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10.整机输出总功率最大6600W</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01850A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台</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C40B9B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B33AD1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630555" cy="211455"/>
                  <wp:effectExtent l="0" t="0" r="17145" b="17145"/>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68"/>
                          <a:stretch>
                            <a:fillRect/>
                          </a:stretch>
                        </pic:blipFill>
                        <pic:spPr>
                          <a:xfrm>
                            <a:off x="0" y="0"/>
                            <a:ext cx="630555" cy="211455"/>
                          </a:xfrm>
                          <a:prstGeom prst="rect">
                            <a:avLst/>
                          </a:prstGeom>
                          <a:noFill/>
                          <a:ln>
                            <a:noFill/>
                          </a:ln>
                        </pic:spPr>
                      </pic:pic>
                    </a:graphicData>
                  </a:graphic>
                </wp:inline>
              </w:drawing>
            </w:r>
          </w:p>
        </w:tc>
      </w:tr>
      <w:tr w14:paraId="1BE4C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01E0820">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50</w:t>
            </w:r>
          </w:p>
        </w:tc>
        <w:tc>
          <w:tcPr>
            <w:tcW w:w="10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57F53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18"/>
                <w:szCs w:val="18"/>
                <w:lang w:val="en-US"/>
              </w:rPr>
            </w:pPr>
            <w:r>
              <w:rPr>
                <w:rFonts w:hint="eastAsia" w:ascii="仿宋" w:hAnsi="仿宋" w:eastAsia="仿宋" w:cs="仿宋"/>
                <w:i w:val="0"/>
                <w:iCs w:val="0"/>
                <w:color w:val="auto"/>
                <w:kern w:val="0"/>
                <w:sz w:val="18"/>
                <w:szCs w:val="18"/>
                <w:u w:val="none"/>
                <w:lang w:val="en-US" w:eastAsia="zh-CN" w:bidi="ar"/>
              </w:rPr>
              <w:t>音箱支架</w:t>
            </w:r>
          </w:p>
        </w:tc>
        <w:tc>
          <w:tcPr>
            <w:tcW w:w="10565"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E88B3F5">
            <w:pPr>
              <w:keepNext w:val="0"/>
              <w:keepLines w:val="0"/>
              <w:widowControl/>
              <w:numPr>
                <w:ilvl w:val="0"/>
                <w:numId w:val="0"/>
              </w:numPr>
              <w:suppressLineNumbers w:val="0"/>
              <w:spacing w:before="0" w:beforeAutospacing="0" w:after="0" w:afterAutospacing="0"/>
              <w:ind w:right="0" w:rightChars="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1.支架可调角度（0-15）度，可上下调节角度。</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2.中间连接杆可伸缩调节。臂长：30cm-36cm</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3.用料扎实，稳定性强。</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4.承载重量：单只≥30kg</w:t>
            </w:r>
          </w:p>
          <w:p w14:paraId="316F4F31">
            <w:pPr>
              <w:keepNext w:val="0"/>
              <w:keepLines w:val="0"/>
              <w:widowControl/>
              <w:numPr>
                <w:ilvl w:val="0"/>
                <w:numId w:val="0"/>
              </w:numPr>
              <w:suppressLineNumbers w:val="0"/>
              <w:spacing w:before="0" w:beforeAutospacing="0" w:after="0" w:afterAutospacing="0"/>
              <w:ind w:right="0" w:rightChars="0"/>
              <w:jc w:val="both"/>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highlight w:val="none"/>
                <w:u w:val="none"/>
                <w:lang w:val="en-US" w:eastAsia="zh-CN" w:bidi="ar"/>
              </w:rPr>
              <w:t>5.颜色：黑色，喷塑处理，精美大方。</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6.音箱支架方便用户安装使用于各种音箱，可伸缩拉长、可向上倾斜，实现更完美的音响效果。</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F9BC9C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副</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F52E2F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B03DB0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630555" cy="613410"/>
                  <wp:effectExtent l="0" t="0" r="17145" b="15240"/>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69"/>
                          <a:stretch>
                            <a:fillRect/>
                          </a:stretch>
                        </pic:blipFill>
                        <pic:spPr>
                          <a:xfrm>
                            <a:off x="0" y="0"/>
                            <a:ext cx="630555" cy="613410"/>
                          </a:xfrm>
                          <a:prstGeom prst="rect">
                            <a:avLst/>
                          </a:prstGeom>
                          <a:noFill/>
                          <a:ln>
                            <a:noFill/>
                          </a:ln>
                        </pic:spPr>
                      </pic:pic>
                    </a:graphicData>
                  </a:graphic>
                </wp:inline>
              </w:drawing>
            </w:r>
          </w:p>
        </w:tc>
      </w:tr>
      <w:tr w14:paraId="5FD0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6216648">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51</w:t>
            </w:r>
          </w:p>
        </w:tc>
        <w:tc>
          <w:tcPr>
            <w:tcW w:w="10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20BF5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18"/>
                <w:szCs w:val="18"/>
                <w:lang w:val="en-US"/>
              </w:rPr>
            </w:pPr>
            <w:r>
              <w:rPr>
                <w:rFonts w:hint="eastAsia" w:ascii="仿宋" w:hAnsi="仿宋" w:eastAsia="仿宋" w:cs="仿宋"/>
                <w:i w:val="0"/>
                <w:iCs w:val="0"/>
                <w:color w:val="auto"/>
                <w:kern w:val="0"/>
                <w:sz w:val="18"/>
                <w:szCs w:val="18"/>
                <w:u w:val="none"/>
                <w:lang w:val="en-US" w:eastAsia="zh-CN" w:bidi="ar"/>
              </w:rPr>
              <w:t>机柜</w:t>
            </w:r>
          </w:p>
        </w:tc>
        <w:tc>
          <w:tcPr>
            <w:tcW w:w="10565"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F6E6A27">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 xml:space="preserve">优质冷轧钢板，立柱厚度2.0mm，其它1.0mm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1.带透气孔的前门门条和后门，方便通风散热，提高内置设备运行可靠性，如配置有前后网门的机柜通风面积可达到64%；</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2.流行的烟灰色钢化玻璃前门；</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3.机柜颜色可选，流行电脑灰或黑色；</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4.可关闭的上部，下部多处走线通道，底部大走线孔尺寸可按需调整；</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5.可选配安装底座，达到固定机柜，底部过线，底部送冷风，防鼠的要求；</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7.可方便拆卸的左右侧门和前后门，全方位操作，多方位查看；</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8.材料：全部选用SPCC优质冷轧钢板制作。</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4A72C4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只</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8E73CE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A2101E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629920" cy="756920"/>
                  <wp:effectExtent l="0" t="0" r="17780" b="5080"/>
                  <wp:docPr id="5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pic:cNvPicPr>
                            <a:picLocks noChangeAspect="1"/>
                          </pic:cNvPicPr>
                        </pic:nvPicPr>
                        <pic:blipFill>
                          <a:blip r:embed="rId70"/>
                          <a:stretch>
                            <a:fillRect/>
                          </a:stretch>
                        </pic:blipFill>
                        <pic:spPr>
                          <a:xfrm>
                            <a:off x="0" y="0"/>
                            <a:ext cx="629920" cy="756920"/>
                          </a:xfrm>
                          <a:prstGeom prst="rect">
                            <a:avLst/>
                          </a:prstGeom>
                          <a:noFill/>
                          <a:ln>
                            <a:noFill/>
                          </a:ln>
                        </pic:spPr>
                      </pic:pic>
                    </a:graphicData>
                  </a:graphic>
                </wp:inline>
              </w:drawing>
            </w:r>
          </w:p>
        </w:tc>
      </w:tr>
      <w:tr w14:paraId="3B526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C8B449C">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52</w:t>
            </w:r>
          </w:p>
        </w:tc>
        <w:tc>
          <w:tcPr>
            <w:tcW w:w="10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88698B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18"/>
                <w:szCs w:val="18"/>
                <w:lang w:val="en-US"/>
              </w:rPr>
            </w:pPr>
            <w:r>
              <w:rPr>
                <w:rFonts w:hint="eastAsia" w:ascii="仿宋" w:hAnsi="仿宋" w:eastAsia="仿宋" w:cs="仿宋"/>
                <w:i w:val="0"/>
                <w:iCs w:val="0"/>
                <w:color w:val="auto"/>
                <w:kern w:val="0"/>
                <w:sz w:val="18"/>
                <w:szCs w:val="18"/>
                <w:u w:val="none"/>
                <w:lang w:val="en-US" w:eastAsia="zh-CN" w:bidi="ar"/>
              </w:rPr>
              <w:t>话筒支架</w:t>
            </w:r>
          </w:p>
        </w:tc>
        <w:tc>
          <w:tcPr>
            <w:tcW w:w="10565"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CD9DA84">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1.技术参数：落地式话筒架，三角支撑，带线夹；2.高度可调节120mm-170mm；3.横杆可调节600mm-900mm。</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D90961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5310C2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2</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FF497B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130175" cy="222885"/>
                  <wp:effectExtent l="0" t="0" r="3175" b="5715"/>
                  <wp:docPr id="5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pic:cNvPicPr>
                            <a:picLocks noChangeAspect="1"/>
                          </pic:cNvPicPr>
                        </pic:nvPicPr>
                        <pic:blipFill>
                          <a:blip r:embed="rId71"/>
                          <a:stretch>
                            <a:fillRect/>
                          </a:stretch>
                        </pic:blipFill>
                        <pic:spPr>
                          <a:xfrm>
                            <a:off x="0" y="0"/>
                            <a:ext cx="130175" cy="222885"/>
                          </a:xfrm>
                          <a:prstGeom prst="rect">
                            <a:avLst/>
                          </a:prstGeom>
                          <a:noFill/>
                          <a:ln>
                            <a:noFill/>
                          </a:ln>
                        </pic:spPr>
                      </pic:pic>
                    </a:graphicData>
                  </a:graphic>
                </wp:inline>
              </w:drawing>
            </w:r>
          </w:p>
        </w:tc>
      </w:tr>
      <w:tr w14:paraId="4226C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A76628B">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53</w:t>
            </w:r>
          </w:p>
        </w:tc>
        <w:tc>
          <w:tcPr>
            <w:tcW w:w="10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7039B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18"/>
                <w:szCs w:val="18"/>
                <w:lang w:val="en-US"/>
              </w:rPr>
            </w:pPr>
            <w:r>
              <w:rPr>
                <w:rFonts w:hint="eastAsia" w:ascii="仿宋" w:hAnsi="仿宋" w:eastAsia="仿宋" w:cs="仿宋"/>
                <w:i w:val="0"/>
                <w:iCs w:val="0"/>
                <w:color w:val="auto"/>
                <w:kern w:val="0"/>
                <w:sz w:val="18"/>
                <w:szCs w:val="18"/>
                <w:u w:val="none"/>
                <w:lang w:val="en-US" w:eastAsia="zh-CN" w:bidi="ar"/>
              </w:rPr>
              <w:t>线缆附件</w:t>
            </w:r>
          </w:p>
        </w:tc>
        <w:tc>
          <w:tcPr>
            <w:tcW w:w="10565"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50F6DEF">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2*0.35平方加屏蔽；线长：100米；类别：音频线；线径：2*16/0.15mm；规格：OD6.0mm。</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材质：要求采用4N纯无氧铜。芯线是16根，横截面积2*0.35平方，直流阻抗为69.2欧/km。卡侬头XLR，莲花头RCA，6.35头，3.5头，HDMI头，VGA头，BNC头。</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5B06F5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批</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E4D3A9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9DF852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630555" cy="528955"/>
                  <wp:effectExtent l="0" t="0" r="17145" b="4445"/>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pic:cNvPicPr>
                            <a:picLocks noChangeAspect="1"/>
                          </pic:cNvPicPr>
                        </pic:nvPicPr>
                        <pic:blipFill>
                          <a:blip r:embed="rId72"/>
                          <a:stretch>
                            <a:fillRect/>
                          </a:stretch>
                        </pic:blipFill>
                        <pic:spPr>
                          <a:xfrm>
                            <a:off x="0" y="0"/>
                            <a:ext cx="630555" cy="528955"/>
                          </a:xfrm>
                          <a:prstGeom prst="rect">
                            <a:avLst/>
                          </a:prstGeom>
                          <a:noFill/>
                          <a:ln>
                            <a:noFill/>
                          </a:ln>
                        </pic:spPr>
                      </pic:pic>
                    </a:graphicData>
                  </a:graphic>
                </wp:inline>
              </w:drawing>
            </w:r>
          </w:p>
        </w:tc>
      </w:tr>
    </w:tbl>
    <w:p w14:paraId="33B371DC">
      <w:pPr>
        <w:pStyle w:val="3"/>
        <w:tabs>
          <w:tab w:val="left" w:pos="0"/>
          <w:tab w:val="clear" w:pos="432"/>
        </w:tabs>
        <w:bidi w:val="0"/>
        <w:adjustRightInd/>
        <w:spacing w:before="120" w:after="120" w:line="240" w:lineRule="auto"/>
        <w:ind w:left="0" w:firstLine="422" w:firstLineChars="200"/>
        <w:rPr>
          <w:rFonts w:hint="default" w:eastAsia="仿宋" w:asciiTheme="minorAscii" w:hAnsiTheme="minorAscii" w:cstheme="minorBidi"/>
          <w:sz w:val="21"/>
          <w:szCs w:val="21"/>
          <w:lang w:val="en-US" w:eastAsia="zh-CN"/>
        </w:rPr>
      </w:pPr>
      <w:r>
        <w:rPr>
          <w:rFonts w:hint="eastAsia" w:eastAsia="仿宋" w:asciiTheme="minorAscii" w:hAnsiTheme="minorAscii" w:cstheme="minorBidi"/>
          <w:sz w:val="21"/>
          <w:szCs w:val="21"/>
          <w:lang w:val="en-US" w:eastAsia="zh-CN"/>
        </w:rPr>
        <w:t>（六）</w:t>
      </w:r>
      <w:r>
        <w:rPr>
          <w:rFonts w:hint="default" w:eastAsia="仿宋" w:asciiTheme="minorAscii" w:hAnsiTheme="minorAscii" w:cstheme="minorBidi"/>
          <w:sz w:val="21"/>
          <w:szCs w:val="21"/>
          <w:lang w:val="en-US" w:eastAsia="zh-CN"/>
        </w:rPr>
        <w:t>音乐教室二</w:t>
      </w:r>
    </w:p>
    <w:tbl>
      <w:tblPr>
        <w:tblStyle w:val="6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
        <w:gridCol w:w="784"/>
        <w:gridCol w:w="10768"/>
        <w:gridCol w:w="462"/>
        <w:gridCol w:w="462"/>
        <w:gridCol w:w="1236"/>
      </w:tblGrid>
      <w:tr w14:paraId="75CC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jc w:val="center"/>
        </w:trPr>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0BEDF178">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序号</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3F1EC8AA">
            <w:pPr>
              <w:keepNext w:val="0"/>
              <w:keepLines w:val="0"/>
              <w:widowControl/>
              <w:suppressLineNumbers w:val="0"/>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lang w:val="en-US" w:eastAsia="zh-CN"/>
              </w:rPr>
              <w:t>设备</w:t>
            </w:r>
            <w:r>
              <w:rPr>
                <w:rFonts w:hint="eastAsia" w:ascii="仿宋" w:hAnsi="仿宋" w:eastAsia="仿宋" w:cs="仿宋"/>
                <w:b/>
                <w:color w:val="auto"/>
                <w:sz w:val="18"/>
                <w:szCs w:val="18"/>
              </w:rPr>
              <w:t>名称</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298A94B4">
            <w:pPr>
              <w:keepNext w:val="0"/>
              <w:keepLines w:val="0"/>
              <w:widowControl/>
              <w:suppressLineNumbers w:val="0"/>
              <w:spacing w:before="0" w:beforeAutospacing="0" w:after="0" w:afterAutospacing="0"/>
              <w:ind w:left="0" w:right="0"/>
              <w:jc w:val="center"/>
              <w:rPr>
                <w:rFonts w:hint="eastAsia" w:ascii="仿宋" w:hAnsi="仿宋" w:eastAsia="仿宋" w:cs="仿宋"/>
                <w:b/>
                <w:color w:val="auto"/>
                <w:kern w:val="0"/>
                <w:sz w:val="18"/>
                <w:szCs w:val="18"/>
              </w:rPr>
            </w:pPr>
            <w:r>
              <w:rPr>
                <w:rFonts w:hint="eastAsia" w:ascii="仿宋" w:hAnsi="仿宋" w:eastAsia="仿宋" w:cs="仿宋"/>
                <w:b/>
                <w:color w:val="auto"/>
                <w:kern w:val="0"/>
                <w:sz w:val="18"/>
                <w:szCs w:val="18"/>
              </w:rPr>
              <w:t>规格参数</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42FC77F9">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单位</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48D83220">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数量</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0345D449">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lang w:eastAsia="zh-CN"/>
              </w:rPr>
            </w:pPr>
            <w:r>
              <w:rPr>
                <w:rFonts w:hint="eastAsia" w:ascii="仿宋" w:hAnsi="仿宋" w:eastAsia="仿宋" w:cs="仿宋"/>
                <w:b/>
                <w:color w:val="auto"/>
                <w:sz w:val="18"/>
                <w:szCs w:val="18"/>
                <w:lang w:eastAsia="zh-CN"/>
              </w:rPr>
              <w:t>参考图片</w:t>
            </w:r>
          </w:p>
        </w:tc>
      </w:tr>
      <w:tr w14:paraId="10023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82D3B52">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54</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35FC39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移动讲台</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B8AEB16">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整体规格：900W*650D*1000H（±5mm）</w:t>
            </w:r>
          </w:p>
          <w:p w14:paraId="6BE05D3B">
            <w:pPr>
              <w:keepNext w:val="0"/>
              <w:keepLines w:val="0"/>
              <w:widowControl/>
              <w:numPr>
                <w:ilvl w:val="0"/>
                <w:numId w:val="0"/>
              </w:numPr>
              <w:suppressLineNumbers w:val="0"/>
              <w:spacing w:before="0" w:beforeAutospacing="0" w:after="0" w:afterAutospacing="0"/>
              <w:ind w:right="0" w:rightChars="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 xml:space="preserve">1.材质：饰面多层板+钢制围板；                    </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2.工艺：</w:t>
            </w:r>
          </w:p>
          <w:p w14:paraId="6F40C30C">
            <w:pPr>
              <w:keepNext w:val="0"/>
              <w:keepLines w:val="0"/>
              <w:widowControl/>
              <w:numPr>
                <w:ilvl w:val="0"/>
                <w:numId w:val="0"/>
              </w:numPr>
              <w:suppressLineNumbers w:val="0"/>
              <w:spacing w:before="0" w:beforeAutospacing="0" w:after="0" w:afterAutospacing="0"/>
              <w:ind w:right="0" w:rightChars="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椭圆面板采用内斜边工艺，面板采用25mm厚饰面多层板，含水率在6%-8%；</w:t>
            </w:r>
          </w:p>
          <w:p w14:paraId="1FA4D995">
            <w:pPr>
              <w:keepNext w:val="0"/>
              <w:keepLines w:val="0"/>
              <w:widowControl/>
              <w:numPr>
                <w:ilvl w:val="0"/>
                <w:numId w:val="0"/>
              </w:numPr>
              <w:suppressLineNumbers w:val="0"/>
              <w:spacing w:before="0" w:beforeAutospacing="0" w:after="0" w:afterAutospacing="0"/>
              <w:ind w:right="0" w:rightChars="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整体板面正负误差在0.3mm以内，甲醛释放量≤0.05mg/m³，使用纯天然植物提取木蜡油浸润、擦拭、上光，不含苯酚、甲醛、多环芳烃、重金属等对人体有害化学成分，表面硬度高，防水防污，耐磨耐擦；</w:t>
            </w:r>
          </w:p>
          <w:p w14:paraId="1208ACF9">
            <w:pPr>
              <w:keepNext w:val="0"/>
              <w:keepLines w:val="0"/>
              <w:widowControl/>
              <w:numPr>
                <w:ilvl w:val="0"/>
                <w:numId w:val="0"/>
              </w:numPr>
              <w:suppressLineNumbers w:val="0"/>
              <w:spacing w:before="0" w:beforeAutospacing="0" w:after="0" w:afterAutospacing="0"/>
              <w:ind w:right="0" w:rightChars="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柜体采用1.0冷轧钢板弯曲焊接，表面需经脱脂、磷化、水洗、烘干工艺处理，耐腐蚀、防锈，并采用静电喷塑工艺，附着力特强，不脱漆，涂层无漏喷、锈蚀，光滑均匀，色泽一致，无流挂、疙瘩、皱皮、飞漆、无明显粒子、涨边现象，半椭圆形设计，满冲φ5mm圆孔保证主机的散热，规格：542mm*416mm*825mm（±2mm）；</w:t>
            </w:r>
          </w:p>
          <w:p w14:paraId="0299F4C7">
            <w:pPr>
              <w:keepNext w:val="0"/>
              <w:keepLines w:val="0"/>
              <w:widowControl/>
              <w:numPr>
                <w:ilvl w:val="0"/>
                <w:numId w:val="0"/>
              </w:numPr>
              <w:suppressLineNumbers w:val="0"/>
              <w:spacing w:before="0" w:beforeAutospacing="0" w:after="0" w:afterAutospacing="0"/>
              <w:ind w:right="0" w:rightChars="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门板设有椭圆形孔，呼应台面的造型，内设有层板上下分格，最大量利用空间，上面放主机，下面可以放书籍、资料、背包等；</w:t>
            </w:r>
          </w:p>
          <w:p w14:paraId="5E2B8649">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highlight w:val="none"/>
                <w:u w:val="none"/>
                <w:lang w:val="en-US" w:eastAsia="zh-CN" w:bidi="ar"/>
              </w:rPr>
              <w:t>下脚架采用φ25*2.0（±1mm）光亮圆管+3mm冷轧铁板焊接而成，规格：直径820mm*H35mm（±2mm）。</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3.功能：椭圆柜体中可以存放电脑或多媒体设备。桌架底部配置4个静音刹车万向轮，方便推移也可固定。</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CB01C0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张</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1AA0BE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C75016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497840" cy="853440"/>
                  <wp:effectExtent l="0" t="0" r="16510" b="3810"/>
                  <wp:docPr id="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pic:cNvPicPr>
                            <a:picLocks noChangeAspect="1"/>
                          </pic:cNvPicPr>
                        </pic:nvPicPr>
                        <pic:blipFill>
                          <a:blip r:embed="rId61"/>
                          <a:stretch>
                            <a:fillRect/>
                          </a:stretch>
                        </pic:blipFill>
                        <pic:spPr>
                          <a:xfrm>
                            <a:off x="0" y="0"/>
                            <a:ext cx="497840" cy="853440"/>
                          </a:xfrm>
                          <a:prstGeom prst="rect">
                            <a:avLst/>
                          </a:prstGeom>
                          <a:noFill/>
                          <a:ln>
                            <a:noFill/>
                          </a:ln>
                        </pic:spPr>
                      </pic:pic>
                    </a:graphicData>
                  </a:graphic>
                </wp:inline>
              </w:drawing>
            </w:r>
          </w:p>
        </w:tc>
      </w:tr>
      <w:tr w14:paraId="35233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9F77F10">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55</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C25E16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音乐凳</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D3FC08D">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1.尺寸：450*350*350mm±10mm；</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2.材质：高密度PE一体滚塑成型；</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3.工艺：</w:t>
            </w:r>
          </w:p>
          <w:p w14:paraId="04DC5D24">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（1）滚塑制作，材质轻，耐磨抗压，抗氧化功能强，长期使用不会产生开裂现象。</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（2）硬度和强度高，吸水性小，优良的电绝缘性，耐寒。</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4.功能：</w:t>
            </w:r>
          </w:p>
          <w:p w14:paraId="418001B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（1）三面可坐，三种颜色设计，三种高度（不小于215/350/450mm）适合各年级师生使用。</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b w:val="0"/>
                <w:bCs w:val="0"/>
                <w:i w:val="0"/>
                <w:iCs w:val="0"/>
                <w:color w:val="auto"/>
                <w:kern w:val="0"/>
                <w:sz w:val="18"/>
                <w:szCs w:val="18"/>
                <w:u w:val="none"/>
                <w:lang w:val="en-US" w:eastAsia="zh-CN" w:bidi="ar"/>
              </w:rPr>
              <w:t>（2）为保证产品牢固耐用，产品必须一体成型，不可采用插接拼凑等组装方式。</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CE3B74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个</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5D02B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45</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E01A2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643255" cy="225425"/>
                  <wp:effectExtent l="0" t="0" r="4445" b="3175"/>
                  <wp:docPr id="5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pic:cNvPicPr>
                            <a:picLocks noChangeAspect="1"/>
                          </pic:cNvPicPr>
                        </pic:nvPicPr>
                        <pic:blipFill>
                          <a:blip r:embed="rId62"/>
                          <a:stretch>
                            <a:fillRect/>
                          </a:stretch>
                        </pic:blipFill>
                        <pic:spPr>
                          <a:xfrm>
                            <a:off x="0" y="0"/>
                            <a:ext cx="643255" cy="225425"/>
                          </a:xfrm>
                          <a:prstGeom prst="rect">
                            <a:avLst/>
                          </a:prstGeom>
                          <a:noFill/>
                          <a:ln>
                            <a:noFill/>
                          </a:ln>
                        </pic:spPr>
                      </pic:pic>
                    </a:graphicData>
                  </a:graphic>
                </wp:inline>
              </w:drawing>
            </w:r>
          </w:p>
        </w:tc>
      </w:tr>
      <w:tr w14:paraId="07D25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775AF7A">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56</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86C664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合唱台</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1801CC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 xml:space="preserve">1.尺寸：1220*1150*630mm（±5mm）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2.材质：主要材质采用高密度聚乙烯mm（HDPE）为原料，中空吹塑工艺制作，辅助mm（连接mm）材料采用聚丙烯mm（PPmm）为原料，注塑成型；下立脚板厚度≥50mm，其他部位≥28mm；</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3.连接：拼装：内部为卡件和卯榫连接，外部为注塑连接和下沉螺丝固定。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4.功能：中空配件侧面设计内陷抓手，底下有站脚，后面配有脚轮mm（方便移动mm）， 保护地面的同时，满足使用方便的要求；台面多条带防滑点的防滑条，颜色可以选择。 </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8B81D3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个</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86DA32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AD0CB9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641985" cy="454025"/>
                  <wp:effectExtent l="0" t="0" r="5715" b="3175"/>
                  <wp:docPr id="5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pic:cNvPicPr>
                        </pic:nvPicPr>
                        <pic:blipFill>
                          <a:blip r:embed="rId73"/>
                          <a:stretch>
                            <a:fillRect/>
                          </a:stretch>
                        </pic:blipFill>
                        <pic:spPr>
                          <a:xfrm>
                            <a:off x="0" y="0"/>
                            <a:ext cx="641985" cy="454025"/>
                          </a:xfrm>
                          <a:prstGeom prst="rect">
                            <a:avLst/>
                          </a:prstGeom>
                          <a:noFill/>
                          <a:ln>
                            <a:noFill/>
                          </a:ln>
                        </pic:spPr>
                      </pic:pic>
                    </a:graphicData>
                  </a:graphic>
                </wp:inline>
              </w:drawing>
            </w:r>
          </w:p>
        </w:tc>
      </w:tr>
      <w:tr w14:paraId="0DED0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7CB40BA">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57</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FEC723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全频扬声器</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1A68E12">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特性：二路全频设计强劲、高效输出系统倒相式低频辐射；产品参数：</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1.频响：65Hz-20kHz(-10dB)，</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2.灵敏度：≥95dB SPL(IW@lm)</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3.额定阻抗：8 ohms，</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4.额定功率：≥250watts</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5.峰值功率：≥1000watts(peak最大）</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6.指向性：80°（水平），50°（垂直），</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7.最大声压：≥120dB</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8.驱动单元：低频：1x10（156磁x65芯），</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9.高频：1x1.75 in（寸）(44mm音圈无氧纯钛膜）</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10.箱体：18mm 桦木夹板，</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12.表面：黑色耐磨粗点喷漆</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13.面罩：黑色铁网，</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14.连接器：NL4x2</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88C014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只</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7B0771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FB14DD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354330" cy="483870"/>
                  <wp:effectExtent l="0" t="0" r="7620" b="11430"/>
                  <wp:docPr id="48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 name="图片 2"/>
                          <pic:cNvPicPr>
                            <a:picLocks noChangeAspect="1"/>
                          </pic:cNvPicPr>
                        </pic:nvPicPr>
                        <pic:blipFill>
                          <a:blip r:embed="rId63"/>
                          <a:stretch>
                            <a:fillRect/>
                          </a:stretch>
                        </pic:blipFill>
                        <pic:spPr>
                          <a:xfrm>
                            <a:off x="0" y="0"/>
                            <a:ext cx="354330" cy="483870"/>
                          </a:xfrm>
                          <a:prstGeom prst="rect">
                            <a:avLst/>
                          </a:prstGeom>
                          <a:noFill/>
                          <a:ln w="9525">
                            <a:noFill/>
                          </a:ln>
                        </pic:spPr>
                      </pic:pic>
                    </a:graphicData>
                  </a:graphic>
                </wp:inline>
              </w:drawing>
            </w:r>
          </w:p>
        </w:tc>
      </w:tr>
      <w:tr w14:paraId="2938D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3005CBC">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58</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87F511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纯后级功放机</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1E80027">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 xml:space="preserve">1.8Ω输出功率 ≥  2x400W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2.4Ω输出功率 ≥ 2x650W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3.8Ohms 桥接 8Ω输出功率  ≥  1000W</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4.正常功耗 :220x2A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5.最大输出电压（Vp/40ms） 144V</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6.输入灵敏度 0.775V   0.775V/1.0V/1.4V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7.最大增益（0.775V） 42.4V正常功耗（230V/8Ω/D=2.83） 6.4A</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8.最大功耗（230V/4Ω/D=2.83） 12.8A，总谐波失真：(@1kHz ) &lt;0.025%</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9.互调失真：(@60Hz/7kHz 4:1 ) &lt;0.075%，频率响应：(@20Hz-20kHz ) &lt;±0.5dB，功率带宽：(@-3dB ) 10Hz-22kHz</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10.相位响应：(@20Hz-20kHz ) &lt;±15°信噪比：(@1kHz，×40(32dB), A计权） &gt;110dB，阻尼系数：(@63Hz ) &gt;300</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11.转换速率：(10kHz方波，×40(32dB）增益） &gt;20V/us，输入阻抗：(@1kHz，平衡输入） &gt;20kΩ，最低负载阻抗：(单个通道） &gt;3.2Ω，电源要求 AC 220V±10%  50-60Hz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12.分离度：(正常工作条件，1kHz ) &gt;80dB，共模抑制：(@1kHz ) &gt;80dB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13.保护：包含对短路、过流、过热的保护措施，具备直流输出、软启动、限幅、恢复式过载等功能。</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14.冷却：无级变速</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15.面板控制：左右通道音量控制，电源开关控制</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16.后板控制：立体声/桥接/单声道并联转换开关/ 悬浮接地开关</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17.输入连接：卡侬平衡输入</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18.输出连接：接线柱/NL4型专业音箱插座</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0E00FC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台</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FDA11C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B027F4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577850" cy="416560"/>
                  <wp:effectExtent l="0" t="0" r="12700" b="2540"/>
                  <wp:docPr id="4809" name="图片 1" descr="MH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 name="图片 1" descr="MH2400"/>
                          <pic:cNvPicPr>
                            <a:picLocks noChangeAspect="1"/>
                          </pic:cNvPicPr>
                        </pic:nvPicPr>
                        <pic:blipFill>
                          <a:blip r:embed="rId64"/>
                          <a:stretch>
                            <a:fillRect/>
                          </a:stretch>
                        </pic:blipFill>
                        <pic:spPr>
                          <a:xfrm>
                            <a:off x="0" y="0"/>
                            <a:ext cx="577850" cy="416560"/>
                          </a:xfrm>
                          <a:prstGeom prst="rect">
                            <a:avLst/>
                          </a:prstGeom>
                          <a:noFill/>
                          <a:ln w="9525">
                            <a:noFill/>
                          </a:ln>
                        </pic:spPr>
                      </pic:pic>
                    </a:graphicData>
                  </a:graphic>
                </wp:inline>
              </w:drawing>
            </w:r>
          </w:p>
        </w:tc>
      </w:tr>
      <w:tr w14:paraId="511F9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2ACF3EB">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59</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C61869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大合唱有线话筒</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3F2DCE2">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1.拾音头不小于1.1英寸大振膜电容式</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2.指向性：圆型，心型，8字型等指向性可随意切换；</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3.灵敏度：心型-31dB，8字型-35dB (0dB=1V/Pa,1000Hz)</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4.频响：20Hz～20000Hz</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5.输出阻抗：≤200Ω</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6.负载阻抗：≥1000Ω</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7.最大声压级：心型117dB SPL，圆型、8字型121dB SPL (0dB SPL=2×10-5 Pa)</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8.等效噪声级：心型12dB  A计权，圆型、8字型16dB  A计权</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9.供电要求：48V幻象供电</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10.开关：低切，-10dB衰减</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11.输出连接器：3针XLR</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12.提供防风罩，减震器，连接线</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0E98BF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A4EC79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3</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B13893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391160" cy="657225"/>
                  <wp:effectExtent l="0" t="0" r="8890" b="9525"/>
                  <wp:docPr id="48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 name="图片 6"/>
                          <pic:cNvPicPr>
                            <a:picLocks noChangeAspect="1"/>
                          </pic:cNvPicPr>
                        </pic:nvPicPr>
                        <pic:blipFill>
                          <a:blip r:embed="rId65"/>
                          <a:stretch>
                            <a:fillRect/>
                          </a:stretch>
                        </pic:blipFill>
                        <pic:spPr>
                          <a:xfrm>
                            <a:off x="0" y="0"/>
                            <a:ext cx="391160" cy="657225"/>
                          </a:xfrm>
                          <a:prstGeom prst="rect">
                            <a:avLst/>
                          </a:prstGeom>
                          <a:noFill/>
                          <a:ln w="9525">
                            <a:noFill/>
                          </a:ln>
                        </pic:spPr>
                      </pic:pic>
                    </a:graphicData>
                  </a:graphic>
                </wp:inline>
              </w:drawing>
            </w:r>
          </w:p>
        </w:tc>
      </w:tr>
      <w:tr w14:paraId="6E022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B365C9B">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60</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A9F44C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调音台</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0800A08">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 xml:space="preserve">1.不少于8路单声道同时兼容XLR和TRS接口话筒输入，不少于2路XLR和TRS两种接口立体声输入；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2.话筒输入每路通道带48V幻象电源，每分路设有48V独立开关；</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3.话筒输入每路通道具有PHANTOM输入信号一键衰减功能；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4.话筒输入每路通道具有TRIM输入信号灵敏度（-10到-40）增益调节功能并带有20dB切断衰减按键；</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5.话筒输入每路通道具有单独电平显示分路输出信号大小</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6.话筒输入每路通道具有不低于（250Hz-6KHZ）中音均衡扫频功能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7.不少于3路AUX辅助输出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8.内置双效果器，不少于24种DSP人声效果和不少于8种DSP乐器效果，每种效果参数单独可调，设置好的效果模式，可通过MAIN、G1-G2、G3-G4编组按键切换发送；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9.每分路设有独立（MUTE）静音按键并且带LED灯双色显示；</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10.每分路设有MAIN、G1-G2、G3-G4编组按键切换功能；</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11.每路设有PEAK/SOLO监听按键，并能从右边对应的（L/R主输出 、G1-G2、G3-G4编组共4路）LED显示灯上监测到每路发送的电平信号；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12.不低于100mm行程精度推子；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13.最后立体两路立体输入通道具有本通道信号和插入USB信号切换功能按键，MP3通道有独立的增益控制输入信号大小以及设有高 中低三段均衡可调；</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14.具有两路连接脚踏器开关接口；</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15.具有声卡功能，带（DIGITAL/AUDIO/RORT）数据线接口，可连接电脑/手机信号播录功能；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16.具有多功能可视化控制面板，支持蓝牙、(USB)MP3输入，音乐上下首切换及音量增减调节；REC录音功能；</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17.具有不少于2.5寸点阵屏显示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18.立体声总输出不少于双7段（63Hz-15KHZ）均衡可调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19.具有左右立体声输出及四路XRL平衡编组输出；</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20.具有TRS接口PHONE监听输出和音量调节功能。</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323972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台</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7A5F2B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2B3B46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308610" cy="355600"/>
                  <wp:effectExtent l="0" t="0" r="15240" b="6350"/>
                  <wp:docPr id="48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 name="图片 7"/>
                          <pic:cNvPicPr>
                            <a:picLocks noChangeAspect="1"/>
                          </pic:cNvPicPr>
                        </pic:nvPicPr>
                        <pic:blipFill>
                          <a:blip r:embed="rId66"/>
                          <a:stretch>
                            <a:fillRect/>
                          </a:stretch>
                        </pic:blipFill>
                        <pic:spPr>
                          <a:xfrm>
                            <a:off x="0" y="0"/>
                            <a:ext cx="308610" cy="355600"/>
                          </a:xfrm>
                          <a:prstGeom prst="rect">
                            <a:avLst/>
                          </a:prstGeom>
                          <a:noFill/>
                          <a:ln w="9525">
                            <a:noFill/>
                          </a:ln>
                        </pic:spPr>
                      </pic:pic>
                    </a:graphicData>
                  </a:graphic>
                </wp:inline>
              </w:drawing>
            </w:r>
          </w:p>
        </w:tc>
      </w:tr>
      <w:tr w14:paraId="5FEAB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9013816">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61</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6F03FE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无线手持麦克风</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AE1DCC8">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1.心形指向模式能够有效地增强主声源，内置环境噪音消除器（AEC），可有效消除本地噪声。其内置有圆型滤音装置可有效抑制风噪和呼吸爆音</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2.内置数字均衡电路，可大幅提升会场声压级，支持一键自动搜频接收机，手持电量监控</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3.工作频率： 520-950MHz</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4.调制方式：宽带FM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5.信道数目：≥100</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6.信道间隔：250KHz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7.频率稳定度：±0.005%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8.动态范围：≥100dB</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9.最大偏移：±45kHz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10.音频频率响应：80Hz-18kHz（±3dB）</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11.综合信噪比：＞105dB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12.综合失真：≤0.5%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13.工作距离：≥150m（在理想环境的情况下）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14.工作环境温度：-10℃~+50℃</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发射机技术参数：</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1.接收机方式：二次变频超外差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2.中频频率：第一中频：110MHz,10.7MHz</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3.无线接口：BNC/50Ω</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4.灵敏度：12dBμV（80DbS/N）</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5.灵敏度调节范围：12-32 dBμV</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6.杂散抑制：&gt;75dB</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7.最大输出电平：+10Dbv</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537E47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8737E0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03029D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630555" cy="284480"/>
                  <wp:effectExtent l="0" t="0" r="17145" b="1270"/>
                  <wp:docPr id="48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 name="图片 3"/>
                          <pic:cNvPicPr>
                            <a:picLocks noChangeAspect="1"/>
                          </pic:cNvPicPr>
                        </pic:nvPicPr>
                        <pic:blipFill>
                          <a:blip r:embed="rId67"/>
                          <a:stretch>
                            <a:fillRect/>
                          </a:stretch>
                        </pic:blipFill>
                        <pic:spPr>
                          <a:xfrm>
                            <a:off x="0" y="0"/>
                            <a:ext cx="630555" cy="284480"/>
                          </a:xfrm>
                          <a:prstGeom prst="rect">
                            <a:avLst/>
                          </a:prstGeom>
                          <a:noFill/>
                          <a:ln w="9525">
                            <a:noFill/>
                          </a:ln>
                        </pic:spPr>
                      </pic:pic>
                    </a:graphicData>
                  </a:graphic>
                </wp:inline>
              </w:drawing>
            </w:r>
          </w:p>
        </w:tc>
      </w:tr>
      <w:tr w14:paraId="0FD39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BEB2AD4">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62</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AAF3362">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电源时序器</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BC40931">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1.采用30A优质继电器。</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2.大功率线路，满足较大功率用电系统使用。</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3.带电压显示屏，显示当前使用电压数值。</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4.芯片控制，双面板贴片电路设计，稳定可靠。</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5.LCD时尚蓝背光电压显示屏。</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6.万能插座，适合各种类型插头使用。</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7.可控制电源：8路</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8.每路动作延时时间：1秒</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9.单路输出功率最大极限2200W</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10.整机输出总功率最大6600W</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EC028D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台</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F481BC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E485D6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630555" cy="211455"/>
                  <wp:effectExtent l="0" t="0" r="17145" b="17145"/>
                  <wp:docPr id="481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 name="图片 48"/>
                          <pic:cNvPicPr>
                            <a:picLocks noChangeAspect="1"/>
                          </pic:cNvPicPr>
                        </pic:nvPicPr>
                        <pic:blipFill>
                          <a:blip r:embed="rId68"/>
                          <a:stretch>
                            <a:fillRect/>
                          </a:stretch>
                        </pic:blipFill>
                        <pic:spPr>
                          <a:xfrm>
                            <a:off x="0" y="0"/>
                            <a:ext cx="630555" cy="211455"/>
                          </a:xfrm>
                          <a:prstGeom prst="rect">
                            <a:avLst/>
                          </a:prstGeom>
                          <a:noFill/>
                          <a:ln>
                            <a:noFill/>
                          </a:ln>
                        </pic:spPr>
                      </pic:pic>
                    </a:graphicData>
                  </a:graphic>
                </wp:inline>
              </w:drawing>
            </w:r>
          </w:p>
        </w:tc>
      </w:tr>
      <w:tr w14:paraId="5C005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80161E7">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63</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4004D7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音箱支架</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B9C299C">
            <w:pPr>
              <w:keepNext w:val="0"/>
              <w:keepLines w:val="0"/>
              <w:widowControl/>
              <w:numPr>
                <w:ilvl w:val="0"/>
                <w:numId w:val="0"/>
              </w:numPr>
              <w:suppressLineNumbers w:val="0"/>
              <w:spacing w:before="0" w:beforeAutospacing="0" w:after="0" w:afterAutospacing="0"/>
              <w:ind w:right="0" w:rightChars="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1.支架可调角度（0-15）度，可上下调节角度。</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2.中间连接杆可伸缩调节。臂长：30cm-36cm</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3.用料扎实，稳定性强。</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4.承载重量：单只≥30kg</w:t>
            </w:r>
          </w:p>
          <w:p w14:paraId="5D041EF0">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highlight w:val="none"/>
                <w:u w:val="none"/>
                <w:lang w:val="en-US" w:eastAsia="zh-CN" w:bidi="ar"/>
              </w:rPr>
              <w:t>5.颜色：黑色，喷塑处理，精美大方。</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6.音箱支架方便用户安装使用于各种音箱，可伸缩拉长、可向上倾斜，实现更完美的音响效果。</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B8E3AE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副</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D9A128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F5FFEF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434340" cy="422275"/>
                  <wp:effectExtent l="0" t="0" r="3810" b="15875"/>
                  <wp:docPr id="481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 name="图片 49"/>
                          <pic:cNvPicPr>
                            <a:picLocks noChangeAspect="1"/>
                          </pic:cNvPicPr>
                        </pic:nvPicPr>
                        <pic:blipFill>
                          <a:blip r:embed="rId69"/>
                          <a:stretch>
                            <a:fillRect/>
                          </a:stretch>
                        </pic:blipFill>
                        <pic:spPr>
                          <a:xfrm>
                            <a:off x="0" y="0"/>
                            <a:ext cx="434340" cy="422275"/>
                          </a:xfrm>
                          <a:prstGeom prst="rect">
                            <a:avLst/>
                          </a:prstGeom>
                          <a:noFill/>
                          <a:ln>
                            <a:noFill/>
                          </a:ln>
                        </pic:spPr>
                      </pic:pic>
                    </a:graphicData>
                  </a:graphic>
                </wp:inline>
              </w:drawing>
            </w:r>
          </w:p>
        </w:tc>
      </w:tr>
      <w:tr w14:paraId="0C7C5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6146A4D">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64</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CAFC71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机柜</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AAAA46F">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 xml:space="preserve">优质冷轧钢板，立柱厚度2.0mm，其它1.0mm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1.带透气孔的前门门条和后门，方便通风散热，提高内置设备运行可靠性，如配置有前后网门的机柜通风面积可达到64%；</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2.流行的烟灰色钢化玻璃前门；</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3.机柜颜色可选，流行电脑灰或黑色；</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4.可关闭的上部，下部多处走线通道，底部大走线孔尺寸可按需调整；</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5.可选配安装底座，达到固定机柜，底部过线，底部送冷风，防鼠的要求；</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7.可方便拆卸的左右侧门和前后门，全方位操作，多方位查看；</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8.材料：全部选用SPCC优质冷轧钢板制作。</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143528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只</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323D7F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80397E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449580" cy="510540"/>
                  <wp:effectExtent l="0" t="0" r="7620" b="3810"/>
                  <wp:docPr id="481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 name="图片 50"/>
                          <pic:cNvPicPr>
                            <a:picLocks noChangeAspect="1"/>
                          </pic:cNvPicPr>
                        </pic:nvPicPr>
                        <pic:blipFill>
                          <a:blip r:embed="rId70"/>
                          <a:stretch>
                            <a:fillRect/>
                          </a:stretch>
                        </pic:blipFill>
                        <pic:spPr>
                          <a:xfrm flipH="1" flipV="1">
                            <a:off x="0" y="0"/>
                            <a:ext cx="449580" cy="510540"/>
                          </a:xfrm>
                          <a:prstGeom prst="rect">
                            <a:avLst/>
                          </a:prstGeom>
                          <a:noFill/>
                          <a:ln>
                            <a:noFill/>
                          </a:ln>
                        </pic:spPr>
                      </pic:pic>
                    </a:graphicData>
                  </a:graphic>
                </wp:inline>
              </w:drawing>
            </w:r>
          </w:p>
        </w:tc>
      </w:tr>
      <w:tr w14:paraId="4C3D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16ED61B">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65</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70B555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话筒支架</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1AB0E17">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1.技术参数：落地式话筒架，三角支撑，带线夹；2.高度可调节120mm-170mm；3.横杆可调节600mm-900mm。</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818BAA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FD868B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2</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8B8C62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156210" cy="267335"/>
                  <wp:effectExtent l="0" t="0" r="15240" b="18415"/>
                  <wp:docPr id="481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 name="图片 51"/>
                          <pic:cNvPicPr>
                            <a:picLocks noChangeAspect="1"/>
                          </pic:cNvPicPr>
                        </pic:nvPicPr>
                        <pic:blipFill>
                          <a:blip r:embed="rId71"/>
                          <a:stretch>
                            <a:fillRect/>
                          </a:stretch>
                        </pic:blipFill>
                        <pic:spPr>
                          <a:xfrm>
                            <a:off x="0" y="0"/>
                            <a:ext cx="156210" cy="267335"/>
                          </a:xfrm>
                          <a:prstGeom prst="rect">
                            <a:avLst/>
                          </a:prstGeom>
                          <a:noFill/>
                          <a:ln>
                            <a:noFill/>
                          </a:ln>
                        </pic:spPr>
                      </pic:pic>
                    </a:graphicData>
                  </a:graphic>
                </wp:inline>
              </w:drawing>
            </w:r>
          </w:p>
        </w:tc>
      </w:tr>
      <w:tr w14:paraId="403E8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DF22E6D">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66</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9DEF8C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线缆附件</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B69C864">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2*0.35平方加屏蔽；线长：100米；类别：音频线；线径：2*16/0.15mm；规格：OD6.0mm。</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材质：要求采用4N纯无氧铜。芯线是16根，横截面积2*0.35平方，直流阻抗为69.2欧/km。卡侬头XLR，莲花头RCA，6.35头，3.5头。</w:t>
            </w:r>
            <w:r>
              <w:rPr>
                <w:rFonts w:hint="eastAsia" w:ascii="仿宋" w:hAnsi="仿宋" w:eastAsia="仿宋" w:cs="仿宋"/>
                <w:i w:val="0"/>
                <w:iCs w:val="0"/>
                <w:color w:val="auto"/>
                <w:kern w:val="0"/>
                <w:sz w:val="18"/>
                <w:szCs w:val="18"/>
                <w:highlight w:val="none"/>
                <w:u w:val="none"/>
                <w:lang w:val="en-US" w:eastAsia="zh-CN" w:bidi="ar"/>
              </w:rPr>
              <w:t>HDMI头，VGA头，BNC头。</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0B36D4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批</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B3B48E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D48E6E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630555" cy="528955"/>
                  <wp:effectExtent l="0" t="0" r="17145" b="4445"/>
                  <wp:docPr id="481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 name="图片 52"/>
                          <pic:cNvPicPr>
                            <a:picLocks noChangeAspect="1"/>
                          </pic:cNvPicPr>
                        </pic:nvPicPr>
                        <pic:blipFill>
                          <a:blip r:embed="rId72"/>
                          <a:stretch>
                            <a:fillRect/>
                          </a:stretch>
                        </pic:blipFill>
                        <pic:spPr>
                          <a:xfrm>
                            <a:off x="0" y="0"/>
                            <a:ext cx="630555" cy="528955"/>
                          </a:xfrm>
                          <a:prstGeom prst="rect">
                            <a:avLst/>
                          </a:prstGeom>
                          <a:noFill/>
                          <a:ln>
                            <a:noFill/>
                          </a:ln>
                        </pic:spPr>
                      </pic:pic>
                    </a:graphicData>
                  </a:graphic>
                </wp:inline>
              </w:drawing>
            </w:r>
          </w:p>
        </w:tc>
      </w:tr>
    </w:tbl>
    <w:p w14:paraId="3C404CD0">
      <w:pPr>
        <w:pStyle w:val="3"/>
        <w:tabs>
          <w:tab w:val="left" w:pos="0"/>
          <w:tab w:val="clear" w:pos="432"/>
        </w:tabs>
        <w:bidi w:val="0"/>
        <w:adjustRightInd/>
        <w:spacing w:before="120" w:after="120" w:line="240" w:lineRule="auto"/>
        <w:ind w:left="0" w:firstLine="422" w:firstLineChars="200"/>
        <w:rPr>
          <w:rFonts w:hint="default" w:eastAsia="仿宋" w:asciiTheme="minorAscii" w:hAnsiTheme="minorAscii" w:cstheme="minorBidi"/>
          <w:sz w:val="21"/>
          <w:szCs w:val="21"/>
          <w:lang w:val="en-US" w:eastAsia="zh-CN"/>
        </w:rPr>
      </w:pPr>
      <w:r>
        <w:rPr>
          <w:rFonts w:hint="eastAsia" w:eastAsia="仿宋" w:asciiTheme="minorAscii" w:hAnsiTheme="minorAscii" w:cstheme="minorBidi"/>
          <w:sz w:val="21"/>
          <w:szCs w:val="21"/>
          <w:lang w:val="en-US" w:eastAsia="zh-CN"/>
        </w:rPr>
        <w:t>（七）</w:t>
      </w:r>
      <w:r>
        <w:rPr>
          <w:rFonts w:hint="default" w:eastAsia="仿宋" w:asciiTheme="minorAscii" w:hAnsiTheme="minorAscii" w:cstheme="minorBidi"/>
          <w:sz w:val="21"/>
          <w:szCs w:val="21"/>
          <w:lang w:val="en-US" w:eastAsia="zh-CN"/>
        </w:rPr>
        <w:t>舞蹈教室</w:t>
      </w:r>
    </w:p>
    <w:tbl>
      <w:tblPr>
        <w:tblStyle w:val="6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717"/>
        <w:gridCol w:w="10869"/>
        <w:gridCol w:w="451"/>
        <w:gridCol w:w="451"/>
        <w:gridCol w:w="1236"/>
      </w:tblGrid>
      <w:tr w14:paraId="07B30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jc w:val="center"/>
        </w:trPr>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4FD1256C">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序号</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68C30427">
            <w:pPr>
              <w:keepNext w:val="0"/>
              <w:keepLines w:val="0"/>
              <w:widowControl/>
              <w:suppressLineNumbers w:val="0"/>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lang w:val="en-US" w:eastAsia="zh-CN"/>
              </w:rPr>
              <w:t>设备</w:t>
            </w:r>
            <w:r>
              <w:rPr>
                <w:rFonts w:hint="eastAsia" w:ascii="仿宋" w:hAnsi="仿宋" w:eastAsia="仿宋" w:cs="仿宋"/>
                <w:b/>
                <w:color w:val="auto"/>
                <w:sz w:val="18"/>
                <w:szCs w:val="18"/>
              </w:rPr>
              <w:t>名称</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70A106F4">
            <w:pPr>
              <w:keepNext w:val="0"/>
              <w:keepLines w:val="0"/>
              <w:widowControl/>
              <w:suppressLineNumbers w:val="0"/>
              <w:spacing w:before="0" w:beforeAutospacing="0" w:after="0" w:afterAutospacing="0"/>
              <w:ind w:left="0" w:right="0"/>
              <w:jc w:val="center"/>
              <w:rPr>
                <w:rFonts w:hint="eastAsia" w:ascii="仿宋" w:hAnsi="仿宋" w:eastAsia="仿宋" w:cs="仿宋"/>
                <w:b/>
                <w:color w:val="auto"/>
                <w:kern w:val="0"/>
                <w:sz w:val="18"/>
                <w:szCs w:val="18"/>
              </w:rPr>
            </w:pPr>
            <w:r>
              <w:rPr>
                <w:rFonts w:hint="eastAsia" w:ascii="仿宋" w:hAnsi="仿宋" w:eastAsia="仿宋" w:cs="仿宋"/>
                <w:b/>
                <w:color w:val="auto"/>
                <w:kern w:val="0"/>
                <w:sz w:val="18"/>
                <w:szCs w:val="18"/>
              </w:rPr>
              <w:t>规格参数</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658EFC0A">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单位</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2B4D0F04">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数量</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2624918B">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lang w:eastAsia="zh-CN"/>
              </w:rPr>
            </w:pPr>
            <w:r>
              <w:rPr>
                <w:rFonts w:hint="eastAsia" w:ascii="仿宋" w:hAnsi="仿宋" w:eastAsia="仿宋" w:cs="仿宋"/>
                <w:b/>
                <w:color w:val="auto"/>
                <w:sz w:val="18"/>
                <w:szCs w:val="18"/>
                <w:lang w:eastAsia="zh-CN"/>
              </w:rPr>
              <w:t>参考图片</w:t>
            </w:r>
          </w:p>
        </w:tc>
      </w:tr>
      <w:tr w14:paraId="446EB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B038F43">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67</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41CD60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移动讲台</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2E14230">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整体规格：900W*650D*1000H（±5mm）</w:t>
            </w:r>
          </w:p>
          <w:p w14:paraId="77E0BC71">
            <w:pPr>
              <w:keepNext w:val="0"/>
              <w:keepLines w:val="0"/>
              <w:widowControl/>
              <w:numPr>
                <w:ilvl w:val="0"/>
                <w:numId w:val="0"/>
              </w:numPr>
              <w:suppressLineNumbers w:val="0"/>
              <w:spacing w:before="0" w:beforeAutospacing="0" w:after="0" w:afterAutospacing="0"/>
              <w:ind w:right="0" w:rightChars="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 xml:space="preserve">1.材质：饰面多层板+钢制围板；                    </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2.工艺：</w:t>
            </w:r>
          </w:p>
          <w:p w14:paraId="060B05E8">
            <w:pPr>
              <w:keepNext w:val="0"/>
              <w:keepLines w:val="0"/>
              <w:widowControl/>
              <w:numPr>
                <w:ilvl w:val="0"/>
                <w:numId w:val="0"/>
              </w:numPr>
              <w:suppressLineNumbers w:val="0"/>
              <w:spacing w:before="0" w:beforeAutospacing="0" w:after="0" w:afterAutospacing="0"/>
              <w:ind w:right="0" w:rightChars="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椭圆面板采用内斜边工艺，面板采用25mm厚饰面多层板，含水率在6%-8%；</w:t>
            </w:r>
          </w:p>
          <w:p w14:paraId="47732B0F">
            <w:pPr>
              <w:keepNext w:val="0"/>
              <w:keepLines w:val="0"/>
              <w:widowControl/>
              <w:numPr>
                <w:ilvl w:val="0"/>
                <w:numId w:val="0"/>
              </w:numPr>
              <w:suppressLineNumbers w:val="0"/>
              <w:spacing w:before="0" w:beforeAutospacing="0" w:after="0" w:afterAutospacing="0"/>
              <w:ind w:right="0" w:rightChars="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整体板面正负误差在0.3mm以内，甲醛释放量≤0.05mg/m³，使用纯天然植物提取木蜡油浸润、擦拭、上光，不含苯酚、甲醛、多环芳烃、重金属等对人体有害化学成分，表面硬度高，防水防污，耐磨耐擦；</w:t>
            </w:r>
          </w:p>
          <w:p w14:paraId="3745AB00">
            <w:pPr>
              <w:keepNext w:val="0"/>
              <w:keepLines w:val="0"/>
              <w:widowControl/>
              <w:numPr>
                <w:ilvl w:val="0"/>
                <w:numId w:val="0"/>
              </w:numPr>
              <w:suppressLineNumbers w:val="0"/>
              <w:spacing w:before="0" w:beforeAutospacing="0" w:after="0" w:afterAutospacing="0"/>
              <w:ind w:right="0" w:rightChars="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柜体采用1.0冷轧钢板弯曲焊接，表面需经脱脂、磷化、水洗、烘干工艺处理，耐腐蚀、防锈，并采用静电喷塑工艺，附着力特强，不脱漆，涂层无漏喷、锈蚀，光滑均匀，色泽一致，无流挂、疙瘩、皱皮、飞漆、无明显粒子、涨边现象，半椭圆形设计，满冲φ5mm圆孔保证主机的散热，规格：542mm*416mm*825mm（±2mm）；</w:t>
            </w:r>
          </w:p>
          <w:p w14:paraId="36D84283">
            <w:pPr>
              <w:keepNext w:val="0"/>
              <w:keepLines w:val="0"/>
              <w:widowControl/>
              <w:numPr>
                <w:ilvl w:val="0"/>
                <w:numId w:val="0"/>
              </w:numPr>
              <w:suppressLineNumbers w:val="0"/>
              <w:spacing w:before="0" w:beforeAutospacing="0" w:after="0" w:afterAutospacing="0"/>
              <w:ind w:right="0" w:rightChars="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门板设有椭圆形孔，呼应台面的造型，内设有层板上下分格，最大量利用空间，上面放主机，下面可以放书籍、资料、背包等；</w:t>
            </w:r>
          </w:p>
          <w:p w14:paraId="34059349">
            <w:pPr>
              <w:keepNext w:val="0"/>
              <w:keepLines w:val="0"/>
              <w:widowControl/>
              <w:suppressLineNumbers w:val="0"/>
              <w:spacing w:before="0" w:beforeAutospacing="0" w:after="0" w:afterAutospacing="0"/>
              <w:ind w:left="0" w:leftChars="0" w:right="0" w:rightChars="0"/>
              <w:jc w:val="both"/>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highlight w:val="none"/>
                <w:u w:val="none"/>
                <w:lang w:val="en-US" w:eastAsia="zh-CN" w:bidi="ar"/>
              </w:rPr>
              <w:t>下脚架采用φ25*2.0（±1mm）光亮圆管+3mm冷轧铁板焊接而成，规格：直径820mm*H35mm（±2mm）。</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3.功能：椭圆柜体中可以存放电脑或多媒体设备。桌架底部配置4个静音刹车万向轮，方便推移也可固定。</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3F37C9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张</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50C008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152C87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441325" cy="756920"/>
                  <wp:effectExtent l="0" t="0" r="15875" b="5080"/>
                  <wp:docPr id="6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pic:cNvPicPr>
                            <a:picLocks noChangeAspect="1"/>
                          </pic:cNvPicPr>
                        </pic:nvPicPr>
                        <pic:blipFill>
                          <a:blip r:embed="rId61"/>
                          <a:stretch>
                            <a:fillRect/>
                          </a:stretch>
                        </pic:blipFill>
                        <pic:spPr>
                          <a:xfrm>
                            <a:off x="0" y="0"/>
                            <a:ext cx="441325" cy="756920"/>
                          </a:xfrm>
                          <a:prstGeom prst="rect">
                            <a:avLst/>
                          </a:prstGeom>
                          <a:noFill/>
                          <a:ln>
                            <a:noFill/>
                          </a:ln>
                        </pic:spPr>
                      </pic:pic>
                    </a:graphicData>
                  </a:graphic>
                </wp:inline>
              </w:drawing>
            </w:r>
          </w:p>
        </w:tc>
      </w:tr>
      <w:tr w14:paraId="1A012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CCEB53D">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68</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1269F2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全频扬声器</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EB873F1">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特性：二路全频设计强劲、高效输出系统倒相式低频辐射；产品参数：</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1.频响：65Hz-20kHz(-10dB)，</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2.灵敏度：≥95dB SPL(IW@lm)</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3.额定阻抗：8 ohms，</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4.额定功率：≥250watts</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5.峰值功率：≥1000watts(peak最大）</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6.指向性：80°（水平），50°（垂直），</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7.最大声压：≥120dB</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8.驱动单元：低频：1x10（156磁x65芯），</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9.高频：1x1.75 in（寸）(44mm音圈无氧纯钛膜）</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10.箱体：18mm 桦木夹板，</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12.表面：黑色耐磨粗点喷漆</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13.面罩：黑色铁网，</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14.连接器：NL4x2</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C15F0B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只</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4679F4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98FA2F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354330" cy="483870"/>
                  <wp:effectExtent l="0" t="0" r="7620" b="11430"/>
                  <wp:docPr id="48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 name="图片 2"/>
                          <pic:cNvPicPr>
                            <a:picLocks noChangeAspect="1"/>
                          </pic:cNvPicPr>
                        </pic:nvPicPr>
                        <pic:blipFill>
                          <a:blip r:embed="rId63"/>
                          <a:stretch>
                            <a:fillRect/>
                          </a:stretch>
                        </pic:blipFill>
                        <pic:spPr>
                          <a:xfrm>
                            <a:off x="0" y="0"/>
                            <a:ext cx="354330" cy="483870"/>
                          </a:xfrm>
                          <a:prstGeom prst="rect">
                            <a:avLst/>
                          </a:prstGeom>
                          <a:noFill/>
                          <a:ln w="9525">
                            <a:noFill/>
                          </a:ln>
                        </pic:spPr>
                      </pic:pic>
                    </a:graphicData>
                  </a:graphic>
                </wp:inline>
              </w:drawing>
            </w:r>
          </w:p>
        </w:tc>
      </w:tr>
      <w:tr w14:paraId="2ECBB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484EC2B">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69</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9599C32">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纯后级功放机</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9E6FA93">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 xml:space="preserve">1.8Ω输出功率 ≥ 2x400W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2.4Ω输出功率 ≥ 2x650W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3.8Ohms 桥接 8Ω输出功率≥ 1000W</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4.正常功耗 :220x2A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5.最大输出电压（Vp/40ms） 144V</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6.输入灵敏度 0.775V   0.775V/1.0V/1.4V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7.最大增益（0.775V） 42.4V正常功耗（230V/8Ω/D=2.83） 6.4A</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8.最大功耗（230V/4Ω/D=2.83） 12.8A，总谐波失真：(@1kHz ) &lt;0.025%</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9.互调失真：(@60Hz/7kHz 4:1 ) &lt;0.075%，频率响应：(@20Hz-20kHz ) &lt;±0.5dB，功率带宽：(@-3dB ) 10Hz-22kHz</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10.相位响应：(@20Hz-20kHz ) &lt;±15°信噪比：(@1kHz，×40(32dB), A计权） &gt;110dB，阻尼系数：(@63Hz ) &gt;300</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11.转换速率：(10kHz方波，×40(32dB）增益） &gt;20V/us，输入阻抗：(@1kHz，平衡输入） &gt;20kΩ，最低负载阻抗：(单个通道） &gt;3.2Ω，电源要求 AC 220V±10%  50-60Hz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12.分离度：(正常工作条件，1kHz ) &gt;80dB，共模抑制：(@1kHz ) &gt;80dB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13.保护：包含对短路、过流、过热的保护措施，具备直流输出、软启动、限幅、恢复式过载等功能。</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14.冷却：无级变速</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15.面板控制：左右通道音量控制，电源开关控制</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16.后板控制：立体声/桥接/单声道并联转换开关/ 悬浮接地开关</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17.输入连接：卡侬平衡输入</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18.输出连接：接线柱/NL4型专业音箱插座</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43E89E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台</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716390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02FD15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577850" cy="416560"/>
                  <wp:effectExtent l="0" t="0" r="12700" b="2540"/>
                  <wp:docPr id="4829" name="图片 1" descr="MH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 name="图片 1" descr="MH2400"/>
                          <pic:cNvPicPr>
                            <a:picLocks noChangeAspect="1"/>
                          </pic:cNvPicPr>
                        </pic:nvPicPr>
                        <pic:blipFill>
                          <a:blip r:embed="rId64"/>
                          <a:stretch>
                            <a:fillRect/>
                          </a:stretch>
                        </pic:blipFill>
                        <pic:spPr>
                          <a:xfrm>
                            <a:off x="0" y="0"/>
                            <a:ext cx="577850" cy="416560"/>
                          </a:xfrm>
                          <a:prstGeom prst="rect">
                            <a:avLst/>
                          </a:prstGeom>
                          <a:noFill/>
                          <a:ln w="9525">
                            <a:noFill/>
                          </a:ln>
                        </pic:spPr>
                      </pic:pic>
                    </a:graphicData>
                  </a:graphic>
                </wp:inline>
              </w:drawing>
            </w:r>
          </w:p>
        </w:tc>
      </w:tr>
      <w:tr w14:paraId="320FD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4EDC587">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70</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4BDDAE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大合唱有线话筒</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84E9F51">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1.拾音头不小于1.1英寸大振膜电容式</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2.指向性：圆型，心型，8字型等指向性可随意切换；</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3.灵敏度：心型-31dB，8字型-35dB (0dB=1V/Pa,1000Hz)</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4.频响：20Hz～20000Hz</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5.输出阻抗：≤200Ω</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6.负载阻抗：≥1000Ω</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7.最大声压级：心型117dB SPL，圆型、8字型121dB SPL (0dB SPL=2×10-5 Pa)</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8.等效噪声级：心型12dB  A计权，圆型、8字型16dB  A计权</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9.供电要求：48V幻象供电</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10.开关：低切，-10dB衰减</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11.输出连接器：3针XLR</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12.提供防风罩，减震器，连接线</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256AC4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A2EB9F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3</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1DA776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391160" cy="657225"/>
                  <wp:effectExtent l="0" t="0" r="8890" b="9525"/>
                  <wp:docPr id="48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 name="图片 6"/>
                          <pic:cNvPicPr>
                            <a:picLocks noChangeAspect="1"/>
                          </pic:cNvPicPr>
                        </pic:nvPicPr>
                        <pic:blipFill>
                          <a:blip r:embed="rId65"/>
                          <a:stretch>
                            <a:fillRect/>
                          </a:stretch>
                        </pic:blipFill>
                        <pic:spPr>
                          <a:xfrm>
                            <a:off x="0" y="0"/>
                            <a:ext cx="391160" cy="657225"/>
                          </a:xfrm>
                          <a:prstGeom prst="rect">
                            <a:avLst/>
                          </a:prstGeom>
                          <a:noFill/>
                          <a:ln w="9525">
                            <a:noFill/>
                          </a:ln>
                        </pic:spPr>
                      </pic:pic>
                    </a:graphicData>
                  </a:graphic>
                </wp:inline>
              </w:drawing>
            </w:r>
          </w:p>
        </w:tc>
      </w:tr>
      <w:tr w14:paraId="00D65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E6674DD">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71</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167B78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调音台</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D2BD7D4">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 xml:space="preserve">1.不少于8路单声道同时兼容XLR和TRS接口话筒输入，不少于2路XLR和TRS两种接口立体声输入；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2.话筒输入每路通道带48V幻象电源，每分路设有48V独立开关；</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3.话筒输入每路通道具有PHANTOM输入信号一键衰减功能；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4.话筒输入每路通道具有TRIM输入信号灵敏度（-10到-40）增益调节功能并带有20dB切断衰减按键；</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5.话筒输入每路通道具有单独电平显示分路输出信号大小</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6.话筒输入每路通道具有不低于（250Hz-6KHZ）中音均衡扫频功能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7.不少于3路AUX辅助输出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8.内置双效果器，不少于24种DSP人声效果和不少于8种DSP乐器效果，每种效果参数单独可调，设置好的效果模式，可通过MAIN、G1-G2、G3-G4编组按键切换发送；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9.每分路设有独立（MUTE）静音按键并且带LED灯双色显示；</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10.每分路设有MAIN、G1-G2、G3-G4编组按键切换功能；</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11.每路设有PEAK/SOLO监听按键，并能从右边对应的（L/R主输出 、G1-G2、G3-G4编组共4路）LED显示灯上监测到每路发送的电平信号；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12.不低于100mm行程精度推子；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13.最后立体两路立体输入通道具有本通道信号和插入USB信号切换功能按键，MP3通道有独立的增益控制输入信号大小以及设有高 中低三段均衡可调；</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14.具有两路连接脚踏器开关接口；</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15.具有声卡功能，带（DIGITAL/AUDIO/RORT）数据线接口，可连接电脑/手机信号播录功能；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16.具有多功能可视化控制面板，支持蓝牙、(USB)MP3输入，音乐上下首切换及音量增减调节；REC录音功能；</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17.具有不少于2.5寸点阵屏显示；</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18.立体声总输出不少于双7段（63Hz-15KHZ）均衡可调；</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19.具有左右立体声输出及四路XRL平衡编组输出；</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20.具有TRS接口PHONE监听输出和音量调节功能。</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BF0D61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台</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83FBD0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684DC0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308610" cy="355600"/>
                  <wp:effectExtent l="0" t="0" r="15240" b="6350"/>
                  <wp:docPr id="48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 name="图片 7"/>
                          <pic:cNvPicPr>
                            <a:picLocks noChangeAspect="1"/>
                          </pic:cNvPicPr>
                        </pic:nvPicPr>
                        <pic:blipFill>
                          <a:blip r:embed="rId66"/>
                          <a:stretch>
                            <a:fillRect/>
                          </a:stretch>
                        </pic:blipFill>
                        <pic:spPr>
                          <a:xfrm>
                            <a:off x="0" y="0"/>
                            <a:ext cx="308610" cy="355600"/>
                          </a:xfrm>
                          <a:prstGeom prst="rect">
                            <a:avLst/>
                          </a:prstGeom>
                          <a:noFill/>
                          <a:ln w="9525">
                            <a:noFill/>
                          </a:ln>
                        </pic:spPr>
                      </pic:pic>
                    </a:graphicData>
                  </a:graphic>
                </wp:inline>
              </w:drawing>
            </w:r>
          </w:p>
        </w:tc>
      </w:tr>
      <w:tr w14:paraId="3B81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469E194">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72</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3DE691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无线手持麦克风</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25FE036">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1.心形指向模式能够有效地增强主声源，内置环境噪音消除器（AEC），可有效消除本地噪声。其内置有圆型滤音装置可有效抑制风噪和呼吸爆音。</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2.内置数字均衡电路，可大幅提升会场声压级，支持一键自动搜频接收机，手持电量监控。</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3.工作频率：520-950MHz</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4.调制方式：宽带FM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5.信道数目：≥100</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6.信道间隔：250KHz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7.频率稳定度：±0.005%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8.动态范围：≥100dB</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9.最大偏移：±45kHz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10.音频频率响应：80Hz-18kHz（±3dB）</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11.综合信噪比：＞105dB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12.综合失真：≤0.5%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13.工作距离：≥150m（在理想环境的情况下）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14.工作环境温度：-10℃~+50℃</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发射机技术参数：</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1.接收机方式：二次变频超外差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2.中频频率：第一中频：110MHz,10.7MHz</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3.无线接口：BNC/50Ω</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4.灵敏度：12dBμV（80DbS/N）</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5.灵敏度调节范围：12-32 dBμV</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6.杂散抑制：&gt;75dB</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7.最大输出电平：+10Dbv</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D9AA45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121FAB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91C808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630555" cy="284480"/>
                  <wp:effectExtent l="0" t="0" r="17145" b="1270"/>
                  <wp:docPr id="48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 name="图片 3"/>
                          <pic:cNvPicPr>
                            <a:picLocks noChangeAspect="1"/>
                          </pic:cNvPicPr>
                        </pic:nvPicPr>
                        <pic:blipFill>
                          <a:blip r:embed="rId67"/>
                          <a:stretch>
                            <a:fillRect/>
                          </a:stretch>
                        </pic:blipFill>
                        <pic:spPr>
                          <a:xfrm>
                            <a:off x="0" y="0"/>
                            <a:ext cx="630555" cy="284480"/>
                          </a:xfrm>
                          <a:prstGeom prst="rect">
                            <a:avLst/>
                          </a:prstGeom>
                          <a:noFill/>
                          <a:ln w="9525">
                            <a:noFill/>
                          </a:ln>
                        </pic:spPr>
                      </pic:pic>
                    </a:graphicData>
                  </a:graphic>
                </wp:inline>
              </w:drawing>
            </w:r>
          </w:p>
        </w:tc>
      </w:tr>
      <w:tr w14:paraId="0CF58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A2B4464">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73</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9D42D4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电源时序器</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F7E0C90">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1.采用30A优质继电器。</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2.大功率线路，满足较大功率用电系统使用。</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3.带电压显示屏，显示当前使用电压数值。</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4.芯片控制，双面板贴片电路设计，稳定可靠。</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5.LCD时尚蓝背光电压显示屏。</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6.万能插座，适合各种类型插头使用。</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7.可控制电源：8路</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8.每路动作延时时间：1秒</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9.单路输出功率最大极限2200W</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10.整机输出总功率最大6600W</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52FCE5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台</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567C0A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87CAD2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630555" cy="211455"/>
                  <wp:effectExtent l="0" t="0" r="17145" b="17145"/>
                  <wp:docPr id="483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 name="图片 48"/>
                          <pic:cNvPicPr>
                            <a:picLocks noChangeAspect="1"/>
                          </pic:cNvPicPr>
                        </pic:nvPicPr>
                        <pic:blipFill>
                          <a:blip r:embed="rId68"/>
                          <a:stretch>
                            <a:fillRect/>
                          </a:stretch>
                        </pic:blipFill>
                        <pic:spPr>
                          <a:xfrm>
                            <a:off x="0" y="0"/>
                            <a:ext cx="630555" cy="211455"/>
                          </a:xfrm>
                          <a:prstGeom prst="rect">
                            <a:avLst/>
                          </a:prstGeom>
                          <a:noFill/>
                          <a:ln>
                            <a:noFill/>
                          </a:ln>
                        </pic:spPr>
                      </pic:pic>
                    </a:graphicData>
                  </a:graphic>
                </wp:inline>
              </w:drawing>
            </w:r>
          </w:p>
        </w:tc>
      </w:tr>
      <w:tr w14:paraId="434AB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62E401D">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74</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229C5D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音箱支架</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BC70E22">
            <w:pPr>
              <w:keepNext w:val="0"/>
              <w:keepLines w:val="0"/>
              <w:widowControl/>
              <w:numPr>
                <w:ilvl w:val="0"/>
                <w:numId w:val="0"/>
              </w:numPr>
              <w:suppressLineNumbers w:val="0"/>
              <w:spacing w:before="0" w:beforeAutospacing="0" w:after="0" w:afterAutospacing="0"/>
              <w:ind w:right="0" w:rightChars="0"/>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1.支架可调角度（0-15）度，可上下调节角度。</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2.中间连接杆可伸缩调节。臂长：30cm-36cm</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3.用料扎实，稳定性强。</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4.承载重量：单只≥30kg</w:t>
            </w:r>
          </w:p>
          <w:p w14:paraId="14AC738C">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highlight w:val="none"/>
                <w:u w:val="none"/>
                <w:lang w:val="en-US" w:eastAsia="zh-CN" w:bidi="ar"/>
              </w:rPr>
              <w:t>5.颜色：黑色，喷塑处理，精美大方。</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6.音箱支架方便用户安装使用于各种音箱，可伸缩拉长、可向上倾斜，实现更完美的音响效果。</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484DE7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副</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2DEB22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C768E5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630555" cy="613410"/>
                  <wp:effectExtent l="0" t="0" r="17145" b="15240"/>
                  <wp:docPr id="483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 name="图片 49"/>
                          <pic:cNvPicPr>
                            <a:picLocks noChangeAspect="1"/>
                          </pic:cNvPicPr>
                        </pic:nvPicPr>
                        <pic:blipFill>
                          <a:blip r:embed="rId69"/>
                          <a:stretch>
                            <a:fillRect/>
                          </a:stretch>
                        </pic:blipFill>
                        <pic:spPr>
                          <a:xfrm>
                            <a:off x="0" y="0"/>
                            <a:ext cx="630555" cy="613410"/>
                          </a:xfrm>
                          <a:prstGeom prst="rect">
                            <a:avLst/>
                          </a:prstGeom>
                          <a:noFill/>
                          <a:ln>
                            <a:noFill/>
                          </a:ln>
                        </pic:spPr>
                      </pic:pic>
                    </a:graphicData>
                  </a:graphic>
                </wp:inline>
              </w:drawing>
            </w:r>
          </w:p>
        </w:tc>
      </w:tr>
      <w:tr w14:paraId="6DB3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2DA8791">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75</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65BBB8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机柜</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D8EABA1">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 xml:space="preserve">优质冷轧钢板，立柱厚度2.0mm，其它1.0mm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1.带透气孔的前门门条和后门，方便通风散热，提高内置设备运行可靠性，如配置有前后网门的机柜通风面积可达到64%；</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2.流行的烟灰色钢化玻璃前门；</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3.机柜颜色可选，流行电脑灰或黑色；</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4.可关闭的上部，下部多处走线通道，底部大走线孔尺寸可按需调整；</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5.可选配安装底座，达到固定机柜，底部过线，底部送冷风，防鼠的要求；</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7.可方便拆卸的左右侧门和前后门，全方位操作，多方位查看；</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8.材料：全部选用SPCC优质冷轧钢板制作。</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CC2E2D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只</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DDA08D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19FBFE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629920" cy="756920"/>
                  <wp:effectExtent l="0" t="0" r="17780" b="5080"/>
                  <wp:docPr id="483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 name="图片 50"/>
                          <pic:cNvPicPr>
                            <a:picLocks noChangeAspect="1"/>
                          </pic:cNvPicPr>
                        </pic:nvPicPr>
                        <pic:blipFill>
                          <a:blip r:embed="rId70"/>
                          <a:stretch>
                            <a:fillRect/>
                          </a:stretch>
                        </pic:blipFill>
                        <pic:spPr>
                          <a:xfrm>
                            <a:off x="0" y="0"/>
                            <a:ext cx="629920" cy="756920"/>
                          </a:xfrm>
                          <a:prstGeom prst="rect">
                            <a:avLst/>
                          </a:prstGeom>
                          <a:noFill/>
                          <a:ln>
                            <a:noFill/>
                          </a:ln>
                        </pic:spPr>
                      </pic:pic>
                    </a:graphicData>
                  </a:graphic>
                </wp:inline>
              </w:drawing>
            </w:r>
          </w:p>
        </w:tc>
      </w:tr>
      <w:tr w14:paraId="6D87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2745251">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76</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F15263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话筒支架</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8D7A1F0">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1.技术参数：落地式话筒架，三角支撑，带线夹；2.高度可调节120mm-170mm；3.横杆可调节600mm-900mm。</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F37E1D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166081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2</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A6E9D7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163195" cy="279400"/>
                  <wp:effectExtent l="0" t="0" r="8255" b="6350"/>
                  <wp:docPr id="483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 name="图片 51"/>
                          <pic:cNvPicPr>
                            <a:picLocks noChangeAspect="1"/>
                          </pic:cNvPicPr>
                        </pic:nvPicPr>
                        <pic:blipFill>
                          <a:blip r:embed="rId71"/>
                          <a:stretch>
                            <a:fillRect/>
                          </a:stretch>
                        </pic:blipFill>
                        <pic:spPr>
                          <a:xfrm>
                            <a:off x="0" y="0"/>
                            <a:ext cx="163195" cy="279400"/>
                          </a:xfrm>
                          <a:prstGeom prst="rect">
                            <a:avLst/>
                          </a:prstGeom>
                          <a:noFill/>
                          <a:ln>
                            <a:noFill/>
                          </a:ln>
                        </pic:spPr>
                      </pic:pic>
                    </a:graphicData>
                  </a:graphic>
                </wp:inline>
              </w:drawing>
            </w:r>
          </w:p>
        </w:tc>
      </w:tr>
      <w:tr w14:paraId="6880C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1389A94">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77</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E94F9C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线缆附件</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82564CA">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2*0.35平方加屏蔽；线长：100米；类别：音频线；线径：2*16/0.15mm；规格：OD6.0mm。</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材质：要求采用4N纯无氧铜。芯线是16根，横截面积2*0.35平方，直流阻抗为69.2欧/km。卡侬头XLR，莲花头RCA，6.35头，3.5头。HDMI头，VGA头，BNC头。</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327F64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批</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72A509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CD8D76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630555" cy="528955"/>
                  <wp:effectExtent l="0" t="0" r="17145" b="4445"/>
                  <wp:docPr id="483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 name="图片 52"/>
                          <pic:cNvPicPr>
                            <a:picLocks noChangeAspect="1"/>
                          </pic:cNvPicPr>
                        </pic:nvPicPr>
                        <pic:blipFill>
                          <a:blip r:embed="rId72"/>
                          <a:stretch>
                            <a:fillRect/>
                          </a:stretch>
                        </pic:blipFill>
                        <pic:spPr>
                          <a:xfrm>
                            <a:off x="0" y="0"/>
                            <a:ext cx="630555" cy="528955"/>
                          </a:xfrm>
                          <a:prstGeom prst="rect">
                            <a:avLst/>
                          </a:prstGeom>
                          <a:noFill/>
                          <a:ln>
                            <a:noFill/>
                          </a:ln>
                        </pic:spPr>
                      </pic:pic>
                    </a:graphicData>
                  </a:graphic>
                </wp:inline>
              </w:drawing>
            </w:r>
          </w:p>
        </w:tc>
      </w:tr>
      <w:tr w14:paraId="3D620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2841D93">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78</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4C42DC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休息凳</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811AD0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优质EO级面板，含水率在6%-8%，不变形，不翘曲；整体板面正负误差在0.5mm以内，胶合率好，“密度为0.85K/cm3.甲醛释放量≤0.5mg/L</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DD44AD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组</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D68758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4</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E92B84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620395" cy="325120"/>
                  <wp:effectExtent l="0" t="0" r="8255" b="17780"/>
                  <wp:docPr id="7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7"/>
                          <pic:cNvPicPr>
                            <a:picLocks noChangeAspect="1"/>
                          </pic:cNvPicPr>
                        </pic:nvPicPr>
                        <pic:blipFill>
                          <a:blip r:embed="rId74"/>
                          <a:stretch>
                            <a:fillRect/>
                          </a:stretch>
                        </pic:blipFill>
                        <pic:spPr>
                          <a:xfrm>
                            <a:off x="0" y="0"/>
                            <a:ext cx="620395" cy="325120"/>
                          </a:xfrm>
                          <a:prstGeom prst="rect">
                            <a:avLst/>
                          </a:prstGeom>
                          <a:noFill/>
                          <a:ln>
                            <a:noFill/>
                          </a:ln>
                        </pic:spPr>
                      </pic:pic>
                    </a:graphicData>
                  </a:graphic>
                </wp:inline>
              </w:drawing>
            </w:r>
          </w:p>
        </w:tc>
      </w:tr>
      <w:tr w14:paraId="67B8F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57C9DC3">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79</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63DFB4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更衣柜</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8E407C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规格：≥900*420*1800mm优质冷轧钢板，厚度0.5mm，六门；</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柜体结实，坚固，设备新颖，做工规范，层数和间距可以自由调整整体焊接合拼式，刚性强，不变形，表面喷塑前经严格去油除锈和酸洗磷化，酸洗磷化等13道工序，表面静电喷塑，亚光环氧型聚酯混合料，塑粉采用上海幻影粉末涂料，要求平粉。采用优质锁具，采用优质塑料椭圆拉手，美观大方，前后隔板筋，增大承重，焊接工艺采用顶包侧工艺，尾脚采用8cm高度，底部设置内调整脚。</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11EF09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组</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2FA5B4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10</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2B1F80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621030" cy="653415"/>
                  <wp:effectExtent l="0" t="0" r="7620" b="13335"/>
                  <wp:docPr id="7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8"/>
                          <pic:cNvPicPr>
                            <a:picLocks noChangeAspect="1"/>
                          </pic:cNvPicPr>
                        </pic:nvPicPr>
                        <pic:blipFill>
                          <a:blip r:embed="rId75"/>
                          <a:stretch>
                            <a:fillRect/>
                          </a:stretch>
                        </pic:blipFill>
                        <pic:spPr>
                          <a:xfrm>
                            <a:off x="0" y="0"/>
                            <a:ext cx="621030" cy="653415"/>
                          </a:xfrm>
                          <a:prstGeom prst="rect">
                            <a:avLst/>
                          </a:prstGeom>
                          <a:noFill/>
                          <a:ln>
                            <a:noFill/>
                          </a:ln>
                        </pic:spPr>
                      </pic:pic>
                    </a:graphicData>
                  </a:graphic>
                </wp:inline>
              </w:drawing>
            </w:r>
          </w:p>
        </w:tc>
      </w:tr>
    </w:tbl>
    <w:p w14:paraId="6533A83F">
      <w:pPr>
        <w:pStyle w:val="3"/>
        <w:tabs>
          <w:tab w:val="left" w:pos="0"/>
          <w:tab w:val="clear" w:pos="432"/>
        </w:tabs>
        <w:bidi w:val="0"/>
        <w:adjustRightInd/>
        <w:spacing w:before="120" w:after="120" w:line="240" w:lineRule="auto"/>
        <w:ind w:left="0" w:leftChars="0" w:firstLine="422" w:firstLineChars="200"/>
        <w:rPr>
          <w:rFonts w:hint="default" w:eastAsia="仿宋" w:asciiTheme="minorAscii" w:hAnsiTheme="minorAscii" w:cstheme="minorBidi"/>
          <w:sz w:val="21"/>
          <w:szCs w:val="21"/>
          <w:lang w:val="en-US" w:eastAsia="zh-CN"/>
        </w:rPr>
      </w:pPr>
      <w:r>
        <w:rPr>
          <w:rFonts w:hint="eastAsia" w:eastAsia="仿宋" w:asciiTheme="minorAscii" w:hAnsiTheme="minorAscii" w:cstheme="minorBidi"/>
          <w:sz w:val="21"/>
          <w:szCs w:val="21"/>
          <w:lang w:val="en-US" w:eastAsia="zh-CN"/>
        </w:rPr>
        <w:t>（八）</w:t>
      </w:r>
      <w:r>
        <w:rPr>
          <w:rFonts w:hint="default" w:eastAsia="仿宋" w:asciiTheme="minorAscii" w:hAnsiTheme="minorAscii" w:cstheme="minorBidi"/>
          <w:sz w:val="21"/>
          <w:szCs w:val="21"/>
          <w:lang w:val="en-US" w:eastAsia="zh-CN"/>
        </w:rPr>
        <w:t>音乐器材室</w:t>
      </w:r>
    </w:p>
    <w:tbl>
      <w:tblPr>
        <w:tblStyle w:val="6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
        <w:gridCol w:w="650"/>
        <w:gridCol w:w="11113"/>
        <w:gridCol w:w="482"/>
        <w:gridCol w:w="482"/>
        <w:gridCol w:w="966"/>
      </w:tblGrid>
      <w:tr w14:paraId="5C3F4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jc w:val="center"/>
        </w:trPr>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79807C34">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序号</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695475F5">
            <w:pPr>
              <w:keepNext w:val="0"/>
              <w:keepLines w:val="0"/>
              <w:widowControl/>
              <w:suppressLineNumbers w:val="0"/>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lang w:val="en-US" w:eastAsia="zh-CN"/>
              </w:rPr>
              <w:t>设备</w:t>
            </w:r>
            <w:r>
              <w:rPr>
                <w:rFonts w:hint="eastAsia" w:ascii="仿宋" w:hAnsi="仿宋" w:eastAsia="仿宋" w:cs="仿宋"/>
                <w:b/>
                <w:color w:val="auto"/>
                <w:sz w:val="18"/>
                <w:szCs w:val="18"/>
              </w:rPr>
              <w:t>名称</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1788826E">
            <w:pPr>
              <w:keepNext w:val="0"/>
              <w:keepLines w:val="0"/>
              <w:widowControl/>
              <w:suppressLineNumbers w:val="0"/>
              <w:spacing w:before="0" w:beforeAutospacing="0" w:after="0" w:afterAutospacing="0"/>
              <w:ind w:left="0" w:right="0"/>
              <w:jc w:val="center"/>
              <w:rPr>
                <w:rFonts w:hint="eastAsia" w:ascii="仿宋" w:hAnsi="仿宋" w:eastAsia="仿宋" w:cs="仿宋"/>
                <w:b/>
                <w:color w:val="auto"/>
                <w:kern w:val="0"/>
                <w:sz w:val="18"/>
                <w:szCs w:val="18"/>
              </w:rPr>
            </w:pPr>
            <w:r>
              <w:rPr>
                <w:rFonts w:hint="eastAsia" w:ascii="仿宋" w:hAnsi="仿宋" w:eastAsia="仿宋" w:cs="仿宋"/>
                <w:b/>
                <w:color w:val="auto"/>
                <w:kern w:val="0"/>
                <w:sz w:val="18"/>
                <w:szCs w:val="18"/>
              </w:rPr>
              <w:t>规格参数</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0A43D6D4">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单位</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430ACEE3">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数量</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21B46646">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lang w:eastAsia="zh-CN"/>
              </w:rPr>
            </w:pPr>
            <w:r>
              <w:rPr>
                <w:rFonts w:hint="eastAsia" w:ascii="仿宋" w:hAnsi="仿宋" w:eastAsia="仿宋" w:cs="仿宋"/>
                <w:b/>
                <w:color w:val="auto"/>
                <w:sz w:val="18"/>
                <w:szCs w:val="18"/>
                <w:lang w:eastAsia="zh-CN"/>
              </w:rPr>
              <w:t>参考图片</w:t>
            </w:r>
          </w:p>
        </w:tc>
      </w:tr>
      <w:tr w14:paraId="1423C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09379AB">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80</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959CCF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仪器柜</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7B5B0F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规格：1000*500*2000mm（±5mm）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1.柜体框架：采用模具成型的专用铝合金方管制作，铝合金之间的连接采用ABS实芯连接件，保证连接牢固。铝合金型材带凹槽，保证柜体衬板与铝型材之间接缝严密，无晃动现象，不发生脱落。铝合金型材表面需经静电粉末喷涂处理，整体耐腐蚀、防火、防潮、稳固耐用。</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2.柜体衬板：采用16mm厚优质三聚氰胺防潮双贴面板（基板为E1级环保板）；所有截面都采用自动封边机选用优质PVC封边，粘力强、密封性好、外形美观、经久耐用。组装接缝严密，连接牢固，无松动现象。</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3.柜门：上部为专用木框对开钢化玻璃门，下部为对开木门。</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4.隔板：上柜设置2块隔板，下柜设置1块隔板。隔板采用10mm钢化玻璃，设升降卡条。</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5.支脚：采用ABS工程塑料一次注塑成型的脚垫。</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EE7069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个</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A963D7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4</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58F0A5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469265" cy="786765"/>
                  <wp:effectExtent l="0" t="0" r="6985" b="13335"/>
                  <wp:docPr id="8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9"/>
                          <pic:cNvPicPr>
                            <a:picLocks noChangeAspect="1"/>
                          </pic:cNvPicPr>
                        </pic:nvPicPr>
                        <pic:blipFill>
                          <a:blip r:embed="rId76"/>
                          <a:stretch>
                            <a:fillRect/>
                          </a:stretch>
                        </pic:blipFill>
                        <pic:spPr>
                          <a:xfrm>
                            <a:off x="0" y="0"/>
                            <a:ext cx="469265" cy="786765"/>
                          </a:xfrm>
                          <a:prstGeom prst="rect">
                            <a:avLst/>
                          </a:prstGeom>
                          <a:noFill/>
                          <a:ln>
                            <a:noFill/>
                          </a:ln>
                        </pic:spPr>
                      </pic:pic>
                    </a:graphicData>
                  </a:graphic>
                </wp:inline>
              </w:drawing>
            </w:r>
          </w:p>
        </w:tc>
      </w:tr>
      <w:tr w14:paraId="44C38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623A3CE">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A20415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货架</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F7D630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规格：1200*500*1830mm（±5mm）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材质：基材采用优质冷轧钢板，钢管壁厚≥1mm，钢板厚度≥0.8mm，经过冲压、静喷等工艺流程。产品达到国家环保标准。</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A88685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个</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AE8925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8</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0A8846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219075" cy="287020"/>
                  <wp:effectExtent l="0" t="0" r="9525" b="17780"/>
                  <wp:docPr id="8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0"/>
                          <pic:cNvPicPr>
                            <a:picLocks noChangeAspect="1"/>
                          </pic:cNvPicPr>
                        </pic:nvPicPr>
                        <pic:blipFill>
                          <a:blip r:embed="rId77"/>
                          <a:stretch>
                            <a:fillRect/>
                          </a:stretch>
                        </pic:blipFill>
                        <pic:spPr>
                          <a:xfrm>
                            <a:off x="0" y="0"/>
                            <a:ext cx="219075" cy="287020"/>
                          </a:xfrm>
                          <a:prstGeom prst="rect">
                            <a:avLst/>
                          </a:prstGeom>
                          <a:noFill/>
                          <a:ln>
                            <a:noFill/>
                          </a:ln>
                        </pic:spPr>
                      </pic:pic>
                    </a:graphicData>
                  </a:graphic>
                </wp:inline>
              </w:drawing>
            </w:r>
          </w:p>
        </w:tc>
      </w:tr>
    </w:tbl>
    <w:p w14:paraId="2924B924">
      <w:pPr>
        <w:bidi w:val="0"/>
        <w:rPr>
          <w:rFonts w:hint="default"/>
          <w:lang w:val="en-US" w:eastAsia="zh-CN"/>
        </w:rPr>
      </w:pPr>
    </w:p>
    <w:p w14:paraId="0F37DD43">
      <w:pPr>
        <w:pStyle w:val="3"/>
        <w:tabs>
          <w:tab w:val="left" w:pos="0"/>
          <w:tab w:val="clear" w:pos="432"/>
        </w:tabs>
        <w:bidi w:val="0"/>
        <w:adjustRightInd/>
        <w:spacing w:before="120" w:after="120" w:line="240" w:lineRule="auto"/>
        <w:ind w:left="0" w:firstLine="422" w:firstLineChars="200"/>
        <w:rPr>
          <w:rFonts w:hint="default" w:eastAsia="仿宋" w:asciiTheme="minorAscii" w:hAnsiTheme="minorAscii" w:cstheme="minorBidi"/>
          <w:sz w:val="21"/>
          <w:szCs w:val="21"/>
          <w:lang w:val="en-US" w:eastAsia="zh-CN"/>
        </w:rPr>
      </w:pPr>
      <w:r>
        <w:rPr>
          <w:rFonts w:hint="eastAsia" w:eastAsia="仿宋" w:asciiTheme="minorAscii" w:hAnsiTheme="minorAscii" w:cstheme="minorBidi"/>
          <w:sz w:val="21"/>
          <w:szCs w:val="21"/>
          <w:lang w:val="en-US" w:eastAsia="zh-CN"/>
        </w:rPr>
        <w:t>（九）</w:t>
      </w:r>
      <w:r>
        <w:rPr>
          <w:rFonts w:hint="default" w:eastAsia="仿宋" w:asciiTheme="minorAscii" w:hAnsiTheme="minorAscii" w:cstheme="minorBidi"/>
          <w:sz w:val="21"/>
          <w:szCs w:val="21"/>
          <w:lang w:val="en-US" w:eastAsia="zh-CN"/>
        </w:rPr>
        <w:t>劳技木工教室</w:t>
      </w:r>
    </w:p>
    <w:tbl>
      <w:tblPr>
        <w:tblStyle w:val="6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4"/>
        <w:gridCol w:w="1014"/>
        <w:gridCol w:w="10501"/>
        <w:gridCol w:w="484"/>
        <w:gridCol w:w="484"/>
        <w:gridCol w:w="1207"/>
      </w:tblGrid>
      <w:tr w14:paraId="0FCDC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jc w:val="center"/>
        </w:trPr>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50636717">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序号</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5E9A3A3C">
            <w:pPr>
              <w:keepNext w:val="0"/>
              <w:keepLines w:val="0"/>
              <w:widowControl/>
              <w:suppressLineNumbers w:val="0"/>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lang w:val="en-US" w:eastAsia="zh-CN"/>
              </w:rPr>
              <w:t>设备</w:t>
            </w:r>
            <w:r>
              <w:rPr>
                <w:rFonts w:hint="eastAsia" w:ascii="仿宋" w:hAnsi="仿宋" w:eastAsia="仿宋" w:cs="仿宋"/>
                <w:b/>
                <w:color w:val="auto"/>
                <w:sz w:val="18"/>
                <w:szCs w:val="18"/>
              </w:rPr>
              <w:t>名称</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51FC527B">
            <w:pPr>
              <w:keepNext w:val="0"/>
              <w:keepLines w:val="0"/>
              <w:widowControl/>
              <w:suppressLineNumbers w:val="0"/>
              <w:spacing w:before="0" w:beforeAutospacing="0" w:after="0" w:afterAutospacing="0"/>
              <w:ind w:left="0" w:right="0"/>
              <w:jc w:val="center"/>
              <w:rPr>
                <w:rFonts w:hint="eastAsia" w:ascii="仿宋" w:hAnsi="仿宋" w:eastAsia="仿宋" w:cs="仿宋"/>
                <w:b/>
                <w:color w:val="auto"/>
                <w:kern w:val="0"/>
                <w:sz w:val="18"/>
                <w:szCs w:val="18"/>
              </w:rPr>
            </w:pPr>
            <w:r>
              <w:rPr>
                <w:rFonts w:hint="eastAsia" w:ascii="仿宋" w:hAnsi="仿宋" w:eastAsia="仿宋" w:cs="仿宋"/>
                <w:b/>
                <w:color w:val="auto"/>
                <w:kern w:val="0"/>
                <w:sz w:val="18"/>
                <w:szCs w:val="18"/>
              </w:rPr>
              <w:t>规格参数</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2D749442">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单位</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796ECCE5">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数量</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7B693392">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lang w:eastAsia="zh-CN"/>
              </w:rPr>
            </w:pPr>
            <w:r>
              <w:rPr>
                <w:rFonts w:hint="eastAsia" w:ascii="仿宋" w:hAnsi="仿宋" w:eastAsia="仿宋" w:cs="仿宋"/>
                <w:b/>
                <w:color w:val="auto"/>
                <w:sz w:val="18"/>
                <w:szCs w:val="18"/>
                <w:lang w:eastAsia="zh-CN"/>
              </w:rPr>
              <w:t>参考图片</w:t>
            </w:r>
          </w:p>
        </w:tc>
      </w:tr>
      <w:tr w14:paraId="5EDF1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E11B231">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82</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F4B697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教师讲台（2）</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09AA98A">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规格：2400*700*850mm（±5mm）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1.面板：30mm厚橡胶木指接板，颜色自然，台面表面水清漆处理，水清漆表面光滑，平整光亮，具有耐磨、耐压、耐撞击等特点。</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2.柜身：采用E1级环保型三聚氰胺板制作，可见截面均经过PVC封边；整体结构设计合理，预留电脑主机、键盘托、实物展台、教师电源位置。</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3.防腐三节静音导轨：采用优质品牌三节静音滑轨；</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4.铰链：采用优质大弯铰链，开合十万次以上；</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5.耐腐蚀连接件：ABS专用连接组装件；</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6.桌脚：采用ABS注塑专用桌垫固定；</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7.防撞胶垫：采用橡胶材质，装于抽屉及门板内侧，减缓碰撞，保护柜体；</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F37629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张</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D4DBA9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7FB1BC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622935" cy="309880"/>
                  <wp:effectExtent l="0" t="0" r="5715" b="13970"/>
                  <wp:docPr id="82"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1"/>
                          <pic:cNvPicPr>
                            <a:picLocks noChangeAspect="1"/>
                          </pic:cNvPicPr>
                        </pic:nvPicPr>
                        <pic:blipFill>
                          <a:blip r:embed="rId78"/>
                          <a:stretch>
                            <a:fillRect/>
                          </a:stretch>
                        </pic:blipFill>
                        <pic:spPr>
                          <a:xfrm>
                            <a:off x="0" y="0"/>
                            <a:ext cx="622935" cy="309880"/>
                          </a:xfrm>
                          <a:prstGeom prst="rect">
                            <a:avLst/>
                          </a:prstGeom>
                          <a:noFill/>
                          <a:ln>
                            <a:noFill/>
                          </a:ln>
                        </pic:spPr>
                      </pic:pic>
                    </a:graphicData>
                  </a:graphic>
                </wp:inline>
              </w:drawing>
            </w:r>
          </w:p>
        </w:tc>
      </w:tr>
      <w:tr w14:paraId="4F761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E0D0ED2">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83</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55FF05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学生桌（2）</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3A80476">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规格：2400*1200*780mm（±5mm）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1.面板：30mm厚橡胶木指接板，颜色自然，表面水清漆处理，水清漆表面光滑，平整光亮，具有耐磨、耐压、耐撞击等特点。</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柜身：柜身为悬柜，基材为16mm厚E1级实验室专用三聚氰胺板制作。可见截面均经过PVC封边；贴面和封边部件应严密、平整，不允许脱胶、鼓泡、凹陷、压痕以及表面划伤、麻点、裂痕、崩角和刃口，外表的圆角、倒棱应均匀一致；</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3.钢架部分：主框架采用40*60*1.5mm</w:t>
            </w:r>
            <w:r>
              <w:rPr>
                <w:rFonts w:hint="eastAsia" w:ascii="仿宋" w:hAnsi="仿宋" w:eastAsia="仿宋" w:cs="仿宋"/>
                <w:i w:val="0"/>
                <w:iCs w:val="0"/>
                <w:color w:val="auto"/>
                <w:kern w:val="0"/>
                <w:sz w:val="18"/>
                <w:szCs w:val="18"/>
                <w:u w:val="none"/>
                <w:lang w:val="en-US" w:eastAsia="zh-CN" w:bidi="ar"/>
              </w:rPr>
              <w:t>（±0.1mm）</w:t>
            </w:r>
            <w:r>
              <w:rPr>
                <w:rFonts w:hint="eastAsia" w:ascii="仿宋" w:hAnsi="仿宋" w:eastAsia="仿宋" w:cs="仿宋"/>
                <w:i w:val="0"/>
                <w:iCs w:val="0"/>
                <w:color w:val="000000"/>
                <w:kern w:val="0"/>
                <w:sz w:val="18"/>
                <w:szCs w:val="18"/>
                <w:u w:val="none"/>
                <w:lang w:val="en-US" w:eastAsia="zh-CN" w:bidi="ar"/>
              </w:rPr>
              <w:t>优质方管，焊接成型，表面经酸洗磷化、纯环氧树脂塑粉高温固化处理，平整光滑，不允许有喷涂层脱落、鼓泡、凹陷、压痕以及表面划伤、麻点、裂痕、崩角和刃口等，切割、钻孔和倒角应去毛刺；</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4铰链：优质开合次数达到500万次以上；</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5.拉手：C形拉手；</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6.可调脚：采用ABS专用注塑可调脚，金属螺杆，高度可调节，防滑减震.</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FB98B3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张</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5B5205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75C737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624205" cy="469900"/>
                  <wp:effectExtent l="0" t="0" r="4445" b="6350"/>
                  <wp:docPr id="83"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2"/>
                          <pic:cNvPicPr>
                            <a:picLocks noChangeAspect="1"/>
                          </pic:cNvPicPr>
                        </pic:nvPicPr>
                        <pic:blipFill>
                          <a:blip r:embed="rId79"/>
                          <a:stretch>
                            <a:fillRect/>
                          </a:stretch>
                        </pic:blipFill>
                        <pic:spPr>
                          <a:xfrm>
                            <a:off x="0" y="0"/>
                            <a:ext cx="624205" cy="469900"/>
                          </a:xfrm>
                          <a:prstGeom prst="rect">
                            <a:avLst/>
                          </a:prstGeom>
                          <a:noFill/>
                          <a:ln>
                            <a:noFill/>
                          </a:ln>
                        </pic:spPr>
                      </pic:pic>
                    </a:graphicData>
                  </a:graphic>
                </wp:inline>
              </w:drawing>
            </w:r>
          </w:p>
        </w:tc>
      </w:tr>
      <w:tr w14:paraId="75FEE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2F7406A">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84</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4894EC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学生凳（1）</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FD4BE0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材质：橡胶木实木指接板，尺寸：250*350*450mm（±5mm）。</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1EE132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张</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8202C6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45</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6EB6D7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145415" cy="187960"/>
                  <wp:effectExtent l="0" t="0" r="6985" b="2540"/>
                  <wp:docPr id="84"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3"/>
                          <pic:cNvPicPr>
                            <a:picLocks noChangeAspect="1"/>
                          </pic:cNvPicPr>
                        </pic:nvPicPr>
                        <pic:blipFill>
                          <a:blip r:embed="rId80"/>
                          <a:stretch>
                            <a:fillRect/>
                          </a:stretch>
                        </pic:blipFill>
                        <pic:spPr>
                          <a:xfrm>
                            <a:off x="0" y="0"/>
                            <a:ext cx="145415" cy="187960"/>
                          </a:xfrm>
                          <a:prstGeom prst="rect">
                            <a:avLst/>
                          </a:prstGeom>
                          <a:noFill/>
                          <a:ln>
                            <a:noFill/>
                          </a:ln>
                        </pic:spPr>
                      </pic:pic>
                    </a:graphicData>
                  </a:graphic>
                </wp:inline>
              </w:drawing>
            </w:r>
          </w:p>
        </w:tc>
      </w:tr>
    </w:tbl>
    <w:p w14:paraId="7E139247">
      <w:pPr>
        <w:pStyle w:val="3"/>
        <w:tabs>
          <w:tab w:val="left" w:pos="0"/>
          <w:tab w:val="clear" w:pos="432"/>
        </w:tabs>
        <w:bidi w:val="0"/>
        <w:adjustRightInd/>
        <w:spacing w:before="120" w:after="120" w:line="240" w:lineRule="auto"/>
        <w:ind w:left="0" w:firstLine="422" w:firstLineChars="200"/>
        <w:rPr>
          <w:rFonts w:hint="default" w:eastAsia="仿宋" w:asciiTheme="minorAscii" w:hAnsiTheme="minorAscii" w:cstheme="minorBidi"/>
          <w:sz w:val="21"/>
          <w:szCs w:val="21"/>
          <w:lang w:val="en-US" w:eastAsia="zh-CN"/>
        </w:rPr>
      </w:pPr>
      <w:r>
        <w:rPr>
          <w:rFonts w:hint="eastAsia" w:eastAsia="仿宋" w:asciiTheme="minorAscii" w:hAnsiTheme="minorAscii" w:cstheme="minorBidi"/>
          <w:sz w:val="21"/>
          <w:szCs w:val="21"/>
          <w:lang w:val="en-US" w:eastAsia="zh-CN"/>
        </w:rPr>
        <w:t>（十）</w:t>
      </w:r>
      <w:r>
        <w:rPr>
          <w:rFonts w:hint="default" w:eastAsia="仿宋" w:asciiTheme="minorAscii" w:hAnsiTheme="minorAscii" w:cstheme="minorBidi"/>
          <w:sz w:val="21"/>
          <w:szCs w:val="21"/>
          <w:lang w:val="en-US" w:eastAsia="zh-CN"/>
        </w:rPr>
        <w:t>基础科学实验室</w:t>
      </w:r>
    </w:p>
    <w:tbl>
      <w:tblPr>
        <w:tblStyle w:val="6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1222"/>
        <w:gridCol w:w="10375"/>
        <w:gridCol w:w="467"/>
        <w:gridCol w:w="467"/>
        <w:gridCol w:w="1176"/>
      </w:tblGrid>
      <w:tr w14:paraId="4AE8F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jc w:val="center"/>
        </w:trPr>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4B7AE93C">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序号</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5CD4DA34">
            <w:pPr>
              <w:keepNext w:val="0"/>
              <w:keepLines w:val="0"/>
              <w:widowControl/>
              <w:suppressLineNumbers w:val="0"/>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lang w:val="en-US" w:eastAsia="zh-CN"/>
              </w:rPr>
              <w:t>设备</w:t>
            </w:r>
            <w:r>
              <w:rPr>
                <w:rFonts w:hint="eastAsia" w:ascii="仿宋" w:hAnsi="仿宋" w:eastAsia="仿宋" w:cs="仿宋"/>
                <w:b/>
                <w:color w:val="auto"/>
                <w:sz w:val="18"/>
                <w:szCs w:val="18"/>
              </w:rPr>
              <w:t>名称</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30FE4037">
            <w:pPr>
              <w:keepNext w:val="0"/>
              <w:keepLines w:val="0"/>
              <w:widowControl/>
              <w:suppressLineNumbers w:val="0"/>
              <w:spacing w:before="0" w:beforeAutospacing="0" w:after="0" w:afterAutospacing="0"/>
              <w:ind w:left="0" w:right="0"/>
              <w:jc w:val="center"/>
              <w:rPr>
                <w:rFonts w:hint="eastAsia" w:ascii="仿宋" w:hAnsi="仿宋" w:eastAsia="仿宋" w:cs="仿宋"/>
                <w:b/>
                <w:color w:val="auto"/>
                <w:kern w:val="0"/>
                <w:sz w:val="18"/>
                <w:szCs w:val="18"/>
              </w:rPr>
            </w:pPr>
            <w:r>
              <w:rPr>
                <w:rFonts w:hint="eastAsia" w:ascii="仿宋" w:hAnsi="仿宋" w:eastAsia="仿宋" w:cs="仿宋"/>
                <w:b/>
                <w:color w:val="auto"/>
                <w:kern w:val="0"/>
                <w:sz w:val="18"/>
                <w:szCs w:val="18"/>
              </w:rPr>
              <w:t>规格参数</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5CE5404F">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单位</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0C3788A0">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数量</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6EBA5C9D">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lang w:eastAsia="zh-CN"/>
              </w:rPr>
            </w:pPr>
            <w:r>
              <w:rPr>
                <w:rFonts w:hint="eastAsia" w:ascii="仿宋" w:hAnsi="仿宋" w:eastAsia="仿宋" w:cs="仿宋"/>
                <w:b/>
                <w:color w:val="auto"/>
                <w:sz w:val="18"/>
                <w:szCs w:val="18"/>
                <w:lang w:eastAsia="zh-CN"/>
              </w:rPr>
              <w:t>参考图片</w:t>
            </w:r>
          </w:p>
        </w:tc>
      </w:tr>
      <w:tr w14:paraId="48212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152E55D">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85</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B66AA2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教师讲台（3）</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707899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规格：2400*700*900mm（±5mm）</w:t>
            </w:r>
          </w:p>
          <w:p w14:paraId="621F236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1.全木结构；</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2.面板：采用12.7mm厚实芯理化板制作，四角倒R15圆角。耐腐蚀、耐酸、耐碱、耐高温，坚固耐用，防潮、无细孔、不膨胀、不龟裂、不变形、不导电、便于维护及具有良好的承重性能；</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3.柜身：采用E1级环保型三聚氰胺板制作，可见截面均经过PVC封边；整体结构设计合理。</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4.防腐三节静音导轨：采用优质品牌三节静音滑轨；</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5.铰链：采用</w:t>
            </w:r>
            <w:r>
              <w:rPr>
                <w:rFonts w:hint="eastAsia" w:ascii="仿宋" w:hAnsi="仿宋" w:eastAsia="仿宋" w:cs="仿宋"/>
                <w:i w:val="0"/>
                <w:iCs w:val="0"/>
                <w:color w:val="000000"/>
                <w:kern w:val="0"/>
                <w:sz w:val="18"/>
                <w:szCs w:val="18"/>
                <w:highlight w:val="none"/>
                <w:u w:val="none"/>
                <w:lang w:val="en-US" w:eastAsia="zh-CN" w:bidi="ar"/>
              </w:rPr>
              <w:t>优质</w:t>
            </w:r>
            <w:r>
              <w:rPr>
                <w:rFonts w:hint="eastAsia" w:ascii="仿宋" w:hAnsi="仿宋" w:eastAsia="仿宋" w:cs="仿宋"/>
                <w:i w:val="0"/>
                <w:iCs w:val="0"/>
                <w:color w:val="000000"/>
                <w:kern w:val="0"/>
                <w:sz w:val="18"/>
                <w:szCs w:val="18"/>
                <w:u w:val="none"/>
                <w:lang w:val="en-US" w:eastAsia="zh-CN" w:bidi="ar"/>
              </w:rPr>
              <w:t>大弯铰链，开合十万次以上；</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6.耐腐蚀连接件：ABS专用连接组装件；</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7.桌脚：采用ABS注塑专用桌垫固定；</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976224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张</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BCBCA1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E35D73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601345" cy="307975"/>
                  <wp:effectExtent l="0" t="0" r="8255" b="15875"/>
                  <wp:docPr id="85"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4"/>
                          <pic:cNvPicPr>
                            <a:picLocks noChangeAspect="1"/>
                          </pic:cNvPicPr>
                        </pic:nvPicPr>
                        <pic:blipFill>
                          <a:blip r:embed="rId81"/>
                          <a:stretch>
                            <a:fillRect/>
                          </a:stretch>
                        </pic:blipFill>
                        <pic:spPr>
                          <a:xfrm>
                            <a:off x="0" y="0"/>
                            <a:ext cx="601345" cy="307975"/>
                          </a:xfrm>
                          <a:prstGeom prst="rect">
                            <a:avLst/>
                          </a:prstGeom>
                          <a:noFill/>
                          <a:ln>
                            <a:noFill/>
                          </a:ln>
                        </pic:spPr>
                      </pic:pic>
                    </a:graphicData>
                  </a:graphic>
                </wp:inline>
              </w:drawing>
            </w:r>
          </w:p>
        </w:tc>
      </w:tr>
      <w:tr w14:paraId="4823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1EF2042">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86</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283FA9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学生实验桌（1）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84E258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1.规格：1400*1212*780mm（±5mm）</w:t>
            </w:r>
          </w:p>
          <w:p w14:paraId="7EB25A1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2.台面：采用12.7mm厚实芯理化板制作，四角倒R15圆角。耐腐蚀、耐酸、耐碱、耐高温，坚固耐用，防潮、无细孔、不膨胀、不龟裂、不变形、不导电、便于维护及具有良好的承重性能；</w:t>
            </w:r>
          </w:p>
          <w:p w14:paraId="18EDFBF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3.桌架：采用一级无缝钢管， 立脚不小于38*38*1.2mm、拉档不小于20*30*1.2mm，表面经过十道防锈前处理，隧道喷雾式自动喷涂。</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5C865E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组</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1E57AC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8</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54065D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606425" cy="482600"/>
                  <wp:effectExtent l="0" t="0" r="3175" b="12700"/>
                  <wp:docPr id="86"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5"/>
                          <pic:cNvPicPr>
                            <a:picLocks noChangeAspect="1"/>
                          </pic:cNvPicPr>
                        </pic:nvPicPr>
                        <pic:blipFill>
                          <a:blip r:embed="rId82"/>
                          <a:stretch>
                            <a:fillRect/>
                          </a:stretch>
                        </pic:blipFill>
                        <pic:spPr>
                          <a:xfrm>
                            <a:off x="0" y="0"/>
                            <a:ext cx="606425" cy="482600"/>
                          </a:xfrm>
                          <a:prstGeom prst="rect">
                            <a:avLst/>
                          </a:prstGeom>
                          <a:noFill/>
                          <a:ln>
                            <a:noFill/>
                          </a:ln>
                        </pic:spPr>
                      </pic:pic>
                    </a:graphicData>
                  </a:graphic>
                </wp:inline>
              </w:drawing>
            </w:r>
          </w:p>
        </w:tc>
      </w:tr>
      <w:tr w14:paraId="0DF42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B30DDAF">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87</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C1BC83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18"/>
                <w:szCs w:val="18"/>
                <w:lang w:val="en-US"/>
              </w:rPr>
            </w:pPr>
            <w:r>
              <w:rPr>
                <w:rFonts w:hint="eastAsia" w:ascii="仿宋" w:hAnsi="仿宋" w:eastAsia="仿宋" w:cs="仿宋"/>
                <w:i w:val="0"/>
                <w:iCs w:val="0"/>
                <w:color w:val="auto"/>
                <w:kern w:val="0"/>
                <w:sz w:val="18"/>
                <w:szCs w:val="18"/>
                <w:u w:val="none"/>
                <w:lang w:val="en-US" w:eastAsia="zh-CN" w:bidi="ar"/>
              </w:rPr>
              <w:t>学生凳（2）</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8F45F5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color w:val="auto"/>
                <w:kern w:val="0"/>
                <w:sz w:val="18"/>
                <w:szCs w:val="18"/>
                <w:lang w:bidi="ar"/>
              </w:rPr>
              <w:t>规格：Φ300*380-520mm（±3mm）</w:t>
            </w:r>
            <w:r>
              <w:rPr>
                <w:rFonts w:hint="eastAsia" w:ascii="仿宋" w:hAnsi="仿宋" w:eastAsia="仿宋" w:cs="仿宋"/>
                <w:color w:val="auto"/>
                <w:kern w:val="0"/>
                <w:sz w:val="18"/>
                <w:szCs w:val="18"/>
                <w:lang w:bidi="ar"/>
              </w:rPr>
              <w:br w:type="textWrapping"/>
            </w:r>
            <w:r>
              <w:rPr>
                <w:rFonts w:hint="eastAsia" w:ascii="仿宋" w:hAnsi="仿宋" w:eastAsia="仿宋" w:cs="仿宋"/>
                <w:color w:val="auto"/>
                <w:kern w:val="0"/>
                <w:sz w:val="18"/>
                <w:szCs w:val="18"/>
                <w:lang w:bidi="ar"/>
              </w:rPr>
              <w:t>1.材质：凳面采用工程塑料注塑成型，凳面中空处理，厚度不小于20mm。</w:t>
            </w:r>
            <w:r>
              <w:rPr>
                <w:rFonts w:hint="eastAsia" w:ascii="仿宋" w:hAnsi="仿宋" w:eastAsia="仿宋" w:cs="仿宋"/>
                <w:color w:val="auto"/>
                <w:kern w:val="0"/>
                <w:sz w:val="18"/>
                <w:szCs w:val="18"/>
                <w:lang w:bidi="ar"/>
              </w:rPr>
              <w:br w:type="textWrapping"/>
            </w:r>
            <w:r>
              <w:rPr>
                <w:rFonts w:hint="eastAsia" w:ascii="仿宋" w:hAnsi="仿宋" w:eastAsia="仿宋" w:cs="仿宋"/>
                <w:color w:val="auto"/>
                <w:kern w:val="0"/>
                <w:sz w:val="18"/>
                <w:szCs w:val="18"/>
                <w:lang w:bidi="ar"/>
              </w:rPr>
              <w:t>2.五星凳架采用优质无缝钢管，凳架表面闪银抛光处理，凳脚采用专用塑料脚钉。</w:t>
            </w:r>
            <w:r>
              <w:rPr>
                <w:rFonts w:hint="eastAsia" w:ascii="仿宋" w:hAnsi="仿宋" w:eastAsia="仿宋" w:cs="仿宋"/>
                <w:color w:val="auto"/>
                <w:kern w:val="0"/>
                <w:sz w:val="18"/>
                <w:szCs w:val="18"/>
                <w:lang w:bidi="ar"/>
              </w:rPr>
              <w:br w:type="textWrapping"/>
            </w:r>
            <w:r>
              <w:rPr>
                <w:rFonts w:hint="eastAsia" w:ascii="仿宋" w:hAnsi="仿宋" w:eastAsia="仿宋" w:cs="仿宋"/>
                <w:color w:val="auto"/>
                <w:kern w:val="0"/>
                <w:sz w:val="18"/>
                <w:szCs w:val="18"/>
                <w:lang w:bidi="ar"/>
              </w:rPr>
              <w:t>3.凳子可悬挂于书包斗。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13B36A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张</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A13BEC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45</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E2AA3F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483870" cy="568960"/>
                  <wp:effectExtent l="0" t="0" r="11430" b="2540"/>
                  <wp:docPr id="87"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6"/>
                          <pic:cNvPicPr>
                            <a:picLocks noChangeAspect="1"/>
                          </pic:cNvPicPr>
                        </pic:nvPicPr>
                        <pic:blipFill>
                          <a:blip r:embed="rId83"/>
                          <a:stretch>
                            <a:fillRect/>
                          </a:stretch>
                        </pic:blipFill>
                        <pic:spPr>
                          <a:xfrm>
                            <a:off x="0" y="0"/>
                            <a:ext cx="483870" cy="568960"/>
                          </a:xfrm>
                          <a:prstGeom prst="rect">
                            <a:avLst/>
                          </a:prstGeom>
                          <a:noFill/>
                          <a:ln>
                            <a:noFill/>
                          </a:ln>
                        </pic:spPr>
                      </pic:pic>
                    </a:graphicData>
                  </a:graphic>
                </wp:inline>
              </w:drawing>
            </w:r>
          </w:p>
        </w:tc>
      </w:tr>
      <w:tr w14:paraId="17541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9130F44">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88</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FD11F1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highlight w:val="none"/>
                <w:lang w:bidi="ar"/>
              </w:rPr>
              <w:t>AR眼镜套装</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9B2036D">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bCs/>
                <w:color w:val="auto"/>
                <w:kern w:val="0"/>
                <w:sz w:val="18"/>
                <w:szCs w:val="18"/>
                <w:lang w:eastAsia="zh-CN" w:bidi="ar"/>
              </w:rPr>
            </w:pPr>
            <w:r>
              <w:rPr>
                <w:rFonts w:hint="eastAsia" w:ascii="仿宋" w:hAnsi="仿宋" w:eastAsia="仿宋" w:cs="仿宋"/>
                <w:color w:val="auto"/>
                <w:kern w:val="0"/>
                <w:sz w:val="18"/>
                <w:szCs w:val="18"/>
                <w:lang w:val="en-US" w:eastAsia="zh-CN" w:bidi="ar"/>
              </w:rPr>
              <w:t>一、</w:t>
            </w:r>
            <w:r>
              <w:rPr>
                <w:rFonts w:hint="eastAsia" w:ascii="仿宋" w:hAnsi="仿宋" w:eastAsia="仿宋" w:cs="仿宋"/>
                <w:color w:val="auto"/>
                <w:kern w:val="0"/>
                <w:sz w:val="18"/>
                <w:szCs w:val="18"/>
                <w:lang w:bidi="ar"/>
              </w:rPr>
              <w:t>眼镜单元</w:t>
            </w:r>
            <w:r>
              <w:rPr>
                <w:rFonts w:hint="eastAsia" w:ascii="仿宋" w:hAnsi="仿宋" w:eastAsia="仿宋" w:cs="仿宋"/>
                <w:color w:val="auto"/>
                <w:kern w:val="0"/>
                <w:sz w:val="18"/>
                <w:szCs w:val="18"/>
                <w:lang w:bidi="ar"/>
              </w:rPr>
              <w:br w:type="textWrapping"/>
            </w:r>
            <w:r>
              <w:rPr>
                <w:rFonts w:hint="eastAsia" w:ascii="仿宋" w:hAnsi="仿宋" w:eastAsia="仿宋" w:cs="仿宋"/>
                <w:b/>
                <w:bCs/>
                <w:color w:val="auto"/>
                <w:kern w:val="0"/>
                <w:sz w:val="18"/>
                <w:szCs w:val="18"/>
                <w:lang w:bidi="ar"/>
              </w:rPr>
              <w:t>★1.AR眼镜重量：要求≤80克【提供官网截图】；</w:t>
            </w:r>
            <w:r>
              <w:rPr>
                <w:rFonts w:hint="eastAsia" w:ascii="仿宋" w:hAnsi="仿宋" w:eastAsia="仿宋" w:cs="仿宋"/>
                <w:b/>
                <w:bCs/>
                <w:color w:val="auto"/>
                <w:kern w:val="0"/>
                <w:sz w:val="18"/>
                <w:szCs w:val="18"/>
                <w:lang w:bidi="ar"/>
              </w:rPr>
              <w:br w:type="textWrapping"/>
            </w:r>
            <w:r>
              <w:rPr>
                <w:rFonts w:hint="eastAsia" w:ascii="仿宋" w:hAnsi="仿宋" w:eastAsia="仿宋" w:cs="仿宋"/>
                <w:color w:val="auto"/>
                <w:kern w:val="0"/>
                <w:sz w:val="18"/>
                <w:szCs w:val="18"/>
                <w:lang w:bidi="ar"/>
              </w:rPr>
              <w:t>2.双目显示AR，FOV（视场角）≥45度；</w:t>
            </w:r>
            <w:r>
              <w:rPr>
                <w:rFonts w:hint="eastAsia" w:ascii="仿宋" w:hAnsi="仿宋" w:eastAsia="仿宋" w:cs="仿宋"/>
                <w:color w:val="auto"/>
                <w:kern w:val="0"/>
                <w:sz w:val="18"/>
                <w:szCs w:val="18"/>
                <w:lang w:bidi="ar"/>
              </w:rPr>
              <w:br w:type="textWrapping"/>
            </w:r>
            <w:r>
              <w:rPr>
                <w:rFonts w:hint="eastAsia" w:ascii="仿宋" w:hAnsi="仿宋" w:eastAsia="仿宋" w:cs="仿宋"/>
                <w:color w:val="auto"/>
                <w:kern w:val="0"/>
                <w:sz w:val="18"/>
                <w:szCs w:val="18"/>
                <w:lang w:bidi="ar"/>
              </w:rPr>
              <w:t>3.屏幕入眼亮度：≥500尼特；</w:t>
            </w:r>
            <w:r>
              <w:rPr>
                <w:rFonts w:hint="eastAsia" w:ascii="仿宋" w:hAnsi="仿宋" w:eastAsia="仿宋" w:cs="仿宋"/>
                <w:color w:val="auto"/>
                <w:kern w:val="0"/>
                <w:sz w:val="18"/>
                <w:szCs w:val="18"/>
                <w:lang w:bidi="ar"/>
              </w:rPr>
              <w:br w:type="textWrapping"/>
            </w:r>
            <w:r>
              <w:rPr>
                <w:rFonts w:hint="eastAsia" w:ascii="仿宋" w:hAnsi="仿宋" w:eastAsia="仿宋" w:cs="仿宋"/>
                <w:color w:val="auto"/>
                <w:kern w:val="0"/>
                <w:sz w:val="18"/>
                <w:szCs w:val="18"/>
                <w:lang w:bidi="ar"/>
              </w:rPr>
              <w:t>4.屏幕分辨率：≥1920*1200；</w:t>
            </w:r>
            <w:r>
              <w:rPr>
                <w:rFonts w:hint="eastAsia" w:ascii="仿宋" w:hAnsi="仿宋" w:eastAsia="仿宋" w:cs="仿宋"/>
                <w:color w:val="auto"/>
                <w:kern w:val="0"/>
                <w:sz w:val="18"/>
                <w:szCs w:val="18"/>
                <w:lang w:bidi="ar"/>
              </w:rPr>
              <w:br w:type="textWrapping"/>
            </w:r>
            <w:r>
              <w:rPr>
                <w:rFonts w:hint="eastAsia" w:ascii="仿宋" w:hAnsi="仿宋" w:eastAsia="仿宋" w:cs="仿宋"/>
                <w:color w:val="auto"/>
                <w:kern w:val="0"/>
                <w:sz w:val="18"/>
                <w:szCs w:val="18"/>
                <w:lang w:bidi="ar"/>
              </w:rPr>
              <w:t>5.屏幕刷新率：≥90Hz；</w:t>
            </w:r>
            <w:r>
              <w:rPr>
                <w:rFonts w:hint="eastAsia" w:ascii="仿宋" w:hAnsi="仿宋" w:eastAsia="仿宋" w:cs="仿宋"/>
                <w:color w:val="auto"/>
                <w:kern w:val="0"/>
                <w:sz w:val="18"/>
                <w:szCs w:val="18"/>
                <w:lang w:bidi="ar"/>
              </w:rPr>
              <w:br w:type="textWrapping"/>
            </w:r>
            <w:r>
              <w:rPr>
                <w:rFonts w:hint="eastAsia" w:ascii="仿宋" w:hAnsi="仿宋" w:eastAsia="仿宋" w:cs="仿宋"/>
                <w:color w:val="auto"/>
                <w:kern w:val="0"/>
                <w:sz w:val="18"/>
                <w:szCs w:val="18"/>
                <w:lang w:bidi="ar"/>
              </w:rPr>
              <w:t>6.对比度：≥100000:1；</w:t>
            </w:r>
            <w:r>
              <w:rPr>
                <w:rFonts w:hint="eastAsia" w:ascii="仿宋" w:hAnsi="仿宋" w:eastAsia="仿宋" w:cs="仿宋"/>
                <w:color w:val="auto"/>
                <w:kern w:val="0"/>
                <w:sz w:val="18"/>
                <w:szCs w:val="18"/>
                <w:lang w:bidi="ar"/>
              </w:rPr>
              <w:br w:type="textWrapping"/>
            </w:r>
            <w:r>
              <w:rPr>
                <w:rFonts w:hint="eastAsia" w:ascii="仿宋" w:hAnsi="仿宋" w:eastAsia="仿宋" w:cs="仿宋"/>
                <w:color w:val="auto"/>
                <w:kern w:val="0"/>
                <w:sz w:val="18"/>
                <w:szCs w:val="18"/>
                <w:lang w:bidi="ar"/>
              </w:rPr>
              <w:t>7.单颗摄像头</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t>支持点云、SLAM、空间定位、手势交互等能力；</w:t>
            </w:r>
            <w:r>
              <w:rPr>
                <w:rFonts w:hint="eastAsia" w:ascii="仿宋" w:hAnsi="仿宋" w:eastAsia="仿宋" w:cs="仿宋"/>
                <w:color w:val="auto"/>
                <w:kern w:val="0"/>
                <w:sz w:val="18"/>
                <w:szCs w:val="18"/>
                <w:lang w:bidi="ar"/>
              </w:rPr>
              <w:br w:type="textWrapping"/>
            </w:r>
            <w:r>
              <w:rPr>
                <w:rFonts w:hint="eastAsia" w:ascii="仿宋" w:hAnsi="仿宋" w:eastAsia="仿宋" w:cs="仿宋"/>
                <w:color w:val="auto"/>
                <w:kern w:val="0"/>
                <w:sz w:val="18"/>
                <w:szCs w:val="18"/>
                <w:lang w:bidi="ar"/>
              </w:rPr>
              <w:t>8.支持镜腿可折叠，支持IMU9轴（三轴陀螺仪、三轴加速计、三轴磁力计）；</w:t>
            </w:r>
            <w:r>
              <w:rPr>
                <w:rFonts w:hint="eastAsia" w:ascii="仿宋" w:hAnsi="仿宋" w:eastAsia="仿宋" w:cs="仿宋"/>
                <w:color w:val="auto"/>
                <w:kern w:val="0"/>
                <w:sz w:val="18"/>
                <w:szCs w:val="18"/>
                <w:lang w:bidi="ar"/>
              </w:rPr>
              <w:br w:type="textWrapping"/>
            </w:r>
            <w:r>
              <w:rPr>
                <w:rFonts w:hint="eastAsia" w:ascii="仿宋" w:hAnsi="仿宋" w:eastAsia="仿宋" w:cs="仿宋"/>
                <w:b w:val="0"/>
                <w:bCs w:val="0"/>
                <w:color w:val="auto"/>
                <w:kern w:val="0"/>
                <w:sz w:val="18"/>
                <w:szCs w:val="18"/>
                <w:lang w:bidi="ar"/>
              </w:rPr>
              <w:t>9.AR智能眼镜具备无频闪、硬件级低蓝光、眼舒适</w:t>
            </w:r>
            <w:r>
              <w:rPr>
                <w:rFonts w:hint="eastAsia" w:ascii="仿宋" w:hAnsi="仿宋" w:eastAsia="仿宋" w:cs="仿宋"/>
                <w:b w:val="0"/>
                <w:bCs w:val="0"/>
                <w:color w:val="auto"/>
                <w:kern w:val="0"/>
                <w:sz w:val="18"/>
                <w:szCs w:val="18"/>
                <w:lang w:val="en-US" w:eastAsia="zh-CN" w:bidi="ar"/>
              </w:rPr>
              <w:t>认证，须提供认证证明</w:t>
            </w:r>
            <w:r>
              <w:rPr>
                <w:rFonts w:hint="eastAsia" w:ascii="仿宋" w:hAnsi="仿宋" w:eastAsia="仿宋" w:cs="仿宋"/>
                <w:b w:val="0"/>
                <w:bCs w:val="0"/>
                <w:color w:val="auto"/>
                <w:kern w:val="0"/>
                <w:sz w:val="18"/>
                <w:szCs w:val="18"/>
                <w:lang w:bidi="ar"/>
              </w:rPr>
              <w:t>；</w:t>
            </w:r>
            <w:r>
              <w:rPr>
                <w:rFonts w:hint="eastAsia" w:ascii="仿宋" w:hAnsi="仿宋" w:eastAsia="仿宋" w:cs="仿宋"/>
                <w:b w:val="0"/>
                <w:bCs w:val="0"/>
                <w:color w:val="auto"/>
                <w:kern w:val="0"/>
                <w:sz w:val="18"/>
                <w:szCs w:val="18"/>
                <w:lang w:bidi="ar"/>
              </w:rPr>
              <w:br w:type="textWrapping"/>
            </w:r>
            <w:r>
              <w:rPr>
                <w:rFonts w:hint="eastAsia" w:ascii="仿宋" w:hAnsi="仿宋" w:eastAsia="仿宋" w:cs="仿宋"/>
                <w:color w:val="auto"/>
                <w:kern w:val="0"/>
                <w:sz w:val="18"/>
                <w:szCs w:val="18"/>
                <w:lang w:bidi="ar"/>
              </w:rPr>
              <w:t>二、计算单元</w:t>
            </w:r>
            <w:r>
              <w:rPr>
                <w:rFonts w:hint="eastAsia" w:ascii="仿宋" w:hAnsi="仿宋" w:eastAsia="仿宋" w:cs="仿宋"/>
                <w:color w:val="auto"/>
                <w:kern w:val="0"/>
                <w:sz w:val="18"/>
                <w:szCs w:val="18"/>
                <w:lang w:bidi="ar"/>
              </w:rPr>
              <w:br w:type="textWrapping"/>
            </w:r>
            <w:r>
              <w:rPr>
                <w:rFonts w:hint="eastAsia" w:ascii="仿宋" w:hAnsi="仿宋" w:eastAsia="仿宋" w:cs="仿宋"/>
                <w:color w:val="auto"/>
                <w:kern w:val="0"/>
                <w:sz w:val="18"/>
                <w:szCs w:val="18"/>
                <w:lang w:bidi="ar"/>
              </w:rPr>
              <w:t>1.重量：≤270克；</w:t>
            </w:r>
            <w:r>
              <w:rPr>
                <w:rFonts w:hint="eastAsia" w:ascii="仿宋" w:hAnsi="仿宋" w:eastAsia="仿宋" w:cs="仿宋"/>
                <w:color w:val="auto"/>
                <w:kern w:val="0"/>
                <w:sz w:val="18"/>
                <w:szCs w:val="18"/>
                <w:lang w:bidi="ar"/>
              </w:rPr>
              <w:br w:type="textWrapping"/>
            </w:r>
            <w:r>
              <w:rPr>
                <w:rFonts w:hint="eastAsia" w:ascii="仿宋" w:hAnsi="仿宋" w:eastAsia="仿宋" w:cs="仿宋"/>
                <w:b/>
                <w:bCs/>
                <w:color w:val="auto"/>
                <w:kern w:val="0"/>
                <w:sz w:val="18"/>
                <w:szCs w:val="18"/>
                <w:lang w:bidi="ar"/>
              </w:rPr>
              <w:t>★2.电池容量：≥7500mAh，锂离子电池组，计算单元需满足教学体验场景的使用，支持长时间运行</w:t>
            </w:r>
            <w:r>
              <w:rPr>
                <w:rFonts w:hint="eastAsia" w:ascii="仿宋" w:hAnsi="仿宋" w:eastAsia="仿宋" w:cs="仿宋"/>
                <w:b/>
                <w:bCs/>
                <w:color w:val="auto"/>
                <w:kern w:val="0"/>
                <w:sz w:val="18"/>
                <w:szCs w:val="18"/>
                <w:lang w:eastAsia="zh-CN" w:bidi="ar"/>
              </w:rPr>
              <w:t>【</w:t>
            </w:r>
            <w:r>
              <w:rPr>
                <w:rFonts w:hint="eastAsia" w:ascii="仿宋" w:hAnsi="仿宋" w:eastAsia="仿宋" w:cs="仿宋"/>
                <w:b/>
                <w:bCs/>
                <w:color w:val="auto"/>
                <w:kern w:val="0"/>
                <w:sz w:val="18"/>
                <w:szCs w:val="18"/>
                <w:lang w:bidi="ar"/>
              </w:rPr>
              <w:t>提供官</w:t>
            </w:r>
            <w:r>
              <w:rPr>
                <w:rFonts w:hint="eastAsia" w:ascii="仿宋" w:hAnsi="仿宋" w:eastAsia="仿宋" w:cs="仿宋"/>
                <w:b/>
                <w:bCs/>
                <w:color w:val="auto"/>
                <w:kern w:val="0"/>
                <w:sz w:val="18"/>
                <w:szCs w:val="18"/>
                <w:lang w:val="en-US" w:eastAsia="zh-CN" w:bidi="ar"/>
              </w:rPr>
              <w:t>方产品介绍说明书</w:t>
            </w:r>
            <w:r>
              <w:rPr>
                <w:rFonts w:hint="eastAsia" w:ascii="仿宋" w:hAnsi="仿宋" w:eastAsia="仿宋" w:cs="仿宋"/>
                <w:b/>
                <w:bCs/>
                <w:color w:val="auto"/>
                <w:kern w:val="0"/>
                <w:sz w:val="18"/>
                <w:szCs w:val="18"/>
                <w:lang w:bidi="ar"/>
              </w:rPr>
              <w:t>截图</w:t>
            </w:r>
            <w:r>
              <w:rPr>
                <w:rFonts w:hint="eastAsia" w:ascii="仿宋" w:hAnsi="仿宋" w:eastAsia="仿宋" w:cs="仿宋"/>
                <w:b/>
                <w:bCs/>
                <w:color w:val="auto"/>
                <w:kern w:val="0"/>
                <w:sz w:val="18"/>
                <w:szCs w:val="18"/>
                <w:lang w:eastAsia="zh-CN" w:bidi="ar"/>
              </w:rPr>
              <w:t>】</w:t>
            </w:r>
            <w:r>
              <w:rPr>
                <w:rFonts w:hint="eastAsia" w:ascii="仿宋" w:hAnsi="仿宋" w:eastAsia="仿宋" w:cs="仿宋"/>
                <w:b/>
                <w:bCs/>
                <w:color w:val="auto"/>
                <w:kern w:val="0"/>
                <w:sz w:val="18"/>
                <w:szCs w:val="18"/>
                <w:highlight w:val="none"/>
                <w:lang w:bidi="ar"/>
              </w:rPr>
              <w:t>。</w:t>
            </w:r>
            <w:r>
              <w:rPr>
                <w:rFonts w:hint="eastAsia" w:ascii="仿宋" w:hAnsi="仿宋" w:eastAsia="仿宋" w:cs="仿宋"/>
                <w:b/>
                <w:bCs/>
                <w:color w:val="auto"/>
                <w:kern w:val="0"/>
                <w:sz w:val="18"/>
                <w:szCs w:val="18"/>
                <w:highlight w:val="none"/>
                <w:lang w:bidi="ar"/>
              </w:rPr>
              <w:br w:type="textWrapping"/>
            </w:r>
            <w:r>
              <w:rPr>
                <w:rFonts w:hint="eastAsia" w:ascii="仿宋" w:hAnsi="仿宋" w:eastAsia="仿宋" w:cs="仿宋"/>
                <w:i w:val="0"/>
                <w:iCs w:val="0"/>
                <w:color w:val="000000"/>
                <w:kern w:val="0"/>
                <w:sz w:val="18"/>
                <w:szCs w:val="18"/>
                <w:u w:val="none"/>
                <w:lang w:val="en-US" w:eastAsia="zh-CN" w:bidi="ar"/>
              </w:rPr>
              <w:t>★</w:t>
            </w:r>
            <w:r>
              <w:rPr>
                <w:rFonts w:hint="eastAsia" w:ascii="仿宋" w:hAnsi="仿宋" w:eastAsia="仿宋" w:cs="仿宋"/>
                <w:b w:val="0"/>
                <w:bCs w:val="0"/>
                <w:color w:val="auto"/>
                <w:kern w:val="0"/>
                <w:sz w:val="18"/>
                <w:szCs w:val="18"/>
                <w:lang w:bidi="ar"/>
              </w:rPr>
              <w:t>3.存储性能：内存≥8GB、存储≥120GB</w:t>
            </w:r>
            <w:r>
              <w:rPr>
                <w:rFonts w:hint="eastAsia" w:ascii="仿宋" w:hAnsi="仿宋" w:eastAsia="仿宋" w:cs="仿宋"/>
                <w:b/>
                <w:bCs/>
                <w:color w:val="auto"/>
                <w:kern w:val="0"/>
                <w:sz w:val="18"/>
                <w:szCs w:val="18"/>
                <w:lang w:bidi="ar"/>
              </w:rPr>
              <w:t>【提供官网截图】</w:t>
            </w:r>
            <w:r>
              <w:rPr>
                <w:rFonts w:hint="eastAsia" w:ascii="仿宋" w:hAnsi="仿宋" w:eastAsia="仿宋" w:cs="仿宋"/>
                <w:b w:val="0"/>
                <w:bCs w:val="0"/>
                <w:color w:val="auto"/>
                <w:kern w:val="0"/>
                <w:sz w:val="18"/>
                <w:szCs w:val="18"/>
                <w:lang w:bidi="ar"/>
              </w:rPr>
              <w:t>；</w:t>
            </w:r>
            <w:r>
              <w:rPr>
                <w:rFonts w:hint="eastAsia" w:ascii="仿宋" w:hAnsi="仿宋" w:eastAsia="仿宋" w:cs="仿宋"/>
                <w:b w:val="0"/>
                <w:bCs w:val="0"/>
                <w:color w:val="auto"/>
                <w:kern w:val="0"/>
                <w:sz w:val="18"/>
                <w:szCs w:val="18"/>
                <w:lang w:bidi="ar"/>
              </w:rPr>
              <w:br w:type="textWrapping"/>
            </w:r>
            <w:r>
              <w:rPr>
                <w:rFonts w:hint="eastAsia" w:ascii="仿宋" w:hAnsi="仿宋" w:eastAsia="仿宋" w:cs="仿宋"/>
                <w:color w:val="auto"/>
                <w:kern w:val="0"/>
                <w:sz w:val="18"/>
                <w:szCs w:val="18"/>
                <w:lang w:bidi="ar"/>
              </w:rPr>
              <w:t>4.同时具有：蓝牙BT5</w:t>
            </w:r>
            <w:r>
              <w:rPr>
                <w:rFonts w:hint="eastAsia" w:ascii="仿宋" w:hAnsi="仿宋" w:eastAsia="仿宋" w:cs="仿宋"/>
                <w:color w:val="auto"/>
                <w:kern w:val="0"/>
                <w:sz w:val="18"/>
                <w:szCs w:val="18"/>
                <w:lang w:val="en-US" w:eastAsia="zh-CN" w:bidi="ar"/>
              </w:rPr>
              <w:t>.</w:t>
            </w:r>
            <w:r>
              <w:rPr>
                <w:rFonts w:hint="eastAsia" w:ascii="仿宋" w:hAnsi="仿宋" w:eastAsia="仿宋" w:cs="仿宋"/>
                <w:color w:val="auto"/>
                <w:kern w:val="0"/>
                <w:sz w:val="18"/>
                <w:szCs w:val="18"/>
                <w:lang w:bidi="ar"/>
              </w:rPr>
              <w:t>1</w:t>
            </w:r>
            <w:r>
              <w:rPr>
                <w:rFonts w:hint="eastAsia" w:ascii="仿宋" w:hAnsi="仿宋" w:eastAsia="仿宋" w:cs="仿宋"/>
                <w:color w:val="auto"/>
                <w:kern w:val="0"/>
                <w:sz w:val="18"/>
                <w:szCs w:val="18"/>
                <w:lang w:val="en-US" w:eastAsia="zh-CN" w:bidi="ar"/>
              </w:rPr>
              <w:t>+</w:t>
            </w:r>
            <w:r>
              <w:rPr>
                <w:rFonts w:hint="eastAsia" w:ascii="仿宋" w:hAnsi="仿宋" w:eastAsia="仿宋" w:cs="仿宋"/>
                <w:color w:val="auto"/>
                <w:kern w:val="0"/>
                <w:sz w:val="18"/>
                <w:szCs w:val="18"/>
                <w:lang w:bidi="ar"/>
              </w:rPr>
              <w:t>EDR/BLE、GPS+北斗3、NFC；</w:t>
            </w:r>
            <w:r>
              <w:rPr>
                <w:rFonts w:hint="eastAsia" w:ascii="仿宋" w:hAnsi="仿宋" w:eastAsia="仿宋" w:cs="仿宋"/>
                <w:color w:val="auto"/>
                <w:kern w:val="0"/>
                <w:sz w:val="18"/>
                <w:szCs w:val="18"/>
                <w:lang w:bidi="ar"/>
              </w:rPr>
              <w:br w:type="textWrapping"/>
            </w:r>
            <w:r>
              <w:rPr>
                <w:rFonts w:hint="eastAsia" w:ascii="仿宋" w:hAnsi="仿宋" w:eastAsia="仿宋" w:cs="仿宋"/>
                <w:color w:val="auto"/>
                <w:kern w:val="0"/>
                <w:sz w:val="18"/>
                <w:szCs w:val="18"/>
                <w:lang w:bidi="ar"/>
              </w:rPr>
              <w:t>5.按键要求：至少含电源、方向键、多功能</w:t>
            </w:r>
            <w:r>
              <w:rPr>
                <w:rFonts w:hint="eastAsia" w:ascii="仿宋" w:hAnsi="仿宋" w:eastAsia="仿宋" w:cs="仿宋"/>
                <w:color w:val="auto"/>
                <w:kern w:val="0"/>
                <w:sz w:val="18"/>
                <w:szCs w:val="18"/>
                <w:lang w:eastAsia="zh-CN" w:bidi="ar"/>
              </w:rPr>
              <w:t>按键</w:t>
            </w:r>
            <w:r>
              <w:rPr>
                <w:rFonts w:hint="eastAsia" w:ascii="仿宋" w:hAnsi="仿宋" w:eastAsia="仿宋" w:cs="仿宋"/>
                <w:color w:val="auto"/>
                <w:kern w:val="0"/>
                <w:sz w:val="18"/>
                <w:szCs w:val="18"/>
                <w:lang w:bidi="ar"/>
              </w:rPr>
              <w:t>等；</w:t>
            </w:r>
            <w:r>
              <w:rPr>
                <w:rFonts w:hint="eastAsia" w:ascii="仿宋" w:hAnsi="仿宋" w:eastAsia="仿宋" w:cs="仿宋"/>
                <w:color w:val="auto"/>
                <w:kern w:val="0"/>
                <w:sz w:val="18"/>
                <w:szCs w:val="18"/>
                <w:lang w:bidi="ar"/>
              </w:rPr>
              <w:br w:type="textWrapping"/>
            </w:r>
            <w:r>
              <w:rPr>
                <w:rFonts w:hint="eastAsia" w:ascii="仿宋" w:hAnsi="仿宋" w:eastAsia="仿宋" w:cs="仿宋"/>
                <w:color w:val="auto"/>
                <w:kern w:val="0"/>
                <w:sz w:val="18"/>
                <w:szCs w:val="18"/>
                <w:lang w:bidi="ar"/>
              </w:rPr>
              <w:t>6.处理能力：支持大空间点云定位、slam、手势、语音等交互处理能力；</w:t>
            </w:r>
            <w:r>
              <w:rPr>
                <w:rFonts w:hint="eastAsia" w:ascii="仿宋" w:hAnsi="仿宋" w:eastAsia="仿宋" w:cs="仿宋"/>
                <w:color w:val="auto"/>
                <w:kern w:val="0"/>
                <w:sz w:val="18"/>
                <w:szCs w:val="18"/>
                <w:lang w:bidi="ar"/>
              </w:rPr>
              <w:br w:type="textWrapping"/>
            </w:r>
            <w:r>
              <w:rPr>
                <w:rFonts w:hint="eastAsia" w:ascii="仿宋" w:hAnsi="仿宋" w:eastAsia="仿宋" w:cs="仿宋"/>
                <w:color w:val="auto"/>
                <w:kern w:val="0"/>
                <w:sz w:val="18"/>
                <w:szCs w:val="18"/>
                <w:lang w:bidi="ar"/>
              </w:rPr>
              <w:t>7.WIFI：支持 2.4G、5G、6G三频，</w:t>
            </w:r>
            <w:r>
              <w:rPr>
                <w:rFonts w:hint="eastAsia" w:ascii="仿宋" w:hAnsi="仿宋" w:eastAsia="仿宋" w:cs="仿宋"/>
                <w:color w:val="auto"/>
                <w:kern w:val="0"/>
                <w:sz w:val="18"/>
                <w:szCs w:val="18"/>
                <w:lang w:eastAsia="zh-CN" w:bidi="ar"/>
              </w:rPr>
              <w:t>Wi-Fi</w:t>
            </w:r>
            <w:r>
              <w:rPr>
                <w:rFonts w:hint="eastAsia" w:ascii="仿宋" w:hAnsi="仿宋" w:eastAsia="仿宋" w:cs="仿宋"/>
                <w:color w:val="auto"/>
                <w:kern w:val="0"/>
                <w:sz w:val="18"/>
                <w:szCs w:val="18"/>
                <w:lang w:bidi="ar"/>
              </w:rPr>
              <w:t xml:space="preserve"> 11a/b/g/n/ac/ax；</w:t>
            </w:r>
            <w:r>
              <w:rPr>
                <w:rFonts w:hint="eastAsia" w:ascii="仿宋" w:hAnsi="仿宋" w:eastAsia="仿宋" w:cs="仿宋"/>
                <w:color w:val="auto"/>
                <w:kern w:val="0"/>
                <w:sz w:val="18"/>
                <w:szCs w:val="18"/>
                <w:lang w:bidi="ar"/>
              </w:rPr>
              <w:br w:type="textWrapping"/>
            </w:r>
            <w:r>
              <w:rPr>
                <w:rFonts w:hint="eastAsia" w:ascii="仿宋" w:hAnsi="仿宋" w:eastAsia="仿宋" w:cs="仿宋"/>
                <w:color w:val="auto"/>
                <w:kern w:val="0"/>
                <w:sz w:val="18"/>
                <w:szCs w:val="18"/>
                <w:lang w:bidi="ar"/>
              </w:rPr>
              <w:t>8.Type-C接口：≥2个Type-C接口，至少1个接口支持DP输出和AR眼镜链接，其他接口支持其他扩展使用；</w:t>
            </w:r>
            <w:r>
              <w:rPr>
                <w:rFonts w:hint="eastAsia" w:ascii="仿宋" w:hAnsi="仿宋" w:eastAsia="仿宋" w:cs="仿宋"/>
                <w:color w:val="auto"/>
                <w:kern w:val="0"/>
                <w:sz w:val="18"/>
                <w:szCs w:val="18"/>
                <w:lang w:bidi="ar"/>
              </w:rPr>
              <w:br w:type="textWrapping"/>
            </w:r>
            <w:r>
              <w:rPr>
                <w:rFonts w:hint="eastAsia" w:ascii="仿宋" w:hAnsi="仿宋" w:eastAsia="仿宋" w:cs="仿宋"/>
                <w:b w:val="0"/>
                <w:bCs w:val="0"/>
                <w:color w:val="auto"/>
                <w:kern w:val="0"/>
                <w:sz w:val="18"/>
                <w:szCs w:val="18"/>
                <w:lang w:bidi="ar"/>
              </w:rPr>
              <w:t>9.支持二次开发，官网可自由免费查看或获取</w:t>
            </w:r>
            <w:r>
              <w:rPr>
                <w:rFonts w:hint="eastAsia" w:ascii="仿宋" w:hAnsi="仿宋" w:eastAsia="仿宋" w:cs="仿宋"/>
                <w:b w:val="0"/>
                <w:bCs w:val="0"/>
                <w:color w:val="auto"/>
                <w:kern w:val="0"/>
                <w:sz w:val="18"/>
                <w:szCs w:val="18"/>
                <w:lang w:eastAsia="zh-CN" w:bidi="ar"/>
              </w:rPr>
              <w:t>。</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7F1F40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6C41AE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3</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FBDD37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rPr>
              <w:drawing>
                <wp:inline distT="0" distB="0" distL="114300" distR="114300">
                  <wp:extent cx="579120" cy="356235"/>
                  <wp:effectExtent l="0" t="0" r="11430" b="571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84"/>
                          <a:stretch>
                            <a:fillRect/>
                          </a:stretch>
                        </pic:blipFill>
                        <pic:spPr>
                          <a:xfrm>
                            <a:off x="0" y="0"/>
                            <a:ext cx="579120" cy="356235"/>
                          </a:xfrm>
                          <a:prstGeom prst="rect">
                            <a:avLst/>
                          </a:prstGeom>
                          <a:noFill/>
                          <a:ln>
                            <a:noFill/>
                          </a:ln>
                        </pic:spPr>
                      </pic:pic>
                    </a:graphicData>
                  </a:graphic>
                </wp:inline>
              </w:drawing>
            </w:r>
          </w:p>
        </w:tc>
      </w:tr>
      <w:tr w14:paraId="0DF1E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4E5C531">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89</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4AAAAC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科学类3D探索资源应用</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E32F63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★1.包括小学科学科普不少于 100 个知识点 3D 资源，同时包含生物探索、数学奥秘、地理世界等知识点3D 资源，每个资源带语音讲解及相关知识点测试题目，支持通过射线或手势对3D 模型旋转、缩放，学生可自主控制学习进度，进行自主探索。内容长期授权。</w:t>
            </w:r>
            <w:r>
              <w:rPr>
                <w:rFonts w:hint="eastAsia" w:ascii="仿宋" w:hAnsi="仿宋" w:eastAsia="仿宋" w:cs="仿宋"/>
                <w:b/>
                <w:bCs/>
                <w:i w:val="0"/>
                <w:iCs w:val="0"/>
                <w:color w:val="000000"/>
                <w:kern w:val="0"/>
                <w:sz w:val="18"/>
                <w:szCs w:val="18"/>
                <w:u w:val="none"/>
                <w:lang w:val="en-US" w:eastAsia="zh-CN" w:bidi="ar"/>
              </w:rPr>
              <w:t>【提供AR眼镜端资源软件截图】</w:t>
            </w:r>
            <w:r>
              <w:rPr>
                <w:rFonts w:hint="eastAsia" w:ascii="仿宋" w:hAnsi="仿宋" w:eastAsia="仿宋" w:cs="仿宋"/>
                <w:i w:val="0"/>
                <w:iCs w:val="0"/>
                <w:color w:val="000000"/>
                <w:kern w:val="0"/>
                <w:sz w:val="18"/>
                <w:szCs w:val="18"/>
                <w:u w:val="none"/>
                <w:lang w:val="en-US" w:eastAsia="zh-CN" w:bidi="ar"/>
              </w:rPr>
              <w:t>；</w:t>
            </w:r>
          </w:p>
          <w:p w14:paraId="0098BBC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2.支持通过射线或手势实现内容的选择，以及模型旋转、放大缩小、平移等操作；</w:t>
            </w:r>
          </w:p>
          <w:p w14:paraId="2DE968A0">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3.每个3D 内容支持背景切换：</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397AD1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1F48B2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000000"/>
                <w:kern w:val="0"/>
                <w:sz w:val="18"/>
                <w:szCs w:val="18"/>
                <w:u w:val="none"/>
                <w:lang w:val="en-US" w:eastAsia="zh-CN" w:bidi="ar"/>
              </w:rPr>
              <w:t>3</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32D913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p>
        </w:tc>
      </w:tr>
      <w:tr w14:paraId="1E1B2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F0D8809">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90</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0C187A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AR地形万象系统</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0E1375C">
            <w:pPr>
              <w:keepNext w:val="0"/>
              <w:keepLines w:val="0"/>
              <w:widowControl/>
              <w:numPr>
                <w:ilvl w:val="0"/>
                <w:numId w:val="2"/>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18"/>
                <w:szCs w:val="18"/>
                <w:lang w:bidi="ar"/>
              </w:rPr>
            </w:pPr>
            <w:r>
              <w:rPr>
                <w:rFonts w:hint="eastAsia" w:ascii="仿宋" w:hAnsi="仿宋" w:eastAsia="仿宋" w:cs="仿宋"/>
                <w:color w:val="auto"/>
                <w:kern w:val="0"/>
                <w:sz w:val="18"/>
                <w:szCs w:val="18"/>
                <w:lang w:bidi="ar"/>
              </w:rPr>
              <w:t>产品概述</w:t>
            </w:r>
            <w:r>
              <w:rPr>
                <w:rFonts w:hint="eastAsia" w:ascii="仿宋" w:hAnsi="仿宋" w:eastAsia="仿宋" w:cs="仿宋"/>
                <w:color w:val="auto"/>
                <w:kern w:val="0"/>
                <w:sz w:val="18"/>
                <w:szCs w:val="18"/>
                <w:lang w:bidi="ar"/>
              </w:rPr>
              <w:br w:type="textWrapping"/>
            </w:r>
            <w:r>
              <w:rPr>
                <w:rFonts w:hint="eastAsia" w:ascii="仿宋" w:hAnsi="仿宋" w:eastAsia="仿宋" w:cs="仿宋"/>
                <w:color w:val="auto"/>
                <w:kern w:val="0"/>
                <w:sz w:val="18"/>
                <w:szCs w:val="18"/>
                <w:highlight w:val="none"/>
                <w:lang w:bidi="ar"/>
              </w:rPr>
              <w:t>地理教学辅助系统</w:t>
            </w:r>
            <w:r>
              <w:rPr>
                <w:rFonts w:hint="eastAsia" w:ascii="仿宋" w:hAnsi="仿宋" w:eastAsia="仿宋" w:cs="仿宋"/>
                <w:color w:val="auto"/>
                <w:kern w:val="0"/>
                <w:sz w:val="18"/>
                <w:szCs w:val="18"/>
                <w:highlight w:val="none"/>
                <w:lang w:eastAsia="zh-CN" w:bidi="ar"/>
              </w:rPr>
              <w:t>，</w:t>
            </w:r>
            <w:r>
              <w:rPr>
                <w:rFonts w:hint="eastAsia" w:ascii="仿宋" w:hAnsi="仿宋" w:eastAsia="仿宋" w:cs="仿宋"/>
                <w:color w:val="auto"/>
                <w:kern w:val="0"/>
                <w:sz w:val="18"/>
                <w:szCs w:val="18"/>
                <w:highlight w:val="none"/>
                <w:lang w:bidi="ar"/>
              </w:rPr>
              <w:t>基于增强现实技术，通过三维可视化呈现地形地貌知识，实现交互式教学体验，帮助学生直观理解地理空间概念和地貌形成过程。</w:t>
            </w:r>
            <w:r>
              <w:rPr>
                <w:rFonts w:hint="eastAsia" w:ascii="仿宋" w:hAnsi="仿宋" w:eastAsia="仿宋" w:cs="仿宋"/>
                <w:color w:val="auto"/>
                <w:kern w:val="0"/>
                <w:sz w:val="18"/>
                <w:szCs w:val="18"/>
                <w:lang w:bidi="ar"/>
              </w:rPr>
              <w:br w:type="textWrapping"/>
            </w:r>
            <w:r>
              <w:rPr>
                <w:rFonts w:hint="eastAsia" w:ascii="仿宋" w:hAnsi="仿宋" w:eastAsia="仿宋" w:cs="仿宋"/>
                <w:color w:val="auto"/>
                <w:kern w:val="0"/>
                <w:sz w:val="18"/>
                <w:szCs w:val="18"/>
                <w:lang w:bidi="ar"/>
              </w:rPr>
              <w:t>二、软件功能</w:t>
            </w:r>
            <w:r>
              <w:rPr>
                <w:rFonts w:hint="eastAsia" w:ascii="仿宋" w:hAnsi="仿宋" w:eastAsia="仿宋" w:cs="仿宋"/>
                <w:color w:val="auto"/>
                <w:kern w:val="0"/>
                <w:sz w:val="18"/>
                <w:szCs w:val="18"/>
                <w:lang w:bidi="ar"/>
              </w:rPr>
              <w:br w:type="textWrapping"/>
            </w:r>
            <w:r>
              <w:rPr>
                <w:rFonts w:hint="eastAsia" w:ascii="仿宋" w:hAnsi="仿宋" w:eastAsia="仿宋" w:cs="仿宋"/>
                <w:color w:val="auto"/>
                <w:kern w:val="0"/>
                <w:sz w:val="18"/>
                <w:szCs w:val="18"/>
                <w:lang w:bidi="ar"/>
              </w:rPr>
              <w:t>1.地形认知模块</w:t>
            </w:r>
            <w:r>
              <w:rPr>
                <w:rFonts w:hint="eastAsia" w:ascii="仿宋" w:hAnsi="仿宋" w:eastAsia="仿宋" w:cs="仿宋"/>
                <w:color w:val="auto"/>
                <w:kern w:val="0"/>
                <w:sz w:val="18"/>
                <w:szCs w:val="18"/>
                <w:lang w:bidi="ar"/>
              </w:rPr>
              <w:br w:type="textWrapping"/>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val="en-US" w:eastAsia="zh-CN" w:bidi="ar"/>
              </w:rPr>
              <w:t>1</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t>中国3D地形模型展示</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t>提供完整的中国地形三维模型，精确呈现地形起伏与分布特征</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t>支持多点触控手势操作（缩放、旋转、平移），实现360°全方位观察</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t>清晰显示平原、高原、山地、丘陵、盆地等地形单元名称及边界范围</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br w:type="textWrapping"/>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val="en-US" w:eastAsia="zh-CN" w:bidi="ar"/>
              </w:rPr>
              <w:t>2</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t>地形类型详解</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t>支持特定地形区域交互式点选，弹出该区域详细三维模型</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t>为各地形类型配置专业解说内容，包括定义特征、形成机制、分布规律等科学信息</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br w:type="textWrapping"/>
            </w:r>
            <w:r>
              <w:rPr>
                <w:rFonts w:hint="eastAsia" w:ascii="仿宋" w:hAnsi="仿宋" w:eastAsia="仿宋" w:cs="仿宋"/>
                <w:color w:val="auto"/>
                <w:kern w:val="0"/>
                <w:sz w:val="18"/>
                <w:szCs w:val="18"/>
                <w:lang w:bidi="ar"/>
              </w:rPr>
              <w:t>2.地貌成因模块</w:t>
            </w:r>
            <w:r>
              <w:rPr>
                <w:rFonts w:hint="eastAsia" w:ascii="仿宋" w:hAnsi="仿宋" w:eastAsia="仿宋" w:cs="仿宋"/>
                <w:color w:val="auto"/>
                <w:kern w:val="0"/>
                <w:sz w:val="18"/>
                <w:szCs w:val="18"/>
                <w:lang w:bidi="ar"/>
              </w:rPr>
              <w:br w:type="textWrapping"/>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val="en-US" w:eastAsia="zh-CN" w:bidi="ar"/>
              </w:rPr>
              <w:t>1</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t>内力作用模拟</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t>提供地壳运动、火山活动、地震等内营力作用的动画视频模拟系统</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t>包含断层、褶皱等构造地貌的三维模型，配置专业解说内容，直观展示地质构造对地貌形成的影响机制</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br w:type="textWrapping"/>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val="en-US" w:eastAsia="zh-CN" w:bidi="ar"/>
              </w:rPr>
              <w:t>2</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t>外力作用模拟</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t>提供风化、侵蚀、搬运、沉积等外营力作用</w:t>
            </w:r>
            <w:r>
              <w:rPr>
                <w:rFonts w:hint="eastAsia" w:ascii="仿宋" w:hAnsi="仿宋" w:eastAsia="仿宋" w:cs="仿宋"/>
                <w:color w:val="auto"/>
                <w:kern w:val="0"/>
                <w:sz w:val="18"/>
                <w:szCs w:val="18"/>
                <w:lang w:eastAsia="zh-CN" w:bidi="ar"/>
              </w:rPr>
              <w:t>的</w:t>
            </w:r>
            <w:r>
              <w:rPr>
                <w:rFonts w:hint="eastAsia" w:ascii="仿宋" w:hAnsi="仿宋" w:eastAsia="仿宋" w:cs="仿宋"/>
                <w:color w:val="auto"/>
                <w:kern w:val="0"/>
                <w:sz w:val="18"/>
                <w:szCs w:val="18"/>
                <w:lang w:bidi="ar"/>
              </w:rPr>
              <w:t>视频模拟系统</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t>包含河流侵蚀与沉积、风力侵蚀等地貌的三维模型，配置专业解说内容，直观展示典型外力地质作用对地貌形成的影响机制</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br w:type="textWrapping"/>
            </w:r>
            <w:r>
              <w:rPr>
                <w:rFonts w:hint="eastAsia" w:ascii="仿宋" w:hAnsi="仿宋" w:eastAsia="仿宋" w:cs="仿宋"/>
                <w:color w:val="auto"/>
                <w:kern w:val="0"/>
                <w:sz w:val="18"/>
                <w:szCs w:val="18"/>
                <w:lang w:bidi="ar"/>
              </w:rPr>
              <w:t>3.典型地貌展示模块</w:t>
            </w:r>
            <w:r>
              <w:rPr>
                <w:rFonts w:hint="eastAsia" w:ascii="仿宋" w:hAnsi="仿宋" w:eastAsia="仿宋" w:cs="仿宋"/>
                <w:color w:val="auto"/>
                <w:kern w:val="0"/>
                <w:sz w:val="18"/>
                <w:szCs w:val="18"/>
                <w:lang w:bidi="ar"/>
              </w:rPr>
              <w:br w:type="textWrapping"/>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val="en-US" w:eastAsia="zh-CN" w:bidi="ar"/>
              </w:rPr>
              <w:t>1</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t>地貌资源库</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t>提供不少于13种典型地貌案例，包括：黄土地貌、冰川地貌、海岸侵蚀地貌、丹霞地貌、重力地貌、喀斯特地貌、火山熔岩地貌、断层褶皱地貌、风成地貌、地震地貌、重力地貌、流水地貌，峡湾地貌等</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br w:type="textWrapping"/>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val="en-US" w:eastAsia="zh-CN" w:bidi="ar"/>
              </w:rPr>
              <w:t>2</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t>地貌呈现功能</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t>每种地貌配备高精度三维模型，重点突出标志性地貌特征</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t>集成地貌知识数据库，每个地貌三维模型均配备包含专业的图文说明、实景景观图片、全景图及教学视频</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br w:type="textWrapping"/>
            </w:r>
            <w:r>
              <w:rPr>
                <w:rFonts w:hint="eastAsia" w:ascii="仿宋" w:hAnsi="仿宋" w:eastAsia="仿宋" w:cs="仿宋"/>
                <w:color w:val="auto"/>
                <w:kern w:val="0"/>
                <w:sz w:val="18"/>
                <w:szCs w:val="18"/>
                <w:lang w:bidi="ar"/>
              </w:rPr>
              <w:t>★支持360°全景漫游及AR全景展示功能，支持下雨、下雪天气的打开关闭</w:t>
            </w:r>
            <w:r>
              <w:rPr>
                <w:rFonts w:hint="eastAsia" w:ascii="仿宋" w:hAnsi="仿宋" w:eastAsia="仿宋" w:cs="仿宋"/>
                <w:b/>
                <w:bCs/>
                <w:color w:val="auto"/>
                <w:kern w:val="0"/>
                <w:sz w:val="18"/>
                <w:szCs w:val="18"/>
                <w:lang w:bidi="ar"/>
              </w:rPr>
              <w:t>【提供</w:t>
            </w:r>
            <w:r>
              <w:rPr>
                <w:rFonts w:hint="eastAsia" w:ascii="仿宋" w:hAnsi="仿宋" w:eastAsia="仿宋" w:cs="仿宋"/>
                <w:b/>
                <w:bCs/>
                <w:i w:val="0"/>
                <w:iCs w:val="0"/>
                <w:color w:val="000000"/>
                <w:kern w:val="0"/>
                <w:sz w:val="18"/>
                <w:szCs w:val="18"/>
                <w:u w:val="none"/>
                <w:lang w:val="en-US" w:eastAsia="zh-CN" w:bidi="ar"/>
              </w:rPr>
              <w:t>AR眼镜端资源</w:t>
            </w:r>
            <w:r>
              <w:rPr>
                <w:rFonts w:hint="eastAsia" w:ascii="仿宋" w:hAnsi="仿宋" w:eastAsia="仿宋" w:cs="仿宋"/>
                <w:b/>
                <w:bCs/>
                <w:color w:val="auto"/>
                <w:kern w:val="0"/>
                <w:sz w:val="18"/>
                <w:szCs w:val="18"/>
                <w:lang w:val="en-US" w:eastAsia="zh-CN" w:bidi="ar"/>
              </w:rPr>
              <w:t>软件</w:t>
            </w:r>
            <w:r>
              <w:rPr>
                <w:rFonts w:hint="eastAsia" w:ascii="仿宋" w:hAnsi="仿宋" w:eastAsia="仿宋" w:cs="仿宋"/>
                <w:b/>
                <w:bCs/>
                <w:color w:val="auto"/>
                <w:kern w:val="0"/>
                <w:sz w:val="18"/>
                <w:szCs w:val="18"/>
                <w:lang w:bidi="ar"/>
              </w:rPr>
              <w:t>截图】</w:t>
            </w:r>
            <w:r>
              <w:rPr>
                <w:rFonts w:hint="eastAsia" w:ascii="仿宋" w:hAnsi="仿宋" w:eastAsia="仿宋" w:cs="仿宋"/>
                <w:color w:val="auto"/>
                <w:kern w:val="0"/>
                <w:sz w:val="18"/>
                <w:szCs w:val="18"/>
                <w:lang w:bidi="ar"/>
              </w:rPr>
              <w:t>；</w:t>
            </w:r>
          </w:p>
          <w:p w14:paraId="413ADE98">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★支持手势及语音双重控制方式，实现模型自由旋转和缩放操作。</w:t>
            </w:r>
            <w:r>
              <w:rPr>
                <w:rFonts w:hint="eastAsia" w:ascii="仿宋" w:hAnsi="仿宋" w:eastAsia="仿宋" w:cs="仿宋"/>
                <w:color w:val="auto"/>
                <w:kern w:val="0"/>
                <w:sz w:val="18"/>
                <w:szCs w:val="18"/>
                <w:lang w:bidi="ar"/>
              </w:rPr>
              <w:br w:type="textWrapping"/>
            </w:r>
            <w:r>
              <w:rPr>
                <w:rFonts w:hint="eastAsia" w:ascii="仿宋" w:hAnsi="仿宋" w:eastAsia="仿宋" w:cs="仿宋"/>
                <w:color w:val="auto"/>
                <w:kern w:val="0"/>
                <w:sz w:val="18"/>
                <w:szCs w:val="18"/>
                <w:lang w:bidi="ar"/>
              </w:rPr>
              <w:t>4.互动问答模块</w:t>
            </w:r>
            <w:r>
              <w:rPr>
                <w:rFonts w:hint="eastAsia" w:ascii="仿宋" w:hAnsi="仿宋" w:eastAsia="仿宋" w:cs="仿宋"/>
                <w:color w:val="auto"/>
                <w:kern w:val="0"/>
                <w:sz w:val="18"/>
                <w:szCs w:val="18"/>
                <w:lang w:bidi="ar"/>
              </w:rPr>
              <w:br w:type="textWrapping"/>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val="en-US" w:eastAsia="zh-CN" w:bidi="ar"/>
              </w:rPr>
              <w:t>1</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t>题库系统</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t>内置针对性选择题和判断题，实时检测学习效果</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t>题目内容与当前学习的地形地貌知识点直接关联</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t>本地题库设计，支持后期内容更新</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br w:type="textWrapping"/>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val="en-US" w:eastAsia="zh-CN" w:bidi="ar"/>
              </w:rPr>
              <w:t>2</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t>答题反馈</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t>自动判断答案正误，即时显示评判结果；对错误题目自动给出正确答案及解析；简洁直观的交互界面，优化用户答题体验。</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6CD2CF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E1F92D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3</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19B0F2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p>
        </w:tc>
      </w:tr>
    </w:tbl>
    <w:p w14:paraId="579B9312">
      <w:pPr>
        <w:pStyle w:val="3"/>
        <w:tabs>
          <w:tab w:val="left" w:pos="0"/>
          <w:tab w:val="clear" w:pos="432"/>
        </w:tabs>
        <w:bidi w:val="0"/>
        <w:adjustRightInd/>
        <w:spacing w:before="120" w:after="120" w:line="240" w:lineRule="auto"/>
        <w:ind w:left="0" w:firstLine="422" w:firstLineChars="200"/>
        <w:rPr>
          <w:rFonts w:hint="default" w:eastAsia="仿宋" w:asciiTheme="minorAscii" w:hAnsiTheme="minorAscii" w:cstheme="minorBidi"/>
          <w:sz w:val="21"/>
          <w:szCs w:val="21"/>
          <w:lang w:val="en-US" w:eastAsia="zh-CN"/>
        </w:rPr>
      </w:pPr>
      <w:r>
        <w:rPr>
          <w:rFonts w:hint="eastAsia" w:eastAsia="仿宋" w:asciiTheme="minorAscii" w:hAnsiTheme="minorAscii" w:cstheme="minorBidi"/>
          <w:sz w:val="21"/>
          <w:szCs w:val="21"/>
          <w:lang w:val="en-US" w:eastAsia="zh-CN"/>
        </w:rPr>
        <w:t>（十一）</w:t>
      </w:r>
      <w:r>
        <w:rPr>
          <w:rFonts w:hint="default" w:eastAsia="仿宋" w:asciiTheme="minorAscii" w:hAnsiTheme="minorAscii" w:cstheme="minorBidi"/>
          <w:sz w:val="21"/>
          <w:szCs w:val="21"/>
          <w:lang w:val="en-US" w:eastAsia="zh-CN"/>
        </w:rPr>
        <w:t>创新科学实验室</w:t>
      </w:r>
    </w:p>
    <w:tbl>
      <w:tblPr>
        <w:tblStyle w:val="6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956"/>
        <w:gridCol w:w="10586"/>
        <w:gridCol w:w="455"/>
        <w:gridCol w:w="455"/>
        <w:gridCol w:w="1206"/>
      </w:tblGrid>
      <w:tr w14:paraId="3A8DB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jc w:val="center"/>
        </w:trPr>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3BCC06B3">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序号</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429E14F5">
            <w:pPr>
              <w:keepNext w:val="0"/>
              <w:keepLines w:val="0"/>
              <w:widowControl/>
              <w:suppressLineNumbers w:val="0"/>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lang w:val="en-US" w:eastAsia="zh-CN"/>
              </w:rPr>
              <w:t>设备</w:t>
            </w:r>
            <w:r>
              <w:rPr>
                <w:rFonts w:hint="eastAsia" w:ascii="仿宋" w:hAnsi="仿宋" w:eastAsia="仿宋" w:cs="仿宋"/>
                <w:b/>
                <w:color w:val="auto"/>
                <w:sz w:val="18"/>
                <w:szCs w:val="18"/>
              </w:rPr>
              <w:t>名称</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104E65F5">
            <w:pPr>
              <w:keepNext w:val="0"/>
              <w:keepLines w:val="0"/>
              <w:widowControl/>
              <w:suppressLineNumbers w:val="0"/>
              <w:spacing w:before="0" w:beforeAutospacing="0" w:after="0" w:afterAutospacing="0"/>
              <w:ind w:left="0" w:right="0"/>
              <w:jc w:val="center"/>
              <w:rPr>
                <w:rFonts w:hint="eastAsia" w:ascii="仿宋" w:hAnsi="仿宋" w:eastAsia="仿宋" w:cs="仿宋"/>
                <w:b/>
                <w:color w:val="auto"/>
                <w:kern w:val="0"/>
                <w:sz w:val="18"/>
                <w:szCs w:val="18"/>
              </w:rPr>
            </w:pPr>
            <w:r>
              <w:rPr>
                <w:rFonts w:hint="eastAsia" w:ascii="仿宋" w:hAnsi="仿宋" w:eastAsia="仿宋" w:cs="仿宋"/>
                <w:b/>
                <w:color w:val="auto"/>
                <w:kern w:val="0"/>
                <w:sz w:val="18"/>
                <w:szCs w:val="18"/>
              </w:rPr>
              <w:t>规格参数</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14A6E2FD">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单位</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3993ECED">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数量</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468E8F65">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lang w:eastAsia="zh-CN"/>
              </w:rPr>
            </w:pPr>
            <w:r>
              <w:rPr>
                <w:rFonts w:hint="eastAsia" w:ascii="仿宋" w:hAnsi="仿宋" w:eastAsia="仿宋" w:cs="仿宋"/>
                <w:b/>
                <w:color w:val="auto"/>
                <w:sz w:val="18"/>
                <w:szCs w:val="18"/>
                <w:lang w:eastAsia="zh-CN"/>
              </w:rPr>
              <w:t>参考图片</w:t>
            </w:r>
          </w:p>
        </w:tc>
      </w:tr>
      <w:tr w14:paraId="7D1F9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5926688">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11B26F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教师讲台（3）</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ACF5E4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规格：2400*700*900mm（±5mm）</w:t>
            </w:r>
          </w:p>
          <w:p w14:paraId="1552ED1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1.全木结构；</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2.面板：采用12.7mm厚实芯理化板制作，四角倒R15圆角。耐腐蚀、耐酸、耐碱、耐高温，坚固耐用，防潮、无细孔、不膨胀、不龟裂、不变形、不导电、便于维护及具有良好的承重性能；</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3.柜身：采用E1级环保型三聚氰胺板制作，可见截面均经过PVC封边；整体结构设计合理。</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4.防腐三节静音导轨：采用优质品牌三节静音滑轨；</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5.铰链：</w:t>
            </w:r>
            <w:r>
              <w:rPr>
                <w:rFonts w:hint="eastAsia" w:ascii="仿宋" w:hAnsi="仿宋" w:eastAsia="仿宋" w:cs="仿宋"/>
                <w:i w:val="0"/>
                <w:iCs w:val="0"/>
                <w:color w:val="000000"/>
                <w:kern w:val="0"/>
                <w:sz w:val="18"/>
                <w:szCs w:val="18"/>
                <w:highlight w:val="none"/>
                <w:u w:val="none"/>
                <w:lang w:val="en-US" w:eastAsia="zh-CN" w:bidi="ar"/>
              </w:rPr>
              <w:t>采用优质大弯</w:t>
            </w:r>
            <w:r>
              <w:rPr>
                <w:rFonts w:hint="eastAsia" w:ascii="仿宋" w:hAnsi="仿宋" w:eastAsia="仿宋" w:cs="仿宋"/>
                <w:i w:val="0"/>
                <w:iCs w:val="0"/>
                <w:color w:val="000000"/>
                <w:kern w:val="0"/>
                <w:sz w:val="18"/>
                <w:szCs w:val="18"/>
                <w:u w:val="none"/>
                <w:lang w:val="en-US" w:eastAsia="zh-CN" w:bidi="ar"/>
              </w:rPr>
              <w:t>铰链，开合十万次以上；</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6.耐腐蚀连接件：ABS专用连接组装件；</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7.桌脚：采用ABS注塑专用桌垫固定；</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A6548B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张</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880F15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3292AD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rPr>
              <w:drawing>
                <wp:inline distT="0" distB="0" distL="114300" distR="114300">
                  <wp:extent cx="619760" cy="318135"/>
                  <wp:effectExtent l="0" t="0" r="8890" b="5715"/>
                  <wp:docPr id="8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7"/>
                          <pic:cNvPicPr>
                            <a:picLocks noChangeAspect="1"/>
                          </pic:cNvPicPr>
                        </pic:nvPicPr>
                        <pic:blipFill>
                          <a:blip r:embed="rId81"/>
                          <a:stretch>
                            <a:fillRect/>
                          </a:stretch>
                        </pic:blipFill>
                        <pic:spPr>
                          <a:xfrm>
                            <a:off x="0" y="0"/>
                            <a:ext cx="619760" cy="318135"/>
                          </a:xfrm>
                          <a:prstGeom prst="rect">
                            <a:avLst/>
                          </a:prstGeom>
                          <a:noFill/>
                          <a:ln>
                            <a:noFill/>
                          </a:ln>
                        </pic:spPr>
                      </pic:pic>
                    </a:graphicData>
                  </a:graphic>
                </wp:inline>
              </w:drawing>
            </w:r>
          </w:p>
        </w:tc>
      </w:tr>
      <w:tr w14:paraId="6CC2D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D088579">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92</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8470F1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学生实验桌（2）</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E9396F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1.规格：1500*1200*750mm</w:t>
            </w:r>
            <w:r>
              <w:rPr>
                <w:rFonts w:hint="eastAsia" w:ascii="仿宋" w:hAnsi="仿宋" w:eastAsia="仿宋" w:cs="仿宋"/>
                <w:i w:val="0"/>
                <w:iCs w:val="0"/>
                <w:color w:val="000000"/>
                <w:kern w:val="0"/>
                <w:sz w:val="18"/>
                <w:szCs w:val="18"/>
                <w:u w:val="none"/>
                <w:lang w:val="en-US" w:eastAsia="zh-CN" w:bidi="ar"/>
              </w:rPr>
              <w:t>（±5mm）</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2.台面：一体化台面，采用</w:t>
            </w:r>
            <w:r>
              <w:rPr>
                <w:rFonts w:hint="eastAsia" w:ascii="仿宋" w:hAnsi="仿宋" w:eastAsia="仿宋" w:cs="仿宋"/>
                <w:color w:val="auto"/>
                <w:kern w:val="0"/>
                <w:sz w:val="18"/>
                <w:szCs w:val="18"/>
                <w:lang w:bidi="ar"/>
              </w:rPr>
              <w:t>≥</w:t>
            </w:r>
            <w:r>
              <w:rPr>
                <w:rFonts w:hint="eastAsia" w:ascii="仿宋" w:hAnsi="仿宋" w:eastAsia="仿宋" w:cs="仿宋"/>
                <w:i w:val="0"/>
                <w:iCs w:val="0"/>
                <w:color w:val="auto"/>
                <w:kern w:val="0"/>
                <w:sz w:val="18"/>
                <w:szCs w:val="18"/>
                <w:u w:val="none"/>
                <w:lang w:val="en-US" w:eastAsia="zh-CN" w:bidi="ar"/>
              </w:rPr>
              <w:t>40mm厚刨花板双面外贴防火板加工制作，四周采用ABS封边，具有防火、耐磨、耐高温、耐刮、抗渗透、容易清洁等优点；</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3.产品结构：铝合金结构</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立柱采用100×50mm（±0.5mm）壁厚1.3mm“L”型铝镁合金立柱一次挤压成型；横梁为40×40×1.2mm（±0.1mm）铝合金方管；连接转角规格为165×180×100mm（±0.5mm），根据产品内部结构差异，采用铝合金压铸工艺一次成型，配模具ABS工程塑料防尘堵头；铝镁合金表面经电泳、静电环氧树脂粉末喷涂处理，具有耐腐蚀、防火、防潮等功能，美观实用。</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4.脚垫：采用模具成型PC+ABS工程塑料合金注塑专用垫，可避免水浸及防潮，有效延长设备寿命。</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838E83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组</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2A49F2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8</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431701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rPr>
              <w:drawing>
                <wp:inline distT="0" distB="0" distL="114300" distR="114300">
                  <wp:extent cx="571500" cy="371475"/>
                  <wp:effectExtent l="0" t="0" r="0" b="9525"/>
                  <wp:docPr id="89"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8"/>
                          <pic:cNvPicPr>
                            <a:picLocks noChangeAspect="1"/>
                          </pic:cNvPicPr>
                        </pic:nvPicPr>
                        <pic:blipFill>
                          <a:blip r:embed="rId85"/>
                          <a:stretch>
                            <a:fillRect/>
                          </a:stretch>
                        </pic:blipFill>
                        <pic:spPr>
                          <a:xfrm>
                            <a:off x="0" y="0"/>
                            <a:ext cx="571500" cy="371475"/>
                          </a:xfrm>
                          <a:prstGeom prst="rect">
                            <a:avLst/>
                          </a:prstGeom>
                          <a:noFill/>
                          <a:ln>
                            <a:noFill/>
                          </a:ln>
                        </pic:spPr>
                      </pic:pic>
                    </a:graphicData>
                  </a:graphic>
                </wp:inline>
              </w:drawing>
            </w:r>
          </w:p>
        </w:tc>
      </w:tr>
      <w:tr w14:paraId="3522D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D43F8AE">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93</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9735DE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18"/>
                <w:szCs w:val="18"/>
                <w:lang w:val="en-US"/>
              </w:rPr>
            </w:pPr>
            <w:r>
              <w:rPr>
                <w:rFonts w:hint="eastAsia" w:ascii="仿宋" w:hAnsi="仿宋" w:eastAsia="仿宋" w:cs="仿宋"/>
                <w:i w:val="0"/>
                <w:iCs w:val="0"/>
                <w:color w:val="auto"/>
                <w:kern w:val="0"/>
                <w:sz w:val="18"/>
                <w:szCs w:val="18"/>
                <w:u w:val="none"/>
                <w:lang w:val="en-US" w:eastAsia="zh-CN" w:bidi="ar"/>
              </w:rPr>
              <w:t>学生凳（3）</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AC75CC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规格：425mm*272mm*H430mm</w:t>
            </w:r>
            <w:r>
              <w:rPr>
                <w:rFonts w:hint="eastAsia" w:ascii="仿宋" w:hAnsi="仿宋" w:eastAsia="仿宋" w:cs="仿宋"/>
                <w:i w:val="0"/>
                <w:iCs w:val="0"/>
                <w:color w:val="000000"/>
                <w:kern w:val="0"/>
                <w:sz w:val="18"/>
                <w:szCs w:val="18"/>
                <w:u w:val="none"/>
                <w:lang w:val="en-US" w:eastAsia="zh-CN" w:bidi="ar"/>
              </w:rPr>
              <w:t>（±3mm）</w:t>
            </w:r>
          </w:p>
          <w:p w14:paraId="60FFF28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1.椅面尺寸：φ300（±5mm）*20（±0.5mm），中间内凹；材质：采用ABS耐冲击塑料一体注塑成型。</w:t>
            </w:r>
          </w:p>
          <w:p w14:paraId="06A947C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2.钢架尺寸：两根弓形管尺寸为34*16（±0.5mm），壁厚1.8（±0.1mm）椭圆管；</w:t>
            </w:r>
          </w:p>
          <w:p w14:paraId="4232A7D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（1）材质：采用直缝电焊钢管，钢架表面经磷化处理，静电粉末喷涂</w:t>
            </w:r>
          </w:p>
          <w:p w14:paraId="016E8F7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（2）功能：两根弓形管上方底部焊接一块矩形钢板，顶部焊接一块圆形钢板；钢板底部设有海绵，安全防刮伤桌面；可悬挂在桌面上收纳放置，方便打扫</w:t>
            </w:r>
          </w:p>
          <w:p w14:paraId="0C5E265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3.脚垫：采用 PP+GF 耐冲击塑料注塑成型。一体包覆钢架，防滑防刮伤地板。</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B4842A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张</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C60D27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45</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A6CC54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rPr>
              <w:drawing>
                <wp:inline distT="0" distB="0" distL="114300" distR="114300">
                  <wp:extent cx="600075" cy="617220"/>
                  <wp:effectExtent l="0" t="0" r="9525" b="11430"/>
                  <wp:docPr id="90"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9"/>
                          <pic:cNvPicPr>
                            <a:picLocks noChangeAspect="1"/>
                          </pic:cNvPicPr>
                        </pic:nvPicPr>
                        <pic:blipFill>
                          <a:blip r:embed="rId58"/>
                          <a:stretch>
                            <a:fillRect/>
                          </a:stretch>
                        </pic:blipFill>
                        <pic:spPr>
                          <a:xfrm>
                            <a:off x="0" y="0"/>
                            <a:ext cx="600075" cy="617220"/>
                          </a:xfrm>
                          <a:prstGeom prst="rect">
                            <a:avLst/>
                          </a:prstGeom>
                          <a:noFill/>
                          <a:ln>
                            <a:noFill/>
                          </a:ln>
                        </pic:spPr>
                      </pic:pic>
                    </a:graphicData>
                  </a:graphic>
                </wp:inline>
              </w:drawing>
            </w:r>
          </w:p>
        </w:tc>
      </w:tr>
      <w:tr w14:paraId="0D959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7210238">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94</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8DBE44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声学实验箱</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718712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1.箱体外观尺寸（mm）：485×370×150mm</w:t>
            </w:r>
            <w:r>
              <w:rPr>
                <w:rFonts w:hint="eastAsia" w:ascii="仿宋" w:hAnsi="仿宋" w:eastAsia="仿宋" w:cs="仿宋"/>
                <w:i w:val="0"/>
                <w:iCs w:val="0"/>
                <w:color w:val="000000"/>
                <w:kern w:val="0"/>
                <w:sz w:val="18"/>
                <w:szCs w:val="18"/>
                <w:u w:val="none"/>
                <w:lang w:val="en-US" w:eastAsia="zh-CN" w:bidi="ar"/>
              </w:rPr>
              <w:t>（±3mm）</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2.箱体材料：高密度工程塑料（聚丙烯）</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3.箱体内部构造：采用EPV珍珠棉隔离填充材料，每种实验器材有相对应插槽，并设有固定位置</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4.主要配置及用材：共鸣盒，鼓膜振动模拟装置，消音外壳，消音粘贴板，钢琴片，音叉等，各种器材有序嵌放于珍珠棉发泡成型的空间内。</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5.共鸣盒：规格：176mm×90mm×40mm</w:t>
            </w:r>
            <w:r>
              <w:rPr>
                <w:rFonts w:hint="eastAsia" w:ascii="仿宋" w:hAnsi="仿宋" w:eastAsia="仿宋" w:cs="仿宋"/>
                <w:i w:val="0"/>
                <w:iCs w:val="0"/>
                <w:color w:val="000000"/>
                <w:kern w:val="0"/>
                <w:sz w:val="18"/>
                <w:szCs w:val="18"/>
                <w:u w:val="none"/>
                <w:lang w:val="en-US" w:eastAsia="zh-CN" w:bidi="ar"/>
              </w:rPr>
              <w:t>（±2mm）</w:t>
            </w:r>
            <w:r>
              <w:rPr>
                <w:rFonts w:hint="eastAsia" w:ascii="仿宋" w:hAnsi="仿宋" w:eastAsia="仿宋" w:cs="仿宋"/>
                <w:i w:val="0"/>
                <w:iCs w:val="0"/>
                <w:color w:val="auto"/>
                <w:kern w:val="0"/>
                <w:sz w:val="18"/>
                <w:szCs w:val="18"/>
                <w:u w:val="none"/>
                <w:lang w:val="en-US" w:eastAsia="zh-CN" w:bidi="ar"/>
              </w:rPr>
              <w:t>，材质：ABS，工艺：模具注塑成型；壁厚：2.5mm，椭圆形回音孔尺寸：大半径40mm，小半径25mm，听音孔孔径3mm。音叉插孔2个。共鸣盒的回音孔设计，能实现使实验中音效更为响亮的功能，加上盒体可同时接插2个听诊器，使聆听实验的音效更为清晰，方便教学。</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6.鼓膜振动模拟装置：规格：130mm×79mm×40mm</w:t>
            </w:r>
            <w:r>
              <w:rPr>
                <w:rFonts w:hint="eastAsia" w:ascii="仿宋" w:hAnsi="仿宋" w:eastAsia="仿宋" w:cs="仿宋"/>
                <w:i w:val="0"/>
                <w:iCs w:val="0"/>
                <w:color w:val="000000"/>
                <w:kern w:val="0"/>
                <w:sz w:val="18"/>
                <w:szCs w:val="18"/>
                <w:u w:val="none"/>
                <w:lang w:val="en-US" w:eastAsia="zh-CN" w:bidi="ar"/>
              </w:rPr>
              <w:t>（±2mm）</w:t>
            </w:r>
            <w:r>
              <w:rPr>
                <w:rFonts w:hint="eastAsia" w:ascii="仿宋" w:hAnsi="仿宋" w:eastAsia="仿宋" w:cs="仿宋"/>
                <w:i w:val="0"/>
                <w:iCs w:val="0"/>
                <w:color w:val="auto"/>
                <w:kern w:val="0"/>
                <w:sz w:val="18"/>
                <w:szCs w:val="18"/>
                <w:u w:val="none"/>
                <w:lang w:val="en-US" w:eastAsia="zh-CN" w:bidi="ar"/>
              </w:rPr>
              <w:t>，外壳材质：ABS，模具注塑成型，表面：哑光，壁厚：2mm；膜盖材质：PC，模具注塑成型，透明。声音传入装置的喇叭口（模拟人的耳道）后，引起圆形装膜体（模拟人的耳膜）的振动，被透明膜盖罩住的白色泡沫小球在膜的作用下明显地上下跳动。实验效果清晰。</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7.消音外壳：规格：82mm×82mm×6mm</w:t>
            </w:r>
            <w:r>
              <w:rPr>
                <w:rFonts w:hint="eastAsia" w:ascii="仿宋" w:hAnsi="仿宋" w:eastAsia="仿宋" w:cs="仿宋"/>
                <w:i w:val="0"/>
                <w:iCs w:val="0"/>
                <w:color w:val="000000"/>
                <w:kern w:val="0"/>
                <w:sz w:val="18"/>
                <w:szCs w:val="18"/>
                <w:u w:val="none"/>
                <w:lang w:val="en-US" w:eastAsia="zh-CN" w:bidi="ar"/>
              </w:rPr>
              <w:t>（±0.5mm）</w:t>
            </w:r>
            <w:r>
              <w:rPr>
                <w:rFonts w:hint="eastAsia" w:ascii="仿宋" w:hAnsi="仿宋" w:eastAsia="仿宋" w:cs="仿宋"/>
                <w:i w:val="0"/>
                <w:iCs w:val="0"/>
                <w:color w:val="auto"/>
                <w:kern w:val="0"/>
                <w:sz w:val="18"/>
                <w:szCs w:val="18"/>
                <w:u w:val="none"/>
                <w:lang w:val="en-US" w:eastAsia="zh-CN" w:bidi="ar"/>
              </w:rPr>
              <w:t>，材质：ABS，工艺：模具注塑成型，壁厚：2mm。</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8.消音粘贴板：规格：82mm×82mm×6mm</w:t>
            </w:r>
            <w:r>
              <w:rPr>
                <w:rFonts w:hint="eastAsia" w:ascii="仿宋" w:hAnsi="仿宋" w:eastAsia="仿宋" w:cs="仿宋"/>
                <w:i w:val="0"/>
                <w:iCs w:val="0"/>
                <w:color w:val="000000"/>
                <w:kern w:val="0"/>
                <w:sz w:val="18"/>
                <w:szCs w:val="18"/>
                <w:u w:val="none"/>
                <w:lang w:val="en-US" w:eastAsia="zh-CN" w:bidi="ar"/>
              </w:rPr>
              <w:t>（±0.5mm）</w:t>
            </w:r>
            <w:r>
              <w:rPr>
                <w:rFonts w:hint="eastAsia" w:ascii="仿宋" w:hAnsi="仿宋" w:eastAsia="仿宋" w:cs="仿宋"/>
                <w:i w:val="0"/>
                <w:iCs w:val="0"/>
                <w:color w:val="auto"/>
                <w:kern w:val="0"/>
                <w:sz w:val="18"/>
                <w:szCs w:val="18"/>
                <w:u w:val="none"/>
                <w:lang w:val="en-US" w:eastAsia="zh-CN" w:bidi="ar"/>
              </w:rPr>
              <w:t>，材质：ABS，工艺：模具注塑成型，壁厚：2mm。</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9.功能描述：本实验箱要求实现如下实验：</w:t>
            </w:r>
          </w:p>
          <w:p w14:paraId="54A355F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（1）声音的产生实验；（2）声音的变化实验；（3）声音的传播实验；（4）鼓膜振动模拟实验；（5）噪音减少实验等。</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23D5B1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箱</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BCD32B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3</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8ADC58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rPr>
              <w:drawing>
                <wp:inline distT="0" distB="0" distL="114300" distR="114300">
                  <wp:extent cx="601345" cy="426720"/>
                  <wp:effectExtent l="0" t="0" r="8255" b="11430"/>
                  <wp:docPr id="91"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0"/>
                          <pic:cNvPicPr>
                            <a:picLocks noChangeAspect="1"/>
                          </pic:cNvPicPr>
                        </pic:nvPicPr>
                        <pic:blipFill>
                          <a:blip r:embed="rId86"/>
                          <a:stretch>
                            <a:fillRect/>
                          </a:stretch>
                        </pic:blipFill>
                        <pic:spPr>
                          <a:xfrm>
                            <a:off x="0" y="0"/>
                            <a:ext cx="601345" cy="426720"/>
                          </a:xfrm>
                          <a:prstGeom prst="rect">
                            <a:avLst/>
                          </a:prstGeom>
                          <a:noFill/>
                          <a:ln>
                            <a:noFill/>
                          </a:ln>
                        </pic:spPr>
                      </pic:pic>
                    </a:graphicData>
                  </a:graphic>
                </wp:inline>
              </w:drawing>
            </w:r>
          </w:p>
        </w:tc>
      </w:tr>
      <w:tr w14:paraId="61D53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B053B7C">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95</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50AC6A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光学实验箱</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432679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1.箱体外观尺寸（mm）：485×370×150mm</w:t>
            </w:r>
            <w:r>
              <w:rPr>
                <w:rFonts w:hint="eastAsia" w:ascii="仿宋" w:hAnsi="仿宋" w:eastAsia="仿宋" w:cs="仿宋"/>
                <w:i w:val="0"/>
                <w:iCs w:val="0"/>
                <w:color w:val="000000"/>
                <w:kern w:val="0"/>
                <w:sz w:val="18"/>
                <w:szCs w:val="18"/>
                <w:u w:val="none"/>
                <w:lang w:val="en-US" w:eastAsia="zh-CN" w:bidi="ar"/>
              </w:rPr>
              <w:t>（±3mm）</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2.箱体材料：高密度工程塑料（聚丙烯）</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3.箱体内部构造：采用EPV珍珠棉隔离填充材料，每种实验器材有相对应插槽，并设有固定位置</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4.主要配置及用材：光具座导轨，光具座滑动标尺，视觉暂留装置，光具座底座，电影圆筒等，各种器材有序嵌放于珍珠棉发泡成型的空间内。</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5.光具座导轨：规格：150mm×35mm×11mm</w:t>
            </w:r>
            <w:r>
              <w:rPr>
                <w:rFonts w:hint="eastAsia" w:ascii="仿宋" w:hAnsi="仿宋" w:eastAsia="仿宋" w:cs="仿宋"/>
                <w:i w:val="0"/>
                <w:iCs w:val="0"/>
                <w:color w:val="000000"/>
                <w:kern w:val="0"/>
                <w:sz w:val="18"/>
                <w:szCs w:val="18"/>
                <w:u w:val="none"/>
                <w:lang w:val="en-US" w:eastAsia="zh-CN" w:bidi="ar"/>
              </w:rPr>
              <w:t>（±2mm）</w:t>
            </w:r>
            <w:r>
              <w:rPr>
                <w:rFonts w:hint="eastAsia" w:ascii="仿宋" w:hAnsi="仿宋" w:eastAsia="仿宋" w:cs="仿宋"/>
                <w:i w:val="0"/>
                <w:iCs w:val="0"/>
                <w:color w:val="auto"/>
                <w:kern w:val="0"/>
                <w:sz w:val="18"/>
                <w:szCs w:val="18"/>
                <w:u w:val="none"/>
                <w:lang w:val="en-US" w:eastAsia="zh-CN" w:bidi="ar"/>
              </w:rPr>
              <w:t>，材质：ABS，工艺：模具注塑成型，表面处理：哑光。</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6.光具座滑动标尺：规格：170mm×28mm×22mm</w:t>
            </w:r>
            <w:r>
              <w:rPr>
                <w:rFonts w:hint="eastAsia" w:ascii="仿宋" w:hAnsi="仿宋" w:eastAsia="仿宋" w:cs="仿宋"/>
                <w:i w:val="0"/>
                <w:iCs w:val="0"/>
                <w:color w:val="000000"/>
                <w:kern w:val="0"/>
                <w:sz w:val="18"/>
                <w:szCs w:val="18"/>
                <w:u w:val="none"/>
                <w:lang w:val="en-US" w:eastAsia="zh-CN" w:bidi="ar"/>
              </w:rPr>
              <w:t>（±2mm）</w:t>
            </w:r>
            <w:r>
              <w:rPr>
                <w:rFonts w:hint="eastAsia" w:ascii="仿宋" w:hAnsi="仿宋" w:eastAsia="仿宋" w:cs="仿宋"/>
                <w:i w:val="0"/>
                <w:iCs w:val="0"/>
                <w:color w:val="auto"/>
                <w:kern w:val="0"/>
                <w:sz w:val="18"/>
                <w:szCs w:val="18"/>
                <w:u w:val="none"/>
                <w:lang w:val="en-US" w:eastAsia="zh-CN" w:bidi="ar"/>
              </w:rPr>
              <w:t>，材质：ABS，工艺：模具注塑成型，表面处理：哑光。</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7.视觉暂留装置：规格：120mm×120mm×70mm</w:t>
            </w:r>
            <w:r>
              <w:rPr>
                <w:rFonts w:hint="eastAsia" w:ascii="仿宋" w:hAnsi="仿宋" w:eastAsia="仿宋" w:cs="仿宋"/>
                <w:i w:val="0"/>
                <w:iCs w:val="0"/>
                <w:color w:val="000000"/>
                <w:kern w:val="0"/>
                <w:sz w:val="18"/>
                <w:szCs w:val="18"/>
                <w:u w:val="none"/>
                <w:lang w:val="en-US" w:eastAsia="zh-CN" w:bidi="ar"/>
              </w:rPr>
              <w:t>（±2mm）</w:t>
            </w:r>
            <w:r>
              <w:rPr>
                <w:rFonts w:hint="eastAsia" w:ascii="仿宋" w:hAnsi="仿宋" w:eastAsia="仿宋" w:cs="仿宋"/>
                <w:i w:val="0"/>
                <w:iCs w:val="0"/>
                <w:color w:val="auto"/>
                <w:kern w:val="0"/>
                <w:sz w:val="18"/>
                <w:szCs w:val="18"/>
                <w:u w:val="none"/>
                <w:lang w:val="en-US" w:eastAsia="zh-CN" w:bidi="ar"/>
              </w:rPr>
              <w:t>，材质：PC工艺：模具注塑成型，表面处理：哑光。装置电机转速可调，以比较不同转速（即暂留时间长短）的视觉暂留效果。</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8.功能描述：本实验箱要求实现如下实验：</w:t>
            </w:r>
          </w:p>
          <w:p w14:paraId="21733D9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（1）光的传播实验；（2）光的折射、散射、色散、反射实验；（3）显微镜原理实验；（4）幻灯机实验；（5）视觉残留装置。</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516862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箱</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FFEE91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3</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5C108A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rPr>
              <w:drawing>
                <wp:inline distT="0" distB="0" distL="114300" distR="114300">
                  <wp:extent cx="601980" cy="442595"/>
                  <wp:effectExtent l="0" t="0" r="7620" b="14605"/>
                  <wp:docPr id="92"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1"/>
                          <pic:cNvPicPr>
                            <a:picLocks noChangeAspect="1"/>
                          </pic:cNvPicPr>
                        </pic:nvPicPr>
                        <pic:blipFill>
                          <a:blip r:embed="rId87"/>
                          <a:stretch>
                            <a:fillRect/>
                          </a:stretch>
                        </pic:blipFill>
                        <pic:spPr>
                          <a:xfrm>
                            <a:off x="0" y="0"/>
                            <a:ext cx="601980" cy="442595"/>
                          </a:xfrm>
                          <a:prstGeom prst="rect">
                            <a:avLst/>
                          </a:prstGeom>
                          <a:noFill/>
                          <a:ln>
                            <a:noFill/>
                          </a:ln>
                        </pic:spPr>
                      </pic:pic>
                    </a:graphicData>
                  </a:graphic>
                </wp:inline>
              </w:drawing>
            </w:r>
          </w:p>
        </w:tc>
      </w:tr>
      <w:tr w14:paraId="075B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265BFF6">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96</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233A10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电学实验箱</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C527E1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1.箱体外观尺寸（mm）：485×370×150mm</w:t>
            </w:r>
            <w:r>
              <w:rPr>
                <w:rFonts w:hint="eastAsia" w:ascii="仿宋" w:hAnsi="仿宋" w:eastAsia="仿宋" w:cs="仿宋"/>
                <w:i w:val="0"/>
                <w:iCs w:val="0"/>
                <w:color w:val="000000"/>
                <w:kern w:val="0"/>
                <w:sz w:val="18"/>
                <w:szCs w:val="18"/>
                <w:u w:val="none"/>
                <w:lang w:val="en-US" w:eastAsia="zh-CN" w:bidi="ar"/>
              </w:rPr>
              <w:t>（±3mm）</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2.箱体材料：高密度工程塑料（聚丙烯）</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3.箱体内部构造：采用EPV珍珠棉隔离填充材料，每种实验器材有相对应插槽，并设有固定位置</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4.主要配置及用材：人体导电，旋转支架，橡胶棒，玻璃棒等，各种器材有序嵌放于珍珠棉发泡成型的空间内。</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5.人体导电：壳体规格：长100mm</w:t>
            </w:r>
            <w:r>
              <w:rPr>
                <w:rFonts w:hint="eastAsia" w:ascii="仿宋" w:hAnsi="仿宋" w:eastAsia="仿宋" w:cs="仿宋"/>
                <w:i w:val="0"/>
                <w:iCs w:val="0"/>
                <w:color w:val="000000"/>
                <w:kern w:val="0"/>
                <w:sz w:val="18"/>
                <w:szCs w:val="18"/>
                <w:u w:val="none"/>
                <w:lang w:val="en-US" w:eastAsia="zh-CN" w:bidi="ar"/>
              </w:rPr>
              <w:t>（±5mm）</w:t>
            </w:r>
            <w:r>
              <w:rPr>
                <w:rFonts w:hint="eastAsia" w:ascii="仿宋" w:hAnsi="仿宋" w:eastAsia="仿宋" w:cs="仿宋"/>
                <w:i w:val="0"/>
                <w:iCs w:val="0"/>
                <w:color w:val="auto"/>
                <w:kern w:val="0"/>
                <w:sz w:val="18"/>
                <w:szCs w:val="18"/>
                <w:u w:val="none"/>
                <w:lang w:val="en-US" w:eastAsia="zh-CN" w:bidi="ar"/>
              </w:rPr>
              <w:t>，材质：PMMA，半透明。</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6.功能描述：本实验箱要求实现如下实验：</w:t>
            </w:r>
          </w:p>
          <w:p w14:paraId="7A36B0B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（1）摩擦起电实验；（2）基本电路实验；（3）电流的热效应磁效应实验；（4）人体导电实验；（5）电路综合实验盒的探究实验。</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C9C18A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箱</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A0545A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3</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3D266D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rPr>
              <w:drawing>
                <wp:inline distT="0" distB="0" distL="114300" distR="114300">
                  <wp:extent cx="600075" cy="447675"/>
                  <wp:effectExtent l="0" t="0" r="9525" b="9525"/>
                  <wp:docPr id="93"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2"/>
                          <pic:cNvPicPr>
                            <a:picLocks noChangeAspect="1"/>
                          </pic:cNvPicPr>
                        </pic:nvPicPr>
                        <pic:blipFill>
                          <a:blip r:embed="rId88"/>
                          <a:stretch>
                            <a:fillRect/>
                          </a:stretch>
                        </pic:blipFill>
                        <pic:spPr>
                          <a:xfrm>
                            <a:off x="0" y="0"/>
                            <a:ext cx="600075" cy="447675"/>
                          </a:xfrm>
                          <a:prstGeom prst="rect">
                            <a:avLst/>
                          </a:prstGeom>
                          <a:noFill/>
                          <a:ln>
                            <a:noFill/>
                          </a:ln>
                        </pic:spPr>
                      </pic:pic>
                    </a:graphicData>
                  </a:graphic>
                </wp:inline>
              </w:drawing>
            </w:r>
          </w:p>
        </w:tc>
      </w:tr>
      <w:tr w14:paraId="46591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A34728A">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97</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FC2667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磁学实验箱</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C9AA3E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18"/>
                <w:szCs w:val="18"/>
                <w:lang w:val="en-US"/>
              </w:rPr>
            </w:pPr>
            <w:r>
              <w:rPr>
                <w:rFonts w:hint="eastAsia" w:ascii="仿宋" w:hAnsi="仿宋" w:eastAsia="仿宋" w:cs="仿宋"/>
                <w:i w:val="0"/>
                <w:iCs w:val="0"/>
                <w:color w:val="auto"/>
                <w:kern w:val="0"/>
                <w:sz w:val="18"/>
                <w:szCs w:val="18"/>
                <w:u w:val="none"/>
                <w:lang w:val="en-US" w:eastAsia="zh-CN" w:bidi="ar"/>
              </w:rPr>
              <w:t>1.箱体外观尺寸（mm）：485×370×150mm</w:t>
            </w:r>
            <w:r>
              <w:rPr>
                <w:rFonts w:hint="eastAsia" w:ascii="仿宋" w:hAnsi="仿宋" w:eastAsia="仿宋" w:cs="仿宋"/>
                <w:i w:val="0"/>
                <w:iCs w:val="0"/>
                <w:color w:val="000000"/>
                <w:kern w:val="0"/>
                <w:sz w:val="18"/>
                <w:szCs w:val="18"/>
                <w:u w:val="none"/>
                <w:lang w:val="en-US" w:eastAsia="zh-CN" w:bidi="ar"/>
              </w:rPr>
              <w:t>（±3mm）</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2.箱体材料：高密度工程塑料（聚丙烯）；</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3.箱体内部构造：采用EPV珍珠棉隔离填充材料，每种实验器材有相对应插槽，并设有固定位置；</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4.配置及用材：外箱，磁铁小车车身，圆柱形磁铁，旋转支架托盘，旋转支架底座等，各种器材有序嵌放于珍珠棉发泡成型的空间内。</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5.磁铁小车加载磁铁后：（长×宽×高）39mm×25mm×20mm</w:t>
            </w:r>
            <w:r>
              <w:rPr>
                <w:rFonts w:hint="eastAsia" w:ascii="仿宋" w:hAnsi="仿宋" w:eastAsia="仿宋" w:cs="仿宋"/>
                <w:i w:val="0"/>
                <w:iCs w:val="0"/>
                <w:color w:val="000000"/>
                <w:kern w:val="0"/>
                <w:sz w:val="18"/>
                <w:szCs w:val="18"/>
                <w:u w:val="none"/>
                <w:lang w:val="en-US" w:eastAsia="zh-CN" w:bidi="ar"/>
              </w:rPr>
              <w:t>（±2mm）</w:t>
            </w:r>
            <w:r>
              <w:rPr>
                <w:rFonts w:hint="eastAsia" w:ascii="仿宋" w:hAnsi="仿宋" w:eastAsia="仿宋" w:cs="仿宋"/>
                <w:i w:val="0"/>
                <w:iCs w:val="0"/>
                <w:color w:val="auto"/>
                <w:kern w:val="0"/>
                <w:sz w:val="18"/>
                <w:szCs w:val="18"/>
                <w:u w:val="none"/>
                <w:lang w:val="en-US" w:eastAsia="zh-CN" w:bidi="ar"/>
              </w:rPr>
              <w:t>；</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6.小车构件：车身、车轮、车轴；</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7.车身车轮：材质ABS；工艺：模具注塑成型；车轴：材质：钢，表面处理：镀镍。</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8.磁铁小车用圆柱形磁铁：（直径×长度）不小于Φ10mm×35mm；磁性材料：铝镍钴永磁。该磁铁磁力强弱选择合理，既保证实验效果明显可见，也不会磁铁之间因磁力过强造成皮肤夹伤等伤害。磁铁与小车对应部位尺寸设计为静配合，实验时小车之间或小车与其他磁铁反复相吸撞击，磁铁也不会从小车上脱落。</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9.功能描述：本实验箱要求实现如下实验：（1）磁铁的性质实验；（2）磁力线实验；（3）指南针原理。</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6ADF4A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箱</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095AD1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3</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007137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rPr>
              <w:drawing>
                <wp:inline distT="0" distB="0" distL="114300" distR="114300">
                  <wp:extent cx="601345" cy="426720"/>
                  <wp:effectExtent l="0" t="0" r="8255" b="11430"/>
                  <wp:docPr id="9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3"/>
                          <pic:cNvPicPr>
                            <a:picLocks noChangeAspect="1"/>
                          </pic:cNvPicPr>
                        </pic:nvPicPr>
                        <pic:blipFill>
                          <a:blip r:embed="rId89"/>
                          <a:stretch>
                            <a:fillRect/>
                          </a:stretch>
                        </pic:blipFill>
                        <pic:spPr>
                          <a:xfrm>
                            <a:off x="0" y="0"/>
                            <a:ext cx="601345" cy="426720"/>
                          </a:xfrm>
                          <a:prstGeom prst="rect">
                            <a:avLst/>
                          </a:prstGeom>
                          <a:noFill/>
                          <a:ln>
                            <a:noFill/>
                          </a:ln>
                        </pic:spPr>
                      </pic:pic>
                    </a:graphicData>
                  </a:graphic>
                </wp:inline>
              </w:drawing>
            </w:r>
          </w:p>
        </w:tc>
      </w:tr>
      <w:tr w14:paraId="6BB85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B231A6D">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98</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5C2395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清洁能源实验箱</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2277CE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1.箱体外观尺寸（mm）：485×370×150mm</w:t>
            </w:r>
            <w:r>
              <w:rPr>
                <w:rFonts w:hint="eastAsia" w:ascii="仿宋" w:hAnsi="仿宋" w:eastAsia="仿宋" w:cs="仿宋"/>
                <w:i w:val="0"/>
                <w:iCs w:val="0"/>
                <w:color w:val="000000"/>
                <w:kern w:val="0"/>
                <w:sz w:val="18"/>
                <w:szCs w:val="18"/>
                <w:u w:val="none"/>
                <w:lang w:val="en-US" w:eastAsia="zh-CN" w:bidi="ar"/>
              </w:rPr>
              <w:t>（±3mm）</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2.箱体材料：高密度工程塑料（聚丙烯）</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3.箱体内部构造：采用EPV珍珠棉隔离填充材料，每种实验器材有相对应插槽，并设有固定位置；</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4.主要配置及用材：氢能小车车身、发电电池、电解电池、电解发电二合一电池各一个，发电电池底座，电池盒等。氢能、太阳能、风能演示器材各一套，各种器材有序嵌放于珍珠棉发泡成型的空间内。</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5.小车车身：规格：四轮、遇障碍自动转向；动力形式：氢气发电驱动；尺寸：240mm×110mm×48mm</w:t>
            </w:r>
            <w:r>
              <w:rPr>
                <w:rFonts w:hint="eastAsia" w:ascii="仿宋" w:hAnsi="仿宋" w:eastAsia="仿宋" w:cs="仿宋"/>
                <w:i w:val="0"/>
                <w:iCs w:val="0"/>
                <w:color w:val="000000"/>
                <w:kern w:val="0"/>
                <w:sz w:val="18"/>
                <w:szCs w:val="18"/>
                <w:u w:val="none"/>
                <w:lang w:val="en-US" w:eastAsia="zh-CN" w:bidi="ar"/>
              </w:rPr>
              <w:t>（±2mm）</w:t>
            </w:r>
            <w:r>
              <w:rPr>
                <w:rFonts w:hint="eastAsia" w:ascii="仿宋" w:hAnsi="仿宋" w:eastAsia="仿宋" w:cs="仿宋"/>
                <w:i w:val="0"/>
                <w:iCs w:val="0"/>
                <w:color w:val="auto"/>
                <w:kern w:val="0"/>
                <w:sz w:val="18"/>
                <w:szCs w:val="18"/>
                <w:u w:val="none"/>
                <w:lang w:val="en-US" w:eastAsia="zh-CN" w:bidi="ar"/>
              </w:rPr>
              <w:t>；塑料件工艺：模具注塑成型。</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6.功能描述：本实验箱要求体现一套实验室级别的清洁能源系统，可完成氢动力小车实验。</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B67E09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箱</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15F519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3</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0D4019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rPr>
              <w:drawing>
                <wp:inline distT="0" distB="0" distL="114300" distR="114300">
                  <wp:extent cx="600710" cy="427990"/>
                  <wp:effectExtent l="0" t="0" r="8890" b="10160"/>
                  <wp:docPr id="95"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4"/>
                          <pic:cNvPicPr>
                            <a:picLocks noChangeAspect="1"/>
                          </pic:cNvPicPr>
                        </pic:nvPicPr>
                        <pic:blipFill>
                          <a:blip r:embed="rId90"/>
                          <a:stretch>
                            <a:fillRect/>
                          </a:stretch>
                        </pic:blipFill>
                        <pic:spPr>
                          <a:xfrm>
                            <a:off x="0" y="0"/>
                            <a:ext cx="600710" cy="427990"/>
                          </a:xfrm>
                          <a:prstGeom prst="rect">
                            <a:avLst/>
                          </a:prstGeom>
                          <a:noFill/>
                          <a:ln>
                            <a:noFill/>
                          </a:ln>
                        </pic:spPr>
                      </pic:pic>
                    </a:graphicData>
                  </a:graphic>
                </wp:inline>
              </w:drawing>
            </w:r>
          </w:p>
        </w:tc>
      </w:tr>
      <w:tr w14:paraId="66EDC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40FEC66">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99</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E55BA1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氢能小车</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AB960E1">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1.外观尺寸（mm）：340×270×80</w:t>
            </w:r>
            <w:r>
              <w:rPr>
                <w:rFonts w:hint="eastAsia" w:ascii="仿宋" w:hAnsi="仿宋" w:eastAsia="仿宋" w:cs="仿宋"/>
                <w:i w:val="0"/>
                <w:iCs w:val="0"/>
                <w:color w:val="000000"/>
                <w:kern w:val="0"/>
                <w:sz w:val="18"/>
                <w:szCs w:val="18"/>
                <w:u w:val="none"/>
                <w:lang w:val="en-US" w:eastAsia="zh-CN" w:bidi="ar"/>
              </w:rPr>
              <w:t>（±3mm）</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2.描述：以氢为主要能量作为移动，引擎采用燃料电池和电动机，可通过配合其他能源探究实验箱完成相关的能源实验，以实现使学生了解新能源在日常生产、生活中应用的功能。</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3.主要配置及用材：再生能源模块、小车、储气罐、电池盒、导线等。</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4.功能描述：本实验箱主要需要实现如下实验：</w:t>
            </w:r>
          </w:p>
          <w:p w14:paraId="1A1F5881">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（1）水电解；（2）能源转换；（3）30mL氢气能发电驱动带LED灯的小车运行大于10分钟。</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4ED575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5B5537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D07DED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p>
        </w:tc>
      </w:tr>
      <w:tr w14:paraId="50030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CC92F28">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100</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7963BF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科学教育云中心</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05DAD5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小学科学教学专属的学科私有云，该系统分为：同步资源、创新课程、实验箱、课标和教研、校本课程、公开课等栏目，其中同步资源包括教科版、苏教版、湘教版、人教版科学教育备课资源，教学设计、课件、素材、试题等；以云计算为架构实现创客资源信息集中管理。在继承私有云的封闭特性的同时，兼顾资源横向共建共享。</w:t>
            </w:r>
          </w:p>
          <w:p w14:paraId="0B2E0C3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w:t>
            </w:r>
            <w:r>
              <w:rPr>
                <w:rFonts w:hint="eastAsia" w:ascii="仿宋" w:hAnsi="仿宋" w:eastAsia="仿宋" w:cs="仿宋"/>
                <w:i w:val="0"/>
                <w:iCs w:val="0"/>
                <w:color w:val="auto"/>
                <w:kern w:val="0"/>
                <w:sz w:val="18"/>
                <w:szCs w:val="18"/>
                <w:u w:val="none"/>
                <w:lang w:val="en-US" w:eastAsia="zh-CN" w:bidi="ar"/>
              </w:rPr>
              <w:t>实验箱版块：包含课程引导、课程内容、实验视频、教学资源</w:t>
            </w:r>
            <w:r>
              <w:rPr>
                <w:rFonts w:hint="eastAsia" w:ascii="仿宋" w:hAnsi="仿宋" w:eastAsia="仿宋" w:cs="仿宋"/>
                <w:b/>
                <w:bCs/>
                <w:color w:val="auto"/>
                <w:kern w:val="0"/>
                <w:sz w:val="18"/>
                <w:szCs w:val="18"/>
                <w:lang w:bidi="ar"/>
              </w:rPr>
              <w:t>【提供</w:t>
            </w:r>
            <w:r>
              <w:rPr>
                <w:rFonts w:hint="eastAsia" w:ascii="仿宋" w:hAnsi="仿宋" w:eastAsia="仿宋" w:cs="仿宋"/>
                <w:b/>
                <w:bCs/>
                <w:i w:val="0"/>
                <w:iCs w:val="0"/>
                <w:color w:val="000000"/>
                <w:kern w:val="0"/>
                <w:sz w:val="18"/>
                <w:szCs w:val="18"/>
                <w:u w:val="none"/>
                <w:lang w:val="en-US" w:eastAsia="zh-CN" w:bidi="ar"/>
              </w:rPr>
              <w:t>资源</w:t>
            </w:r>
            <w:r>
              <w:rPr>
                <w:rFonts w:hint="eastAsia" w:ascii="仿宋" w:hAnsi="仿宋" w:eastAsia="仿宋" w:cs="仿宋"/>
                <w:b/>
                <w:bCs/>
                <w:color w:val="auto"/>
                <w:kern w:val="0"/>
                <w:sz w:val="18"/>
                <w:szCs w:val="18"/>
                <w:lang w:val="en-US" w:eastAsia="zh-CN" w:bidi="ar"/>
              </w:rPr>
              <w:t>软件</w:t>
            </w:r>
            <w:r>
              <w:rPr>
                <w:rFonts w:hint="eastAsia" w:ascii="仿宋" w:hAnsi="仿宋" w:eastAsia="仿宋" w:cs="仿宋"/>
                <w:b/>
                <w:bCs/>
                <w:color w:val="auto"/>
                <w:kern w:val="0"/>
                <w:sz w:val="18"/>
                <w:szCs w:val="18"/>
                <w:lang w:bidi="ar"/>
              </w:rPr>
              <w:t>截图】</w:t>
            </w:r>
            <w:r>
              <w:rPr>
                <w:rFonts w:hint="eastAsia" w:ascii="仿宋" w:hAnsi="仿宋" w:eastAsia="仿宋" w:cs="仿宋"/>
                <w:i w:val="0"/>
                <w:iCs w:val="0"/>
                <w:color w:val="auto"/>
                <w:kern w:val="0"/>
                <w:sz w:val="18"/>
                <w:szCs w:val="18"/>
                <w:u w:val="none"/>
                <w:lang w:val="en-US" w:eastAsia="zh-CN" w:bidi="ar"/>
              </w:rPr>
              <w:t>。</w:t>
            </w:r>
          </w:p>
          <w:p w14:paraId="3300C831">
            <w:pPr>
              <w:keepNext w:val="0"/>
              <w:keepLines w:val="0"/>
              <w:widowControl/>
              <w:suppressLineNumbers w:val="0"/>
              <w:spacing w:before="0" w:beforeAutospacing="0" w:after="0" w:afterAutospacing="0"/>
              <w:ind w:left="0" w:right="0"/>
              <w:jc w:val="left"/>
              <w:textAlignment w:val="center"/>
              <w:rPr>
                <w:rFonts w:hint="eastAsia"/>
              </w:rPr>
            </w:pPr>
            <w:r>
              <w:rPr>
                <w:rFonts w:hint="eastAsia" w:ascii="仿宋" w:hAnsi="仿宋" w:eastAsia="仿宋" w:cs="仿宋"/>
                <w:i w:val="0"/>
                <w:iCs w:val="0"/>
                <w:color w:val="000000"/>
                <w:kern w:val="0"/>
                <w:sz w:val="18"/>
                <w:szCs w:val="18"/>
                <w:u w:val="none"/>
                <w:lang w:val="en-US" w:eastAsia="zh-CN" w:bidi="ar"/>
              </w:rPr>
              <w:t>★教研中心板块：</w:t>
            </w:r>
            <w:r>
              <w:rPr>
                <w:rFonts w:hint="eastAsia" w:ascii="仿宋" w:hAnsi="仿宋" w:eastAsia="仿宋" w:cs="仿宋"/>
                <w:i w:val="0"/>
                <w:iCs w:val="0"/>
                <w:color w:val="auto"/>
                <w:kern w:val="0"/>
                <w:sz w:val="18"/>
                <w:szCs w:val="18"/>
                <w:u w:val="none"/>
                <w:lang w:val="en-US" w:eastAsia="zh-CN" w:bidi="ar"/>
              </w:rPr>
              <w:t>同时提供不少于20余种科教期刊全文，期刊可以在线预览，也可以下载查看</w:t>
            </w:r>
            <w:r>
              <w:rPr>
                <w:rFonts w:hint="eastAsia" w:ascii="仿宋" w:hAnsi="仿宋" w:eastAsia="仿宋" w:cs="仿宋"/>
                <w:b/>
                <w:bCs/>
                <w:color w:val="auto"/>
                <w:kern w:val="0"/>
                <w:sz w:val="18"/>
                <w:szCs w:val="18"/>
                <w:lang w:bidi="ar"/>
              </w:rPr>
              <w:t>【提供</w:t>
            </w:r>
            <w:r>
              <w:rPr>
                <w:rFonts w:hint="eastAsia" w:ascii="仿宋" w:hAnsi="仿宋" w:eastAsia="仿宋" w:cs="仿宋"/>
                <w:b/>
                <w:bCs/>
                <w:i w:val="0"/>
                <w:iCs w:val="0"/>
                <w:color w:val="000000"/>
                <w:kern w:val="0"/>
                <w:sz w:val="18"/>
                <w:szCs w:val="18"/>
                <w:u w:val="none"/>
                <w:lang w:val="en-US" w:eastAsia="zh-CN" w:bidi="ar"/>
              </w:rPr>
              <w:t>资源</w:t>
            </w:r>
            <w:r>
              <w:rPr>
                <w:rFonts w:hint="eastAsia" w:ascii="仿宋" w:hAnsi="仿宋" w:eastAsia="仿宋" w:cs="仿宋"/>
                <w:b/>
                <w:bCs/>
                <w:color w:val="auto"/>
                <w:kern w:val="0"/>
                <w:sz w:val="18"/>
                <w:szCs w:val="18"/>
                <w:lang w:val="en-US" w:eastAsia="zh-CN" w:bidi="ar"/>
              </w:rPr>
              <w:t>软件</w:t>
            </w:r>
            <w:r>
              <w:rPr>
                <w:rFonts w:hint="eastAsia" w:ascii="仿宋" w:hAnsi="仿宋" w:eastAsia="仿宋" w:cs="仿宋"/>
                <w:b/>
                <w:bCs/>
                <w:color w:val="auto"/>
                <w:kern w:val="0"/>
                <w:sz w:val="18"/>
                <w:szCs w:val="18"/>
                <w:lang w:bidi="ar"/>
              </w:rPr>
              <w:t>截图】</w:t>
            </w:r>
            <w:r>
              <w:rPr>
                <w:rFonts w:hint="eastAsia" w:ascii="仿宋" w:hAnsi="仿宋" w:eastAsia="仿宋" w:cs="仿宋"/>
                <w:i w:val="0"/>
                <w:iCs w:val="0"/>
                <w:color w:val="auto"/>
                <w:kern w:val="0"/>
                <w:sz w:val="18"/>
                <w:szCs w:val="18"/>
                <w:u w:val="none"/>
                <w:lang w:val="en-US" w:eastAsia="zh-CN" w:bidi="ar"/>
              </w:rPr>
              <w:t>。</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FD047F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9F9582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B8CB1E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p>
        </w:tc>
      </w:tr>
      <w:tr w14:paraId="0500B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C6FC3E2">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5AFF43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教学案例</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519FFD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包含创新性实验内容，是教师开展实验教学的有效指导路径，包括实验导入、实验说明、实验过程、实验准备等，教学案例不少于95个。</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473345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043461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1E7CBC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p>
        </w:tc>
      </w:tr>
      <w:tr w14:paraId="1BCA9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9974F58">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102</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9FBBD6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教师手册</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CA8EFD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教师带领学生操作实验的有效指导路径，包括实验说明、实验准备、实验过程。并提供在实验过程阶段进行思维引导的建议，每套含一、二、三学段各一册的课程，共3册。</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F0B10D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F6C035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451E1E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p>
        </w:tc>
      </w:tr>
      <w:tr w14:paraId="1F2D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60508DC">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103</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D44A91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学生手册</w:t>
            </w:r>
          </w:p>
          <w:p w14:paraId="4644DD9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（含评价）</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73E76D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是指导学生如何操作实验，记录实验过程，引发实验思考的有效支撑。</w:t>
            </w:r>
          </w:p>
          <w:p w14:paraId="4AFFFB9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包括具体实验的学生评价，以及整个科学素养形成的过程性评价量规。教师评价、学生自评相结合。每套含一、二、三学段各一册的课程和各一册的评价手册，共6册。该配置量满足1—6年级、每年级2个班级的试点应用，实验不少于110个。</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0F52FB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4A2EE6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45</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77E015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p>
        </w:tc>
      </w:tr>
    </w:tbl>
    <w:p w14:paraId="00C49D28">
      <w:pPr>
        <w:pStyle w:val="3"/>
        <w:tabs>
          <w:tab w:val="left" w:pos="0"/>
          <w:tab w:val="clear" w:pos="432"/>
        </w:tabs>
        <w:bidi w:val="0"/>
        <w:adjustRightInd/>
        <w:spacing w:before="120" w:after="120" w:line="240" w:lineRule="auto"/>
        <w:ind w:left="0" w:firstLine="422" w:firstLineChars="200"/>
        <w:rPr>
          <w:rFonts w:hint="default" w:eastAsia="仿宋" w:asciiTheme="minorAscii" w:hAnsiTheme="minorAscii" w:cstheme="minorBidi"/>
          <w:sz w:val="21"/>
          <w:szCs w:val="21"/>
          <w:lang w:val="en-US" w:eastAsia="zh-CN"/>
        </w:rPr>
      </w:pPr>
      <w:r>
        <w:rPr>
          <w:rFonts w:hint="eastAsia" w:eastAsia="仿宋" w:asciiTheme="minorAscii" w:hAnsiTheme="minorAscii" w:cstheme="minorBidi"/>
          <w:sz w:val="21"/>
          <w:szCs w:val="21"/>
          <w:lang w:val="en-US" w:eastAsia="zh-CN"/>
        </w:rPr>
        <w:t>（十二）</w:t>
      </w:r>
      <w:r>
        <w:rPr>
          <w:rFonts w:hint="default" w:eastAsia="仿宋" w:asciiTheme="minorAscii" w:hAnsiTheme="minorAscii" w:cstheme="minorBidi"/>
          <w:sz w:val="21"/>
          <w:szCs w:val="21"/>
          <w:lang w:val="en-US" w:eastAsia="zh-CN"/>
        </w:rPr>
        <w:t>科学准备室</w:t>
      </w:r>
    </w:p>
    <w:tbl>
      <w:tblPr>
        <w:tblStyle w:val="6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721"/>
        <w:gridCol w:w="10763"/>
        <w:gridCol w:w="478"/>
        <w:gridCol w:w="478"/>
        <w:gridCol w:w="1207"/>
      </w:tblGrid>
      <w:tr w14:paraId="53758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jc w:val="center"/>
        </w:trPr>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6B99F028">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序号</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654B732E">
            <w:pPr>
              <w:keepNext w:val="0"/>
              <w:keepLines w:val="0"/>
              <w:widowControl/>
              <w:suppressLineNumbers w:val="0"/>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lang w:val="en-US" w:eastAsia="zh-CN"/>
              </w:rPr>
              <w:t>设备</w:t>
            </w:r>
            <w:r>
              <w:rPr>
                <w:rFonts w:hint="eastAsia" w:ascii="仿宋" w:hAnsi="仿宋" w:eastAsia="仿宋" w:cs="仿宋"/>
                <w:b/>
                <w:color w:val="auto"/>
                <w:sz w:val="18"/>
                <w:szCs w:val="18"/>
              </w:rPr>
              <w:t>名称</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03A5D08D">
            <w:pPr>
              <w:keepNext w:val="0"/>
              <w:keepLines w:val="0"/>
              <w:widowControl/>
              <w:suppressLineNumbers w:val="0"/>
              <w:spacing w:before="0" w:beforeAutospacing="0" w:after="0" w:afterAutospacing="0"/>
              <w:ind w:left="0" w:right="0"/>
              <w:jc w:val="center"/>
              <w:rPr>
                <w:rFonts w:hint="eastAsia" w:ascii="仿宋" w:hAnsi="仿宋" w:eastAsia="仿宋" w:cs="仿宋"/>
                <w:b/>
                <w:color w:val="auto"/>
                <w:kern w:val="0"/>
                <w:sz w:val="18"/>
                <w:szCs w:val="18"/>
              </w:rPr>
            </w:pPr>
            <w:r>
              <w:rPr>
                <w:rFonts w:hint="eastAsia" w:ascii="仿宋" w:hAnsi="仿宋" w:eastAsia="仿宋" w:cs="仿宋"/>
                <w:b/>
                <w:color w:val="auto"/>
                <w:kern w:val="0"/>
                <w:sz w:val="18"/>
                <w:szCs w:val="18"/>
              </w:rPr>
              <w:t>规格参数</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6BB3B9E0">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单位</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3312C252">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数量</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6FCC2FE0">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lang w:eastAsia="zh-CN"/>
              </w:rPr>
            </w:pPr>
            <w:r>
              <w:rPr>
                <w:rFonts w:hint="eastAsia" w:ascii="仿宋" w:hAnsi="仿宋" w:eastAsia="仿宋" w:cs="仿宋"/>
                <w:b/>
                <w:color w:val="auto"/>
                <w:sz w:val="18"/>
                <w:szCs w:val="18"/>
                <w:lang w:eastAsia="zh-CN"/>
              </w:rPr>
              <w:t>参考图片</w:t>
            </w:r>
          </w:p>
        </w:tc>
      </w:tr>
      <w:tr w14:paraId="05BF6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0EBBED8">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104</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11CD78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中央准备台</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24B8FE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规格：2400*1200*800mm（±5mm）</w:t>
            </w:r>
          </w:p>
          <w:p w14:paraId="4D72B06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1.钢木结构；</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2.台面：采用12.7mm厚实验室专用理化板，周边加厚至25.4mm，倒圆角处理.，防强酸强碱，耐磨耐高温；不含任何有毒物质，无辐射，受热不产生有毒气体和物质；</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柜身：柜身为悬柜，基材为16mm厚E1级实验室专用三聚氰胺板制作。可见截面均经过PVC封边；贴面和封边部件应严密、平整，不允许脱胶、鼓泡、凹陷、压痕以及表面划伤、麻点、裂痕、崩角和刃口，外表的圆角、倒棱应均匀一致；整体采用组合式柜体，含座人空位；</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钢架部分：主框架采用不小于40*60*1.5mm优质方管，焊接成型，表面经酸洗磷化、纯环氧树脂塑粉高温固化处理，平整光滑，不允许有喷涂层脱落、鼓泡、凹陷、压痕以及表面划伤、麻点、裂痕、崩角和刃口等，切割、钻孔和倒角应去毛刺；</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5.防腐三节静音导轨及铰链：优质三节静音导轨及大弯铰链，抽拉及开合次数达到500万次以上；</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6.拉手：铝合金条形暗拉手；</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7.可调脚：采用ABS专用注塑可调脚，金属螺杆，高度可调节，防滑减震；</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ED4B5F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张</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D07EB5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57645B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620395" cy="274320"/>
                  <wp:effectExtent l="0" t="0" r="8255" b="11430"/>
                  <wp:docPr id="96"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5"/>
                          <pic:cNvPicPr>
                            <a:picLocks noChangeAspect="1"/>
                          </pic:cNvPicPr>
                        </pic:nvPicPr>
                        <pic:blipFill>
                          <a:blip r:embed="rId91"/>
                          <a:stretch>
                            <a:fillRect/>
                          </a:stretch>
                        </pic:blipFill>
                        <pic:spPr>
                          <a:xfrm>
                            <a:off x="0" y="0"/>
                            <a:ext cx="620395" cy="274320"/>
                          </a:xfrm>
                          <a:prstGeom prst="rect">
                            <a:avLst/>
                          </a:prstGeom>
                          <a:noFill/>
                          <a:ln>
                            <a:noFill/>
                          </a:ln>
                        </pic:spPr>
                      </pic:pic>
                    </a:graphicData>
                  </a:graphic>
                </wp:inline>
              </w:drawing>
            </w:r>
          </w:p>
        </w:tc>
      </w:tr>
      <w:tr w14:paraId="2CBD1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8D38F96">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105</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275753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仪器柜</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CF6221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规格：1000*500*2000mm（±5mm）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1.柜体框架：采用模具成型的专用铝合金方管制作，铝合金之间的连接采用ABS实芯连接件，保证连接牢固。铝合金型材带凹槽，保证柜体衬板与铝型材之间接缝严密，无晃动现象，不发生脱落。铝合金型材表面需经静电粉末喷涂处理，整体耐腐蚀、防火、防潮、稳固耐用。</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2.柜体衬板：采用16mm厚优质三聚氰胺防潮双贴面板（基板为E1级环保板）；所有截面都采用自动封边机选用优质PVC封边，粘力强、密封性好、外形美观、经久耐用。组装接缝严密，连接牢固，无松动现象。</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3.柜门：上部为专用木框对开钢化玻璃门，下部为对开木门。</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4.隔板：上柜设置2块隔板，下柜设置1块隔板。隔板采用10mm钢化玻璃，设升降卡条。</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5.支脚：采用ABS工程塑料一次注塑成型的脚垫。</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09F5A3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个</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9651EB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13</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4BC654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443230" cy="742950"/>
                  <wp:effectExtent l="0" t="0" r="13970" b="0"/>
                  <wp:docPr id="97"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6"/>
                          <pic:cNvPicPr>
                            <a:picLocks noChangeAspect="1"/>
                          </pic:cNvPicPr>
                        </pic:nvPicPr>
                        <pic:blipFill>
                          <a:blip r:embed="rId76"/>
                          <a:stretch>
                            <a:fillRect/>
                          </a:stretch>
                        </pic:blipFill>
                        <pic:spPr>
                          <a:xfrm>
                            <a:off x="0" y="0"/>
                            <a:ext cx="443230" cy="742950"/>
                          </a:xfrm>
                          <a:prstGeom prst="rect">
                            <a:avLst/>
                          </a:prstGeom>
                          <a:noFill/>
                          <a:ln>
                            <a:noFill/>
                          </a:ln>
                        </pic:spPr>
                      </pic:pic>
                    </a:graphicData>
                  </a:graphic>
                </wp:inline>
              </w:drawing>
            </w:r>
          </w:p>
        </w:tc>
      </w:tr>
    </w:tbl>
    <w:p w14:paraId="7BCB7A81">
      <w:pPr>
        <w:pStyle w:val="3"/>
        <w:tabs>
          <w:tab w:val="left" w:pos="0"/>
          <w:tab w:val="clear" w:pos="432"/>
        </w:tabs>
        <w:bidi w:val="0"/>
        <w:adjustRightInd/>
        <w:spacing w:before="120" w:after="120" w:line="240" w:lineRule="auto"/>
        <w:ind w:left="0" w:firstLine="422" w:firstLineChars="200"/>
        <w:rPr>
          <w:rFonts w:hint="default" w:eastAsia="仿宋" w:asciiTheme="minorAscii" w:hAnsiTheme="minorAscii" w:cstheme="minorBidi"/>
          <w:sz w:val="21"/>
          <w:szCs w:val="21"/>
          <w:lang w:val="en-US" w:eastAsia="zh-CN"/>
        </w:rPr>
      </w:pPr>
      <w:r>
        <w:rPr>
          <w:rFonts w:hint="eastAsia" w:eastAsia="仿宋" w:asciiTheme="minorAscii" w:hAnsiTheme="minorAscii" w:cstheme="minorBidi"/>
          <w:sz w:val="21"/>
          <w:szCs w:val="21"/>
          <w:lang w:val="en-US" w:eastAsia="zh-CN"/>
        </w:rPr>
        <w:t>（十三）</w:t>
      </w:r>
      <w:r>
        <w:rPr>
          <w:rFonts w:hint="default" w:eastAsia="仿宋" w:asciiTheme="minorAscii" w:hAnsiTheme="minorAscii" w:cstheme="minorBidi"/>
          <w:sz w:val="21"/>
          <w:szCs w:val="21"/>
          <w:lang w:val="en-US" w:eastAsia="zh-CN"/>
        </w:rPr>
        <w:t>生命科学实验室</w:t>
      </w:r>
    </w:p>
    <w:tbl>
      <w:tblPr>
        <w:tblStyle w:val="6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968"/>
        <w:gridCol w:w="10598"/>
        <w:gridCol w:w="458"/>
        <w:gridCol w:w="458"/>
        <w:gridCol w:w="1176"/>
      </w:tblGrid>
      <w:tr w14:paraId="79C4E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jc w:val="center"/>
        </w:trPr>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54E74F73">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序号</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7381417E">
            <w:pPr>
              <w:keepNext w:val="0"/>
              <w:keepLines w:val="0"/>
              <w:widowControl/>
              <w:suppressLineNumbers w:val="0"/>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lang w:val="en-US" w:eastAsia="zh-CN"/>
              </w:rPr>
              <w:t>设备</w:t>
            </w:r>
            <w:r>
              <w:rPr>
                <w:rFonts w:hint="eastAsia" w:ascii="仿宋" w:hAnsi="仿宋" w:eastAsia="仿宋" w:cs="仿宋"/>
                <w:b/>
                <w:color w:val="auto"/>
                <w:sz w:val="18"/>
                <w:szCs w:val="18"/>
              </w:rPr>
              <w:t>名称</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5C18780C">
            <w:pPr>
              <w:keepNext w:val="0"/>
              <w:keepLines w:val="0"/>
              <w:widowControl/>
              <w:suppressLineNumbers w:val="0"/>
              <w:spacing w:before="0" w:beforeAutospacing="0" w:after="0" w:afterAutospacing="0"/>
              <w:ind w:left="0" w:right="0"/>
              <w:jc w:val="center"/>
              <w:rPr>
                <w:rFonts w:hint="eastAsia" w:ascii="仿宋" w:hAnsi="仿宋" w:eastAsia="仿宋" w:cs="仿宋"/>
                <w:b/>
                <w:color w:val="auto"/>
                <w:kern w:val="0"/>
                <w:sz w:val="18"/>
                <w:szCs w:val="18"/>
              </w:rPr>
            </w:pPr>
            <w:r>
              <w:rPr>
                <w:rFonts w:hint="eastAsia" w:ascii="仿宋" w:hAnsi="仿宋" w:eastAsia="仿宋" w:cs="仿宋"/>
                <w:b/>
                <w:color w:val="auto"/>
                <w:kern w:val="0"/>
                <w:sz w:val="18"/>
                <w:szCs w:val="18"/>
              </w:rPr>
              <w:t>规格参数</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1361A678">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单位</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7A81CC1D">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rPr>
            </w:pPr>
            <w:r>
              <w:rPr>
                <w:rFonts w:hint="eastAsia" w:ascii="仿宋" w:hAnsi="仿宋" w:eastAsia="仿宋" w:cs="仿宋"/>
                <w:b/>
                <w:color w:val="auto"/>
                <w:sz w:val="18"/>
                <w:szCs w:val="18"/>
              </w:rPr>
              <w:t>数量</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14:paraId="1B87A5E5">
            <w:pPr>
              <w:keepNext w:val="0"/>
              <w:keepLines w:val="0"/>
              <w:suppressLineNumbers w:val="0"/>
              <w:tabs>
                <w:tab w:val="left" w:pos="7200"/>
              </w:tabs>
              <w:spacing w:before="0" w:beforeAutospacing="0" w:after="0" w:afterAutospacing="0"/>
              <w:ind w:left="0" w:right="0"/>
              <w:jc w:val="center"/>
              <w:rPr>
                <w:rFonts w:hint="eastAsia" w:ascii="仿宋" w:hAnsi="仿宋" w:eastAsia="仿宋" w:cs="仿宋"/>
                <w:b/>
                <w:color w:val="auto"/>
                <w:sz w:val="18"/>
                <w:szCs w:val="18"/>
                <w:lang w:eastAsia="zh-CN"/>
              </w:rPr>
            </w:pPr>
            <w:r>
              <w:rPr>
                <w:rFonts w:hint="eastAsia" w:ascii="仿宋" w:hAnsi="仿宋" w:eastAsia="仿宋" w:cs="仿宋"/>
                <w:b/>
                <w:color w:val="auto"/>
                <w:sz w:val="18"/>
                <w:szCs w:val="18"/>
                <w:lang w:eastAsia="zh-CN"/>
              </w:rPr>
              <w:t>参考图片</w:t>
            </w:r>
          </w:p>
        </w:tc>
      </w:tr>
      <w:tr w14:paraId="2EAA7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8FB0061">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106</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DD55FF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教师讲台（3）</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47BECF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规格：2400*700*900mm（±5mm）</w:t>
            </w:r>
          </w:p>
          <w:p w14:paraId="759CC76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1.全木结构；</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2.面板：采用12.7mm厚实芯理化板制作，四角倒R15圆角。耐腐蚀、耐酸、耐碱、耐高温，坚固耐用，防潮、无细孔、不膨胀、不龟裂、不变形、不导电、便于维护及具有良好的承重性能；</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3.柜身：采用E1级环保型三聚氰胺板制作，可见截面均经过PVC封边；整体结构设计合理，预留电脑主机、键盘托、实物展台、教师电源位置。</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4.防腐三</w:t>
            </w:r>
            <w:r>
              <w:rPr>
                <w:rFonts w:hint="eastAsia" w:ascii="仿宋" w:hAnsi="仿宋" w:eastAsia="仿宋" w:cs="仿宋"/>
                <w:i w:val="0"/>
                <w:iCs w:val="0"/>
                <w:color w:val="000000"/>
                <w:kern w:val="0"/>
                <w:sz w:val="18"/>
                <w:szCs w:val="18"/>
                <w:highlight w:val="none"/>
                <w:u w:val="none"/>
                <w:lang w:val="en-US" w:eastAsia="zh-CN" w:bidi="ar"/>
              </w:rPr>
              <w:t>节静音导轨：采用优质品牌三节静音滑轨；</w:t>
            </w:r>
            <w:r>
              <w:rPr>
                <w:rFonts w:hint="eastAsia" w:ascii="仿宋" w:hAnsi="仿宋" w:eastAsia="仿宋" w:cs="仿宋"/>
                <w:i w:val="0"/>
                <w:iCs w:val="0"/>
                <w:color w:val="000000"/>
                <w:kern w:val="0"/>
                <w:sz w:val="18"/>
                <w:szCs w:val="18"/>
                <w:highlight w:val="none"/>
                <w:u w:val="none"/>
                <w:lang w:val="en-US" w:eastAsia="zh-CN" w:bidi="ar"/>
              </w:rPr>
              <w:br w:type="textWrapping"/>
            </w:r>
            <w:r>
              <w:rPr>
                <w:rFonts w:hint="eastAsia" w:ascii="仿宋" w:hAnsi="仿宋" w:eastAsia="仿宋" w:cs="仿宋"/>
                <w:i w:val="0"/>
                <w:iCs w:val="0"/>
                <w:color w:val="000000"/>
                <w:kern w:val="0"/>
                <w:sz w:val="18"/>
                <w:szCs w:val="18"/>
                <w:highlight w:val="none"/>
                <w:u w:val="none"/>
                <w:lang w:val="en-US" w:eastAsia="zh-CN" w:bidi="ar"/>
              </w:rPr>
              <w:t>5.铰链：采用优质大弯铰链，开合十万次</w:t>
            </w:r>
            <w:r>
              <w:rPr>
                <w:rFonts w:hint="eastAsia" w:ascii="仿宋" w:hAnsi="仿宋" w:eastAsia="仿宋" w:cs="仿宋"/>
                <w:i w:val="0"/>
                <w:iCs w:val="0"/>
                <w:color w:val="000000"/>
                <w:kern w:val="0"/>
                <w:sz w:val="18"/>
                <w:szCs w:val="18"/>
                <w:u w:val="none"/>
                <w:lang w:val="en-US" w:eastAsia="zh-CN" w:bidi="ar"/>
              </w:rPr>
              <w:t>以上；</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6.耐腐蚀连接件：ABS专用连接组装件；</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7.桌脚：采用ABS注塑专用桌垫固定；</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8.防撞胶垫：采用橡胶材质，装于抽屉及门板内侧，减缓碰撞，保护柜体；</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A8B6F0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张</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57270B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82895D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592455" cy="303530"/>
                  <wp:effectExtent l="0" t="0" r="17145" b="1270"/>
                  <wp:docPr id="98"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7"/>
                          <pic:cNvPicPr>
                            <a:picLocks noChangeAspect="1"/>
                          </pic:cNvPicPr>
                        </pic:nvPicPr>
                        <pic:blipFill>
                          <a:blip r:embed="rId81"/>
                          <a:stretch>
                            <a:fillRect/>
                          </a:stretch>
                        </pic:blipFill>
                        <pic:spPr>
                          <a:xfrm>
                            <a:off x="0" y="0"/>
                            <a:ext cx="592455" cy="303530"/>
                          </a:xfrm>
                          <a:prstGeom prst="rect">
                            <a:avLst/>
                          </a:prstGeom>
                          <a:noFill/>
                          <a:ln>
                            <a:noFill/>
                          </a:ln>
                        </pic:spPr>
                      </pic:pic>
                    </a:graphicData>
                  </a:graphic>
                </wp:inline>
              </w:drawing>
            </w:r>
          </w:p>
        </w:tc>
      </w:tr>
      <w:tr w14:paraId="059FA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1219AEC">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107</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91DE38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学生实验桌（3）</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433928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1.规格：1200*600*780mm（±5mm）</w:t>
            </w:r>
          </w:p>
          <w:p w14:paraId="1032539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2.台面：采用12.7mm厚实芯理化板制作，四角倒R15圆角。耐腐蚀、耐酸、耐碱、耐高温，坚固耐用，防潮、无细孔、不膨胀、不龟裂、不变形、不导电、便于维护及具有良好的承重性能</w:t>
            </w:r>
            <w:r>
              <w:rPr>
                <w:rFonts w:hint="eastAsia" w:ascii="仿宋" w:hAnsi="仿宋" w:eastAsia="仿宋" w:cs="仿宋"/>
                <w:b w:val="0"/>
                <w:bCs w:val="0"/>
                <w:i w:val="0"/>
                <w:iCs w:val="0"/>
                <w:color w:val="000000"/>
                <w:kern w:val="0"/>
                <w:sz w:val="18"/>
                <w:szCs w:val="18"/>
                <w:u w:val="none"/>
                <w:lang w:val="en-US" w:eastAsia="zh-CN" w:bidi="ar"/>
              </w:rPr>
              <w:t>。</w:t>
            </w:r>
          </w:p>
          <w:p w14:paraId="7A2BB67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桌身：立柱采用铝合金拉伸椭圆管设计，笔直支撑。嵌入上下铸铝脚内，后端配备加固支撑梁，背部挡水板、前横梁采用挤出铝合金型材，各部分连接设置卡位，各部分连接用高强度内六角螺丝连接，表面经静电喷涂高温固化处理。便于组装及拆卸，外观圆润简洁美观，易碰撞处全部采用倒圆角，产品款式要求整体设计美观、合理、安全、牢固、耐用。</w:t>
            </w:r>
          </w:p>
          <w:p w14:paraId="3DC599C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4.书包斗：采用ABS注塑一体注塑成型，不小于440*345*128mm，镂空设计，便于清理，前端设置挂凳卡口，方便教室地面卫生清洁。</w:t>
            </w:r>
          </w:p>
          <w:p w14:paraId="0637569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5.桌脚配有可调整底脚，设置专用孔位可与地面固定，配有ABS脚套装饰盖。</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2760B6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张</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A60399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23</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012EB4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default"/>
              </w:rPr>
              <w:drawing>
                <wp:inline distT="0" distB="0" distL="114300" distR="114300">
                  <wp:extent cx="560070" cy="320040"/>
                  <wp:effectExtent l="0" t="0" r="11430" b="3810"/>
                  <wp:docPr id="99"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8"/>
                          <pic:cNvPicPr>
                            <a:picLocks noChangeAspect="1"/>
                          </pic:cNvPicPr>
                        </pic:nvPicPr>
                        <pic:blipFill>
                          <a:blip r:embed="rId92"/>
                          <a:stretch>
                            <a:fillRect/>
                          </a:stretch>
                        </pic:blipFill>
                        <pic:spPr>
                          <a:xfrm>
                            <a:off x="0" y="0"/>
                            <a:ext cx="560070" cy="320040"/>
                          </a:xfrm>
                          <a:prstGeom prst="rect">
                            <a:avLst/>
                          </a:prstGeom>
                          <a:noFill/>
                          <a:ln>
                            <a:noFill/>
                          </a:ln>
                        </pic:spPr>
                      </pic:pic>
                    </a:graphicData>
                  </a:graphic>
                </wp:inline>
              </w:drawing>
            </w:r>
          </w:p>
        </w:tc>
      </w:tr>
      <w:tr w14:paraId="5912C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62F124D">
            <w:pPr>
              <w:keepNext w:val="0"/>
              <w:keepLines w:val="0"/>
              <w:widowControl/>
              <w:numPr>
                <w:ilvl w:val="0"/>
                <w:numId w:val="0"/>
              </w:numPr>
              <w:suppressLineNumbers w:val="0"/>
              <w:tabs>
                <w:tab w:val="left" w:pos="420"/>
              </w:tabs>
              <w:spacing w:before="0" w:beforeAutospacing="0" w:after="0" w:afterAutospacing="0"/>
              <w:ind w:left="0" w:leftChars="0" w:right="0" w:rightChars="0"/>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108</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F46EF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实验凳</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2E9C89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lang w:bidi="ar"/>
              </w:rPr>
              <w:t>规格：Φ300*380-520mm（±3mm）</w:t>
            </w:r>
            <w:r>
              <w:rPr>
                <w:rFonts w:hint="eastAsia" w:ascii="仿宋" w:hAnsi="仿宋" w:eastAsia="仿宋" w:cs="仿宋"/>
                <w:color w:val="auto"/>
                <w:kern w:val="0"/>
                <w:sz w:val="18"/>
                <w:szCs w:val="18"/>
                <w:lang w:bidi="ar"/>
              </w:rPr>
              <w:br w:type="textWrapping"/>
            </w:r>
            <w:r>
              <w:rPr>
                <w:rFonts w:hint="eastAsia" w:ascii="仿宋" w:hAnsi="仿宋" w:eastAsia="仿宋" w:cs="仿宋"/>
                <w:color w:val="auto"/>
                <w:kern w:val="0"/>
                <w:sz w:val="18"/>
                <w:szCs w:val="18"/>
                <w:lang w:bidi="ar"/>
              </w:rPr>
              <w:t>1.材质：凳面采用工程塑料注塑成型，凳面中空处理，厚度不小于20mm。</w:t>
            </w:r>
            <w:r>
              <w:rPr>
                <w:rFonts w:hint="eastAsia" w:ascii="仿宋" w:hAnsi="仿宋" w:eastAsia="仿宋" w:cs="仿宋"/>
                <w:color w:val="auto"/>
                <w:kern w:val="0"/>
                <w:sz w:val="18"/>
                <w:szCs w:val="18"/>
                <w:lang w:bidi="ar"/>
              </w:rPr>
              <w:br w:type="textWrapping"/>
            </w:r>
            <w:r>
              <w:rPr>
                <w:rFonts w:hint="eastAsia" w:ascii="仿宋" w:hAnsi="仿宋" w:eastAsia="仿宋" w:cs="仿宋"/>
                <w:color w:val="auto"/>
                <w:kern w:val="0"/>
                <w:sz w:val="18"/>
                <w:szCs w:val="18"/>
                <w:lang w:bidi="ar"/>
              </w:rPr>
              <w:t>2.五星凳架采用优质无缝钢管，凳架表面闪银抛光处理，凳脚采用专用塑料脚钉。</w:t>
            </w:r>
            <w:r>
              <w:rPr>
                <w:rFonts w:hint="eastAsia" w:ascii="仿宋" w:hAnsi="仿宋" w:eastAsia="仿宋" w:cs="仿宋"/>
                <w:color w:val="auto"/>
                <w:kern w:val="0"/>
                <w:sz w:val="18"/>
                <w:szCs w:val="18"/>
                <w:lang w:bidi="ar"/>
              </w:rPr>
              <w:br w:type="textWrapping"/>
            </w:r>
            <w:r>
              <w:rPr>
                <w:rFonts w:hint="eastAsia" w:ascii="仿宋" w:hAnsi="仿宋" w:eastAsia="仿宋" w:cs="仿宋"/>
                <w:color w:val="auto"/>
                <w:kern w:val="0"/>
                <w:sz w:val="18"/>
                <w:szCs w:val="18"/>
                <w:lang w:bidi="ar"/>
              </w:rPr>
              <w:t>3.凳子可悬挂于书包斗。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E78A02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张</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975FEB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45</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D79F18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u w:val="none"/>
                <w:lang w:val="en-US" w:eastAsia="zh-CN" w:bidi="ar"/>
              </w:rPr>
            </w:pPr>
            <w:r>
              <w:rPr>
                <w:rFonts w:hint="default"/>
                <w:color w:val="auto"/>
              </w:rPr>
              <w:drawing>
                <wp:inline distT="0" distB="0" distL="114300" distR="114300">
                  <wp:extent cx="482600" cy="567055"/>
                  <wp:effectExtent l="0" t="0" r="12700" b="4445"/>
                  <wp:docPr id="100"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9"/>
                          <pic:cNvPicPr>
                            <a:picLocks noChangeAspect="1"/>
                          </pic:cNvPicPr>
                        </pic:nvPicPr>
                        <pic:blipFill>
                          <a:blip r:embed="rId83"/>
                          <a:stretch>
                            <a:fillRect/>
                          </a:stretch>
                        </pic:blipFill>
                        <pic:spPr>
                          <a:xfrm>
                            <a:off x="0" y="0"/>
                            <a:ext cx="482600" cy="567055"/>
                          </a:xfrm>
                          <a:prstGeom prst="rect">
                            <a:avLst/>
                          </a:prstGeom>
                          <a:noFill/>
                          <a:ln>
                            <a:noFill/>
                          </a:ln>
                        </pic:spPr>
                      </pic:pic>
                    </a:graphicData>
                  </a:graphic>
                </wp:inline>
              </w:drawing>
            </w:r>
          </w:p>
        </w:tc>
      </w:tr>
    </w:tbl>
    <w:p w14:paraId="52E4637B">
      <w:pPr>
        <w:jc w:val="both"/>
        <w:rPr>
          <w:rFonts w:hint="eastAsia" w:ascii="宋体" w:hAnsi="宋体" w:cs="宋体"/>
          <w:b/>
          <w:sz w:val="36"/>
          <w:szCs w:val="36"/>
        </w:rPr>
        <w:sectPr>
          <w:headerReference r:id="rId8"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cs="宋体"/>
          <w:b/>
          <w:sz w:val="24"/>
        </w:rPr>
        <w:br w:type="page"/>
      </w:r>
    </w:p>
    <w:p w14:paraId="4C1A279E">
      <w:pPr>
        <w:keepNext w:val="0"/>
        <w:keepLines w:val="0"/>
        <w:pageBreakBefore w:val="0"/>
        <w:widowControl w:val="0"/>
        <w:kinsoku/>
        <w:wordWrap/>
        <w:overflowPunct/>
        <w:topLinePunct w:val="0"/>
        <w:autoSpaceDE/>
        <w:autoSpaceDN/>
        <w:bidi w:val="0"/>
        <w:adjustRightInd w:val="0"/>
        <w:snapToGrid/>
        <w:spacing w:before="157" w:beforeLines="50" w:after="157" w:afterLines="50"/>
        <w:jc w:val="left"/>
        <w:textAlignment w:val="auto"/>
        <w:rPr>
          <w:rFonts w:hint="eastAsia" w:cs="Times New Roman"/>
          <w:b/>
          <w:bCs w:val="0"/>
          <w:kern w:val="2"/>
          <w:sz w:val="24"/>
          <w:szCs w:val="24"/>
          <w:lang w:val="en-US" w:eastAsia="zh-CN"/>
        </w:rPr>
      </w:pPr>
      <w:r>
        <w:rPr>
          <w:rFonts w:hint="eastAsia" w:cs="Times New Roman"/>
          <w:b/>
          <w:bCs w:val="0"/>
          <w:kern w:val="2"/>
          <w:sz w:val="24"/>
          <w:szCs w:val="24"/>
          <w:lang w:val="en-US" w:eastAsia="zh-CN"/>
        </w:rPr>
        <w:t>三、其他技术及商务条款</w:t>
      </w:r>
    </w:p>
    <w:p w14:paraId="25274333">
      <w:pPr>
        <w:spacing w:line="360" w:lineRule="auto"/>
        <w:ind w:firstLine="480" w:firstLineChars="200"/>
        <w:rPr>
          <w:rFonts w:ascii="宋体" w:hAnsi="宋体"/>
          <w:kern w:val="0"/>
          <w:sz w:val="24"/>
        </w:rPr>
      </w:pPr>
      <w:r>
        <w:rPr>
          <w:rFonts w:hint="eastAsia" w:ascii="仿宋" w:hAnsi="仿宋"/>
          <w:sz w:val="24"/>
        </w:rPr>
        <w:t>1</w:t>
      </w:r>
      <w:r>
        <w:rPr>
          <w:rFonts w:hint="eastAsia" w:ascii="仿宋" w:hAnsi="仿宋"/>
          <w:sz w:val="24"/>
          <w:lang w:eastAsia="zh-CN"/>
        </w:rPr>
        <w:t>.</w:t>
      </w:r>
      <w:r>
        <w:rPr>
          <w:rFonts w:hint="eastAsia" w:ascii="仿宋" w:hAnsi="仿宋"/>
          <w:sz w:val="24"/>
        </w:rPr>
        <w:t>本项目</w:t>
      </w:r>
      <w:r>
        <w:rPr>
          <w:rFonts w:hint="eastAsia" w:ascii="宋体" w:hAnsi="宋体"/>
          <w:kern w:val="0"/>
          <w:sz w:val="24"/>
        </w:rPr>
        <w:t>所有设备器材数量均以学校实际需求为准，结算按学校实际接收数量结算。</w:t>
      </w:r>
    </w:p>
    <w:p w14:paraId="6352C7C7">
      <w:pPr>
        <w:spacing w:line="360" w:lineRule="auto"/>
        <w:ind w:firstLine="480" w:firstLineChars="200"/>
        <w:rPr>
          <w:rFonts w:hint="eastAsia" w:ascii="宋体" w:hAnsi="宋体" w:eastAsia="宋体" w:cs="宋体"/>
          <w:b/>
          <w:bCs/>
          <w:color w:val="FF0000"/>
          <w:kern w:val="2"/>
          <w:sz w:val="24"/>
          <w:szCs w:val="24"/>
          <w:lang w:val="en-US" w:eastAsia="zh-CN" w:bidi="ar"/>
        </w:rPr>
      </w:pPr>
      <w:r>
        <w:rPr>
          <w:rFonts w:hint="eastAsia" w:ascii="宋体" w:hAnsi="宋体"/>
          <w:kern w:val="0"/>
          <w:sz w:val="24"/>
        </w:rPr>
        <w:t>2.</w:t>
      </w:r>
      <w:r>
        <w:rPr>
          <w:rFonts w:hint="eastAsia" w:ascii="仿宋" w:hAnsi="仿宋"/>
          <w:sz w:val="24"/>
        </w:rPr>
        <w:t>投标总价应包括</w:t>
      </w:r>
      <w:r>
        <w:rPr>
          <w:rFonts w:hint="eastAsia" w:ascii="宋体" w:hAnsi="宋体" w:cs="宋体"/>
          <w:kern w:val="0"/>
          <w:sz w:val="24"/>
          <w:lang w:bidi="ar"/>
        </w:rPr>
        <w:t>但不限于</w:t>
      </w:r>
      <w:r>
        <w:rPr>
          <w:rFonts w:hint="eastAsia" w:ascii="仿宋" w:hAnsi="仿宋"/>
          <w:sz w:val="24"/>
        </w:rPr>
        <w:t>运抵采购单位的运输费、安装调试费、税金、保险、备品备件、附件等一切费用</w:t>
      </w:r>
      <w:r>
        <w:rPr>
          <w:rFonts w:hint="eastAsia" w:ascii="仿宋" w:hAnsi="仿宋"/>
          <w:sz w:val="24"/>
          <w:lang w:eastAsia="zh-CN"/>
        </w:rPr>
        <w:t>（</w:t>
      </w:r>
      <w:r>
        <w:rPr>
          <w:rFonts w:hint="eastAsia" w:ascii="仿宋" w:hAnsi="仿宋"/>
          <w:sz w:val="24"/>
        </w:rPr>
        <w:t>包括不可预见费用</w:t>
      </w:r>
      <w:r>
        <w:rPr>
          <w:rFonts w:hint="eastAsia" w:ascii="仿宋" w:hAnsi="仿宋"/>
          <w:sz w:val="24"/>
          <w:lang w:eastAsia="zh-CN"/>
        </w:rPr>
        <w:t>）</w:t>
      </w:r>
      <w:r>
        <w:rPr>
          <w:rFonts w:hint="eastAsia" w:ascii="仿宋" w:hAnsi="仿宋"/>
          <w:sz w:val="24"/>
        </w:rPr>
        <w:t>。</w:t>
      </w:r>
      <w:r>
        <w:rPr>
          <w:rFonts w:hint="eastAsia" w:ascii="宋体" w:hAnsi="宋体" w:eastAsia="宋体" w:cs="宋体"/>
          <w:color w:val="FF0000"/>
          <w:kern w:val="2"/>
          <w:sz w:val="24"/>
          <w:szCs w:val="24"/>
          <w:lang w:val="en-US" w:eastAsia="zh-CN" w:bidi="ar"/>
        </w:rPr>
        <w:t>供应商不得进行影响服务质量或者诚信履约的恶意报价。</w:t>
      </w:r>
      <w:r>
        <w:rPr>
          <w:rFonts w:hint="eastAsia" w:ascii="宋体" w:hAnsi="宋体" w:eastAsia="宋体" w:cs="宋体"/>
          <w:b/>
          <w:bCs/>
          <w:color w:val="FF0000"/>
          <w:kern w:val="2"/>
          <w:sz w:val="24"/>
          <w:szCs w:val="24"/>
          <w:lang w:val="en-US" w:eastAsia="zh-CN" w:bidi="ar"/>
        </w:rPr>
        <w:t>供应商报价低于项目预算50%的，应当在报价文件中</w:t>
      </w:r>
      <w:r>
        <w:rPr>
          <w:rFonts w:hint="eastAsia" w:ascii="宋体" w:hAnsi="宋体" w:cs="宋体"/>
          <w:b/>
          <w:bCs/>
          <w:color w:val="FF0000"/>
          <w:kern w:val="2"/>
          <w:sz w:val="24"/>
          <w:szCs w:val="24"/>
          <w:lang w:val="en-US" w:eastAsia="zh-CN" w:bidi="ar"/>
        </w:rPr>
        <w:t>提供报价情况说明，</w:t>
      </w:r>
      <w:r>
        <w:rPr>
          <w:rFonts w:hint="eastAsia" w:ascii="宋体" w:hAnsi="宋体" w:eastAsia="宋体" w:cs="宋体"/>
          <w:b/>
          <w:bCs/>
          <w:color w:val="FF0000"/>
          <w:kern w:val="2"/>
          <w:sz w:val="24"/>
          <w:szCs w:val="24"/>
          <w:lang w:val="en-US" w:eastAsia="zh-CN" w:bidi="ar"/>
        </w:rPr>
        <w:t>承诺并详细阐述不影响服务质量或者诚信履约的具体原因及做法</w:t>
      </w:r>
      <w:r>
        <w:rPr>
          <w:rFonts w:hint="eastAsia" w:ascii="宋体" w:hAnsi="宋体" w:cs="宋体"/>
          <w:b/>
          <w:bCs/>
          <w:color w:val="FF0000"/>
          <w:kern w:val="2"/>
          <w:sz w:val="24"/>
          <w:szCs w:val="24"/>
          <w:lang w:val="en-US" w:eastAsia="zh-CN" w:bidi="ar"/>
        </w:rPr>
        <w:t>，</w:t>
      </w:r>
      <w:r>
        <w:rPr>
          <w:rFonts w:hint="eastAsia" w:ascii="宋体" w:hAnsi="宋体" w:eastAsia="宋体" w:cs="宋体"/>
          <w:b/>
          <w:bCs/>
          <w:color w:val="FF0000"/>
          <w:kern w:val="2"/>
          <w:sz w:val="24"/>
          <w:szCs w:val="24"/>
          <w:lang w:val="en-US" w:eastAsia="zh-CN" w:bidi="ar"/>
        </w:rPr>
        <w:t>如不提供报价情况说明，将对投标文件做无效标处理。</w:t>
      </w:r>
    </w:p>
    <w:p w14:paraId="076E9C2B">
      <w:pPr>
        <w:spacing w:line="360" w:lineRule="auto"/>
        <w:ind w:firstLine="480" w:firstLineChars="200"/>
        <w:jc w:val="left"/>
        <w:rPr>
          <w:rFonts w:ascii="仿宋" w:hAnsi="仿宋"/>
          <w:sz w:val="24"/>
        </w:rPr>
      </w:pPr>
      <w:r>
        <w:rPr>
          <w:rFonts w:hint="eastAsia" w:ascii="仿宋" w:hAnsi="仿宋"/>
          <w:sz w:val="24"/>
        </w:rPr>
        <w:t>3.</w:t>
      </w:r>
      <w:r>
        <w:rPr>
          <w:rFonts w:hint="eastAsia" w:ascii="宋体" w:hAnsi="宋体"/>
          <w:kern w:val="0"/>
          <w:sz w:val="24"/>
        </w:rPr>
        <w:t>所有器材要求完全供货，</w:t>
      </w:r>
      <w:r>
        <w:rPr>
          <w:rFonts w:hint="eastAsia" w:ascii="仿宋" w:hAnsi="仿宋"/>
          <w:sz w:val="24"/>
        </w:rPr>
        <w:t>满足采购单位的使用需求，并具有可靠的售后服务体系，质量可靠、使用安全。</w:t>
      </w:r>
    </w:p>
    <w:p w14:paraId="23ADB99F">
      <w:pPr>
        <w:spacing w:line="360" w:lineRule="auto"/>
        <w:ind w:firstLine="480" w:firstLineChars="200"/>
        <w:jc w:val="left"/>
        <w:rPr>
          <w:rFonts w:ascii="宋体" w:hAnsi="宋体"/>
          <w:kern w:val="0"/>
          <w:sz w:val="24"/>
        </w:rPr>
      </w:pPr>
      <w:r>
        <w:rPr>
          <w:rFonts w:hint="eastAsia" w:ascii="仿宋" w:hAnsi="仿宋"/>
          <w:sz w:val="24"/>
        </w:rPr>
        <w:t>4.验收条件：所有设备安装调试到位，设备品牌、品质及环保标准均达到业主方要求</w:t>
      </w:r>
      <w:r>
        <w:rPr>
          <w:rFonts w:hint="eastAsia" w:ascii="仿宋" w:hAnsi="仿宋"/>
          <w:sz w:val="24"/>
          <w:lang w:val="en-US" w:eastAsia="zh-CN"/>
        </w:rPr>
        <w:t>且通过使用学校初验收</w:t>
      </w:r>
      <w:r>
        <w:rPr>
          <w:rFonts w:hint="eastAsia" w:ascii="仿宋" w:hAnsi="仿宋"/>
          <w:sz w:val="24"/>
        </w:rPr>
        <w:t>后提出整体验收申请。</w:t>
      </w:r>
    </w:p>
    <w:p w14:paraId="6B47119B">
      <w:pPr>
        <w:spacing w:line="360" w:lineRule="auto"/>
        <w:ind w:firstLine="480" w:firstLineChars="200"/>
        <w:jc w:val="left"/>
        <w:rPr>
          <w:rFonts w:ascii="宋体" w:hAnsi="宋体"/>
          <w:b/>
          <w:bCs/>
          <w:color w:val="auto"/>
          <w:kern w:val="0"/>
          <w:sz w:val="24"/>
          <w:highlight w:val="none"/>
        </w:rPr>
      </w:pPr>
      <w:r>
        <w:rPr>
          <w:rFonts w:hint="eastAsia"/>
          <w:color w:val="auto"/>
          <w:sz w:val="24"/>
          <w:highlight w:val="none"/>
        </w:rPr>
        <w:t>▲</w:t>
      </w:r>
      <w:r>
        <w:rPr>
          <w:rFonts w:hint="eastAsia" w:ascii="仿宋" w:hAnsi="仿宋"/>
          <w:b w:val="0"/>
          <w:bCs w:val="0"/>
          <w:color w:val="auto"/>
          <w:sz w:val="24"/>
          <w:highlight w:val="none"/>
        </w:rPr>
        <w:t>5.所投设备供货时要求提供所投产品主要设备的原厂证明</w:t>
      </w:r>
      <w:r>
        <w:rPr>
          <w:rFonts w:hint="eastAsia" w:ascii="仿宋" w:hAnsi="仿宋"/>
          <w:b w:val="0"/>
          <w:bCs w:val="0"/>
          <w:color w:val="auto"/>
          <w:sz w:val="24"/>
          <w:highlight w:val="none"/>
          <w:lang w:eastAsia="zh-CN"/>
        </w:rPr>
        <w:t>、</w:t>
      </w:r>
      <w:r>
        <w:rPr>
          <w:rFonts w:hint="eastAsia" w:ascii="仿宋" w:hAnsi="仿宋"/>
          <w:b w:val="0"/>
          <w:bCs w:val="0"/>
          <w:color w:val="auto"/>
          <w:sz w:val="24"/>
          <w:highlight w:val="none"/>
          <w:lang w:val="en-US" w:eastAsia="zh-CN"/>
        </w:rPr>
        <w:t>相关</w:t>
      </w:r>
      <w:r>
        <w:rPr>
          <w:rFonts w:hint="eastAsia" w:ascii="仿宋" w:hAnsi="仿宋"/>
          <w:b w:val="0"/>
          <w:bCs w:val="0"/>
          <w:color w:val="auto"/>
          <w:sz w:val="24"/>
          <w:highlight w:val="none"/>
        </w:rPr>
        <w:t>材质证明</w:t>
      </w:r>
      <w:r>
        <w:rPr>
          <w:rFonts w:hint="eastAsia" w:ascii="仿宋" w:hAnsi="仿宋"/>
          <w:b w:val="0"/>
          <w:bCs w:val="0"/>
          <w:color w:val="auto"/>
          <w:sz w:val="24"/>
          <w:highlight w:val="none"/>
          <w:lang w:eastAsia="zh-CN"/>
        </w:rPr>
        <w:t>、</w:t>
      </w:r>
      <w:r>
        <w:rPr>
          <w:rFonts w:ascii="宋体" w:hAnsi="宋体"/>
          <w:b w:val="0"/>
          <w:bCs w:val="0"/>
          <w:color w:val="auto"/>
          <w:sz w:val="24"/>
          <w:highlight w:val="none"/>
        </w:rPr>
        <w:t>使用说明书、保修卡等必要的有关资料，产品符合行业质量认证，具有出厂合格证明</w:t>
      </w:r>
      <w:r>
        <w:rPr>
          <w:rFonts w:hint="eastAsia" w:ascii="宋体" w:hAnsi="宋体"/>
          <w:b w:val="0"/>
          <w:bCs w:val="0"/>
          <w:color w:val="auto"/>
          <w:sz w:val="24"/>
          <w:highlight w:val="none"/>
        </w:rPr>
        <w:t>及检测报告等</w:t>
      </w:r>
      <w:r>
        <w:rPr>
          <w:rFonts w:hint="eastAsia" w:ascii="宋体" w:hAnsi="宋体"/>
          <w:b w:val="0"/>
          <w:bCs w:val="0"/>
          <w:color w:val="auto"/>
          <w:kern w:val="0"/>
          <w:sz w:val="24"/>
          <w:highlight w:val="none"/>
        </w:rPr>
        <w:t>。</w:t>
      </w:r>
      <w:r>
        <w:rPr>
          <w:rFonts w:hint="eastAsia" w:ascii="宋体" w:hAnsi="宋体"/>
          <w:b/>
          <w:bCs/>
          <w:color w:val="auto"/>
          <w:kern w:val="0"/>
          <w:sz w:val="24"/>
          <w:highlight w:val="none"/>
        </w:rPr>
        <w:t>（</w:t>
      </w:r>
      <w:r>
        <w:rPr>
          <w:rFonts w:hint="eastAsia" w:ascii="宋体" w:hAnsi="宋体"/>
          <w:b/>
          <w:bCs/>
          <w:color w:val="auto"/>
          <w:kern w:val="0"/>
          <w:sz w:val="24"/>
          <w:highlight w:val="none"/>
          <w:lang w:val="en-US" w:eastAsia="zh-CN"/>
        </w:rPr>
        <w:t>投标时</w:t>
      </w:r>
      <w:r>
        <w:rPr>
          <w:rFonts w:hint="eastAsia" w:ascii="宋体" w:hAnsi="宋体"/>
          <w:b/>
          <w:bCs/>
          <w:color w:val="auto"/>
          <w:kern w:val="0"/>
          <w:sz w:val="24"/>
          <w:highlight w:val="none"/>
        </w:rPr>
        <w:t>供应商需提供盖有供应商公章的承诺函，格式自拟）</w:t>
      </w:r>
    </w:p>
    <w:p w14:paraId="2096EC58">
      <w:pPr>
        <w:spacing w:line="360" w:lineRule="auto"/>
        <w:ind w:firstLine="480" w:firstLineChars="200"/>
        <w:jc w:val="left"/>
        <w:rPr>
          <w:rFonts w:hint="default" w:ascii="宋体" w:hAnsi="宋体" w:eastAsia="宋体"/>
          <w:b/>
          <w:bCs/>
          <w:color w:val="000000"/>
          <w:kern w:val="0"/>
          <w:sz w:val="24"/>
          <w:highlight w:val="none"/>
          <w:lang w:val="en-US" w:eastAsia="zh-CN"/>
        </w:rPr>
      </w:pPr>
      <w:r>
        <w:rPr>
          <w:rFonts w:hint="eastAsia"/>
          <w:sz w:val="24"/>
          <w:highlight w:val="none"/>
        </w:rPr>
        <w:t>▲</w:t>
      </w:r>
      <w:r>
        <w:rPr>
          <w:rFonts w:hint="eastAsia" w:ascii="宋体" w:hAnsi="宋体"/>
          <w:color w:val="000000"/>
          <w:kern w:val="0"/>
          <w:sz w:val="24"/>
          <w:highlight w:val="none"/>
        </w:rPr>
        <w:t>6.</w:t>
      </w:r>
      <w:r>
        <w:rPr>
          <w:rFonts w:hint="eastAsia" w:ascii="宋体" w:hAnsi="宋体"/>
          <w:color w:val="000000"/>
          <w:sz w:val="24"/>
          <w:highlight w:val="none"/>
        </w:rPr>
        <w:t>中标人必须对货物提供终身维修维护服务并负责售后服务。</w:t>
      </w:r>
      <w:bookmarkStart w:id="32" w:name="OLE_LINK99"/>
      <w:r>
        <w:rPr>
          <w:rFonts w:hint="eastAsia" w:ascii="宋体" w:hAnsi="宋体"/>
          <w:b/>
          <w:bCs/>
          <w:color w:val="000000"/>
          <w:sz w:val="24"/>
          <w:highlight w:val="none"/>
        </w:rPr>
        <w:t>本项目</w:t>
      </w:r>
      <w:r>
        <w:rPr>
          <w:rFonts w:hint="eastAsia" w:ascii="宋体" w:hAnsi="宋体"/>
          <w:b/>
          <w:color w:val="000000"/>
          <w:sz w:val="24"/>
          <w:highlight w:val="none"/>
        </w:rPr>
        <w:t>质保期不少于二年</w:t>
      </w:r>
      <w:bookmarkEnd w:id="32"/>
      <w:r>
        <w:rPr>
          <w:rFonts w:hint="eastAsia" w:ascii="宋体" w:hAnsi="宋体"/>
          <w:color w:val="000000"/>
          <w:sz w:val="24"/>
          <w:highlight w:val="none"/>
        </w:rPr>
        <w:t>，</w:t>
      </w:r>
      <w:r>
        <w:rPr>
          <w:rFonts w:hint="eastAsia" w:ascii="仿宋" w:hAnsi="仿宋"/>
          <w:color w:val="000000"/>
          <w:sz w:val="24"/>
          <w:highlight w:val="none"/>
        </w:rPr>
        <w:t>如果</w:t>
      </w:r>
      <w:r>
        <w:rPr>
          <w:rFonts w:hint="eastAsia" w:ascii="仿宋" w:hAnsi="仿宋"/>
          <w:color w:val="000000"/>
          <w:sz w:val="24"/>
          <w:highlight w:val="none"/>
          <w:lang w:val="en-US" w:eastAsia="zh-CN"/>
        </w:rPr>
        <w:t>个别产品</w:t>
      </w:r>
      <w:r>
        <w:rPr>
          <w:rFonts w:hint="eastAsia" w:ascii="仿宋" w:hAnsi="仿宋"/>
          <w:color w:val="000000"/>
          <w:sz w:val="24"/>
          <w:highlight w:val="none"/>
        </w:rPr>
        <w:t>具体指标参数有更高要求，则以具体参数为准。</w:t>
      </w:r>
      <w:r>
        <w:rPr>
          <w:rFonts w:hint="eastAsia" w:ascii="宋体" w:hAnsi="宋体"/>
          <w:color w:val="000000"/>
          <w:kern w:val="0"/>
          <w:sz w:val="24"/>
          <w:highlight w:val="none"/>
        </w:rPr>
        <w:t>质保期内的维修费用（包括材料）全部由中标人负责，质保期后的维修按成本价酌情收费，如不能修复应采取补救措施，以保证使用方的正常使用。</w:t>
      </w:r>
      <w:r>
        <w:rPr>
          <w:rFonts w:hint="eastAsia" w:ascii="宋体" w:hAnsi="宋体"/>
          <w:b/>
          <w:bCs/>
          <w:color w:val="000000"/>
          <w:kern w:val="0"/>
          <w:sz w:val="24"/>
          <w:highlight w:val="none"/>
          <w:lang w:eastAsia="zh-CN"/>
        </w:rPr>
        <w:t>（</w:t>
      </w:r>
      <w:r>
        <w:rPr>
          <w:rFonts w:hint="eastAsia" w:ascii="宋体" w:hAnsi="宋体"/>
          <w:b/>
          <w:bCs/>
          <w:color w:val="auto"/>
          <w:kern w:val="0"/>
          <w:sz w:val="24"/>
          <w:highlight w:val="none"/>
          <w:lang w:val="en-US" w:eastAsia="zh-CN"/>
        </w:rPr>
        <w:t>投标时</w:t>
      </w:r>
      <w:r>
        <w:rPr>
          <w:rFonts w:hint="eastAsia" w:ascii="宋体" w:hAnsi="宋体"/>
          <w:b/>
          <w:bCs/>
          <w:color w:val="auto"/>
          <w:kern w:val="0"/>
          <w:sz w:val="24"/>
          <w:highlight w:val="none"/>
        </w:rPr>
        <w:t>供应商需提供盖有供应商公章的承诺函，格式自拟</w:t>
      </w:r>
      <w:r>
        <w:rPr>
          <w:rFonts w:hint="eastAsia" w:ascii="宋体" w:hAnsi="宋体"/>
          <w:b/>
          <w:bCs/>
          <w:color w:val="000000"/>
          <w:kern w:val="0"/>
          <w:sz w:val="24"/>
          <w:highlight w:val="none"/>
          <w:lang w:val="en-US" w:eastAsia="zh-CN"/>
        </w:rPr>
        <w:t>）</w:t>
      </w:r>
    </w:p>
    <w:p w14:paraId="354D5359">
      <w:pPr>
        <w:spacing w:line="360" w:lineRule="auto"/>
        <w:ind w:firstLine="480" w:firstLineChars="200"/>
        <w:jc w:val="left"/>
        <w:rPr>
          <w:rFonts w:ascii="仿宋" w:hAnsi="仿宋"/>
          <w:sz w:val="24"/>
        </w:rPr>
      </w:pPr>
      <w:r>
        <w:rPr>
          <w:rFonts w:hint="eastAsia" w:ascii="宋体" w:hAnsi="宋体"/>
          <w:kern w:val="0"/>
          <w:sz w:val="24"/>
        </w:rPr>
        <w:t>7.</w:t>
      </w:r>
      <w:bookmarkStart w:id="33" w:name="OLE_LINK100"/>
      <w:r>
        <w:rPr>
          <w:rFonts w:hint="eastAsia" w:ascii="仿宋" w:hAnsi="仿宋"/>
          <w:sz w:val="24"/>
        </w:rPr>
        <w:t>在投标货物质保期内，供应商应提供不低于5*8小时的现场质保和技术支持服务，对故障在2小时内响应，4小时以内到现场，8小时以内解决问题；不能当场修复的，必须采取提供备品、备件或备机等措施，以保证采购单位的正常使用。</w:t>
      </w:r>
      <w:bookmarkEnd w:id="33"/>
      <w:r>
        <w:rPr>
          <w:rFonts w:hint="eastAsia" w:ascii="仿宋" w:hAnsi="仿宋"/>
          <w:sz w:val="24"/>
        </w:rPr>
        <w:t>如果逾期未作出响应，供应商应承担由于故障所造成的全部损失。</w:t>
      </w:r>
    </w:p>
    <w:p w14:paraId="5BBEC0E3">
      <w:pPr>
        <w:spacing w:line="360" w:lineRule="auto"/>
        <w:ind w:left="105" w:leftChars="50" w:firstLine="360" w:firstLineChars="150"/>
        <w:rPr>
          <w:rFonts w:ascii="宋体" w:hAnsi="宋体"/>
          <w:sz w:val="24"/>
          <w:highlight w:val="none"/>
        </w:rPr>
      </w:pPr>
      <w:r>
        <w:rPr>
          <w:rFonts w:hint="eastAsia" w:ascii="宋体" w:hAnsi="宋体"/>
          <w:sz w:val="24"/>
          <w:highlight w:val="none"/>
        </w:rPr>
        <w:t>8.中标人</w:t>
      </w:r>
      <w:r>
        <w:rPr>
          <w:rFonts w:hint="eastAsia" w:ascii="宋体" w:hAnsi="宋体"/>
          <w:sz w:val="24"/>
          <w:highlight w:val="none"/>
          <w:lang w:val="en-US" w:eastAsia="zh-CN"/>
        </w:rPr>
        <w:t>需</w:t>
      </w:r>
      <w:r>
        <w:rPr>
          <w:rFonts w:hint="eastAsia" w:ascii="宋体" w:hAnsi="宋体"/>
          <w:sz w:val="24"/>
          <w:highlight w:val="none"/>
        </w:rPr>
        <w:t>保证所供货物全新、正宗、原包装，至用户手中时不拆封。验收时发现设备破损、短少或质量问题或</w:t>
      </w:r>
      <w:r>
        <w:rPr>
          <w:rFonts w:hint="eastAsia" w:ascii="宋体" w:hAnsi="宋体"/>
          <w:color w:val="000000"/>
          <w:sz w:val="24"/>
          <w:highlight w:val="none"/>
        </w:rPr>
        <w:t>不符合招标文件的规定要求，</w:t>
      </w:r>
      <w:r>
        <w:rPr>
          <w:rFonts w:hint="eastAsia" w:ascii="宋体" w:hAnsi="宋体"/>
          <w:sz w:val="24"/>
          <w:highlight w:val="none"/>
        </w:rPr>
        <w:t>中标单位</w:t>
      </w:r>
      <w:r>
        <w:rPr>
          <w:rFonts w:hint="eastAsia" w:ascii="宋体" w:hAnsi="宋体"/>
          <w:sz w:val="24"/>
          <w:highlight w:val="none"/>
          <w:lang w:val="en-US" w:eastAsia="zh-CN"/>
        </w:rPr>
        <w:t>需</w:t>
      </w:r>
      <w:r>
        <w:rPr>
          <w:rFonts w:hint="eastAsia" w:ascii="宋体" w:hAnsi="宋体"/>
          <w:sz w:val="24"/>
          <w:highlight w:val="none"/>
        </w:rPr>
        <w:t>无条件予以调换或补足。</w:t>
      </w:r>
    </w:p>
    <w:p w14:paraId="7DF1E32B">
      <w:pPr>
        <w:spacing w:line="360" w:lineRule="auto"/>
        <w:ind w:firstLine="480" w:firstLineChars="200"/>
        <w:rPr>
          <w:rFonts w:hint="eastAsia" w:ascii="宋体" w:hAnsi="宋体"/>
          <w:sz w:val="24"/>
        </w:rPr>
      </w:pPr>
      <w:r>
        <w:rPr>
          <w:rFonts w:hint="eastAsia" w:ascii="宋体" w:hAnsi="宋体"/>
          <w:sz w:val="24"/>
        </w:rPr>
        <w:t>9.送货地点：</w:t>
      </w:r>
      <w:bookmarkStart w:id="34" w:name="OLE_LINK88"/>
      <w:r>
        <w:rPr>
          <w:rFonts w:hint="eastAsia" w:ascii="宋体" w:hAnsi="宋体"/>
          <w:b/>
          <w:bCs/>
          <w:color w:val="auto"/>
          <w:sz w:val="24"/>
        </w:rPr>
        <w:t>桐庐县</w:t>
      </w:r>
      <w:r>
        <w:rPr>
          <w:rFonts w:hint="eastAsia" w:ascii="宋体" w:hAnsi="宋体"/>
          <w:b/>
          <w:bCs/>
          <w:color w:val="auto"/>
          <w:sz w:val="24"/>
          <w:lang w:val="en-US" w:eastAsia="zh-CN"/>
        </w:rPr>
        <w:t>方埠小学</w:t>
      </w:r>
      <w:bookmarkEnd w:id="34"/>
      <w:r>
        <w:rPr>
          <w:rFonts w:hint="eastAsia" w:ascii="宋体" w:hAnsi="宋体"/>
          <w:b/>
          <w:bCs/>
          <w:color w:val="auto"/>
          <w:sz w:val="24"/>
          <w:lang w:val="en-US" w:eastAsia="zh-CN"/>
        </w:rPr>
        <w:t>（桐庐县横村镇桐千路1328号）</w:t>
      </w:r>
    </w:p>
    <w:p w14:paraId="6CA33BE7">
      <w:pPr>
        <w:widowControl/>
        <w:numPr>
          <w:ilvl w:val="0"/>
          <w:numId w:val="0"/>
        </w:numPr>
        <w:spacing w:line="360" w:lineRule="auto"/>
        <w:ind w:firstLine="480" w:firstLineChars="200"/>
        <w:jc w:val="left"/>
        <w:rPr>
          <w:rFonts w:hint="default"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10.</w:t>
      </w:r>
      <w:r>
        <w:rPr>
          <w:rFonts w:hint="eastAsia" w:ascii="宋体" w:hAnsi="宋体" w:cs="宋体"/>
          <w:b w:val="0"/>
          <w:bCs/>
          <w:color w:val="auto"/>
          <w:sz w:val="24"/>
          <w:lang w:val="en-US" w:eastAsia="zh-CN"/>
        </w:rPr>
        <w:t>根据浙江省财政厅2025年2号文件《进一步规范政府采购秩序促进公平竞争的通知》要求，采购文件中涉及客观分评审内容的检测报告、认证证书等资料，评审结束后签订合同前，采购人将通过网站查询、原件核对等方式对中标供应商提供的材料真实性进行复核，复核情况详细记录，并纳入采购档案。</w:t>
      </w:r>
    </w:p>
    <w:p w14:paraId="09CEBD6B">
      <w:pPr>
        <w:spacing w:line="360" w:lineRule="auto"/>
        <w:ind w:firstLine="480" w:firstLineChars="200"/>
        <w:rPr>
          <w:rFonts w:ascii="宋体" w:hAnsi="宋体" w:eastAsia="宋体"/>
          <w:color w:val="FF0000"/>
          <w:sz w:val="24"/>
          <w:szCs w:val="24"/>
        </w:rPr>
      </w:pPr>
      <w:r>
        <w:rPr>
          <w:rFonts w:hint="eastAsia" w:ascii="宋体" w:hAnsi="宋体"/>
          <w:sz w:val="24"/>
          <w:szCs w:val="24"/>
        </w:rPr>
        <w:t>1</w:t>
      </w:r>
      <w:r>
        <w:rPr>
          <w:rFonts w:hint="eastAsia" w:ascii="宋体" w:hAnsi="宋体"/>
          <w:sz w:val="24"/>
          <w:szCs w:val="24"/>
          <w:lang w:val="en-US" w:eastAsia="zh-CN"/>
        </w:rPr>
        <w:t>1</w:t>
      </w:r>
      <w:r>
        <w:rPr>
          <w:rFonts w:hint="eastAsia" w:ascii="宋体" w:hAnsi="宋体"/>
          <w:color w:val="000000"/>
          <w:sz w:val="24"/>
          <w:szCs w:val="24"/>
        </w:rPr>
        <w:t>.</w:t>
      </w:r>
      <w:r>
        <w:rPr>
          <w:rFonts w:hint="eastAsia" w:ascii="宋体" w:hAnsi="宋体" w:eastAsia="宋体"/>
          <w:bCs/>
          <w:color w:val="000000"/>
          <w:sz w:val="24"/>
          <w:szCs w:val="24"/>
        </w:rPr>
        <w:t>本项目要求在</w:t>
      </w:r>
      <w:bookmarkStart w:id="35" w:name="OLE_LINK89"/>
      <w:r>
        <w:rPr>
          <w:rFonts w:hint="eastAsia" w:ascii="宋体" w:hAnsi="宋体" w:eastAsia="宋体"/>
          <w:bCs/>
          <w:color w:val="000000"/>
          <w:sz w:val="24"/>
          <w:szCs w:val="24"/>
        </w:rPr>
        <w:t>签订合同后接校方入场通知</w:t>
      </w:r>
      <w:r>
        <w:rPr>
          <w:rFonts w:hint="eastAsia" w:ascii="宋体" w:hAnsi="宋体" w:eastAsia="宋体"/>
          <w:bCs/>
          <w:color w:val="000000"/>
          <w:sz w:val="24"/>
          <w:szCs w:val="24"/>
          <w:highlight w:val="none"/>
        </w:rPr>
        <w:t>后</w:t>
      </w:r>
      <w:r>
        <w:rPr>
          <w:rFonts w:hint="eastAsia" w:ascii="宋体" w:hAnsi="宋体"/>
          <w:bCs/>
          <w:color w:val="000000"/>
          <w:sz w:val="24"/>
          <w:szCs w:val="24"/>
          <w:highlight w:val="none"/>
          <w:lang w:val="en-US" w:eastAsia="zh-CN"/>
        </w:rPr>
        <w:t>6</w:t>
      </w:r>
      <w:r>
        <w:rPr>
          <w:rFonts w:hint="eastAsia" w:ascii="宋体" w:hAnsi="宋体" w:eastAsia="宋体"/>
          <w:bCs/>
          <w:color w:val="000000"/>
          <w:sz w:val="24"/>
          <w:szCs w:val="24"/>
          <w:highlight w:val="none"/>
        </w:rPr>
        <w:t>0天内完成安装调</w:t>
      </w:r>
      <w:r>
        <w:rPr>
          <w:rFonts w:hint="eastAsia" w:ascii="宋体" w:hAnsi="宋体" w:eastAsia="宋体"/>
          <w:bCs/>
          <w:color w:val="000000"/>
          <w:sz w:val="24"/>
          <w:szCs w:val="24"/>
        </w:rPr>
        <w:t>试。</w:t>
      </w:r>
      <w:bookmarkEnd w:id="35"/>
      <w:r>
        <w:rPr>
          <w:rFonts w:hint="eastAsia" w:ascii="宋体" w:hAnsi="宋体" w:eastAsia="宋体"/>
          <w:bCs/>
          <w:color w:val="000000"/>
          <w:sz w:val="24"/>
          <w:szCs w:val="24"/>
        </w:rPr>
        <w:t>试运行后完成验收。</w:t>
      </w:r>
    </w:p>
    <w:p w14:paraId="45420A48">
      <w:pPr>
        <w:spacing w:line="360" w:lineRule="auto"/>
        <w:ind w:firstLine="480" w:firstLineChars="200"/>
        <w:jc w:val="left"/>
        <w:rPr>
          <w:b/>
        </w:rPr>
      </w:pPr>
      <w:r>
        <w:rPr>
          <w:rFonts w:hint="eastAsia" w:ascii="宋体" w:hAnsi="宋体"/>
          <w:sz w:val="24"/>
        </w:rPr>
        <w:t>1</w:t>
      </w:r>
      <w:r>
        <w:rPr>
          <w:rFonts w:hint="eastAsia" w:ascii="宋体" w:hAnsi="宋体"/>
          <w:sz w:val="24"/>
          <w:lang w:val="en-US" w:eastAsia="zh-CN"/>
        </w:rPr>
        <w:t>2</w:t>
      </w:r>
      <w:r>
        <w:rPr>
          <w:rFonts w:hint="eastAsia" w:ascii="宋体" w:hAnsi="宋体"/>
          <w:sz w:val="24"/>
        </w:rPr>
        <w:t>.项目</w:t>
      </w:r>
      <w:r>
        <w:rPr>
          <w:rFonts w:hint="eastAsia"/>
          <w:sz w:val="24"/>
        </w:rPr>
        <w:t>清单中的规格</w:t>
      </w:r>
      <w:r>
        <w:rPr>
          <w:rFonts w:hint="eastAsia" w:ascii="宋体" w:hAnsi="宋体"/>
          <w:sz w:val="24"/>
        </w:rPr>
        <w:t>尺寸为参考尺寸，本项目部分设备为定制产品，需按学校结构环境建造，供应商</w:t>
      </w:r>
      <w:r>
        <w:rPr>
          <w:rFonts w:hint="eastAsia" w:ascii="宋体" w:hAnsi="宋体"/>
          <w:sz w:val="24"/>
          <w:lang w:val="en-US" w:eastAsia="zh-CN"/>
        </w:rPr>
        <w:t>供货前</w:t>
      </w:r>
      <w:bookmarkStart w:id="418" w:name="_GoBack"/>
      <w:bookmarkEnd w:id="418"/>
      <w:r>
        <w:rPr>
          <w:rFonts w:hint="eastAsia" w:ascii="宋体" w:hAnsi="宋体"/>
          <w:sz w:val="24"/>
        </w:rPr>
        <w:t>须自行前往现场踏勘，确定设备尺寸、布置等安装条件，以确定产品尺寸是否符合现场条件，在设备安装时，供应商</w:t>
      </w:r>
      <w:r>
        <w:rPr>
          <w:rFonts w:hint="eastAsia" w:ascii="宋体" w:hAnsi="宋体"/>
          <w:sz w:val="24"/>
          <w:lang w:val="en-US" w:eastAsia="zh-CN"/>
        </w:rPr>
        <w:t>需</w:t>
      </w:r>
      <w:r>
        <w:rPr>
          <w:rFonts w:hint="eastAsia" w:ascii="宋体" w:hAnsi="宋体"/>
          <w:sz w:val="24"/>
        </w:rPr>
        <w:t>无条件修正</w:t>
      </w:r>
      <w:r>
        <w:rPr>
          <w:rFonts w:hint="eastAsia" w:ascii="宋体" w:hAnsi="宋体"/>
          <w:sz w:val="24"/>
          <w:lang w:val="en-US" w:eastAsia="zh-CN"/>
        </w:rPr>
        <w:t>定制</w:t>
      </w:r>
      <w:r>
        <w:rPr>
          <w:rFonts w:hint="eastAsia" w:ascii="宋体" w:hAnsi="宋体"/>
          <w:sz w:val="24"/>
        </w:rPr>
        <w:t>产品以满足学校的要求，不能满足要求的，采购人有权拒绝接受，并有权</w:t>
      </w:r>
      <w:r>
        <w:rPr>
          <w:rFonts w:hint="eastAsia" w:ascii="宋体" w:hAnsi="宋体"/>
          <w:kern w:val="0"/>
          <w:sz w:val="24"/>
        </w:rPr>
        <w:t>解除合同。</w:t>
      </w:r>
      <w:r>
        <w:rPr>
          <w:rFonts w:hint="eastAsia" w:ascii="宋体" w:hAnsi="宋体"/>
          <w:sz w:val="24"/>
        </w:rPr>
        <w:t>如供应商未进行现场踏勘，因此而产生的后果均由供应商负责，与业主方无关。供应商</w:t>
      </w:r>
      <w:r>
        <w:rPr>
          <w:rFonts w:hint="eastAsia" w:ascii="宋体" w:hAnsi="宋体"/>
          <w:sz w:val="24"/>
          <w:lang w:val="en-US" w:eastAsia="zh-CN"/>
        </w:rPr>
        <w:t>需</w:t>
      </w:r>
      <w:r>
        <w:rPr>
          <w:rFonts w:hint="eastAsia" w:ascii="宋体" w:hAnsi="宋体"/>
          <w:sz w:val="24"/>
        </w:rPr>
        <w:t>注意报价风险。</w:t>
      </w:r>
    </w:p>
    <w:p w14:paraId="2D0A0DF0">
      <w:pPr>
        <w:spacing w:line="360" w:lineRule="auto"/>
        <w:rPr>
          <w:rFonts w:ascii="宋体" w:hAnsi="宋体"/>
          <w:kern w:val="0"/>
          <w:sz w:val="24"/>
        </w:rPr>
      </w:pPr>
      <w:r>
        <w:rPr>
          <w:rFonts w:hint="eastAsia" w:ascii="宋体" w:hAnsi="宋体"/>
          <w:b/>
          <w:sz w:val="32"/>
          <w:szCs w:val="32"/>
        </w:rPr>
        <w:t xml:space="preserve">   </w:t>
      </w:r>
      <w:r>
        <w:rPr>
          <w:rFonts w:hint="eastAsia" w:ascii="宋体" w:hAnsi="宋体"/>
          <w:sz w:val="24"/>
        </w:rPr>
        <w:t>1</w:t>
      </w:r>
      <w:r>
        <w:rPr>
          <w:rFonts w:hint="eastAsia" w:ascii="宋体" w:hAnsi="宋体"/>
          <w:sz w:val="24"/>
          <w:lang w:val="en-US" w:eastAsia="zh-CN"/>
        </w:rPr>
        <w:t>3</w:t>
      </w:r>
      <w:r>
        <w:rPr>
          <w:rFonts w:hint="eastAsia" w:ascii="宋体" w:hAnsi="宋体"/>
          <w:sz w:val="24"/>
        </w:rPr>
        <w:t>.</w:t>
      </w:r>
      <w:r>
        <w:rPr>
          <w:rFonts w:ascii="宋体" w:hAnsi="宋体"/>
          <w:sz w:val="24"/>
        </w:rPr>
        <w:t>若</w:t>
      </w:r>
      <w:r>
        <w:rPr>
          <w:rFonts w:hint="eastAsia" w:ascii="宋体" w:hAnsi="宋体"/>
          <w:sz w:val="24"/>
        </w:rPr>
        <w:t>成交</w:t>
      </w:r>
      <w:r>
        <w:rPr>
          <w:rFonts w:ascii="宋体" w:hAnsi="宋体"/>
          <w:sz w:val="24"/>
        </w:rPr>
        <w:t>供应商最终供货产品材质与</w:t>
      </w:r>
      <w:r>
        <w:rPr>
          <w:rFonts w:hint="eastAsia" w:ascii="宋体" w:hAnsi="宋体"/>
          <w:sz w:val="24"/>
        </w:rPr>
        <w:t>采购</w:t>
      </w:r>
      <w:r>
        <w:rPr>
          <w:rFonts w:ascii="宋体" w:hAnsi="宋体"/>
          <w:sz w:val="24"/>
        </w:rPr>
        <w:t>文件要求的材质不符，采购人有权委托质检机构作出检测报告</w:t>
      </w:r>
      <w:r>
        <w:rPr>
          <w:rFonts w:hint="eastAsia" w:ascii="宋体" w:hAnsi="宋体"/>
          <w:sz w:val="24"/>
        </w:rPr>
        <w:t>（</w:t>
      </w:r>
      <w:r>
        <w:rPr>
          <w:rFonts w:ascii="宋体" w:hAnsi="宋体"/>
          <w:sz w:val="24"/>
        </w:rPr>
        <w:t>检测</w:t>
      </w:r>
      <w:r>
        <w:rPr>
          <w:rFonts w:hint="eastAsia" w:ascii="宋体" w:hAnsi="宋体"/>
          <w:sz w:val="24"/>
        </w:rPr>
        <w:t>费包含在报价总价中，由中标企业承担）</w:t>
      </w:r>
      <w:r>
        <w:rPr>
          <w:rFonts w:ascii="宋体" w:hAnsi="宋体"/>
          <w:sz w:val="24"/>
        </w:rPr>
        <w:t>，</w:t>
      </w:r>
      <w:r>
        <w:rPr>
          <w:rFonts w:hint="eastAsia" w:ascii="宋体" w:hAnsi="宋体"/>
          <w:sz w:val="24"/>
        </w:rPr>
        <w:t>如果</w:t>
      </w:r>
      <w:r>
        <w:rPr>
          <w:rFonts w:ascii="宋体" w:hAnsi="宋体"/>
          <w:sz w:val="24"/>
        </w:rPr>
        <w:t>检测</w:t>
      </w:r>
      <w:r>
        <w:rPr>
          <w:rFonts w:hint="eastAsia" w:ascii="宋体" w:hAnsi="宋体"/>
          <w:sz w:val="24"/>
        </w:rPr>
        <w:t>结果不符合，采购人有权拒绝接受，</w:t>
      </w:r>
      <w:r>
        <w:rPr>
          <w:rFonts w:hint="eastAsia" w:ascii="宋体" w:hAnsi="宋体"/>
          <w:kern w:val="0"/>
          <w:sz w:val="24"/>
        </w:rPr>
        <w:t>解除合同。</w:t>
      </w:r>
    </w:p>
    <w:p w14:paraId="666CE762">
      <w:pPr>
        <w:spacing w:line="360" w:lineRule="auto"/>
        <w:ind w:firstLine="480" w:firstLineChars="200"/>
        <w:rPr>
          <w:rFonts w:ascii="宋体" w:hAnsi="宋体"/>
          <w:kern w:val="0"/>
          <w:sz w:val="24"/>
        </w:rPr>
      </w:pPr>
      <w:r>
        <w:rPr>
          <w:rFonts w:hint="eastAsia" w:ascii="宋体" w:hAnsi="宋体"/>
          <w:kern w:val="0"/>
          <w:sz w:val="24"/>
          <w:szCs w:val="24"/>
        </w:rPr>
        <w:t>1</w:t>
      </w:r>
      <w:r>
        <w:rPr>
          <w:rFonts w:hint="eastAsia" w:ascii="宋体" w:hAnsi="宋体"/>
          <w:kern w:val="0"/>
          <w:sz w:val="24"/>
          <w:szCs w:val="24"/>
          <w:lang w:val="en-US" w:eastAsia="zh-CN"/>
        </w:rPr>
        <w:t>4</w:t>
      </w:r>
      <w:r>
        <w:rPr>
          <w:rFonts w:ascii="宋体" w:hAnsi="宋体"/>
          <w:kern w:val="0"/>
          <w:sz w:val="24"/>
          <w:szCs w:val="24"/>
        </w:rPr>
        <w:t>.</w:t>
      </w:r>
      <w:r>
        <w:rPr>
          <w:rFonts w:hint="eastAsia" w:ascii="宋体" w:hAnsi="宋体"/>
          <w:color w:val="000000"/>
          <w:sz w:val="24"/>
          <w:szCs w:val="24"/>
        </w:rPr>
        <w:t>履约保证金：</w:t>
      </w:r>
      <w:bookmarkStart w:id="36" w:name="OLE_LINK91"/>
      <w:r>
        <w:rPr>
          <w:rFonts w:hint="eastAsia"/>
          <w:color w:val="000000"/>
          <w:sz w:val="24"/>
          <w:szCs w:val="24"/>
        </w:rPr>
        <w:t>签订合同时中标人应向采购人缴纳合同金额的0.1%作为履约保证金</w:t>
      </w:r>
      <w:r>
        <w:rPr>
          <w:rFonts w:hint="eastAsia"/>
          <w:color w:val="000000"/>
          <w:sz w:val="24"/>
          <w:szCs w:val="24"/>
          <w:lang w:eastAsia="zh-CN"/>
        </w:rPr>
        <w:t>，</w:t>
      </w:r>
      <w:r>
        <w:rPr>
          <w:rFonts w:ascii="宋体" w:hAnsi="宋体" w:eastAsia="宋体" w:cs="Times New Roman"/>
          <w:color w:val="000000"/>
          <w:kern w:val="2"/>
          <w:sz w:val="24"/>
          <w:szCs w:val="24"/>
          <w:lang w:val="en-US" w:eastAsia="zh-CN" w:bidi="ar-SA"/>
        </w:rPr>
        <w:t>验收合格后无产品质量问题无息退还</w:t>
      </w:r>
      <w:r>
        <w:rPr>
          <w:rFonts w:hint="eastAsia" w:cs="Times New Roman"/>
          <w:color w:val="000000"/>
          <w:kern w:val="2"/>
          <w:sz w:val="24"/>
          <w:szCs w:val="24"/>
          <w:lang w:val="en-US" w:eastAsia="zh-CN" w:bidi="ar-SA"/>
        </w:rPr>
        <w:t>。</w:t>
      </w:r>
      <w:r>
        <w:rPr>
          <w:rFonts w:hint="eastAsia" w:ascii="宋体" w:hAnsi="宋体" w:eastAsia="宋体" w:cs="Times New Roman"/>
          <w:color w:val="000000"/>
          <w:kern w:val="2"/>
          <w:sz w:val="24"/>
          <w:szCs w:val="24"/>
          <w:lang w:val="en-US" w:eastAsia="zh-CN" w:bidi="ar-SA"/>
        </w:rPr>
        <w:t>履约保证金可以以保函形式提交。</w:t>
      </w:r>
    </w:p>
    <w:bookmarkEnd w:id="36"/>
    <w:p w14:paraId="74A7C3E0">
      <w:pPr>
        <w:spacing w:line="360" w:lineRule="auto"/>
        <w:ind w:firstLine="480" w:firstLineChars="200"/>
        <w:jc w:val="left"/>
        <w:rPr>
          <w:rFonts w:hint="eastAsia" w:ascii="宋体" w:hAnsi="宋体" w:cs="宋体"/>
          <w:b/>
          <w:sz w:val="36"/>
          <w:szCs w:val="36"/>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kern w:val="0"/>
          <w:sz w:val="24"/>
        </w:rPr>
        <w:t>1</w:t>
      </w:r>
      <w:r>
        <w:rPr>
          <w:rFonts w:hint="eastAsia" w:ascii="宋体" w:hAnsi="宋体"/>
          <w:kern w:val="0"/>
          <w:sz w:val="24"/>
          <w:lang w:val="en-US" w:eastAsia="zh-CN"/>
        </w:rPr>
        <w:t>5</w:t>
      </w:r>
      <w:r>
        <w:rPr>
          <w:rFonts w:ascii="宋体" w:hAnsi="宋体"/>
          <w:kern w:val="0"/>
          <w:sz w:val="24"/>
        </w:rPr>
        <w:t>.</w:t>
      </w:r>
      <w:r>
        <w:rPr>
          <w:rFonts w:hint="eastAsia" w:ascii="宋体" w:hAnsi="宋体"/>
          <w:color w:val="000000"/>
          <w:sz w:val="24"/>
        </w:rPr>
        <w:t>付款方式：</w:t>
      </w:r>
      <w:bookmarkStart w:id="37" w:name="OLE_LINK92"/>
      <w:bookmarkStart w:id="38" w:name="OLE_LINK90"/>
      <w:r>
        <w:rPr>
          <w:rFonts w:hint="eastAsia" w:ascii="宋体" w:hAnsi="宋体"/>
          <w:color w:val="000000"/>
          <w:sz w:val="24"/>
          <w:highlight w:val="none"/>
          <w:lang w:val="en-US" w:eastAsia="zh-CN"/>
        </w:rPr>
        <w:t>合同签订并具备项目实施条件后7个工作日内预付合同价的60%，剩余款项在</w:t>
      </w:r>
      <w:r>
        <w:rPr>
          <w:rFonts w:ascii="宋体" w:hAnsi="宋体"/>
          <w:color w:val="000000"/>
          <w:sz w:val="24"/>
          <w:highlight w:val="none"/>
        </w:rPr>
        <w:t>验收合格后支付。</w:t>
      </w:r>
      <w:bookmarkEnd w:id="37"/>
      <w:r>
        <w:rPr>
          <w:rFonts w:hint="eastAsia" w:ascii="宋体" w:hAnsi="宋体"/>
          <w:color w:val="000000"/>
          <w:sz w:val="24"/>
          <w:lang w:val="en-US" w:eastAsia="zh-CN"/>
        </w:rPr>
        <w:t>（注：中标人向采购人提交银行、保险公司等金融机构出具的预付款保函或其他担保措施。）</w:t>
      </w:r>
      <w:bookmarkEnd w:id="38"/>
    </w:p>
    <w:p w14:paraId="34BD4E8A">
      <w:pPr>
        <w:spacing w:line="360" w:lineRule="auto"/>
        <w:jc w:val="center"/>
        <w:outlineLvl w:val="0"/>
        <w:rPr>
          <w:rFonts w:ascii="宋体" w:hAnsi="宋体" w:cs="宋体"/>
          <w:b/>
          <w:sz w:val="36"/>
          <w:szCs w:val="36"/>
        </w:rPr>
      </w:pPr>
      <w:r>
        <w:rPr>
          <w:rFonts w:hint="eastAsia" w:ascii="宋体" w:hAnsi="宋体" w:cs="宋体"/>
          <w:b/>
          <w:sz w:val="36"/>
          <w:szCs w:val="36"/>
        </w:rPr>
        <w:t xml:space="preserve">第四部分   </w:t>
      </w:r>
      <w:bookmarkStart w:id="39" w:name="_Toc184308083"/>
      <w:bookmarkEnd w:id="39"/>
      <w:bookmarkStart w:id="40" w:name="_Toc184313288"/>
      <w:bookmarkEnd w:id="40"/>
      <w:bookmarkStart w:id="41" w:name="_Toc184310282"/>
      <w:bookmarkEnd w:id="41"/>
      <w:bookmarkStart w:id="42" w:name="_Toc184308044"/>
      <w:bookmarkEnd w:id="42"/>
      <w:bookmarkStart w:id="43" w:name="_Toc184312132"/>
      <w:bookmarkEnd w:id="43"/>
      <w:bookmarkStart w:id="44" w:name="_Toc184314452"/>
      <w:bookmarkEnd w:id="44"/>
      <w:bookmarkStart w:id="45" w:name="_Toc184310287"/>
      <w:bookmarkEnd w:id="45"/>
      <w:bookmarkStart w:id="46" w:name="_Toc184314474"/>
      <w:bookmarkEnd w:id="46"/>
      <w:bookmarkStart w:id="47" w:name="_Toc184308049"/>
      <w:bookmarkEnd w:id="47"/>
      <w:bookmarkStart w:id="48" w:name="_Toc184314463"/>
      <w:bookmarkEnd w:id="48"/>
      <w:bookmarkStart w:id="49" w:name="_Toc184313309"/>
      <w:bookmarkEnd w:id="49"/>
      <w:bookmarkStart w:id="50" w:name="_Toc184310333"/>
      <w:bookmarkEnd w:id="50"/>
      <w:bookmarkStart w:id="51" w:name="_Toc184314423"/>
      <w:bookmarkEnd w:id="51"/>
      <w:bookmarkStart w:id="52" w:name="_Toc184308093"/>
      <w:bookmarkEnd w:id="52"/>
      <w:bookmarkStart w:id="53" w:name="_Toc184312118"/>
      <w:bookmarkEnd w:id="53"/>
      <w:bookmarkStart w:id="54" w:name="_Toc184312135"/>
      <w:bookmarkEnd w:id="54"/>
      <w:bookmarkStart w:id="55" w:name="_Toc184313270"/>
      <w:bookmarkEnd w:id="55"/>
      <w:bookmarkStart w:id="56" w:name="_Toc184312107"/>
      <w:bookmarkEnd w:id="56"/>
      <w:bookmarkStart w:id="57" w:name="_Toc184310323"/>
      <w:bookmarkEnd w:id="57"/>
      <w:bookmarkStart w:id="58" w:name="_Toc184308098"/>
      <w:bookmarkEnd w:id="58"/>
      <w:bookmarkStart w:id="59" w:name="_Toc184310317"/>
      <w:bookmarkEnd w:id="59"/>
      <w:bookmarkStart w:id="60" w:name="_Toc184308061"/>
      <w:bookmarkEnd w:id="60"/>
      <w:bookmarkStart w:id="61" w:name="_Toc184308038"/>
      <w:bookmarkEnd w:id="61"/>
      <w:bookmarkStart w:id="62" w:name="_Toc184312134"/>
      <w:bookmarkEnd w:id="62"/>
      <w:bookmarkStart w:id="63" w:name="_Toc184313305"/>
      <w:bookmarkEnd w:id="63"/>
      <w:bookmarkStart w:id="64" w:name="_Toc184313284"/>
      <w:bookmarkEnd w:id="64"/>
      <w:bookmarkStart w:id="65" w:name="_Toc184312137"/>
      <w:bookmarkEnd w:id="65"/>
      <w:bookmarkStart w:id="66" w:name="_Toc184308067"/>
      <w:bookmarkEnd w:id="66"/>
      <w:bookmarkStart w:id="67" w:name="_Toc184313282"/>
      <w:bookmarkEnd w:id="67"/>
      <w:bookmarkStart w:id="68" w:name="_Toc184313254"/>
      <w:bookmarkEnd w:id="68"/>
      <w:bookmarkStart w:id="69" w:name="_Toc184308054"/>
      <w:bookmarkEnd w:id="69"/>
      <w:bookmarkStart w:id="70" w:name="_Toc184308042"/>
      <w:bookmarkEnd w:id="70"/>
      <w:bookmarkStart w:id="71" w:name="_Toc184310325"/>
      <w:bookmarkEnd w:id="71"/>
      <w:bookmarkStart w:id="72" w:name="_Toc184312115"/>
      <w:bookmarkEnd w:id="72"/>
      <w:bookmarkStart w:id="73" w:name="_Toc184310290"/>
      <w:bookmarkEnd w:id="73"/>
      <w:bookmarkStart w:id="74" w:name="_Toc184308048"/>
      <w:bookmarkEnd w:id="74"/>
      <w:bookmarkStart w:id="75" w:name="_Toc184312106"/>
      <w:bookmarkEnd w:id="75"/>
      <w:bookmarkStart w:id="76" w:name="_Toc184314450"/>
      <w:bookmarkEnd w:id="76"/>
      <w:bookmarkStart w:id="77" w:name="_Toc184312136"/>
      <w:bookmarkEnd w:id="77"/>
      <w:bookmarkStart w:id="78" w:name="_Toc184314417"/>
      <w:bookmarkEnd w:id="78"/>
      <w:bookmarkStart w:id="79" w:name="_Toc184310272"/>
      <w:bookmarkEnd w:id="79"/>
      <w:bookmarkStart w:id="80" w:name="_Toc184313239"/>
      <w:bookmarkEnd w:id="80"/>
      <w:bookmarkStart w:id="81" w:name="_Toc184312067"/>
      <w:bookmarkEnd w:id="81"/>
      <w:bookmarkStart w:id="82" w:name="_Toc184314412"/>
      <w:bookmarkEnd w:id="82"/>
      <w:bookmarkStart w:id="83" w:name="_Toc184312108"/>
      <w:bookmarkEnd w:id="83"/>
      <w:bookmarkStart w:id="84" w:name="_Toc184314460"/>
      <w:bookmarkEnd w:id="84"/>
      <w:bookmarkStart w:id="85" w:name="_Toc184308100"/>
      <w:bookmarkEnd w:id="85"/>
      <w:bookmarkStart w:id="86" w:name="_Toc184313302"/>
      <w:bookmarkEnd w:id="86"/>
      <w:bookmarkStart w:id="87" w:name="_Toc184310322"/>
      <w:bookmarkEnd w:id="87"/>
      <w:bookmarkStart w:id="88" w:name="_Toc184308066"/>
      <w:bookmarkEnd w:id="88"/>
      <w:bookmarkStart w:id="89" w:name="_Toc184314449"/>
      <w:bookmarkEnd w:id="89"/>
      <w:bookmarkStart w:id="90" w:name="_Toc184312123"/>
      <w:bookmarkEnd w:id="90"/>
      <w:bookmarkStart w:id="91" w:name="_Toc184308071"/>
      <w:bookmarkEnd w:id="91"/>
      <w:bookmarkStart w:id="92" w:name="_Toc184312086"/>
      <w:bookmarkEnd w:id="92"/>
      <w:bookmarkStart w:id="93" w:name="_Toc184312124"/>
      <w:bookmarkEnd w:id="93"/>
      <w:bookmarkStart w:id="94" w:name="_Toc184310339"/>
      <w:bookmarkEnd w:id="94"/>
      <w:bookmarkStart w:id="95" w:name="_Toc184310304"/>
      <w:bookmarkEnd w:id="95"/>
      <w:bookmarkStart w:id="96" w:name="_Toc184314421"/>
      <w:bookmarkEnd w:id="96"/>
      <w:bookmarkStart w:id="97" w:name="_Toc184313241"/>
      <w:bookmarkEnd w:id="97"/>
      <w:bookmarkStart w:id="98" w:name="_Toc184310309"/>
      <w:bookmarkEnd w:id="98"/>
      <w:bookmarkStart w:id="99" w:name="_Toc184313281"/>
      <w:bookmarkEnd w:id="99"/>
      <w:bookmarkStart w:id="100" w:name="_Toc184310340"/>
      <w:bookmarkEnd w:id="100"/>
      <w:bookmarkStart w:id="101" w:name="_Toc184313264"/>
      <w:bookmarkEnd w:id="101"/>
      <w:bookmarkStart w:id="102" w:name="_Toc184308103"/>
      <w:bookmarkEnd w:id="102"/>
      <w:bookmarkStart w:id="103" w:name="_Toc184312081"/>
      <w:bookmarkEnd w:id="103"/>
      <w:bookmarkStart w:id="104" w:name="_Toc184312129"/>
      <w:bookmarkEnd w:id="104"/>
      <w:bookmarkStart w:id="105" w:name="_Toc184312068"/>
      <w:bookmarkEnd w:id="105"/>
      <w:bookmarkStart w:id="106" w:name="_Toc184310308"/>
      <w:bookmarkEnd w:id="106"/>
      <w:bookmarkStart w:id="107" w:name="_Toc184314448"/>
      <w:bookmarkEnd w:id="107"/>
      <w:bookmarkStart w:id="108" w:name="_Toc184310276"/>
      <w:bookmarkEnd w:id="108"/>
      <w:bookmarkStart w:id="109" w:name="_Toc184312103"/>
      <w:bookmarkEnd w:id="109"/>
      <w:bookmarkStart w:id="110" w:name="_Toc184313248"/>
      <w:bookmarkEnd w:id="110"/>
      <w:bookmarkStart w:id="111" w:name="_Toc184314441"/>
      <w:bookmarkEnd w:id="111"/>
      <w:bookmarkStart w:id="112" w:name="_Toc184308057"/>
      <w:bookmarkEnd w:id="112"/>
      <w:bookmarkStart w:id="113" w:name="_Toc184310315"/>
      <w:bookmarkEnd w:id="113"/>
      <w:bookmarkStart w:id="114" w:name="_Toc184308079"/>
      <w:bookmarkEnd w:id="114"/>
      <w:bookmarkStart w:id="115" w:name="_Toc184310283"/>
      <w:bookmarkEnd w:id="115"/>
      <w:bookmarkStart w:id="116" w:name="_Toc184308104"/>
      <w:bookmarkEnd w:id="116"/>
      <w:bookmarkStart w:id="117" w:name="_Toc184310343"/>
      <w:bookmarkEnd w:id="117"/>
      <w:bookmarkStart w:id="118" w:name="_Toc184308040"/>
      <w:bookmarkEnd w:id="118"/>
      <w:bookmarkStart w:id="119" w:name="_Toc184313269"/>
      <w:bookmarkEnd w:id="119"/>
      <w:bookmarkStart w:id="120" w:name="_Toc184313287"/>
      <w:bookmarkEnd w:id="120"/>
      <w:bookmarkStart w:id="121" w:name="_Toc184310289"/>
      <w:bookmarkEnd w:id="121"/>
      <w:bookmarkStart w:id="122" w:name="_Toc184310316"/>
      <w:bookmarkEnd w:id="122"/>
      <w:bookmarkStart w:id="123" w:name="_Toc184308105"/>
      <w:bookmarkEnd w:id="123"/>
      <w:bookmarkStart w:id="124" w:name="_Toc184310293"/>
      <w:bookmarkEnd w:id="124"/>
      <w:bookmarkStart w:id="125" w:name="_Toc184308052"/>
      <w:bookmarkEnd w:id="125"/>
      <w:bookmarkStart w:id="126" w:name="_Toc184310297"/>
      <w:bookmarkEnd w:id="126"/>
      <w:bookmarkStart w:id="127" w:name="_Toc184308088"/>
      <w:bookmarkEnd w:id="127"/>
      <w:bookmarkStart w:id="128" w:name="_Toc184308086"/>
      <w:bookmarkEnd w:id="128"/>
      <w:bookmarkStart w:id="129" w:name="_Toc184313303"/>
      <w:bookmarkEnd w:id="129"/>
      <w:bookmarkStart w:id="130" w:name="_Toc184308065"/>
      <w:bookmarkEnd w:id="130"/>
      <w:bookmarkStart w:id="131" w:name="_Toc184310303"/>
      <w:bookmarkEnd w:id="131"/>
      <w:bookmarkStart w:id="132" w:name="_Toc184314422"/>
      <w:bookmarkEnd w:id="132"/>
      <w:bookmarkStart w:id="133" w:name="_Toc184313240"/>
      <w:bookmarkEnd w:id="133"/>
      <w:bookmarkStart w:id="134" w:name="_Toc184313242"/>
      <w:bookmarkEnd w:id="134"/>
      <w:bookmarkStart w:id="135" w:name="_Toc184313278"/>
      <w:bookmarkEnd w:id="135"/>
      <w:bookmarkStart w:id="136" w:name="_Toc184310318"/>
      <w:bookmarkEnd w:id="136"/>
      <w:bookmarkStart w:id="137" w:name="_Toc184312114"/>
      <w:bookmarkEnd w:id="137"/>
      <w:bookmarkStart w:id="138" w:name="_Toc184314447"/>
      <w:bookmarkEnd w:id="138"/>
      <w:bookmarkStart w:id="139" w:name="_Toc184313306"/>
      <w:bookmarkEnd w:id="139"/>
      <w:bookmarkStart w:id="140" w:name="_Toc184314415"/>
      <w:bookmarkEnd w:id="140"/>
      <w:bookmarkStart w:id="141" w:name="_Toc184310336"/>
      <w:bookmarkEnd w:id="141"/>
      <w:bookmarkStart w:id="142" w:name="_Toc184313244"/>
      <w:bookmarkEnd w:id="142"/>
      <w:bookmarkStart w:id="143" w:name="_Toc184310307"/>
      <w:bookmarkEnd w:id="143"/>
      <w:bookmarkStart w:id="144" w:name="_Toc184314455"/>
      <w:bookmarkEnd w:id="144"/>
      <w:bookmarkStart w:id="145" w:name="_Toc184312098"/>
      <w:bookmarkEnd w:id="145"/>
      <w:bookmarkStart w:id="146" w:name="_Toc184308062"/>
      <w:bookmarkEnd w:id="146"/>
      <w:bookmarkStart w:id="147" w:name="_Toc184314438"/>
      <w:bookmarkEnd w:id="147"/>
      <w:bookmarkStart w:id="148" w:name="_Toc184314433"/>
      <w:bookmarkEnd w:id="148"/>
      <w:bookmarkStart w:id="149" w:name="_Toc184310319"/>
      <w:bookmarkEnd w:id="149"/>
      <w:bookmarkStart w:id="150" w:name="_Toc184310288"/>
      <w:bookmarkEnd w:id="150"/>
      <w:bookmarkStart w:id="151" w:name="_Toc184313299"/>
      <w:bookmarkEnd w:id="151"/>
      <w:bookmarkStart w:id="152" w:name="_Toc184308043"/>
      <w:bookmarkEnd w:id="152"/>
      <w:bookmarkStart w:id="153" w:name="_Toc184314434"/>
      <w:bookmarkEnd w:id="153"/>
      <w:bookmarkStart w:id="154" w:name="_Toc184312070"/>
      <w:bookmarkEnd w:id="154"/>
      <w:bookmarkStart w:id="155" w:name="_Toc184313307"/>
      <w:bookmarkEnd w:id="155"/>
      <w:bookmarkStart w:id="156" w:name="_Toc184313273"/>
      <w:bookmarkEnd w:id="156"/>
      <w:bookmarkStart w:id="157" w:name="_Toc184312090"/>
      <w:bookmarkEnd w:id="157"/>
      <w:bookmarkStart w:id="158" w:name="_Toc184312088"/>
      <w:bookmarkEnd w:id="158"/>
      <w:bookmarkStart w:id="159" w:name="_Toc184313263"/>
      <w:bookmarkEnd w:id="159"/>
      <w:bookmarkStart w:id="160" w:name="_Toc184308095"/>
      <w:bookmarkEnd w:id="160"/>
      <w:bookmarkStart w:id="161" w:name="_Toc184312130"/>
      <w:bookmarkEnd w:id="161"/>
      <w:bookmarkStart w:id="162" w:name="_Toc184313259"/>
      <w:bookmarkEnd w:id="162"/>
      <w:bookmarkStart w:id="163" w:name="_Toc184312069"/>
      <w:bookmarkEnd w:id="163"/>
      <w:bookmarkStart w:id="164" w:name="_Toc184313290"/>
      <w:bookmarkEnd w:id="164"/>
      <w:bookmarkStart w:id="165" w:name="_Toc184314479"/>
      <w:bookmarkEnd w:id="165"/>
      <w:bookmarkStart w:id="166" w:name="_Toc184310335"/>
      <w:bookmarkEnd w:id="166"/>
      <w:bookmarkStart w:id="167" w:name="_Toc184312111"/>
      <w:bookmarkEnd w:id="167"/>
      <w:bookmarkStart w:id="168" w:name="_Toc184312097"/>
      <w:bookmarkEnd w:id="168"/>
      <w:bookmarkStart w:id="169" w:name="_Toc184312120"/>
      <w:bookmarkEnd w:id="169"/>
      <w:bookmarkStart w:id="170" w:name="_Toc184310286"/>
      <w:bookmarkEnd w:id="170"/>
      <w:bookmarkStart w:id="171" w:name="_Toc184314418"/>
      <w:bookmarkEnd w:id="171"/>
      <w:bookmarkStart w:id="172" w:name="_Toc184312112"/>
      <w:bookmarkEnd w:id="172"/>
      <w:bookmarkStart w:id="173" w:name="_Toc184314465"/>
      <w:bookmarkEnd w:id="173"/>
      <w:bookmarkStart w:id="174" w:name="_Toc184313300"/>
      <w:bookmarkEnd w:id="174"/>
      <w:bookmarkStart w:id="175" w:name="_Toc184312119"/>
      <w:bookmarkEnd w:id="175"/>
      <w:bookmarkStart w:id="176" w:name="_Toc184308075"/>
      <w:bookmarkEnd w:id="176"/>
      <w:bookmarkStart w:id="177" w:name="_Toc184310302"/>
      <w:bookmarkEnd w:id="177"/>
      <w:bookmarkStart w:id="178" w:name="_Toc184314453"/>
      <w:bookmarkEnd w:id="178"/>
      <w:bookmarkStart w:id="179" w:name="_Toc184312083"/>
      <w:bookmarkEnd w:id="179"/>
      <w:bookmarkStart w:id="180" w:name="_Toc184314462"/>
      <w:bookmarkEnd w:id="180"/>
      <w:bookmarkStart w:id="181" w:name="_Toc184310320"/>
      <w:bookmarkEnd w:id="181"/>
      <w:bookmarkStart w:id="182" w:name="_Toc184313308"/>
      <w:bookmarkEnd w:id="182"/>
      <w:bookmarkStart w:id="183" w:name="_Toc184314428"/>
      <w:bookmarkEnd w:id="183"/>
      <w:bookmarkStart w:id="184" w:name="_Toc184313251"/>
      <w:bookmarkEnd w:id="184"/>
      <w:bookmarkStart w:id="185" w:name="_Toc184312072"/>
      <w:bookmarkEnd w:id="185"/>
      <w:bookmarkStart w:id="186" w:name="_Toc184310274"/>
      <w:bookmarkEnd w:id="186"/>
      <w:bookmarkStart w:id="187" w:name="_Toc184314424"/>
      <w:bookmarkEnd w:id="187"/>
      <w:bookmarkStart w:id="188" w:name="_Toc184308039"/>
      <w:bookmarkEnd w:id="188"/>
      <w:bookmarkStart w:id="189" w:name="_Toc184308107"/>
      <w:bookmarkEnd w:id="189"/>
      <w:bookmarkStart w:id="190" w:name="_Toc184310295"/>
      <w:bookmarkEnd w:id="190"/>
      <w:bookmarkStart w:id="191" w:name="_Toc184314432"/>
      <w:bookmarkEnd w:id="191"/>
      <w:bookmarkStart w:id="192" w:name="_Toc184313257"/>
      <w:bookmarkEnd w:id="192"/>
      <w:bookmarkStart w:id="193" w:name="_Toc184313262"/>
      <w:bookmarkEnd w:id="193"/>
      <w:bookmarkStart w:id="194" w:name="_Toc184308064"/>
      <w:bookmarkEnd w:id="194"/>
      <w:bookmarkStart w:id="195" w:name="_Toc184310338"/>
      <w:bookmarkEnd w:id="195"/>
      <w:bookmarkStart w:id="196" w:name="_Toc184310292"/>
      <w:bookmarkEnd w:id="196"/>
      <w:bookmarkStart w:id="197" w:name="_Toc184312133"/>
      <w:bookmarkEnd w:id="197"/>
      <w:bookmarkStart w:id="198" w:name="_Toc184313294"/>
      <w:bookmarkEnd w:id="198"/>
      <w:bookmarkStart w:id="199" w:name="_Toc184314426"/>
      <w:bookmarkEnd w:id="199"/>
      <w:bookmarkStart w:id="200" w:name="_Toc184312125"/>
      <w:bookmarkEnd w:id="200"/>
      <w:bookmarkStart w:id="201" w:name="_Toc184308078"/>
      <w:bookmarkEnd w:id="201"/>
      <w:bookmarkStart w:id="202" w:name="_Toc184312100"/>
      <w:bookmarkEnd w:id="202"/>
      <w:bookmarkStart w:id="203" w:name="_Toc184308063"/>
      <w:bookmarkEnd w:id="203"/>
      <w:bookmarkStart w:id="204" w:name="_Toc184314430"/>
      <w:bookmarkEnd w:id="204"/>
      <w:bookmarkStart w:id="205" w:name="_Toc184312071"/>
      <w:bookmarkEnd w:id="205"/>
      <w:bookmarkStart w:id="206" w:name="_Toc184313266"/>
      <w:bookmarkEnd w:id="206"/>
      <w:bookmarkStart w:id="207" w:name="_Toc184308080"/>
      <w:bookmarkEnd w:id="207"/>
      <w:bookmarkStart w:id="208" w:name="_Toc184308087"/>
      <w:bookmarkEnd w:id="208"/>
      <w:bookmarkStart w:id="209" w:name="_Toc184313256"/>
      <w:bookmarkEnd w:id="209"/>
      <w:bookmarkStart w:id="210" w:name="_Toc184313304"/>
      <w:bookmarkEnd w:id="210"/>
      <w:bookmarkStart w:id="211" w:name="_Toc184314468"/>
      <w:bookmarkEnd w:id="211"/>
      <w:bookmarkStart w:id="212" w:name="_Toc184308073"/>
      <w:bookmarkEnd w:id="212"/>
      <w:bookmarkStart w:id="213" w:name="_Toc184308081"/>
      <w:bookmarkEnd w:id="213"/>
      <w:bookmarkStart w:id="214" w:name="_Toc184314477"/>
      <w:bookmarkEnd w:id="214"/>
      <w:bookmarkStart w:id="215" w:name="_Toc184312089"/>
      <w:bookmarkEnd w:id="215"/>
      <w:bookmarkStart w:id="216" w:name="_Toc184312074"/>
      <w:bookmarkEnd w:id="216"/>
      <w:bookmarkStart w:id="217" w:name="_Toc184313301"/>
      <w:bookmarkEnd w:id="217"/>
      <w:bookmarkStart w:id="218" w:name="_Toc184308068"/>
      <w:bookmarkEnd w:id="218"/>
      <w:bookmarkStart w:id="219" w:name="_Toc184314435"/>
      <w:bookmarkEnd w:id="219"/>
      <w:bookmarkStart w:id="220" w:name="_Toc184308059"/>
      <w:bookmarkEnd w:id="220"/>
      <w:bookmarkStart w:id="221" w:name="_Toc184313289"/>
      <w:bookmarkEnd w:id="221"/>
      <w:bookmarkStart w:id="222" w:name="_Toc184314466"/>
      <w:bookmarkEnd w:id="222"/>
      <w:bookmarkStart w:id="223" w:name="_Toc184313272"/>
      <w:bookmarkEnd w:id="223"/>
      <w:bookmarkStart w:id="224" w:name="_Toc184312138"/>
      <w:bookmarkEnd w:id="224"/>
      <w:bookmarkStart w:id="225" w:name="_Toc184308072"/>
      <w:bookmarkEnd w:id="225"/>
      <w:bookmarkStart w:id="226" w:name="_Toc184310294"/>
      <w:bookmarkEnd w:id="226"/>
      <w:bookmarkStart w:id="227" w:name="_Toc184308097"/>
      <w:bookmarkEnd w:id="227"/>
      <w:bookmarkStart w:id="228" w:name="_Toc184310281"/>
      <w:bookmarkEnd w:id="228"/>
      <w:bookmarkStart w:id="229" w:name="_Toc184310329"/>
      <w:bookmarkEnd w:id="229"/>
      <w:bookmarkStart w:id="230" w:name="_Toc184310327"/>
      <w:bookmarkEnd w:id="230"/>
      <w:bookmarkStart w:id="231" w:name="_Toc184314443"/>
      <w:bookmarkEnd w:id="231"/>
      <w:bookmarkStart w:id="232" w:name="_Toc184310301"/>
      <w:bookmarkEnd w:id="232"/>
      <w:bookmarkStart w:id="233" w:name="_Toc184314414"/>
      <w:bookmarkEnd w:id="233"/>
      <w:bookmarkStart w:id="234" w:name="_Toc184314473"/>
      <w:bookmarkEnd w:id="234"/>
      <w:bookmarkStart w:id="235" w:name="_Toc184313260"/>
      <w:bookmarkEnd w:id="235"/>
      <w:bookmarkStart w:id="236" w:name="_Toc184308091"/>
      <w:bookmarkEnd w:id="236"/>
      <w:bookmarkStart w:id="237" w:name="_Toc184313295"/>
      <w:bookmarkEnd w:id="237"/>
      <w:bookmarkStart w:id="238" w:name="_Toc184314480"/>
      <w:bookmarkEnd w:id="238"/>
      <w:bookmarkStart w:id="239" w:name="_Toc184308053"/>
      <w:bookmarkEnd w:id="239"/>
      <w:bookmarkStart w:id="240" w:name="_Toc184312139"/>
      <w:bookmarkEnd w:id="240"/>
      <w:bookmarkStart w:id="241" w:name="_Toc184310310"/>
      <w:bookmarkEnd w:id="241"/>
      <w:bookmarkStart w:id="242" w:name="_Toc184312093"/>
      <w:bookmarkEnd w:id="242"/>
      <w:bookmarkStart w:id="243" w:name="_Toc184308077"/>
      <w:bookmarkEnd w:id="243"/>
      <w:bookmarkStart w:id="244" w:name="_Toc184310331"/>
      <w:bookmarkEnd w:id="244"/>
      <w:bookmarkStart w:id="245" w:name="_Toc184312080"/>
      <w:bookmarkEnd w:id="245"/>
      <w:bookmarkStart w:id="246" w:name="_Toc184310280"/>
      <w:bookmarkEnd w:id="246"/>
      <w:bookmarkStart w:id="247" w:name="_Toc184310275"/>
      <w:bookmarkEnd w:id="247"/>
      <w:bookmarkStart w:id="248" w:name="_Toc184308060"/>
      <w:bookmarkEnd w:id="248"/>
      <w:bookmarkStart w:id="249" w:name="_Toc184313246"/>
      <w:bookmarkEnd w:id="249"/>
      <w:bookmarkStart w:id="250" w:name="_Toc184310299"/>
      <w:bookmarkEnd w:id="250"/>
      <w:bookmarkStart w:id="251" w:name="_Toc184314410"/>
      <w:bookmarkEnd w:id="251"/>
      <w:bookmarkStart w:id="252" w:name="_Toc184314431"/>
      <w:bookmarkEnd w:id="252"/>
      <w:bookmarkStart w:id="253" w:name="_Toc184314459"/>
      <w:bookmarkEnd w:id="253"/>
      <w:bookmarkStart w:id="254" w:name="_Toc184308056"/>
      <w:bookmarkEnd w:id="254"/>
      <w:bookmarkStart w:id="255" w:name="_Toc184308037"/>
      <w:bookmarkEnd w:id="255"/>
      <w:bookmarkStart w:id="256" w:name="_Toc184308058"/>
      <w:bookmarkEnd w:id="256"/>
      <w:bookmarkStart w:id="257" w:name="_Toc184313292"/>
      <w:bookmarkEnd w:id="257"/>
      <w:bookmarkStart w:id="258" w:name="_Toc184308084"/>
      <w:bookmarkEnd w:id="258"/>
      <w:bookmarkStart w:id="259" w:name="_Toc184313283"/>
      <w:bookmarkEnd w:id="259"/>
      <w:bookmarkStart w:id="260" w:name="_Toc184312094"/>
      <w:bookmarkEnd w:id="260"/>
      <w:bookmarkStart w:id="261" w:name="_Toc184312095"/>
      <w:bookmarkEnd w:id="261"/>
      <w:bookmarkStart w:id="262" w:name="_Toc184310332"/>
      <w:bookmarkEnd w:id="262"/>
      <w:bookmarkStart w:id="263" w:name="_Toc184310296"/>
      <w:bookmarkEnd w:id="263"/>
      <w:bookmarkStart w:id="264" w:name="_Toc184310285"/>
      <w:bookmarkEnd w:id="264"/>
      <w:bookmarkStart w:id="265" w:name="_Toc184308108"/>
      <w:bookmarkEnd w:id="265"/>
      <w:bookmarkStart w:id="266" w:name="_Toc184308082"/>
      <w:bookmarkEnd w:id="266"/>
      <w:bookmarkStart w:id="267" w:name="_Toc184314456"/>
      <w:bookmarkEnd w:id="267"/>
      <w:bookmarkStart w:id="268" w:name="_Toc184313268"/>
      <w:bookmarkEnd w:id="268"/>
      <w:bookmarkStart w:id="269" w:name="_Toc184308085"/>
      <w:bookmarkEnd w:id="269"/>
      <w:bookmarkStart w:id="270" w:name="_Toc184310300"/>
      <w:bookmarkEnd w:id="270"/>
      <w:bookmarkStart w:id="271" w:name="_Toc184314458"/>
      <w:bookmarkEnd w:id="271"/>
      <w:bookmarkStart w:id="272" w:name="_Toc184308089"/>
      <w:bookmarkEnd w:id="272"/>
      <w:bookmarkStart w:id="273" w:name="_Toc184310341"/>
      <w:bookmarkEnd w:id="273"/>
      <w:bookmarkStart w:id="274" w:name="_Toc184308096"/>
      <w:bookmarkEnd w:id="274"/>
      <w:bookmarkStart w:id="275" w:name="_Toc184312091"/>
      <w:bookmarkEnd w:id="275"/>
      <w:bookmarkStart w:id="276" w:name="_Toc184310330"/>
      <w:bookmarkEnd w:id="276"/>
      <w:bookmarkStart w:id="277" w:name="_Toc184313310"/>
      <w:bookmarkEnd w:id="277"/>
      <w:bookmarkStart w:id="278" w:name="_Toc184308045"/>
      <w:bookmarkEnd w:id="278"/>
      <w:bookmarkStart w:id="279" w:name="_Toc184314482"/>
      <w:bookmarkEnd w:id="279"/>
      <w:bookmarkStart w:id="280" w:name="_Toc184312079"/>
      <w:bookmarkEnd w:id="280"/>
      <w:bookmarkStart w:id="281" w:name="_Toc184313293"/>
      <w:bookmarkEnd w:id="281"/>
      <w:bookmarkStart w:id="282" w:name="_Toc184310298"/>
      <w:bookmarkEnd w:id="282"/>
      <w:bookmarkStart w:id="283" w:name="_Toc184312087"/>
      <w:bookmarkEnd w:id="283"/>
      <w:bookmarkStart w:id="284" w:name="_Toc184312131"/>
      <w:bookmarkEnd w:id="284"/>
      <w:bookmarkStart w:id="285" w:name="_Toc184312092"/>
      <w:bookmarkEnd w:id="285"/>
      <w:bookmarkStart w:id="286" w:name="_Toc184308101"/>
      <w:bookmarkEnd w:id="286"/>
      <w:bookmarkStart w:id="287" w:name="_Toc184312127"/>
      <w:bookmarkEnd w:id="287"/>
      <w:bookmarkStart w:id="288" w:name="_Toc184314478"/>
      <w:bookmarkEnd w:id="288"/>
      <w:bookmarkStart w:id="289" w:name="_Toc184314472"/>
      <w:bookmarkEnd w:id="289"/>
      <w:bookmarkStart w:id="290" w:name="_Toc184312099"/>
      <w:bookmarkEnd w:id="290"/>
      <w:bookmarkStart w:id="291" w:name="_Toc184314454"/>
      <w:bookmarkEnd w:id="291"/>
      <w:bookmarkStart w:id="292" w:name="_Toc184314464"/>
      <w:bookmarkEnd w:id="292"/>
      <w:bookmarkStart w:id="293" w:name="_Toc184313285"/>
      <w:bookmarkEnd w:id="293"/>
      <w:bookmarkStart w:id="294" w:name="_Toc184308102"/>
      <w:bookmarkEnd w:id="294"/>
      <w:bookmarkStart w:id="295" w:name="_Toc184313277"/>
      <w:bookmarkEnd w:id="295"/>
      <w:bookmarkStart w:id="296" w:name="_Toc184314444"/>
      <w:bookmarkEnd w:id="296"/>
      <w:bookmarkStart w:id="297" w:name="_Toc184313245"/>
      <w:bookmarkEnd w:id="297"/>
      <w:bookmarkStart w:id="298" w:name="_Toc184310284"/>
      <w:bookmarkEnd w:id="298"/>
      <w:bookmarkStart w:id="299" w:name="_Toc184310334"/>
      <w:bookmarkEnd w:id="299"/>
      <w:bookmarkStart w:id="300" w:name="_Toc184314446"/>
      <w:bookmarkEnd w:id="300"/>
      <w:bookmarkStart w:id="301" w:name="_Toc184312109"/>
      <w:bookmarkEnd w:id="301"/>
      <w:bookmarkStart w:id="302" w:name="_Toc184310279"/>
      <w:bookmarkEnd w:id="302"/>
      <w:bookmarkStart w:id="303" w:name="_Toc184313249"/>
      <w:bookmarkEnd w:id="303"/>
      <w:bookmarkStart w:id="304" w:name="_Toc184308094"/>
      <w:bookmarkEnd w:id="304"/>
      <w:bookmarkStart w:id="305" w:name="_Toc184313286"/>
      <w:bookmarkEnd w:id="305"/>
      <w:bookmarkStart w:id="306" w:name="_Toc184314413"/>
      <w:bookmarkEnd w:id="306"/>
      <w:bookmarkStart w:id="307" w:name="_Toc184310328"/>
      <w:bookmarkEnd w:id="307"/>
      <w:bookmarkStart w:id="308" w:name="_Toc184308050"/>
      <w:bookmarkEnd w:id="308"/>
      <w:bookmarkStart w:id="309" w:name="_Toc184308099"/>
      <w:bookmarkEnd w:id="309"/>
      <w:bookmarkStart w:id="310" w:name="_Toc184312085"/>
      <w:bookmarkEnd w:id="310"/>
      <w:bookmarkStart w:id="311" w:name="_Toc184308069"/>
      <w:bookmarkEnd w:id="311"/>
      <w:bookmarkStart w:id="312" w:name="_Toc184314437"/>
      <w:bookmarkEnd w:id="312"/>
      <w:bookmarkStart w:id="313" w:name="_Toc184310344"/>
      <w:bookmarkEnd w:id="313"/>
      <w:bookmarkStart w:id="314" w:name="_Toc184312122"/>
      <w:bookmarkEnd w:id="314"/>
      <w:bookmarkStart w:id="315" w:name="_Toc184313298"/>
      <w:bookmarkEnd w:id="315"/>
      <w:bookmarkStart w:id="316" w:name="_Toc184308076"/>
      <w:bookmarkEnd w:id="316"/>
      <w:bookmarkStart w:id="317" w:name="_Toc184314470"/>
      <w:bookmarkEnd w:id="317"/>
      <w:bookmarkStart w:id="318" w:name="_Toc184314419"/>
      <w:bookmarkEnd w:id="318"/>
      <w:bookmarkStart w:id="319" w:name="_Toc184314467"/>
      <w:bookmarkEnd w:id="319"/>
      <w:bookmarkStart w:id="320" w:name="_Toc184308090"/>
      <w:bookmarkEnd w:id="320"/>
      <w:bookmarkStart w:id="321" w:name="_Toc184313252"/>
      <w:bookmarkEnd w:id="321"/>
      <w:bookmarkStart w:id="322" w:name="_Toc184312076"/>
      <w:bookmarkEnd w:id="322"/>
      <w:bookmarkStart w:id="323" w:name="_Toc184312073"/>
      <w:bookmarkEnd w:id="323"/>
      <w:bookmarkStart w:id="324" w:name="_Toc184313247"/>
      <w:bookmarkEnd w:id="324"/>
      <w:bookmarkStart w:id="325" w:name="_Toc184308074"/>
      <w:bookmarkEnd w:id="325"/>
      <w:bookmarkStart w:id="326" w:name="_Toc184312075"/>
      <w:bookmarkEnd w:id="326"/>
      <w:bookmarkStart w:id="327" w:name="_Toc184308051"/>
      <w:bookmarkEnd w:id="327"/>
      <w:bookmarkStart w:id="328" w:name="_Toc184313267"/>
      <w:bookmarkEnd w:id="328"/>
      <w:bookmarkStart w:id="329" w:name="_Toc184314445"/>
      <w:bookmarkEnd w:id="329"/>
      <w:bookmarkStart w:id="330" w:name="_Toc184308070"/>
      <w:bookmarkEnd w:id="330"/>
      <w:bookmarkStart w:id="331" w:name="_Toc184310277"/>
      <w:bookmarkEnd w:id="331"/>
      <w:bookmarkStart w:id="332" w:name="_Toc184312121"/>
      <w:bookmarkEnd w:id="332"/>
      <w:bookmarkStart w:id="333" w:name="_Toc184314476"/>
      <w:bookmarkEnd w:id="333"/>
      <w:bookmarkStart w:id="334" w:name="_Toc184312084"/>
      <w:bookmarkEnd w:id="334"/>
      <w:bookmarkStart w:id="335" w:name="_Toc184313265"/>
      <w:bookmarkEnd w:id="335"/>
      <w:bookmarkStart w:id="336" w:name="_Toc184313274"/>
      <w:bookmarkEnd w:id="336"/>
      <w:bookmarkStart w:id="337" w:name="_Toc184314429"/>
      <w:bookmarkEnd w:id="337"/>
      <w:bookmarkStart w:id="338" w:name="_Toc184308092"/>
      <w:bookmarkEnd w:id="338"/>
      <w:bookmarkStart w:id="339" w:name="_Toc184313250"/>
      <w:bookmarkEnd w:id="339"/>
      <w:bookmarkStart w:id="340" w:name="_Toc184312102"/>
      <w:bookmarkEnd w:id="340"/>
      <w:bookmarkStart w:id="341" w:name="_Toc184308036"/>
      <w:bookmarkEnd w:id="341"/>
      <w:bookmarkStart w:id="342" w:name="_Toc184314439"/>
      <w:bookmarkEnd w:id="342"/>
      <w:bookmarkStart w:id="343" w:name="_Toc184313255"/>
      <w:bookmarkEnd w:id="343"/>
      <w:bookmarkStart w:id="344" w:name="_Toc184310324"/>
      <w:bookmarkEnd w:id="344"/>
      <w:bookmarkStart w:id="345" w:name="_Toc184314451"/>
      <w:bookmarkEnd w:id="345"/>
      <w:bookmarkStart w:id="346" w:name="_Toc184314416"/>
      <w:bookmarkEnd w:id="346"/>
      <w:bookmarkStart w:id="347" w:name="_Toc184308055"/>
      <w:bookmarkEnd w:id="347"/>
      <w:bookmarkStart w:id="348" w:name="_Toc184310306"/>
      <w:bookmarkEnd w:id="348"/>
      <w:bookmarkStart w:id="349" w:name="_Toc184314481"/>
      <w:bookmarkEnd w:id="349"/>
      <w:bookmarkStart w:id="350" w:name="_Toc184313296"/>
      <w:bookmarkEnd w:id="350"/>
      <w:bookmarkStart w:id="351" w:name="_Toc184310337"/>
      <w:bookmarkEnd w:id="351"/>
      <w:bookmarkStart w:id="352" w:name="_Toc184310312"/>
      <w:bookmarkEnd w:id="352"/>
      <w:bookmarkStart w:id="353" w:name="_Toc184310291"/>
      <w:bookmarkEnd w:id="353"/>
      <w:bookmarkStart w:id="354" w:name="_Toc184313238"/>
      <w:bookmarkEnd w:id="354"/>
      <w:bookmarkStart w:id="355" w:name="_Toc184313279"/>
      <w:bookmarkEnd w:id="355"/>
      <w:bookmarkStart w:id="356" w:name="_Toc184314440"/>
      <w:bookmarkEnd w:id="356"/>
      <w:bookmarkStart w:id="357" w:name="_Toc184312096"/>
      <w:bookmarkEnd w:id="357"/>
      <w:bookmarkStart w:id="358" w:name="_Toc184313280"/>
      <w:bookmarkEnd w:id="358"/>
      <w:bookmarkStart w:id="359" w:name="_Toc184313291"/>
      <w:bookmarkEnd w:id="359"/>
      <w:bookmarkStart w:id="360" w:name="_Toc184310273"/>
      <w:bookmarkEnd w:id="360"/>
      <w:bookmarkStart w:id="361" w:name="_Toc184308106"/>
      <w:bookmarkEnd w:id="361"/>
      <w:bookmarkStart w:id="362" w:name="_Toc184314411"/>
      <w:bookmarkEnd w:id="362"/>
      <w:bookmarkStart w:id="363" w:name="_Toc184308041"/>
      <w:bookmarkEnd w:id="363"/>
      <w:bookmarkStart w:id="364" w:name="_Toc184313271"/>
      <w:bookmarkEnd w:id="364"/>
      <w:bookmarkStart w:id="365" w:name="_Toc184314461"/>
      <w:bookmarkEnd w:id="365"/>
      <w:bookmarkStart w:id="366" w:name="_Toc184314457"/>
      <w:bookmarkEnd w:id="366"/>
      <w:bookmarkStart w:id="367" w:name="_Toc184308046"/>
      <w:bookmarkEnd w:id="367"/>
      <w:bookmarkStart w:id="368" w:name="_Toc184313243"/>
      <w:bookmarkEnd w:id="368"/>
      <w:bookmarkStart w:id="369" w:name="_Toc184310278"/>
      <w:bookmarkEnd w:id="369"/>
      <w:bookmarkStart w:id="370" w:name="_Toc184313253"/>
      <w:bookmarkEnd w:id="370"/>
      <w:bookmarkStart w:id="371" w:name="_Toc184312113"/>
      <w:bookmarkEnd w:id="371"/>
      <w:bookmarkStart w:id="372" w:name="_Toc184313276"/>
      <w:bookmarkEnd w:id="372"/>
      <w:bookmarkStart w:id="373" w:name="_Toc184312110"/>
      <w:bookmarkEnd w:id="373"/>
      <w:bookmarkStart w:id="374" w:name="_Toc184314420"/>
      <w:bookmarkEnd w:id="374"/>
      <w:bookmarkStart w:id="375" w:name="_Toc184314425"/>
      <w:bookmarkEnd w:id="375"/>
      <w:bookmarkStart w:id="376" w:name="_Toc184313275"/>
      <w:bookmarkEnd w:id="376"/>
      <w:bookmarkStart w:id="377" w:name="_Toc184314475"/>
      <w:bookmarkEnd w:id="377"/>
      <w:bookmarkStart w:id="378" w:name="_Toc184310313"/>
      <w:bookmarkEnd w:id="378"/>
      <w:bookmarkStart w:id="379" w:name="_Toc184310342"/>
      <w:bookmarkEnd w:id="379"/>
      <w:bookmarkStart w:id="380" w:name="_Toc184313261"/>
      <w:bookmarkEnd w:id="380"/>
      <w:bookmarkStart w:id="381" w:name="_Toc184308047"/>
      <w:bookmarkEnd w:id="381"/>
      <w:bookmarkStart w:id="382" w:name="_Toc184314471"/>
      <w:bookmarkEnd w:id="382"/>
      <w:bookmarkStart w:id="383" w:name="_Toc184312101"/>
      <w:bookmarkEnd w:id="383"/>
      <w:bookmarkStart w:id="384" w:name="_Toc184314436"/>
      <w:bookmarkEnd w:id="384"/>
      <w:bookmarkStart w:id="385" w:name="_Toc184312082"/>
      <w:bookmarkEnd w:id="385"/>
      <w:bookmarkStart w:id="386" w:name="_Toc184314427"/>
      <w:bookmarkEnd w:id="386"/>
      <w:bookmarkStart w:id="387" w:name="_Toc184312128"/>
      <w:bookmarkEnd w:id="387"/>
      <w:bookmarkStart w:id="388" w:name="_Toc184312116"/>
      <w:bookmarkEnd w:id="388"/>
      <w:bookmarkStart w:id="389" w:name="_Toc184310311"/>
      <w:bookmarkEnd w:id="389"/>
      <w:bookmarkStart w:id="390" w:name="_Toc184312104"/>
      <w:bookmarkEnd w:id="390"/>
      <w:bookmarkStart w:id="391" w:name="_Toc184314442"/>
      <w:bookmarkEnd w:id="391"/>
      <w:bookmarkStart w:id="392" w:name="_Toc184313258"/>
      <w:bookmarkEnd w:id="392"/>
      <w:bookmarkStart w:id="393" w:name="_Toc184314469"/>
      <w:bookmarkEnd w:id="393"/>
      <w:bookmarkStart w:id="394" w:name="_Toc184310305"/>
      <w:bookmarkEnd w:id="394"/>
      <w:bookmarkStart w:id="395" w:name="_Toc184310314"/>
      <w:bookmarkEnd w:id="395"/>
      <w:bookmarkStart w:id="396" w:name="_Toc184312077"/>
      <w:bookmarkEnd w:id="396"/>
      <w:bookmarkStart w:id="397" w:name="_Toc184310326"/>
      <w:bookmarkEnd w:id="397"/>
      <w:bookmarkStart w:id="398" w:name="_Toc184310321"/>
      <w:bookmarkEnd w:id="398"/>
      <w:bookmarkStart w:id="399" w:name="_Toc184313297"/>
      <w:bookmarkEnd w:id="399"/>
      <w:bookmarkStart w:id="400" w:name="_Toc184312105"/>
      <w:bookmarkEnd w:id="400"/>
      <w:bookmarkStart w:id="401" w:name="_Toc184312078"/>
      <w:bookmarkEnd w:id="401"/>
      <w:bookmarkStart w:id="402" w:name="_Toc184312126"/>
      <w:bookmarkEnd w:id="402"/>
      <w:bookmarkStart w:id="403" w:name="_Toc184312117"/>
      <w:bookmarkEnd w:id="403"/>
      <w:r>
        <w:rPr>
          <w:rFonts w:hint="eastAsia" w:ascii="宋体" w:hAnsi="宋体" w:cs="宋体"/>
          <w:b/>
          <w:sz w:val="36"/>
          <w:szCs w:val="36"/>
        </w:rPr>
        <w:t>评标办法</w:t>
      </w:r>
    </w:p>
    <w:p w14:paraId="2A42F664">
      <w:pPr>
        <w:snapToGrid w:val="0"/>
        <w:spacing w:line="360" w:lineRule="auto"/>
        <w:jc w:val="center"/>
        <w:rPr>
          <w:rFonts w:hint="eastAsia" w:ascii="宋体" w:hAnsi="宋体" w:cs="宋体"/>
          <w:b/>
          <w:sz w:val="32"/>
          <w:szCs w:val="20"/>
        </w:rPr>
      </w:pPr>
      <w:r>
        <w:rPr>
          <w:rFonts w:hint="eastAsia" w:ascii="宋体" w:hAnsi="宋体" w:cs="宋体"/>
          <w:b/>
          <w:sz w:val="32"/>
          <w:szCs w:val="20"/>
        </w:rPr>
        <w:t>评标办法前附表</w:t>
      </w:r>
    </w:p>
    <w:tbl>
      <w:tblPr>
        <w:tblStyle w:val="6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4332"/>
        <w:gridCol w:w="705"/>
        <w:gridCol w:w="1050"/>
        <w:gridCol w:w="1942"/>
      </w:tblGrid>
      <w:tr w14:paraId="25594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dxa"/>
            <w:noWrap w:val="0"/>
            <w:vAlign w:val="center"/>
          </w:tcPr>
          <w:p w14:paraId="6602C937">
            <w:pPr>
              <w:snapToGrid w:val="0"/>
              <w:spacing w:line="360" w:lineRule="auto"/>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4332" w:type="dxa"/>
            <w:noWrap w:val="0"/>
            <w:vAlign w:val="center"/>
          </w:tcPr>
          <w:p w14:paraId="0D837357">
            <w:pPr>
              <w:snapToGrid w:val="0"/>
              <w:spacing w:line="360" w:lineRule="auto"/>
              <w:jc w:val="center"/>
              <w:rPr>
                <w:rFonts w:hint="eastAsia" w:ascii="仿宋" w:hAnsi="仿宋" w:eastAsia="仿宋" w:cs="仿宋"/>
                <w:b/>
                <w:bCs/>
                <w:color w:val="auto"/>
                <w:sz w:val="24"/>
              </w:rPr>
            </w:pPr>
            <w:r>
              <w:rPr>
                <w:rFonts w:hint="eastAsia" w:ascii="仿宋" w:hAnsi="仿宋" w:eastAsia="仿宋" w:cs="仿宋"/>
                <w:b/>
                <w:bCs/>
                <w:color w:val="auto"/>
                <w:sz w:val="24"/>
              </w:rPr>
              <w:t>评标标准</w:t>
            </w:r>
          </w:p>
        </w:tc>
        <w:tc>
          <w:tcPr>
            <w:tcW w:w="705" w:type="dxa"/>
            <w:noWrap w:val="0"/>
            <w:vAlign w:val="center"/>
          </w:tcPr>
          <w:p w14:paraId="1A9E94D3">
            <w:pPr>
              <w:snapToGrid w:val="0"/>
              <w:spacing w:line="360" w:lineRule="auto"/>
              <w:jc w:val="center"/>
              <w:rPr>
                <w:rFonts w:hint="eastAsia" w:ascii="仿宋" w:hAnsi="仿宋" w:eastAsia="仿宋" w:cs="仿宋"/>
                <w:b/>
                <w:bCs/>
                <w:color w:val="auto"/>
                <w:sz w:val="24"/>
              </w:rPr>
            </w:pPr>
            <w:r>
              <w:rPr>
                <w:rFonts w:hint="eastAsia" w:ascii="仿宋" w:hAnsi="仿宋" w:eastAsia="仿宋" w:cs="仿宋"/>
                <w:b/>
                <w:bCs/>
                <w:color w:val="auto"/>
                <w:sz w:val="24"/>
              </w:rPr>
              <w:t>权重</w:t>
            </w:r>
          </w:p>
        </w:tc>
        <w:tc>
          <w:tcPr>
            <w:tcW w:w="1050" w:type="dxa"/>
            <w:noWrap w:val="0"/>
            <w:vAlign w:val="center"/>
          </w:tcPr>
          <w:p w14:paraId="03160ADF">
            <w:pPr>
              <w:snapToGrid w:val="0"/>
              <w:spacing w:line="360" w:lineRule="auto"/>
              <w:jc w:val="center"/>
              <w:rPr>
                <w:rFonts w:hint="eastAsia" w:ascii="仿宋" w:hAnsi="仿宋" w:eastAsia="仿宋" w:cs="仿宋"/>
                <w:b/>
                <w:bCs/>
                <w:color w:val="auto"/>
                <w:sz w:val="24"/>
              </w:rPr>
            </w:pPr>
            <w:r>
              <w:rPr>
                <w:rFonts w:hint="eastAsia" w:ascii="仿宋" w:hAnsi="仿宋" w:eastAsia="仿宋" w:cs="仿宋"/>
                <w:b/>
                <w:bCs/>
                <w:color w:val="auto"/>
                <w:sz w:val="24"/>
              </w:rPr>
              <w:t>主观分/客观分属性</w:t>
            </w:r>
          </w:p>
        </w:tc>
        <w:tc>
          <w:tcPr>
            <w:tcW w:w="1942" w:type="dxa"/>
            <w:noWrap w:val="0"/>
            <w:vAlign w:val="top"/>
          </w:tcPr>
          <w:p w14:paraId="0E4C50DE">
            <w:pPr>
              <w:snapToGrid w:val="0"/>
              <w:spacing w:line="360" w:lineRule="auto"/>
              <w:jc w:val="center"/>
              <w:rPr>
                <w:rFonts w:hint="eastAsia" w:ascii="仿宋" w:hAnsi="仿宋" w:eastAsia="仿宋" w:cs="仿宋"/>
                <w:b/>
                <w:bCs/>
                <w:color w:val="auto"/>
                <w:sz w:val="24"/>
              </w:rPr>
            </w:pPr>
            <w:r>
              <w:rPr>
                <w:rFonts w:hint="eastAsia" w:ascii="仿宋" w:hAnsi="仿宋" w:eastAsia="仿宋" w:cs="仿宋"/>
                <w:b/>
                <w:bCs/>
                <w:color w:val="auto"/>
                <w:sz w:val="24"/>
              </w:rPr>
              <w:t>投标文件中评标标准相应的商务技术资料目录*</w:t>
            </w:r>
          </w:p>
        </w:tc>
      </w:tr>
      <w:tr w14:paraId="063D1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dxa"/>
            <w:noWrap w:val="0"/>
            <w:vAlign w:val="center"/>
          </w:tcPr>
          <w:p w14:paraId="734387B0">
            <w:pPr>
              <w:widowControl/>
              <w:spacing w:line="360" w:lineRule="auto"/>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0"/>
                <w:sz w:val="22"/>
                <w:szCs w:val="22"/>
                <w:highlight w:val="none"/>
                <w:lang w:bidi="ar"/>
              </w:rPr>
              <w:t>1</w:t>
            </w:r>
          </w:p>
        </w:tc>
        <w:tc>
          <w:tcPr>
            <w:tcW w:w="4332" w:type="dxa"/>
            <w:noWrap w:val="0"/>
            <w:vAlign w:val="center"/>
          </w:tcPr>
          <w:p w14:paraId="3A3AD528">
            <w:pPr>
              <w:pStyle w:val="19"/>
              <w:rPr>
                <w:rFonts w:hint="eastAsia" w:ascii="仿宋" w:hAnsi="仿宋" w:eastAsia="仿宋" w:cs="仿宋"/>
                <w:b/>
                <w:bCs/>
                <w:lang w:val="en-US" w:eastAsia="zh-CN"/>
              </w:rPr>
            </w:pPr>
            <w:r>
              <w:rPr>
                <w:rFonts w:hint="eastAsia" w:ascii="仿宋" w:hAnsi="仿宋" w:eastAsia="仿宋" w:cs="仿宋"/>
              </w:rPr>
              <w:t>投标人</w:t>
            </w:r>
            <w:r>
              <w:rPr>
                <w:rFonts w:hint="eastAsia" w:ascii="仿宋" w:hAnsi="仿宋" w:eastAsia="仿宋" w:cs="仿宋"/>
                <w:lang w:val="en-US" w:eastAsia="zh-CN"/>
              </w:rPr>
              <w:t>或产品制造商</w:t>
            </w:r>
            <w:r>
              <w:rPr>
                <w:rFonts w:hint="eastAsia" w:ascii="仿宋" w:hAnsi="仿宋" w:eastAsia="仿宋" w:cs="仿宋"/>
              </w:rPr>
              <w:t>提供有效期内的质量管理体系认证证书、环境管理体系认证证书、职业健康安全管理体系认证证书，每个证书得1分，最高得3分。</w:t>
            </w:r>
          </w:p>
          <w:p w14:paraId="619A37CB">
            <w:pPr>
              <w:bidi w:val="0"/>
              <w:rPr>
                <w:rFonts w:hint="eastAsia" w:ascii="仿宋" w:hAnsi="仿宋" w:eastAsia="仿宋" w:cs="仿宋"/>
                <w:b/>
                <w:bCs/>
                <w:lang w:val="en-US" w:eastAsia="zh-CN"/>
              </w:rPr>
            </w:pPr>
            <w:r>
              <w:rPr>
                <w:rFonts w:hint="eastAsia" w:ascii="仿宋" w:hAnsi="仿宋" w:eastAsia="仿宋" w:cs="仿宋"/>
                <w:b/>
                <w:bCs/>
                <w:lang w:val="en-US" w:eastAsia="zh-CN"/>
              </w:rPr>
              <w:t>注：提供证书原件扫描件和全国认证认可信息公共服务平台</w:t>
            </w:r>
          </w:p>
          <w:p w14:paraId="7C800B1E">
            <w:pPr>
              <w:bidi w:val="0"/>
              <w:rPr>
                <w:rFonts w:hint="eastAsia" w:ascii="仿宋" w:hAnsi="仿宋" w:eastAsia="仿宋" w:cs="仿宋"/>
                <w:color w:val="auto"/>
                <w:kern w:val="2"/>
                <w:szCs w:val="22"/>
                <w:highlight w:val="none"/>
                <w:lang w:val="en-US" w:eastAsia="zh-CN" w:bidi="ar-SA"/>
              </w:rPr>
            </w:pPr>
            <w:r>
              <w:rPr>
                <w:rFonts w:hint="eastAsia" w:ascii="仿宋" w:hAnsi="仿宋" w:eastAsia="仿宋" w:cs="仿宋"/>
                <w:b/>
                <w:bCs/>
                <w:lang w:val="en-US" w:eastAsia="zh-CN"/>
              </w:rPr>
              <w:t>（</w:t>
            </w:r>
            <w:r>
              <w:rPr>
                <w:rFonts w:hint="eastAsia" w:ascii="仿宋" w:hAnsi="仿宋" w:eastAsia="仿宋" w:cs="仿宋"/>
                <w:b/>
                <w:bCs/>
                <w:lang w:val="en-US" w:eastAsia="zh-CN"/>
              </w:rPr>
              <w:fldChar w:fldCharType="begin"/>
            </w:r>
            <w:r>
              <w:rPr>
                <w:rFonts w:hint="eastAsia" w:ascii="仿宋" w:hAnsi="仿宋" w:eastAsia="仿宋" w:cs="仿宋"/>
                <w:b/>
                <w:bCs/>
                <w:lang w:val="en-US" w:eastAsia="zh-CN"/>
              </w:rPr>
              <w:instrText xml:space="preserve"> HYPERLINK "http://cx.cnca.cn/CertECloud/result/skipResultList" </w:instrText>
            </w:r>
            <w:r>
              <w:rPr>
                <w:rFonts w:hint="eastAsia" w:ascii="仿宋" w:hAnsi="仿宋" w:eastAsia="仿宋" w:cs="仿宋"/>
                <w:b/>
                <w:bCs/>
                <w:lang w:val="en-US" w:eastAsia="zh-CN"/>
              </w:rPr>
              <w:fldChar w:fldCharType="separate"/>
            </w:r>
            <w:r>
              <w:rPr>
                <w:rFonts w:hint="eastAsia" w:ascii="仿宋" w:hAnsi="仿宋" w:eastAsia="仿宋" w:cs="仿宋"/>
                <w:b/>
                <w:bCs/>
                <w:lang w:val="en-US" w:eastAsia="zh-CN"/>
              </w:rPr>
              <w:t>http://cx.cnca.cn/CertECloud/result/skipResultList</w:t>
            </w:r>
            <w:r>
              <w:rPr>
                <w:rFonts w:hint="eastAsia" w:ascii="仿宋" w:hAnsi="仿宋" w:eastAsia="仿宋" w:cs="仿宋"/>
                <w:b/>
                <w:bCs/>
                <w:lang w:val="en-US" w:eastAsia="zh-CN"/>
              </w:rPr>
              <w:fldChar w:fldCharType="end"/>
            </w:r>
            <w:r>
              <w:rPr>
                <w:rFonts w:hint="eastAsia" w:ascii="仿宋" w:hAnsi="仿宋" w:eastAsia="仿宋" w:cs="仿宋"/>
                <w:b/>
                <w:bCs/>
                <w:lang w:val="en-US" w:eastAsia="zh-CN"/>
              </w:rPr>
              <w:t>）查询截图并加盖投标人电子签名，否则不得分。</w:t>
            </w:r>
          </w:p>
        </w:tc>
        <w:tc>
          <w:tcPr>
            <w:tcW w:w="705" w:type="dxa"/>
            <w:noWrap w:val="0"/>
            <w:vAlign w:val="center"/>
          </w:tcPr>
          <w:p w14:paraId="132B4849">
            <w:pPr>
              <w:widowControl/>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sz w:val="22"/>
                <w:szCs w:val="22"/>
                <w:highlight w:val="none"/>
                <w:lang w:val="en-US" w:eastAsia="zh-CN"/>
              </w:rPr>
              <w:t>3</w:t>
            </w:r>
          </w:p>
        </w:tc>
        <w:tc>
          <w:tcPr>
            <w:tcW w:w="1050" w:type="dxa"/>
            <w:noWrap w:val="0"/>
            <w:vAlign w:val="center"/>
          </w:tcPr>
          <w:p w14:paraId="4E8FF983">
            <w:pPr>
              <w:widowControl/>
              <w:adjustRightInd/>
              <w:spacing w:line="360" w:lineRule="auto"/>
              <w:jc w:val="center"/>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eastAsia="zh-CN"/>
              </w:rPr>
              <w:t>客观</w:t>
            </w:r>
          </w:p>
        </w:tc>
        <w:tc>
          <w:tcPr>
            <w:tcW w:w="1942" w:type="dxa"/>
            <w:noWrap w:val="0"/>
            <w:vAlign w:val="center"/>
          </w:tcPr>
          <w:p w14:paraId="48666729">
            <w:pPr>
              <w:spacing w:line="360" w:lineRule="auto"/>
              <w:jc w:val="center"/>
              <w:outlineLvl w:val="0"/>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sz w:val="22"/>
                <w:szCs w:val="22"/>
                <w:highlight w:val="none"/>
                <w:lang w:eastAsia="zh-CN"/>
              </w:rPr>
              <w:t>一、管理体系</w:t>
            </w:r>
          </w:p>
        </w:tc>
      </w:tr>
      <w:tr w14:paraId="16AE0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dxa"/>
            <w:noWrap w:val="0"/>
            <w:vAlign w:val="center"/>
          </w:tcPr>
          <w:p w14:paraId="58F32B00">
            <w:pPr>
              <w:widowControl/>
              <w:spacing w:line="360" w:lineRule="auto"/>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0"/>
                <w:sz w:val="22"/>
                <w:szCs w:val="22"/>
                <w:highlight w:val="none"/>
                <w:lang w:bidi="ar"/>
              </w:rPr>
              <w:t>2</w:t>
            </w:r>
          </w:p>
        </w:tc>
        <w:tc>
          <w:tcPr>
            <w:tcW w:w="4332" w:type="dxa"/>
            <w:noWrap w:val="0"/>
            <w:vAlign w:val="center"/>
          </w:tcPr>
          <w:p w14:paraId="3B08F818">
            <w:pPr>
              <w:bidi w:val="0"/>
              <w:rPr>
                <w:rFonts w:hint="eastAsia"/>
                <w:lang w:val="en-US" w:eastAsia="zh-CN"/>
              </w:rPr>
            </w:pPr>
            <w:r>
              <w:rPr>
                <w:rFonts w:hint="eastAsia" w:ascii="仿宋" w:hAnsi="仿宋" w:eastAsia="仿宋" w:cs="仿宋"/>
                <w:lang w:val="en-US" w:eastAsia="zh-CN"/>
              </w:rPr>
              <w:t>投标人</w:t>
            </w:r>
            <w:r>
              <w:rPr>
                <w:rFonts w:hint="eastAsia" w:ascii="仿宋" w:hAnsi="仿宋" w:eastAsia="仿宋" w:cs="仿宋"/>
                <w:lang w:eastAsia="zh-CN"/>
              </w:rPr>
              <w:t>自</w:t>
            </w:r>
            <w:r>
              <w:rPr>
                <w:rFonts w:hint="eastAsia" w:ascii="仿宋" w:hAnsi="仿宋" w:eastAsia="仿宋" w:cs="仿宋"/>
              </w:rPr>
              <w:t>202</w:t>
            </w:r>
            <w:r>
              <w:rPr>
                <w:rFonts w:hint="eastAsia" w:ascii="仿宋" w:hAnsi="仿宋" w:eastAsia="仿宋" w:cs="仿宋"/>
                <w:lang w:val="en-US" w:eastAsia="zh-CN"/>
              </w:rPr>
              <w:t>2</w:t>
            </w:r>
            <w:r>
              <w:rPr>
                <w:rFonts w:hint="eastAsia" w:ascii="仿宋" w:hAnsi="仿宋" w:eastAsia="仿宋" w:cs="仿宋"/>
              </w:rPr>
              <w:t>年</w:t>
            </w:r>
            <w:r>
              <w:rPr>
                <w:rFonts w:hint="eastAsia" w:ascii="仿宋" w:hAnsi="仿宋" w:eastAsia="仿宋" w:cs="仿宋"/>
                <w:lang w:val="en-US" w:eastAsia="zh-CN"/>
              </w:rPr>
              <w:t>1</w:t>
            </w:r>
            <w:r>
              <w:rPr>
                <w:rFonts w:hint="eastAsia" w:ascii="仿宋" w:hAnsi="仿宋" w:eastAsia="仿宋" w:cs="仿宋"/>
              </w:rPr>
              <w:t>月1日</w:t>
            </w:r>
            <w:r>
              <w:rPr>
                <w:rFonts w:hint="eastAsia" w:ascii="仿宋" w:hAnsi="仿宋" w:eastAsia="仿宋" w:cs="仿宋"/>
                <w:lang w:eastAsia="zh-CN"/>
              </w:rPr>
              <w:t>（以合同签订时间为准，须提供相关合同扫描件）</w:t>
            </w:r>
            <w:r>
              <w:rPr>
                <w:rFonts w:hint="eastAsia" w:ascii="仿宋" w:hAnsi="仿宋" w:eastAsia="仿宋" w:cs="仿宋"/>
              </w:rPr>
              <w:t>以</w:t>
            </w:r>
            <w:r>
              <w:rPr>
                <w:rFonts w:hint="eastAsia" w:ascii="仿宋" w:hAnsi="仿宋" w:eastAsia="仿宋" w:cs="仿宋"/>
                <w:lang w:eastAsia="zh-CN"/>
              </w:rPr>
              <w:t>来实施过</w:t>
            </w:r>
            <w:r>
              <w:rPr>
                <w:rFonts w:hint="eastAsia" w:ascii="仿宋" w:hAnsi="仿宋" w:eastAsia="仿宋" w:cs="仿宋"/>
              </w:rPr>
              <w:t>的</w:t>
            </w:r>
            <w:r>
              <w:rPr>
                <w:rFonts w:hint="eastAsia" w:ascii="仿宋" w:hAnsi="仿宋" w:eastAsia="仿宋" w:cs="仿宋"/>
                <w:lang w:val="en-US" w:eastAsia="zh-CN"/>
              </w:rPr>
              <w:t>具有类似</w:t>
            </w:r>
            <w:r>
              <w:rPr>
                <w:rFonts w:hint="eastAsia" w:ascii="仿宋" w:hAnsi="仿宋" w:eastAsia="仿宋" w:cs="仿宋"/>
              </w:rPr>
              <w:t>项目</w:t>
            </w:r>
            <w:r>
              <w:rPr>
                <w:rFonts w:hint="eastAsia" w:ascii="仿宋" w:hAnsi="仿宋" w:eastAsia="仿宋" w:cs="仿宋"/>
                <w:lang w:eastAsia="zh-CN"/>
              </w:rPr>
              <w:t>（</w:t>
            </w:r>
            <w:r>
              <w:rPr>
                <w:rFonts w:hint="eastAsia" w:ascii="仿宋" w:hAnsi="仿宋" w:eastAsia="仿宋" w:cs="仿宋"/>
                <w:lang w:val="en-US" w:eastAsia="zh-CN"/>
              </w:rPr>
              <w:t>须</w:t>
            </w:r>
            <w:r>
              <w:rPr>
                <w:rFonts w:hint="eastAsia" w:ascii="仿宋" w:hAnsi="仿宋" w:eastAsia="仿宋" w:cs="仿宋"/>
                <w:b w:val="0"/>
                <w:bCs w:val="0"/>
                <w:color w:val="auto"/>
                <w:lang w:val="en-US" w:eastAsia="zh-CN"/>
              </w:rPr>
              <w:t>包含学生实验桌凳、氢能小车、音乐凳、美术桌凳、书法桌凳、劳技桌凳的全部或部分</w:t>
            </w:r>
            <w:r>
              <w:rPr>
                <w:rFonts w:hint="eastAsia"/>
                <w:b w:val="0"/>
                <w:bCs w:val="0"/>
                <w:color w:val="auto"/>
                <w:lang w:val="en-US" w:eastAsia="zh-CN"/>
              </w:rPr>
              <w:t>）</w:t>
            </w:r>
            <w:r>
              <w:rPr>
                <w:rFonts w:hint="eastAsia" w:ascii="仿宋" w:hAnsi="仿宋" w:eastAsia="仿宋" w:cs="仿宋"/>
                <w:b w:val="0"/>
                <w:bCs w:val="0"/>
                <w:color w:val="auto"/>
                <w:lang w:eastAsia="zh-CN"/>
              </w:rPr>
              <w:t>业绩情况</w:t>
            </w:r>
            <w:r>
              <w:rPr>
                <w:rFonts w:hint="eastAsia" w:ascii="仿宋" w:hAnsi="仿宋" w:eastAsia="仿宋" w:cs="仿宋"/>
              </w:rPr>
              <w:t>，同一项目分多个合同的只计一个业绩，不重复计分</w:t>
            </w:r>
            <w:r>
              <w:rPr>
                <w:rFonts w:hint="eastAsia" w:ascii="仿宋" w:hAnsi="仿宋" w:eastAsia="仿宋" w:cs="仿宋"/>
                <w:lang w:eastAsia="zh-CN"/>
              </w:rPr>
              <w:t>，</w:t>
            </w:r>
            <w:r>
              <w:rPr>
                <w:rFonts w:hint="eastAsia" w:ascii="仿宋" w:hAnsi="仿宋" w:eastAsia="仿宋" w:cs="仿宋"/>
              </w:rPr>
              <w:t>每</w:t>
            </w:r>
            <w:r>
              <w:rPr>
                <w:rFonts w:hint="eastAsia" w:ascii="仿宋" w:hAnsi="仿宋" w:eastAsia="仿宋" w:cs="仿宋"/>
                <w:lang w:eastAsia="zh-CN"/>
              </w:rPr>
              <w:t>提供</w:t>
            </w:r>
            <w:r>
              <w:rPr>
                <w:rFonts w:hint="eastAsia" w:ascii="仿宋" w:hAnsi="仿宋" w:eastAsia="仿宋" w:cs="仿宋"/>
              </w:rPr>
              <w:t>一个得1分，最高</w:t>
            </w:r>
            <w:r>
              <w:rPr>
                <w:rFonts w:hint="eastAsia" w:ascii="仿宋" w:hAnsi="仿宋" w:eastAsia="仿宋" w:cs="仿宋"/>
                <w:lang w:eastAsia="zh-CN"/>
              </w:rPr>
              <w:t>得</w:t>
            </w:r>
            <w:r>
              <w:rPr>
                <w:rFonts w:hint="eastAsia" w:ascii="仿宋" w:hAnsi="仿宋" w:eastAsia="仿宋" w:cs="仿宋"/>
                <w:lang w:val="en-US" w:eastAsia="zh-CN"/>
              </w:rPr>
              <w:t>3</w:t>
            </w:r>
            <w:r>
              <w:rPr>
                <w:rFonts w:hint="eastAsia" w:ascii="仿宋" w:hAnsi="仿宋" w:eastAsia="仿宋" w:cs="仿宋"/>
              </w:rPr>
              <w:t>分。</w:t>
            </w:r>
          </w:p>
          <w:p w14:paraId="2E6EBFE8">
            <w:pPr>
              <w:bidi w:val="0"/>
              <w:rPr>
                <w:rFonts w:hint="eastAsia" w:ascii="仿宋" w:hAnsi="仿宋" w:eastAsia="仿宋" w:cs="仿宋"/>
                <w:color w:val="auto"/>
                <w:kern w:val="2"/>
                <w:szCs w:val="22"/>
                <w:highlight w:val="none"/>
                <w:lang w:val="en-US" w:eastAsia="zh-CN" w:bidi="ar-SA"/>
              </w:rPr>
            </w:pPr>
            <w:r>
              <w:rPr>
                <w:rFonts w:hint="eastAsia" w:ascii="仿宋" w:hAnsi="仿宋" w:eastAsia="仿宋" w:cs="仿宋"/>
                <w:b/>
                <w:bCs/>
                <w:lang w:val="en-US" w:eastAsia="zh-CN"/>
              </w:rPr>
              <w:t>注：</w:t>
            </w:r>
            <w:r>
              <w:rPr>
                <w:rFonts w:hint="eastAsia" w:ascii="仿宋" w:hAnsi="仿宋" w:eastAsia="仿宋" w:cs="仿宋"/>
                <w:b/>
                <w:bCs/>
              </w:rPr>
              <w:t>提供中标通知书、合同、验收单</w:t>
            </w:r>
            <w:r>
              <w:rPr>
                <w:rFonts w:hint="eastAsia" w:ascii="仿宋" w:hAnsi="仿宋" w:eastAsia="仿宋" w:cs="仿宋"/>
                <w:b/>
                <w:bCs/>
                <w:lang w:val="en-US" w:eastAsia="zh-CN"/>
              </w:rPr>
              <w:t>原件</w:t>
            </w:r>
            <w:r>
              <w:rPr>
                <w:rFonts w:hint="eastAsia" w:ascii="仿宋" w:hAnsi="仿宋" w:eastAsia="仿宋" w:cs="仿宋"/>
                <w:b/>
                <w:bCs/>
              </w:rPr>
              <w:t>扫描件并加盖投标人公章，</w:t>
            </w:r>
            <w:r>
              <w:rPr>
                <w:rFonts w:hint="eastAsia" w:ascii="仿宋" w:hAnsi="仿宋" w:eastAsia="仿宋" w:cs="仿宋"/>
                <w:b/>
                <w:bCs/>
                <w:lang w:val="en-US" w:eastAsia="zh-CN"/>
              </w:rPr>
              <w:t>不提供或</w:t>
            </w:r>
            <w:r>
              <w:rPr>
                <w:rFonts w:hint="eastAsia" w:ascii="仿宋" w:hAnsi="仿宋" w:eastAsia="仿宋" w:cs="仿宋"/>
                <w:b/>
                <w:bCs/>
              </w:rPr>
              <w:t>提供</w:t>
            </w:r>
            <w:r>
              <w:rPr>
                <w:rFonts w:hint="eastAsia" w:ascii="仿宋" w:hAnsi="仿宋" w:eastAsia="仿宋" w:cs="仿宋"/>
                <w:b/>
                <w:bCs/>
                <w:lang w:val="en-US" w:eastAsia="zh-CN"/>
              </w:rPr>
              <w:t>不全</w:t>
            </w:r>
            <w:r>
              <w:rPr>
                <w:rFonts w:hint="eastAsia" w:ascii="仿宋" w:hAnsi="仿宋" w:eastAsia="仿宋" w:cs="仿宋"/>
                <w:b/>
                <w:bCs/>
              </w:rPr>
              <w:t>不得分</w:t>
            </w:r>
            <w:r>
              <w:rPr>
                <w:rFonts w:hint="eastAsia" w:ascii="仿宋" w:hAnsi="仿宋" w:eastAsia="仿宋" w:cs="仿宋"/>
                <w:b/>
                <w:bCs/>
                <w:lang w:eastAsia="zh-CN"/>
              </w:rPr>
              <w:t>；如合同无法体现签订时间、合同内容等关键信息，还须另附业主方出具的有效证明材料，否则不予认可。</w:t>
            </w:r>
          </w:p>
        </w:tc>
        <w:tc>
          <w:tcPr>
            <w:tcW w:w="705" w:type="dxa"/>
            <w:noWrap w:val="0"/>
            <w:vAlign w:val="center"/>
          </w:tcPr>
          <w:p w14:paraId="044D3E54">
            <w:pPr>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sz w:val="22"/>
                <w:szCs w:val="22"/>
                <w:highlight w:val="none"/>
                <w:lang w:val="en-US" w:eastAsia="zh-CN"/>
              </w:rPr>
              <w:t>3</w:t>
            </w:r>
          </w:p>
        </w:tc>
        <w:tc>
          <w:tcPr>
            <w:tcW w:w="1050" w:type="dxa"/>
            <w:noWrap w:val="0"/>
            <w:vAlign w:val="center"/>
          </w:tcPr>
          <w:p w14:paraId="4013B911">
            <w:pPr>
              <w:widowControl/>
              <w:adjustRightInd/>
              <w:spacing w:line="360" w:lineRule="auto"/>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sz w:val="22"/>
                <w:szCs w:val="22"/>
                <w:highlight w:val="none"/>
                <w:lang w:eastAsia="zh-CN"/>
              </w:rPr>
              <w:t>客观</w:t>
            </w:r>
          </w:p>
        </w:tc>
        <w:tc>
          <w:tcPr>
            <w:tcW w:w="1942" w:type="dxa"/>
            <w:noWrap w:val="0"/>
            <w:vAlign w:val="center"/>
          </w:tcPr>
          <w:p w14:paraId="34AB1AF1">
            <w:pPr>
              <w:spacing w:line="360" w:lineRule="auto"/>
              <w:jc w:val="center"/>
              <w:outlineLvl w:val="0"/>
              <w:rPr>
                <w:rFonts w:hint="default" w:ascii="仿宋" w:hAnsi="仿宋" w:eastAsia="仿宋" w:cs="仿宋"/>
                <w:color w:val="auto"/>
                <w:kern w:val="2"/>
                <w:sz w:val="22"/>
                <w:szCs w:val="22"/>
                <w:highlight w:val="none"/>
                <w:lang w:val="en-US" w:eastAsia="zh-CN" w:bidi="ar-SA"/>
              </w:rPr>
            </w:pPr>
            <w:r>
              <w:rPr>
                <w:rFonts w:hint="eastAsia" w:ascii="仿宋" w:hAnsi="仿宋" w:eastAsia="仿宋" w:cs="仿宋"/>
                <w:color w:val="auto"/>
                <w:sz w:val="22"/>
                <w:szCs w:val="22"/>
                <w:highlight w:val="none"/>
                <w:lang w:eastAsia="zh-CN"/>
              </w:rPr>
              <w:t>二、业绩</w:t>
            </w:r>
            <w:r>
              <w:rPr>
                <w:rFonts w:hint="eastAsia" w:ascii="仿宋" w:hAnsi="仿宋" w:eastAsia="仿宋" w:cs="仿宋"/>
                <w:color w:val="auto"/>
                <w:sz w:val="22"/>
                <w:szCs w:val="22"/>
                <w:highlight w:val="none"/>
                <w:lang w:val="en-US" w:eastAsia="zh-CN"/>
              </w:rPr>
              <w:t>案例</w:t>
            </w:r>
          </w:p>
        </w:tc>
      </w:tr>
      <w:tr w14:paraId="70491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0" w:hRule="atLeast"/>
          <w:jc w:val="center"/>
        </w:trPr>
        <w:tc>
          <w:tcPr>
            <w:tcW w:w="466" w:type="dxa"/>
            <w:noWrap w:val="0"/>
            <w:vAlign w:val="center"/>
          </w:tcPr>
          <w:p w14:paraId="20FBD639">
            <w:pPr>
              <w:widowControl/>
              <w:adjustRightInd/>
              <w:spacing w:line="360" w:lineRule="auto"/>
              <w:jc w:val="center"/>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3</w:t>
            </w:r>
          </w:p>
        </w:tc>
        <w:tc>
          <w:tcPr>
            <w:tcW w:w="4332" w:type="dxa"/>
            <w:noWrap w:val="0"/>
            <w:vAlign w:val="center"/>
          </w:tcPr>
          <w:p w14:paraId="2CA02D46">
            <w:pPr>
              <w:bidi w:val="0"/>
              <w:rPr>
                <w:rFonts w:hint="eastAsia" w:ascii="仿宋" w:hAnsi="仿宋" w:eastAsia="仿宋" w:cs="仿宋"/>
                <w:b/>
                <w:bCs/>
                <w:lang w:val="en-US" w:eastAsia="zh-CN"/>
              </w:rPr>
            </w:pPr>
            <w:r>
              <w:rPr>
                <w:rFonts w:hint="eastAsia" w:ascii="仿宋" w:hAnsi="仿宋" w:eastAsia="仿宋" w:cs="仿宋"/>
                <w:b/>
                <w:bCs/>
                <w:color w:val="000000"/>
                <w:sz w:val="22"/>
                <w:szCs w:val="22"/>
                <w:lang w:val="en-US" w:eastAsia="zh-CN"/>
              </w:rPr>
              <w:t>产品技术指标与采购需求的偏离情况</w:t>
            </w:r>
            <w:r>
              <w:rPr>
                <w:rFonts w:hint="eastAsia" w:ascii="仿宋" w:hAnsi="仿宋" w:eastAsia="仿宋" w:cs="仿宋"/>
                <w:b/>
                <w:bCs/>
                <w:lang w:val="en-US" w:eastAsia="zh-CN"/>
              </w:rPr>
              <w:t>：</w:t>
            </w:r>
          </w:p>
          <w:p w14:paraId="42F2DC77">
            <w:pPr>
              <w:bidi w:val="0"/>
              <w:rPr>
                <w:rFonts w:hint="eastAsia" w:ascii="仿宋" w:hAnsi="仿宋" w:eastAsia="仿宋" w:cs="仿宋"/>
                <w:lang w:val="en-US" w:eastAsia="zh-CN"/>
              </w:rPr>
            </w:pPr>
            <w:r>
              <w:rPr>
                <w:rFonts w:hint="eastAsia" w:ascii="仿宋" w:hAnsi="仿宋" w:eastAsia="仿宋" w:cs="仿宋"/>
                <w:lang w:val="en-US" w:eastAsia="zh-CN"/>
              </w:rPr>
              <w:t>根据招标文件要求及各供应商投标文件提供的技术证明资料，产品所有</w:t>
            </w:r>
            <w:r>
              <w:rPr>
                <w:rFonts w:hint="eastAsia" w:ascii="仿宋" w:hAnsi="仿宋" w:eastAsia="仿宋" w:cs="仿宋"/>
                <w:color w:val="000000"/>
                <w:sz w:val="22"/>
                <w:szCs w:val="22"/>
                <w:lang w:val="en-US" w:eastAsia="zh-CN"/>
              </w:rPr>
              <w:t>技术</w:t>
            </w:r>
            <w:r>
              <w:rPr>
                <w:rFonts w:hint="eastAsia" w:ascii="仿宋" w:hAnsi="仿宋" w:eastAsia="仿宋" w:cs="仿宋"/>
                <w:lang w:val="en-US" w:eastAsia="zh-CN"/>
              </w:rPr>
              <w:t>指标均满足或高于采购需求的，得34分；标“★”的为重要</w:t>
            </w:r>
            <w:r>
              <w:rPr>
                <w:rFonts w:hint="eastAsia" w:ascii="仿宋" w:hAnsi="仿宋" w:eastAsia="仿宋" w:cs="仿宋"/>
                <w:color w:val="000000"/>
                <w:sz w:val="22"/>
                <w:szCs w:val="22"/>
                <w:lang w:val="en-US" w:eastAsia="zh-CN"/>
              </w:rPr>
              <w:t>技术指标</w:t>
            </w:r>
            <w:r>
              <w:rPr>
                <w:rFonts w:hint="eastAsia" w:ascii="仿宋" w:hAnsi="仿宋" w:eastAsia="仿宋" w:cs="仿宋"/>
                <w:lang w:val="en-US" w:eastAsia="zh-CN"/>
              </w:rPr>
              <w:t>，低于采购需求（负偏离或未响应）的每项扣2分，扣完为止；其他</w:t>
            </w:r>
            <w:r>
              <w:rPr>
                <w:rFonts w:hint="eastAsia" w:ascii="仿宋" w:hAnsi="仿宋" w:eastAsia="仿宋" w:cs="仿宋"/>
                <w:color w:val="000000"/>
                <w:sz w:val="22"/>
                <w:szCs w:val="22"/>
                <w:lang w:val="en-US" w:eastAsia="zh-CN"/>
              </w:rPr>
              <w:t>技术指标</w:t>
            </w:r>
            <w:r>
              <w:rPr>
                <w:rFonts w:hint="eastAsia" w:ascii="仿宋" w:hAnsi="仿宋" w:eastAsia="仿宋" w:cs="仿宋"/>
                <w:lang w:val="en-US" w:eastAsia="zh-CN"/>
              </w:rPr>
              <w:t>低于采购需求（负偏离或未响应）的每项扣1分，扣完为止。</w:t>
            </w:r>
          </w:p>
          <w:p w14:paraId="78F2E4B3">
            <w:pPr>
              <w:bidi w:val="0"/>
              <w:rPr>
                <w:rFonts w:hint="eastAsia" w:ascii="仿宋" w:hAnsi="仿宋" w:eastAsia="仿宋" w:cs="仿宋"/>
                <w:lang w:val="en-US" w:eastAsia="zh-CN"/>
              </w:rPr>
            </w:pPr>
            <w:r>
              <w:rPr>
                <w:rFonts w:hint="eastAsia" w:ascii="仿宋" w:hAnsi="仿宋" w:eastAsia="仿宋" w:cs="仿宋"/>
                <w:b/>
                <w:bCs/>
                <w:lang w:val="en-US" w:eastAsia="zh-CN"/>
              </w:rPr>
              <w:t>注：</w:t>
            </w:r>
            <w:r>
              <w:rPr>
                <w:rFonts w:hint="eastAsia" w:ascii="仿宋" w:hAnsi="仿宋" w:eastAsia="仿宋" w:cs="仿宋"/>
                <w:b/>
                <w:bCs/>
                <w:lang w:val="en-US"/>
              </w:rPr>
              <w:t>投标人应按照</w:t>
            </w:r>
            <w:r>
              <w:rPr>
                <w:rFonts w:hint="eastAsia" w:ascii="仿宋" w:hAnsi="仿宋" w:eastAsia="仿宋" w:cs="仿宋"/>
                <w:b/>
                <w:bCs/>
                <w:lang w:val="en-US" w:eastAsia="zh-CN"/>
              </w:rPr>
              <w:t>采购需求的</w:t>
            </w:r>
            <w:r>
              <w:rPr>
                <w:rFonts w:hint="eastAsia" w:ascii="仿宋" w:hAnsi="仿宋" w:eastAsia="仿宋" w:cs="仿宋"/>
                <w:b/>
                <w:bCs/>
                <w:lang w:val="en-US"/>
              </w:rPr>
              <w:t>产品</w:t>
            </w:r>
            <w:r>
              <w:rPr>
                <w:rFonts w:hint="eastAsia" w:ascii="仿宋" w:hAnsi="仿宋" w:eastAsia="仿宋" w:cs="仿宋"/>
                <w:b/>
                <w:bCs/>
                <w:lang w:val="en-US" w:eastAsia="zh-CN"/>
              </w:rPr>
              <w:t>规格参数</w:t>
            </w:r>
            <w:r>
              <w:rPr>
                <w:rFonts w:hint="eastAsia" w:ascii="仿宋" w:hAnsi="仿宋" w:eastAsia="仿宋" w:cs="仿宋"/>
                <w:b/>
                <w:bCs/>
                <w:lang w:val="en-US"/>
              </w:rPr>
              <w:t>填写偏离情况，并提供清晰的证明材料，如材料模糊无法辨认，采购人视为负偏离。</w:t>
            </w:r>
            <w:r>
              <w:rPr>
                <w:rFonts w:hint="eastAsia" w:ascii="仿宋" w:hAnsi="仿宋" w:eastAsia="仿宋" w:cs="仿宋"/>
                <w:b/>
                <w:bCs/>
                <w:lang w:val="en-US" w:eastAsia="zh-CN"/>
              </w:rPr>
              <w:t>提供佐证材料可以是证书扫描件、检测报告、截图等，未提供或提供不全不得分。</w:t>
            </w:r>
          </w:p>
        </w:tc>
        <w:tc>
          <w:tcPr>
            <w:tcW w:w="705" w:type="dxa"/>
            <w:noWrap w:val="0"/>
            <w:vAlign w:val="center"/>
          </w:tcPr>
          <w:p w14:paraId="281D0312">
            <w:pPr>
              <w:jc w:val="center"/>
              <w:rPr>
                <w:rFonts w:hint="default" w:ascii="仿宋" w:hAnsi="仿宋" w:eastAsia="仿宋" w:cs="仿宋"/>
                <w:color w:val="auto"/>
                <w:kern w:val="2"/>
                <w:sz w:val="22"/>
                <w:szCs w:val="22"/>
                <w:lang w:val="en-US" w:eastAsia="zh-CN" w:bidi="ar-SA"/>
              </w:rPr>
            </w:pPr>
            <w:r>
              <w:rPr>
                <w:rFonts w:hint="eastAsia" w:ascii="仿宋" w:hAnsi="仿宋" w:eastAsia="仿宋" w:cs="仿宋"/>
                <w:color w:val="auto"/>
                <w:sz w:val="22"/>
                <w:szCs w:val="22"/>
                <w:lang w:val="en-US" w:eastAsia="zh-CN"/>
              </w:rPr>
              <w:t>34</w:t>
            </w:r>
          </w:p>
        </w:tc>
        <w:tc>
          <w:tcPr>
            <w:tcW w:w="1050" w:type="dxa"/>
            <w:noWrap w:val="0"/>
            <w:vAlign w:val="center"/>
          </w:tcPr>
          <w:p w14:paraId="1172874F">
            <w:pPr>
              <w:widowControl/>
              <w:adjustRightInd/>
              <w:spacing w:line="360" w:lineRule="auto"/>
              <w:jc w:val="center"/>
              <w:rPr>
                <w:rFonts w:hint="eastAsia" w:ascii="仿宋" w:hAnsi="仿宋" w:eastAsia="仿宋" w:cs="仿宋"/>
                <w:color w:val="auto"/>
                <w:kern w:val="0"/>
                <w:sz w:val="22"/>
                <w:szCs w:val="22"/>
                <w:lang w:val="en-US" w:eastAsia="zh-CN" w:bidi="ar-SA"/>
              </w:rPr>
            </w:pPr>
            <w:r>
              <w:rPr>
                <w:rFonts w:hint="eastAsia" w:ascii="仿宋" w:hAnsi="仿宋" w:eastAsia="仿宋" w:cs="仿宋"/>
                <w:color w:val="auto"/>
                <w:kern w:val="0"/>
                <w:sz w:val="22"/>
                <w:szCs w:val="22"/>
                <w:lang w:eastAsia="zh-CN"/>
              </w:rPr>
              <w:t>客观</w:t>
            </w:r>
          </w:p>
        </w:tc>
        <w:tc>
          <w:tcPr>
            <w:tcW w:w="1942" w:type="dxa"/>
            <w:noWrap w:val="0"/>
            <w:vAlign w:val="center"/>
          </w:tcPr>
          <w:p w14:paraId="45ACF051">
            <w:pPr>
              <w:spacing w:line="360" w:lineRule="auto"/>
              <w:jc w:val="center"/>
              <w:outlineLvl w:val="0"/>
              <w:rPr>
                <w:rFonts w:hint="eastAsia" w:ascii="仿宋" w:hAnsi="仿宋" w:eastAsia="仿宋" w:cs="仿宋"/>
                <w:color w:val="000000"/>
                <w:kern w:val="2"/>
                <w:sz w:val="22"/>
                <w:szCs w:val="22"/>
                <w:lang w:val="en-US" w:eastAsia="zh-CN" w:bidi="ar-SA"/>
              </w:rPr>
            </w:pPr>
            <w:r>
              <w:rPr>
                <w:rFonts w:hint="eastAsia" w:ascii="仿宋" w:hAnsi="仿宋" w:eastAsia="仿宋" w:cs="仿宋"/>
                <w:color w:val="000000"/>
                <w:sz w:val="22"/>
                <w:szCs w:val="22"/>
                <w:lang w:val="en-US" w:eastAsia="zh-CN"/>
              </w:rPr>
              <w:t>三</w:t>
            </w:r>
            <w:r>
              <w:rPr>
                <w:rFonts w:hint="eastAsia" w:ascii="仿宋" w:hAnsi="仿宋" w:eastAsia="仿宋" w:cs="仿宋"/>
                <w:color w:val="000000"/>
                <w:sz w:val="22"/>
                <w:szCs w:val="22"/>
                <w:lang w:eastAsia="zh-CN"/>
              </w:rPr>
              <w:t>、</w:t>
            </w:r>
            <w:r>
              <w:rPr>
                <w:rFonts w:hint="eastAsia" w:ascii="仿宋" w:hAnsi="仿宋" w:eastAsia="仿宋" w:cs="仿宋"/>
                <w:color w:val="000000"/>
                <w:sz w:val="22"/>
                <w:szCs w:val="22"/>
                <w:lang w:val="en-US" w:eastAsia="zh-CN"/>
              </w:rPr>
              <w:t>产品技术指标与采购需求的偏离情况</w:t>
            </w:r>
          </w:p>
        </w:tc>
      </w:tr>
      <w:tr w14:paraId="6D4FC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466" w:type="dxa"/>
            <w:noWrap w:val="0"/>
            <w:vAlign w:val="center"/>
          </w:tcPr>
          <w:p w14:paraId="61AA0909">
            <w:pPr>
              <w:widowControl/>
              <w:adjustRightInd/>
              <w:spacing w:line="360" w:lineRule="auto"/>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4</w:t>
            </w:r>
          </w:p>
        </w:tc>
        <w:tc>
          <w:tcPr>
            <w:tcW w:w="4332" w:type="dxa"/>
            <w:noWrap w:val="0"/>
            <w:vAlign w:val="center"/>
          </w:tcPr>
          <w:p w14:paraId="402A9321">
            <w:pPr>
              <w:bidi w:val="0"/>
              <w:rPr>
                <w:rFonts w:hint="eastAsia" w:ascii="仿宋" w:hAnsi="仿宋" w:eastAsia="仿宋" w:cs="仿宋"/>
                <w:b/>
                <w:bCs/>
                <w:lang w:val="en-US" w:eastAsia="zh-CN"/>
              </w:rPr>
            </w:pPr>
            <w:r>
              <w:rPr>
                <w:rFonts w:hint="eastAsia" w:ascii="仿宋" w:hAnsi="仿宋" w:eastAsia="仿宋" w:cs="仿宋"/>
                <w:b/>
                <w:bCs/>
                <w:color w:val="000000"/>
                <w:sz w:val="22"/>
                <w:szCs w:val="22"/>
                <w:highlight w:val="none"/>
                <w:lang w:val="en-US" w:eastAsia="zh-CN"/>
              </w:rPr>
              <w:t>所投产品评价：</w:t>
            </w:r>
          </w:p>
          <w:p w14:paraId="30DC13B5">
            <w:pPr>
              <w:bidi w:val="0"/>
              <w:rPr>
                <w:rFonts w:hint="default" w:ascii="仿宋" w:hAnsi="仿宋" w:eastAsia="仿宋" w:cs="仿宋"/>
                <w:lang w:val="en-US" w:eastAsia="zh-CN"/>
              </w:rPr>
            </w:pPr>
            <w:r>
              <w:rPr>
                <w:rFonts w:hint="eastAsia" w:ascii="仿宋" w:hAnsi="仿宋" w:eastAsia="仿宋" w:cs="仿宋"/>
                <w:lang w:val="en-US" w:eastAsia="zh-CN"/>
              </w:rPr>
              <w:t>1.所投产品科学合理性、操作便捷度、美观性。能充分证明产品功能设计科学、利于师生便捷操作、外观设计适配小学学习氛围，符合</w:t>
            </w:r>
            <w:r>
              <w:rPr>
                <w:rFonts w:hint="eastAsia" w:ascii="仿宋" w:hAnsi="仿宋" w:eastAsia="仿宋" w:cs="Arial"/>
                <w:bCs w:val="0"/>
                <w:color w:val="auto"/>
                <w:spacing w:val="0"/>
                <w:kern w:val="2"/>
                <w:sz w:val="21"/>
                <w:szCs w:val="21"/>
                <w:lang w:val="en-US" w:eastAsia="zh-CN" w:bidi="ar-SA"/>
              </w:rPr>
              <w:t>项目实际需求和特点的，视为符合。</w:t>
            </w:r>
          </w:p>
          <w:p w14:paraId="142BC8F9">
            <w:pPr>
              <w:bidi w:val="0"/>
              <w:rPr>
                <w:rFonts w:hint="eastAsia" w:ascii="仿宋" w:hAnsi="仿宋" w:eastAsia="仿宋" w:cs="仿宋"/>
                <w:lang w:val="en-US" w:eastAsia="zh-CN"/>
              </w:rPr>
            </w:pPr>
            <w:r>
              <w:rPr>
                <w:rFonts w:hint="eastAsia" w:ascii="仿宋" w:hAnsi="仿宋" w:eastAsia="仿宋" w:cs="仿宋"/>
                <w:lang w:val="en-US" w:eastAsia="zh-CN"/>
              </w:rPr>
              <w:t>2.所投产品安全性、</w:t>
            </w:r>
            <w:r>
              <w:rPr>
                <w:rFonts w:hint="eastAsia" w:ascii="仿宋" w:hAnsi="仿宋" w:eastAsia="仿宋" w:cs="Arial"/>
                <w:bCs w:val="0"/>
                <w:color w:val="auto"/>
                <w:spacing w:val="0"/>
                <w:kern w:val="2"/>
                <w:sz w:val="21"/>
                <w:szCs w:val="21"/>
                <w:lang w:val="en-US" w:eastAsia="zh-CN" w:bidi="ar-SA"/>
              </w:rPr>
              <w:t>可靠性。能充分证明产品使用不存在安全隐患、性能稳定可靠，符合项目实际需求和特点的，视为符合。</w:t>
            </w:r>
          </w:p>
          <w:p w14:paraId="57832691">
            <w:pPr>
              <w:bidi w:val="0"/>
              <w:rPr>
                <w:rFonts w:hint="eastAsia"/>
                <w:lang w:val="en-US" w:eastAsia="zh-CN"/>
              </w:rPr>
            </w:pPr>
            <w:r>
              <w:rPr>
                <w:rFonts w:hint="eastAsia" w:ascii="仿宋" w:hAnsi="仿宋" w:eastAsia="仿宋" w:cs="仿宋"/>
                <w:b/>
                <w:bCs/>
                <w:kern w:val="2"/>
                <w:sz w:val="21"/>
                <w:szCs w:val="24"/>
                <w:lang w:val="en-US" w:eastAsia="zh-CN" w:bidi="ar-SA"/>
              </w:rPr>
              <w:t>每一项符合得4分，部分符合得2分，不符合或未提供不得分。</w:t>
            </w:r>
          </w:p>
        </w:tc>
        <w:tc>
          <w:tcPr>
            <w:tcW w:w="705" w:type="dxa"/>
            <w:noWrap w:val="0"/>
            <w:vAlign w:val="center"/>
          </w:tcPr>
          <w:p w14:paraId="756FF1F2">
            <w:pPr>
              <w:jc w:val="center"/>
              <w:rPr>
                <w:rFonts w:hint="default"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8</w:t>
            </w:r>
          </w:p>
        </w:tc>
        <w:tc>
          <w:tcPr>
            <w:tcW w:w="1050" w:type="dxa"/>
            <w:noWrap w:val="0"/>
            <w:vAlign w:val="center"/>
          </w:tcPr>
          <w:p w14:paraId="07F6782D">
            <w:pPr>
              <w:widowControl/>
              <w:adjustRightInd/>
              <w:spacing w:line="360" w:lineRule="auto"/>
              <w:jc w:val="center"/>
              <w:rPr>
                <w:rFonts w:hint="eastAsia" w:ascii="仿宋" w:hAnsi="仿宋" w:eastAsia="仿宋" w:cs="仿宋"/>
                <w:color w:val="auto"/>
                <w:kern w:val="0"/>
                <w:sz w:val="22"/>
                <w:szCs w:val="22"/>
                <w:lang w:eastAsia="zh-CN"/>
              </w:rPr>
            </w:pPr>
            <w:r>
              <w:rPr>
                <w:rFonts w:hint="eastAsia" w:ascii="仿宋" w:hAnsi="仿宋" w:eastAsia="仿宋" w:cs="仿宋"/>
                <w:color w:val="000000"/>
                <w:kern w:val="0"/>
                <w:sz w:val="22"/>
                <w:szCs w:val="22"/>
                <w:lang w:eastAsia="zh-CN"/>
              </w:rPr>
              <w:t>主观</w:t>
            </w:r>
          </w:p>
        </w:tc>
        <w:tc>
          <w:tcPr>
            <w:tcW w:w="1942" w:type="dxa"/>
            <w:noWrap w:val="0"/>
            <w:vAlign w:val="center"/>
          </w:tcPr>
          <w:p w14:paraId="5CD4F0F9">
            <w:pPr>
              <w:spacing w:line="360" w:lineRule="auto"/>
              <w:jc w:val="center"/>
              <w:outlineLvl w:val="0"/>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highlight w:val="none"/>
                <w:lang w:val="en-US" w:eastAsia="zh-CN"/>
              </w:rPr>
              <w:t>四、所投产品评价</w:t>
            </w:r>
          </w:p>
        </w:tc>
      </w:tr>
      <w:tr w14:paraId="34C81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466" w:type="dxa"/>
            <w:noWrap w:val="0"/>
            <w:vAlign w:val="center"/>
          </w:tcPr>
          <w:p w14:paraId="6C32ECC9">
            <w:pPr>
              <w:widowControl/>
              <w:spacing w:line="360" w:lineRule="auto"/>
              <w:jc w:val="center"/>
              <w:textAlignment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rPr>
              <w:t>5</w:t>
            </w:r>
          </w:p>
        </w:tc>
        <w:tc>
          <w:tcPr>
            <w:tcW w:w="4332" w:type="dxa"/>
            <w:noWrap w:val="0"/>
            <w:vAlign w:val="center"/>
          </w:tcPr>
          <w:p w14:paraId="4231696A">
            <w:pPr>
              <w:bidi w:val="0"/>
              <w:rPr>
                <w:rFonts w:hint="eastAsia" w:ascii="仿宋" w:hAnsi="仿宋" w:eastAsia="仿宋" w:cs="仿宋"/>
                <w:b/>
                <w:bCs/>
                <w:kern w:val="2"/>
                <w:sz w:val="21"/>
                <w:szCs w:val="24"/>
                <w:lang w:val="en-US" w:eastAsia="zh-CN" w:bidi="ar-SA"/>
              </w:rPr>
            </w:pPr>
            <w:r>
              <w:rPr>
                <w:rFonts w:hint="eastAsia" w:ascii="仿宋" w:hAnsi="仿宋" w:eastAsia="仿宋" w:cs="仿宋"/>
                <w:b/>
                <w:bCs/>
                <w:lang w:val="en-US" w:eastAsia="zh-CN"/>
              </w:rPr>
              <w:t>生产实施方案：</w:t>
            </w:r>
            <w:r>
              <w:rPr>
                <w:rFonts w:hint="eastAsia" w:ascii="仿宋" w:hAnsi="仿宋" w:eastAsia="仿宋" w:cs="仿宋"/>
                <w:lang w:val="en-US" w:eastAsia="zh-CN"/>
              </w:rPr>
              <w:t>包括但不限于在规定时间内有计划完成项目需求产品的生产准备、原材料采购、加工制作、包装存放等各个环节的实施方案。方案内容</w:t>
            </w:r>
            <w:r>
              <w:rPr>
                <w:rFonts w:hint="eastAsia" w:ascii="仿宋" w:hAnsi="仿宋" w:eastAsia="仿宋" w:cs="仿宋"/>
              </w:rPr>
              <w:t>完整、具体、明确、合理及有效</w:t>
            </w:r>
            <w:r>
              <w:rPr>
                <w:rFonts w:hint="eastAsia" w:ascii="仿宋" w:hAnsi="仿宋" w:eastAsia="仿宋" w:cs="仿宋"/>
                <w:lang w:eastAsia="zh-CN"/>
              </w:rPr>
              <w:t>地</w:t>
            </w:r>
            <w:r>
              <w:rPr>
                <w:rFonts w:hint="eastAsia" w:ascii="仿宋" w:hAnsi="仿宋" w:eastAsia="仿宋" w:cs="仿宋"/>
                <w:lang w:val="en-US" w:eastAsia="zh-CN"/>
              </w:rPr>
              <w:t>视为符合。</w:t>
            </w:r>
            <w:r>
              <w:rPr>
                <w:rFonts w:hint="eastAsia" w:ascii="仿宋" w:hAnsi="仿宋" w:eastAsia="仿宋" w:cs="仿宋"/>
                <w:b/>
                <w:bCs/>
              </w:rPr>
              <w:t>符合得</w:t>
            </w:r>
            <w:r>
              <w:rPr>
                <w:rFonts w:hint="eastAsia" w:ascii="仿宋" w:hAnsi="仿宋" w:eastAsia="仿宋" w:cs="仿宋"/>
                <w:b/>
                <w:bCs/>
                <w:lang w:val="en-US" w:eastAsia="zh-CN"/>
              </w:rPr>
              <w:t>6</w:t>
            </w:r>
            <w:r>
              <w:rPr>
                <w:rFonts w:hint="eastAsia" w:ascii="仿宋" w:hAnsi="仿宋" w:eastAsia="仿宋" w:cs="仿宋"/>
                <w:b/>
                <w:bCs/>
              </w:rPr>
              <w:t>分，部分符合得</w:t>
            </w:r>
            <w:r>
              <w:rPr>
                <w:rFonts w:hint="eastAsia" w:ascii="仿宋" w:hAnsi="仿宋" w:eastAsia="仿宋" w:cs="仿宋"/>
                <w:b/>
                <w:bCs/>
                <w:lang w:val="en-US" w:eastAsia="zh-CN"/>
              </w:rPr>
              <w:t>4</w:t>
            </w:r>
            <w:r>
              <w:rPr>
                <w:rFonts w:hint="eastAsia" w:ascii="仿宋" w:hAnsi="仿宋" w:eastAsia="仿宋" w:cs="仿宋"/>
                <w:b/>
                <w:bCs/>
              </w:rPr>
              <w:t>分，不符合或未提供不得分</w:t>
            </w:r>
            <w:r>
              <w:rPr>
                <w:rFonts w:hint="eastAsia" w:ascii="仿宋" w:hAnsi="仿宋" w:eastAsia="仿宋" w:cs="仿宋"/>
                <w:b/>
                <w:bCs/>
                <w:lang w:eastAsia="zh-CN"/>
              </w:rPr>
              <w:t>。</w:t>
            </w:r>
          </w:p>
        </w:tc>
        <w:tc>
          <w:tcPr>
            <w:tcW w:w="705" w:type="dxa"/>
            <w:noWrap w:val="0"/>
            <w:vAlign w:val="center"/>
          </w:tcPr>
          <w:p w14:paraId="61C310D6">
            <w:pPr>
              <w:jc w:val="center"/>
              <w:rPr>
                <w:rFonts w:hint="default"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6</w:t>
            </w:r>
          </w:p>
        </w:tc>
        <w:tc>
          <w:tcPr>
            <w:tcW w:w="1050" w:type="dxa"/>
            <w:noWrap w:val="0"/>
            <w:vAlign w:val="center"/>
          </w:tcPr>
          <w:p w14:paraId="487C13B8">
            <w:pPr>
              <w:widowControl/>
              <w:adjustRightInd/>
              <w:spacing w:line="360" w:lineRule="auto"/>
              <w:jc w:val="center"/>
              <w:rPr>
                <w:rFonts w:hint="eastAsia" w:ascii="仿宋" w:hAnsi="仿宋" w:eastAsia="仿宋" w:cs="仿宋"/>
                <w:color w:val="000000"/>
                <w:kern w:val="0"/>
                <w:sz w:val="22"/>
                <w:szCs w:val="22"/>
                <w:lang w:eastAsia="zh-CN"/>
              </w:rPr>
            </w:pPr>
            <w:r>
              <w:rPr>
                <w:rFonts w:hint="eastAsia" w:ascii="仿宋" w:hAnsi="仿宋" w:eastAsia="仿宋" w:cs="仿宋"/>
                <w:color w:val="000000"/>
                <w:kern w:val="0"/>
                <w:sz w:val="22"/>
                <w:szCs w:val="22"/>
                <w:lang w:eastAsia="zh-CN"/>
              </w:rPr>
              <w:t>主观</w:t>
            </w:r>
          </w:p>
        </w:tc>
        <w:tc>
          <w:tcPr>
            <w:tcW w:w="1942" w:type="dxa"/>
            <w:noWrap w:val="0"/>
            <w:vAlign w:val="center"/>
          </w:tcPr>
          <w:p w14:paraId="731C2A91">
            <w:pPr>
              <w:numPr>
                <w:ilvl w:val="0"/>
                <w:numId w:val="0"/>
              </w:numPr>
              <w:spacing w:line="360" w:lineRule="auto"/>
              <w:jc w:val="center"/>
              <w:outlineLvl w:val="0"/>
              <w:rPr>
                <w:rFonts w:hint="eastAsia" w:ascii="仿宋" w:hAnsi="仿宋" w:eastAsia="仿宋" w:cs="仿宋"/>
                <w:color w:val="000000"/>
                <w:sz w:val="22"/>
                <w:szCs w:val="22"/>
                <w:highlight w:val="none"/>
                <w:lang w:val="en-US" w:eastAsia="zh-CN"/>
              </w:rPr>
            </w:pPr>
            <w:r>
              <w:rPr>
                <w:rFonts w:hint="eastAsia" w:ascii="仿宋" w:hAnsi="仿宋" w:eastAsia="仿宋" w:cs="仿宋"/>
                <w:color w:val="000000"/>
                <w:sz w:val="22"/>
                <w:szCs w:val="22"/>
                <w:highlight w:val="none"/>
                <w:lang w:val="en-US" w:eastAsia="zh-CN"/>
              </w:rPr>
              <w:t>五、生产实施方案</w:t>
            </w:r>
          </w:p>
        </w:tc>
      </w:tr>
      <w:tr w14:paraId="332C6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466" w:type="dxa"/>
            <w:noWrap w:val="0"/>
            <w:vAlign w:val="center"/>
          </w:tcPr>
          <w:p w14:paraId="69B1DE84">
            <w:pPr>
              <w:widowControl/>
              <w:spacing w:line="360" w:lineRule="auto"/>
              <w:jc w:val="center"/>
              <w:textAlignment w:val="center"/>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6</w:t>
            </w:r>
          </w:p>
        </w:tc>
        <w:tc>
          <w:tcPr>
            <w:tcW w:w="4332" w:type="dxa"/>
            <w:noWrap w:val="0"/>
            <w:vAlign w:val="center"/>
          </w:tcPr>
          <w:p w14:paraId="37E9C643">
            <w:pPr>
              <w:bidi w:val="0"/>
              <w:rPr>
                <w:rFonts w:hint="eastAsia" w:ascii="仿宋" w:hAnsi="仿宋" w:eastAsia="仿宋" w:cs="仿宋"/>
                <w:color w:val="auto"/>
                <w:kern w:val="0"/>
                <w:szCs w:val="22"/>
                <w:highlight w:val="none"/>
                <w:lang w:val="en-US" w:eastAsia="zh-CN"/>
              </w:rPr>
            </w:pPr>
            <w:r>
              <w:rPr>
                <w:rFonts w:hint="eastAsia" w:ascii="仿宋" w:hAnsi="仿宋" w:eastAsia="仿宋" w:cs="仿宋"/>
                <w:b/>
                <w:bCs/>
                <w:lang w:val="en-US" w:eastAsia="zh-CN"/>
              </w:rPr>
              <w:t>安装服务实施方案：</w:t>
            </w:r>
            <w:r>
              <w:rPr>
                <w:rFonts w:hint="eastAsia" w:ascii="仿宋" w:hAnsi="仿宋" w:eastAsia="仿宋" w:cs="仿宋"/>
              </w:rPr>
              <w:t>本项目要求投标人在投标时根据自身所投产品的技术特点，结合采购需求，提供包括</w:t>
            </w:r>
            <w:r>
              <w:rPr>
                <w:rFonts w:hint="eastAsia" w:ascii="仿宋" w:hAnsi="仿宋" w:eastAsia="仿宋" w:cs="仿宋"/>
                <w:lang w:val="en-US" w:eastAsia="zh-CN"/>
              </w:rPr>
              <w:t>但不限于根据货物交付时间节点，人员安排，落实</w:t>
            </w:r>
            <w:r>
              <w:rPr>
                <w:rFonts w:hint="eastAsia" w:ascii="仿宋" w:hAnsi="仿宋" w:eastAsia="仿宋" w:cs="仿宋"/>
              </w:rPr>
              <w:t>产品安装调试的方式、方法、技术标准和质量控制措施等</w:t>
            </w:r>
            <w:r>
              <w:rPr>
                <w:rFonts w:hint="eastAsia" w:ascii="仿宋" w:hAnsi="仿宋" w:eastAsia="仿宋" w:cs="仿宋"/>
                <w:lang w:val="en-US" w:eastAsia="zh-CN"/>
              </w:rPr>
              <w:t>内容</w:t>
            </w:r>
            <w:r>
              <w:rPr>
                <w:rFonts w:hint="eastAsia" w:ascii="仿宋" w:hAnsi="仿宋" w:eastAsia="仿宋" w:cs="仿宋"/>
              </w:rPr>
              <w:t>。方案内容完整、具体、明确、合理及有效</w:t>
            </w:r>
            <w:r>
              <w:rPr>
                <w:rFonts w:hint="eastAsia" w:ascii="仿宋" w:hAnsi="仿宋" w:eastAsia="仿宋" w:cs="仿宋"/>
                <w:lang w:eastAsia="zh-CN"/>
              </w:rPr>
              <w:t>地</w:t>
            </w:r>
            <w:r>
              <w:rPr>
                <w:rFonts w:hint="eastAsia" w:ascii="仿宋" w:hAnsi="仿宋" w:eastAsia="仿宋" w:cs="仿宋"/>
                <w:lang w:val="en-US" w:eastAsia="zh-CN"/>
              </w:rPr>
              <w:t>视为符合。</w:t>
            </w:r>
            <w:r>
              <w:rPr>
                <w:rFonts w:hint="eastAsia" w:ascii="仿宋" w:hAnsi="仿宋" w:eastAsia="仿宋" w:cs="仿宋"/>
                <w:b/>
                <w:bCs/>
              </w:rPr>
              <w:t>符合得</w:t>
            </w:r>
            <w:r>
              <w:rPr>
                <w:rFonts w:hint="eastAsia" w:ascii="仿宋" w:hAnsi="仿宋" w:eastAsia="仿宋" w:cs="仿宋"/>
                <w:b/>
                <w:bCs/>
                <w:lang w:val="en-US" w:eastAsia="zh-CN"/>
              </w:rPr>
              <w:t>6</w:t>
            </w:r>
            <w:r>
              <w:rPr>
                <w:rFonts w:hint="eastAsia" w:ascii="仿宋" w:hAnsi="仿宋" w:eastAsia="仿宋" w:cs="仿宋"/>
                <w:b/>
                <w:bCs/>
              </w:rPr>
              <w:t>分，部分符合得</w:t>
            </w:r>
            <w:r>
              <w:rPr>
                <w:rFonts w:hint="eastAsia" w:ascii="仿宋" w:hAnsi="仿宋" w:eastAsia="仿宋" w:cs="仿宋"/>
                <w:b/>
                <w:bCs/>
                <w:lang w:val="en-US" w:eastAsia="zh-CN"/>
              </w:rPr>
              <w:t>4</w:t>
            </w:r>
            <w:r>
              <w:rPr>
                <w:rFonts w:hint="eastAsia" w:ascii="仿宋" w:hAnsi="仿宋" w:eastAsia="仿宋" w:cs="仿宋"/>
                <w:b/>
                <w:bCs/>
              </w:rPr>
              <w:t>分，不符合或未提供不得分</w:t>
            </w:r>
            <w:r>
              <w:rPr>
                <w:rFonts w:hint="eastAsia" w:ascii="仿宋" w:hAnsi="仿宋" w:eastAsia="仿宋" w:cs="仿宋"/>
                <w:b/>
                <w:bCs/>
                <w:lang w:eastAsia="zh-CN"/>
              </w:rPr>
              <w:t>。</w:t>
            </w:r>
          </w:p>
        </w:tc>
        <w:tc>
          <w:tcPr>
            <w:tcW w:w="705" w:type="dxa"/>
            <w:noWrap w:val="0"/>
            <w:vAlign w:val="center"/>
          </w:tcPr>
          <w:p w14:paraId="7E7C0668">
            <w:pPr>
              <w:jc w:val="center"/>
              <w:rPr>
                <w:rFonts w:hint="eastAsia" w:ascii="仿宋" w:hAnsi="仿宋" w:eastAsia="仿宋" w:cs="仿宋"/>
                <w:color w:val="000000"/>
                <w:kern w:val="2"/>
                <w:sz w:val="22"/>
                <w:szCs w:val="22"/>
                <w:highlight w:val="none"/>
                <w:lang w:val="en-US" w:eastAsia="zh-CN" w:bidi="ar-SA"/>
              </w:rPr>
            </w:pPr>
            <w:r>
              <w:rPr>
                <w:rFonts w:hint="eastAsia" w:ascii="仿宋" w:hAnsi="仿宋" w:eastAsia="仿宋" w:cs="仿宋"/>
                <w:color w:val="000000"/>
                <w:sz w:val="22"/>
                <w:szCs w:val="22"/>
                <w:lang w:val="en-US" w:eastAsia="zh-CN"/>
              </w:rPr>
              <w:t>6</w:t>
            </w:r>
          </w:p>
        </w:tc>
        <w:tc>
          <w:tcPr>
            <w:tcW w:w="1050" w:type="dxa"/>
            <w:noWrap w:val="0"/>
            <w:vAlign w:val="center"/>
          </w:tcPr>
          <w:p w14:paraId="4633CF5D">
            <w:pPr>
              <w:widowControl/>
              <w:spacing w:line="360" w:lineRule="auto"/>
              <w:jc w:val="center"/>
              <w:textAlignment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lang w:eastAsia="zh-CN"/>
              </w:rPr>
              <w:t>主观</w:t>
            </w:r>
          </w:p>
        </w:tc>
        <w:tc>
          <w:tcPr>
            <w:tcW w:w="1942" w:type="dxa"/>
            <w:noWrap w:val="0"/>
            <w:vAlign w:val="center"/>
          </w:tcPr>
          <w:p w14:paraId="0C1AE68F">
            <w:pPr>
              <w:spacing w:line="360" w:lineRule="auto"/>
              <w:jc w:val="center"/>
              <w:outlineLvl w:val="0"/>
              <w:rPr>
                <w:rFonts w:hint="eastAsia" w:ascii="仿宋" w:hAnsi="仿宋" w:eastAsia="仿宋" w:cs="仿宋"/>
                <w:color w:val="000000"/>
                <w:kern w:val="2"/>
                <w:sz w:val="22"/>
                <w:szCs w:val="22"/>
                <w:highlight w:val="none"/>
                <w:lang w:val="en-US" w:eastAsia="zh-CN" w:bidi="ar-SA"/>
              </w:rPr>
            </w:pPr>
            <w:r>
              <w:rPr>
                <w:rFonts w:hint="eastAsia" w:ascii="仿宋" w:hAnsi="仿宋" w:eastAsia="仿宋" w:cs="仿宋"/>
                <w:color w:val="000000"/>
                <w:sz w:val="22"/>
                <w:szCs w:val="22"/>
                <w:highlight w:val="none"/>
                <w:lang w:val="en-US" w:eastAsia="zh-CN"/>
              </w:rPr>
              <w:t>六、安装服务实施方案</w:t>
            </w:r>
          </w:p>
        </w:tc>
      </w:tr>
      <w:tr w14:paraId="101DE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dxa"/>
            <w:vMerge w:val="restart"/>
            <w:noWrap w:val="0"/>
            <w:vAlign w:val="center"/>
          </w:tcPr>
          <w:p w14:paraId="75BD1775">
            <w:pPr>
              <w:snapToGrid w:val="0"/>
              <w:spacing w:line="360" w:lineRule="auto"/>
              <w:jc w:val="center"/>
              <w:rPr>
                <w:rFonts w:hint="eastAsia" w:ascii="仿宋" w:hAnsi="仿宋" w:eastAsia="仿宋" w:cs="仿宋"/>
                <w:color w:val="000000"/>
                <w:kern w:val="2"/>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7</w:t>
            </w:r>
          </w:p>
        </w:tc>
        <w:tc>
          <w:tcPr>
            <w:tcW w:w="4332" w:type="dxa"/>
            <w:noWrap w:val="0"/>
            <w:vAlign w:val="center"/>
          </w:tcPr>
          <w:p w14:paraId="45C8B6C5">
            <w:pPr>
              <w:bidi w:val="0"/>
              <w:rPr>
                <w:rFonts w:hint="eastAsia" w:ascii="仿宋" w:hAnsi="仿宋" w:eastAsia="仿宋" w:cs="仿宋"/>
                <w:lang w:val="zh-CN" w:eastAsia="zh-CN"/>
              </w:rPr>
            </w:pPr>
            <w:r>
              <w:rPr>
                <w:rFonts w:hint="eastAsia" w:ascii="仿宋" w:hAnsi="仿宋" w:eastAsia="仿宋" w:cs="仿宋"/>
                <w:b/>
                <w:bCs/>
                <w:lang w:val="zh-CN" w:eastAsia="zh-CN"/>
              </w:rPr>
              <w:t>质保期：</w:t>
            </w:r>
            <w:r>
              <w:rPr>
                <w:rFonts w:hint="eastAsia" w:ascii="仿宋" w:hAnsi="仿宋" w:eastAsia="仿宋" w:cs="仿宋"/>
                <w:lang w:val="en-US" w:eastAsia="zh-CN"/>
              </w:rPr>
              <w:t>在</w:t>
            </w:r>
            <w:r>
              <w:rPr>
                <w:rFonts w:hint="eastAsia" w:ascii="仿宋" w:hAnsi="仿宋" w:eastAsia="仿宋" w:cs="仿宋"/>
                <w:lang w:val="zh-CN" w:eastAsia="zh-CN"/>
              </w:rPr>
              <w:t>招标文件</w:t>
            </w:r>
            <w:r>
              <w:rPr>
                <w:rFonts w:hint="eastAsia" w:ascii="仿宋" w:hAnsi="仿宋" w:eastAsia="仿宋" w:cs="仿宋"/>
                <w:lang w:val="en-US" w:eastAsia="zh-CN"/>
              </w:rPr>
              <w:t>硬性要求的两年质保期基础上</w:t>
            </w:r>
            <w:r>
              <w:rPr>
                <w:rFonts w:hint="eastAsia" w:ascii="仿宋" w:hAnsi="仿宋" w:eastAsia="仿宋" w:cs="仿宋"/>
                <w:lang w:val="zh-CN" w:eastAsia="zh-CN"/>
              </w:rPr>
              <w:t>，</w:t>
            </w:r>
            <w:r>
              <w:rPr>
                <w:rFonts w:hint="eastAsia" w:ascii="仿宋" w:hAnsi="仿宋" w:eastAsia="仿宋" w:cs="仿宋"/>
                <w:lang w:val="en-US" w:eastAsia="zh-CN"/>
              </w:rPr>
              <w:t>所承诺的质保期</w:t>
            </w:r>
            <w:r>
              <w:rPr>
                <w:rFonts w:hint="eastAsia" w:ascii="仿宋" w:hAnsi="仿宋" w:eastAsia="仿宋" w:cs="仿宋"/>
                <w:lang w:val="zh-CN" w:eastAsia="zh-CN"/>
              </w:rPr>
              <w:t>每增加1年得</w:t>
            </w:r>
            <w:r>
              <w:rPr>
                <w:rFonts w:hint="eastAsia" w:ascii="仿宋" w:hAnsi="仿宋" w:eastAsia="仿宋" w:cs="仿宋"/>
                <w:lang w:val="en-US" w:eastAsia="zh-CN"/>
              </w:rPr>
              <w:t>1</w:t>
            </w:r>
            <w:r>
              <w:rPr>
                <w:rFonts w:hint="eastAsia" w:ascii="仿宋" w:hAnsi="仿宋" w:eastAsia="仿宋" w:cs="仿宋"/>
                <w:lang w:val="zh-CN" w:eastAsia="zh-CN"/>
              </w:rPr>
              <w:t>分，最</w:t>
            </w:r>
            <w:r>
              <w:rPr>
                <w:rFonts w:hint="eastAsia" w:ascii="仿宋" w:hAnsi="仿宋" w:eastAsia="仿宋" w:cs="仿宋"/>
                <w:lang w:val="en-US" w:eastAsia="zh-CN"/>
              </w:rPr>
              <w:t>高</w:t>
            </w:r>
            <w:r>
              <w:rPr>
                <w:rFonts w:hint="eastAsia" w:ascii="仿宋" w:hAnsi="仿宋" w:eastAsia="仿宋" w:cs="仿宋"/>
                <w:lang w:val="zh-CN" w:eastAsia="zh-CN"/>
              </w:rPr>
              <w:t>得</w:t>
            </w:r>
            <w:r>
              <w:rPr>
                <w:rFonts w:hint="eastAsia" w:ascii="仿宋" w:hAnsi="仿宋" w:eastAsia="仿宋" w:cs="仿宋"/>
                <w:lang w:val="en-US" w:eastAsia="zh-CN"/>
              </w:rPr>
              <w:t>5</w:t>
            </w:r>
            <w:r>
              <w:rPr>
                <w:rFonts w:hint="eastAsia" w:ascii="仿宋" w:hAnsi="仿宋" w:eastAsia="仿宋" w:cs="仿宋"/>
                <w:lang w:val="zh-CN" w:eastAsia="zh-CN"/>
              </w:rPr>
              <w:t>分，</w:t>
            </w:r>
            <w:r>
              <w:rPr>
                <w:rFonts w:hint="eastAsia" w:ascii="仿宋" w:hAnsi="仿宋" w:eastAsia="仿宋" w:cs="仿宋"/>
                <w:lang w:val="en-US" w:eastAsia="zh-CN"/>
              </w:rPr>
              <w:t>仅承诺两年质保期的不得分</w:t>
            </w:r>
            <w:r>
              <w:rPr>
                <w:rFonts w:hint="eastAsia" w:ascii="仿宋" w:hAnsi="仿宋" w:eastAsia="仿宋" w:cs="仿宋"/>
                <w:lang w:val="zh-CN" w:eastAsia="zh-CN"/>
              </w:rPr>
              <w:t>。</w:t>
            </w:r>
          </w:p>
          <w:p w14:paraId="39E290A6">
            <w:pPr>
              <w:bidi w:val="0"/>
              <w:rPr>
                <w:rFonts w:hint="eastAsia" w:ascii="仿宋" w:hAnsi="仿宋" w:eastAsia="仿宋" w:cs="仿宋"/>
                <w:color w:val="auto"/>
                <w:kern w:val="2"/>
                <w:szCs w:val="22"/>
                <w:highlight w:val="none"/>
                <w:lang w:val="en-US" w:eastAsia="zh-CN" w:bidi="ar-SA"/>
              </w:rPr>
            </w:pPr>
            <w:r>
              <w:rPr>
                <w:rFonts w:hint="eastAsia" w:ascii="仿宋" w:hAnsi="仿宋" w:eastAsia="仿宋" w:cs="仿宋"/>
                <w:b/>
                <w:bCs/>
                <w:lang w:val="en-US" w:eastAsia="zh-CN"/>
              </w:rPr>
              <w:t>注：供应商需提供盖有供应商公章的承诺函，格式自拟，未提供不得分。</w:t>
            </w:r>
          </w:p>
        </w:tc>
        <w:tc>
          <w:tcPr>
            <w:tcW w:w="705" w:type="dxa"/>
            <w:noWrap w:val="0"/>
            <w:vAlign w:val="center"/>
          </w:tcPr>
          <w:p w14:paraId="6B8682D4">
            <w:pPr>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sz w:val="22"/>
                <w:szCs w:val="22"/>
                <w:lang w:val="en-US" w:eastAsia="zh-CN"/>
              </w:rPr>
              <w:t>5</w:t>
            </w:r>
          </w:p>
        </w:tc>
        <w:tc>
          <w:tcPr>
            <w:tcW w:w="1050" w:type="dxa"/>
            <w:noWrap w:val="0"/>
            <w:vAlign w:val="center"/>
          </w:tcPr>
          <w:p w14:paraId="6C5F1B73">
            <w:pPr>
              <w:widowControl/>
              <w:spacing w:line="360" w:lineRule="auto"/>
              <w:jc w:val="center"/>
              <w:textAlignment w:val="center"/>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lang w:eastAsia="zh-CN"/>
              </w:rPr>
              <w:t>客观</w:t>
            </w:r>
          </w:p>
        </w:tc>
        <w:tc>
          <w:tcPr>
            <w:tcW w:w="1942" w:type="dxa"/>
            <w:vMerge w:val="restart"/>
            <w:noWrap w:val="0"/>
            <w:vAlign w:val="center"/>
          </w:tcPr>
          <w:p w14:paraId="59BA6770">
            <w:pPr>
              <w:spacing w:line="360" w:lineRule="auto"/>
              <w:jc w:val="center"/>
              <w:outlineLvl w:val="0"/>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sz w:val="22"/>
                <w:szCs w:val="22"/>
                <w:lang w:val="en-US" w:eastAsia="zh-CN"/>
              </w:rPr>
              <w:t>七</w:t>
            </w:r>
            <w:r>
              <w:rPr>
                <w:rFonts w:hint="eastAsia" w:ascii="仿宋" w:hAnsi="仿宋" w:eastAsia="仿宋" w:cs="仿宋"/>
                <w:color w:val="auto"/>
                <w:sz w:val="22"/>
                <w:szCs w:val="22"/>
                <w:lang w:eastAsia="zh-CN"/>
              </w:rPr>
              <w:t>、售后服务</w:t>
            </w:r>
          </w:p>
        </w:tc>
      </w:tr>
      <w:tr w14:paraId="26D13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dxa"/>
            <w:vMerge w:val="continue"/>
            <w:noWrap w:val="0"/>
            <w:vAlign w:val="center"/>
          </w:tcPr>
          <w:p w14:paraId="1B5ACE67">
            <w:pPr>
              <w:spacing w:line="360" w:lineRule="auto"/>
              <w:jc w:val="center"/>
              <w:outlineLvl w:val="0"/>
              <w:rPr>
                <w:rFonts w:hint="eastAsia" w:ascii="仿宋" w:hAnsi="仿宋" w:eastAsia="仿宋" w:cs="仿宋"/>
                <w:color w:val="000000"/>
                <w:kern w:val="2"/>
                <w:sz w:val="22"/>
                <w:szCs w:val="22"/>
                <w:highlight w:val="none"/>
                <w:lang w:val="en-US" w:eastAsia="zh-CN" w:bidi="ar-SA"/>
              </w:rPr>
            </w:pPr>
          </w:p>
        </w:tc>
        <w:tc>
          <w:tcPr>
            <w:tcW w:w="4332" w:type="dxa"/>
            <w:noWrap w:val="0"/>
            <w:vAlign w:val="center"/>
          </w:tcPr>
          <w:p w14:paraId="7F03B0E8">
            <w:pPr>
              <w:bidi w:val="0"/>
              <w:rPr>
                <w:rFonts w:hint="eastAsia" w:ascii="仿宋" w:hAnsi="仿宋" w:eastAsia="仿宋" w:cs="仿宋"/>
                <w:color w:val="auto"/>
                <w:kern w:val="0"/>
                <w:szCs w:val="22"/>
                <w:highlight w:val="none"/>
                <w:lang w:val="en-US" w:eastAsia="zh-CN"/>
              </w:rPr>
            </w:pPr>
            <w:r>
              <w:rPr>
                <w:rFonts w:hint="eastAsia" w:ascii="仿宋" w:hAnsi="仿宋" w:eastAsia="仿宋" w:cs="仿宋"/>
                <w:b/>
                <w:bCs/>
              </w:rPr>
              <w:t>售后服务方案</w:t>
            </w:r>
            <w:r>
              <w:rPr>
                <w:rFonts w:hint="eastAsia" w:ascii="仿宋" w:hAnsi="仿宋" w:eastAsia="仿宋" w:cs="仿宋"/>
                <w:b/>
                <w:bCs/>
                <w:lang w:eastAsia="zh-CN"/>
              </w:rPr>
              <w:t>：</w:t>
            </w:r>
            <w:r>
              <w:rPr>
                <w:rFonts w:hint="eastAsia" w:ascii="仿宋" w:hAnsi="仿宋" w:eastAsia="仿宋" w:cs="仿宋"/>
              </w:rPr>
              <w:t>本项目要求投标人在投标时根据自身所投产品技术水平，结合采购需求，提供包括售后服务措施、人员配置情况说明、售后服务质量保证措施、回访服务制度等</w:t>
            </w:r>
            <w:r>
              <w:rPr>
                <w:rFonts w:hint="eastAsia" w:ascii="仿宋" w:hAnsi="仿宋" w:eastAsia="仿宋" w:cs="仿宋"/>
                <w:lang w:val="en-US" w:eastAsia="zh-CN"/>
              </w:rPr>
              <w:t>内容</w:t>
            </w:r>
            <w:r>
              <w:rPr>
                <w:rFonts w:hint="eastAsia" w:ascii="仿宋" w:hAnsi="仿宋" w:eastAsia="仿宋" w:cs="仿宋"/>
              </w:rPr>
              <w:t>。方案内容完整、具体、明确、合理及有效</w:t>
            </w:r>
            <w:r>
              <w:rPr>
                <w:rFonts w:hint="eastAsia" w:ascii="仿宋" w:hAnsi="仿宋" w:eastAsia="仿宋" w:cs="仿宋"/>
                <w:lang w:eastAsia="zh-CN"/>
              </w:rPr>
              <w:t>地</w:t>
            </w:r>
            <w:r>
              <w:rPr>
                <w:rFonts w:hint="eastAsia" w:ascii="仿宋" w:hAnsi="仿宋" w:eastAsia="仿宋" w:cs="仿宋"/>
                <w:lang w:val="en-US" w:eastAsia="zh-CN"/>
              </w:rPr>
              <w:t>视为符合。</w:t>
            </w:r>
            <w:r>
              <w:rPr>
                <w:rFonts w:hint="eastAsia" w:ascii="仿宋" w:hAnsi="仿宋" w:eastAsia="仿宋" w:cs="仿宋"/>
                <w:b/>
                <w:bCs/>
              </w:rPr>
              <w:t>符合得</w:t>
            </w:r>
            <w:r>
              <w:rPr>
                <w:rFonts w:hint="eastAsia" w:ascii="仿宋" w:hAnsi="仿宋" w:eastAsia="仿宋" w:cs="仿宋"/>
                <w:b/>
                <w:bCs/>
                <w:lang w:val="en-US" w:eastAsia="zh-CN"/>
              </w:rPr>
              <w:t>5</w:t>
            </w:r>
            <w:r>
              <w:rPr>
                <w:rFonts w:hint="eastAsia" w:ascii="仿宋" w:hAnsi="仿宋" w:eastAsia="仿宋" w:cs="仿宋"/>
                <w:b/>
                <w:bCs/>
              </w:rPr>
              <w:t>分，部分符合得</w:t>
            </w:r>
            <w:r>
              <w:rPr>
                <w:rFonts w:hint="eastAsia" w:ascii="仿宋" w:hAnsi="仿宋" w:eastAsia="仿宋" w:cs="仿宋"/>
                <w:b/>
                <w:bCs/>
                <w:lang w:val="en-US" w:eastAsia="zh-CN"/>
              </w:rPr>
              <w:t>3</w:t>
            </w:r>
            <w:r>
              <w:rPr>
                <w:rFonts w:hint="eastAsia" w:ascii="仿宋" w:hAnsi="仿宋" w:eastAsia="仿宋" w:cs="仿宋"/>
                <w:b/>
                <w:bCs/>
              </w:rPr>
              <w:t>分，不符合或未提供不得分</w:t>
            </w:r>
            <w:r>
              <w:rPr>
                <w:rFonts w:hint="eastAsia" w:ascii="仿宋" w:hAnsi="仿宋" w:eastAsia="仿宋" w:cs="仿宋"/>
                <w:b/>
                <w:bCs/>
                <w:lang w:eastAsia="zh-CN"/>
              </w:rPr>
              <w:t>。</w:t>
            </w:r>
          </w:p>
        </w:tc>
        <w:tc>
          <w:tcPr>
            <w:tcW w:w="705" w:type="dxa"/>
            <w:noWrap w:val="0"/>
            <w:vAlign w:val="center"/>
          </w:tcPr>
          <w:p w14:paraId="7E0B8474">
            <w:pPr>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sz w:val="22"/>
                <w:szCs w:val="22"/>
                <w:lang w:val="en-US" w:eastAsia="zh-CN"/>
              </w:rPr>
              <w:t>5</w:t>
            </w:r>
          </w:p>
        </w:tc>
        <w:tc>
          <w:tcPr>
            <w:tcW w:w="1050" w:type="dxa"/>
            <w:noWrap w:val="0"/>
            <w:vAlign w:val="center"/>
          </w:tcPr>
          <w:p w14:paraId="7A17BF91">
            <w:pPr>
              <w:widowControl/>
              <w:spacing w:line="360" w:lineRule="auto"/>
              <w:jc w:val="center"/>
              <w:textAlignment w:val="center"/>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lang w:eastAsia="zh-CN"/>
              </w:rPr>
              <w:t>主观</w:t>
            </w:r>
          </w:p>
        </w:tc>
        <w:tc>
          <w:tcPr>
            <w:tcW w:w="1942" w:type="dxa"/>
            <w:vMerge w:val="continue"/>
            <w:noWrap w:val="0"/>
            <w:vAlign w:val="top"/>
          </w:tcPr>
          <w:p w14:paraId="0387ADB1">
            <w:pPr>
              <w:spacing w:line="360" w:lineRule="auto"/>
              <w:jc w:val="center"/>
              <w:outlineLvl w:val="0"/>
              <w:rPr>
                <w:rFonts w:hint="eastAsia" w:ascii="仿宋" w:hAnsi="仿宋" w:eastAsia="仿宋" w:cs="仿宋"/>
                <w:color w:val="0000FF"/>
                <w:sz w:val="24"/>
              </w:rPr>
            </w:pPr>
          </w:p>
        </w:tc>
      </w:tr>
      <w:tr w14:paraId="2DE03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dxa"/>
            <w:noWrap w:val="0"/>
            <w:vAlign w:val="center"/>
          </w:tcPr>
          <w:p w14:paraId="6CE3E327">
            <w:pPr>
              <w:spacing w:line="360" w:lineRule="auto"/>
              <w:jc w:val="center"/>
              <w:outlineLvl w:val="0"/>
              <w:rPr>
                <w:rFonts w:hint="default" w:ascii="仿宋" w:hAnsi="仿宋" w:eastAsia="仿宋" w:cs="仿宋"/>
                <w:color w:val="000000"/>
                <w:kern w:val="2"/>
                <w:sz w:val="22"/>
                <w:szCs w:val="22"/>
                <w:highlight w:val="none"/>
                <w:lang w:val="en-US" w:eastAsia="zh-CN" w:bidi="ar-SA"/>
              </w:rPr>
            </w:pPr>
            <w:r>
              <w:rPr>
                <w:rFonts w:hint="eastAsia" w:ascii="仿宋" w:hAnsi="仿宋" w:eastAsia="仿宋" w:cs="仿宋"/>
                <w:color w:val="000000"/>
                <w:kern w:val="2"/>
                <w:sz w:val="22"/>
                <w:szCs w:val="22"/>
                <w:highlight w:val="none"/>
                <w:lang w:val="en-US" w:eastAsia="zh-CN" w:bidi="ar-SA"/>
              </w:rPr>
              <w:t>8</w:t>
            </w:r>
          </w:p>
        </w:tc>
        <w:tc>
          <w:tcPr>
            <w:tcW w:w="4332" w:type="dxa"/>
            <w:noWrap w:val="0"/>
            <w:vAlign w:val="top"/>
          </w:tcPr>
          <w:p w14:paraId="5588A872">
            <w:pPr>
              <w:bidi w:val="0"/>
              <w:rPr>
                <w:rFonts w:hint="eastAsia" w:ascii="仿宋" w:hAnsi="仿宋" w:eastAsia="仿宋" w:cs="仿宋"/>
              </w:rPr>
            </w:pPr>
            <w:r>
              <w:rPr>
                <w:rFonts w:hint="eastAsia" w:ascii="仿宋" w:hAnsi="仿宋" w:eastAsia="仿宋" w:cs="仿宋"/>
              </w:rPr>
              <w:t>有效投标报价的最低价作为评标基准价，其最低报价为满分；按［投标报价得分=（评标基准价/投标报价）*30］的计算公式计算。</w:t>
            </w:r>
          </w:p>
          <w:p w14:paraId="4FAE05E4">
            <w:pPr>
              <w:bidi w:val="0"/>
              <w:rPr>
                <w:rFonts w:hint="eastAsia" w:ascii="仿宋" w:hAnsi="仿宋" w:eastAsia="仿宋" w:cs="仿宋"/>
                <w:color w:val="000000"/>
                <w:kern w:val="2"/>
                <w:szCs w:val="22"/>
                <w:highlight w:val="none"/>
                <w:lang w:val="en-US" w:eastAsia="zh-CN" w:bidi="ar-SA"/>
              </w:rPr>
            </w:pPr>
            <w:r>
              <w:rPr>
                <w:rFonts w:hint="eastAsia" w:ascii="仿宋" w:hAnsi="仿宋" w:eastAsia="仿宋" w:cs="仿宋"/>
              </w:rPr>
              <w:t>评标过程中，不得去掉报价中的最高报价和最低报价。</w:t>
            </w:r>
          </w:p>
        </w:tc>
        <w:tc>
          <w:tcPr>
            <w:tcW w:w="705" w:type="dxa"/>
            <w:noWrap w:val="0"/>
            <w:vAlign w:val="center"/>
          </w:tcPr>
          <w:p w14:paraId="1830A592">
            <w:pPr>
              <w:spacing w:line="360" w:lineRule="auto"/>
              <w:jc w:val="center"/>
              <w:outlineLvl w:val="0"/>
              <w:rPr>
                <w:rFonts w:hint="eastAsia" w:ascii="仿宋" w:hAnsi="仿宋" w:eastAsia="仿宋" w:cs="仿宋"/>
                <w:color w:val="000000"/>
                <w:kern w:val="2"/>
                <w:sz w:val="22"/>
                <w:szCs w:val="22"/>
                <w:highlight w:val="none"/>
                <w:lang w:val="en-US" w:eastAsia="zh-CN" w:bidi="ar-SA"/>
              </w:rPr>
            </w:pPr>
            <w:r>
              <w:rPr>
                <w:rFonts w:hint="eastAsia" w:ascii="仿宋" w:hAnsi="仿宋" w:eastAsia="仿宋" w:cs="仿宋"/>
                <w:color w:val="000000"/>
                <w:sz w:val="22"/>
                <w:szCs w:val="22"/>
                <w:highlight w:val="none"/>
              </w:rPr>
              <w:t>30</w:t>
            </w:r>
          </w:p>
        </w:tc>
        <w:tc>
          <w:tcPr>
            <w:tcW w:w="1050" w:type="dxa"/>
            <w:noWrap w:val="0"/>
            <w:vAlign w:val="center"/>
          </w:tcPr>
          <w:p w14:paraId="382283F9">
            <w:pPr>
              <w:spacing w:line="360" w:lineRule="auto"/>
              <w:jc w:val="center"/>
              <w:outlineLvl w:val="0"/>
              <w:rPr>
                <w:rFonts w:hint="eastAsia" w:ascii="仿宋" w:hAnsi="仿宋" w:eastAsia="仿宋" w:cs="仿宋"/>
                <w:color w:val="000000"/>
                <w:kern w:val="2"/>
                <w:sz w:val="22"/>
                <w:szCs w:val="22"/>
                <w:highlight w:val="none"/>
                <w:lang w:val="en-US" w:eastAsia="zh-CN" w:bidi="ar-SA"/>
              </w:rPr>
            </w:pPr>
            <w:r>
              <w:rPr>
                <w:rFonts w:hint="eastAsia" w:ascii="仿宋" w:hAnsi="仿宋" w:eastAsia="仿宋" w:cs="仿宋"/>
                <w:bCs/>
                <w:color w:val="000000"/>
                <w:sz w:val="22"/>
                <w:szCs w:val="22"/>
                <w:highlight w:val="none"/>
              </w:rPr>
              <w:t>客观</w:t>
            </w:r>
          </w:p>
        </w:tc>
        <w:tc>
          <w:tcPr>
            <w:tcW w:w="1942" w:type="dxa"/>
            <w:noWrap w:val="0"/>
            <w:vAlign w:val="center"/>
          </w:tcPr>
          <w:p w14:paraId="2EEBB4A3">
            <w:pPr>
              <w:spacing w:line="360" w:lineRule="auto"/>
              <w:jc w:val="center"/>
              <w:outlineLvl w:val="0"/>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sz w:val="22"/>
                <w:szCs w:val="22"/>
                <w:highlight w:val="none"/>
              </w:rPr>
              <w:t>/</w:t>
            </w:r>
          </w:p>
        </w:tc>
      </w:tr>
    </w:tbl>
    <w:p w14:paraId="41CB203E">
      <w:pPr>
        <w:snapToGrid w:val="0"/>
        <w:spacing w:line="360" w:lineRule="auto"/>
        <w:rPr>
          <w:rFonts w:hint="eastAsia" w:ascii="宋体" w:hAnsi="宋体" w:cs="宋体"/>
          <w:color w:val="auto"/>
          <w:sz w:val="20"/>
          <w:szCs w:val="20"/>
          <w:highlight w:val="none"/>
          <w:shd w:val="clear" w:color="auto" w:fill="FFFFFF"/>
        </w:rPr>
      </w:pPr>
    </w:p>
    <w:p w14:paraId="66F83EBA">
      <w:pPr>
        <w:snapToGrid w:val="0"/>
        <w:spacing w:line="360" w:lineRule="auto"/>
        <w:rPr>
          <w:rFonts w:ascii="宋体" w:hAnsi="宋体" w:cs="宋体"/>
          <w:b/>
          <w:color w:val="auto"/>
          <w:sz w:val="24"/>
          <w:highlight w:val="none"/>
        </w:rPr>
      </w:pPr>
      <w:r>
        <w:rPr>
          <w:rFonts w:hint="eastAsia" w:ascii="宋体" w:hAnsi="宋体" w:cs="宋体"/>
          <w:color w:val="auto"/>
          <w:sz w:val="20"/>
          <w:szCs w:val="20"/>
          <w:highlight w:val="none"/>
          <w:shd w:val="clear" w:color="auto" w:fill="FFFFFF"/>
        </w:rPr>
        <w:t> *</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投标人编制投标文件（商务技术文件部分）时，建议按此目录（序号和内容）提供评标标准相应的商务技术资料。 </w:t>
      </w:r>
    </w:p>
    <w:p w14:paraId="0246E6FB">
      <w:pPr>
        <w:snapToGrid w:val="0"/>
        <w:spacing w:line="360" w:lineRule="auto"/>
        <w:rPr>
          <w:rFonts w:ascii="宋体" w:hAnsi="宋体" w:cs="宋体"/>
          <w:b/>
          <w:color w:val="auto"/>
          <w:sz w:val="28"/>
          <w:szCs w:val="28"/>
          <w:highlight w:val="none"/>
        </w:rPr>
      </w:pPr>
      <w:r>
        <w:rPr>
          <w:rFonts w:hint="eastAsia" w:ascii="宋体" w:hAnsi="宋体" w:cs="宋体"/>
          <w:b/>
          <w:color w:val="auto"/>
          <w:sz w:val="32"/>
          <w:highlight w:val="none"/>
        </w:rPr>
        <w:t>一、评标方法</w:t>
      </w:r>
    </w:p>
    <w:p w14:paraId="3C649D42">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14:paraId="34048082">
      <w:pPr>
        <w:adjustRightInd/>
        <w:spacing w:line="360" w:lineRule="auto"/>
        <w:rPr>
          <w:rFonts w:ascii="宋体" w:hAnsi="宋体" w:cs="宋体"/>
          <w:color w:val="auto"/>
          <w:kern w:val="0"/>
          <w:sz w:val="24"/>
          <w:highlight w:val="none"/>
        </w:rPr>
      </w:pPr>
      <w:r>
        <w:rPr>
          <w:rFonts w:hint="eastAsia" w:ascii="宋体" w:hAnsi="宋体" w:cs="宋体"/>
          <w:b/>
          <w:color w:val="auto"/>
          <w:sz w:val="32"/>
          <w:highlight w:val="none"/>
        </w:rPr>
        <w:t>二、评标标准</w:t>
      </w:r>
    </w:p>
    <w:p w14:paraId="0E2EB132">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14:paraId="5A861CCE">
      <w:pPr>
        <w:spacing w:line="360" w:lineRule="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三、评标程序</w:t>
      </w:r>
    </w:p>
    <w:p w14:paraId="45518797">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7512C46B">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14:paraId="25A2A0FE">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14:paraId="6BB383F8">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14:paraId="7AFE1AD2">
      <w:pPr>
        <w:pStyle w:val="137"/>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14:paraId="7D8B2DB2">
      <w:pPr>
        <w:pStyle w:val="137"/>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报价表</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内容与投标文件中相应内容不一致的，以开标一览表</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报价表</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为准</w:t>
      </w:r>
      <w:r>
        <w:rPr>
          <w:rFonts w:hint="eastAsia" w:ascii="宋体" w:hAnsi="宋体" w:cs="宋体"/>
          <w:color w:val="auto"/>
          <w:kern w:val="0"/>
          <w:szCs w:val="24"/>
          <w:highlight w:val="none"/>
          <w:lang w:eastAsia="zh-CN"/>
        </w:rPr>
        <w:t>；</w:t>
      </w:r>
    </w:p>
    <w:p w14:paraId="44605804">
      <w:pPr>
        <w:pStyle w:val="137"/>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r>
        <w:rPr>
          <w:rFonts w:hint="eastAsia" w:ascii="宋体" w:hAnsi="宋体" w:cs="宋体"/>
          <w:color w:val="auto"/>
          <w:kern w:val="0"/>
          <w:szCs w:val="24"/>
          <w:highlight w:val="none"/>
          <w:lang w:eastAsia="zh-CN"/>
        </w:rPr>
        <w:t>；</w:t>
      </w:r>
    </w:p>
    <w:p w14:paraId="45779119">
      <w:pPr>
        <w:pStyle w:val="137"/>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r>
        <w:rPr>
          <w:rFonts w:hint="eastAsia" w:ascii="宋体" w:hAnsi="宋体" w:cs="宋体"/>
          <w:color w:val="auto"/>
          <w:kern w:val="0"/>
          <w:szCs w:val="24"/>
          <w:highlight w:val="none"/>
          <w:lang w:eastAsia="zh-CN"/>
        </w:rPr>
        <w:t>；</w:t>
      </w:r>
    </w:p>
    <w:p w14:paraId="1F8A6246">
      <w:pPr>
        <w:pStyle w:val="137"/>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558030B7">
      <w:pPr>
        <w:pStyle w:val="137"/>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770D497A">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14:paraId="2714C36C">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14:paraId="213EEA9C">
      <w:pPr>
        <w:pStyle w:val="137"/>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w:t>
      </w:r>
      <w:r>
        <w:rPr>
          <w:rFonts w:hint="eastAsia" w:ascii="宋体" w:hAnsi="宋体" w:cs="宋体"/>
          <w:color w:val="auto"/>
          <w:kern w:val="0"/>
          <w:szCs w:val="24"/>
          <w:highlight w:val="none"/>
          <w:lang w:eastAsia="zh-CN"/>
        </w:rPr>
        <w:t>查的</w:t>
      </w:r>
      <w:r>
        <w:rPr>
          <w:rFonts w:hint="eastAsia" w:ascii="宋体" w:hAnsi="宋体" w:cs="宋体"/>
          <w:color w:val="auto"/>
          <w:kern w:val="0"/>
          <w:szCs w:val="24"/>
          <w:highlight w:val="none"/>
        </w:rPr>
        <w:t>投标人的报价，有可能影响产品质量或者不能诚信履约的，应当要求其在合理的时间内提供书面说明，必要时提交相关证明材料</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投标人不能证明其报价合理性的，评标委员会应当将其作为无效投标处理。</w:t>
      </w:r>
    </w:p>
    <w:p w14:paraId="1D6FA75D">
      <w:pPr>
        <w:pStyle w:val="137"/>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3.4.5对于未预留份额专门面向中小企业的政府采购货物项目，以及预留份额政府采购货物项目中的非预留部分标项，对小型和微型企业的投标报价给予10%</w:t>
      </w:r>
      <w:r>
        <w:rPr>
          <w:rFonts w:hint="eastAsia" w:ascii="宋体" w:hAnsi="宋体" w:cs="宋体"/>
          <w:color w:val="auto"/>
          <w:kern w:val="0"/>
          <w:szCs w:val="24"/>
          <w:highlight w:val="none"/>
          <w:lang w:eastAsia="zh-CN"/>
        </w:rPr>
        <w:t>～</w:t>
      </w:r>
      <w:r>
        <w:rPr>
          <w:rFonts w:ascii="宋体" w:hAnsi="宋体" w:cs="宋体"/>
          <w:color w:val="auto"/>
          <w:kern w:val="0"/>
          <w:szCs w:val="24"/>
          <w:highlight w:val="none"/>
        </w:rPr>
        <w:t>20</w:t>
      </w:r>
      <w:r>
        <w:rPr>
          <w:rFonts w:hint="eastAsia" w:ascii="宋体" w:hAnsi="宋体" w:cs="宋体"/>
          <w:color w:val="auto"/>
          <w:kern w:val="0"/>
          <w:szCs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hint="eastAsia" w:ascii="宋体" w:hAnsi="宋体" w:cs="宋体"/>
          <w:color w:val="auto"/>
          <w:kern w:val="0"/>
          <w:szCs w:val="24"/>
          <w:highlight w:val="none"/>
          <w:lang w:eastAsia="zh-CN"/>
        </w:rPr>
        <w:t>～</w:t>
      </w:r>
      <w:r>
        <w:rPr>
          <w:rFonts w:ascii="宋体" w:hAnsi="宋体" w:cs="宋体"/>
          <w:color w:val="auto"/>
          <w:kern w:val="0"/>
          <w:szCs w:val="24"/>
          <w:highlight w:val="none"/>
        </w:rPr>
        <w:t>6</w:t>
      </w:r>
      <w:r>
        <w:rPr>
          <w:rFonts w:hint="eastAsia" w:ascii="宋体" w:hAnsi="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14:paraId="2CFCA034">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color w:val="auto"/>
          <w:kern w:val="0"/>
          <w:sz w:val="24"/>
          <w:highlight w:val="none"/>
          <w:lang w:val="en" w:eastAsia="zh-CN"/>
        </w:rPr>
        <w:t>本项目推荐的中标候选人数量：</w:t>
      </w:r>
      <w:r>
        <w:rPr>
          <w:rFonts w:hint="eastAsia" w:ascii="宋体" w:hAnsi="宋体" w:cs="宋体"/>
          <w:color w:val="auto"/>
          <w:kern w:val="0"/>
          <w:sz w:val="24"/>
          <w:highlight w:val="none"/>
          <w:u w:val="single"/>
          <w:lang w:val="en-US" w:eastAsia="zh-CN"/>
        </w:rPr>
        <w:t xml:space="preserve"> 1 </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lang w:val="en" w:eastAsia="zh-CN"/>
        </w:rPr>
        <w:t>。</w:t>
      </w:r>
    </w:p>
    <w:p w14:paraId="4B14C65B">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4993BFA2">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34655FFE">
      <w:pPr>
        <w:widowControl/>
        <w:shd w:val="clear" w:color="auto" w:fill="FFFFFF"/>
        <w:adjustRightInd/>
        <w:spacing w:after="225" w:line="315" w:lineRule="atLeast"/>
        <w:jc w:val="left"/>
        <w:rPr>
          <w:rFonts w:ascii="宋体" w:hAnsi="宋体" w:cs="宋体"/>
          <w:b/>
          <w:color w:val="auto"/>
          <w:sz w:val="32"/>
          <w:highlight w:val="none"/>
        </w:rPr>
      </w:pPr>
      <w:r>
        <w:rPr>
          <w:rFonts w:hint="eastAsia" w:ascii="宋体" w:hAnsi="宋体" w:cs="宋体"/>
          <w:b/>
          <w:color w:val="auto"/>
          <w:sz w:val="32"/>
          <w:highlight w:val="none"/>
        </w:rPr>
        <w:t>四、评标中的其他事项</w:t>
      </w:r>
    </w:p>
    <w:p w14:paraId="52F97BB6">
      <w:pPr>
        <w:pStyle w:val="137"/>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377FEA34">
      <w:pPr>
        <w:pStyle w:val="24"/>
        <w:spacing w:line="36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14:paraId="6D8B66AF">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14:paraId="1420F2A7">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14:paraId="3DF50A7B">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3144D730">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14:paraId="308767EA">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14:paraId="78272EAA">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r>
        <w:rPr>
          <w:rFonts w:hint="eastAsia" w:ascii="宋体" w:hAnsi="宋体" w:cs="宋体"/>
          <w:color w:val="auto"/>
          <w:kern w:val="0"/>
          <w:sz w:val="24"/>
          <w:highlight w:val="none"/>
          <w:lang w:eastAsia="zh-CN"/>
        </w:rPr>
        <w:t>；</w:t>
      </w:r>
    </w:p>
    <w:p w14:paraId="0B0E9D52">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r>
        <w:rPr>
          <w:rFonts w:hint="eastAsia" w:ascii="宋体" w:hAnsi="宋体" w:cs="宋体"/>
          <w:color w:val="auto"/>
          <w:kern w:val="0"/>
          <w:sz w:val="24"/>
          <w:highlight w:val="none"/>
          <w:lang w:eastAsia="zh-CN"/>
        </w:rPr>
        <w:t>；</w:t>
      </w:r>
    </w:p>
    <w:p w14:paraId="15F6C093">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8</w:t>
      </w:r>
      <w:r>
        <w:rPr>
          <w:rFonts w:hint="eastAsia" w:ascii="宋体" w:hAnsi="宋体" w:cs="宋体"/>
          <w:color w:val="auto"/>
          <w:kern w:val="0"/>
          <w:sz w:val="24"/>
          <w:highlight w:val="none"/>
        </w:rPr>
        <w:t>投标人对根据修正原则修正后的报价不确认的；</w:t>
      </w:r>
    </w:p>
    <w:p w14:paraId="1FAB515F">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rPr>
        <w:t>投标人提供虚假材料投标的；</w:t>
      </w:r>
    </w:p>
    <w:p w14:paraId="20F0317D">
      <w:pPr>
        <w:spacing w:line="360" w:lineRule="auto"/>
        <w:ind w:firstLine="240" w:firstLineChars="100"/>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4.2.1</w:t>
      </w:r>
      <w:r>
        <w:rPr>
          <w:rFonts w:hint="eastAsia" w:ascii="宋体" w:hAnsi="宋体" w:cs="宋体"/>
          <w:color w:val="auto"/>
          <w:kern w:val="0"/>
          <w:sz w:val="24"/>
          <w:highlight w:val="none"/>
          <w:lang w:val="en-US" w:eastAsia="zh-CN"/>
        </w:rPr>
        <w:t>0</w:t>
      </w:r>
      <w:r>
        <w:rPr>
          <w:rFonts w:hint="eastAsia" w:ascii="宋体" w:hAnsi="宋体" w:cs="宋体"/>
          <w:color w:val="auto"/>
          <w:kern w:val="0"/>
          <w:sz w:val="24"/>
          <w:highlight w:val="none"/>
        </w:rPr>
        <w:t>投标人有恶意串通、妨碍其他投标人的竞争行为、损害采购人或者其他投标人的合法权益情形的；</w:t>
      </w:r>
    </w:p>
    <w:p w14:paraId="2FAF79E0">
      <w:pPr>
        <w:spacing w:line="360" w:lineRule="auto"/>
        <w:ind w:firstLine="480" w:firstLineChars="200"/>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r>
        <w:rPr>
          <w:rFonts w:hint="eastAsia" w:ascii="宋体" w:hAnsi="宋体" w:cs="宋体"/>
          <w:color w:val="auto"/>
          <w:kern w:val="0"/>
          <w:sz w:val="24"/>
          <w:highlight w:val="none"/>
          <w:lang w:val="en-US" w:eastAsia="zh-CN"/>
        </w:rPr>
        <w:t>；</w:t>
      </w:r>
    </w:p>
    <w:p w14:paraId="260B2BC4">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投标人仅提交备份投标文件，未在电子交易平台传输递交投标文件的，投标无效；</w:t>
      </w:r>
    </w:p>
    <w:p w14:paraId="51D16A77">
      <w:pPr>
        <w:pStyle w:val="2"/>
        <w:ind w:left="862" w:leftChars="205"/>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w:t>
      </w: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rPr>
        <w:t xml:space="preserve"> 投标文件不满足招标文件的</w:t>
      </w:r>
      <w:r>
        <w:rPr>
          <w:rFonts w:hint="eastAsia" w:ascii="宋体" w:hAnsi="宋体" w:eastAsia="宋体" w:cs="宋体"/>
          <w:b w:val="0"/>
          <w:bCs w:val="0"/>
          <w:color w:val="auto"/>
          <w:kern w:val="0"/>
          <w:sz w:val="24"/>
          <w:szCs w:val="24"/>
          <w:highlight w:val="none"/>
          <w:lang w:val="en-US" w:eastAsia="zh-CN"/>
        </w:rPr>
        <w:t>其他</w:t>
      </w:r>
      <w:r>
        <w:rPr>
          <w:rFonts w:hint="eastAsia" w:ascii="宋体" w:hAnsi="宋体" w:eastAsia="宋体" w:cs="宋体"/>
          <w:b w:val="0"/>
          <w:bCs w:val="0"/>
          <w:color w:val="auto"/>
          <w:kern w:val="0"/>
          <w:sz w:val="24"/>
          <w:szCs w:val="24"/>
          <w:highlight w:val="none"/>
          <w:lang w:val="en-US"/>
        </w:rPr>
        <w:t>实质性要求的；</w:t>
      </w:r>
    </w:p>
    <w:p w14:paraId="5FFAC1A6">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法律、法规、规章（适用本市的）及省级以上规范性文件（适用本市的）规定的其他无效情形。</w:t>
      </w:r>
    </w:p>
    <w:p w14:paraId="65358F3B">
      <w:pPr>
        <w:pStyle w:val="24"/>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14:paraId="3878050A">
      <w:pPr>
        <w:pStyle w:val="24"/>
        <w:snapToGrid w:val="0"/>
        <w:spacing w:line="360" w:lineRule="auto"/>
        <w:rPr>
          <w:rFonts w:cs="宋体"/>
          <w:color w:val="auto"/>
          <w:highlight w:val="none"/>
        </w:rPr>
      </w:pPr>
      <w:r>
        <w:rPr>
          <w:rFonts w:hint="eastAsia" w:cs="宋体"/>
          <w:color w:val="auto"/>
          <w:highlight w:val="none"/>
        </w:rPr>
        <w:t>5.1符合专业条件的供应商或者对招标文件</w:t>
      </w:r>
      <w:r>
        <w:rPr>
          <w:rFonts w:hint="eastAsia" w:cs="宋体"/>
          <w:color w:val="auto"/>
          <w:highlight w:val="none"/>
          <w:lang w:eastAsia="zh-CN"/>
        </w:rPr>
        <w:t>做</w:t>
      </w:r>
      <w:r>
        <w:rPr>
          <w:rFonts w:hint="eastAsia" w:cs="宋体"/>
          <w:color w:val="auto"/>
          <w:highlight w:val="none"/>
        </w:rPr>
        <w:t>实质响应的供应商不足3家的；</w:t>
      </w:r>
    </w:p>
    <w:p w14:paraId="3C64CE1B">
      <w:pPr>
        <w:pStyle w:val="24"/>
        <w:snapToGrid w:val="0"/>
        <w:spacing w:line="360" w:lineRule="auto"/>
        <w:rPr>
          <w:rFonts w:cs="宋体"/>
          <w:color w:val="auto"/>
          <w:highlight w:val="none"/>
        </w:rPr>
      </w:pPr>
      <w:r>
        <w:rPr>
          <w:rFonts w:hint="eastAsia" w:cs="宋体"/>
          <w:color w:val="auto"/>
          <w:highlight w:val="none"/>
        </w:rPr>
        <w:t>5.2出现影响采购公正的违法、违规行为的；</w:t>
      </w:r>
    </w:p>
    <w:p w14:paraId="32C78EBF">
      <w:pPr>
        <w:pStyle w:val="24"/>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14:paraId="229765A7">
      <w:pPr>
        <w:pStyle w:val="24"/>
        <w:snapToGrid w:val="0"/>
        <w:spacing w:line="360" w:lineRule="auto"/>
        <w:rPr>
          <w:rFonts w:cs="宋体"/>
          <w:color w:val="auto"/>
          <w:highlight w:val="none"/>
        </w:rPr>
      </w:pPr>
      <w:r>
        <w:rPr>
          <w:rFonts w:hint="eastAsia" w:cs="宋体"/>
          <w:color w:val="auto"/>
          <w:highlight w:val="none"/>
        </w:rPr>
        <w:t>5.4因重大变故，采购任务取消的。</w:t>
      </w:r>
    </w:p>
    <w:p w14:paraId="47D3E9AA">
      <w:pPr>
        <w:pStyle w:val="24"/>
        <w:snapToGrid w:val="0"/>
        <w:spacing w:line="360" w:lineRule="auto"/>
        <w:rPr>
          <w:rFonts w:cs="宋体"/>
          <w:color w:val="auto"/>
          <w:highlight w:val="none"/>
        </w:rPr>
      </w:pPr>
      <w:r>
        <w:rPr>
          <w:rFonts w:hint="eastAsia" w:cs="宋体"/>
          <w:color w:val="auto"/>
          <w:highlight w:val="none"/>
        </w:rPr>
        <w:t>废标后，</w:t>
      </w:r>
      <w:r>
        <w:rPr>
          <w:rFonts w:hint="eastAsia" w:cs="宋体"/>
          <w:color w:val="auto"/>
          <w:highlight w:val="none"/>
          <w:lang w:eastAsia="zh-CN"/>
        </w:rPr>
        <w:t>采购代理机构</w:t>
      </w:r>
      <w:r>
        <w:rPr>
          <w:rFonts w:hint="eastAsia" w:cs="宋体"/>
          <w:color w:val="auto"/>
          <w:highlight w:val="none"/>
        </w:rPr>
        <w:t>应当将废标理由通知所有投标人。</w:t>
      </w:r>
    </w:p>
    <w:p w14:paraId="53D2EAD1">
      <w:pPr>
        <w:pStyle w:val="24"/>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w:t>
      </w:r>
      <w:r>
        <w:rPr>
          <w:rFonts w:hint="eastAsia" w:cs="宋体"/>
          <w:color w:val="auto"/>
          <w:highlight w:val="none"/>
          <w:lang w:eastAsia="zh-CN"/>
        </w:rPr>
        <w:t>采购代理机构</w:t>
      </w:r>
      <w:r>
        <w:rPr>
          <w:rFonts w:hint="eastAsia" w:cs="宋体"/>
          <w:color w:val="auto"/>
          <w:highlight w:val="none"/>
        </w:rPr>
        <w:t>沟通并作书面记录。采购人、</w:t>
      </w:r>
      <w:r>
        <w:rPr>
          <w:rFonts w:hint="eastAsia" w:cs="宋体"/>
          <w:color w:val="auto"/>
          <w:highlight w:val="none"/>
          <w:lang w:eastAsia="zh-CN"/>
        </w:rPr>
        <w:t>采购代理机构</w:t>
      </w:r>
      <w:r>
        <w:rPr>
          <w:rFonts w:hint="eastAsia" w:cs="宋体"/>
          <w:color w:val="auto"/>
          <w:highlight w:val="none"/>
        </w:rPr>
        <w:t>确认后，将修改招标文件，重新组织采购活动。</w:t>
      </w:r>
    </w:p>
    <w:p w14:paraId="79B54B4F">
      <w:pPr>
        <w:pStyle w:val="24"/>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14:paraId="54B4411C">
      <w:pPr>
        <w:pStyle w:val="24"/>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14:paraId="6DAB74DC">
      <w:pPr>
        <w:pStyle w:val="24"/>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14:paraId="0D5ACF78">
      <w:pPr>
        <w:pStyle w:val="24"/>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14:paraId="16A458D5">
      <w:pPr>
        <w:pStyle w:val="24"/>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14:paraId="23FB1D98">
      <w:pPr>
        <w:pStyle w:val="24"/>
        <w:snapToGrid w:val="0"/>
        <w:spacing w:line="360" w:lineRule="auto"/>
        <w:rPr>
          <w:rFonts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205823C6">
      <w:pPr>
        <w:pStyle w:val="24"/>
        <w:snapToGrid w:val="0"/>
        <w:spacing w:line="360" w:lineRule="auto"/>
        <w:ind w:firstLine="0" w:firstLineChars="0"/>
        <w:rPr>
          <w:rFonts w:cs="宋体"/>
          <w:color w:val="auto"/>
          <w:highlight w:val="none"/>
        </w:rPr>
      </w:pPr>
    </w:p>
    <w:bookmarkEnd w:id="31"/>
    <w:p w14:paraId="753BD6BA">
      <w:pPr>
        <w:spacing w:line="360" w:lineRule="auto"/>
        <w:ind w:left="720" w:leftChars="343" w:firstLine="1084" w:firstLineChars="300"/>
        <w:outlineLvl w:val="0"/>
        <w:rPr>
          <w:rFonts w:hint="eastAsia" w:ascii="宋体" w:hAnsi="宋体" w:cs="宋体"/>
          <w:b/>
          <w:color w:val="auto"/>
          <w:sz w:val="36"/>
          <w:szCs w:val="36"/>
          <w:highlight w:val="none"/>
        </w:rPr>
      </w:pPr>
      <w:bookmarkStart w:id="404" w:name="第五部分"/>
      <w:bookmarkStart w:id="405" w:name="_Toc86217003"/>
    </w:p>
    <w:p w14:paraId="3F5C8115">
      <w:pPr>
        <w:spacing w:line="360" w:lineRule="auto"/>
        <w:ind w:left="720" w:leftChars="343" w:firstLine="1084" w:firstLineChars="300"/>
        <w:outlineLvl w:val="0"/>
        <w:rPr>
          <w:rFonts w:hint="eastAsia" w:ascii="宋体" w:hAnsi="宋体" w:cs="宋体"/>
          <w:b/>
          <w:color w:val="auto"/>
          <w:sz w:val="36"/>
          <w:szCs w:val="36"/>
          <w:highlight w:val="none"/>
        </w:rPr>
      </w:pPr>
    </w:p>
    <w:p w14:paraId="34E14488">
      <w:pPr>
        <w:spacing w:line="360" w:lineRule="auto"/>
        <w:ind w:left="720" w:leftChars="343" w:firstLine="1084" w:firstLineChars="300"/>
        <w:outlineLvl w:val="0"/>
        <w:rPr>
          <w:rFonts w:hint="eastAsia" w:ascii="宋体" w:hAnsi="宋体" w:cs="宋体"/>
          <w:b/>
          <w:color w:val="auto"/>
          <w:sz w:val="36"/>
          <w:szCs w:val="36"/>
          <w:highlight w:val="none"/>
        </w:rPr>
      </w:pPr>
    </w:p>
    <w:p w14:paraId="244A7002">
      <w:pPr>
        <w:spacing w:line="360" w:lineRule="auto"/>
        <w:ind w:left="720" w:leftChars="343" w:firstLine="1084" w:firstLineChars="300"/>
        <w:outlineLvl w:val="0"/>
        <w:rPr>
          <w:rFonts w:hint="eastAsia" w:ascii="宋体" w:hAnsi="宋体" w:cs="宋体"/>
          <w:b/>
          <w:color w:val="auto"/>
          <w:sz w:val="36"/>
          <w:szCs w:val="36"/>
          <w:highlight w:val="none"/>
        </w:rPr>
      </w:pPr>
    </w:p>
    <w:p w14:paraId="08938D42">
      <w:pPr>
        <w:spacing w:line="360" w:lineRule="auto"/>
        <w:ind w:left="720" w:leftChars="343" w:firstLine="1084" w:firstLineChars="300"/>
        <w:outlineLvl w:val="0"/>
        <w:rPr>
          <w:rFonts w:hint="eastAsia" w:ascii="宋体" w:hAnsi="宋体" w:cs="宋体"/>
          <w:b/>
          <w:color w:val="auto"/>
          <w:sz w:val="36"/>
          <w:szCs w:val="36"/>
          <w:highlight w:val="none"/>
        </w:rPr>
      </w:pPr>
    </w:p>
    <w:p w14:paraId="7051CA28">
      <w:pPr>
        <w:spacing w:line="360" w:lineRule="auto"/>
        <w:ind w:left="720" w:leftChars="343" w:firstLine="1084" w:firstLineChars="300"/>
        <w:outlineLvl w:val="0"/>
        <w:rPr>
          <w:rFonts w:hint="eastAsia" w:ascii="宋体" w:hAnsi="宋体" w:cs="宋体"/>
          <w:b/>
          <w:color w:val="auto"/>
          <w:sz w:val="36"/>
          <w:szCs w:val="36"/>
          <w:highlight w:val="none"/>
        </w:rPr>
      </w:pPr>
    </w:p>
    <w:p w14:paraId="1ED937A6">
      <w:pPr>
        <w:spacing w:line="360" w:lineRule="auto"/>
        <w:ind w:left="720" w:leftChars="343" w:firstLine="1084" w:firstLineChars="300"/>
        <w:outlineLvl w:val="0"/>
        <w:rPr>
          <w:rFonts w:hint="eastAsia" w:ascii="宋体" w:hAnsi="宋体" w:cs="宋体"/>
          <w:b/>
          <w:color w:val="auto"/>
          <w:sz w:val="36"/>
          <w:szCs w:val="36"/>
          <w:highlight w:val="none"/>
        </w:rPr>
      </w:pPr>
    </w:p>
    <w:p w14:paraId="68C817CA">
      <w:pPr>
        <w:spacing w:line="360" w:lineRule="auto"/>
        <w:ind w:left="720" w:leftChars="343" w:firstLine="1084" w:firstLineChars="300"/>
        <w:outlineLvl w:val="0"/>
        <w:rPr>
          <w:rFonts w:hint="eastAsia" w:ascii="宋体" w:hAnsi="宋体" w:cs="宋体"/>
          <w:b/>
          <w:color w:val="auto"/>
          <w:sz w:val="36"/>
          <w:szCs w:val="36"/>
          <w:highlight w:val="none"/>
        </w:rPr>
      </w:pPr>
    </w:p>
    <w:p w14:paraId="0CEFD198">
      <w:pPr>
        <w:spacing w:line="360" w:lineRule="auto"/>
        <w:ind w:left="720" w:leftChars="343" w:firstLine="1084" w:firstLineChars="300"/>
        <w:outlineLvl w:val="0"/>
        <w:rPr>
          <w:rFonts w:hint="eastAsia" w:ascii="宋体" w:hAnsi="宋体" w:cs="宋体"/>
          <w:b/>
          <w:color w:val="auto"/>
          <w:sz w:val="36"/>
          <w:szCs w:val="36"/>
          <w:highlight w:val="none"/>
        </w:rPr>
      </w:pPr>
    </w:p>
    <w:p w14:paraId="49C342C7">
      <w:pPr>
        <w:spacing w:line="360" w:lineRule="auto"/>
        <w:ind w:left="720" w:leftChars="343" w:firstLine="1084" w:firstLineChars="300"/>
        <w:outlineLvl w:val="0"/>
        <w:rPr>
          <w:rFonts w:hint="eastAsia" w:ascii="宋体" w:hAnsi="宋体" w:cs="宋体"/>
          <w:b/>
          <w:color w:val="auto"/>
          <w:sz w:val="36"/>
          <w:szCs w:val="36"/>
          <w:highlight w:val="none"/>
        </w:rPr>
      </w:pPr>
    </w:p>
    <w:p w14:paraId="7A153DC5">
      <w:pPr>
        <w:spacing w:line="360" w:lineRule="auto"/>
        <w:ind w:left="720" w:leftChars="343" w:firstLine="1084" w:firstLineChars="300"/>
        <w:outlineLvl w:val="0"/>
        <w:rPr>
          <w:rFonts w:hint="eastAsia" w:ascii="宋体" w:hAnsi="宋体" w:cs="宋体"/>
          <w:b/>
          <w:color w:val="auto"/>
          <w:sz w:val="36"/>
          <w:szCs w:val="36"/>
          <w:highlight w:val="none"/>
        </w:rPr>
      </w:pPr>
    </w:p>
    <w:p w14:paraId="26AA3FC2">
      <w:pPr>
        <w:spacing w:line="360" w:lineRule="auto"/>
        <w:ind w:left="720" w:leftChars="343" w:firstLine="1084" w:firstLineChars="300"/>
        <w:outlineLvl w:val="0"/>
        <w:rPr>
          <w:rFonts w:hint="eastAsia" w:ascii="宋体" w:hAnsi="宋体" w:cs="宋体"/>
          <w:b/>
          <w:color w:val="auto"/>
          <w:sz w:val="36"/>
          <w:szCs w:val="36"/>
          <w:highlight w:val="none"/>
        </w:rPr>
      </w:pPr>
    </w:p>
    <w:p w14:paraId="097B9242">
      <w:pPr>
        <w:spacing w:line="360" w:lineRule="auto"/>
        <w:ind w:left="720" w:leftChars="343" w:firstLine="1084" w:firstLineChars="300"/>
        <w:outlineLvl w:val="0"/>
        <w:rPr>
          <w:rFonts w:hint="eastAsia" w:ascii="宋体" w:hAnsi="宋体" w:cs="宋体"/>
          <w:b/>
          <w:color w:val="auto"/>
          <w:sz w:val="36"/>
          <w:szCs w:val="36"/>
          <w:highlight w:val="none"/>
        </w:rPr>
      </w:pPr>
    </w:p>
    <w:p w14:paraId="7B566F41">
      <w:pPr>
        <w:spacing w:line="360" w:lineRule="auto"/>
        <w:ind w:left="720" w:leftChars="343" w:firstLine="1084" w:firstLineChars="300"/>
        <w:outlineLvl w:val="0"/>
        <w:rPr>
          <w:rFonts w:hint="eastAsia" w:ascii="宋体" w:hAnsi="宋体" w:cs="宋体"/>
          <w:b/>
          <w:color w:val="auto"/>
          <w:sz w:val="36"/>
          <w:szCs w:val="36"/>
          <w:highlight w:val="none"/>
        </w:rPr>
      </w:pPr>
    </w:p>
    <w:p w14:paraId="6CB1EE16">
      <w:pPr>
        <w:spacing w:line="360" w:lineRule="auto"/>
        <w:ind w:left="720" w:leftChars="343" w:firstLine="1084" w:firstLineChars="300"/>
        <w:outlineLvl w:val="0"/>
        <w:rPr>
          <w:rFonts w:hint="eastAsia" w:ascii="宋体" w:hAnsi="宋体" w:cs="宋体"/>
          <w:b/>
          <w:color w:val="auto"/>
          <w:sz w:val="36"/>
          <w:szCs w:val="36"/>
          <w:highlight w:val="none"/>
        </w:rPr>
      </w:pPr>
    </w:p>
    <w:p w14:paraId="0F50722C">
      <w:pPr>
        <w:rPr>
          <w:rFonts w:hint="eastAsia"/>
        </w:rPr>
      </w:pPr>
      <w:r>
        <w:rPr>
          <w:rFonts w:hint="eastAsia"/>
        </w:rPr>
        <w:br w:type="page"/>
      </w:r>
    </w:p>
    <w:p w14:paraId="64935FC5">
      <w:pPr>
        <w:rPr>
          <w:rFonts w:hint="eastAsia"/>
        </w:rPr>
      </w:pPr>
    </w:p>
    <w:p w14:paraId="51A4FEB0">
      <w:pPr>
        <w:spacing w:line="360" w:lineRule="auto"/>
        <w:ind w:left="720" w:leftChars="343" w:firstLine="1084" w:firstLineChars="300"/>
        <w:outlineLvl w:val="0"/>
        <w:rPr>
          <w:rFonts w:hint="eastAsia" w:ascii="宋体" w:hAnsi="宋体" w:cs="宋体"/>
          <w:b/>
          <w:color w:val="auto"/>
          <w:sz w:val="36"/>
          <w:szCs w:val="36"/>
          <w:highlight w:val="none"/>
        </w:rPr>
      </w:pPr>
    </w:p>
    <w:p w14:paraId="40DE3EB0">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14:paraId="3D302914">
      <w:pPr>
        <w:spacing w:line="480" w:lineRule="auto"/>
        <w:jc w:val="center"/>
        <w:rPr>
          <w:rFonts w:ascii="宋体" w:hAnsi="宋体" w:cs="宋体"/>
          <w:b/>
          <w:color w:val="auto"/>
          <w:sz w:val="28"/>
          <w:szCs w:val="28"/>
          <w:highlight w:val="none"/>
        </w:rPr>
      </w:pPr>
    </w:p>
    <w:p w14:paraId="14EC3C4B">
      <w:pPr>
        <w:pStyle w:val="86"/>
        <w:ind w:firstLine="0" w:firstLineChars="0"/>
        <w:rPr>
          <w:rFonts w:ascii="宋体" w:hAnsi="宋体" w:cs="宋体"/>
          <w:b/>
          <w:color w:val="auto"/>
          <w:sz w:val="28"/>
          <w:szCs w:val="28"/>
          <w:highlight w:val="none"/>
        </w:rPr>
      </w:pPr>
    </w:p>
    <w:p w14:paraId="6F9619B3">
      <w:pPr>
        <w:pStyle w:val="23"/>
        <w:spacing w:after="0"/>
        <w:jc w:val="center"/>
        <w:rPr>
          <w:rFonts w:hint="eastAsia" w:ascii="宋体" w:hAnsi="宋体" w:cs="宋体"/>
          <w:b/>
          <w:bCs/>
          <w:color w:val="auto"/>
          <w:spacing w:val="-20"/>
          <w:kern w:val="44"/>
          <w:sz w:val="48"/>
          <w:szCs w:val="48"/>
          <w:highlight w:val="none"/>
        </w:rPr>
      </w:pPr>
      <w:bookmarkStart w:id="406" w:name="_Toc3995"/>
      <w:r>
        <w:rPr>
          <w:rFonts w:hint="eastAsia" w:ascii="宋体" w:hAnsi="宋体" w:cs="宋体"/>
          <w:b/>
          <w:bCs/>
          <w:color w:val="auto"/>
          <w:spacing w:val="-20"/>
          <w:kern w:val="44"/>
          <w:sz w:val="48"/>
          <w:szCs w:val="48"/>
          <w:highlight w:val="none"/>
        </w:rPr>
        <w:t>政府采购</w:t>
      </w:r>
      <w:r>
        <w:rPr>
          <w:rFonts w:hint="eastAsia" w:ascii="宋体" w:hAnsi="宋体" w:cs="宋体"/>
          <w:b/>
          <w:bCs/>
          <w:color w:val="auto"/>
          <w:spacing w:val="-20"/>
          <w:kern w:val="44"/>
          <w:sz w:val="48"/>
          <w:szCs w:val="48"/>
          <w:highlight w:val="none"/>
          <w:lang w:eastAsia="zh-CN"/>
        </w:rPr>
        <w:t>货物买卖</w:t>
      </w:r>
      <w:r>
        <w:rPr>
          <w:rFonts w:hint="eastAsia" w:ascii="宋体" w:hAnsi="宋体" w:cs="宋体"/>
          <w:b/>
          <w:bCs/>
          <w:color w:val="auto"/>
          <w:spacing w:val="-20"/>
          <w:kern w:val="44"/>
          <w:sz w:val="48"/>
          <w:szCs w:val="48"/>
          <w:highlight w:val="none"/>
        </w:rPr>
        <w:t>合同</w:t>
      </w:r>
    </w:p>
    <w:p w14:paraId="10348B2C">
      <w:pPr>
        <w:pStyle w:val="23"/>
        <w:spacing w:after="0"/>
        <w:jc w:val="center"/>
        <w:rPr>
          <w:rFonts w:hint="eastAsia" w:ascii="宋体" w:hAnsi="宋体" w:eastAsia="宋体" w:cs="宋体"/>
          <w:b/>
          <w:bCs/>
          <w:color w:val="auto"/>
          <w:spacing w:val="-20"/>
          <w:kern w:val="44"/>
          <w:sz w:val="48"/>
          <w:szCs w:val="48"/>
          <w:highlight w:val="none"/>
          <w:lang w:eastAsia="zh-CN"/>
        </w:rPr>
      </w:pPr>
      <w:r>
        <w:rPr>
          <w:rFonts w:hint="eastAsia" w:ascii="宋体" w:hAnsi="宋体" w:cs="宋体"/>
          <w:b/>
          <w:bCs/>
          <w:color w:val="auto"/>
          <w:spacing w:val="-20"/>
          <w:kern w:val="44"/>
          <w:sz w:val="48"/>
          <w:szCs w:val="48"/>
          <w:highlight w:val="none"/>
          <w:lang w:eastAsia="zh-CN"/>
        </w:rPr>
        <w:t>（试行）</w:t>
      </w:r>
    </w:p>
    <w:p w14:paraId="2CF656C1">
      <w:pPr>
        <w:rPr>
          <w:rFonts w:ascii="宋体" w:hAnsi="宋体" w:cs="宋体"/>
          <w:b/>
          <w:bCs/>
          <w:color w:val="auto"/>
          <w:spacing w:val="-20"/>
          <w:kern w:val="44"/>
          <w:sz w:val="40"/>
          <w:szCs w:val="40"/>
          <w:highlight w:val="none"/>
        </w:rPr>
      </w:pPr>
    </w:p>
    <w:p w14:paraId="198B38E9">
      <w:pPr>
        <w:rPr>
          <w:rFonts w:ascii="宋体" w:hAnsi="宋体" w:cs="宋体"/>
          <w:b/>
          <w:bCs/>
          <w:color w:val="auto"/>
          <w:spacing w:val="-20"/>
          <w:kern w:val="44"/>
          <w:sz w:val="40"/>
          <w:szCs w:val="40"/>
          <w:highlight w:val="none"/>
        </w:rPr>
      </w:pPr>
    </w:p>
    <w:p w14:paraId="49C2A309">
      <w:pPr>
        <w:rPr>
          <w:rFonts w:ascii="宋体" w:hAnsi="宋体" w:cs="宋体"/>
          <w:b/>
          <w:bCs/>
          <w:color w:val="auto"/>
          <w:spacing w:val="-20"/>
          <w:kern w:val="44"/>
          <w:sz w:val="40"/>
          <w:szCs w:val="40"/>
          <w:highlight w:val="none"/>
        </w:rPr>
      </w:pPr>
    </w:p>
    <w:p w14:paraId="53602259">
      <w:pPr>
        <w:spacing w:line="360" w:lineRule="auto"/>
        <w:ind w:left="420" w:leftChars="200"/>
        <w:rPr>
          <w:color w:val="auto"/>
          <w:sz w:val="32"/>
          <w:szCs w:val="32"/>
          <w:highlight w:val="none"/>
        </w:rPr>
      </w:pPr>
      <w:r>
        <w:rPr>
          <w:rFonts w:hint="eastAsia" w:ascii="宋体" w:hAnsi="宋体" w:cs="宋体"/>
          <w:color w:val="auto"/>
          <w:kern w:val="0"/>
          <w:sz w:val="32"/>
          <w:szCs w:val="32"/>
          <w:highlight w:val="none"/>
        </w:rPr>
        <w:t>项目名称：</w:t>
      </w:r>
      <w:r>
        <w:rPr>
          <w:rFonts w:hint="eastAsia"/>
          <w:color w:val="auto"/>
          <w:sz w:val="32"/>
          <w:szCs w:val="32"/>
          <w:highlight w:val="none"/>
          <w:u w:val="single"/>
        </w:rPr>
        <w:t xml:space="preserve">                             </w:t>
      </w:r>
    </w:p>
    <w:p w14:paraId="1C1E8DBE">
      <w:pPr>
        <w:spacing w:line="360" w:lineRule="auto"/>
        <w:ind w:left="420" w:leftChars="200"/>
        <w:rPr>
          <w:color w:val="auto"/>
          <w:sz w:val="32"/>
          <w:szCs w:val="32"/>
          <w:highlight w:val="none"/>
          <w:u w:val="single"/>
        </w:rPr>
      </w:pPr>
      <w:r>
        <w:rPr>
          <w:rFonts w:hint="eastAsia"/>
          <w:color w:val="auto"/>
          <w:sz w:val="32"/>
          <w:szCs w:val="32"/>
          <w:highlight w:val="none"/>
        </w:rPr>
        <w:t>合同编号：</w:t>
      </w:r>
      <w:r>
        <w:rPr>
          <w:rFonts w:hint="eastAsia"/>
          <w:color w:val="auto"/>
          <w:sz w:val="32"/>
          <w:szCs w:val="32"/>
          <w:highlight w:val="none"/>
          <w:u w:val="single"/>
        </w:rPr>
        <w:t xml:space="preserve">                             </w:t>
      </w:r>
    </w:p>
    <w:p w14:paraId="42907CC0">
      <w:pPr>
        <w:spacing w:line="360" w:lineRule="auto"/>
        <w:ind w:left="420" w:leftChars="200"/>
        <w:rPr>
          <w:color w:val="auto"/>
          <w:sz w:val="32"/>
          <w:szCs w:val="32"/>
          <w:highlight w:val="none"/>
        </w:rPr>
      </w:pPr>
      <w:r>
        <w:rPr>
          <w:rFonts w:hint="eastAsia"/>
          <w:color w:val="auto"/>
          <w:sz w:val="32"/>
          <w:szCs w:val="32"/>
          <w:highlight w:val="none"/>
        </w:rPr>
        <w:t>甲    方：</w:t>
      </w:r>
      <w:r>
        <w:rPr>
          <w:rFonts w:hint="eastAsia"/>
          <w:color w:val="auto"/>
          <w:sz w:val="32"/>
          <w:szCs w:val="32"/>
          <w:highlight w:val="none"/>
          <w:u w:val="single"/>
        </w:rPr>
        <w:t xml:space="preserve">                             </w:t>
      </w:r>
    </w:p>
    <w:p w14:paraId="7D1AE41D">
      <w:pPr>
        <w:spacing w:line="360" w:lineRule="auto"/>
        <w:ind w:left="420" w:leftChars="200"/>
        <w:rPr>
          <w:color w:val="auto"/>
          <w:sz w:val="32"/>
          <w:szCs w:val="32"/>
          <w:highlight w:val="none"/>
          <w:u w:val="single"/>
        </w:rPr>
      </w:pPr>
      <w:r>
        <w:rPr>
          <w:rFonts w:hint="eastAsia"/>
          <w:color w:val="auto"/>
          <w:sz w:val="32"/>
          <w:szCs w:val="32"/>
          <w:highlight w:val="none"/>
        </w:rPr>
        <w:t>乙    方：</w:t>
      </w:r>
      <w:r>
        <w:rPr>
          <w:rFonts w:hint="eastAsia"/>
          <w:color w:val="auto"/>
          <w:sz w:val="32"/>
          <w:szCs w:val="32"/>
          <w:highlight w:val="none"/>
          <w:u w:val="single"/>
        </w:rPr>
        <w:t xml:space="preserve">                             </w:t>
      </w:r>
    </w:p>
    <w:p w14:paraId="1C4E3ACE">
      <w:pPr>
        <w:spacing w:line="360" w:lineRule="auto"/>
        <w:ind w:left="420" w:leftChars="200"/>
        <w:rPr>
          <w:color w:val="auto"/>
          <w:sz w:val="32"/>
          <w:szCs w:val="32"/>
          <w:highlight w:val="none"/>
        </w:rPr>
      </w:pPr>
      <w:r>
        <w:rPr>
          <w:rFonts w:hint="eastAsia"/>
          <w:color w:val="auto"/>
          <w:sz w:val="32"/>
          <w:szCs w:val="32"/>
          <w:highlight w:val="none"/>
        </w:rPr>
        <w:t>签订时间：</w:t>
      </w:r>
      <w:r>
        <w:rPr>
          <w:rFonts w:hint="eastAsia"/>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u w:val="single"/>
        </w:rPr>
        <w:t xml:space="preserve">            </w:t>
      </w:r>
    </w:p>
    <w:p w14:paraId="5E93B0AF">
      <w:pPr>
        <w:rPr>
          <w:color w:val="auto"/>
          <w:highlight w:val="none"/>
        </w:rPr>
      </w:pPr>
    </w:p>
    <w:p w14:paraId="297B373B">
      <w:pPr>
        <w:rPr>
          <w:rFonts w:eastAsia="黑体"/>
          <w:color w:val="auto"/>
          <w:sz w:val="44"/>
          <w:szCs w:val="44"/>
          <w:highlight w:val="none"/>
        </w:rPr>
      </w:pPr>
      <w:r>
        <w:rPr>
          <w:rFonts w:eastAsia="黑体"/>
          <w:color w:val="auto"/>
          <w:sz w:val="44"/>
          <w:szCs w:val="44"/>
          <w:highlight w:val="none"/>
        </w:rPr>
        <w:br w:type="page"/>
      </w:r>
    </w:p>
    <w:p w14:paraId="576B7CA6">
      <w:pPr>
        <w:rPr>
          <w:rFonts w:eastAsia="黑体"/>
          <w:color w:val="auto"/>
          <w:sz w:val="44"/>
          <w:szCs w:val="44"/>
          <w:highlight w:val="none"/>
        </w:rPr>
      </w:pPr>
    </w:p>
    <w:p w14:paraId="156DB65C">
      <w:pPr>
        <w:rPr>
          <w:rFonts w:eastAsia="黑体"/>
          <w:color w:val="auto"/>
          <w:sz w:val="44"/>
          <w:szCs w:val="44"/>
          <w:highlight w:val="none"/>
        </w:rPr>
      </w:pPr>
    </w:p>
    <w:p w14:paraId="346CE934">
      <w:pPr>
        <w:jc w:val="center"/>
        <w:rPr>
          <w:rFonts w:hint="eastAsia" w:eastAsia="黑体"/>
          <w:color w:val="auto"/>
          <w:sz w:val="44"/>
          <w:szCs w:val="44"/>
          <w:highlight w:val="none"/>
          <w:lang w:eastAsia="zh-CN"/>
        </w:rPr>
      </w:pPr>
      <w:r>
        <w:rPr>
          <w:rFonts w:hint="eastAsia" w:eastAsia="黑体"/>
          <w:color w:val="auto"/>
          <w:sz w:val="44"/>
          <w:szCs w:val="44"/>
          <w:highlight w:val="none"/>
          <w:lang w:eastAsia="zh-CN"/>
        </w:rPr>
        <w:t>使</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用</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说</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明</w:t>
      </w:r>
    </w:p>
    <w:p w14:paraId="306D034B">
      <w:pPr>
        <w:ind w:firstLine="640" w:firstLineChars="200"/>
        <w:rPr>
          <w:rFonts w:hint="eastAsia" w:ascii="仿宋_GB2312" w:hAnsi="仿宋_GB2312" w:eastAsia="仿宋_GB2312" w:cs="仿宋_GB2312"/>
          <w:color w:val="auto"/>
          <w:sz w:val="32"/>
          <w:szCs w:val="32"/>
          <w:highlight w:val="none"/>
          <w:lang w:val="en-US" w:eastAsia="zh-CN"/>
        </w:rPr>
      </w:pPr>
    </w:p>
    <w:p w14:paraId="2BB25625">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1.本合同标准文本适用于购买现成货物的采购项目，不包括需要供应商定制开发、创新研发的货物采购项目。</w:t>
      </w:r>
    </w:p>
    <w:p w14:paraId="53641B23">
      <w:pPr>
        <w:ind w:firstLine="0" w:firstLineChars="0"/>
        <w:rPr>
          <w:rFonts w:hint="default" w:eastAsia="黑体"/>
          <w:color w:val="auto"/>
          <w:sz w:val="44"/>
          <w:szCs w:val="44"/>
          <w:highlight w:val="none"/>
          <w:lang w:val="en-US" w:eastAsia="zh-CN"/>
        </w:rPr>
      </w:pPr>
      <w:r>
        <w:rPr>
          <w:rFonts w:hint="eastAsia" w:eastAsia="黑体"/>
          <w:color w:val="auto"/>
          <w:sz w:val="44"/>
          <w:szCs w:val="44"/>
          <w:highlight w:val="none"/>
          <w:lang w:val="en-US" w:eastAsia="zh-CN"/>
        </w:rPr>
        <w:t xml:space="preserve">   </w:t>
      </w:r>
      <w:r>
        <w:rPr>
          <w:rFonts w:hint="eastAsia" w:ascii="仿宋_GB2312" w:hAnsi="仿宋_GB2312" w:eastAsia="仿宋_GB2312" w:cs="仿宋_GB2312"/>
          <w:color w:val="auto"/>
          <w:sz w:val="32"/>
          <w:szCs w:val="32"/>
          <w:highlight w:val="none"/>
          <w:lang w:val="en-US" w:eastAsia="zh-CN"/>
        </w:rPr>
        <w:t>2.本合同标准文本为政府采购货物买卖合同编制提供参考，可以结合采购项目具体情况，对文本做必要的调整修订后使用。</w:t>
      </w:r>
    </w:p>
    <w:p w14:paraId="54855FB1">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3.本合同标准文本各条款中，如涉及填写多家供应商、制造商，多种采购标的、分包主要内容等信息的，可根据采购项目具体情况添加信息项。</w:t>
      </w:r>
    </w:p>
    <w:p w14:paraId="5AE93D75">
      <w:pPr>
        <w:ind w:firstLine="880" w:firstLineChars="200"/>
        <w:jc w:val="both"/>
        <w:rPr>
          <w:rFonts w:eastAsia="黑体"/>
          <w:color w:val="auto"/>
          <w:sz w:val="44"/>
          <w:szCs w:val="4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406"/>
    <w:p w14:paraId="1C4F0AF6">
      <w:pPr>
        <w:pStyle w:val="2"/>
        <w:adjustRightInd w:val="0"/>
        <w:snapToGrid w:val="0"/>
        <w:spacing w:beforeLines="0" w:line="400" w:lineRule="exact"/>
        <w:jc w:val="center"/>
        <w:rPr>
          <w:rFonts w:hint="eastAsia" w:ascii="黑体" w:hAnsi="黑体" w:eastAsia="黑体"/>
          <w:color w:val="auto"/>
          <w:sz w:val="28"/>
          <w:szCs w:val="28"/>
          <w:highlight w:val="none"/>
        </w:rPr>
      </w:pPr>
      <w:bookmarkStart w:id="407" w:name="_Toc22209"/>
    </w:p>
    <w:p w14:paraId="1CF325C9">
      <w:pPr>
        <w:pStyle w:val="2"/>
        <w:adjustRightInd w:val="0"/>
        <w:snapToGrid w:val="0"/>
        <w:spacing w:beforeLines="0" w:line="400" w:lineRule="exact"/>
        <w:jc w:val="center"/>
        <w:rPr>
          <w:rFonts w:hint="eastAsia" w:ascii="黑体" w:hAnsi="华文中宋" w:eastAsia="黑体"/>
          <w:b w:val="0"/>
          <w:bCs w:val="0"/>
          <w:color w:val="auto"/>
          <w:sz w:val="28"/>
          <w:szCs w:val="28"/>
          <w:highlight w:val="none"/>
        </w:rPr>
      </w:pPr>
      <w:r>
        <w:rPr>
          <w:rFonts w:hint="eastAsia" w:ascii="黑体" w:hAnsi="黑体" w:eastAsia="黑体"/>
          <w:b w:val="0"/>
          <w:bCs w:val="0"/>
          <w:color w:val="auto"/>
          <w:sz w:val="28"/>
          <w:szCs w:val="28"/>
          <w:highlight w:val="none"/>
        </w:rPr>
        <w:t xml:space="preserve">第一节 </w:t>
      </w:r>
      <w:r>
        <w:rPr>
          <w:rFonts w:hint="eastAsia" w:ascii="黑体" w:hAnsi="华文中宋" w:eastAsia="黑体"/>
          <w:b w:val="0"/>
          <w:bCs w:val="0"/>
          <w:color w:val="auto"/>
          <w:sz w:val="28"/>
          <w:szCs w:val="28"/>
          <w:highlight w:val="none"/>
        </w:rPr>
        <w:t>政府采购合同协议书</w:t>
      </w:r>
      <w:bookmarkEnd w:id="407"/>
    </w:p>
    <w:p w14:paraId="321AD41D">
      <w:pPr>
        <w:pStyle w:val="2"/>
        <w:adjustRightInd w:val="0"/>
        <w:snapToGrid w:val="0"/>
        <w:spacing w:beforeLines="0" w:line="400" w:lineRule="exact"/>
        <w:jc w:val="center"/>
        <w:rPr>
          <w:rFonts w:hint="eastAsia" w:ascii="黑体" w:hAnsi="华文中宋" w:eastAsia="黑体"/>
          <w:b w:val="0"/>
          <w:bCs w:val="0"/>
          <w:color w:val="auto"/>
          <w:sz w:val="28"/>
          <w:szCs w:val="28"/>
          <w:highlight w:val="none"/>
        </w:rPr>
      </w:pPr>
    </w:p>
    <w:p w14:paraId="1C62F931">
      <w:pP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或采购</w:t>
      </w:r>
      <w:r>
        <w:rPr>
          <w:rFonts w:hint="eastAsia" w:ascii="宋体" w:hAnsi="宋体"/>
          <w:color w:val="auto"/>
          <w:szCs w:val="21"/>
          <w:highlight w:val="none"/>
          <w:lang w:val="en-US" w:eastAsia="zh-CN"/>
        </w:rPr>
        <w:tab/>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文件约定的合同甲方）</w:t>
      </w:r>
    </w:p>
    <w:p w14:paraId="2117BA05">
      <w:pP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val="en-US" w:eastAsia="zh-CN"/>
        </w:rPr>
        <w:t>1</w:t>
      </w:r>
      <w:r>
        <w:rPr>
          <w:rFonts w:hint="eastAsia" w:ascii="宋体" w:hAnsi="宋体"/>
          <w:color w:val="auto"/>
          <w:szCs w:val="21"/>
          <w:highlight w:val="none"/>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14:paraId="32933CDE">
      <w:pPr>
        <w:adjustRightInd w:val="0"/>
        <w:snapToGrid w:val="0"/>
        <w:spacing w:before="0" w:beforeLines="0" w:line="400" w:lineRule="exact"/>
        <w:rPr>
          <w:rFonts w:hint="eastAsia" w:ascii="宋体" w:hAnsi="宋体"/>
          <w:color w:val="auto"/>
          <w:szCs w:val="21"/>
          <w:highlight w:val="none"/>
        </w:rPr>
      </w:pPr>
      <w:r>
        <w:rPr>
          <w:rFonts w:hint="eastAsia" w:ascii="宋体" w:hAnsi="宋体"/>
          <w:color w:val="auto"/>
          <w:szCs w:val="21"/>
          <w:highlight w:val="none"/>
        </w:rPr>
        <w:t>乙方2（全称）：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0DE6E49C">
      <w:pPr>
        <w:adjustRightInd w:val="0"/>
        <w:snapToGrid w:val="0"/>
        <w:spacing w:before="0" w:beforeLines="0" w:line="400" w:lineRule="exact"/>
        <w:rPr>
          <w:rFonts w:hint="eastAsia" w:ascii="宋体" w:hAnsi="宋体"/>
          <w:color w:val="auto"/>
          <w:szCs w:val="21"/>
          <w:highlight w:val="none"/>
        </w:rPr>
      </w:pPr>
      <w:r>
        <w:rPr>
          <w:rFonts w:hint="eastAsia"/>
          <w:color w:val="auto"/>
          <w:highlight w:val="none"/>
          <w:lang w:eastAsia="zh-CN"/>
        </w:rPr>
        <w:t>乙方</w:t>
      </w:r>
      <w:r>
        <w:rPr>
          <w:rFonts w:hint="eastAsia" w:ascii="宋体" w:hAnsi="宋体"/>
          <w:color w:val="auto"/>
          <w:szCs w:val="21"/>
          <w:highlight w:val="none"/>
          <w:lang w:val="en-US" w:eastAsia="zh-CN"/>
        </w:rPr>
        <w:t>3</w:t>
      </w:r>
      <w:r>
        <w:rPr>
          <w:rFonts w:hint="eastAsia"/>
          <w:color w:val="auto"/>
          <w:highlight w:val="none"/>
          <w:lang w:val="en-US" w:eastAsia="zh-CN"/>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4548CC10">
      <w:pPr>
        <w:spacing w:beforeLines="0" w:line="400" w:lineRule="exact"/>
        <w:rPr>
          <w:rFonts w:hint="default" w:eastAsia="宋体"/>
          <w:color w:val="auto"/>
          <w:highlight w:val="none"/>
          <w:lang w:val="en-US" w:eastAsia="zh-CN"/>
        </w:rPr>
      </w:pPr>
    </w:p>
    <w:p w14:paraId="5FD66DE9">
      <w:pPr>
        <w:pStyle w:val="24"/>
        <w:adjustRightInd w:val="0"/>
        <w:snapToGrid w:val="0"/>
        <w:spacing w:before="0" w:beforeLines="0" w:after="0" w:line="400" w:lineRule="exact"/>
        <w:ind w:left="0" w:leftChars="0" w:firstLine="480" w:firstLineChars="200"/>
        <w:rPr>
          <w:rFonts w:ascii="宋体" w:hAnsi="宋体"/>
          <w:color w:val="auto"/>
          <w:szCs w:val="21"/>
          <w:highlight w:val="none"/>
        </w:rPr>
      </w:pPr>
      <w:r>
        <w:rPr>
          <w:rFonts w:hint="eastAsia" w:ascii="宋体" w:hAnsi="宋体"/>
          <w:color w:val="auto"/>
          <w:szCs w:val="21"/>
          <w:highlight w:val="none"/>
        </w:rPr>
        <w:t>依据《中华人民共和国民法典</w:t>
      </w:r>
      <w:r>
        <w:rPr>
          <w:rFonts w:hint="eastAsia"/>
          <w:color w:val="auto"/>
          <w:szCs w:val="21"/>
          <w:highlight w:val="none"/>
          <w:lang w:eastAsia="zh-CN"/>
        </w:rPr>
        <w:t>》《</w:t>
      </w:r>
      <w:r>
        <w:rPr>
          <w:rFonts w:hint="eastAsia" w:ascii="宋体" w:hAnsi="宋体"/>
          <w:color w:val="auto"/>
          <w:szCs w:val="21"/>
          <w:highlight w:val="none"/>
        </w:rPr>
        <w:t>中华人民共和国政府采购法》等有关的法律法规，以及</w:t>
      </w:r>
      <w:r>
        <w:rPr>
          <w:rFonts w:hint="eastAsia" w:ascii="宋体" w:hAnsi="宋体"/>
          <w:i w:val="0"/>
          <w:iCs w:val="0"/>
          <w:color w:val="auto"/>
          <w:szCs w:val="21"/>
          <w:highlight w:val="none"/>
          <w:u w:val="none"/>
          <w:lang w:eastAsia="zh-CN"/>
        </w:rPr>
        <w:t>本采购项目</w:t>
      </w:r>
      <w:r>
        <w:rPr>
          <w:rFonts w:hint="eastAsia" w:ascii="宋体" w:hAnsi="宋体"/>
          <w:color w:val="auto"/>
          <w:szCs w:val="21"/>
          <w:highlight w:val="none"/>
        </w:rPr>
        <w:t>的</w:t>
      </w:r>
      <w:r>
        <w:rPr>
          <w:rFonts w:hint="eastAsia" w:ascii="宋体" w:hAnsi="宋体"/>
          <w:color w:val="auto"/>
          <w:szCs w:val="21"/>
          <w:highlight w:val="none"/>
          <w:lang w:eastAsia="zh-CN"/>
        </w:rPr>
        <w:t>招标</w:t>
      </w:r>
      <w:r>
        <w:rPr>
          <w:rFonts w:hint="eastAsia" w:ascii="宋体" w:hAnsi="宋体"/>
          <w:color w:val="auto"/>
          <w:szCs w:val="21"/>
          <w:highlight w:val="none"/>
          <w:lang w:val="en-US" w:eastAsia="zh-CN"/>
        </w:rPr>
        <w:t>/谈判</w:t>
      </w:r>
      <w:r>
        <w:rPr>
          <w:rFonts w:hint="eastAsia" w:ascii="宋体" w:hAnsi="宋体"/>
          <w:color w:val="auto"/>
          <w:szCs w:val="21"/>
          <w:highlight w:val="none"/>
          <w:lang w:eastAsia="zh-CN"/>
        </w:rPr>
        <w:t>文件等</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 xml:space="preserve">乙方的《投标（响应）文件》及《中标（成交）通知书》，甲乙双方同意签订本合同。具体情况及要求如下：     </w:t>
      </w:r>
    </w:p>
    <w:p w14:paraId="5F9B9673">
      <w:pPr>
        <w:numPr>
          <w:ilvl w:val="0"/>
          <w:numId w:val="3"/>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项目信息</w:t>
      </w:r>
    </w:p>
    <w:p w14:paraId="244C7347">
      <w:pPr>
        <w:pStyle w:val="24"/>
        <w:numPr>
          <w:ilvl w:val="0"/>
          <w:numId w:val="4"/>
        </w:numPr>
        <w:adjustRightInd w:val="0"/>
        <w:snapToGrid w:val="0"/>
        <w:spacing w:before="0" w:beforeLines="0" w:after="0" w:line="400" w:lineRule="exact"/>
        <w:ind w:left="0" w:leftChars="0" w:firstLine="480" w:firstLineChars="200"/>
        <w:rPr>
          <w:rFonts w:ascii="宋体" w:hAnsi="宋体"/>
          <w:color w:val="auto"/>
          <w:szCs w:val="21"/>
          <w:highlight w:val="none"/>
          <w:u w:val="single"/>
        </w:rPr>
      </w:pPr>
      <w:r>
        <w:rPr>
          <w:rFonts w:hint="eastAsia" w:ascii="宋体" w:hAnsi="宋体"/>
          <w:color w:val="auto"/>
          <w:szCs w:val="21"/>
          <w:highlight w:val="none"/>
        </w:rPr>
        <w:t>采购项目名称：</w:t>
      </w:r>
      <w:r>
        <w:rPr>
          <w:rFonts w:ascii="宋体" w:hAnsi="宋体"/>
          <w:color w:val="auto"/>
          <w:szCs w:val="21"/>
          <w:highlight w:val="none"/>
          <w:u w:val="single"/>
        </w:rPr>
        <w:t xml:space="preserve">                                          </w:t>
      </w:r>
    </w:p>
    <w:p w14:paraId="4089729B">
      <w:pPr>
        <w:pStyle w:val="24"/>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color w:val="auto"/>
          <w:szCs w:val="21"/>
          <w:highlight w:val="none"/>
          <w:u w:val="none"/>
          <w:lang w:val="en-US" w:eastAsia="zh-CN"/>
        </w:rPr>
      </w:pPr>
      <w:r>
        <w:rPr>
          <w:rFonts w:hint="eastAsia" w:ascii="宋体" w:hAnsi="宋体"/>
          <w:color w:val="auto"/>
          <w:szCs w:val="21"/>
          <w:highlight w:val="none"/>
          <w:u w:val="none"/>
          <w:lang w:val="en-US" w:eastAsia="zh-CN"/>
        </w:rPr>
        <w:t xml:space="preserve">         采购项目编号：</w:t>
      </w:r>
      <w:r>
        <w:rPr>
          <w:rFonts w:ascii="宋体" w:hAnsi="宋体"/>
          <w:color w:val="auto"/>
          <w:szCs w:val="21"/>
          <w:highlight w:val="none"/>
          <w:u w:val="single"/>
        </w:rPr>
        <w:t xml:space="preserve">                                          </w:t>
      </w:r>
    </w:p>
    <w:p w14:paraId="4269EC1B">
      <w:pPr>
        <w:pStyle w:val="24"/>
        <w:adjustRightInd w:val="0"/>
        <w:snapToGrid w:val="0"/>
        <w:spacing w:before="0" w:beforeLines="0" w:after="0" w:line="400" w:lineRule="exact"/>
        <w:ind w:left="0" w:leftChars="0" w:firstLine="480" w:firstLineChars="200"/>
        <w:rPr>
          <w:rFonts w:ascii="宋体" w:hAnsi="宋体"/>
          <w:color w:val="auto"/>
          <w:szCs w:val="21"/>
          <w:highlight w:val="none"/>
        </w:rPr>
      </w:pPr>
      <w:r>
        <w:rPr>
          <w:rFonts w:hint="eastAsia" w:ascii="宋体" w:hAnsi="宋体"/>
          <w:color w:val="auto"/>
          <w:szCs w:val="21"/>
          <w:highlight w:val="none"/>
        </w:rPr>
        <w:t>（2）采购计划编号：</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p>
    <w:p w14:paraId="1B261838">
      <w:pPr>
        <w:adjustRightInd w:val="0"/>
        <w:snapToGrid w:val="0"/>
        <w:spacing w:before="0" w:beforeLines="0"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（3）项目内容：</w:t>
      </w:r>
    </w:p>
    <w:p w14:paraId="276A6BAC">
      <w:pPr>
        <w:adjustRightInd w:val="0"/>
        <w:snapToGrid w:val="0"/>
        <w:spacing w:before="0" w:beforeLines="0" w:line="40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采购标的及数量</w:t>
      </w:r>
      <w:r>
        <w:rPr>
          <w:rFonts w:hint="eastAsia" w:ascii="宋体" w:hAnsi="宋体"/>
          <w:color w:val="auto"/>
          <w:szCs w:val="21"/>
          <w:highlight w:val="none"/>
          <w:lang w:val="en-US" w:eastAsia="zh-CN"/>
        </w:rPr>
        <w:t>（台/套</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个</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架</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组等</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lang w:val="en-US" w:eastAsia="zh-CN"/>
        </w:rPr>
        <w:t xml:space="preserve"> </w:t>
      </w:r>
    </w:p>
    <w:p w14:paraId="1BACBA94">
      <w:pPr>
        <w:numPr>
          <w:ilvl w:val="-1"/>
          <w:numId w:val="0"/>
        </w:numPr>
        <w:adjustRightInd w:val="0"/>
        <w:snapToGrid w:val="0"/>
        <w:spacing w:before="0" w:beforeLines="0" w:line="400" w:lineRule="exact"/>
        <w:ind w:firstLine="420" w:firstLineChars="200"/>
        <w:rPr>
          <w:rFonts w:hint="default" w:ascii="宋体" w:hAnsi="宋体" w:cs="宋体"/>
          <w:color w:val="auto"/>
          <w:szCs w:val="21"/>
          <w:highlight w:val="none"/>
          <w:lang w:val="en" w:eastAsia="zh-CN"/>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none"/>
          <w:lang w:val="en" w:eastAsia="zh-CN"/>
        </w:rPr>
        <w:t xml:space="preserve">     </w:t>
      </w:r>
      <w:r>
        <w:rPr>
          <w:rFonts w:hint="eastAsia" w:ascii="宋体" w:hAnsi="宋体" w:cs="宋体"/>
          <w:color w:val="auto"/>
          <w:szCs w:val="21"/>
          <w:highlight w:val="none"/>
          <w:lang w:val="en-US" w:eastAsia="zh-CN"/>
        </w:rPr>
        <w:t>规格型号：</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p>
    <w:p w14:paraId="74E6DD2C">
      <w:pPr>
        <w:adjustRightInd w:val="0"/>
        <w:snapToGrid w:val="0"/>
        <w:spacing w:before="0" w:beforeLines="0"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u w:val="none"/>
          <w:lang w:val="en-US" w:eastAsia="zh-CN"/>
        </w:rPr>
        <w:t>采购标的的技术要求、商务要求具体见附件。</w:t>
      </w:r>
    </w:p>
    <w:p w14:paraId="3143993A">
      <w:pPr>
        <w:numPr>
          <w:ilvl w:val="-1"/>
          <w:numId w:val="0"/>
        </w:numPr>
        <w:adjustRightInd w:val="0"/>
        <w:snapToGrid w:val="0"/>
        <w:spacing w:before="0" w:beforeLines="0" w:line="400" w:lineRule="exact"/>
        <w:ind w:firstLine="945" w:firstLineChars="450"/>
        <w:rPr>
          <w:rFonts w:hint="eastAsia" w:ascii="宋体" w:hAnsi="宋体" w:cs="宋体"/>
          <w:color w:val="auto"/>
          <w:szCs w:val="21"/>
          <w:highlight w:val="none"/>
          <w:lang w:val="en-US" w:eastAsia="zh-CN"/>
        </w:rPr>
      </w:pPr>
      <w:r>
        <w:rPr>
          <w:rFonts w:hint="eastAsia" w:ascii="汉仪书宋二S" w:hAnsi="汉仪书宋二S" w:eastAsia="汉仪书宋二S" w:cs="汉仪书宋二S"/>
          <w:color w:val="auto"/>
          <w:szCs w:val="21"/>
          <w:highlight w:val="none"/>
          <w:lang w:val="en-US" w:eastAsia="zh-CN"/>
        </w:rPr>
        <w:t>①</w:t>
      </w:r>
      <w:r>
        <w:rPr>
          <w:rFonts w:hint="eastAsia" w:ascii="宋体" w:hAnsi="宋体" w:cs="宋体"/>
          <w:color w:val="auto"/>
          <w:szCs w:val="21"/>
          <w:highlight w:val="none"/>
          <w:lang w:val="en-US" w:eastAsia="zh-CN"/>
        </w:rPr>
        <w:t>涉及信息类产品，请填写该产品关键部件的品牌、型号：</w:t>
      </w:r>
    </w:p>
    <w:p w14:paraId="58A9D00E">
      <w:pPr>
        <w:numPr>
          <w:ilvl w:val="-1"/>
          <w:numId w:val="0"/>
        </w:numPr>
        <w:adjustRightInd w:val="0"/>
        <w:snapToGrid w:val="0"/>
        <w:spacing w:before="0" w:beforeLines="0" w:line="400" w:lineRule="exact"/>
        <w:ind w:firstLine="420" w:firstLineChars="200"/>
        <w:rPr>
          <w:rFonts w:hint="eastAsia" w:ascii="宋体" w:hAnsi="宋体" w:cs="宋体"/>
          <w:color w:val="auto"/>
          <w:kern w:val="0"/>
          <w:szCs w:val="21"/>
          <w:highlight w:val="none"/>
          <w:u w:val="single"/>
          <w:lang w:val="en-US" w:eastAsia="zh-CN"/>
        </w:rPr>
      </w:pPr>
      <w:r>
        <w:rPr>
          <w:rFonts w:hint="eastAsia" w:ascii="宋体" w:hAnsi="宋体" w:cs="宋体"/>
          <w:color w:val="auto"/>
          <w:szCs w:val="21"/>
          <w:highlight w:val="none"/>
          <w:lang w:val="en-US" w:eastAsia="zh-CN"/>
        </w:rPr>
        <w:t xml:space="preserve">     标的名称：</w:t>
      </w:r>
      <w:r>
        <w:rPr>
          <w:rFonts w:hint="eastAsia" w:ascii="宋体" w:hAnsi="宋体" w:cs="宋体"/>
          <w:color w:val="auto"/>
          <w:kern w:val="0"/>
          <w:szCs w:val="21"/>
          <w:highlight w:val="none"/>
          <w:u w:val="single"/>
          <w:lang w:val="en-US" w:eastAsia="zh-CN"/>
        </w:rPr>
        <w:t xml:space="preserve">      </w:t>
      </w:r>
      <w:r>
        <w:rPr>
          <w:rFonts w:hint="default" w:ascii="宋体" w:hAnsi="宋体" w:cs="宋体"/>
          <w:color w:val="auto"/>
          <w:kern w:val="0"/>
          <w:szCs w:val="21"/>
          <w:highlight w:val="none"/>
          <w:u w:val="single"/>
          <w:lang w:val="en" w:eastAsia="zh-CN"/>
        </w:rPr>
        <w:t xml:space="preserve">               </w:t>
      </w:r>
      <w:r>
        <w:rPr>
          <w:rFonts w:hint="eastAsia" w:ascii="宋体" w:hAnsi="宋体" w:cs="宋体"/>
          <w:color w:val="auto"/>
          <w:kern w:val="0"/>
          <w:szCs w:val="21"/>
          <w:highlight w:val="none"/>
          <w:u w:val="single"/>
          <w:lang w:val="en-US" w:eastAsia="zh-CN"/>
        </w:rPr>
        <w:t xml:space="preserve">    </w:t>
      </w:r>
    </w:p>
    <w:p w14:paraId="6BE9F1F0">
      <w:pPr>
        <w:numPr>
          <w:ilvl w:val="-1"/>
          <w:numId w:val="0"/>
        </w:numPr>
        <w:adjustRightInd w:val="0"/>
        <w:snapToGrid w:val="0"/>
        <w:spacing w:before="0" w:beforeLines="0"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     关键部件：</w:t>
      </w:r>
      <w:r>
        <w:rPr>
          <w:rFonts w:hint="eastAsia" w:ascii="宋体" w:hAnsi="宋体" w:cs="宋体"/>
          <w:color w:val="auto"/>
          <w:kern w:val="0"/>
          <w:szCs w:val="21"/>
          <w:highlight w:val="none"/>
          <w:u w:val="single"/>
          <w:lang w:val="en-US" w:eastAsia="zh-CN"/>
        </w:rPr>
        <w:t xml:space="preserve">          </w:t>
      </w:r>
      <w:r>
        <w:rPr>
          <w:rFonts w:hint="eastAsia" w:ascii="宋体" w:hAnsi="宋体" w:cs="宋体"/>
          <w:color w:val="auto"/>
          <w:kern w:val="0"/>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型号：</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p>
    <w:p w14:paraId="31F974AE">
      <w:pPr>
        <w:pStyle w:val="85"/>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kern w:val="2"/>
          <w:sz w:val="21"/>
          <w:szCs w:val="21"/>
          <w:highlight w:val="none"/>
          <w:lang w:val="en-US" w:eastAsia="zh-CN"/>
        </w:rPr>
        <w:t>关键部件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03872A4E">
      <w:pPr>
        <w:pStyle w:val="85"/>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p>
    <w:p w14:paraId="186A9CC3">
      <w:pPr>
        <w:pStyle w:val="85"/>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23521B9C">
      <w:pPr>
        <w:pStyle w:val="85"/>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汉仪书宋二S" w:hAnsi="汉仪书宋二S" w:eastAsia="汉仪书宋二S" w:cs="汉仪书宋二S"/>
          <w:color w:val="auto"/>
          <w:sz w:val="21"/>
          <w:szCs w:val="21"/>
          <w:highlight w:val="none"/>
          <w:lang w:val="en-US" w:eastAsia="zh-CN"/>
        </w:rPr>
        <w:t>②</w:t>
      </w:r>
      <w:r>
        <w:rPr>
          <w:rFonts w:hint="eastAsia" w:ascii="宋体" w:hAnsi="宋体" w:eastAsia="宋体" w:cs="宋体"/>
          <w:color w:val="auto"/>
          <w:sz w:val="21"/>
          <w:szCs w:val="21"/>
          <w:highlight w:val="none"/>
          <w:lang w:val="en-US" w:eastAsia="zh-CN"/>
        </w:rPr>
        <w:t>涉及车辆采购，请填写是否属于新能源汽车：</w:t>
      </w:r>
    </w:p>
    <w:p w14:paraId="17E18109">
      <w:pPr>
        <w:pStyle w:val="85"/>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rPr>
        <w:t>是</w:t>
      </w:r>
      <w:r>
        <w:rPr>
          <w:rFonts w:hint="eastAsia" w:asciiTheme="minorEastAsia" w:hAnsiTheme="minorEastAsia" w:eastAsiaTheme="minorEastAsia" w:cstheme="minorEastAsia"/>
          <w:iCs w:val="0"/>
          <w:color w:val="auto"/>
          <w:sz w:val="21"/>
          <w:szCs w:val="21"/>
          <w:highlight w:val="none"/>
          <w:lang w:eastAsia="zh-CN"/>
        </w:rPr>
        <w:t>，《政府采购品目分类目录》底级品目名称</w:t>
      </w:r>
      <w:r>
        <w:rPr>
          <w:rFonts w:hint="eastAsia" w:asciiTheme="minorEastAsia" w:hAnsiTheme="minorEastAsia" w:eastAsiaTheme="minorEastAsia" w:cstheme="minorEastAsia"/>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数量：</w:t>
      </w:r>
      <w:r>
        <w:rPr>
          <w:rFonts w:hint="eastAsia" w:asciiTheme="minorEastAsia" w:hAnsiTheme="minorEastAsia" w:eastAsiaTheme="minorEastAsia" w:cstheme="minorEastAsia"/>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iCs w:val="0"/>
          <w:color w:val="auto"/>
          <w:sz w:val="21"/>
          <w:szCs w:val="21"/>
          <w:highlight w:val="none"/>
          <w:lang w:val="en-US" w:eastAsia="zh-CN"/>
        </w:rPr>
        <w:t xml:space="preserve"> </w:t>
      </w:r>
    </w:p>
    <w:p w14:paraId="5115981A">
      <w:pPr>
        <w:pStyle w:val="85"/>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否</w:t>
      </w:r>
    </w:p>
    <w:p w14:paraId="29C30B42">
      <w:pPr>
        <w:pStyle w:val="85"/>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default" w:asciiTheme="minorEastAsia" w:hAnsiTheme="minorEastAsia" w:eastAsiaTheme="minorEastAsia" w:cstheme="minorEastAsia"/>
          <w:iCs w:val="0"/>
          <w:color w:val="auto"/>
          <w:sz w:val="21"/>
          <w:szCs w:val="21"/>
          <w:highlight w:val="none"/>
          <w:lang w:val="en" w:eastAsia="zh-CN"/>
        </w:rPr>
        <w:t>4</w:t>
      </w:r>
      <w:r>
        <w:rPr>
          <w:rFonts w:hint="eastAsia" w:asciiTheme="minorEastAsia" w:hAnsiTheme="minorEastAsia" w:eastAsiaTheme="minorEastAsia" w:cstheme="minorEastAsia"/>
          <w:iCs w:val="0"/>
          <w:color w:val="auto"/>
          <w:sz w:val="21"/>
          <w:szCs w:val="21"/>
          <w:highlight w:val="none"/>
          <w:lang w:val="en-US" w:eastAsia="zh-CN"/>
        </w:rPr>
        <w:t>）政府采购组织形式：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政府集中采购</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 xml:space="preserve">部门集中采购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分散采购</w:t>
      </w:r>
    </w:p>
    <w:p w14:paraId="7816052D">
      <w:pPr>
        <w:pStyle w:val="85"/>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w:t>
      </w:r>
      <w:r>
        <w:rPr>
          <w:rFonts w:hint="default" w:asciiTheme="minorEastAsia" w:hAnsiTheme="minorEastAsia" w:eastAsiaTheme="minorEastAsia" w:cstheme="minorEastAsia"/>
          <w:iCs w:val="0"/>
          <w:color w:val="auto"/>
          <w:sz w:val="21"/>
          <w:szCs w:val="21"/>
          <w:highlight w:val="none"/>
          <w:lang w:val="en" w:eastAsia="zh-CN"/>
        </w:rPr>
        <w:t>5</w:t>
      </w:r>
      <w:r>
        <w:rPr>
          <w:rFonts w:hint="eastAsia" w:asciiTheme="minorEastAsia" w:hAnsiTheme="minorEastAsia" w:eastAsiaTheme="minorEastAsia" w:cstheme="minorEastAsia"/>
          <w:iCs w:val="0"/>
          <w:color w:val="auto"/>
          <w:sz w:val="21"/>
          <w:szCs w:val="21"/>
          <w:highlight w:val="none"/>
          <w:lang w:val="en-US" w:eastAsia="zh-CN"/>
        </w:rPr>
        <w:t>）政府采购方式：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公开招标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邀请招标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竞争性谈判</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竞争性磋商</w:t>
      </w:r>
    </w:p>
    <w:p w14:paraId="713FA917">
      <w:pPr>
        <w:pStyle w:val="85"/>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single"/>
          <w:lang w:val="en-US" w:eastAsia="zh-CN"/>
        </w:rPr>
      </w:pPr>
      <w:r>
        <w:rPr>
          <w:rFonts w:hint="eastAsia" w:ascii="宋体" w:hAnsi="宋体" w:cs="宋体"/>
          <w:color w:val="auto"/>
          <w:szCs w:val="21"/>
          <w:highlight w:val="none"/>
          <w:u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询价</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单一来源</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框架协议</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其他：</w:t>
      </w:r>
      <w:r>
        <w:rPr>
          <w:rFonts w:hint="eastAsia" w:ascii="宋体" w:hAnsi="宋体" w:eastAsia="宋体" w:cs="宋体"/>
          <w:iCs w:val="0"/>
          <w:color w:val="auto"/>
          <w:sz w:val="21"/>
          <w:szCs w:val="21"/>
          <w:highlight w:val="none"/>
          <w:u w:val="single"/>
          <w:lang w:val="en-US" w:eastAsia="zh-CN"/>
        </w:rPr>
        <w:t xml:space="preserve">          </w:t>
      </w:r>
    </w:p>
    <w:p w14:paraId="4DE84D63">
      <w:pPr>
        <w:pStyle w:val="85"/>
        <w:numPr>
          <w:ilvl w:val="-1"/>
          <w:numId w:val="0"/>
        </w:numPr>
        <w:adjustRightInd w:val="0"/>
        <w:snapToGrid w:val="0"/>
        <w:spacing w:before="0" w:beforeLines="0" w:line="400" w:lineRule="exact"/>
        <w:ind w:left="0" w:firstLine="420" w:firstLineChars="0"/>
        <w:rPr>
          <w:rFonts w:hint="default" w:ascii="宋体" w:hAnsi="宋体" w:eastAsia="宋体" w:cs="宋体"/>
          <w:iCs w:val="0"/>
          <w:color w:val="auto"/>
          <w:sz w:val="21"/>
          <w:szCs w:val="21"/>
          <w:highlight w:val="none"/>
          <w:u w:val="none"/>
          <w:lang w:val="en-US" w:eastAsia="zh-CN"/>
        </w:rPr>
      </w:pPr>
      <w:r>
        <w:rPr>
          <w:rFonts w:hint="eastAsia" w:ascii="宋体" w:hAnsi="宋体" w:eastAsia="宋体" w:cs="宋体"/>
          <w:iCs w:val="0"/>
          <w:color w:val="auto"/>
          <w:sz w:val="21"/>
          <w:szCs w:val="21"/>
          <w:highlight w:val="none"/>
          <w:u w:val="none"/>
          <w:lang w:val="en-US" w:eastAsia="zh-CN"/>
        </w:rPr>
        <w:t>（注：在框架协议采购的第二阶段，可选择使用该合同文本）</w:t>
      </w:r>
    </w:p>
    <w:p w14:paraId="2873DF96">
      <w:pPr>
        <w:pStyle w:val="85"/>
        <w:numPr>
          <w:ilvl w:val="-1"/>
          <w:numId w:val="0"/>
        </w:numPr>
        <w:adjustRightInd w:val="0"/>
        <w:snapToGrid w:val="0"/>
        <w:spacing w:before="0" w:beforeLines="0" w:line="400" w:lineRule="exact"/>
        <w:ind w:firstLine="220" w:firstLineChars="100"/>
        <w:rPr>
          <w:rFonts w:hint="eastAsia" w:ascii="宋体" w:hAnsi="宋体" w:eastAsia="宋体" w:cs="Times New Roman"/>
          <w:color w:val="auto"/>
          <w:w w:val="100"/>
          <w:kern w:val="2"/>
          <w:sz w:val="21"/>
          <w:szCs w:val="21"/>
          <w:highlight w:val="none"/>
          <w:lang w:val="en-US" w:eastAsia="zh-CN" w:bidi="ar-SA"/>
        </w:rPr>
      </w:pPr>
      <w:r>
        <w:rPr>
          <w:rFonts w:hint="eastAsia" w:ascii="宋体" w:hAnsi="宋体"/>
          <w:color w:val="auto"/>
          <w:szCs w:val="21"/>
          <w:highlight w:val="none"/>
          <w:lang w:val="en-US" w:eastAsia="zh-CN"/>
        </w:rPr>
        <w:t xml:space="preserve"> （</w:t>
      </w:r>
      <w:r>
        <w:rPr>
          <w:rFonts w:hint="default" w:ascii="宋体" w:hAnsi="宋体"/>
          <w:color w:val="auto"/>
          <w:szCs w:val="21"/>
          <w:highlight w:val="none"/>
          <w:lang w:val="en" w:eastAsia="zh-CN"/>
        </w:rPr>
        <w:t>6</w:t>
      </w:r>
      <w:r>
        <w:rPr>
          <w:rFonts w:hint="eastAsia" w:ascii="宋体" w:hAnsi="宋体"/>
          <w:color w:val="auto"/>
          <w:szCs w:val="21"/>
          <w:highlight w:val="none"/>
          <w:lang w:val="en-US" w:eastAsia="zh-CN"/>
        </w:rPr>
        <w:t>）</w:t>
      </w:r>
      <w:r>
        <w:rPr>
          <w:rFonts w:hint="eastAsia" w:ascii="宋体" w:hAnsi="宋体" w:eastAsia="宋体" w:cs="Times New Roman"/>
          <w:color w:val="auto"/>
          <w:w w:val="100"/>
          <w:kern w:val="2"/>
          <w:sz w:val="21"/>
          <w:szCs w:val="21"/>
          <w:highlight w:val="none"/>
          <w:lang w:val="en-US" w:eastAsia="zh-CN" w:bidi="ar-SA"/>
        </w:rPr>
        <w:t>中标（成交）采购标的制造商是否为中小企业：</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 xml:space="preserve">是      </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否</w:t>
      </w:r>
    </w:p>
    <w:p w14:paraId="032A5571">
      <w:pPr>
        <w:numPr>
          <w:ilvl w:val="-1"/>
          <w:numId w:val="0"/>
        </w:numPr>
        <w:adjustRightInd w:val="0"/>
        <w:snapToGrid w:val="0"/>
        <w:spacing w:before="0" w:beforeLines="0" w:line="400" w:lineRule="exact"/>
        <w:ind w:left="0" w:leftChars="0" w:firstLine="0" w:firstLineChars="0"/>
        <w:rPr>
          <w:rFonts w:hint="eastAsia" w:ascii="宋体" w:hAnsi="宋体"/>
          <w:iCs/>
          <w:color w:val="auto"/>
          <w:szCs w:val="21"/>
          <w:highlight w:val="none"/>
        </w:rPr>
      </w:pPr>
      <w:r>
        <w:rPr>
          <w:rFonts w:hint="eastAsia" w:ascii="宋体" w:hAnsi="宋体"/>
          <w:color w:val="auto"/>
          <w:w w:val="100"/>
          <w:szCs w:val="21"/>
          <w:highlight w:val="none"/>
          <w:lang w:val="en-US" w:eastAsia="zh-CN"/>
        </w:rPr>
        <w:t xml:space="preserve">         本合同</w:t>
      </w:r>
      <w:r>
        <w:rPr>
          <w:rFonts w:hint="eastAsia" w:ascii="宋体" w:hAnsi="宋体"/>
          <w:color w:val="auto"/>
          <w:w w:val="100"/>
          <w:szCs w:val="21"/>
          <w:highlight w:val="none"/>
        </w:rPr>
        <w:t>是否</w:t>
      </w:r>
      <w:r>
        <w:rPr>
          <w:rFonts w:hint="eastAsia" w:ascii="宋体" w:hAnsi="宋体"/>
          <w:color w:val="auto"/>
          <w:w w:val="100"/>
          <w:szCs w:val="21"/>
          <w:highlight w:val="none"/>
          <w:lang w:eastAsia="zh-CN"/>
        </w:rPr>
        <w:t>为专门面向</w:t>
      </w:r>
      <w:r>
        <w:rPr>
          <w:rFonts w:hint="eastAsia" w:ascii="宋体" w:hAnsi="宋体"/>
          <w:color w:val="auto"/>
          <w:w w:val="100"/>
          <w:szCs w:val="21"/>
          <w:highlight w:val="none"/>
        </w:rPr>
        <w:t>中小企业</w:t>
      </w:r>
      <w:r>
        <w:rPr>
          <w:rFonts w:hint="eastAsia" w:ascii="宋体" w:hAnsi="宋体"/>
          <w:color w:val="auto"/>
          <w:w w:val="100"/>
          <w:szCs w:val="21"/>
          <w:highlight w:val="none"/>
          <w:lang w:eastAsia="zh-CN"/>
        </w:rPr>
        <w:t>的采</w:t>
      </w:r>
      <w:r>
        <w:rPr>
          <w:rFonts w:hint="eastAsia" w:ascii="宋体" w:hAnsi="宋体"/>
          <w:color w:val="auto"/>
          <w:w w:val="100"/>
          <w:szCs w:val="21"/>
          <w:highlight w:val="none"/>
          <w:shd w:val="clear"/>
          <w:lang w:eastAsia="zh-CN"/>
        </w:rPr>
        <w:t>购</w:t>
      </w:r>
      <w:r>
        <w:rPr>
          <w:rFonts w:hint="eastAsia" w:ascii="宋体" w:hAnsi="宋体"/>
          <w:color w:val="auto"/>
          <w:w w:val="100"/>
          <w:szCs w:val="21"/>
          <w:highlight w:val="none"/>
          <w:shd w:val="clear"/>
        </w:rPr>
        <w:t>合同</w:t>
      </w:r>
      <w:r>
        <w:rPr>
          <w:rFonts w:hint="eastAsia" w:ascii="宋体" w:hAnsi="宋体"/>
          <w:color w:val="auto"/>
          <w:w w:val="100"/>
          <w:szCs w:val="21"/>
          <w:highlight w:val="none"/>
          <w:shd w:val="clear"/>
          <w:lang w:eastAsia="zh-CN"/>
        </w:rPr>
        <w:t>（中小企业预留合同）</w:t>
      </w:r>
      <w:r>
        <w:rPr>
          <w:rFonts w:hint="eastAsia" w:ascii="宋体" w:hAnsi="宋体"/>
          <w:color w:val="auto"/>
          <w:szCs w:val="21"/>
          <w:highlight w:val="none"/>
          <w:shd w:val="clear"/>
        </w:rPr>
        <w:t>：</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642495BB">
      <w:pPr>
        <w:numPr>
          <w:ilvl w:val="-1"/>
          <w:numId w:val="0"/>
        </w:numP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若本项目不专门面向中小企业采购，是否给予小微企业评审优惠：</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2CFD5F60">
      <w:pPr>
        <w:numPr>
          <w:ilvl w:val="-1"/>
          <w:numId w:val="0"/>
        </w:numP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41C35FF6">
      <w:pPr>
        <w:numPr>
          <w:ilvl w:val="0"/>
          <w:numId w:val="0"/>
        </w:numPr>
        <w:snapToGrid w:val="0"/>
        <w:spacing w:beforeLines="0" w:line="400" w:lineRule="exact"/>
        <w:ind w:firstLine="0" w:firstLineChars="0"/>
        <w:rPr>
          <w:rFonts w:hint="default"/>
          <w:color w:val="auto"/>
          <w:highlight w:val="none"/>
          <w:lang w:val="en-US" w:eastAsia="zh-CN"/>
        </w:rPr>
      </w:pPr>
      <w:r>
        <w:rPr>
          <w:rFonts w:hint="eastAsia"/>
          <w:color w:val="auto"/>
          <w:highlight w:val="none"/>
          <w:lang w:val="en-US" w:eastAsia="zh-CN"/>
        </w:rPr>
        <w:t xml:space="preserve">         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04E8B4E">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default" w:ascii="宋体" w:hAnsi="宋体"/>
          <w:color w:val="auto"/>
          <w:szCs w:val="21"/>
          <w:highlight w:val="none"/>
          <w:lang w:val="en" w:eastAsia="zh-CN"/>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6E9D9AC6">
      <w:pPr>
        <w:adjustRightInd w:val="0"/>
        <w:snapToGrid w:val="0"/>
        <w:spacing w:before="0" w:beforeLines="0" w:line="400" w:lineRule="exact"/>
        <w:ind w:firstLine="840" w:firstLineChars="40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分包主要内容：</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648A57C2">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eastAsia="zh-CN"/>
        </w:rPr>
        <w:t>/制造商</w:t>
      </w:r>
      <w:r>
        <w:rPr>
          <w:rFonts w:hint="eastAsia" w:ascii="宋体" w:hAnsi="宋体"/>
          <w:color w:val="auto"/>
          <w:szCs w:val="21"/>
          <w:highlight w:val="none"/>
        </w:rPr>
        <w:t>名称</w:t>
      </w:r>
      <w:r>
        <w:rPr>
          <w:rFonts w:hint="eastAsia" w:ascii="宋体" w:hAnsi="宋体"/>
          <w:color w:val="auto"/>
          <w:szCs w:val="21"/>
          <w:highlight w:val="none"/>
          <w:lang w:eastAsia="zh-CN"/>
        </w:rPr>
        <w:t>（如供应商和制造商不同，请分别填写）</w:t>
      </w:r>
      <w:r>
        <w:rPr>
          <w:rFonts w:hint="eastAsia" w:ascii="宋体" w:hAnsi="宋体"/>
          <w:color w:val="auto"/>
          <w:szCs w:val="21"/>
          <w:highlight w:val="none"/>
        </w:rPr>
        <w:t>：</w:t>
      </w:r>
    </w:p>
    <w:p w14:paraId="0EC23C09">
      <w:pPr>
        <w:adjustRightInd w:val="0"/>
        <w:snapToGrid w:val="0"/>
        <w:spacing w:before="0" w:beforeLines="0" w:line="400" w:lineRule="exact"/>
        <w:ind w:firstLine="840" w:firstLineChars="400"/>
        <w:rPr>
          <w:rFonts w:ascii="宋体" w:hAnsi="宋体"/>
          <w:color w:val="auto"/>
          <w:szCs w:val="21"/>
          <w:highlight w:val="none"/>
          <w:u w:val="single"/>
        </w:rPr>
      </w:pPr>
      <w:r>
        <w:rPr>
          <w:rFonts w:hint="eastAsia" w:ascii="宋体" w:hAnsi="宋体"/>
          <w:color w:val="auto"/>
          <w:szCs w:val="21"/>
          <w:highlight w:val="none"/>
          <w:u w:val="non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p>
    <w:p w14:paraId="7E89E639">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制造商</w:t>
      </w:r>
      <w:r>
        <w:rPr>
          <w:rFonts w:hint="eastAsia" w:ascii="宋体" w:hAnsi="宋体"/>
          <w:color w:val="auto"/>
          <w:szCs w:val="21"/>
          <w:highlight w:val="none"/>
        </w:rPr>
        <w:t>类型</w:t>
      </w:r>
      <w:r>
        <w:rPr>
          <w:rFonts w:hint="eastAsia" w:ascii="宋体" w:hAnsi="宋体"/>
          <w:color w:val="auto"/>
          <w:szCs w:val="21"/>
          <w:highlight w:val="none"/>
          <w:lang w:eastAsia="zh-CN"/>
        </w:rPr>
        <w:t>（如果供应商和制造商不同，只填写制造商类型）</w:t>
      </w:r>
      <w:r>
        <w:rPr>
          <w:rFonts w:hint="eastAsia" w:ascii="宋体" w:hAnsi="宋体"/>
          <w:color w:val="auto"/>
          <w:szCs w:val="21"/>
          <w:highlight w:val="none"/>
        </w:rPr>
        <w:t>：</w:t>
      </w:r>
    </w:p>
    <w:p w14:paraId="475ED33B">
      <w:pPr>
        <w:adjustRightInd w:val="0"/>
        <w:snapToGrid w:val="0"/>
        <w:spacing w:beforeLines="0" w:line="400" w:lineRule="exact"/>
        <w:ind w:firstLine="840" w:firstLineChars="40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小微型企业</w:t>
      </w:r>
      <w:r>
        <w:rPr>
          <w:rFonts w:hint="eastAsia" w:ascii="宋体" w:hAnsi="宋体"/>
          <w:iCs/>
          <w:color w:val="auto"/>
          <w:szCs w:val="21"/>
          <w:highlight w:val="none"/>
          <w:lang w:val="en-US" w:eastAsia="zh-CN"/>
        </w:rPr>
        <w:t xml:space="preserve">  </w:t>
      </w:r>
    </w:p>
    <w:p w14:paraId="61DA6CC8">
      <w:pPr>
        <w:adjustRightInd w:val="0"/>
        <w:snapToGrid w:val="0"/>
        <w:spacing w:beforeLines="0" w:line="400" w:lineRule="exact"/>
        <w:ind w:firstLine="840" w:firstLineChars="400"/>
        <w:rPr>
          <w:rFonts w:hint="default" w:eastAsia="华文楷体"/>
          <w:color w:val="auto"/>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残疾人福利性单位</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监狱</w:t>
      </w:r>
      <w:r>
        <w:rPr>
          <w:rFonts w:hint="eastAsia" w:ascii="宋体" w:hAnsi="宋体"/>
          <w:iCs/>
          <w:color w:val="auto"/>
          <w:szCs w:val="21"/>
          <w:highlight w:val="none"/>
        </w:rPr>
        <w:t>企业</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p>
    <w:p w14:paraId="0756C952">
      <w:pPr>
        <w:numPr>
          <w:ilvl w:val="-1"/>
          <w:numId w:val="0"/>
        </w:numPr>
        <w:adjustRightInd w:val="0"/>
        <w:snapToGrid w:val="0"/>
        <w:spacing w:before="0" w:beforeLines="0" w:line="400" w:lineRule="exact"/>
        <w:ind w:left="0" w:leftChars="0" w:firstLine="0" w:firstLineChars="0"/>
        <w:rPr>
          <w:rFonts w:hint="eastAsia" w:ascii="宋体" w:hAnsi="宋体" w:cs="宋体"/>
          <w:iCs/>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u w:val="none"/>
          <w:lang w:val="en-US" w:eastAsia="zh-CN"/>
        </w:rPr>
        <w:t>（</w:t>
      </w:r>
      <w:r>
        <w:rPr>
          <w:rFonts w:hint="default" w:ascii="宋体" w:hAnsi="宋体" w:cs="宋体"/>
          <w:color w:val="auto"/>
          <w:szCs w:val="21"/>
          <w:highlight w:val="none"/>
          <w:u w:val="none"/>
          <w:lang w:val="en" w:eastAsia="zh-CN"/>
        </w:rPr>
        <w:t>8</w:t>
      </w:r>
      <w:r>
        <w:rPr>
          <w:rFonts w:hint="eastAsia" w:ascii="宋体" w:hAnsi="宋体" w:cs="宋体"/>
          <w:color w:val="auto"/>
          <w:szCs w:val="21"/>
          <w:highlight w:val="none"/>
          <w:u w:val="none"/>
          <w:lang w:val="en-US" w:eastAsia="zh-CN"/>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1A4CDBBA">
      <w:pPr>
        <w:pStyle w:val="85"/>
        <w:tabs>
          <w:tab w:val="left" w:pos="1340"/>
        </w:tabs>
        <w:spacing w:beforeLine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 xml:space="preserve">     外商投资企业类型：</w:t>
      </w:r>
      <w:r>
        <w:rPr>
          <w:rFonts w:hint="eastAsia" w:ascii="宋体" w:hAnsi="宋体" w:eastAsia="宋体" w:cs="宋体"/>
          <w:iCs/>
          <w:color w:val="auto"/>
          <w:sz w:val="21"/>
          <w:szCs w:val="21"/>
          <w:highlight w:val="none"/>
        </w:rPr>
        <w:sym w:font="Wingdings" w:char="00A8"/>
      </w:r>
      <w:r>
        <w:rPr>
          <w:rFonts w:hint="eastAsia" w:ascii="宋体" w:hAnsi="宋体" w:eastAsia="宋体" w:cs="宋体"/>
          <w:color w:val="auto"/>
          <w:sz w:val="21"/>
          <w:szCs w:val="21"/>
          <w:highlight w:val="none"/>
          <w:u w:val="none"/>
          <w:lang w:val="en-US" w:eastAsia="zh-CN"/>
        </w:rPr>
        <w:t xml:space="preserve">全部由外国投资者投资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val="en-US" w:eastAsia="zh-CN"/>
        </w:rPr>
        <w:t>部分由外国投资者投资</w:t>
      </w:r>
    </w:p>
    <w:p w14:paraId="599FE9FC">
      <w:pPr>
        <w:numPr>
          <w:ilvl w:val="-1"/>
          <w:numId w:val="0"/>
        </w:numPr>
        <w:adjustRightInd w:val="0"/>
        <w:snapToGrid w:val="0"/>
        <w:spacing w:before="0" w:beforeLines="0" w:line="400" w:lineRule="exact"/>
        <w:ind w:firstLine="420" w:firstLineChars="20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w:t>
      </w:r>
      <w:r>
        <w:rPr>
          <w:rFonts w:hint="default" w:ascii="宋体" w:hAnsi="宋体" w:cs="宋体"/>
          <w:b w:val="0"/>
          <w:bCs w:val="0"/>
          <w:color w:val="auto"/>
          <w:sz w:val="21"/>
          <w:szCs w:val="21"/>
          <w:highlight w:val="none"/>
          <w:u w:val="none"/>
          <w:lang w:val="en" w:eastAsia="zh-CN"/>
        </w:rPr>
        <w:t>9</w:t>
      </w:r>
      <w:r>
        <w:rPr>
          <w:rFonts w:hint="eastAsia" w:ascii="宋体" w:hAnsi="宋体" w:eastAsia="宋体" w:cs="宋体"/>
          <w:b w:val="0"/>
          <w:bCs w:val="0"/>
          <w:color w:val="auto"/>
          <w:sz w:val="21"/>
          <w:szCs w:val="21"/>
          <w:highlight w:val="none"/>
          <w:u w:val="none"/>
          <w:lang w:val="en-US" w:eastAsia="zh-CN"/>
        </w:rPr>
        <w:t>）是否涉及进口产品：</w:t>
      </w:r>
    </w:p>
    <w:p w14:paraId="01BC918E">
      <w:pPr>
        <w:numPr>
          <w:ilvl w:val="-1"/>
          <w:numId w:val="0"/>
        </w:numPr>
        <w:adjustRightInd w:val="0"/>
        <w:snapToGrid w:val="0"/>
        <w:spacing w:before="0" w:beforeLines="0" w:line="400" w:lineRule="exact"/>
        <w:ind w:firstLine="840" w:firstLineChars="400"/>
        <w:rPr>
          <w:rFonts w:hint="eastAsia" w:ascii="宋体" w:hAnsi="宋体" w:eastAsia="宋体" w:cs="宋体"/>
          <w:color w:val="auto"/>
          <w:szCs w:val="21"/>
          <w:highlight w:val="none"/>
          <w:u w:val="single"/>
          <w:lang w:val="en-US" w:eastAsia="zh-CN"/>
        </w:rPr>
      </w:pPr>
      <w:r>
        <w:rPr>
          <w:rFonts w:hint="eastAsia" w:ascii="宋体" w:hAnsi="宋体" w:cs="宋体"/>
          <w:iCs w:val="0"/>
          <w:color w:val="auto"/>
          <w:szCs w:val="21"/>
          <w:highlight w:val="none"/>
          <w:lang w:val="en-US" w:eastAsia="zh-CN"/>
        </w:rPr>
        <w:t xml:space="preserve"> </w:t>
      </w:r>
      <w:r>
        <w:rPr>
          <w:rFonts w:hint="eastAsia" w:ascii="宋体" w:hAnsi="宋体" w:eastAsia="宋体" w:cs="宋体"/>
          <w:iCs w:val="0"/>
          <w:color w:val="auto"/>
          <w:szCs w:val="21"/>
          <w:highlight w:val="none"/>
        </w:rPr>
        <w:sym w:font="Wingdings" w:char="00A8"/>
      </w:r>
      <w:r>
        <w:rPr>
          <w:rFonts w:hint="eastAsia" w:ascii="宋体" w:hAnsi="宋体" w:eastAsia="宋体" w:cs="宋体"/>
          <w:iCs w:val="0"/>
          <w:color w:val="auto"/>
          <w:szCs w:val="21"/>
          <w:highlight w:val="none"/>
        </w:rPr>
        <w:t>是</w:t>
      </w:r>
      <w:r>
        <w:rPr>
          <w:rFonts w:hint="eastAsia" w:ascii="宋体" w:hAnsi="宋体" w:eastAsia="宋体" w:cs="宋体"/>
          <w:iCs w:val="0"/>
          <w:color w:val="auto"/>
          <w:szCs w:val="21"/>
          <w:highlight w:val="none"/>
          <w:lang w:eastAsia="zh-CN"/>
        </w:rPr>
        <w:t>，</w:t>
      </w:r>
      <w:r>
        <w:rPr>
          <w:rFonts w:hint="eastAsia" w:ascii="宋体" w:hAnsi="宋体" w:cs="宋体"/>
          <w:iCs w:val="0"/>
          <w:color w:val="auto"/>
          <w:szCs w:val="21"/>
          <w:highlight w:val="none"/>
          <w:lang w:eastAsia="zh-CN"/>
        </w:rPr>
        <w:t>《政府采购品目分类目录》底级品目名称</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cs="宋体"/>
          <w:color w:val="auto"/>
          <w:szCs w:val="21"/>
          <w:highlight w:val="none"/>
          <w:lang w:val="en-US" w:eastAsia="zh-CN"/>
        </w:rPr>
        <w:t>金额：</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p>
    <w:p w14:paraId="153A48EC">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highlight w:val="none"/>
        </w:rPr>
      </w:pPr>
      <w:r>
        <w:rPr>
          <w:rFonts w:hint="eastAsia" w:ascii="宋体" w:hAnsi="宋体" w:cs="宋体"/>
          <w:color w:val="auto"/>
          <w:szCs w:val="21"/>
          <w:highlight w:val="none"/>
          <w:lang w:val="en-US" w:eastAsia="zh-CN"/>
        </w:rPr>
        <w:t xml:space="preserve">        国别：</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lang w:val="en-US" w:eastAsia="zh-CN"/>
        </w:rPr>
        <w:t>品牌：</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none"/>
          <w:lang w:val="en-US" w:eastAsia="zh-CN"/>
        </w:rPr>
        <w:t xml:space="preserve"> 规格型号：</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iCs w:val="0"/>
          <w:color w:val="auto"/>
          <w:szCs w:val="21"/>
          <w:highlight w:val="none"/>
        </w:rPr>
        <w:t xml:space="preserve">      </w:t>
      </w:r>
    </w:p>
    <w:p w14:paraId="662B6BCF">
      <w:pPr>
        <w:adjustRightInd w:val="0"/>
        <w:snapToGrid w:val="0"/>
        <w:spacing w:before="0" w:beforeLines="0" w:line="400" w:lineRule="exact"/>
        <w:ind w:firstLine="840" w:firstLineChars="400"/>
        <w:rPr>
          <w:rFonts w:hint="eastAsia" w:ascii="宋体" w:hAnsi="宋体"/>
          <w:color w:val="auto"/>
          <w:szCs w:val="21"/>
          <w:highlight w:val="none"/>
          <w:u w:val="none"/>
          <w:lang w:val="en-US" w:eastAsia="zh-CN"/>
        </w:rPr>
      </w:pPr>
      <w:r>
        <w:rPr>
          <w:rFonts w:hint="eastAsia" w:ascii="宋体" w:hAnsi="宋体"/>
          <w:iCs w:val="0"/>
          <w:color w:val="auto"/>
          <w:szCs w:val="21"/>
          <w:highlight w:val="none"/>
          <w:lang w:val="en-US" w:eastAsia="zh-CN"/>
        </w:rPr>
        <w:t xml:space="preserve"> </w:t>
      </w:r>
      <w:r>
        <w:rPr>
          <w:rFonts w:hint="eastAsia" w:ascii="宋体" w:hAnsi="宋体"/>
          <w:iCs w:val="0"/>
          <w:color w:val="auto"/>
          <w:szCs w:val="21"/>
          <w:highlight w:val="none"/>
        </w:rPr>
        <w:sym w:font="Wingdings" w:char="00A8"/>
      </w:r>
      <w:r>
        <w:rPr>
          <w:rFonts w:hint="eastAsia" w:ascii="宋体" w:hAnsi="宋体" w:eastAsia="宋体"/>
          <w:iCs w:val="0"/>
          <w:color w:val="auto"/>
          <w:szCs w:val="21"/>
          <w:highlight w:val="none"/>
          <w:lang w:eastAsia="zh-CN"/>
        </w:rPr>
        <w:t>否</w:t>
      </w:r>
    </w:p>
    <w:p w14:paraId="0D885A71">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（1</w:t>
      </w:r>
      <w:r>
        <w:rPr>
          <w:rFonts w:hint="default" w:ascii="宋体" w:hAnsi="宋体"/>
          <w:b w:val="0"/>
          <w:bCs w:val="0"/>
          <w:color w:val="auto"/>
          <w:sz w:val="21"/>
          <w:szCs w:val="21"/>
          <w:highlight w:val="none"/>
          <w:u w:val="none"/>
          <w:lang w:val="en" w:eastAsia="zh-CN"/>
        </w:rPr>
        <w:t>0</w:t>
      </w:r>
      <w:r>
        <w:rPr>
          <w:rFonts w:hint="eastAsia" w:ascii="宋体" w:hAnsi="宋体"/>
          <w:b w:val="0"/>
          <w:bCs w:val="0"/>
          <w:color w:val="auto"/>
          <w:sz w:val="21"/>
          <w:szCs w:val="21"/>
          <w:highlight w:val="none"/>
          <w:u w:val="none"/>
          <w:lang w:val="en-US" w:eastAsia="zh-CN"/>
        </w:rPr>
        <w:t>）</w:t>
      </w:r>
      <w:r>
        <w:rPr>
          <w:rFonts w:hint="eastAsia" w:ascii="宋体" w:hAnsi="宋体" w:eastAsia="宋体"/>
          <w:b w:val="0"/>
          <w:bCs w:val="0"/>
          <w:color w:val="auto"/>
          <w:sz w:val="21"/>
          <w:szCs w:val="21"/>
          <w:highlight w:val="none"/>
          <w:u w:val="none"/>
          <w:lang w:val="en-US" w:eastAsia="zh-CN"/>
        </w:rPr>
        <w:t>是否涉及节能产品：</w:t>
      </w:r>
    </w:p>
    <w:p w14:paraId="3D1CC6A6">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《节能产品政府采购品目清单》的底级品目名称：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14:paraId="7FD5703D">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78110061">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color w:val="auto"/>
          <w:szCs w:val="21"/>
          <w:highlight w:val="none"/>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14:paraId="34669244">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b w:val="0"/>
          <w:bCs w:val="0"/>
          <w:color w:val="auto"/>
          <w:sz w:val="21"/>
          <w:szCs w:val="21"/>
          <w:highlight w:val="none"/>
          <w:u w:val="none"/>
          <w:lang w:val="en-US" w:eastAsia="zh-CN"/>
        </w:rPr>
        <w:t>是否涉及</w:t>
      </w:r>
      <w:r>
        <w:rPr>
          <w:rFonts w:hint="eastAsia" w:ascii="宋体" w:hAnsi="宋体"/>
          <w:b w:val="0"/>
          <w:bCs w:val="0"/>
          <w:color w:val="auto"/>
          <w:sz w:val="21"/>
          <w:szCs w:val="21"/>
          <w:highlight w:val="none"/>
          <w:u w:val="none"/>
          <w:lang w:val="en-US" w:eastAsia="zh-CN"/>
        </w:rPr>
        <w:t>环境标志</w:t>
      </w:r>
      <w:r>
        <w:rPr>
          <w:rFonts w:hint="eastAsia" w:ascii="宋体" w:hAnsi="宋体" w:eastAsia="宋体"/>
          <w:b w:val="0"/>
          <w:bCs w:val="0"/>
          <w:color w:val="auto"/>
          <w:sz w:val="21"/>
          <w:szCs w:val="21"/>
          <w:highlight w:val="none"/>
          <w:u w:val="none"/>
          <w:lang w:val="en-US" w:eastAsia="zh-CN"/>
        </w:rPr>
        <w:t>产品：</w:t>
      </w:r>
    </w:p>
    <w:p w14:paraId="0CA933D9">
      <w:pPr>
        <w:numPr>
          <w:ilvl w:val="-1"/>
          <w:numId w:val="0"/>
        </w:numPr>
        <w:tabs>
          <w:tab w:val="left" w:pos="740"/>
        </w:tabs>
        <w:adjustRightInd w:val="0"/>
        <w:snapToGrid w:val="0"/>
        <w:spacing w:before="0" w:beforeLines="0" w:line="400" w:lineRule="exact"/>
        <w:ind w:firstLine="0" w:firstLineChars="0"/>
        <w:rPr>
          <w:rFonts w:hint="eastAsia" w:ascii="宋体" w:hAnsi="宋体"/>
          <w:iCs w:val="0"/>
          <w:color w:val="auto"/>
          <w:szCs w:val="21"/>
          <w:highlight w:val="none"/>
          <w:lang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《环境标志产品政府采购品目清单》的底级品目名称：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14:paraId="16E9481F">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048723A5">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color w:val="auto"/>
          <w:sz w:val="21"/>
          <w:szCs w:val="21"/>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14:paraId="2D1F2427">
      <w:pPr>
        <w:pStyle w:val="85"/>
        <w:numPr>
          <w:ilvl w:val="-1"/>
          <w:numId w:val="0"/>
        </w:numPr>
        <w:adjustRightInd w:val="0"/>
        <w:snapToGrid w:val="0"/>
        <w:spacing w:before="0" w:beforeLines="0" w:line="400" w:lineRule="exact"/>
        <w:ind w:firstLine="0" w:firstLineChars="0"/>
        <w:rPr>
          <w:rFonts w:hint="eastAsia" w:ascii="宋体" w:hAnsi="宋体" w:eastAsia="宋体" w:cs="Times New Roman"/>
          <w:iCs w:val="0"/>
          <w:color w:val="auto"/>
          <w:kern w:val="2"/>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cs="Times New Roman"/>
          <w:b w:val="0"/>
          <w:bCs w:val="0"/>
          <w:color w:val="auto"/>
          <w:kern w:val="2"/>
          <w:sz w:val="21"/>
          <w:szCs w:val="21"/>
          <w:highlight w:val="none"/>
          <w:u w:val="none"/>
          <w:lang w:val="en-US" w:eastAsia="zh-CN"/>
        </w:rPr>
        <w:t>是否涉及绿色产品：</w:t>
      </w:r>
      <w:r>
        <w:rPr>
          <w:rFonts w:hint="eastAsia" w:ascii="宋体" w:hAnsi="宋体" w:eastAsia="宋体" w:cs="Times New Roman"/>
          <w:iCs w:val="0"/>
          <w:color w:val="auto"/>
          <w:kern w:val="2"/>
          <w:sz w:val="21"/>
          <w:szCs w:val="21"/>
          <w:highlight w:val="none"/>
          <w:u w:val="none"/>
          <w:lang w:val="en-US" w:eastAsia="zh-CN"/>
        </w:rPr>
        <w:t xml:space="preserve"> </w:t>
      </w:r>
    </w:p>
    <w:p w14:paraId="155915AF">
      <w:pPr>
        <w:pStyle w:val="85"/>
        <w:spacing w:beforeLines="0"/>
        <w:ind w:firstLine="420" w:firstLineChars="0"/>
        <w:rPr>
          <w:rFonts w:hint="eastAsia" w:ascii="宋体" w:hAnsi="宋体" w:eastAsia="宋体"/>
          <w:color w:val="auto"/>
          <w:szCs w:val="21"/>
          <w:highlight w:val="none"/>
          <w:u w:val="singl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是</w:t>
      </w:r>
      <w:r>
        <w:rPr>
          <w:rFonts w:hint="eastAsia" w:ascii="宋体" w:hAnsi="宋体" w:eastAsia="宋体" w:cs="Times New Roman"/>
          <w:iCs w:val="0"/>
          <w:color w:val="auto"/>
          <w:kern w:val="2"/>
          <w:sz w:val="21"/>
          <w:szCs w:val="21"/>
          <w:highlight w:val="none"/>
          <w:u w:val="none"/>
          <w:lang w:eastAsia="zh-CN"/>
        </w:rPr>
        <w:t>，绿色产品政府采购相关政策确定的底级品目名称：</w:t>
      </w:r>
      <w:r>
        <w:rPr>
          <w:rFonts w:hint="eastAsia" w:ascii="宋体" w:hAnsi="宋体" w:eastAsia="宋体"/>
          <w:color w:val="auto"/>
          <w:szCs w:val="21"/>
          <w:highlight w:val="none"/>
          <w:u w:val="single"/>
          <w:lang w:val="en-US" w:eastAsia="zh-CN"/>
        </w:rPr>
        <w:t xml:space="preserve">         </w:t>
      </w:r>
    </w:p>
    <w:p w14:paraId="508AC020">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29D3AE53">
      <w:pPr>
        <w:pStyle w:val="85"/>
        <w:spacing w:beforeLines="0"/>
        <w:ind w:firstLine="420" w:firstLineChars="0"/>
        <w:rPr>
          <w:rFonts w:hint="eastAsia" w:ascii="宋体" w:hAnsi="宋体"/>
          <w:b w:val="0"/>
          <w:bCs w:val="0"/>
          <w:color w:val="auto"/>
          <w:sz w:val="21"/>
          <w:szCs w:val="21"/>
          <w:highlight w:val="none"/>
          <w:u w:val="non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否</w:t>
      </w:r>
    </w:p>
    <w:p w14:paraId="75ED358E">
      <w:pPr>
        <w:numPr>
          <w:ilvl w:val="-1"/>
          <w:numId w:val="0"/>
        </w:numPr>
        <w:adjustRightInd w:val="0"/>
        <w:snapToGrid w:val="0"/>
        <w:spacing w:before="0" w:beforeLines="0" w:line="400" w:lineRule="exact"/>
        <w:ind w:firstLine="0" w:firstLineChars="0"/>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（1</w:t>
      </w:r>
      <w:r>
        <w:rPr>
          <w:rFonts w:hint="default" w:ascii="宋体" w:hAnsi="宋体"/>
          <w:color w:val="auto"/>
          <w:szCs w:val="21"/>
          <w:highlight w:val="none"/>
          <w:lang w:val="en" w:eastAsia="zh-CN"/>
        </w:rPr>
        <w:t>1</w:t>
      </w:r>
      <w:r>
        <w:rPr>
          <w:rFonts w:hint="eastAsia" w:ascii="宋体" w:hAnsi="宋体"/>
          <w:color w:val="auto"/>
          <w:szCs w:val="21"/>
          <w:highlight w:val="none"/>
          <w:lang w:val="en-US" w:eastAsia="zh-CN"/>
        </w:rPr>
        <w:t>）</w:t>
      </w:r>
      <w:r>
        <w:rPr>
          <w:rFonts w:hint="eastAsia" w:ascii="宋体" w:hAnsi="宋体" w:eastAsia="宋体"/>
          <w:color w:val="auto"/>
          <w:szCs w:val="21"/>
          <w:highlight w:val="none"/>
          <w:lang w:val="en-US" w:eastAsia="zh-CN"/>
        </w:rPr>
        <w:t>涉及商品包装和快递包装的，是否参考</w:t>
      </w:r>
      <w:r>
        <w:rPr>
          <w:rFonts w:hint="eastAsia" w:ascii="宋体" w:hAnsi="宋体"/>
          <w:color w:val="auto"/>
          <w:szCs w:val="21"/>
          <w:highlight w:val="none"/>
        </w:rPr>
        <w:t>《商品包装政府采购需求标准（试行）</w:t>
      </w:r>
      <w:r>
        <w:rPr>
          <w:rFonts w:hint="eastAsia" w:ascii="宋体" w:hAnsi="宋体"/>
          <w:color w:val="auto"/>
          <w:szCs w:val="21"/>
          <w:highlight w:val="none"/>
          <w:lang w:eastAsia="zh-CN"/>
        </w:rPr>
        <w:t>》《</w:t>
      </w:r>
      <w:r>
        <w:rPr>
          <w:rFonts w:hint="eastAsia" w:ascii="宋体" w:hAnsi="宋体"/>
          <w:color w:val="auto"/>
          <w:szCs w:val="21"/>
          <w:highlight w:val="none"/>
        </w:rPr>
        <w:t>快递包装政府采购需求标准（试行）》</w:t>
      </w:r>
      <w:r>
        <w:rPr>
          <w:rFonts w:hint="eastAsia" w:ascii="宋体" w:hAnsi="宋体" w:eastAsia="宋体"/>
          <w:color w:val="auto"/>
          <w:szCs w:val="21"/>
          <w:highlight w:val="none"/>
          <w:lang w:eastAsia="zh-CN"/>
        </w:rPr>
        <w:t>明确产品及相关快递服务的具体包装要求：</w:t>
      </w:r>
    </w:p>
    <w:p w14:paraId="2ADF64D1">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highlight w:val="none"/>
          <w:lang w:val="en-US" w:eastAsia="zh-CN"/>
        </w:rPr>
      </w:pP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 xml:space="preserve">是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r>
        <w:rPr>
          <w:rFonts w:hint="eastAsia" w:ascii="宋体" w:hAnsi="宋体" w:eastAsia="宋体"/>
          <w:iCs w:val="0"/>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lang w:eastAsia="zh-CN"/>
        </w:rPr>
        <w:t>不涉及</w:t>
      </w:r>
    </w:p>
    <w:p w14:paraId="21FF4928">
      <w:pPr>
        <w:numPr>
          <w:ilvl w:val="0"/>
          <w:numId w:val="3"/>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合同金额</w:t>
      </w:r>
    </w:p>
    <w:p w14:paraId="545153F3">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6BA850BB">
      <w:pPr>
        <w:adjustRightInd w:val="0"/>
        <w:snapToGrid w:val="0"/>
        <w:spacing w:before="0" w:beforeLines="0" w:line="400" w:lineRule="exact"/>
        <w:ind w:left="0" w:firstLine="0" w:firstLineChars="0"/>
        <w:rPr>
          <w:rFonts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7B189BAC">
      <w:pPr>
        <w:adjustRightInd w:val="0"/>
        <w:snapToGrid w:val="0"/>
        <w:spacing w:before="0" w:beforeLines="0" w:line="400" w:lineRule="exact"/>
        <w:ind w:firstLine="0" w:firstLineChars="0"/>
        <w:rPr>
          <w:rFonts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分包金额</w:t>
      </w:r>
      <w:r>
        <w:rPr>
          <w:rFonts w:hint="eastAsia" w:ascii="宋体" w:hAnsi="宋体"/>
          <w:color w:val="auto"/>
          <w:szCs w:val="21"/>
          <w:highlight w:val="none"/>
          <w:lang w:eastAsia="zh-CN"/>
        </w:rPr>
        <w:t>（如有）</w:t>
      </w:r>
      <w:r>
        <w:rPr>
          <w:rFonts w:hint="eastAsia" w:ascii="宋体" w:hAnsi="宋体"/>
          <w:color w:val="auto"/>
          <w:szCs w:val="21"/>
          <w:highlight w:val="none"/>
        </w:rPr>
        <w:t>小写：</w:t>
      </w:r>
      <w:r>
        <w:rPr>
          <w:rFonts w:hint="eastAsia" w:ascii="宋体" w:hAnsi="宋体"/>
          <w:color w:val="auto"/>
          <w:szCs w:val="21"/>
          <w:highlight w:val="none"/>
          <w:u w:val="single"/>
        </w:rPr>
        <w:t xml:space="preserve">                   </w:t>
      </w:r>
    </w:p>
    <w:p w14:paraId="298B177B">
      <w:pPr>
        <w:adjustRightInd w:val="0"/>
        <w:snapToGrid w:val="0"/>
        <w:spacing w:before="0" w:beforeLines="0" w:line="400" w:lineRule="exact"/>
        <w:ind w:firstLine="0" w:firstLineChars="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1DB64F0F">
      <w:pPr>
        <w:adjustRightInd w:val="0"/>
        <w:snapToGrid w:val="0"/>
        <w:spacing w:before="0" w:beforeLines="0" w:line="400" w:lineRule="exact"/>
        <w:ind w:firstLine="0" w:firstLine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（注：固定单价合同应填写单价和最高限价）</w:t>
      </w:r>
    </w:p>
    <w:p w14:paraId="3A7FC0C7">
      <w:pPr>
        <w:numPr>
          <w:ilvl w:val="-1"/>
          <w:numId w:val="0"/>
        </w:numPr>
        <w:adjustRightInd w:val="0"/>
        <w:snapToGrid w:val="0"/>
        <w:spacing w:before="0" w:beforeLines="0" w:line="400" w:lineRule="exact"/>
        <w:ind w:firstLine="0" w:firstLineChars="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w:t>
      </w:r>
      <w:r>
        <w:rPr>
          <w:rFonts w:hint="eastAsia" w:ascii="宋体" w:hAnsi="宋体"/>
          <w:color w:val="auto"/>
          <w:szCs w:val="21"/>
          <w:highlight w:val="none"/>
        </w:rPr>
        <w:t>合同定价方式</w:t>
      </w:r>
      <w:r>
        <w:rPr>
          <w:rFonts w:hint="eastAsia" w:ascii="宋体" w:hAnsi="宋体"/>
          <w:color w:val="auto"/>
          <w:szCs w:val="21"/>
          <w:highlight w:val="none"/>
          <w:lang w:eastAsia="zh-CN"/>
        </w:rPr>
        <w:t>（采用组合定价方式的，可以勾选多项）</w:t>
      </w:r>
      <w:r>
        <w:rPr>
          <w:rFonts w:hint="eastAsia" w:ascii="宋体" w:hAnsi="宋体"/>
          <w:color w:val="auto"/>
          <w:szCs w:val="21"/>
          <w:highlight w:val="none"/>
        </w:rPr>
        <w:t>：</w:t>
      </w:r>
    </w:p>
    <w:p w14:paraId="1CB405E6">
      <w:pPr>
        <w:adjustRightInd w:val="0"/>
        <w:snapToGrid w:val="0"/>
        <w:spacing w:before="0" w:beforeLines="0" w:line="400" w:lineRule="exact"/>
        <w:ind w:firstLine="420" w:firstLineChars="200"/>
        <w:rPr>
          <w:rFonts w:hint="eastAsia" w:ascii="宋体" w:hAnsi="宋体" w:eastAsia="宋体"/>
          <w:color w:val="auto"/>
          <w:szCs w:val="21"/>
          <w:highlight w:val="none"/>
          <w:lang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A8"/>
      </w:r>
      <w:r>
        <w:rPr>
          <w:rFonts w:hint="eastAsia" w:ascii="宋体" w:hAnsi="宋体"/>
          <w:iCs/>
          <w:color w:val="auto"/>
          <w:szCs w:val="21"/>
          <w:highlight w:val="none"/>
        </w:rPr>
        <w:t>固定单价</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固定费率</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绩效激励</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r>
        <w:rPr>
          <w:rFonts w:hint="eastAsia" w:ascii="宋体" w:hAnsi="宋体"/>
          <w:color w:val="auto"/>
          <w:szCs w:val="21"/>
          <w:highlight w:val="none"/>
          <w:u w:val="single"/>
        </w:rPr>
        <w:t xml:space="preserve">       </w:t>
      </w:r>
    </w:p>
    <w:p w14:paraId="3C1C3BD7">
      <w:pPr>
        <w:pStyle w:val="58"/>
        <w:spacing w:beforeLines="0" w:line="400" w:lineRule="exact"/>
        <w:rPr>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3</w:t>
      </w:r>
      <w:r>
        <w:rPr>
          <w:rFonts w:hint="eastAsia" w:ascii="宋体" w:hAnsi="宋体"/>
          <w:color w:val="auto"/>
          <w:highlight w:val="none"/>
        </w:rPr>
        <w:t>）付款方式（按项目实际勾选填写）：</w:t>
      </w:r>
    </w:p>
    <w:p w14:paraId="6EF8FC35">
      <w:pP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全额付款：</w:t>
      </w:r>
      <w:r>
        <w:rPr>
          <w:rFonts w:hint="eastAsia" w:ascii="宋体" w:hAnsi="宋体"/>
          <w:color w:val="auto"/>
          <w:szCs w:val="21"/>
          <w:highlight w:val="none"/>
          <w:u w:val="single"/>
        </w:rPr>
        <w:t xml:space="preserve">     （应</w:t>
      </w:r>
      <w:r>
        <w:rPr>
          <w:rFonts w:hint="eastAsia" w:ascii="宋体" w:hAnsi="宋体"/>
          <w:color w:val="auto"/>
          <w:szCs w:val="21"/>
          <w:highlight w:val="none"/>
          <w:u w:val="single"/>
          <w:lang w:eastAsia="zh-CN"/>
        </w:rPr>
        <w:t>明确</w:t>
      </w:r>
      <w:r>
        <w:rPr>
          <w:rFonts w:hint="eastAsia" w:ascii="宋体" w:hAnsi="宋体"/>
          <w:color w:val="auto"/>
          <w:szCs w:val="21"/>
          <w:highlight w:val="none"/>
          <w:u w:val="single"/>
        </w:rPr>
        <w:t>一次性支付合同款项</w:t>
      </w:r>
      <w:r>
        <w:rPr>
          <w:rFonts w:hint="eastAsia" w:ascii="宋体" w:hAnsi="宋体"/>
          <w:color w:val="auto"/>
          <w:szCs w:val="21"/>
          <w:highlight w:val="none"/>
          <w:u w:val="single"/>
          <w:lang w:eastAsia="zh-CN"/>
        </w:rPr>
        <w:t>的条件</w:t>
      </w:r>
      <w:r>
        <w:rPr>
          <w:rFonts w:hint="eastAsia" w:ascii="宋体" w:hAnsi="宋体"/>
          <w:color w:val="auto"/>
          <w:szCs w:val="21"/>
          <w:highlight w:val="none"/>
          <w:u w:val="single"/>
        </w:rPr>
        <w:t xml:space="preserve">）                    </w:t>
      </w:r>
    </w:p>
    <w:p w14:paraId="2C996D0F">
      <w:pPr>
        <w:snapToGrid w:val="0"/>
        <w:spacing w:beforeLines="0" w:line="400" w:lineRule="exact"/>
        <w:ind w:firstLine="630" w:firstLineChars="300"/>
        <w:rPr>
          <w:color w:val="auto"/>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分期付款：</w:t>
      </w:r>
      <w:r>
        <w:rPr>
          <w:rFonts w:hint="eastAsia" w:ascii="宋体" w:hAnsi="宋体"/>
          <w:color w:val="auto"/>
          <w:szCs w:val="21"/>
          <w:highlight w:val="none"/>
          <w:u w:val="single"/>
        </w:rPr>
        <w:t xml:space="preserve">  （应明确分期支付合同款项的各期比例和支付条件</w:t>
      </w:r>
      <w:r>
        <w:rPr>
          <w:rFonts w:hint="eastAsia" w:ascii="宋体" w:hAnsi="宋体"/>
          <w:color w:val="auto"/>
          <w:szCs w:val="21"/>
          <w:highlight w:val="none"/>
          <w:u w:val="single"/>
          <w:lang w:eastAsia="zh-CN"/>
        </w:rPr>
        <w:t>，各期支付条件应与分期履约验收情况挂钩</w:t>
      </w:r>
      <w:r>
        <w:rPr>
          <w:rFonts w:hint="eastAsia" w:ascii="宋体" w:hAnsi="宋体"/>
          <w:color w:val="auto"/>
          <w:szCs w:val="21"/>
          <w:highlight w:val="none"/>
          <w:u w:val="single"/>
        </w:rPr>
        <w:t xml:space="preserve">） </w:t>
      </w:r>
      <w:r>
        <w:rPr>
          <w:rFonts w:hint="eastAsia" w:ascii="宋体" w:hAnsi="宋体"/>
          <w:color w:val="auto"/>
          <w:szCs w:val="21"/>
          <w:highlight w:val="none"/>
          <w:u w:val="none"/>
          <w:lang w:eastAsia="zh-CN"/>
        </w:rPr>
        <w:t>，</w:t>
      </w:r>
      <w:r>
        <w:rPr>
          <w:rFonts w:hint="eastAsia" w:ascii="宋体" w:hAnsi="宋体"/>
          <w:color w:val="auto"/>
          <w:szCs w:val="21"/>
          <w:highlight w:val="none"/>
          <w:lang w:eastAsia="zh-CN"/>
        </w:rPr>
        <w:t>其中涉及预付款的</w:t>
      </w:r>
      <w:r>
        <w:rPr>
          <w:rFonts w:hint="eastAsia" w:ascii="宋体" w:hAnsi="宋体"/>
          <w:color w:val="auto"/>
          <w:szCs w:val="21"/>
          <w:highlight w:val="none"/>
        </w:rPr>
        <w:t>：</w:t>
      </w:r>
      <w:r>
        <w:rPr>
          <w:rFonts w:hint="eastAsia" w:ascii="宋体" w:hAnsi="宋体"/>
          <w:color w:val="auto"/>
          <w:szCs w:val="21"/>
          <w:highlight w:val="none"/>
          <w:u w:val="single"/>
        </w:rPr>
        <w:t xml:space="preserve"> （应明确预付款的支付比例和支付条件） </w:t>
      </w:r>
    </w:p>
    <w:p w14:paraId="548077DC">
      <w:pP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成本补偿：</w:t>
      </w:r>
      <w:r>
        <w:rPr>
          <w:rFonts w:hint="eastAsia" w:ascii="宋体" w:hAnsi="宋体"/>
          <w:color w:val="auto"/>
          <w:szCs w:val="21"/>
          <w:highlight w:val="none"/>
          <w:u w:val="single"/>
        </w:rPr>
        <w:t xml:space="preserve">      （应明确按照成本补偿方式的支付方式和支付条件）   </w:t>
      </w:r>
    </w:p>
    <w:p w14:paraId="345AEA56">
      <w:pPr>
        <w:adjustRightInd w:val="0"/>
        <w:snapToGrid w:val="0"/>
        <w:spacing w:before="0" w:beforeLines="0" w:line="400" w:lineRule="exact"/>
        <w:ind w:firstLine="630" w:firstLineChars="300"/>
        <w:rPr>
          <w:rFonts w:ascii="宋体" w:hAnsi="宋体"/>
          <w:color w:val="auto"/>
          <w:szCs w:val="21"/>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绩效激励：</w:t>
      </w:r>
      <w:r>
        <w:rPr>
          <w:rFonts w:hint="eastAsia" w:ascii="宋体" w:hAnsi="宋体"/>
          <w:color w:val="auto"/>
          <w:szCs w:val="21"/>
          <w:highlight w:val="none"/>
          <w:u w:val="single"/>
        </w:rPr>
        <w:t xml:space="preserve">      （应明确按照绩效激励方式的支付方式和支付条件）   </w:t>
      </w:r>
    </w:p>
    <w:p w14:paraId="444F5FAE">
      <w:pPr>
        <w:numPr>
          <w:ilvl w:val="0"/>
          <w:numId w:val="3"/>
        </w:numPr>
        <w:adjustRightInd w:val="0"/>
        <w:snapToGrid w:val="0"/>
        <w:spacing w:before="0" w:beforeLines="0" w:line="400" w:lineRule="exact"/>
        <w:ind w:firstLine="422" w:firstLineChars="200"/>
        <w:rPr>
          <w:rFonts w:ascii="宋体" w:hAnsi="宋体"/>
          <w:b/>
          <w:bCs w:val="0"/>
          <w:color w:val="auto"/>
          <w:szCs w:val="21"/>
          <w:highlight w:val="none"/>
          <w:u w:val="single"/>
        </w:rPr>
      </w:pPr>
      <w:r>
        <w:rPr>
          <w:rFonts w:hint="eastAsia" w:ascii="宋体" w:hAnsi="宋体"/>
          <w:b/>
          <w:bCs w:val="0"/>
          <w:color w:val="auto"/>
          <w:szCs w:val="21"/>
          <w:highlight w:val="none"/>
        </w:rPr>
        <w:t>合同履行</w:t>
      </w:r>
    </w:p>
    <w:p w14:paraId="7B7F3C45">
      <w:pPr>
        <w:adjustRightInd w:val="0"/>
        <w:snapToGrid w:val="0"/>
        <w:spacing w:before="0" w:beforeLines="0"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（1）起始日期：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日，完成日期：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9EBD34D">
      <w:pP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履约</w:t>
      </w:r>
      <w:r>
        <w:rPr>
          <w:rFonts w:hint="eastAsia" w:ascii="宋体" w:hAnsi="宋体" w:cs="宋体"/>
          <w:color w:val="auto"/>
          <w:szCs w:val="21"/>
          <w:highlight w:val="none"/>
        </w:rPr>
        <w:t>地点</w:t>
      </w:r>
      <w:r>
        <w:rPr>
          <w:rFonts w:hint="eastAsia" w:ascii="宋体" w:hAnsi="宋体" w:cs="宋体"/>
          <w:b w:val="0"/>
          <w:bCs/>
          <w:color w:val="auto"/>
          <w:szCs w:val="21"/>
          <w:highlight w:val="none"/>
        </w:rPr>
        <w:t>：</w:t>
      </w:r>
      <w:r>
        <w:rPr>
          <w:rFonts w:hint="eastAsia" w:ascii="宋体" w:hAnsi="宋体" w:cs="宋体"/>
          <w:color w:val="auto"/>
          <w:szCs w:val="21"/>
          <w:highlight w:val="none"/>
          <w:u w:val="single"/>
        </w:rPr>
        <w:t xml:space="preserve">                             </w:t>
      </w:r>
    </w:p>
    <w:p w14:paraId="5B437908">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cs="宋体"/>
          <w:bCs/>
          <w:color w:val="auto"/>
          <w:szCs w:val="21"/>
          <w:highlight w:val="none"/>
        </w:rPr>
        <w:t>（3）履约担保：</w:t>
      </w:r>
      <w:r>
        <w:rPr>
          <w:rFonts w:hint="eastAsia" w:ascii="宋体" w:hAnsi="宋体" w:eastAsia="宋体" w:cs="宋体"/>
          <w:color w:val="auto"/>
          <w:sz w:val="21"/>
          <w:highlight w:val="none"/>
          <w:lang w:val="en-US" w:eastAsia="zh-CN"/>
        </w:rPr>
        <w:t>是否收取履约保证金：</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是</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否</w:t>
      </w:r>
    </w:p>
    <w:p w14:paraId="145C86F1">
      <w:pPr>
        <w:pStyle w:val="85"/>
        <w:spacing w:beforeLines="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w:t>
      </w:r>
      <w:r>
        <w:rPr>
          <w:rFonts w:hint="eastAsia" w:ascii="宋体" w:hAnsi="宋体" w:eastAsia="宋体" w:cs="宋体"/>
          <w:color w:val="auto"/>
          <w:sz w:val="21"/>
          <w:highlight w:val="none"/>
          <w:lang w:val="en-US" w:eastAsia="zh-CN"/>
        </w:rPr>
        <w:t xml:space="preserve">  收取履约保证金形式：</w:t>
      </w:r>
      <w:r>
        <w:rPr>
          <w:rFonts w:hint="eastAsia" w:ascii="宋体" w:hAnsi="宋体" w:eastAsia="宋体" w:cs="宋体"/>
          <w:bCs/>
          <w:color w:val="auto"/>
          <w:sz w:val="21"/>
          <w:szCs w:val="21"/>
          <w:highlight w:val="none"/>
          <w:u w:val="single"/>
        </w:rPr>
        <w:t xml:space="preserve">                            </w:t>
      </w:r>
    </w:p>
    <w:p w14:paraId="12654FBC">
      <w:pPr>
        <w:pStyle w:val="85"/>
        <w:spacing w:beforeLines="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 xml:space="preserve">    收取履约保证金金额：</w:t>
      </w:r>
      <w:r>
        <w:rPr>
          <w:rFonts w:hint="eastAsia" w:ascii="宋体" w:hAnsi="宋体" w:eastAsia="宋体" w:cs="宋体"/>
          <w:bCs/>
          <w:color w:val="auto"/>
          <w:sz w:val="21"/>
          <w:szCs w:val="21"/>
          <w:highlight w:val="none"/>
          <w:u w:val="single"/>
        </w:rPr>
        <w:t xml:space="preserve">                            </w:t>
      </w:r>
    </w:p>
    <w:p w14:paraId="6597F19B">
      <w:pPr>
        <w:snapToGrid w:val="0"/>
        <w:spacing w:beforeLines="0" w:line="400" w:lineRule="exact"/>
        <w:ind w:firstLine="420" w:firstLineChars="20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履约担保期限</w:t>
      </w:r>
      <w:r>
        <w:rPr>
          <w:rFonts w:hint="eastAsia" w:ascii="宋体" w:hAnsi="宋体" w:cs="宋体"/>
          <w:bCs/>
          <w:color w:val="auto"/>
          <w:szCs w:val="21"/>
          <w:highlight w:val="none"/>
          <w:u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4515B2C5">
      <w:pPr>
        <w:adjustRightInd w:val="0"/>
        <w:snapToGrid w:val="0"/>
        <w:spacing w:before="0" w:beforeLines="0" w:line="40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（4）分期履行要求：</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 xml:space="preserve">    </w:t>
      </w:r>
      <w:r>
        <w:rPr>
          <w:rFonts w:hint="eastAsia" w:ascii="宋体" w:hAnsi="宋体" w:cs="宋体"/>
          <w:bCs/>
          <w:color w:val="auto"/>
          <w:szCs w:val="21"/>
          <w:highlight w:val="none"/>
          <w:u w:val="single"/>
        </w:rPr>
        <w:t xml:space="preserve"> </w:t>
      </w:r>
    </w:p>
    <w:p w14:paraId="110B2CB9">
      <w:pP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bCs/>
          <w:color w:val="auto"/>
          <w:szCs w:val="21"/>
          <w:highlight w:val="none"/>
        </w:rPr>
        <w:t>（5）</w:t>
      </w:r>
      <w:r>
        <w:rPr>
          <w:rFonts w:hint="eastAsia" w:ascii="宋体" w:hAnsi="宋体" w:cs="宋体"/>
          <w:bCs/>
          <w:color w:val="auto"/>
          <w:szCs w:val="21"/>
          <w:highlight w:val="none"/>
          <w:lang w:eastAsia="zh-CN"/>
        </w:rPr>
        <w:t>风险处置措施和替代方案</w:t>
      </w:r>
      <w:r>
        <w:rPr>
          <w:rFonts w:hint="eastAsia" w:ascii="宋体" w:hAnsi="宋体" w:cs="宋体"/>
          <w:bCs/>
          <w:color w:val="auto"/>
          <w:szCs w:val="21"/>
          <w:highlight w:val="none"/>
        </w:rPr>
        <w:t>：</w:t>
      </w:r>
      <w:r>
        <w:rPr>
          <w:rFonts w:hint="eastAsia" w:ascii="宋体" w:hAnsi="宋体" w:cs="宋体"/>
          <w:color w:val="auto"/>
          <w:szCs w:val="21"/>
          <w:highlight w:val="none"/>
          <w:u w:val="single"/>
        </w:rPr>
        <w:t xml:space="preserve">                                                               </w:t>
      </w:r>
    </w:p>
    <w:p w14:paraId="69C190D5">
      <w:pPr>
        <w:numPr>
          <w:ilvl w:val="0"/>
          <w:numId w:val="3"/>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合同验收</w:t>
      </w:r>
    </w:p>
    <w:p w14:paraId="10FCCE40">
      <w:pPr>
        <w:numPr>
          <w:ilvl w:val="0"/>
          <w:numId w:val="5"/>
        </w:numP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委托第三方组织</w:t>
      </w:r>
    </w:p>
    <w:p w14:paraId="61075F49">
      <w:pPr>
        <w:numPr>
          <w:ilvl w:val="0"/>
          <w:numId w:val="0"/>
        </w:numPr>
        <w:adjustRightInd w:val="0"/>
        <w:snapToGrid w:val="0"/>
        <w:spacing w:before="0" w:beforeLines="0" w:line="400" w:lineRule="exact"/>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验收主体：</w:t>
      </w:r>
      <w:r>
        <w:rPr>
          <w:rFonts w:hint="eastAsia" w:ascii="宋体" w:hAnsi="宋体"/>
          <w:bCs/>
          <w:color w:val="auto"/>
          <w:szCs w:val="21"/>
          <w:highlight w:val="none"/>
          <w:u w:val="single"/>
        </w:rPr>
        <w:t xml:space="preserve">                  </w:t>
      </w:r>
    </w:p>
    <w:p w14:paraId="2F9EDFC5">
      <w:pPr>
        <w:adjustRightInd w:val="0"/>
        <w:snapToGrid w:val="0"/>
        <w:spacing w:before="0" w:beforeLines="0" w:line="400" w:lineRule="exact"/>
        <w:ind w:firstLine="0" w:firstLineChars="0"/>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是否邀请本项目的其他供应商</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2A6B209F">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是否邀请专家</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47C70877">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是否邀请服务对象</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07CACBDC">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是否邀请第三方检测机构</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06E3213A">
      <w:pPr>
        <w:adjustRightInd w:val="0"/>
        <w:snapToGrid w:val="0"/>
        <w:spacing w:before="0" w:beforeLines="0" w:line="400" w:lineRule="exact"/>
        <w:ind w:firstLine="840" w:firstLineChars="400"/>
        <w:rPr>
          <w:rFonts w:hint="eastAsia" w:ascii="宋体" w:hAnsi="宋体"/>
          <w:bCs/>
          <w:color w:val="auto"/>
          <w:szCs w:val="21"/>
          <w:highlight w:val="none"/>
        </w:rPr>
      </w:pPr>
      <w:r>
        <w:rPr>
          <w:rFonts w:hint="eastAsia" w:ascii="宋体" w:hAnsi="宋体"/>
          <w:bCs/>
          <w:color w:val="auto"/>
          <w:szCs w:val="21"/>
          <w:highlight w:val="none"/>
          <w:lang w:eastAsia="zh-CN"/>
        </w:rPr>
        <w:t>是否进行抽查检测：</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是</w:t>
      </w:r>
      <w:r>
        <w:rPr>
          <w:rFonts w:hint="eastAsia" w:ascii="宋体" w:hAnsi="宋体"/>
          <w:bCs/>
          <w:color w:val="auto"/>
          <w:szCs w:val="21"/>
          <w:highlight w:val="none"/>
          <w:lang w:eastAsia="zh-CN"/>
        </w:rPr>
        <w:t>，抽查比例：</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r>
        <w:rPr>
          <w:rFonts w:hint="eastAsia" w:ascii="宋体" w:hAnsi="宋体"/>
          <w:bCs/>
          <w:color w:val="auto"/>
          <w:szCs w:val="21"/>
          <w:highlight w:val="none"/>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5C8A68D4">
      <w:pPr>
        <w:adjustRightInd w:val="0"/>
        <w:snapToGrid w:val="0"/>
        <w:spacing w:before="0" w:beforeLines="0" w:line="400" w:lineRule="exact"/>
        <w:ind w:firstLine="840" w:firstLineChars="400"/>
        <w:rPr>
          <w:rFonts w:hint="eastAsia" w:ascii="宋体" w:hAnsi="宋体" w:eastAsia="宋体"/>
          <w:bCs/>
          <w:color w:val="auto"/>
          <w:szCs w:val="21"/>
          <w:highlight w:val="none"/>
          <w:u w:val="single"/>
          <w:lang w:eastAsia="zh-CN"/>
        </w:rPr>
      </w:pPr>
      <w:r>
        <w:rPr>
          <w:rFonts w:hint="eastAsia" w:ascii="宋体" w:hAnsi="宋体" w:eastAsia="宋体"/>
          <w:bCs/>
          <w:color w:val="auto"/>
          <w:szCs w:val="21"/>
          <w:highlight w:val="none"/>
          <w:lang w:val="en-US" w:eastAsia="zh-CN"/>
        </w:rPr>
        <w:t>是否存在破坏性检测：</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是</w:t>
      </w:r>
      <w:r>
        <w:rPr>
          <w:rFonts w:hint="eastAsia" w:ascii="宋体" w:hAnsi="宋体" w:eastAsia="宋体"/>
          <w:bCs/>
          <w:color w:val="auto"/>
          <w:szCs w:val="21"/>
          <w:highlight w:val="none"/>
          <w:lang w:eastAsia="zh-CN"/>
        </w:rPr>
        <w:t>，</w:t>
      </w:r>
      <w:r>
        <w:rPr>
          <w:rFonts w:hint="eastAsia" w:ascii="宋体" w:hAnsi="宋体" w:eastAsia="宋体"/>
          <w:bCs/>
          <w:color w:val="auto"/>
          <w:szCs w:val="21"/>
          <w:highlight w:val="none"/>
          <w:u w:val="single"/>
          <w:lang w:eastAsia="zh-CN"/>
        </w:rPr>
        <w:t>（应明确对被破坏的检测产品的处理方式）</w:t>
      </w:r>
    </w:p>
    <w:p w14:paraId="311E5772">
      <w:pPr>
        <w:adjustRightInd w:val="0"/>
        <w:snapToGrid w:val="0"/>
        <w:spacing w:before="0" w:beforeLines="0" w:line="400" w:lineRule="exact"/>
        <w:ind w:firstLine="840" w:firstLineChars="400"/>
        <w:rPr>
          <w:rFonts w:hint="eastAsia" w:ascii="宋体" w:hAnsi="宋体" w:eastAsia="宋体"/>
          <w:bCs/>
          <w:color w:val="auto"/>
          <w:szCs w:val="21"/>
          <w:highlight w:val="none"/>
          <w:lang w:eastAsia="zh-CN"/>
        </w:rPr>
      </w:pPr>
      <w:r>
        <w:rPr>
          <w:rFonts w:hint="eastAsia" w:ascii="宋体" w:hAnsi="宋体" w:eastAsia="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否</w:t>
      </w:r>
    </w:p>
    <w:p w14:paraId="31C25904">
      <w:pPr>
        <w:adjustRightInd w:val="0"/>
        <w:snapToGrid w:val="0"/>
        <w:spacing w:before="0" w:beforeLines="0" w:line="400" w:lineRule="exact"/>
        <w:ind w:firstLine="840" w:firstLineChars="400"/>
        <w:rPr>
          <w:rFonts w:hint="eastAsia" w:ascii="宋体" w:hAnsi="宋体"/>
          <w:bCs/>
          <w:color w:val="auto"/>
          <w:szCs w:val="21"/>
          <w:highlight w:val="none"/>
          <w:u w:val="single"/>
        </w:rPr>
      </w:pPr>
      <w:r>
        <w:rPr>
          <w:rFonts w:hint="eastAsia" w:ascii="宋体" w:hAnsi="宋体"/>
          <w:bCs/>
          <w:color w:val="auto"/>
          <w:szCs w:val="21"/>
          <w:highlight w:val="none"/>
        </w:rPr>
        <w:t>验收组织的其他事项：</w:t>
      </w:r>
      <w:r>
        <w:rPr>
          <w:rFonts w:hint="eastAsia" w:ascii="宋体" w:hAnsi="宋体"/>
          <w:bCs/>
          <w:color w:val="auto"/>
          <w:szCs w:val="21"/>
          <w:highlight w:val="none"/>
          <w:u w:val="single"/>
        </w:rPr>
        <w:t xml:space="preserve">                </w:t>
      </w:r>
    </w:p>
    <w:p w14:paraId="6896AA85">
      <w:pP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bCs/>
          <w:color w:val="auto"/>
          <w:szCs w:val="21"/>
          <w:highlight w:val="none"/>
          <w:u w:val="single"/>
        </w:rPr>
        <w:t>（计划于何时验收/供应商提出验收申请之日起   日内组织验收）</w:t>
      </w:r>
      <w:r>
        <w:rPr>
          <w:rFonts w:hint="eastAsia" w:ascii="宋体" w:hAnsi="宋体"/>
          <w:bCs/>
          <w:color w:val="auto"/>
          <w:szCs w:val="21"/>
          <w:highlight w:val="none"/>
          <w:u w:val="single"/>
          <w:lang w:val="en-US" w:eastAsia="zh-CN"/>
        </w:rPr>
        <w:t xml:space="preserve"> </w:t>
      </w:r>
    </w:p>
    <w:p w14:paraId="158F47B7">
      <w:pP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一次性验收         </w:t>
      </w:r>
    </w:p>
    <w:p w14:paraId="2B5F9695">
      <w:pPr>
        <w:adjustRightInd w:val="0"/>
        <w:snapToGrid w:val="0"/>
        <w:spacing w:before="0" w:beforeLines="0" w:line="400" w:lineRule="exact"/>
        <w:ind w:firstLine="0" w:firstLineChars="0"/>
        <w:rPr>
          <w:rFonts w:hint="eastAsia" w:ascii="宋体" w:hAnsi="宋体" w:eastAsia="宋体"/>
          <w:bCs/>
          <w:color w:val="auto"/>
          <w:szCs w:val="21"/>
          <w:highlight w:val="none"/>
          <w:lang w:val="en-US" w:eastAsia="zh-CN"/>
        </w:rPr>
      </w:pPr>
      <w:r>
        <w:rPr>
          <w:rFonts w:hint="eastAsia" w:ascii="宋体" w:hAnsi="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（应明确分期</w:t>
      </w:r>
      <w:r>
        <w:rPr>
          <w:rFonts w:hint="default" w:ascii="宋体" w:hAnsi="宋体"/>
          <w:bCs/>
          <w:color w:val="auto"/>
          <w:szCs w:val="21"/>
          <w:highlight w:val="none"/>
          <w:u w:val="single"/>
          <w:lang w:val="en" w:eastAsia="zh-CN"/>
        </w:rPr>
        <w:t>/</w:t>
      </w:r>
      <w:r>
        <w:rPr>
          <w:rFonts w:hint="eastAsia" w:ascii="宋体" w:hAnsi="宋体"/>
          <w:bCs/>
          <w:color w:val="auto"/>
          <w:szCs w:val="21"/>
          <w:highlight w:val="none"/>
          <w:u w:val="single"/>
          <w:lang w:val="en" w:eastAsia="zh-CN"/>
        </w:rPr>
        <w:t>分项验收的工作安排</w:t>
      </w:r>
      <w:r>
        <w:rPr>
          <w:rFonts w:hint="eastAsia" w:ascii="宋体" w:hAnsi="宋体"/>
          <w:bCs/>
          <w:color w:val="auto"/>
          <w:szCs w:val="21"/>
          <w:highlight w:val="none"/>
          <w:u w:val="singl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p>
    <w:p w14:paraId="7C2EFB7F">
      <w:pPr>
        <w:adjustRightInd w:val="0"/>
        <w:snapToGrid w:val="0"/>
        <w:spacing w:before="0" w:beforeLines="0"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14:paraId="6BC15812">
      <w:pPr>
        <w:adjustRightInd w:val="0"/>
        <w:snapToGrid w:val="0"/>
        <w:spacing w:before="0" w:beforeLines="0"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（应当包括每一项技术和商务要求的履约情况，特别是落实政府采购扶持中小企业，支持绿色发展和乡村振兴等政策情况）</w:t>
      </w:r>
      <w:r>
        <w:rPr>
          <w:rFonts w:hint="eastAsia" w:ascii="宋体" w:hAnsi="宋体"/>
          <w:bCs/>
          <w:color w:val="auto"/>
          <w:szCs w:val="21"/>
          <w:highlight w:val="none"/>
          <w:u w:val="single"/>
        </w:rPr>
        <w:t xml:space="preserve">                                      </w:t>
      </w:r>
    </w:p>
    <w:p w14:paraId="5C133EFA">
      <w:pP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14:paraId="32E86607">
      <w:pPr>
        <w:pStyle w:val="85"/>
        <w:spacing w:beforeLines="0"/>
        <w:rPr>
          <w:rFonts w:hint="eastAsia" w:ascii="宋体" w:hAnsi="宋体" w:eastAsia="宋体" w:cs="宋体"/>
          <w:color w:val="auto"/>
          <w:sz w:val="21"/>
          <w:highlight w:val="none"/>
          <w:lang w:eastAsia="zh-CN"/>
        </w:rPr>
      </w:pP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7</w:t>
      </w:r>
      <w:r>
        <w:rPr>
          <w:rFonts w:hint="eastAsia" w:ascii="宋体" w:hAnsi="宋体" w:eastAsia="宋体" w:cs="宋体"/>
          <w:bCs/>
          <w:color w:val="auto"/>
          <w:sz w:val="21"/>
          <w:szCs w:val="21"/>
          <w:highlight w:val="none"/>
          <w:u w:val="none"/>
          <w:lang w:eastAsia="zh-CN"/>
        </w:rPr>
        <w:t>）是否以采购活动中供应商提供的样品作为参考：</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500295AC">
      <w:pPr>
        <w:adjustRightInd w:val="0"/>
        <w:snapToGrid w:val="0"/>
        <w:spacing w:before="0" w:beforeLines="0" w:line="400" w:lineRule="exact"/>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w:t>
      </w:r>
      <w:r>
        <w:rPr>
          <w:rFonts w:hint="eastAsia" w:ascii="宋体" w:hAnsi="宋体" w:cs="宋体"/>
          <w:bCs/>
          <w:i w:val="0"/>
          <w:iCs w:val="0"/>
          <w:color w:val="auto"/>
          <w:szCs w:val="21"/>
          <w:highlight w:val="none"/>
          <w:u w:val="single"/>
        </w:rPr>
        <w:t>（产权过户登记等）</w:t>
      </w:r>
      <w:r>
        <w:rPr>
          <w:rFonts w:hint="eastAsia" w:ascii="宋体" w:hAnsi="宋体" w:cs="宋体"/>
          <w:bCs/>
          <w:color w:val="auto"/>
          <w:szCs w:val="21"/>
          <w:highlight w:val="none"/>
          <w:u w:val="single"/>
        </w:rPr>
        <w:t xml:space="preserve">          </w:t>
      </w:r>
    </w:p>
    <w:p w14:paraId="6319D7CD">
      <w:pPr>
        <w:numPr>
          <w:ilvl w:val="0"/>
          <w:numId w:val="3"/>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组成合同的文件</w:t>
      </w:r>
    </w:p>
    <w:p w14:paraId="7FBDA5DC">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14:paraId="4D6E8452">
      <w:pPr>
        <w:adjustRightInd w:val="0"/>
        <w:snapToGrid w:val="0"/>
        <w:spacing w:before="0" w:beforeLines="0" w:line="400" w:lineRule="exact"/>
        <w:ind w:firstLine="420" w:firstLineChars="200"/>
        <w:rPr>
          <w:rFonts w:hint="eastAsia" w:ascii="宋体" w:hAnsi="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p>
    <w:p w14:paraId="160F786A">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）政府采购合同专用条款</w:t>
      </w:r>
    </w:p>
    <w:p w14:paraId="4D725D6D">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）政府采购合同通用条款</w:t>
      </w:r>
    </w:p>
    <w:p w14:paraId="4682F6E3">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p>
    <w:p w14:paraId="48A97E19">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）投标（响应）文件</w:t>
      </w:r>
    </w:p>
    <w:p w14:paraId="3188F803">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（6）采购文件</w:t>
      </w:r>
    </w:p>
    <w:p w14:paraId="52B93A79">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（7）有关技术文件，图纸</w:t>
      </w:r>
    </w:p>
    <w:p w14:paraId="68775D82">
      <w:pPr>
        <w:pStyle w:val="85"/>
        <w:spacing w:beforeLines="0"/>
        <w:rPr>
          <w:rFonts w:hint="eastAsia" w:ascii="宋体" w:hAnsi="宋体" w:eastAsia="宋体" w:cs="宋体"/>
          <w:color w:val="auto"/>
          <w:kern w:val="2"/>
          <w:sz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p>
    <w:p w14:paraId="175FDCBD">
      <w:pPr>
        <w:numPr>
          <w:ilvl w:val="0"/>
          <w:numId w:val="3"/>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合同生效</w:t>
      </w:r>
    </w:p>
    <w:p w14:paraId="1796FADA">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 xml:space="preserve">                             </w:t>
      </w:r>
      <w:r>
        <w:rPr>
          <w:rFonts w:hint="eastAsia" w:ascii="宋体" w:hAnsi="宋体"/>
          <w:color w:val="auto"/>
          <w:szCs w:val="21"/>
          <w:highlight w:val="none"/>
        </w:rPr>
        <w:t>生效。</w:t>
      </w:r>
    </w:p>
    <w:p w14:paraId="7616D553">
      <w:pPr>
        <w:numPr>
          <w:ilvl w:val="0"/>
          <w:numId w:val="3"/>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合同份数</w:t>
      </w:r>
    </w:p>
    <w:p w14:paraId="2D631553">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甲方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乙方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份，均具有同等法律效力。</w:t>
      </w:r>
    </w:p>
    <w:p w14:paraId="06A3B7F8">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04D6C919">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14:paraId="5029A683">
      <w:pPr>
        <w:adjustRightInd w:val="0"/>
        <w:snapToGrid w:val="0"/>
        <w:spacing w:before="0" w:beforeLines="0" w:line="400" w:lineRule="exact"/>
        <w:ind w:firstLine="420" w:firstLineChars="200"/>
        <w:rPr>
          <w:color w:val="auto"/>
          <w:highlight w:val="none"/>
        </w:rPr>
      </w:pPr>
      <w:r>
        <w:rPr>
          <w:rFonts w:hint="eastAsia" w:ascii="宋体" w:hAnsi="宋体"/>
          <w:color w:val="auto"/>
          <w:szCs w:val="21"/>
          <w:highlight w:val="none"/>
        </w:rPr>
        <w:t>附件：具体标</w:t>
      </w:r>
      <w:r>
        <w:rPr>
          <w:rFonts w:hint="eastAsia" w:ascii="宋体" w:hAnsi="宋体"/>
          <w:color w:val="auto"/>
          <w:szCs w:val="21"/>
          <w:highlight w:val="none"/>
          <w:lang w:eastAsia="zh-CN"/>
        </w:rPr>
        <w:t>的及其</w:t>
      </w:r>
      <w:r>
        <w:rPr>
          <w:rFonts w:hint="eastAsia" w:ascii="宋体" w:hAnsi="宋体"/>
          <w:color w:val="auto"/>
          <w:szCs w:val="21"/>
          <w:highlight w:val="none"/>
          <w:u w:val="none"/>
          <w:lang w:val="en-US" w:eastAsia="zh-CN"/>
        </w:rPr>
        <w:t>技术要求和商务要求</w:t>
      </w:r>
      <w:r>
        <w:rPr>
          <w:rFonts w:hint="eastAsia" w:ascii="宋体" w:hAnsi="宋体"/>
          <w:color w:val="auto"/>
          <w:szCs w:val="21"/>
          <w:highlight w:val="none"/>
        </w:rPr>
        <w:t>、联合协议、分包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协议等。</w:t>
      </w:r>
    </w:p>
    <w:p w14:paraId="4872C056">
      <w:pPr>
        <w:pStyle w:val="58"/>
        <w:spacing w:beforeLines="0" w:line="400" w:lineRule="exact"/>
        <w:rPr>
          <w:color w:val="auto"/>
          <w:highlight w:val="none"/>
        </w:rPr>
      </w:pPr>
    </w:p>
    <w:p w14:paraId="75031AF6">
      <w:pPr>
        <w:pStyle w:val="2"/>
        <w:spacing w:beforeLines="0" w:line="400" w:lineRule="exact"/>
        <w:rPr>
          <w:rFonts w:hint="eastAsia" w:ascii="宋体" w:hAnsi="宋体" w:cs="Times New Roman"/>
          <w:b w:val="0"/>
          <w:bCs w:val="0"/>
          <w:color w:val="auto"/>
          <w:sz w:val="21"/>
          <w:szCs w:val="21"/>
          <w:highlight w:val="none"/>
          <w:lang w:val="en-US" w:eastAsia="zh-CN"/>
        </w:rPr>
      </w:pPr>
      <w:r>
        <w:rPr>
          <w:rFonts w:hint="default"/>
          <w:color w:val="auto"/>
          <w:highlight w:val="none"/>
          <w:lang w:val="en"/>
        </w:rPr>
        <w:t xml:space="preserve">   </w:t>
      </w:r>
    </w:p>
    <w:p w14:paraId="27187919">
      <w:pPr>
        <w:rPr>
          <w:rFonts w:hint="eastAsia"/>
          <w:color w:val="auto"/>
          <w:highlight w:val="none"/>
        </w:rPr>
      </w:pPr>
      <w:r>
        <w:rPr>
          <w:rFonts w:hint="eastAsia"/>
          <w:color w:val="auto"/>
          <w:highlight w:val="none"/>
        </w:rPr>
        <w:br w:type="page"/>
      </w:r>
    </w:p>
    <w:p w14:paraId="28B6278E">
      <w:pPr>
        <w:pStyle w:val="58"/>
        <w:rPr>
          <w:rFonts w:hint="eastAsia"/>
          <w:color w:val="auto"/>
          <w:highlight w:val="none"/>
        </w:rPr>
      </w:pPr>
    </w:p>
    <w:tbl>
      <w:tblPr>
        <w:tblStyle w:val="6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757831E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1C8CAF2A">
            <w:pPr>
              <w:adjustRightInd w:val="0"/>
              <w:snapToGrid w:val="0"/>
              <w:spacing w:line="300" w:lineRule="exact"/>
              <w:jc w:val="center"/>
              <w:rPr>
                <w:color w:val="auto"/>
                <w:highlight w:val="none"/>
              </w:rPr>
            </w:pPr>
            <w:r>
              <w:rPr>
                <w:color w:val="auto"/>
                <w:szCs w:val="21"/>
                <w:highlight w:val="none"/>
              </w:rPr>
              <w:t>甲方</w:t>
            </w:r>
            <w:r>
              <w:rPr>
                <w:rFonts w:hint="eastAsia"/>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w:t>
            </w:r>
            <w:r>
              <w:rPr>
                <w:rFonts w:hint="eastAsia"/>
                <w:color w:val="auto"/>
                <w:szCs w:val="21"/>
                <w:highlight w:val="none"/>
              </w:rPr>
              <w:t>采购文件约定的合同甲方）</w:t>
            </w:r>
          </w:p>
        </w:tc>
        <w:tc>
          <w:tcPr>
            <w:tcW w:w="4095" w:type="dxa"/>
            <w:gridSpan w:val="2"/>
            <w:tcBorders>
              <w:left w:val="single" w:color="auto" w:sz="2" w:space="0"/>
              <w:bottom w:val="single" w:color="auto" w:sz="2" w:space="0"/>
            </w:tcBorders>
            <w:vAlign w:val="center"/>
          </w:tcPr>
          <w:p w14:paraId="226EF85B">
            <w:pPr>
              <w:adjustRightInd w:val="0"/>
              <w:snapToGrid w:val="0"/>
              <w:spacing w:line="300" w:lineRule="exact"/>
              <w:jc w:val="center"/>
              <w:rPr>
                <w:color w:val="auto"/>
                <w:highlight w:val="none"/>
              </w:rPr>
            </w:pPr>
            <w:r>
              <w:rPr>
                <w:color w:val="auto"/>
                <w:szCs w:val="21"/>
                <w:highlight w:val="none"/>
              </w:rPr>
              <w:t>乙方</w:t>
            </w:r>
            <w:r>
              <w:rPr>
                <w:rFonts w:hint="eastAsia"/>
                <w:color w:val="auto"/>
                <w:szCs w:val="21"/>
                <w:highlight w:val="none"/>
              </w:rPr>
              <w:t>（供应商）</w:t>
            </w:r>
          </w:p>
        </w:tc>
      </w:tr>
      <w:tr w14:paraId="0EB2FED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5EFD5A80">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2412" w:type="dxa"/>
            <w:tcBorders>
              <w:top w:val="single" w:color="auto" w:sz="2" w:space="0"/>
              <w:left w:val="single" w:color="auto" w:sz="2" w:space="0"/>
              <w:bottom w:val="single" w:color="auto" w:sz="2" w:space="0"/>
              <w:right w:val="single" w:color="auto" w:sz="2" w:space="0"/>
            </w:tcBorders>
            <w:vAlign w:val="center"/>
          </w:tcPr>
          <w:p w14:paraId="49C2010F">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256425BB">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2116" w:type="dxa"/>
            <w:tcBorders>
              <w:top w:val="single" w:color="auto" w:sz="2" w:space="0"/>
              <w:left w:val="single" w:color="auto" w:sz="2" w:space="0"/>
              <w:bottom w:val="single" w:color="auto" w:sz="2" w:space="0"/>
            </w:tcBorders>
            <w:vAlign w:val="center"/>
          </w:tcPr>
          <w:p w14:paraId="2317E09C">
            <w:pPr>
              <w:adjustRightInd w:val="0"/>
              <w:snapToGrid w:val="0"/>
              <w:spacing w:line="300" w:lineRule="exact"/>
              <w:jc w:val="center"/>
              <w:rPr>
                <w:color w:val="auto"/>
                <w:spacing w:val="20"/>
                <w:szCs w:val="21"/>
                <w:highlight w:val="none"/>
              </w:rPr>
            </w:pPr>
          </w:p>
        </w:tc>
      </w:tr>
      <w:tr w14:paraId="64A5DF0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6D825116">
            <w:pPr>
              <w:adjustRightInd w:val="0"/>
              <w:snapToGrid w:val="0"/>
              <w:spacing w:line="300" w:lineRule="exact"/>
              <w:jc w:val="center"/>
              <w:rPr>
                <w:color w:val="auto"/>
                <w:szCs w:val="21"/>
                <w:highlight w:val="none"/>
              </w:rPr>
            </w:pPr>
            <w:r>
              <w:rPr>
                <w:color w:val="auto"/>
                <w:szCs w:val="21"/>
                <w:highlight w:val="none"/>
              </w:rPr>
              <w:t>法定代表人</w:t>
            </w:r>
          </w:p>
          <w:p w14:paraId="0DAE9E2B">
            <w:pPr>
              <w:adjustRightInd w:val="0"/>
              <w:snapToGrid w:val="0"/>
              <w:spacing w:line="300" w:lineRule="exact"/>
              <w:ind w:firstLine="100" w:firstLineChars="48"/>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2412" w:type="dxa"/>
            <w:vMerge w:val="restart"/>
            <w:tcBorders>
              <w:top w:val="single" w:color="auto" w:sz="2" w:space="0"/>
              <w:left w:val="single" w:color="auto" w:sz="2" w:space="0"/>
              <w:right w:val="single" w:color="auto" w:sz="2" w:space="0"/>
            </w:tcBorders>
            <w:vAlign w:val="center"/>
          </w:tcPr>
          <w:p w14:paraId="282D661B">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right w:val="single" w:color="auto" w:sz="2" w:space="0"/>
            </w:tcBorders>
            <w:vAlign w:val="center"/>
          </w:tcPr>
          <w:p w14:paraId="052A3432">
            <w:pPr>
              <w:adjustRightInd w:val="0"/>
              <w:snapToGrid w:val="0"/>
              <w:spacing w:line="300" w:lineRule="exact"/>
              <w:jc w:val="center"/>
              <w:rPr>
                <w:color w:val="auto"/>
                <w:szCs w:val="21"/>
                <w:highlight w:val="none"/>
              </w:rPr>
            </w:pPr>
            <w:r>
              <w:rPr>
                <w:color w:val="auto"/>
                <w:szCs w:val="21"/>
                <w:highlight w:val="none"/>
              </w:rPr>
              <w:t>法定代表人</w:t>
            </w:r>
          </w:p>
          <w:p w14:paraId="009E4185">
            <w:pPr>
              <w:adjustRightInd w:val="0"/>
              <w:snapToGrid w:val="0"/>
              <w:spacing w:line="300" w:lineRule="exact"/>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2116" w:type="dxa"/>
            <w:tcBorders>
              <w:top w:val="single" w:color="auto" w:sz="2" w:space="0"/>
              <w:left w:val="single" w:color="auto" w:sz="2" w:space="0"/>
              <w:bottom w:val="single" w:color="auto" w:sz="2" w:space="0"/>
            </w:tcBorders>
            <w:vAlign w:val="center"/>
          </w:tcPr>
          <w:p w14:paraId="3CE573F6">
            <w:pPr>
              <w:adjustRightInd w:val="0"/>
              <w:snapToGrid w:val="0"/>
              <w:spacing w:line="300" w:lineRule="exact"/>
              <w:jc w:val="center"/>
              <w:rPr>
                <w:color w:val="auto"/>
                <w:szCs w:val="21"/>
                <w:highlight w:val="none"/>
              </w:rPr>
            </w:pPr>
          </w:p>
        </w:tc>
      </w:tr>
      <w:tr w14:paraId="40210CB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1B315365">
            <w:pPr>
              <w:adjustRightInd w:val="0"/>
              <w:snapToGrid w:val="0"/>
              <w:spacing w:line="300" w:lineRule="exact"/>
              <w:jc w:val="center"/>
              <w:rPr>
                <w:color w:val="auto"/>
                <w:szCs w:val="21"/>
                <w:highlight w:val="none"/>
              </w:rPr>
            </w:pPr>
          </w:p>
        </w:tc>
        <w:tc>
          <w:tcPr>
            <w:tcW w:w="2412" w:type="dxa"/>
            <w:vMerge w:val="continue"/>
            <w:tcBorders>
              <w:left w:val="single" w:color="auto" w:sz="2" w:space="0"/>
              <w:bottom w:val="single" w:color="auto" w:sz="2" w:space="0"/>
              <w:right w:val="single" w:color="auto" w:sz="2" w:space="0"/>
            </w:tcBorders>
            <w:vAlign w:val="center"/>
          </w:tcPr>
          <w:p w14:paraId="49CA3ADA">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155CDCA">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拥有者性别</w:t>
            </w:r>
          </w:p>
        </w:tc>
        <w:tc>
          <w:tcPr>
            <w:tcW w:w="2116" w:type="dxa"/>
            <w:tcBorders>
              <w:top w:val="single" w:color="auto" w:sz="2" w:space="0"/>
              <w:left w:val="single" w:color="auto" w:sz="2" w:space="0"/>
              <w:bottom w:val="single" w:color="auto" w:sz="2" w:space="0"/>
            </w:tcBorders>
            <w:vAlign w:val="center"/>
          </w:tcPr>
          <w:p w14:paraId="2CD3FCB6">
            <w:pPr>
              <w:adjustRightInd w:val="0"/>
              <w:snapToGrid w:val="0"/>
              <w:spacing w:line="300" w:lineRule="exact"/>
              <w:jc w:val="center"/>
              <w:rPr>
                <w:color w:val="auto"/>
                <w:spacing w:val="20"/>
                <w:szCs w:val="21"/>
                <w:highlight w:val="none"/>
              </w:rPr>
            </w:pPr>
          </w:p>
        </w:tc>
      </w:tr>
      <w:tr w14:paraId="6624420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0338C54">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553F3AFA">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75DBA478">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2116" w:type="dxa"/>
            <w:tcBorders>
              <w:top w:val="single" w:color="auto" w:sz="2" w:space="0"/>
              <w:left w:val="single" w:color="auto" w:sz="2" w:space="0"/>
              <w:bottom w:val="single" w:color="auto" w:sz="2" w:space="0"/>
            </w:tcBorders>
            <w:vAlign w:val="center"/>
          </w:tcPr>
          <w:p w14:paraId="3F53E299">
            <w:pPr>
              <w:adjustRightInd w:val="0"/>
              <w:snapToGrid w:val="0"/>
              <w:spacing w:line="300" w:lineRule="exact"/>
              <w:jc w:val="center"/>
              <w:rPr>
                <w:color w:val="auto"/>
                <w:spacing w:val="20"/>
                <w:szCs w:val="21"/>
                <w:highlight w:val="none"/>
              </w:rPr>
            </w:pPr>
          </w:p>
        </w:tc>
      </w:tr>
      <w:tr w14:paraId="342F521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6961613">
            <w:pPr>
              <w:adjustRightInd w:val="0"/>
              <w:snapToGrid w:val="0"/>
              <w:spacing w:line="300" w:lineRule="exact"/>
              <w:jc w:val="center"/>
              <w:rPr>
                <w:color w:val="auto"/>
                <w:szCs w:val="21"/>
                <w:highlight w:val="none"/>
              </w:rPr>
            </w:pPr>
            <w:r>
              <w:rPr>
                <w:color w:val="auto"/>
                <w:szCs w:val="21"/>
                <w:highlight w:val="none"/>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68B72511">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2C94DF05">
            <w:pPr>
              <w:adjustRightInd w:val="0"/>
              <w:snapToGrid w:val="0"/>
              <w:spacing w:line="300" w:lineRule="exact"/>
              <w:jc w:val="center"/>
              <w:rPr>
                <w:color w:val="auto"/>
                <w:szCs w:val="21"/>
                <w:highlight w:val="none"/>
              </w:rPr>
            </w:pPr>
            <w:r>
              <w:rPr>
                <w:color w:val="auto"/>
                <w:szCs w:val="21"/>
                <w:highlight w:val="none"/>
              </w:rPr>
              <w:t>联 系 人</w:t>
            </w:r>
          </w:p>
        </w:tc>
        <w:tc>
          <w:tcPr>
            <w:tcW w:w="2116" w:type="dxa"/>
            <w:tcBorders>
              <w:top w:val="single" w:color="auto" w:sz="2" w:space="0"/>
              <w:left w:val="single" w:color="auto" w:sz="2" w:space="0"/>
              <w:bottom w:val="single" w:color="auto" w:sz="2" w:space="0"/>
            </w:tcBorders>
            <w:vAlign w:val="center"/>
          </w:tcPr>
          <w:p w14:paraId="21A152AC">
            <w:pPr>
              <w:adjustRightInd w:val="0"/>
              <w:snapToGrid w:val="0"/>
              <w:spacing w:line="300" w:lineRule="exact"/>
              <w:jc w:val="center"/>
              <w:rPr>
                <w:color w:val="auto"/>
                <w:spacing w:val="20"/>
                <w:szCs w:val="21"/>
                <w:highlight w:val="none"/>
              </w:rPr>
            </w:pPr>
          </w:p>
        </w:tc>
      </w:tr>
      <w:tr w14:paraId="613E9E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79CFA8C">
            <w:pPr>
              <w:adjustRightInd w:val="0"/>
              <w:snapToGrid w:val="0"/>
              <w:spacing w:line="300" w:lineRule="exact"/>
              <w:jc w:val="center"/>
              <w:rPr>
                <w:color w:val="auto"/>
                <w:szCs w:val="21"/>
                <w:highlight w:val="none"/>
              </w:rPr>
            </w:pPr>
            <w:r>
              <w:rPr>
                <w:color w:val="auto"/>
                <w:szCs w:val="21"/>
                <w:highlight w:val="none"/>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BD25325">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FA99204">
            <w:pPr>
              <w:adjustRightInd w:val="0"/>
              <w:snapToGrid w:val="0"/>
              <w:spacing w:line="300" w:lineRule="exact"/>
              <w:jc w:val="center"/>
              <w:rPr>
                <w:color w:val="auto"/>
                <w:szCs w:val="21"/>
                <w:highlight w:val="none"/>
              </w:rPr>
            </w:pPr>
            <w:r>
              <w:rPr>
                <w:color w:val="auto"/>
                <w:szCs w:val="21"/>
                <w:highlight w:val="none"/>
              </w:rPr>
              <w:t>联系电话</w:t>
            </w:r>
          </w:p>
        </w:tc>
        <w:tc>
          <w:tcPr>
            <w:tcW w:w="2116" w:type="dxa"/>
            <w:tcBorders>
              <w:top w:val="single" w:color="auto" w:sz="2" w:space="0"/>
              <w:left w:val="single" w:color="auto" w:sz="2" w:space="0"/>
              <w:bottom w:val="single" w:color="auto" w:sz="2" w:space="0"/>
            </w:tcBorders>
            <w:vAlign w:val="center"/>
          </w:tcPr>
          <w:p w14:paraId="42C98D2E">
            <w:pPr>
              <w:adjustRightInd w:val="0"/>
              <w:snapToGrid w:val="0"/>
              <w:spacing w:line="300" w:lineRule="exact"/>
              <w:jc w:val="center"/>
              <w:rPr>
                <w:color w:val="auto"/>
                <w:spacing w:val="20"/>
                <w:szCs w:val="21"/>
                <w:highlight w:val="none"/>
              </w:rPr>
            </w:pPr>
          </w:p>
        </w:tc>
      </w:tr>
      <w:tr w14:paraId="043187F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8983B33">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4545409A">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719A1E66">
            <w:pPr>
              <w:adjustRightInd w:val="0"/>
              <w:snapToGrid w:val="0"/>
              <w:spacing w:line="300" w:lineRule="exact"/>
              <w:jc w:val="center"/>
              <w:rPr>
                <w:color w:val="auto"/>
                <w:szCs w:val="21"/>
                <w:highlight w:val="none"/>
              </w:rPr>
            </w:pPr>
            <w:r>
              <w:rPr>
                <w:rFonts w:hint="eastAsia"/>
                <w:color w:val="auto"/>
                <w:szCs w:val="21"/>
                <w:highlight w:val="none"/>
                <w:lang w:eastAsia="zh-CN"/>
              </w:rPr>
              <w:t>通信地址</w:t>
            </w:r>
          </w:p>
        </w:tc>
        <w:tc>
          <w:tcPr>
            <w:tcW w:w="2116" w:type="dxa"/>
            <w:tcBorders>
              <w:top w:val="single" w:color="auto" w:sz="2" w:space="0"/>
              <w:left w:val="single" w:color="auto" w:sz="2" w:space="0"/>
              <w:bottom w:val="single" w:color="auto" w:sz="2" w:space="0"/>
            </w:tcBorders>
            <w:vAlign w:val="center"/>
          </w:tcPr>
          <w:p w14:paraId="26E31BB6">
            <w:pPr>
              <w:adjustRightInd w:val="0"/>
              <w:snapToGrid w:val="0"/>
              <w:spacing w:line="300" w:lineRule="exact"/>
              <w:jc w:val="center"/>
              <w:rPr>
                <w:color w:val="auto"/>
                <w:spacing w:val="20"/>
                <w:szCs w:val="21"/>
                <w:highlight w:val="none"/>
              </w:rPr>
            </w:pPr>
          </w:p>
        </w:tc>
      </w:tr>
      <w:tr w14:paraId="04A9E37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F799888">
            <w:pPr>
              <w:adjustRightInd w:val="0"/>
              <w:snapToGrid w:val="0"/>
              <w:spacing w:line="300" w:lineRule="exact"/>
              <w:jc w:val="center"/>
              <w:rPr>
                <w:color w:val="auto"/>
                <w:szCs w:val="21"/>
                <w:highlight w:val="none"/>
              </w:rPr>
            </w:pPr>
            <w:r>
              <w:rPr>
                <w:color w:val="auto"/>
                <w:szCs w:val="21"/>
                <w:highlight w:val="none"/>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7A94334E">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686B9C4C">
            <w:pPr>
              <w:adjustRightInd w:val="0"/>
              <w:snapToGrid w:val="0"/>
              <w:spacing w:line="300" w:lineRule="exact"/>
              <w:jc w:val="center"/>
              <w:rPr>
                <w:color w:val="auto"/>
                <w:szCs w:val="21"/>
                <w:highlight w:val="none"/>
              </w:rPr>
            </w:pPr>
            <w:r>
              <w:rPr>
                <w:color w:val="auto"/>
                <w:szCs w:val="21"/>
                <w:highlight w:val="none"/>
              </w:rPr>
              <w:t>邮政编码</w:t>
            </w:r>
          </w:p>
        </w:tc>
        <w:tc>
          <w:tcPr>
            <w:tcW w:w="2116" w:type="dxa"/>
            <w:tcBorders>
              <w:top w:val="single" w:color="auto" w:sz="2" w:space="0"/>
              <w:left w:val="single" w:color="auto" w:sz="2" w:space="0"/>
              <w:bottom w:val="single" w:color="auto" w:sz="2" w:space="0"/>
            </w:tcBorders>
            <w:vAlign w:val="center"/>
          </w:tcPr>
          <w:p w14:paraId="77E470FB">
            <w:pPr>
              <w:adjustRightInd w:val="0"/>
              <w:snapToGrid w:val="0"/>
              <w:spacing w:line="300" w:lineRule="exact"/>
              <w:jc w:val="center"/>
              <w:rPr>
                <w:color w:val="auto"/>
                <w:spacing w:val="20"/>
                <w:szCs w:val="21"/>
                <w:highlight w:val="none"/>
              </w:rPr>
            </w:pPr>
          </w:p>
        </w:tc>
      </w:tr>
      <w:tr w14:paraId="41267B5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3A928D6">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451098B3">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5A1F7D6D">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2116" w:type="dxa"/>
            <w:tcBorders>
              <w:top w:val="single" w:color="auto" w:sz="2" w:space="0"/>
              <w:left w:val="single" w:color="auto" w:sz="2" w:space="0"/>
              <w:bottom w:val="single" w:color="auto" w:sz="2" w:space="0"/>
            </w:tcBorders>
            <w:vAlign w:val="center"/>
          </w:tcPr>
          <w:p w14:paraId="54DA0DF2">
            <w:pPr>
              <w:adjustRightInd w:val="0"/>
              <w:snapToGrid w:val="0"/>
              <w:spacing w:line="300" w:lineRule="exact"/>
              <w:jc w:val="center"/>
              <w:rPr>
                <w:color w:val="auto"/>
                <w:spacing w:val="20"/>
                <w:szCs w:val="21"/>
                <w:highlight w:val="none"/>
              </w:rPr>
            </w:pPr>
          </w:p>
        </w:tc>
      </w:tr>
      <w:tr w14:paraId="3B1262B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C678546">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6EAC8E67">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016E2C9">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2116" w:type="dxa"/>
            <w:tcBorders>
              <w:top w:val="single" w:color="auto" w:sz="2" w:space="0"/>
              <w:left w:val="single" w:color="auto" w:sz="2" w:space="0"/>
              <w:bottom w:val="single" w:color="auto" w:sz="2" w:space="0"/>
            </w:tcBorders>
            <w:vAlign w:val="center"/>
          </w:tcPr>
          <w:p w14:paraId="1506EC05">
            <w:pPr>
              <w:adjustRightInd w:val="0"/>
              <w:snapToGrid w:val="0"/>
              <w:spacing w:line="300" w:lineRule="exact"/>
              <w:jc w:val="center"/>
              <w:rPr>
                <w:color w:val="auto"/>
                <w:spacing w:val="20"/>
                <w:szCs w:val="21"/>
                <w:highlight w:val="none"/>
              </w:rPr>
            </w:pPr>
          </w:p>
        </w:tc>
      </w:tr>
      <w:tr w14:paraId="0086FB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966424B">
            <w:pPr>
              <w:adjustRightInd w:val="0"/>
              <w:snapToGrid w:val="0"/>
              <w:spacing w:line="300" w:lineRule="exact"/>
              <w:jc w:val="center"/>
              <w:rPr>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739CFCDF">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3E250CD1">
            <w:pPr>
              <w:adjustRightInd w:val="0"/>
              <w:snapToGrid w:val="0"/>
              <w:spacing w:line="300" w:lineRule="exact"/>
              <w:jc w:val="center"/>
              <w:rPr>
                <w:color w:val="auto"/>
                <w:szCs w:val="21"/>
                <w:highlight w:val="none"/>
              </w:rPr>
            </w:pPr>
            <w:r>
              <w:rPr>
                <w:color w:val="auto"/>
                <w:szCs w:val="21"/>
                <w:highlight w:val="none"/>
              </w:rPr>
              <w:t>开户名称</w:t>
            </w:r>
          </w:p>
        </w:tc>
        <w:tc>
          <w:tcPr>
            <w:tcW w:w="2116" w:type="dxa"/>
            <w:tcBorders>
              <w:top w:val="single" w:color="auto" w:sz="2" w:space="0"/>
              <w:left w:val="single" w:color="auto" w:sz="2" w:space="0"/>
              <w:bottom w:val="single" w:color="auto" w:sz="2" w:space="0"/>
            </w:tcBorders>
            <w:vAlign w:val="center"/>
          </w:tcPr>
          <w:p w14:paraId="7AB2C190">
            <w:pPr>
              <w:adjustRightInd w:val="0"/>
              <w:snapToGrid w:val="0"/>
              <w:spacing w:line="300" w:lineRule="exact"/>
              <w:jc w:val="center"/>
              <w:rPr>
                <w:color w:val="auto"/>
                <w:spacing w:val="20"/>
                <w:szCs w:val="21"/>
                <w:highlight w:val="none"/>
              </w:rPr>
            </w:pPr>
          </w:p>
        </w:tc>
      </w:tr>
      <w:tr w14:paraId="240FBA0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4391022">
            <w:pPr>
              <w:adjustRightInd w:val="0"/>
              <w:snapToGrid w:val="0"/>
              <w:spacing w:line="300" w:lineRule="exact"/>
              <w:jc w:val="center"/>
              <w:rPr>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4FC17BA0">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39BCE204">
            <w:pPr>
              <w:adjustRightInd w:val="0"/>
              <w:snapToGrid w:val="0"/>
              <w:spacing w:line="300" w:lineRule="exact"/>
              <w:jc w:val="center"/>
              <w:rPr>
                <w:color w:val="auto"/>
                <w:szCs w:val="21"/>
                <w:highlight w:val="none"/>
              </w:rPr>
            </w:pPr>
            <w:r>
              <w:rPr>
                <w:color w:val="auto"/>
                <w:szCs w:val="21"/>
                <w:highlight w:val="none"/>
              </w:rPr>
              <w:t>开户银行</w:t>
            </w:r>
          </w:p>
        </w:tc>
        <w:tc>
          <w:tcPr>
            <w:tcW w:w="2116" w:type="dxa"/>
            <w:tcBorders>
              <w:top w:val="single" w:color="auto" w:sz="2" w:space="0"/>
              <w:left w:val="single" w:color="auto" w:sz="2" w:space="0"/>
              <w:bottom w:val="single" w:color="auto" w:sz="2" w:space="0"/>
            </w:tcBorders>
            <w:vAlign w:val="center"/>
          </w:tcPr>
          <w:p w14:paraId="185B4D60">
            <w:pPr>
              <w:adjustRightInd w:val="0"/>
              <w:snapToGrid w:val="0"/>
              <w:spacing w:line="300" w:lineRule="exact"/>
              <w:jc w:val="center"/>
              <w:rPr>
                <w:color w:val="auto"/>
                <w:spacing w:val="20"/>
                <w:szCs w:val="21"/>
                <w:highlight w:val="none"/>
              </w:rPr>
            </w:pPr>
          </w:p>
        </w:tc>
      </w:tr>
      <w:tr w14:paraId="2823A49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72FCF9F">
            <w:pPr>
              <w:adjustRightInd w:val="0"/>
              <w:snapToGrid w:val="0"/>
              <w:spacing w:line="300" w:lineRule="exact"/>
              <w:jc w:val="center"/>
              <w:rPr>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63C5CDD0">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07665696">
            <w:pPr>
              <w:adjustRightInd w:val="0"/>
              <w:snapToGrid w:val="0"/>
              <w:spacing w:line="300" w:lineRule="exact"/>
              <w:jc w:val="center"/>
              <w:rPr>
                <w:color w:val="auto"/>
                <w:szCs w:val="21"/>
                <w:highlight w:val="none"/>
              </w:rPr>
            </w:pPr>
            <w:r>
              <w:rPr>
                <w:color w:val="auto"/>
                <w:szCs w:val="21"/>
                <w:highlight w:val="none"/>
              </w:rPr>
              <w:t>银行账号</w:t>
            </w:r>
          </w:p>
        </w:tc>
        <w:tc>
          <w:tcPr>
            <w:tcW w:w="2116" w:type="dxa"/>
            <w:tcBorders>
              <w:top w:val="single" w:color="auto" w:sz="2" w:space="0"/>
              <w:left w:val="single" w:color="auto" w:sz="2" w:space="0"/>
              <w:bottom w:val="single" w:color="auto" w:sz="2" w:space="0"/>
            </w:tcBorders>
            <w:vAlign w:val="center"/>
          </w:tcPr>
          <w:p w14:paraId="289075E6">
            <w:pPr>
              <w:adjustRightInd w:val="0"/>
              <w:snapToGrid w:val="0"/>
              <w:spacing w:line="300" w:lineRule="exact"/>
              <w:jc w:val="center"/>
              <w:rPr>
                <w:color w:val="auto"/>
                <w:spacing w:val="20"/>
                <w:szCs w:val="21"/>
                <w:highlight w:val="none"/>
              </w:rPr>
            </w:pPr>
          </w:p>
        </w:tc>
      </w:tr>
      <w:tr w14:paraId="3A30C3C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38793944">
            <w:pPr>
              <w:pStyle w:val="24"/>
              <w:adjustRightInd w:val="0"/>
              <w:snapToGrid w:val="0"/>
              <w:spacing w:before="156" w:beforeLines="50" w:after="0" w:line="360" w:lineRule="auto"/>
              <w:ind w:left="0" w:leftChars="0"/>
              <w:jc w:val="left"/>
              <w:rPr>
                <w:color w:val="auto"/>
                <w:spacing w:val="20"/>
                <w:szCs w:val="21"/>
                <w:highlight w:val="none"/>
              </w:rPr>
            </w:pPr>
            <w:r>
              <w:rPr>
                <w:rFonts w:hint="eastAsia" w:ascii="宋体" w:hAnsi="宋体"/>
                <w:color w:val="auto"/>
                <w:szCs w:val="21"/>
                <w:highlight w:val="none"/>
              </w:rPr>
              <w:t>注：涉及联合体或其他合同主体的信息应按上表格式加列。</w:t>
            </w:r>
          </w:p>
        </w:tc>
      </w:tr>
    </w:tbl>
    <w:p w14:paraId="7A975273">
      <w:pPr>
        <w:pStyle w:val="2"/>
        <w:adjustRightInd w:val="0"/>
        <w:snapToGrid w:val="0"/>
        <w:spacing w:before="156" w:beforeLines="50"/>
        <w:jc w:val="center"/>
        <w:rPr>
          <w:rFonts w:ascii="黑体" w:hAnsi="黑体" w:eastAsia="黑体"/>
          <w:color w:val="auto"/>
          <w:sz w:val="28"/>
          <w:szCs w:val="28"/>
          <w:highlight w:val="none"/>
        </w:rPr>
      </w:pPr>
      <w:r>
        <w:rPr>
          <w:rFonts w:ascii="宋体" w:hAnsi="宋体"/>
          <w:color w:val="auto"/>
          <w:sz w:val="21"/>
          <w:szCs w:val="21"/>
          <w:highlight w:val="none"/>
          <w:u w:val="single"/>
        </w:rPr>
        <w:br w:type="page"/>
      </w:r>
      <w:bookmarkStart w:id="408" w:name="_Toc27624"/>
      <w:r>
        <w:rPr>
          <w:rFonts w:hint="eastAsia" w:ascii="黑体" w:hAnsi="黑体" w:eastAsia="黑体"/>
          <w:b w:val="0"/>
          <w:bCs w:val="0"/>
          <w:color w:val="auto"/>
          <w:sz w:val="28"/>
          <w:szCs w:val="28"/>
          <w:highlight w:val="none"/>
        </w:rPr>
        <w:t>第二节 政府采购合同通用条款</w:t>
      </w:r>
      <w:bookmarkEnd w:id="408"/>
    </w:p>
    <w:p w14:paraId="4BEB4955">
      <w:pPr>
        <w:tabs>
          <w:tab w:val="left" w:pos="8820"/>
          <w:tab w:val="left" w:pos="9345"/>
          <w:tab w:val="left" w:pos="9765"/>
        </w:tabs>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1.</w:t>
      </w:r>
      <w:r>
        <w:rPr>
          <w:rFonts w:hint="eastAsia" w:ascii="宋体" w:hAnsi="宋体"/>
          <w:b/>
          <w:color w:val="auto"/>
          <w:sz w:val="24"/>
          <w:highlight w:val="none"/>
          <w:lang w:val="en-US" w:eastAsia="zh-CN"/>
        </w:rPr>
        <w:t xml:space="preserve"> </w:t>
      </w:r>
      <w:r>
        <w:rPr>
          <w:rFonts w:hint="eastAsia" w:ascii="宋体" w:hAnsi="宋体"/>
          <w:b/>
          <w:bCs/>
          <w:color w:val="auto"/>
          <w:sz w:val="24"/>
          <w:highlight w:val="none"/>
        </w:rPr>
        <w:t>定义</w:t>
      </w:r>
    </w:p>
    <w:p w14:paraId="7C0226B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0C75906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4793889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2EAF916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18D7E02E">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7F98AF43">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auto"/>
          <w:szCs w:val="21"/>
          <w:highlight w:val="none"/>
        </w:rPr>
        <w:t>合同当事人意思表示达成一致的任何协议，包括签署的</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r>
        <w:rPr>
          <w:rFonts w:hint="eastAsia" w:ascii="宋体" w:hAnsi="宋体"/>
          <w:color w:val="auto"/>
          <w:szCs w:val="21"/>
          <w:highlight w:val="none"/>
        </w:rPr>
        <w:t>政府采购合同专用条款</w:t>
      </w:r>
      <w:r>
        <w:rPr>
          <w:rFonts w:hint="eastAsia" w:ascii="宋体" w:hAnsi="宋体"/>
          <w:color w:val="auto"/>
          <w:szCs w:val="21"/>
          <w:highlight w:val="none"/>
          <w:lang w:eastAsia="zh-CN"/>
        </w:rPr>
        <w:t>，</w:t>
      </w:r>
      <w:r>
        <w:rPr>
          <w:rFonts w:hint="eastAsia" w:ascii="宋体" w:hAnsi="宋体"/>
          <w:color w:val="auto"/>
          <w:szCs w:val="21"/>
          <w:highlight w:val="none"/>
        </w:rPr>
        <w:t>政府采购合同通用条款</w:t>
      </w:r>
      <w:r>
        <w:rPr>
          <w:rFonts w:hint="eastAsia" w:ascii="宋体" w:hAnsi="宋体"/>
          <w:color w:val="auto"/>
          <w:szCs w:val="21"/>
          <w:highlight w:val="none"/>
          <w:lang w:eastAsia="zh-CN"/>
        </w:rPr>
        <w:t>，</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r>
        <w:rPr>
          <w:rFonts w:hint="eastAsia" w:ascii="宋体" w:hAnsi="宋体"/>
          <w:color w:val="auto"/>
          <w:szCs w:val="21"/>
          <w:highlight w:val="none"/>
          <w:lang w:eastAsia="zh-CN"/>
        </w:rPr>
        <w:t>，</w:t>
      </w:r>
      <w:r>
        <w:rPr>
          <w:rFonts w:hint="eastAsia" w:ascii="宋体" w:hAnsi="宋体"/>
          <w:color w:val="auto"/>
          <w:szCs w:val="21"/>
          <w:highlight w:val="none"/>
        </w:rPr>
        <w:t>投标（响应）文件</w:t>
      </w:r>
      <w:r>
        <w:rPr>
          <w:rFonts w:hint="eastAsia" w:ascii="宋体" w:hAnsi="宋体"/>
          <w:color w:val="auto"/>
          <w:szCs w:val="21"/>
          <w:highlight w:val="none"/>
          <w:lang w:eastAsia="zh-CN"/>
        </w:rPr>
        <w:t>，</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有关技术文件</w:t>
      </w:r>
      <w:r>
        <w:rPr>
          <w:rFonts w:hint="eastAsia" w:ascii="宋体" w:hAnsi="宋体"/>
          <w:color w:val="auto"/>
          <w:szCs w:val="21"/>
          <w:highlight w:val="none"/>
          <w:lang w:eastAsia="zh-CN"/>
        </w:rPr>
        <w:t>和</w:t>
      </w:r>
      <w:r>
        <w:rPr>
          <w:rFonts w:hint="eastAsia" w:ascii="宋体" w:hAnsi="宋体"/>
          <w:color w:val="auto"/>
          <w:szCs w:val="21"/>
          <w:highlight w:val="none"/>
        </w:rPr>
        <w:t>图纸</w:t>
      </w:r>
      <w:r>
        <w:rPr>
          <w:rFonts w:hint="eastAsia" w:ascii="宋体" w:hAnsi="宋体"/>
          <w:color w:val="auto"/>
          <w:szCs w:val="21"/>
          <w:highlight w:val="none"/>
          <w:lang w:eastAsia="zh-CN"/>
        </w:rPr>
        <w:t>，以及</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r>
        <w:rPr>
          <w:rFonts w:hint="eastAsia" w:ascii="宋体" w:hAnsi="宋体"/>
          <w:color w:val="auto"/>
          <w:szCs w:val="21"/>
          <w:highlight w:val="none"/>
        </w:rPr>
        <w:t>。</w:t>
      </w:r>
    </w:p>
    <w:p w14:paraId="255EFF89">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7EBBADA0">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）“货物”系指乙方根据本合同规定须向甲方提供的各种形态和种类的物品，包括原材料、设备、产品（包括软件）及相关的备品备件、工具、手册及</w:t>
      </w:r>
      <w:r>
        <w:rPr>
          <w:rFonts w:hint="default" w:ascii="宋体" w:hAnsi="宋体"/>
          <w:color w:val="auto"/>
          <w:szCs w:val="21"/>
          <w:highlight w:val="none"/>
          <w:lang w:val="en"/>
        </w:rPr>
        <w:t>其他</w:t>
      </w:r>
      <w:r>
        <w:rPr>
          <w:rFonts w:hint="eastAsia" w:ascii="宋体" w:hAnsi="宋体"/>
          <w:color w:val="auto"/>
          <w:szCs w:val="21"/>
          <w:highlight w:val="none"/>
        </w:rPr>
        <w:t>技术资料和材料</w:t>
      </w:r>
      <w:r>
        <w:rPr>
          <w:rFonts w:hint="eastAsia" w:ascii="宋体" w:hAnsi="宋体"/>
          <w:color w:val="auto"/>
          <w:szCs w:val="21"/>
          <w:highlight w:val="none"/>
          <w:lang w:eastAsia="zh-CN"/>
        </w:rPr>
        <w:t>等</w:t>
      </w:r>
      <w:r>
        <w:rPr>
          <w:rFonts w:hint="eastAsia" w:ascii="宋体" w:hAnsi="宋体"/>
          <w:color w:val="auto"/>
          <w:szCs w:val="21"/>
          <w:highlight w:val="none"/>
        </w:rPr>
        <w:t>。</w:t>
      </w:r>
    </w:p>
    <w:p w14:paraId="0E9D3F9B">
      <w:pP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相关</w:t>
      </w:r>
      <w:r>
        <w:rPr>
          <w:rFonts w:hint="eastAsia" w:ascii="宋体" w:hAnsi="宋体"/>
          <w:color w:val="auto"/>
          <w:szCs w:val="21"/>
          <w:highlight w:val="none"/>
        </w:rPr>
        <w:t>服务”系指根据合同规定，乙方应提供的</w:t>
      </w:r>
      <w:r>
        <w:rPr>
          <w:rFonts w:hint="eastAsia" w:ascii="宋体" w:hAnsi="宋体"/>
          <w:color w:val="auto"/>
          <w:szCs w:val="21"/>
          <w:highlight w:val="none"/>
          <w:lang w:val="en-US" w:eastAsia="zh-CN"/>
        </w:rPr>
        <w:t>与货物有关的</w:t>
      </w:r>
      <w:r>
        <w:rPr>
          <w:rFonts w:hint="eastAsia" w:ascii="宋体" w:hAnsi="宋体"/>
          <w:color w:val="auto"/>
          <w:szCs w:val="21"/>
          <w:highlight w:val="none"/>
        </w:rPr>
        <w:t>技术、管理和</w:t>
      </w:r>
      <w:r>
        <w:rPr>
          <w:rFonts w:hint="default"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w:t>
      </w:r>
      <w:r>
        <w:rPr>
          <w:rFonts w:hint="eastAsia" w:ascii="宋体" w:hAnsi="宋体"/>
          <w:color w:val="auto"/>
          <w:szCs w:val="21"/>
          <w:highlight w:val="none"/>
          <w:lang w:eastAsia="zh-CN"/>
        </w:rPr>
        <w:t>废弃处置、</w:t>
      </w:r>
      <w:r>
        <w:rPr>
          <w:rFonts w:hint="eastAsia" w:ascii="宋体" w:hAnsi="宋体"/>
          <w:color w:val="auto"/>
          <w:szCs w:val="21"/>
          <w:highlight w:val="none"/>
        </w:rPr>
        <w:t>技术支持等以及合同中规定乙方应承担的</w:t>
      </w:r>
      <w:r>
        <w:rPr>
          <w:rFonts w:hint="default" w:ascii="宋体" w:hAnsi="宋体"/>
          <w:color w:val="auto"/>
          <w:szCs w:val="21"/>
          <w:highlight w:val="none"/>
          <w:lang w:val="en"/>
        </w:rPr>
        <w:t>其他</w:t>
      </w:r>
      <w:r>
        <w:rPr>
          <w:rFonts w:hint="eastAsia" w:ascii="宋体" w:hAnsi="宋体"/>
          <w:color w:val="auto"/>
          <w:szCs w:val="21"/>
          <w:highlight w:val="none"/>
        </w:rPr>
        <w:t>义务。</w:t>
      </w:r>
    </w:p>
    <w:p w14:paraId="7B363A64">
      <w:pP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）“分包”系指中标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供应商按采购文件、投标（响应）文件的规定，根据分包意向协议，将中标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项目中的部分履约内容，分给具有相应资质条件的供应商履行合同的行为。</w:t>
      </w:r>
    </w:p>
    <w:p w14:paraId="047B409F">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）“联合体”系指</w:t>
      </w:r>
      <w:r>
        <w:rPr>
          <w:rFonts w:hint="eastAsia" w:ascii="宋体" w:hAnsi="宋体"/>
          <w:color w:val="auto"/>
          <w:szCs w:val="21"/>
          <w:highlight w:val="none"/>
          <w:lang w:eastAsia="zh-CN"/>
        </w:rPr>
        <w:t>由</w:t>
      </w:r>
      <w:r>
        <w:rPr>
          <w:rFonts w:hint="eastAsia" w:ascii="宋体" w:hAnsi="宋体"/>
          <w:color w:val="auto"/>
          <w:szCs w:val="21"/>
          <w:highlight w:val="none"/>
        </w:rPr>
        <w:t>两个以上的自然人、法人或者</w:t>
      </w:r>
      <w:r>
        <w:rPr>
          <w:rFonts w:hint="eastAsia" w:ascii="宋体" w:hAnsi="宋体"/>
          <w:color w:val="auto"/>
          <w:szCs w:val="21"/>
          <w:highlight w:val="none"/>
          <w:lang w:val="en-US" w:eastAsia="zh-CN"/>
        </w:rPr>
        <w:t>非法人</w:t>
      </w:r>
      <w:r>
        <w:rPr>
          <w:rFonts w:hint="eastAsia" w:ascii="宋体" w:hAnsi="宋体"/>
          <w:color w:val="auto"/>
          <w:szCs w:val="21"/>
          <w:highlight w:val="none"/>
        </w:rPr>
        <w:t>组织组成，</w:t>
      </w:r>
      <w:r>
        <w:rPr>
          <w:rFonts w:hint="eastAsia" w:ascii="宋体" w:hAnsi="宋体"/>
          <w:color w:val="auto"/>
          <w:szCs w:val="21"/>
          <w:highlight w:val="none"/>
          <w:lang w:eastAsia="zh-CN"/>
        </w:rPr>
        <w:t>以一个供应商的身份共同参加政府采购的主体。</w:t>
      </w:r>
      <w:r>
        <w:rPr>
          <w:rFonts w:hint="eastAsia" w:ascii="宋体" w:hAnsi="宋体"/>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auto"/>
          <w:szCs w:val="21"/>
          <w:highlight w:val="none"/>
          <w:lang w:eastAsia="zh-CN"/>
        </w:rPr>
        <w:t>甲方</w:t>
      </w:r>
      <w:r>
        <w:rPr>
          <w:rFonts w:hint="eastAsia" w:ascii="宋体" w:hAnsi="宋体"/>
          <w:color w:val="auto"/>
          <w:szCs w:val="21"/>
          <w:highlight w:val="none"/>
        </w:rPr>
        <w:t>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28AD0CA6">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169F1FD4">
      <w:pPr>
        <w:numPr>
          <w:ilvl w:val="0"/>
          <w:numId w:val="6"/>
        </w:num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329C65E8">
      <w:pPr>
        <w:autoSpaceDE w:val="0"/>
        <w:autoSpaceDN w:val="0"/>
        <w:adjustRightInd w:val="0"/>
        <w:snapToGrid w:val="0"/>
        <w:spacing w:before="0" w:line="400" w:lineRule="exact"/>
        <w:ind w:firstLine="420" w:firstLineChars="200"/>
        <w:jc w:val="left"/>
        <w:rPr>
          <w:rFonts w:ascii="宋体" w:hAnsi="宋体"/>
          <w:b/>
          <w:bCs/>
          <w:i/>
          <w:iCs/>
          <w:color w:val="auto"/>
          <w:szCs w:val="21"/>
          <w:highlight w:val="none"/>
        </w:rPr>
      </w:pPr>
      <w:r>
        <w:rPr>
          <w:rFonts w:hint="eastAsia" w:ascii="宋体" w:hAnsi="宋体"/>
          <w:color w:val="auto"/>
          <w:szCs w:val="21"/>
          <w:highlight w:val="none"/>
          <w:lang w:eastAsia="zh-CN"/>
        </w:rPr>
        <w:t>2</w:t>
      </w:r>
      <w:r>
        <w:rPr>
          <w:rFonts w:hint="eastAsia" w:ascii="宋体" w:hAnsi="宋体"/>
          <w:color w:val="auto"/>
          <w:szCs w:val="21"/>
          <w:highlight w:val="none"/>
        </w:rPr>
        <w:t>.1 合同标的及金额应与中标（成交）结果一致。乙方为履行本合同而发生的所有费用均应包含在合同</w:t>
      </w:r>
      <w:r>
        <w:rPr>
          <w:rFonts w:hint="eastAsia" w:ascii="宋体" w:hAnsi="宋体"/>
          <w:color w:val="auto"/>
          <w:szCs w:val="21"/>
          <w:highlight w:val="none"/>
          <w:lang w:eastAsia="zh-CN"/>
        </w:rPr>
        <w:t>价款</w:t>
      </w:r>
      <w:r>
        <w:rPr>
          <w:rFonts w:hint="eastAsia" w:ascii="宋体" w:hAnsi="宋体"/>
          <w:color w:val="auto"/>
          <w:szCs w:val="21"/>
          <w:highlight w:val="none"/>
        </w:rPr>
        <w:t>中，甲方不再另行支付</w:t>
      </w:r>
      <w:r>
        <w:rPr>
          <w:rFonts w:hint="default" w:ascii="宋体" w:hAnsi="宋体"/>
          <w:color w:val="auto"/>
          <w:szCs w:val="21"/>
          <w:highlight w:val="none"/>
          <w:lang w:val="en"/>
        </w:rPr>
        <w:t>其他</w:t>
      </w:r>
      <w:r>
        <w:rPr>
          <w:rFonts w:hint="eastAsia" w:ascii="宋体" w:hAnsi="宋体"/>
          <w:color w:val="auto"/>
          <w:szCs w:val="21"/>
          <w:highlight w:val="none"/>
        </w:rPr>
        <w:t>任何费用。</w:t>
      </w:r>
    </w:p>
    <w:p w14:paraId="7BEA4A27">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3</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履行合同的时间、地点和方式</w:t>
      </w:r>
    </w:p>
    <w:p w14:paraId="010D72D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21"/>
          <w:highlight w:val="none"/>
        </w:rPr>
        <w:t>乙方应当在约定的时间、地点</w:t>
      </w:r>
      <w:r>
        <w:rPr>
          <w:rFonts w:hint="eastAsia" w:ascii="宋体" w:hAnsi="宋体" w:cs="宋体"/>
          <w:color w:val="auto"/>
          <w:szCs w:val="21"/>
          <w:highlight w:val="none"/>
          <w:lang w:eastAsia="zh-CN"/>
        </w:rPr>
        <w:t>，按照约定</w:t>
      </w:r>
      <w:r>
        <w:rPr>
          <w:rFonts w:hint="eastAsia" w:ascii="宋体" w:hAnsi="宋体" w:eastAsia="宋体" w:cs="宋体"/>
          <w:color w:val="auto"/>
          <w:szCs w:val="21"/>
          <w:highlight w:val="none"/>
        </w:rPr>
        <w:t>方式履行合同。</w:t>
      </w:r>
    </w:p>
    <w:p w14:paraId="55E300FC">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4</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甲方的权利和义务</w:t>
      </w:r>
    </w:p>
    <w:p w14:paraId="797451B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.1</w:t>
      </w:r>
      <w:r>
        <w:rPr>
          <w:rFonts w:ascii="宋体" w:hAnsi="宋体"/>
          <w:color w:val="auto"/>
          <w:szCs w:val="21"/>
          <w:highlight w:val="none"/>
        </w:rPr>
        <w:t xml:space="preserve"> 签署合同后，甲方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02FA35A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 xml:space="preserve">.2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054C36D8">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0920B53C">
      <w:pPr>
        <w:snapToGrid w:val="0"/>
        <w:spacing w:line="400" w:lineRule="exact"/>
        <w:ind w:firstLine="420" w:firstLineChars="200"/>
        <w:rPr>
          <w:rFonts w:hint="eastAsia" w:eastAsia="华文楷体"/>
          <w:color w:val="auto"/>
          <w:highlight w:val="none"/>
          <w:lang w:val="en-US" w:eastAsia="zh-CN"/>
        </w:rPr>
      </w:pPr>
      <w:r>
        <w:rPr>
          <w:rFonts w:hint="default" w:ascii="宋体" w:hAnsi="宋体"/>
          <w:color w:val="auto"/>
          <w:szCs w:val="21"/>
          <w:highlight w:val="none"/>
          <w:lang w:val="en-US" w:eastAsia="zh-CN"/>
        </w:rPr>
        <w:t>4.4 甲方应当按照合同约定及时对交付的货物进行验收</w:t>
      </w:r>
      <w:r>
        <w:rPr>
          <w:rFonts w:hint="eastAsia" w:ascii="宋体" w:hAnsi="宋体"/>
          <w:color w:val="auto"/>
          <w:szCs w:val="21"/>
          <w:highlight w:val="none"/>
          <w:lang w:val="en-US" w:eastAsia="zh-CN"/>
        </w:rPr>
        <w:t>，</w:t>
      </w:r>
      <w:r>
        <w:rPr>
          <w:rFonts w:hint="eastAsia" w:ascii="宋体" w:hAnsi="宋体" w:cs="宋体"/>
          <w:b w:val="0"/>
          <w:bCs w:val="0"/>
          <w:color w:val="auto"/>
          <w:szCs w:val="21"/>
          <w:highlight w:val="none"/>
          <w:lang w:eastAsia="zh-CN"/>
        </w:rPr>
        <w:t>未</w:t>
      </w:r>
      <w:r>
        <w:rPr>
          <w:rFonts w:hint="eastAsia" w:ascii="宋体" w:hAnsi="宋体"/>
          <w:color w:val="auto"/>
          <w:szCs w:val="21"/>
          <w:highlight w:val="none"/>
          <w:lang w:val="en-US" w:eastAsia="zh-CN"/>
        </w:rPr>
        <w:t>在</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约定的期限内对乙方履约提出任何异议或者向乙方作出任何说明的，</w:t>
      </w:r>
      <w:r>
        <w:rPr>
          <w:rFonts w:hint="eastAsia" w:ascii="宋体" w:hAnsi="宋体"/>
          <w:color w:val="auto"/>
          <w:szCs w:val="21"/>
          <w:highlight w:val="none"/>
          <w:lang w:val="en-US" w:eastAsia="zh-CN"/>
        </w:rPr>
        <w:t>视为验收通过。</w:t>
      </w:r>
    </w:p>
    <w:p w14:paraId="35F3E9B3">
      <w:pPr>
        <w:autoSpaceDE w:val="0"/>
        <w:autoSpaceDN w:val="0"/>
        <w:adjustRightInd w:val="0"/>
        <w:snapToGrid w:val="0"/>
        <w:spacing w:line="400" w:lineRule="exact"/>
        <w:ind w:firstLine="420" w:firstLineChars="200"/>
        <w:jc w:val="left"/>
        <w:rPr>
          <w:rFonts w:hint="eastAsia" w:ascii="宋体" w:hAnsi="宋体"/>
          <w:color w:val="auto"/>
          <w:szCs w:val="21"/>
          <w:highlight w:val="none"/>
        </w:rPr>
      </w:pPr>
      <w:r>
        <w:rPr>
          <w:rFonts w:hint="default" w:ascii="宋体" w:hAnsi="宋体"/>
          <w:color w:val="auto"/>
          <w:szCs w:val="21"/>
          <w:highlight w:val="none"/>
          <w:lang w:eastAsia="zh-CN"/>
        </w:rPr>
        <w:t>4</w:t>
      </w:r>
      <w:r>
        <w:rPr>
          <w:rFonts w:hint="eastAsia" w:ascii="宋体" w:hAnsi="宋体"/>
          <w:color w:val="auto"/>
          <w:szCs w:val="21"/>
          <w:highlight w:val="none"/>
        </w:rPr>
        <w:t>.</w:t>
      </w:r>
      <w:r>
        <w:rPr>
          <w:rFonts w:hint="default" w:ascii="宋体" w:hAnsi="宋体"/>
          <w:color w:val="auto"/>
          <w:szCs w:val="21"/>
          <w:highlight w:val="none"/>
          <w:lang w:val="en-US" w:eastAsia="zh-CN"/>
        </w:rPr>
        <w:t>5</w:t>
      </w:r>
      <w:r>
        <w:rPr>
          <w:rFonts w:ascii="宋体" w:hAnsi="宋体"/>
          <w:color w:val="auto"/>
          <w:szCs w:val="21"/>
          <w:highlight w:val="none"/>
        </w:rPr>
        <w:t xml:space="preserve"> </w:t>
      </w:r>
      <w:r>
        <w:rPr>
          <w:rFonts w:hint="eastAsia" w:ascii="宋体" w:hAnsi="宋体"/>
          <w:color w:val="auto"/>
          <w:szCs w:val="21"/>
          <w:highlight w:val="none"/>
        </w:rPr>
        <w:t>甲方应当根据合同约定</w:t>
      </w:r>
      <w:r>
        <w:rPr>
          <w:rFonts w:hint="eastAsia" w:ascii="宋体" w:hAnsi="宋体"/>
          <w:color w:val="auto"/>
          <w:szCs w:val="21"/>
          <w:highlight w:val="none"/>
          <w:lang w:eastAsia="zh-CN"/>
        </w:rPr>
        <w:t>及</w:t>
      </w:r>
      <w:r>
        <w:rPr>
          <w:rFonts w:hint="eastAsia" w:ascii="宋体" w:hAnsi="宋体"/>
          <w:color w:val="auto"/>
          <w:szCs w:val="21"/>
          <w:highlight w:val="none"/>
        </w:rPr>
        <w:t>时向乙方支付</w:t>
      </w:r>
      <w:r>
        <w:rPr>
          <w:rFonts w:hint="eastAsia" w:ascii="宋体" w:hAnsi="宋体"/>
          <w:color w:val="auto"/>
          <w:szCs w:val="21"/>
          <w:highlight w:val="none"/>
          <w:lang w:eastAsia="zh-CN"/>
        </w:rPr>
        <w:t>合同价款</w:t>
      </w:r>
      <w:r>
        <w:rPr>
          <w:rFonts w:hint="default" w:ascii="宋体" w:hAnsi="宋体"/>
          <w:color w:val="auto"/>
          <w:szCs w:val="21"/>
          <w:highlight w:val="none"/>
          <w:lang w:eastAsia="zh-CN"/>
        </w:rPr>
        <w:t>，不得以内部人员变更、履行内部付款流程等为由，拒绝或迟延支付。</w:t>
      </w:r>
    </w:p>
    <w:p w14:paraId="6E2F8F4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ascii="宋体" w:hAnsi="宋体"/>
          <w:color w:val="auto"/>
          <w:szCs w:val="21"/>
          <w:highlight w:val="none"/>
        </w:rPr>
        <w:t xml:space="preserve"> </w:t>
      </w:r>
      <w:r>
        <w:rPr>
          <w:rFonts w:hint="eastAsia" w:ascii="宋体" w:hAnsi="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lang w:eastAsia="zh-CN"/>
        </w:rPr>
        <w:t>约定应</w:t>
      </w:r>
      <w:r>
        <w:rPr>
          <w:rFonts w:hint="eastAsia" w:ascii="宋体" w:hAnsi="宋体"/>
          <w:color w:val="auto"/>
          <w:szCs w:val="21"/>
          <w:highlight w:val="none"/>
        </w:rPr>
        <w:t>由甲方承担的其他义务和责任。</w:t>
      </w:r>
    </w:p>
    <w:p w14:paraId="3CFF4FC3">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5</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乙方的权利和义务</w:t>
      </w:r>
    </w:p>
    <w:p w14:paraId="4B32F3A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 xml:space="preserve">.1 </w:t>
      </w:r>
      <w:r>
        <w:rPr>
          <w:rFonts w:ascii="宋体" w:hAnsi="宋体"/>
          <w:color w:val="auto"/>
          <w:szCs w:val="21"/>
          <w:highlight w:val="none"/>
        </w:rPr>
        <w:t>签署合同后，乙方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p>
    <w:p w14:paraId="2096ED5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w:t>
      </w:r>
      <w:r>
        <w:rPr>
          <w:rFonts w:hint="eastAsia" w:ascii="宋体" w:hAnsi="宋体"/>
          <w:color w:val="auto"/>
          <w:szCs w:val="21"/>
          <w:highlight w:val="none"/>
          <w:lang w:eastAsia="zh-CN"/>
        </w:rPr>
        <w:t>及相关</w:t>
      </w:r>
      <w:r>
        <w:rPr>
          <w:rFonts w:hint="eastAsia" w:ascii="宋体" w:hAnsi="宋体"/>
          <w:color w:val="auto"/>
          <w:szCs w:val="21"/>
          <w:highlight w:val="none"/>
        </w:rPr>
        <w:t>服务符合合同</w:t>
      </w:r>
      <w:r>
        <w:rPr>
          <w:rFonts w:hint="eastAsia" w:ascii="宋体" w:hAnsi="宋体"/>
          <w:color w:val="auto"/>
          <w:szCs w:val="21"/>
          <w:highlight w:val="none"/>
          <w:lang w:eastAsia="zh-CN"/>
        </w:rPr>
        <w:t>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w:t>
      </w:r>
      <w:r>
        <w:rPr>
          <w:rFonts w:hint="eastAsia" w:ascii="宋体" w:hAnsi="宋体"/>
          <w:color w:val="auto"/>
          <w:szCs w:val="21"/>
          <w:highlight w:val="none"/>
          <w:lang w:eastAsia="zh-CN"/>
        </w:rPr>
        <w:t>及验收</w:t>
      </w:r>
      <w:r>
        <w:rPr>
          <w:rFonts w:hint="eastAsia" w:ascii="宋体" w:hAnsi="宋体"/>
          <w:color w:val="auto"/>
          <w:szCs w:val="21"/>
          <w:highlight w:val="none"/>
        </w:rPr>
        <w:t>，并</w:t>
      </w:r>
      <w:r>
        <w:rPr>
          <w:rFonts w:ascii="宋体" w:hAnsi="宋体"/>
          <w:color w:val="auto"/>
          <w:szCs w:val="21"/>
          <w:highlight w:val="none"/>
        </w:rPr>
        <w:t>负责项目实施过程中的所有协调工作。</w:t>
      </w:r>
    </w:p>
    <w:p w14:paraId="1D011451">
      <w:pPr>
        <w:pStyle w:val="23"/>
        <w:spacing w:after="0" w:line="400" w:lineRule="exact"/>
        <w:ind w:firstLine="369" w:firstLineChars="176"/>
        <w:rPr>
          <w:rFonts w:ascii="宋体" w:hAnsi="宋体" w:cs="宋体"/>
          <w:color w:val="auto"/>
          <w:sz w:val="21"/>
          <w:szCs w:val="21"/>
          <w:highlight w:val="none"/>
        </w:rPr>
      </w:pPr>
      <w:r>
        <w:rPr>
          <w:rFonts w:hint="eastAsia" w:ascii="宋体" w:hAnsi="宋体"/>
          <w:color w:val="auto"/>
          <w:sz w:val="21"/>
          <w:szCs w:val="21"/>
          <w:highlight w:val="none"/>
          <w:lang w:eastAsia="zh-CN"/>
        </w:rPr>
        <w:t>5</w:t>
      </w:r>
      <w:r>
        <w:rPr>
          <w:rFonts w:hint="eastAsia" w:ascii="宋体" w:hAnsi="宋体"/>
          <w:color w:val="auto"/>
          <w:sz w:val="21"/>
          <w:szCs w:val="21"/>
          <w:highlight w:val="none"/>
        </w:rPr>
        <w:t>.</w:t>
      </w:r>
      <w:r>
        <w:rPr>
          <w:rFonts w:ascii="宋体" w:hAnsi="宋体"/>
          <w:color w:val="auto"/>
          <w:sz w:val="21"/>
          <w:szCs w:val="21"/>
          <w:highlight w:val="none"/>
        </w:rPr>
        <w:t>3</w:t>
      </w:r>
      <w:r>
        <w:rPr>
          <w:rFonts w:hint="eastAsia" w:ascii="宋体" w:hAnsi="宋体"/>
          <w:color w:val="auto"/>
          <w:sz w:val="21"/>
          <w:szCs w:val="21"/>
          <w:highlight w:val="none"/>
        </w:rPr>
        <w:t>乙方有权</w:t>
      </w:r>
      <w:r>
        <w:rPr>
          <w:rFonts w:hint="eastAsia" w:ascii="宋体" w:hAnsi="宋体" w:cs="宋体"/>
          <w:color w:val="auto"/>
          <w:sz w:val="21"/>
          <w:szCs w:val="21"/>
          <w:highlight w:val="none"/>
        </w:rPr>
        <w:t>根据合同约定向甲方收取</w:t>
      </w:r>
      <w:r>
        <w:rPr>
          <w:rFonts w:hint="eastAsia" w:ascii="宋体" w:hAnsi="宋体" w:cs="宋体"/>
          <w:color w:val="auto"/>
          <w:sz w:val="21"/>
          <w:szCs w:val="21"/>
          <w:highlight w:val="none"/>
          <w:lang w:eastAsia="zh-CN"/>
        </w:rPr>
        <w:t>合同价款</w:t>
      </w:r>
      <w:r>
        <w:rPr>
          <w:rFonts w:hint="eastAsia" w:ascii="宋体" w:hAnsi="宋体" w:cs="宋体"/>
          <w:color w:val="auto"/>
          <w:sz w:val="21"/>
          <w:szCs w:val="21"/>
          <w:highlight w:val="none"/>
        </w:rPr>
        <w:t>。</w:t>
      </w:r>
    </w:p>
    <w:p w14:paraId="55BB1252">
      <w:pPr>
        <w:pStyle w:val="23"/>
        <w:spacing w:after="0" w:line="400" w:lineRule="exact"/>
        <w:ind w:firstLine="369" w:firstLineChars="176"/>
        <w:rPr>
          <w:rFonts w:ascii="宋体" w:hAnsi="宋体" w:cs="宋体"/>
          <w:color w:val="auto"/>
          <w:sz w:val="21"/>
          <w:szCs w:val="21"/>
          <w:highlight w:val="none"/>
        </w:rPr>
      </w:pPr>
      <w:r>
        <w:rPr>
          <w:rFonts w:hint="eastAsia" w:ascii="宋体" w:hAnsi="宋体"/>
          <w:color w:val="auto"/>
          <w:sz w:val="21"/>
          <w:szCs w:val="21"/>
          <w:highlight w:val="none"/>
          <w:lang w:eastAsia="zh-CN"/>
        </w:rPr>
        <w:t>5</w:t>
      </w:r>
      <w:r>
        <w:rPr>
          <w:rFonts w:hint="eastAsia" w:ascii="宋体" w:hAnsi="宋体"/>
          <w:color w:val="auto"/>
          <w:sz w:val="21"/>
          <w:szCs w:val="21"/>
          <w:highlight w:val="none"/>
        </w:rPr>
        <w:t>.</w:t>
      </w:r>
      <w:r>
        <w:rPr>
          <w:rFonts w:ascii="宋体" w:hAnsi="宋体"/>
          <w:color w:val="auto"/>
          <w:sz w:val="21"/>
          <w:szCs w:val="21"/>
          <w:highlight w:val="none"/>
        </w:rPr>
        <w:t>4</w:t>
      </w:r>
      <w:r>
        <w:rPr>
          <w:rFonts w:hint="eastAsia" w:ascii="宋体" w:hAnsi="宋体" w:cs="宋体"/>
          <w:color w:val="auto"/>
          <w:sz w:val="21"/>
          <w:szCs w:val="21"/>
          <w:highlight w:val="none"/>
        </w:rPr>
        <w:t>国家法律法规规定</w:t>
      </w:r>
      <w:r>
        <w:rPr>
          <w:rFonts w:hint="eastAsia" w:ascii="宋体" w:hAnsi="宋体"/>
          <w:color w:val="auto"/>
          <w:sz w:val="21"/>
          <w:szCs w:val="21"/>
          <w:highlight w:val="none"/>
          <w:lang w:eastAsia="zh-CN"/>
        </w:rPr>
        <w:t>及</w:t>
      </w:r>
      <w:r>
        <w:rPr>
          <w:rFonts w:hint="eastAsia" w:ascii="宋体" w:hAnsi="宋体" w:eastAsia="宋体" w:cs="宋体"/>
          <w:b/>
          <w:bCs/>
          <w:color w:val="auto"/>
          <w:sz w:val="21"/>
          <w:szCs w:val="21"/>
          <w:highlight w:val="none"/>
        </w:rPr>
        <w:t>【政府采购合同专用条款】</w:t>
      </w:r>
      <w:r>
        <w:rPr>
          <w:rFonts w:hint="eastAsia" w:ascii="宋体" w:hAnsi="宋体" w:cs="宋体"/>
          <w:b w:val="0"/>
          <w:bCs w:val="0"/>
          <w:color w:val="auto"/>
          <w:sz w:val="21"/>
          <w:szCs w:val="21"/>
          <w:highlight w:val="none"/>
          <w:lang w:eastAsia="zh-CN"/>
        </w:rPr>
        <w:t>约定应</w:t>
      </w:r>
      <w:r>
        <w:rPr>
          <w:rFonts w:hint="eastAsia" w:ascii="宋体" w:hAnsi="宋体" w:cs="宋体"/>
          <w:color w:val="auto"/>
          <w:sz w:val="21"/>
          <w:szCs w:val="21"/>
          <w:highlight w:val="none"/>
        </w:rPr>
        <w:t>由乙方承担的其他义务和责任。</w:t>
      </w:r>
    </w:p>
    <w:p w14:paraId="3CA3AB78">
      <w:pPr>
        <w:numPr>
          <w:ilvl w:val="0"/>
          <w:numId w:val="7"/>
        </w:num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rPr>
        <w:t>合同履</w:t>
      </w:r>
      <w:r>
        <w:rPr>
          <w:rFonts w:hint="eastAsia" w:ascii="宋体" w:hAnsi="宋体"/>
          <w:b/>
          <w:bCs/>
          <w:color w:val="auto"/>
          <w:sz w:val="24"/>
          <w:highlight w:val="none"/>
          <w:lang w:val="en-US" w:eastAsia="zh-CN"/>
        </w:rPr>
        <w:t>行</w:t>
      </w:r>
    </w:p>
    <w:p w14:paraId="081C745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.1 甲乙双方应当按照</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4617747F">
      <w:pPr>
        <w:autoSpaceDE w:val="0"/>
        <w:autoSpaceDN w:val="0"/>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089E7E83">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7</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货物包装、运输</w:t>
      </w:r>
      <w:r>
        <w:rPr>
          <w:rFonts w:hint="eastAsia" w:ascii="宋体" w:hAnsi="宋体"/>
          <w:b/>
          <w:bCs/>
          <w:color w:val="auto"/>
          <w:sz w:val="24"/>
          <w:highlight w:val="none"/>
          <w:lang w:eastAsia="zh-CN"/>
        </w:rPr>
        <w:t>、</w:t>
      </w:r>
      <w:r>
        <w:rPr>
          <w:rFonts w:hint="eastAsia" w:ascii="宋体" w:hAnsi="宋体"/>
          <w:b/>
          <w:bCs/>
          <w:color w:val="auto"/>
          <w:sz w:val="24"/>
          <w:highlight w:val="none"/>
        </w:rPr>
        <w:t>保险</w:t>
      </w:r>
      <w:r>
        <w:rPr>
          <w:rFonts w:hint="eastAsia" w:ascii="宋体" w:hAnsi="宋体"/>
          <w:b/>
          <w:bCs/>
          <w:color w:val="auto"/>
          <w:sz w:val="24"/>
          <w:highlight w:val="none"/>
          <w:lang w:eastAsia="zh-CN"/>
        </w:rPr>
        <w:t>和交付</w:t>
      </w:r>
      <w:r>
        <w:rPr>
          <w:rFonts w:hint="eastAsia" w:ascii="宋体" w:hAnsi="宋体"/>
          <w:b/>
          <w:bCs/>
          <w:color w:val="auto"/>
          <w:sz w:val="24"/>
          <w:highlight w:val="none"/>
        </w:rPr>
        <w:t>要求</w:t>
      </w:r>
    </w:p>
    <w:p w14:paraId="575A3D4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.1 本合同</w:t>
      </w:r>
      <w:r>
        <w:rPr>
          <w:rFonts w:hint="eastAsia" w:ascii="宋体" w:hAnsi="宋体"/>
          <w:bCs/>
          <w:color w:val="auto"/>
          <w:szCs w:val="21"/>
          <w:highlight w:val="none"/>
        </w:rPr>
        <w:t>涉及商品包装</w:t>
      </w:r>
      <w:r>
        <w:rPr>
          <w:rFonts w:hint="eastAsia" w:ascii="宋体" w:hAnsi="宋体"/>
          <w:bCs/>
          <w:color w:val="auto"/>
          <w:szCs w:val="21"/>
          <w:highlight w:val="none"/>
          <w:lang w:eastAsia="zh-CN"/>
        </w:rPr>
        <w:t>、</w:t>
      </w:r>
      <w:r>
        <w:rPr>
          <w:rFonts w:hint="eastAsia" w:ascii="宋体" w:hAnsi="宋体"/>
          <w:bCs/>
          <w:color w:val="auto"/>
          <w:szCs w:val="21"/>
          <w:highlight w:val="none"/>
        </w:rPr>
        <w:t>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约定的</w:t>
      </w:r>
      <w:r>
        <w:rPr>
          <w:rFonts w:hint="eastAsia" w:ascii="宋体" w:hAnsi="宋体"/>
          <w:color w:val="auto"/>
          <w:szCs w:val="21"/>
          <w:highlight w:val="none"/>
        </w:rPr>
        <w:t>指定现场。</w:t>
      </w:r>
    </w:p>
    <w:p w14:paraId="42E13758">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乙方负责办理将货物运抵本合同规定的交货地点</w:t>
      </w:r>
      <w:r>
        <w:rPr>
          <w:rFonts w:hint="eastAsia" w:ascii="宋体" w:hAnsi="宋体"/>
          <w:color w:val="auto"/>
          <w:szCs w:val="21"/>
          <w:highlight w:val="none"/>
          <w:lang w:eastAsia="zh-CN"/>
        </w:rPr>
        <w:t>，并装卸、交付至甲方</w:t>
      </w:r>
      <w:r>
        <w:rPr>
          <w:rFonts w:hint="eastAsia" w:ascii="宋体" w:hAnsi="宋体"/>
          <w:color w:val="auto"/>
          <w:szCs w:val="21"/>
          <w:highlight w:val="none"/>
        </w:rPr>
        <w:t>的一切运输事项，相关费用应</w:t>
      </w:r>
      <w:r>
        <w:rPr>
          <w:rFonts w:hint="eastAsia" w:ascii="宋体" w:hAnsi="宋体"/>
          <w:color w:val="auto"/>
          <w:szCs w:val="21"/>
          <w:highlight w:val="none"/>
          <w:lang w:eastAsia="zh-CN"/>
        </w:rPr>
        <w:t>包含</w:t>
      </w:r>
      <w:r>
        <w:rPr>
          <w:rFonts w:hint="eastAsia" w:ascii="宋体" w:hAnsi="宋体"/>
          <w:color w:val="auto"/>
          <w:szCs w:val="21"/>
          <w:highlight w:val="none"/>
        </w:rPr>
        <w:t>在合同</w:t>
      </w:r>
      <w:r>
        <w:rPr>
          <w:rFonts w:hint="eastAsia" w:ascii="宋体" w:hAnsi="宋体"/>
          <w:color w:val="auto"/>
          <w:szCs w:val="21"/>
          <w:highlight w:val="none"/>
          <w:lang w:eastAsia="zh-CN"/>
        </w:rPr>
        <w:t>价款</w:t>
      </w:r>
      <w:r>
        <w:rPr>
          <w:rFonts w:hint="eastAsia" w:ascii="宋体" w:hAnsi="宋体"/>
          <w:color w:val="auto"/>
          <w:szCs w:val="21"/>
          <w:highlight w:val="none"/>
        </w:rPr>
        <w:t>中。</w:t>
      </w:r>
    </w:p>
    <w:p w14:paraId="0786B99D">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2643A12F">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 xml:space="preserve">.4 </w:t>
      </w:r>
      <w:r>
        <w:rPr>
          <w:rFonts w:hint="eastAsia" w:ascii="宋体" w:hAnsi="宋体"/>
          <w:color w:val="auto"/>
          <w:szCs w:val="21"/>
          <w:highlight w:val="none"/>
          <w:lang w:val="en-US" w:eastAsia="zh-CN"/>
        </w:rPr>
        <w:t>除采购活动</w:t>
      </w:r>
      <w:r>
        <w:rPr>
          <w:rFonts w:hint="eastAsia" w:ascii="宋体" w:hAnsi="宋体"/>
          <w:color w:val="auto"/>
          <w:szCs w:val="21"/>
          <w:highlight w:val="none"/>
        </w:rPr>
        <w:t>对商品包装</w:t>
      </w:r>
      <w:r>
        <w:rPr>
          <w:rFonts w:hint="eastAsia" w:ascii="宋体" w:hAnsi="宋体"/>
          <w:color w:val="auto"/>
          <w:szCs w:val="21"/>
          <w:highlight w:val="none"/>
          <w:lang w:eastAsia="zh-CN"/>
        </w:rPr>
        <w:t>、</w:t>
      </w:r>
      <w:r>
        <w:rPr>
          <w:rFonts w:hint="eastAsia" w:ascii="宋体" w:hAnsi="宋体"/>
          <w:color w:val="auto"/>
          <w:szCs w:val="21"/>
          <w:highlight w:val="none"/>
        </w:rPr>
        <w:t>快递包装</w:t>
      </w:r>
      <w:r>
        <w:rPr>
          <w:rFonts w:hint="eastAsia" w:ascii="宋体" w:hAnsi="宋体"/>
          <w:color w:val="auto"/>
          <w:szCs w:val="21"/>
          <w:highlight w:val="none"/>
          <w:lang w:val="en-US" w:eastAsia="zh-CN"/>
        </w:rPr>
        <w:t>达成具体约定外</w:t>
      </w:r>
      <w:r>
        <w:rPr>
          <w:rFonts w:hint="eastAsia" w:ascii="宋体" w:hAnsi="宋体"/>
          <w:color w:val="auto"/>
          <w:szCs w:val="21"/>
          <w:highlight w:val="none"/>
        </w:rPr>
        <w:t>，乙方提供产品及相关快递服务</w:t>
      </w:r>
      <w:r>
        <w:rPr>
          <w:rFonts w:hint="eastAsia" w:ascii="宋体" w:hAnsi="宋体"/>
          <w:color w:val="auto"/>
          <w:szCs w:val="21"/>
          <w:highlight w:val="none"/>
          <w:lang w:val="en-US" w:eastAsia="zh-CN"/>
        </w:rPr>
        <w:t>涉及到</w:t>
      </w:r>
      <w:r>
        <w:rPr>
          <w:rFonts w:hint="eastAsia" w:ascii="宋体" w:hAnsi="宋体"/>
          <w:color w:val="auto"/>
          <w:szCs w:val="21"/>
          <w:highlight w:val="none"/>
        </w:rPr>
        <w:t>具体包装要求</w:t>
      </w:r>
      <w:r>
        <w:rPr>
          <w:rFonts w:hint="eastAsia" w:ascii="宋体" w:hAnsi="宋体"/>
          <w:color w:val="auto"/>
          <w:szCs w:val="21"/>
          <w:highlight w:val="none"/>
          <w:lang w:val="en-US" w:eastAsia="zh-CN"/>
        </w:rPr>
        <w:t>的，</w:t>
      </w:r>
      <w:r>
        <w:rPr>
          <w:rFonts w:hint="eastAsia" w:ascii="宋体" w:hAnsi="宋体"/>
          <w:color w:val="auto"/>
          <w:szCs w:val="21"/>
          <w:highlight w:val="none"/>
        </w:rPr>
        <w:t>应</w:t>
      </w:r>
      <w:r>
        <w:rPr>
          <w:rFonts w:hint="eastAsia" w:ascii="宋体" w:hAnsi="宋体"/>
          <w:color w:val="auto"/>
          <w:szCs w:val="21"/>
          <w:highlight w:val="none"/>
          <w:lang w:val="en-US" w:eastAsia="zh-CN"/>
        </w:rPr>
        <w:t>不低于</w:t>
      </w:r>
      <w:r>
        <w:rPr>
          <w:rFonts w:hint="eastAsia" w:ascii="宋体" w:hAnsi="宋体"/>
          <w:color w:val="auto"/>
          <w:szCs w:val="21"/>
          <w:highlight w:val="none"/>
        </w:rPr>
        <w:t>《商品包装政府采购需求标准（试行）</w:t>
      </w:r>
      <w:r>
        <w:rPr>
          <w:rFonts w:hint="eastAsia" w:ascii="宋体" w:hAnsi="宋体"/>
          <w:color w:val="auto"/>
          <w:szCs w:val="21"/>
          <w:highlight w:val="none"/>
          <w:lang w:eastAsia="zh-CN"/>
        </w:rPr>
        <w:t>》《</w:t>
      </w:r>
      <w:r>
        <w:rPr>
          <w:rFonts w:hint="eastAsia" w:ascii="宋体" w:hAnsi="宋体"/>
          <w:color w:val="auto"/>
          <w:szCs w:val="21"/>
          <w:highlight w:val="none"/>
        </w:rPr>
        <w:t>快递包装政府采购需求标准（试行）》</w:t>
      </w:r>
      <w:r>
        <w:rPr>
          <w:rFonts w:hint="eastAsia" w:ascii="宋体" w:hAnsi="宋体"/>
          <w:color w:val="auto"/>
          <w:szCs w:val="21"/>
          <w:highlight w:val="none"/>
          <w:lang w:val="en-US" w:eastAsia="zh-CN"/>
        </w:rPr>
        <w:t>标准</w:t>
      </w:r>
      <w:r>
        <w:rPr>
          <w:rFonts w:hint="eastAsia" w:ascii="宋体" w:hAnsi="宋体"/>
          <w:color w:val="auto"/>
          <w:szCs w:val="21"/>
          <w:highlight w:val="none"/>
        </w:rPr>
        <w:t>，并作为履约验收的内容，必要时甲方可以要求乙方在履约验收环节出具检测报告。</w:t>
      </w:r>
    </w:p>
    <w:p w14:paraId="4D1FB3A6">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7.5 </w:t>
      </w:r>
      <w:r>
        <w:rPr>
          <w:rFonts w:hint="eastAsia" w:ascii="宋体" w:hAnsi="宋体" w:eastAsia="宋体" w:cs="宋体"/>
          <w:color w:val="auto"/>
          <w:szCs w:val="21"/>
          <w:highlight w:val="none"/>
        </w:rPr>
        <w:t>乙方在运输到达之前</w:t>
      </w:r>
      <w:r>
        <w:rPr>
          <w:rFonts w:hint="eastAsia" w:ascii="宋体" w:hAnsi="宋体" w:cs="宋体"/>
          <w:color w:val="auto"/>
          <w:szCs w:val="21"/>
          <w:highlight w:val="none"/>
          <w:lang w:eastAsia="zh-CN"/>
        </w:rPr>
        <w:t>应</w:t>
      </w:r>
      <w:r>
        <w:rPr>
          <w:rFonts w:hint="eastAsia" w:ascii="宋体" w:hAnsi="宋体" w:eastAsia="宋体" w:cs="宋体"/>
          <w:color w:val="auto"/>
          <w:szCs w:val="21"/>
          <w:highlight w:val="none"/>
        </w:rPr>
        <w:t>提前通知</w:t>
      </w:r>
      <w:r>
        <w:rPr>
          <w:rFonts w:hint="eastAsia" w:ascii="宋体" w:hAnsi="宋体" w:cs="宋体"/>
          <w:color w:val="auto"/>
          <w:szCs w:val="21"/>
          <w:highlight w:val="none"/>
          <w:lang w:eastAsia="zh-CN"/>
        </w:rPr>
        <w:t>甲方</w:t>
      </w:r>
      <w:r>
        <w:rPr>
          <w:rFonts w:hint="eastAsia" w:ascii="宋体" w:hAnsi="宋体" w:eastAsia="宋体" w:cs="宋体"/>
          <w:color w:val="auto"/>
          <w:szCs w:val="21"/>
          <w:highlight w:val="none"/>
        </w:rPr>
        <w:t>，并提示货物运输装卸的注意事项</w:t>
      </w:r>
      <w:r>
        <w:rPr>
          <w:rFonts w:hint="eastAsia" w:ascii="宋体" w:hAnsi="宋体" w:cs="宋体"/>
          <w:color w:val="auto"/>
          <w:szCs w:val="21"/>
          <w:highlight w:val="none"/>
          <w:lang w:eastAsia="zh-CN"/>
        </w:rPr>
        <w:t>，甲方配合乙方做好货物的接收工作。</w:t>
      </w:r>
    </w:p>
    <w:p w14:paraId="25FE54DF">
      <w:pPr>
        <w:pStyle w:val="85"/>
        <w:rPr>
          <w:rFonts w:hint="default" w:eastAsia="华文楷体"/>
          <w:color w:val="auto"/>
          <w:sz w:val="21"/>
          <w:highlight w:val="none"/>
          <w:lang w:val="en-US" w:eastAsia="zh-CN"/>
        </w:rPr>
      </w:pPr>
      <w:r>
        <w:rPr>
          <w:rFonts w:hint="eastAsia" w:ascii="宋体" w:hAnsi="宋体" w:eastAsia="宋体" w:cs="Times New Roman"/>
          <w:color w:val="auto"/>
          <w:kern w:val="2"/>
          <w:sz w:val="21"/>
          <w:szCs w:val="21"/>
          <w:highlight w:val="none"/>
          <w:lang w:val="en-US" w:eastAsia="zh-CN"/>
        </w:rPr>
        <w:t xml:space="preserve">7.6 </w:t>
      </w:r>
      <w:r>
        <w:rPr>
          <w:rFonts w:hint="eastAsia" w:ascii="宋体" w:hAnsi="宋体" w:eastAsia="宋体" w:cs="Times New Roman"/>
          <w:color w:val="auto"/>
          <w:kern w:val="2"/>
          <w:sz w:val="21"/>
          <w:szCs w:val="21"/>
          <w:highlight w:val="none"/>
        </w:rPr>
        <w:t>如因包装</w:t>
      </w:r>
      <w:r>
        <w:rPr>
          <w:rFonts w:hint="eastAsia" w:ascii="宋体" w:hAnsi="宋体" w:eastAsia="宋体" w:cs="Times New Roman"/>
          <w:color w:val="auto"/>
          <w:kern w:val="2"/>
          <w:sz w:val="21"/>
          <w:szCs w:val="21"/>
          <w:highlight w:val="none"/>
          <w:lang w:eastAsia="zh-CN"/>
        </w:rPr>
        <w:t>、运输</w:t>
      </w:r>
      <w:r>
        <w:rPr>
          <w:rFonts w:hint="eastAsia" w:ascii="宋体" w:hAnsi="宋体" w:eastAsia="宋体" w:cs="Times New Roman"/>
          <w:color w:val="auto"/>
          <w:kern w:val="2"/>
          <w:sz w:val="21"/>
          <w:szCs w:val="21"/>
          <w:highlight w:val="none"/>
        </w:rPr>
        <w:t>问题导致货物</w:t>
      </w:r>
      <w:r>
        <w:rPr>
          <w:rFonts w:hint="eastAsia" w:ascii="宋体" w:hAnsi="宋体" w:eastAsia="宋体" w:cs="Times New Roman"/>
          <w:color w:val="auto"/>
          <w:kern w:val="2"/>
          <w:sz w:val="21"/>
          <w:szCs w:val="21"/>
          <w:highlight w:val="none"/>
          <w:lang w:eastAsia="zh-CN"/>
        </w:rPr>
        <w:t>损毁、丢失</w:t>
      </w:r>
      <w:r>
        <w:rPr>
          <w:rFonts w:hint="eastAsia" w:ascii="宋体" w:hAnsi="宋体" w:eastAsia="宋体" w:cs="Times New Roman"/>
          <w:color w:val="auto"/>
          <w:kern w:val="2"/>
          <w:sz w:val="21"/>
          <w:szCs w:val="21"/>
          <w:highlight w:val="none"/>
        </w:rPr>
        <w:t>或者品质下降，</w:t>
      </w:r>
      <w:r>
        <w:rPr>
          <w:rFonts w:hint="eastAsia" w:ascii="宋体" w:hAnsi="宋体" w:eastAsia="宋体" w:cs="Times New Roman"/>
          <w:color w:val="auto"/>
          <w:kern w:val="2"/>
          <w:sz w:val="21"/>
          <w:szCs w:val="21"/>
          <w:highlight w:val="none"/>
          <w:lang w:eastAsia="zh-CN"/>
        </w:rPr>
        <w:t>甲方</w:t>
      </w:r>
      <w:r>
        <w:rPr>
          <w:rFonts w:hint="eastAsia" w:ascii="宋体" w:hAnsi="宋体" w:eastAsia="宋体" w:cs="Times New Roman"/>
          <w:color w:val="auto"/>
          <w:kern w:val="2"/>
          <w:sz w:val="21"/>
          <w:szCs w:val="21"/>
          <w:highlight w:val="none"/>
        </w:rPr>
        <w:t>有权要求降价、换货、拒收部分或整批货物，由此</w:t>
      </w:r>
      <w:r>
        <w:rPr>
          <w:rFonts w:hint="eastAsia" w:ascii="宋体" w:hAnsi="宋体" w:eastAsia="宋体" w:cs="Times New Roman"/>
          <w:color w:val="auto"/>
          <w:kern w:val="2"/>
          <w:sz w:val="21"/>
          <w:szCs w:val="21"/>
          <w:highlight w:val="none"/>
          <w:lang w:eastAsia="zh-CN"/>
        </w:rPr>
        <w:t>产生</w:t>
      </w:r>
      <w:r>
        <w:rPr>
          <w:rFonts w:hint="eastAsia" w:ascii="宋体" w:hAnsi="宋体" w:eastAsia="宋体" w:cs="Times New Roman"/>
          <w:color w:val="auto"/>
          <w:kern w:val="2"/>
          <w:sz w:val="21"/>
          <w:szCs w:val="21"/>
          <w:highlight w:val="none"/>
        </w:rPr>
        <w:t>的费用和损失，均由</w:t>
      </w:r>
      <w:r>
        <w:rPr>
          <w:rFonts w:hint="eastAsia" w:ascii="宋体" w:hAnsi="宋体" w:eastAsia="宋体" w:cs="Times New Roman"/>
          <w:color w:val="auto"/>
          <w:kern w:val="2"/>
          <w:sz w:val="21"/>
          <w:szCs w:val="21"/>
          <w:highlight w:val="none"/>
          <w:lang w:eastAsia="zh-CN"/>
        </w:rPr>
        <w:t>乙方</w:t>
      </w:r>
      <w:r>
        <w:rPr>
          <w:rFonts w:hint="eastAsia" w:ascii="宋体" w:hAnsi="宋体" w:eastAsia="宋体" w:cs="Times New Roman"/>
          <w:color w:val="auto"/>
          <w:kern w:val="2"/>
          <w:sz w:val="21"/>
          <w:szCs w:val="21"/>
          <w:highlight w:val="none"/>
        </w:rPr>
        <w:t>承担。</w:t>
      </w:r>
    </w:p>
    <w:p w14:paraId="1D94F1E8">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8</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质量标准和保证</w:t>
      </w:r>
    </w:p>
    <w:p w14:paraId="692EFC9A">
      <w:pPr>
        <w:pStyle w:val="32"/>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02BEE17E">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auto"/>
          <w:szCs w:val="21"/>
          <w:highlight w:val="none"/>
          <w:lang w:eastAsia="zh-CN"/>
        </w:rPr>
        <w:t>约</w:t>
      </w:r>
      <w:r>
        <w:rPr>
          <w:rFonts w:hint="eastAsia" w:ascii="宋体" w:hAnsi="宋体" w:eastAsia="宋体" w:cs="宋体"/>
          <w:color w:val="auto"/>
          <w:szCs w:val="21"/>
          <w:highlight w:val="none"/>
        </w:rPr>
        <w:t>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62902687">
      <w:pPr>
        <w:pStyle w:val="32"/>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14:paraId="643EAB3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7C0CBD4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491EAF3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2277523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color w:val="auto"/>
          <w:szCs w:val="21"/>
          <w:highlight w:val="none"/>
        </w:rPr>
        <w:t>在其使用寿命期内具</w:t>
      </w:r>
      <w:r>
        <w:rPr>
          <w:rFonts w:hint="eastAsia" w:ascii="宋体" w:hAnsi="宋体" w:cs="宋体"/>
          <w:color w:val="auto"/>
          <w:szCs w:val="21"/>
          <w:highlight w:val="none"/>
          <w:lang w:eastAsia="zh-CN"/>
        </w:rPr>
        <w:t>备合同约定</w:t>
      </w:r>
      <w:r>
        <w:rPr>
          <w:rFonts w:hint="eastAsia" w:ascii="宋体" w:hAnsi="宋体" w:eastAsia="宋体" w:cs="宋体"/>
          <w:color w:val="auto"/>
          <w:szCs w:val="21"/>
          <w:highlight w:val="none"/>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0A6D7FC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0FAA4B7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5B28DE3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auto"/>
          <w:szCs w:val="21"/>
          <w:highlight w:val="none"/>
          <w:lang w:val="en-US" w:eastAsia="zh-CN"/>
        </w:rPr>
        <w:t>5</w:t>
      </w:r>
      <w:r>
        <w:rPr>
          <w:rFonts w:hint="eastAsia" w:ascii="宋体" w:hAnsi="宋体"/>
          <w:color w:val="auto"/>
          <w:szCs w:val="21"/>
          <w:highlight w:val="none"/>
        </w:rPr>
        <w:t>.1条规定以书面形式</w:t>
      </w:r>
      <w:r>
        <w:rPr>
          <w:rFonts w:hint="eastAsia" w:ascii="宋体" w:hAnsi="宋体"/>
          <w:color w:val="auto"/>
          <w:szCs w:val="21"/>
          <w:highlight w:val="none"/>
          <w:lang w:eastAsia="zh-CN"/>
        </w:rPr>
        <w:t>追究</w:t>
      </w:r>
      <w:r>
        <w:rPr>
          <w:rFonts w:hint="eastAsia" w:ascii="宋体" w:hAnsi="宋体"/>
          <w:color w:val="auto"/>
          <w:szCs w:val="21"/>
          <w:highlight w:val="none"/>
        </w:rPr>
        <w:t>乙方</w:t>
      </w:r>
      <w:r>
        <w:rPr>
          <w:rFonts w:hint="eastAsia" w:ascii="宋体" w:hAnsi="宋体"/>
          <w:color w:val="auto"/>
          <w:szCs w:val="21"/>
          <w:highlight w:val="none"/>
          <w:lang w:eastAsia="zh-CN"/>
        </w:rPr>
        <w:t>的违约责任</w:t>
      </w:r>
      <w:r>
        <w:rPr>
          <w:rFonts w:hint="eastAsia" w:ascii="宋体" w:hAnsi="宋体"/>
          <w:color w:val="auto"/>
          <w:szCs w:val="21"/>
          <w:highlight w:val="none"/>
        </w:rPr>
        <w:t>。</w:t>
      </w:r>
    </w:p>
    <w:p w14:paraId="16C3C4EF">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6E361EA7">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权利瑕疵担保</w:t>
      </w:r>
    </w:p>
    <w:p w14:paraId="3270E75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.1 乙方保证对其出售的货物享有合法的权利。</w:t>
      </w:r>
    </w:p>
    <w:p w14:paraId="64469DD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 xml:space="preserve">.2 </w:t>
      </w:r>
      <w:r>
        <w:rPr>
          <w:rFonts w:hint="eastAsia" w:ascii="宋体" w:hAnsi="宋体" w:eastAsia="宋体" w:cs="宋体"/>
          <w:color w:val="auto"/>
          <w:szCs w:val="15"/>
          <w:highlight w:val="none"/>
        </w:rPr>
        <w:t>乙方保证在交付的货物上不存在抵押权等担保物权。</w:t>
      </w:r>
    </w:p>
    <w:p w14:paraId="0948437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.3 如甲方使用</w:t>
      </w:r>
      <w:r>
        <w:rPr>
          <w:rFonts w:hint="eastAsia" w:ascii="宋体" w:hAnsi="宋体"/>
          <w:color w:val="auto"/>
          <w:szCs w:val="21"/>
          <w:highlight w:val="none"/>
          <w:lang w:val="en-US" w:eastAsia="zh-CN"/>
        </w:rPr>
        <w:t>上述</w:t>
      </w:r>
      <w:r>
        <w:rPr>
          <w:rFonts w:hint="eastAsia" w:ascii="宋体" w:hAnsi="宋体"/>
          <w:color w:val="auto"/>
          <w:szCs w:val="21"/>
          <w:highlight w:val="none"/>
        </w:rPr>
        <w:t>货物构成</w:t>
      </w:r>
      <w:r>
        <w:rPr>
          <w:rFonts w:hint="eastAsia" w:ascii="宋体" w:hAnsi="宋体"/>
          <w:color w:val="auto"/>
          <w:szCs w:val="21"/>
          <w:highlight w:val="none"/>
          <w:lang w:val="en-US" w:eastAsia="zh-CN"/>
        </w:rPr>
        <w:t>对第三人</w:t>
      </w:r>
      <w:r>
        <w:rPr>
          <w:rFonts w:hint="eastAsia" w:ascii="宋体" w:hAnsi="宋体"/>
          <w:color w:val="auto"/>
          <w:szCs w:val="21"/>
          <w:highlight w:val="none"/>
        </w:rPr>
        <w:t>侵权的，则由乙方承担全部责任。</w:t>
      </w:r>
    </w:p>
    <w:p w14:paraId="7F5E1878">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0</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知识产权保护</w:t>
      </w:r>
    </w:p>
    <w:p w14:paraId="5EF4305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0</w:t>
      </w:r>
      <w:r>
        <w:rPr>
          <w:rFonts w:hint="eastAsia" w:ascii="宋体" w:hAnsi="宋体"/>
          <w:color w:val="auto"/>
          <w:szCs w:val="21"/>
          <w:highlight w:val="none"/>
        </w:rPr>
        <w:t>.1 乙方对其所销售的货物应当享有知识产权或经权利人合法授权，保证没有侵犯任何第三人的知识产权等权利。</w:t>
      </w:r>
      <w:bookmarkStart w:id="409" w:name="_Hlk163047038"/>
      <w:r>
        <w:rPr>
          <w:rFonts w:hint="eastAsia" w:ascii="宋体" w:hAnsi="宋体" w:eastAsia="宋体" w:cs="宋体"/>
          <w:color w:val="auto"/>
          <w:szCs w:val="15"/>
          <w:highlight w:val="none"/>
        </w:rPr>
        <w:t>因违反前述约定对第三人构成侵权的，应当由乙方向第三人承担法律责任；甲方依法向第三人赔偿后，有权向乙方追偿。甲方有其他损失的，乙方应当赔偿</w:t>
      </w:r>
      <w:bookmarkEnd w:id="409"/>
      <w:r>
        <w:rPr>
          <w:rFonts w:hint="eastAsia" w:ascii="宋体" w:hAnsi="宋体"/>
          <w:color w:val="auto"/>
          <w:szCs w:val="21"/>
          <w:highlight w:val="none"/>
        </w:rPr>
        <w:t>。</w:t>
      </w:r>
    </w:p>
    <w:p w14:paraId="340F2A2E">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35CA7B78">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15"/>
          <w:highlight w:val="none"/>
        </w:rPr>
      </w:pPr>
      <w:r>
        <w:rPr>
          <w:rFonts w:hint="eastAsia" w:ascii="宋体" w:hAnsi="宋体" w:cs="宋体"/>
          <w:color w:val="auto"/>
          <w:szCs w:val="15"/>
          <w:highlight w:val="none"/>
          <w:lang w:val="en-US" w:eastAsia="zh-CN"/>
        </w:rPr>
        <w:t xml:space="preserve">11.1 </w:t>
      </w:r>
      <w:r>
        <w:rPr>
          <w:rFonts w:hint="eastAsia" w:ascii="宋体" w:hAnsi="宋体" w:eastAsia="宋体" w:cs="宋体"/>
          <w:color w:val="auto"/>
          <w:szCs w:val="15"/>
          <w:highlight w:val="none"/>
        </w:rPr>
        <w:t>甲、乙双方</w:t>
      </w:r>
      <w:r>
        <w:rPr>
          <w:rFonts w:hint="eastAsia" w:ascii="宋体" w:hAnsi="宋体" w:cs="宋体"/>
          <w:color w:val="auto"/>
          <w:szCs w:val="15"/>
          <w:highlight w:val="none"/>
          <w:lang w:eastAsia="zh-CN"/>
        </w:rPr>
        <w:t>对</w:t>
      </w:r>
      <w:r>
        <w:rPr>
          <w:rFonts w:hint="eastAsia" w:ascii="宋体" w:hAnsi="宋体" w:eastAsia="宋体" w:cs="宋体"/>
          <w:color w:val="auto"/>
          <w:szCs w:val="15"/>
          <w:highlight w:val="none"/>
        </w:rPr>
        <w:t>采购和合同履行过程中所获悉的</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商业秘密或者其他应当保密的信息，均有保密义务</w:t>
      </w:r>
      <w:r>
        <w:rPr>
          <w:rFonts w:hint="eastAsia" w:ascii="宋体" w:hAnsi="宋体" w:cs="宋体"/>
          <w:color w:val="auto"/>
          <w:szCs w:val="15"/>
          <w:highlight w:val="none"/>
          <w:lang w:eastAsia="zh-CN"/>
        </w:rPr>
        <w:t>且不受合同有效期所限，直至该信息成为公开信息</w:t>
      </w:r>
      <w:r>
        <w:rPr>
          <w:rFonts w:hint="eastAsia" w:ascii="宋体" w:hAnsi="宋体" w:eastAsia="宋体" w:cs="宋体"/>
          <w:color w:val="auto"/>
          <w:szCs w:val="15"/>
          <w:highlight w:val="none"/>
        </w:rPr>
        <w:t>。泄露、不正当地使用</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w:t>
      </w:r>
      <w:r>
        <w:rPr>
          <w:rFonts w:hint="eastAsia" w:ascii="宋体" w:hAnsi="宋体" w:cs="宋体"/>
          <w:color w:val="auto"/>
          <w:szCs w:val="15"/>
          <w:highlight w:val="none"/>
          <w:lang w:eastAsia="zh-CN"/>
        </w:rPr>
        <w:t>其他应当保密的</w:t>
      </w:r>
      <w:r>
        <w:rPr>
          <w:rFonts w:hint="eastAsia" w:ascii="宋体" w:hAnsi="宋体" w:eastAsia="宋体" w:cs="宋体"/>
          <w:color w:val="auto"/>
          <w:szCs w:val="15"/>
          <w:highlight w:val="none"/>
        </w:rPr>
        <w:t>信息，应当承担</w:t>
      </w:r>
      <w:r>
        <w:rPr>
          <w:rFonts w:hint="eastAsia" w:ascii="宋体" w:hAnsi="宋体" w:cs="宋体"/>
          <w:color w:val="auto"/>
          <w:szCs w:val="15"/>
          <w:highlight w:val="none"/>
          <w:lang w:eastAsia="zh-CN"/>
        </w:rPr>
        <w:t>相应</w:t>
      </w:r>
      <w:r>
        <w:rPr>
          <w:rFonts w:hint="eastAsia" w:ascii="宋体" w:hAnsi="宋体" w:eastAsia="宋体" w:cs="宋体"/>
          <w:color w:val="auto"/>
          <w:szCs w:val="15"/>
          <w:highlight w:val="none"/>
        </w:rPr>
        <w:t>责任。其他应当保密的信息由双方在</w:t>
      </w:r>
      <w:r>
        <w:rPr>
          <w:rFonts w:hint="eastAsia" w:ascii="宋体" w:hAnsi="宋体" w:eastAsia="宋体" w:cs="宋体"/>
          <w:b/>
          <w:bCs/>
          <w:color w:val="auto"/>
          <w:szCs w:val="15"/>
          <w:highlight w:val="none"/>
        </w:rPr>
        <w:t>【政府采购合同专用条款】</w:t>
      </w:r>
      <w:r>
        <w:rPr>
          <w:rFonts w:hint="eastAsia" w:ascii="宋体" w:hAnsi="宋体" w:eastAsia="宋体" w:cs="宋体"/>
          <w:color w:val="auto"/>
          <w:szCs w:val="15"/>
          <w:highlight w:val="none"/>
        </w:rPr>
        <w:t>中约定。</w:t>
      </w:r>
    </w:p>
    <w:p w14:paraId="59A3B37D">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65C007F7">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49C2B935">
      <w:pPr>
        <w:pStyle w:val="2"/>
        <w:spacing w:line="400" w:lineRule="exact"/>
        <w:ind w:left="428" w:leftChars="200" w:hanging="8" w:hangingChars="4"/>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14:paraId="757320A4">
      <w:pPr>
        <w:pStyle w:val="23"/>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0079C870">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15"/>
          <w:highlight w:val="none"/>
        </w:rPr>
        <w:t>乙方应当以支票、汇票、本票或者金融机构、担保机构出具的保函等非现金形式提交。</w:t>
      </w:r>
    </w:p>
    <w:p w14:paraId="06DDC83C">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color w:val="auto"/>
          <w:szCs w:val="15"/>
          <w:highlight w:val="none"/>
        </w:rPr>
        <w:t>【政府采购合同专用条款】</w:t>
      </w:r>
      <w:r>
        <w:rPr>
          <w:rFonts w:hint="eastAsia" w:ascii="宋体" w:hAnsi="宋体" w:cs="宋体"/>
          <w:b w:val="0"/>
          <w:bCs w:val="0"/>
          <w:color w:val="auto"/>
          <w:szCs w:val="15"/>
          <w:highlight w:val="none"/>
          <w:lang w:eastAsia="zh-CN"/>
        </w:rPr>
        <w:t>约定情形的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75F149FD">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23F0D75E">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7F7D126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3ACBEC3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796A5A7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42DD21D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color w:val="auto"/>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5024D0F0">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color w:val="auto"/>
          <w:szCs w:val="15"/>
          <w:highlight w:val="none"/>
          <w:lang w:eastAsia="zh-CN"/>
        </w:rPr>
        <w:t>；</w:t>
      </w:r>
    </w:p>
    <w:p w14:paraId="236193FA">
      <w:pPr>
        <w:pStyle w:val="8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（5）依照法律、行政法规的规定或者按照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约定，货物在有效使用年限届满后应予回收的，乙方负有自行或者委托第三人对货物予以回收的义务；</w:t>
      </w:r>
    </w:p>
    <w:p w14:paraId="2FFA591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4252F2C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692625AE">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3A590256">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4ABCC32E">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796D0382">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4000328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5E87350C">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7C186B0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0F19F90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772360E2">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67CC3B72">
      <w:pPr>
        <w:numPr>
          <w:ilvl w:val="0"/>
          <w:numId w:val="8"/>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55979A3B">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517618A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18FF5DD8">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7DBAE60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3032AA5D">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3CB8DC66">
      <w:pPr>
        <w:pStyle w:val="85"/>
        <w:jc w:val="both"/>
        <w:rPr>
          <w:color w:val="auto"/>
          <w:sz w:val="21"/>
          <w:highlight w:val="none"/>
        </w:rPr>
      </w:pPr>
      <w:r>
        <w:rPr>
          <w:rFonts w:hint="eastAsia" w:ascii="宋体" w:hAnsi="宋体" w:eastAsia="宋体" w:cs="宋体"/>
          <w:color w:val="auto"/>
          <w:sz w:val="21"/>
          <w:highlight w:val="none"/>
        </w:rPr>
        <w:t>（3）乙方分立、合并或者变更住所的，应当及时以书面形式告知甲方。乙方没有</w:t>
      </w:r>
      <w:r>
        <w:rPr>
          <w:rFonts w:hint="eastAsia" w:ascii="宋体" w:hAnsi="宋体" w:eastAsia="宋体" w:cs="宋体"/>
          <w:color w:val="auto"/>
          <w:sz w:val="21"/>
          <w:highlight w:val="none"/>
          <w:lang w:eastAsia="zh-CN"/>
        </w:rPr>
        <w:t>及时告知</w:t>
      </w:r>
      <w:r>
        <w:rPr>
          <w:rFonts w:hint="eastAsia" w:ascii="宋体" w:hAnsi="宋体" w:eastAsia="宋体" w:cs="宋体"/>
          <w:color w:val="auto"/>
          <w:sz w:val="21"/>
          <w:highlight w:val="none"/>
        </w:rPr>
        <w:t>甲方，致使</w:t>
      </w:r>
      <w:r>
        <w:rPr>
          <w:rFonts w:hint="eastAsia" w:ascii="宋体" w:hAnsi="宋体" w:eastAsia="宋体" w:cs="宋体"/>
          <w:color w:val="auto"/>
          <w:sz w:val="21"/>
          <w:highlight w:val="none"/>
          <w:lang w:eastAsia="zh-CN"/>
        </w:rPr>
        <w:t>合同</w:t>
      </w:r>
      <w:r>
        <w:rPr>
          <w:rFonts w:hint="eastAsia" w:ascii="宋体" w:hAnsi="宋体" w:eastAsia="宋体" w:cs="宋体"/>
          <w:color w:val="auto"/>
          <w:sz w:val="21"/>
          <w:highlight w:val="none"/>
        </w:rPr>
        <w:t>履行发生困难的，甲方可以中止合同履行并要求乙方承担由此给甲方造成的损失。</w:t>
      </w:r>
    </w:p>
    <w:p w14:paraId="01211289">
      <w:pPr>
        <w:snapToGrid w:val="0"/>
        <w:spacing w:line="400" w:lineRule="exact"/>
        <w:ind w:firstLine="420" w:firstLineChars="200"/>
        <w:jc w:val="left"/>
        <w:rPr>
          <w:color w:val="auto"/>
          <w:sz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057B4746">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4ECFFB3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4B0320E4">
      <w:pPr>
        <w:snapToGrid w:val="0"/>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color w:val="auto"/>
          <w:szCs w:val="21"/>
          <w:highlight w:val="none"/>
        </w:rPr>
        <w:t>并追究乙方的违约责</w:t>
      </w:r>
      <w:r>
        <w:rPr>
          <w:rFonts w:hint="eastAsia" w:ascii="宋体" w:hAnsi="宋体" w:cs="宋体"/>
          <w:color w:val="auto"/>
          <w:szCs w:val="21"/>
          <w:highlight w:val="none"/>
          <w:lang w:val="en-US" w:eastAsia="zh-CN"/>
        </w:rPr>
        <w:t>任</w:t>
      </w:r>
      <w:r>
        <w:rPr>
          <w:rFonts w:hint="eastAsia" w:ascii="宋体" w:hAnsi="宋体"/>
          <w:color w:val="auto"/>
          <w:szCs w:val="21"/>
          <w:highlight w:val="none"/>
        </w:rPr>
        <w:t>。</w:t>
      </w:r>
    </w:p>
    <w:p w14:paraId="0D7C5D3C">
      <w:pPr>
        <w:pStyle w:val="85"/>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6667F8F7">
      <w:pPr>
        <w:pStyle w:val="85"/>
        <w:jc w:val="both"/>
        <w:rPr>
          <w:color w:val="auto"/>
          <w:sz w:val="21"/>
          <w:highlight w:val="none"/>
        </w:rPr>
      </w:pPr>
      <w:r>
        <w:rPr>
          <w:rFonts w:hint="eastAsia" w:ascii="宋体" w:hAnsi="宋体" w:eastAsia="宋体" w:cs="宋体"/>
          <w:color w:val="auto"/>
          <w:sz w:val="21"/>
          <w:highlight w:val="none"/>
        </w:rPr>
        <w:t>政府采购合同继续履行将损害国家利益和社会公共利益的，双方当事人</w:t>
      </w:r>
      <w:r>
        <w:rPr>
          <w:rFonts w:hint="eastAsia" w:ascii="宋体" w:hAnsi="宋体" w:eastAsia="宋体" w:cs="宋体"/>
          <w:color w:val="auto"/>
          <w:sz w:val="21"/>
          <w:highlight w:val="none"/>
          <w:lang w:val="en-US" w:eastAsia="zh-CN"/>
        </w:rPr>
        <w:t>应当变更、</w:t>
      </w:r>
      <w:r>
        <w:rPr>
          <w:rFonts w:hint="eastAsia" w:ascii="宋体" w:hAnsi="宋体" w:eastAsia="宋体" w:cs="宋体"/>
          <w:color w:val="auto"/>
          <w:sz w:val="21"/>
          <w:highlight w:val="none"/>
        </w:rPr>
        <w:t>中止</w:t>
      </w:r>
      <w:r>
        <w:rPr>
          <w:rFonts w:hint="eastAsia" w:ascii="宋体" w:hAnsi="宋体" w:eastAsia="宋体" w:cs="宋体"/>
          <w:color w:val="auto"/>
          <w:sz w:val="21"/>
          <w:highlight w:val="none"/>
          <w:lang w:eastAsia="zh-CN"/>
        </w:rPr>
        <w:t>或者终止</w:t>
      </w:r>
      <w:r>
        <w:rPr>
          <w:rFonts w:hint="eastAsia" w:ascii="宋体" w:hAnsi="宋体" w:eastAsia="宋体" w:cs="宋体"/>
          <w:color w:val="auto"/>
          <w:sz w:val="21"/>
          <w:highlight w:val="none"/>
        </w:rPr>
        <w:t>合同。有过错的一方应当承担赔偿责任，双方都有过错的，各自承担相应的责任。</w:t>
      </w:r>
    </w:p>
    <w:p w14:paraId="68F7BB16">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5768396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316B65E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3F492F9D">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3DB8F29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6472697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227ABAC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08C3650F">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1C5625B0">
      <w:pPr>
        <w:pStyle w:val="85"/>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.1 因本合同及合同有关事项发生的争议，由</w:t>
      </w:r>
      <w:r>
        <w:rPr>
          <w:rFonts w:hint="eastAsia" w:ascii="宋体" w:hAnsi="宋体" w:eastAsia="宋体" w:cs="宋体"/>
          <w:color w:val="auto"/>
          <w:sz w:val="21"/>
          <w:highlight w:val="none"/>
          <w:lang w:eastAsia="zh-CN"/>
        </w:rPr>
        <w:t>甲乙双</w:t>
      </w:r>
      <w:r>
        <w:rPr>
          <w:rFonts w:hint="eastAsia" w:ascii="宋体" w:hAnsi="宋体" w:eastAsia="宋体" w:cs="宋体"/>
          <w:color w:val="auto"/>
          <w:sz w:val="21"/>
          <w:highlight w:val="none"/>
        </w:rPr>
        <w:t>方友好协商解决。协商不成时，可以</w:t>
      </w:r>
      <w:r>
        <w:rPr>
          <w:rFonts w:hint="eastAsia" w:ascii="宋体" w:hAnsi="宋体" w:eastAsia="宋体" w:cs="宋体"/>
          <w:color w:val="auto"/>
          <w:sz w:val="21"/>
          <w:highlight w:val="none"/>
          <w:lang w:eastAsia="zh-CN"/>
        </w:rPr>
        <w:t>向有关组织申请</w:t>
      </w:r>
      <w:r>
        <w:rPr>
          <w:rFonts w:hint="eastAsia" w:ascii="宋体" w:hAnsi="宋体" w:eastAsia="宋体" w:cs="宋体"/>
          <w:color w:val="auto"/>
          <w:sz w:val="21"/>
          <w:highlight w:val="none"/>
        </w:rPr>
        <w:t>调解。合同一方或</w:t>
      </w:r>
      <w:r>
        <w:rPr>
          <w:rFonts w:hint="eastAsia" w:ascii="宋体" w:hAnsi="宋体" w:eastAsia="宋体" w:cs="宋体"/>
          <w:color w:val="auto"/>
          <w:sz w:val="21"/>
          <w:highlight w:val="none"/>
          <w:lang w:eastAsia="zh-CN"/>
        </w:rPr>
        <w:t>双</w:t>
      </w:r>
      <w:r>
        <w:rPr>
          <w:rFonts w:hint="eastAsia" w:ascii="宋体" w:hAnsi="宋体" w:eastAsia="宋体" w:cs="宋体"/>
          <w:color w:val="auto"/>
          <w:sz w:val="21"/>
          <w:highlight w:val="none"/>
        </w:rPr>
        <w:t>方不愿调解或调解不成的，可以通过仲裁或诉讼的方式解决争议。</w:t>
      </w:r>
    </w:p>
    <w:p w14:paraId="033F5052">
      <w:pPr>
        <w:pStyle w:val="85"/>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中进一步约定选择与争议有实际联系的地点的人民法院管辖，但管辖法院的约定不得违反级别管辖和专属管辖的规定。</w:t>
      </w:r>
    </w:p>
    <w:p w14:paraId="0C49BD27">
      <w:pPr>
        <w:pStyle w:val="85"/>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.3 如</w:t>
      </w:r>
      <w:r>
        <w:rPr>
          <w:rFonts w:hint="eastAsia" w:ascii="宋体" w:hAnsi="宋体" w:eastAsia="宋体" w:cs="宋体"/>
          <w:color w:val="auto"/>
          <w:sz w:val="21"/>
          <w:highlight w:val="none"/>
          <w:lang w:eastAsia="zh-CN"/>
        </w:rPr>
        <w:t>甲乙双方</w:t>
      </w:r>
      <w:r>
        <w:rPr>
          <w:rFonts w:hint="eastAsia" w:ascii="宋体" w:hAnsi="宋体" w:eastAsia="宋体" w:cs="宋体"/>
          <w:color w:val="auto"/>
          <w:sz w:val="21"/>
          <w:highlight w:val="none"/>
        </w:rPr>
        <w:t>有争议的事项不影响合同其他部分的履行，在争议解决期间，合同其他部分应</w:t>
      </w:r>
      <w:r>
        <w:rPr>
          <w:rFonts w:hint="eastAsia" w:ascii="宋体" w:hAnsi="宋体" w:eastAsia="宋体" w:cs="宋体"/>
          <w:color w:val="auto"/>
          <w:sz w:val="21"/>
          <w:highlight w:val="none"/>
          <w:lang w:eastAsia="zh-CN"/>
        </w:rPr>
        <w:t>当</w:t>
      </w:r>
      <w:r>
        <w:rPr>
          <w:rFonts w:hint="eastAsia" w:ascii="宋体" w:hAnsi="宋体" w:eastAsia="宋体" w:cs="宋体"/>
          <w:color w:val="auto"/>
          <w:sz w:val="21"/>
          <w:highlight w:val="none"/>
        </w:rPr>
        <w:t>继续履行。</w:t>
      </w:r>
    </w:p>
    <w:p w14:paraId="6F02380D">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3E465D69">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color w:val="auto"/>
          <w:highlight w:val="none"/>
          <w:lang w:val="en-GB"/>
        </w:rPr>
        <w:t>本合同应当按照规定执行政府采购政策。</w:t>
      </w:r>
    </w:p>
    <w:p w14:paraId="793AA7A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color w:val="auto"/>
          <w:sz w:val="21"/>
          <w:highlight w:val="none"/>
          <w:lang w:eastAsia="zh-CN"/>
        </w:rPr>
        <w:t>甲乙双方</w:t>
      </w:r>
      <w:r>
        <w:rPr>
          <w:rFonts w:hint="eastAsia" w:ascii="宋体" w:hAnsi="宋体" w:eastAsia="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2BB7E0BA">
      <w:pPr>
        <w:pStyle w:val="23"/>
        <w:spacing w:after="0" w:line="400" w:lineRule="exact"/>
        <w:ind w:firstLine="420" w:firstLineChars="200"/>
        <w:rPr>
          <w:color w:val="auto"/>
          <w:sz w:val="21"/>
          <w:szCs w:val="18"/>
          <w:highlight w:val="none"/>
        </w:rPr>
      </w:pPr>
      <w:r>
        <w:rPr>
          <w:rFonts w:ascii="宋体" w:hAnsi="宋体"/>
          <w:color w:val="auto"/>
          <w:sz w:val="21"/>
          <w:szCs w:val="18"/>
          <w:highlight w:val="none"/>
        </w:rPr>
        <w:t>2</w:t>
      </w:r>
      <w:r>
        <w:rPr>
          <w:rFonts w:hint="eastAsia" w:ascii="宋体" w:hAnsi="宋体"/>
          <w:color w:val="auto"/>
          <w:sz w:val="21"/>
          <w:szCs w:val="18"/>
          <w:highlight w:val="none"/>
          <w:lang w:val="en-US" w:eastAsia="zh-CN"/>
        </w:rPr>
        <w:t>0</w:t>
      </w:r>
      <w:r>
        <w:rPr>
          <w:rFonts w:hint="eastAsia" w:ascii="宋体" w:hAnsi="宋体"/>
          <w:color w:val="auto"/>
          <w:sz w:val="21"/>
          <w:szCs w:val="18"/>
          <w:highlight w:val="none"/>
        </w:rPr>
        <w:t>.</w:t>
      </w:r>
      <w:r>
        <w:rPr>
          <w:rFonts w:hint="eastAsia" w:ascii="宋体" w:hAnsi="宋体"/>
          <w:color w:val="auto"/>
          <w:sz w:val="21"/>
          <w:szCs w:val="18"/>
          <w:highlight w:val="none"/>
          <w:lang w:val="en-US" w:eastAsia="zh-CN"/>
        </w:rPr>
        <w:t>3</w:t>
      </w:r>
      <w:r>
        <w:rPr>
          <w:rFonts w:hint="eastAsia" w:ascii="宋体" w:hAnsi="宋体"/>
          <w:color w:val="auto"/>
          <w:sz w:val="21"/>
          <w:szCs w:val="18"/>
          <w:highlight w:val="none"/>
        </w:rPr>
        <w:t xml:space="preserve"> 对于</w:t>
      </w:r>
      <w:r>
        <w:rPr>
          <w:rFonts w:hint="eastAsia" w:ascii="宋体" w:hAnsi="宋体"/>
          <w:color w:val="auto"/>
          <w:sz w:val="21"/>
          <w:szCs w:val="18"/>
          <w:highlight w:val="none"/>
          <w:lang w:eastAsia="zh-CN"/>
        </w:rPr>
        <w:t>为落实中小企业支持政策，</w:t>
      </w:r>
      <w:r>
        <w:rPr>
          <w:rFonts w:hint="eastAsia" w:ascii="宋体" w:hAnsi="宋体"/>
          <w:color w:val="auto"/>
          <w:sz w:val="21"/>
          <w:szCs w:val="18"/>
          <w:highlight w:val="none"/>
        </w:rPr>
        <w:t>通过采购项目</w:t>
      </w:r>
      <w:r>
        <w:rPr>
          <w:rFonts w:hint="eastAsia" w:ascii="宋体" w:hAnsi="宋体"/>
          <w:color w:val="auto"/>
          <w:sz w:val="21"/>
          <w:szCs w:val="18"/>
          <w:highlight w:val="none"/>
          <w:lang w:eastAsia="zh-CN"/>
        </w:rPr>
        <w:t>整体</w:t>
      </w:r>
      <w:r>
        <w:rPr>
          <w:rFonts w:hint="eastAsia" w:ascii="宋体" w:hAnsi="宋体"/>
          <w:color w:val="auto"/>
          <w:sz w:val="21"/>
          <w:szCs w:val="18"/>
          <w:highlight w:val="none"/>
        </w:rPr>
        <w:t>预留、</w:t>
      </w:r>
      <w:r>
        <w:rPr>
          <w:rFonts w:hint="eastAsia" w:ascii="宋体" w:hAnsi="宋体"/>
          <w:color w:val="auto"/>
          <w:sz w:val="21"/>
          <w:szCs w:val="18"/>
          <w:highlight w:val="none"/>
          <w:lang w:eastAsia="zh-CN"/>
        </w:rPr>
        <w:t>设置</w:t>
      </w:r>
      <w:r>
        <w:rPr>
          <w:rFonts w:hint="eastAsia" w:ascii="宋体" w:hAnsi="宋体"/>
          <w:color w:val="auto"/>
          <w:sz w:val="21"/>
          <w:szCs w:val="18"/>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5611468">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004BED0F">
      <w:pPr>
        <w:pStyle w:val="85"/>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.1 本合同的订立、生效、解释、履行及与本合同有关的争议解决，均适用法律、行政法规。</w:t>
      </w:r>
    </w:p>
    <w:p w14:paraId="2EEEC1FB">
      <w:pPr>
        <w:pStyle w:val="85"/>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.2 本合同条款与法律、行政法规的强制性规定不一致的，双方当事人应按照法律、行政法规的强制性规定修改本合同的相关条款。</w:t>
      </w:r>
    </w:p>
    <w:p w14:paraId="330D4F66">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2E1B126C">
      <w:pPr>
        <w:pStyle w:val="85"/>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本合同任何一方向对方发出的通知、信件、数据电文等，应当发送至本合同第一部分《政府采购合同协议书》所约定的通讯地址、联系人、联系电话或电子邮箱。</w:t>
      </w:r>
    </w:p>
    <w:p w14:paraId="5C699821">
      <w:pPr>
        <w:pStyle w:val="85"/>
        <w:ind w:firstLine="0" w:firstLineChars="0"/>
        <w:jc w:val="both"/>
        <w:rPr>
          <w:color w:val="auto"/>
          <w:sz w:val="21"/>
          <w:highlight w:val="none"/>
        </w:rPr>
      </w:pP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一方当事人变更名称、</w:t>
      </w:r>
      <w:r>
        <w:rPr>
          <w:rFonts w:hint="eastAsia" w:ascii="宋体" w:hAnsi="宋体" w:eastAsia="宋体" w:cs="宋体"/>
          <w:color w:val="auto"/>
          <w:sz w:val="21"/>
          <w:highlight w:val="none"/>
          <w:lang w:eastAsia="zh-CN"/>
        </w:rPr>
        <w:t>住所</w:t>
      </w:r>
      <w:r>
        <w:rPr>
          <w:rFonts w:hint="eastAsia" w:ascii="宋体" w:hAnsi="宋体" w:eastAsia="宋体" w:cs="宋体"/>
          <w:color w:val="auto"/>
          <w:sz w:val="21"/>
          <w:highlight w:val="none"/>
        </w:rPr>
        <w:t>、联系人、联系电话或电子邮箱</w:t>
      </w:r>
      <w:r>
        <w:rPr>
          <w:rFonts w:hint="eastAsia" w:ascii="宋体" w:hAnsi="宋体" w:eastAsia="宋体" w:cs="宋体"/>
          <w:color w:val="auto"/>
          <w:sz w:val="21"/>
          <w:highlight w:val="none"/>
          <w:lang w:eastAsia="zh-CN"/>
        </w:rPr>
        <w:t>等信息</w:t>
      </w:r>
      <w:r>
        <w:rPr>
          <w:rFonts w:hint="eastAsia" w:ascii="宋体" w:hAnsi="宋体" w:eastAsia="宋体" w:cs="宋体"/>
          <w:color w:val="auto"/>
          <w:sz w:val="21"/>
          <w:highlight w:val="none"/>
        </w:rPr>
        <w:t>的，应当在变更后3日内及时书面通知对方，对方实际收到变更通知前的送达仍为有效送达。</w:t>
      </w:r>
    </w:p>
    <w:p w14:paraId="33BCD617">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026A0519">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4F723BCE">
      <w:pPr>
        <w:numPr>
          <w:ilvl w:val="0"/>
          <w:numId w:val="9"/>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45DBBC11">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771849BF">
      <w:pPr>
        <w:adjustRightInd w:val="0"/>
        <w:snapToGrid w:val="0"/>
        <w:spacing w:line="400" w:lineRule="exact"/>
        <w:ind w:firstLine="0" w:firstLineChars="0"/>
        <w:jc w:val="left"/>
        <w:rPr>
          <w:rFonts w:ascii="黑体" w:hAnsi="华文中宋" w:eastAsia="黑体"/>
          <w:color w:val="auto"/>
          <w:sz w:val="28"/>
          <w:szCs w:val="28"/>
          <w:highlight w:val="none"/>
        </w:rPr>
      </w:pPr>
      <w:r>
        <w:rPr>
          <w:rFonts w:hint="eastAsia" w:ascii="宋体" w:hAnsi="宋体"/>
          <w:bCs/>
          <w:color w:val="auto"/>
          <w:szCs w:val="21"/>
          <w:highlight w:val="none"/>
          <w:lang w:val="en-US" w:eastAsia="zh-CN"/>
        </w:rPr>
        <w:t xml:space="preserve">    23.2 合同附件与合同正文具有同等的法律效力。</w:t>
      </w:r>
      <w:bookmarkStart w:id="410" w:name="_Toc20313"/>
    </w:p>
    <w:p w14:paraId="4A5F630C">
      <w:pPr>
        <w:adjustRightInd w:val="0"/>
        <w:snapToGrid w:val="0"/>
        <w:jc w:val="center"/>
        <w:rPr>
          <w:rFonts w:hint="eastAsia"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br w:type="page"/>
      </w:r>
    </w:p>
    <w:p w14:paraId="3CD4A234">
      <w:pPr>
        <w:pStyle w:val="2"/>
        <w:adjustRightInd w:val="0"/>
        <w:snapToGrid w:val="0"/>
        <w:jc w:val="center"/>
        <w:rPr>
          <w:rFonts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t>第三节 政府采购合同专用条款</w:t>
      </w:r>
      <w:bookmarkEnd w:id="410"/>
    </w:p>
    <w:tbl>
      <w:tblPr>
        <w:tblStyle w:val="6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170E0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4CEB89A">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FD00297">
            <w:pPr>
              <w:adjustRightInd w:val="0"/>
              <w:snapToGrid w:val="0"/>
              <w:jc w:val="center"/>
              <w:rPr>
                <w:rFonts w:ascii="宋体" w:hAnsi="宋体"/>
                <w:color w:val="auto"/>
                <w:szCs w:val="21"/>
                <w:highlight w:val="none"/>
              </w:rPr>
            </w:pPr>
            <w:r>
              <w:rPr>
                <w:rFonts w:hint="eastAsia" w:ascii="宋体" w:hAnsi="宋体"/>
                <w:color w:val="auto"/>
                <w:szCs w:val="21"/>
                <w:highlight w:val="none"/>
              </w:rPr>
              <w:t>第1.2（</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742" w:type="dxa"/>
            <w:vAlign w:val="center"/>
          </w:tcPr>
          <w:p w14:paraId="68952E40">
            <w:pPr>
              <w:adjustRightInd w:val="0"/>
              <w:snapToGrid w:val="0"/>
              <w:jc w:val="left"/>
              <w:rPr>
                <w:rFonts w:ascii="宋体" w:hAnsi="宋体"/>
                <w:color w:val="auto"/>
                <w:szCs w:val="21"/>
                <w:highlight w:val="none"/>
              </w:rPr>
            </w:pPr>
            <w:r>
              <w:rPr>
                <w:rFonts w:hint="eastAsia" w:ascii="宋体" w:hAnsi="宋体"/>
                <w:color w:val="auto"/>
                <w:szCs w:val="21"/>
                <w:highlight w:val="none"/>
                <w:lang w:eastAsia="zh-CN"/>
              </w:rPr>
              <w:t>联合体具体要求</w:t>
            </w:r>
          </w:p>
        </w:tc>
        <w:tc>
          <w:tcPr>
            <w:tcW w:w="5170" w:type="dxa"/>
            <w:vAlign w:val="center"/>
          </w:tcPr>
          <w:p w14:paraId="6AE98375">
            <w:pPr>
              <w:adjustRightInd w:val="0"/>
              <w:snapToGrid w:val="0"/>
              <w:jc w:val="left"/>
              <w:rPr>
                <w:rFonts w:ascii="宋体" w:hAnsi="宋体"/>
                <w:color w:val="auto"/>
                <w:szCs w:val="21"/>
                <w:highlight w:val="none"/>
              </w:rPr>
            </w:pPr>
          </w:p>
        </w:tc>
      </w:tr>
      <w:tr w14:paraId="10A87D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7D3CE46C">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77E3336">
            <w:pPr>
              <w:adjustRightInd w:val="0"/>
              <w:snapToGrid w:val="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第1.2（</w:t>
            </w:r>
            <w:r>
              <w:rPr>
                <w:rFonts w:hint="eastAsia" w:ascii="宋体" w:hAnsi="宋体"/>
                <w:color w:val="auto"/>
                <w:szCs w:val="21"/>
                <w:highlight w:val="none"/>
                <w:lang w:val="en-US" w:eastAsia="zh-CN"/>
              </w:rPr>
              <w:t>7</w:t>
            </w:r>
            <w:r>
              <w:rPr>
                <w:rFonts w:hint="eastAsia" w:ascii="宋体" w:hAnsi="宋体"/>
                <w:color w:val="auto"/>
                <w:szCs w:val="21"/>
                <w:highlight w:val="none"/>
              </w:rPr>
              <w:t>）项</w:t>
            </w:r>
          </w:p>
        </w:tc>
        <w:tc>
          <w:tcPr>
            <w:tcW w:w="1742" w:type="dxa"/>
            <w:vAlign w:val="center"/>
          </w:tcPr>
          <w:p w14:paraId="31989B00">
            <w:pPr>
              <w:adjustRightInd w:val="0"/>
              <w:snapToGrid w:val="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其他术语解释</w:t>
            </w:r>
          </w:p>
        </w:tc>
        <w:tc>
          <w:tcPr>
            <w:tcW w:w="5170" w:type="dxa"/>
            <w:vAlign w:val="center"/>
          </w:tcPr>
          <w:p w14:paraId="1B294DA7">
            <w:pPr>
              <w:adjustRightInd w:val="0"/>
              <w:snapToGrid w:val="0"/>
              <w:jc w:val="left"/>
              <w:rPr>
                <w:rFonts w:ascii="宋体" w:hAnsi="宋体" w:eastAsia="宋体" w:cs="Times New Roman"/>
                <w:color w:val="auto"/>
                <w:kern w:val="2"/>
                <w:sz w:val="21"/>
                <w:szCs w:val="21"/>
                <w:highlight w:val="none"/>
                <w:lang w:val="en-US" w:eastAsia="zh-CN" w:bidi="ar-SA"/>
              </w:rPr>
            </w:pPr>
          </w:p>
        </w:tc>
      </w:tr>
      <w:tr w14:paraId="61996B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D697FF4">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7191953">
            <w:pPr>
              <w:adjustRightInd w:val="0"/>
              <w:snapToGrid w:val="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4.4款</w:t>
            </w:r>
          </w:p>
        </w:tc>
        <w:tc>
          <w:tcPr>
            <w:tcW w:w="1742" w:type="dxa"/>
            <w:vAlign w:val="center"/>
          </w:tcPr>
          <w:p w14:paraId="65CC1461">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履约验收中甲方提出异议或作出说明的期限</w:t>
            </w:r>
          </w:p>
        </w:tc>
        <w:tc>
          <w:tcPr>
            <w:tcW w:w="5170" w:type="dxa"/>
            <w:vAlign w:val="center"/>
          </w:tcPr>
          <w:p w14:paraId="6B70276A">
            <w:pPr>
              <w:adjustRightInd w:val="0"/>
              <w:snapToGrid w:val="0"/>
              <w:jc w:val="left"/>
              <w:rPr>
                <w:rFonts w:ascii="宋体" w:hAnsi="宋体" w:eastAsia="宋体" w:cs="Times New Roman"/>
                <w:color w:val="auto"/>
                <w:kern w:val="2"/>
                <w:sz w:val="21"/>
                <w:szCs w:val="21"/>
                <w:highlight w:val="none"/>
                <w:lang w:val="en-US" w:eastAsia="zh-CN" w:bidi="ar-SA"/>
              </w:rPr>
            </w:pPr>
          </w:p>
        </w:tc>
      </w:tr>
      <w:tr w14:paraId="4A6B16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51BE15E">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E3C81E3">
            <w:pPr>
              <w:adjustRightInd w:val="0"/>
              <w:snapToGrid w:val="0"/>
              <w:jc w:val="center"/>
              <w:rPr>
                <w:rFonts w:hint="eastAsia" w:ascii="宋体" w:hAnsi="宋体"/>
                <w:color w:val="auto"/>
                <w:szCs w:val="21"/>
                <w:highlight w:val="none"/>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4.6款</w:t>
            </w:r>
          </w:p>
        </w:tc>
        <w:tc>
          <w:tcPr>
            <w:tcW w:w="1742" w:type="dxa"/>
            <w:vAlign w:val="center"/>
          </w:tcPr>
          <w:p w14:paraId="019FB94C">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约定甲方承担的其他义务和责任</w:t>
            </w:r>
          </w:p>
        </w:tc>
        <w:tc>
          <w:tcPr>
            <w:tcW w:w="5170" w:type="dxa"/>
            <w:vAlign w:val="center"/>
          </w:tcPr>
          <w:p w14:paraId="27EB7D2E">
            <w:pPr>
              <w:adjustRightInd w:val="0"/>
              <w:snapToGrid w:val="0"/>
              <w:jc w:val="left"/>
              <w:rPr>
                <w:rFonts w:ascii="宋体" w:hAnsi="宋体" w:eastAsia="宋体" w:cs="Times New Roman"/>
                <w:color w:val="auto"/>
                <w:kern w:val="2"/>
                <w:sz w:val="21"/>
                <w:szCs w:val="21"/>
                <w:highlight w:val="none"/>
                <w:lang w:val="en-US" w:eastAsia="zh-CN" w:bidi="ar-SA"/>
              </w:rPr>
            </w:pPr>
          </w:p>
        </w:tc>
      </w:tr>
      <w:tr w14:paraId="6ACA63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AFC786A">
            <w:pPr>
              <w:adjustRightInd w:val="0"/>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73D2049E">
            <w:pPr>
              <w:snapToGrid w:val="0"/>
              <w:jc w:val="center"/>
              <w:rPr>
                <w:rFonts w:hint="default"/>
                <w:color w:val="auto"/>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5.4款</w:t>
            </w:r>
          </w:p>
        </w:tc>
        <w:tc>
          <w:tcPr>
            <w:tcW w:w="1742" w:type="dxa"/>
            <w:vAlign w:val="center"/>
          </w:tcPr>
          <w:p w14:paraId="251BCBB3">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约定乙方承担的其他义务和责任</w:t>
            </w:r>
          </w:p>
        </w:tc>
        <w:tc>
          <w:tcPr>
            <w:tcW w:w="5170" w:type="dxa"/>
            <w:vAlign w:val="center"/>
          </w:tcPr>
          <w:p w14:paraId="388A8D27">
            <w:pPr>
              <w:adjustRightInd w:val="0"/>
              <w:snapToGrid w:val="0"/>
              <w:jc w:val="left"/>
              <w:rPr>
                <w:rFonts w:ascii="宋体" w:hAnsi="宋体" w:eastAsia="宋体" w:cs="Times New Roman"/>
                <w:color w:val="auto"/>
                <w:kern w:val="2"/>
                <w:sz w:val="21"/>
                <w:szCs w:val="21"/>
                <w:highlight w:val="none"/>
                <w:lang w:val="en-US" w:eastAsia="zh-CN" w:bidi="ar-SA"/>
              </w:rPr>
            </w:pPr>
          </w:p>
        </w:tc>
      </w:tr>
      <w:tr w14:paraId="157DE4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E9C4F9A">
            <w:pPr>
              <w:adjustRightInd w:val="0"/>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38EB8327">
            <w:pPr>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6.1款</w:t>
            </w:r>
          </w:p>
        </w:tc>
        <w:tc>
          <w:tcPr>
            <w:tcW w:w="1742" w:type="dxa"/>
            <w:vAlign w:val="center"/>
          </w:tcPr>
          <w:p w14:paraId="05C4CF58">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履行合同义务的顺序</w:t>
            </w:r>
          </w:p>
        </w:tc>
        <w:tc>
          <w:tcPr>
            <w:tcW w:w="5170" w:type="dxa"/>
            <w:vAlign w:val="center"/>
          </w:tcPr>
          <w:p w14:paraId="4454593B">
            <w:pPr>
              <w:adjustRightInd w:val="0"/>
              <w:snapToGrid w:val="0"/>
              <w:jc w:val="left"/>
              <w:rPr>
                <w:rFonts w:ascii="宋体" w:hAnsi="宋体" w:eastAsia="宋体" w:cs="Times New Roman"/>
                <w:color w:val="auto"/>
                <w:kern w:val="2"/>
                <w:sz w:val="21"/>
                <w:szCs w:val="21"/>
                <w:highlight w:val="none"/>
                <w:lang w:val="en-US" w:eastAsia="zh-CN" w:bidi="ar-SA"/>
              </w:rPr>
            </w:pPr>
          </w:p>
        </w:tc>
      </w:tr>
      <w:tr w14:paraId="506B47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6692BF7">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7398A23">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.1</w:t>
            </w:r>
            <w:r>
              <w:rPr>
                <w:rFonts w:hint="eastAsia" w:ascii="宋体" w:hAnsi="宋体"/>
                <w:color w:val="auto"/>
                <w:szCs w:val="21"/>
                <w:highlight w:val="none"/>
                <w:lang w:val="en-US" w:eastAsia="zh-CN"/>
              </w:rPr>
              <w:t>款</w:t>
            </w:r>
          </w:p>
        </w:tc>
        <w:tc>
          <w:tcPr>
            <w:tcW w:w="1742" w:type="dxa"/>
            <w:vAlign w:val="center"/>
          </w:tcPr>
          <w:p w14:paraId="30D88F30">
            <w:pPr>
              <w:adjustRightInd w:val="0"/>
              <w:snapToGrid w:val="0"/>
              <w:jc w:val="left"/>
              <w:rPr>
                <w:rFonts w:ascii="宋体" w:hAnsi="宋体"/>
                <w:color w:val="auto"/>
                <w:szCs w:val="21"/>
                <w:highlight w:val="none"/>
              </w:rPr>
            </w:pPr>
            <w:r>
              <w:rPr>
                <w:rFonts w:hint="eastAsia" w:ascii="宋体" w:hAnsi="宋体"/>
                <w:color w:val="auto"/>
                <w:szCs w:val="21"/>
                <w:highlight w:val="none"/>
              </w:rPr>
              <w:t>包装</w:t>
            </w:r>
            <w:r>
              <w:rPr>
                <w:rFonts w:hint="eastAsia" w:ascii="宋体" w:hAnsi="宋体"/>
                <w:color w:val="auto"/>
                <w:szCs w:val="21"/>
                <w:highlight w:val="none"/>
                <w:lang w:eastAsia="zh-CN"/>
              </w:rPr>
              <w:t>特殊要求</w:t>
            </w:r>
          </w:p>
        </w:tc>
        <w:tc>
          <w:tcPr>
            <w:tcW w:w="5170" w:type="dxa"/>
            <w:vAlign w:val="center"/>
          </w:tcPr>
          <w:p w14:paraId="7122C03D">
            <w:pPr>
              <w:rPr>
                <w:color w:val="auto"/>
                <w:highlight w:val="none"/>
              </w:rPr>
            </w:pPr>
          </w:p>
        </w:tc>
      </w:tr>
      <w:tr w14:paraId="08E586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0A542F43">
            <w:pPr>
              <w:adjustRightInd w:val="0"/>
              <w:snapToGrid w:val="0"/>
              <w:jc w:val="center"/>
              <w:rPr>
                <w:rFonts w:hint="eastAsia" w:ascii="宋体" w:hAnsi="宋体"/>
                <w:color w:val="auto"/>
                <w:szCs w:val="21"/>
                <w:highlight w:val="none"/>
              </w:rPr>
            </w:pPr>
          </w:p>
        </w:tc>
        <w:tc>
          <w:tcPr>
            <w:tcW w:w="1742" w:type="dxa"/>
            <w:vAlign w:val="center"/>
          </w:tcPr>
          <w:p w14:paraId="5BC2A6A7">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指定现场</w:t>
            </w:r>
          </w:p>
        </w:tc>
        <w:tc>
          <w:tcPr>
            <w:tcW w:w="5170" w:type="dxa"/>
            <w:vAlign w:val="center"/>
          </w:tcPr>
          <w:p w14:paraId="03DB9E4C">
            <w:pPr>
              <w:rPr>
                <w:rFonts w:hint="eastAsia"/>
                <w:color w:val="auto"/>
                <w:highlight w:val="none"/>
              </w:rPr>
            </w:pPr>
          </w:p>
        </w:tc>
      </w:tr>
      <w:tr w14:paraId="36503E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21E4FF51">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3348CD44">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742" w:type="dxa"/>
            <w:vAlign w:val="center"/>
          </w:tcPr>
          <w:p w14:paraId="137DFFB5">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运输特殊要求</w:t>
            </w:r>
          </w:p>
        </w:tc>
        <w:tc>
          <w:tcPr>
            <w:tcW w:w="5170" w:type="dxa"/>
            <w:vAlign w:val="center"/>
          </w:tcPr>
          <w:p w14:paraId="0EE6F7FE">
            <w:pPr>
              <w:rPr>
                <w:rFonts w:hint="eastAsia"/>
                <w:color w:val="auto"/>
                <w:highlight w:val="none"/>
              </w:rPr>
            </w:pPr>
          </w:p>
        </w:tc>
      </w:tr>
      <w:tr w14:paraId="6AFB2C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3531AFDD">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E1DEF78">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.3</w:t>
            </w:r>
            <w:r>
              <w:rPr>
                <w:rFonts w:hint="eastAsia" w:ascii="宋体" w:hAnsi="宋体"/>
                <w:color w:val="auto"/>
                <w:szCs w:val="21"/>
                <w:highlight w:val="none"/>
                <w:lang w:val="en-US" w:eastAsia="zh-CN"/>
              </w:rPr>
              <w:t>款</w:t>
            </w:r>
          </w:p>
        </w:tc>
        <w:tc>
          <w:tcPr>
            <w:tcW w:w="1742" w:type="dxa"/>
            <w:vAlign w:val="center"/>
          </w:tcPr>
          <w:p w14:paraId="58BD1581">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保险要求</w:t>
            </w:r>
          </w:p>
        </w:tc>
        <w:tc>
          <w:tcPr>
            <w:tcW w:w="5170" w:type="dxa"/>
            <w:vAlign w:val="center"/>
          </w:tcPr>
          <w:p w14:paraId="028883E1">
            <w:pPr>
              <w:rPr>
                <w:rFonts w:hint="eastAsia"/>
                <w:color w:val="auto"/>
                <w:highlight w:val="none"/>
              </w:rPr>
            </w:pPr>
          </w:p>
        </w:tc>
      </w:tr>
      <w:tr w14:paraId="615CA9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0C46FD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30EA7383">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.2（1）项</w:t>
            </w:r>
          </w:p>
        </w:tc>
        <w:tc>
          <w:tcPr>
            <w:tcW w:w="1742" w:type="dxa"/>
            <w:vAlign w:val="center"/>
          </w:tcPr>
          <w:p w14:paraId="759802F2">
            <w:pPr>
              <w:adjustRightInd w:val="0"/>
              <w:snapToGrid w:val="0"/>
              <w:jc w:val="left"/>
              <w:rPr>
                <w:rFonts w:ascii="宋体" w:hAnsi="宋体"/>
                <w:color w:val="auto"/>
                <w:szCs w:val="21"/>
                <w:highlight w:val="none"/>
              </w:rPr>
            </w:pPr>
            <w:r>
              <w:rPr>
                <w:rFonts w:hint="eastAsia" w:ascii="宋体" w:hAnsi="宋体"/>
                <w:color w:val="auto"/>
                <w:szCs w:val="21"/>
                <w:highlight w:val="none"/>
              </w:rPr>
              <w:t>质量保证期</w:t>
            </w:r>
          </w:p>
        </w:tc>
        <w:tc>
          <w:tcPr>
            <w:tcW w:w="5170" w:type="dxa"/>
            <w:vAlign w:val="center"/>
          </w:tcPr>
          <w:p w14:paraId="24109B6C">
            <w:pPr>
              <w:autoSpaceDE w:val="0"/>
              <w:autoSpaceDN w:val="0"/>
              <w:adjustRightInd w:val="0"/>
              <w:snapToGrid w:val="0"/>
              <w:ind w:firstLine="420" w:firstLineChars="200"/>
              <w:jc w:val="left"/>
              <w:rPr>
                <w:rFonts w:ascii="宋体" w:hAnsi="宋体"/>
                <w:color w:val="auto"/>
                <w:szCs w:val="21"/>
                <w:highlight w:val="none"/>
              </w:rPr>
            </w:pPr>
          </w:p>
        </w:tc>
      </w:tr>
      <w:tr w14:paraId="0E70DE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33F335C">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DD079E1">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.2（3）项</w:t>
            </w:r>
          </w:p>
        </w:tc>
        <w:tc>
          <w:tcPr>
            <w:tcW w:w="1742" w:type="dxa"/>
            <w:vAlign w:val="center"/>
          </w:tcPr>
          <w:p w14:paraId="18218962">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货物质量缺陷</w:t>
            </w:r>
          </w:p>
          <w:p w14:paraId="33CB3BCC">
            <w:pPr>
              <w:adjustRightInd w:val="0"/>
              <w:snapToGrid w:val="0"/>
              <w:jc w:val="left"/>
              <w:rPr>
                <w:rFonts w:ascii="宋体" w:hAnsi="宋体"/>
                <w:color w:val="auto"/>
                <w:szCs w:val="21"/>
                <w:highlight w:val="none"/>
              </w:rPr>
            </w:pPr>
            <w:r>
              <w:rPr>
                <w:rFonts w:hint="eastAsia" w:ascii="宋体" w:hAnsi="宋体"/>
                <w:color w:val="auto"/>
                <w:szCs w:val="21"/>
                <w:highlight w:val="none"/>
              </w:rPr>
              <w:t>响应时间</w:t>
            </w:r>
          </w:p>
        </w:tc>
        <w:tc>
          <w:tcPr>
            <w:tcW w:w="5170" w:type="dxa"/>
            <w:vAlign w:val="center"/>
          </w:tcPr>
          <w:p w14:paraId="17D5D3A7">
            <w:pPr>
              <w:adjustRightInd w:val="0"/>
              <w:snapToGrid w:val="0"/>
              <w:jc w:val="left"/>
              <w:rPr>
                <w:rFonts w:ascii="宋体" w:hAnsi="宋体"/>
                <w:color w:val="auto"/>
                <w:szCs w:val="21"/>
                <w:highlight w:val="none"/>
              </w:rPr>
            </w:pPr>
          </w:p>
        </w:tc>
      </w:tr>
      <w:tr w14:paraId="12E6FE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86C0A0E">
            <w:pPr>
              <w:snapToGrid w:val="0"/>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第二节</w:t>
            </w:r>
          </w:p>
          <w:p w14:paraId="3A67ED99">
            <w:pPr>
              <w:pStyle w:val="85"/>
              <w:ind w:firstLine="0" w:firstLineChars="0"/>
              <w:jc w:val="center"/>
              <w:rPr>
                <w:rFonts w:hint="default"/>
                <w:color w:val="auto"/>
                <w:highlight w:val="none"/>
                <w:lang w:val="en-US" w:eastAsia="zh-CN"/>
              </w:rPr>
            </w:pPr>
            <w:r>
              <w:rPr>
                <w:rFonts w:hint="eastAsia" w:ascii="宋体" w:hAnsi="宋体" w:eastAsia="宋体" w:cs="宋体"/>
                <w:color w:val="auto"/>
                <w:szCs w:val="21"/>
                <w:highlight w:val="none"/>
                <w:lang w:val="en-US" w:eastAsia="zh-CN"/>
              </w:rPr>
              <w:t>第11.1款</w:t>
            </w:r>
          </w:p>
        </w:tc>
        <w:tc>
          <w:tcPr>
            <w:tcW w:w="1742" w:type="dxa"/>
            <w:vAlign w:val="center"/>
          </w:tcPr>
          <w:p w14:paraId="62713913">
            <w:pPr>
              <w:adjustRightInd w:val="0"/>
              <w:snapToGrid w:val="0"/>
              <w:jc w:val="both"/>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其他应当保密的信息</w:t>
            </w:r>
          </w:p>
        </w:tc>
        <w:tc>
          <w:tcPr>
            <w:tcW w:w="5170" w:type="dxa"/>
            <w:vAlign w:val="center"/>
          </w:tcPr>
          <w:p w14:paraId="1D76FBC0">
            <w:pPr>
              <w:adjustRightInd w:val="0"/>
              <w:snapToGrid w:val="0"/>
              <w:jc w:val="left"/>
              <w:rPr>
                <w:rFonts w:ascii="宋体" w:hAnsi="宋体"/>
                <w:color w:val="auto"/>
                <w:szCs w:val="21"/>
                <w:highlight w:val="none"/>
              </w:rPr>
            </w:pPr>
          </w:p>
        </w:tc>
      </w:tr>
      <w:tr w14:paraId="5504AD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401E8FA">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D1B937E">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2</w:t>
            </w:r>
            <w:r>
              <w:rPr>
                <w:rFonts w:hint="eastAsia" w:ascii="宋体" w:hAnsi="宋体"/>
                <w:color w:val="auto"/>
                <w:szCs w:val="21"/>
                <w:highlight w:val="none"/>
              </w:rPr>
              <w:t>.2款</w:t>
            </w:r>
          </w:p>
        </w:tc>
        <w:tc>
          <w:tcPr>
            <w:tcW w:w="1742" w:type="dxa"/>
            <w:vAlign w:val="center"/>
          </w:tcPr>
          <w:p w14:paraId="506E6F0A">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rPr>
              <w:t>合同价款支付</w:t>
            </w:r>
            <w:r>
              <w:rPr>
                <w:rFonts w:hint="eastAsia" w:ascii="宋体" w:hAnsi="宋体"/>
                <w:color w:val="auto"/>
                <w:szCs w:val="21"/>
                <w:highlight w:val="none"/>
                <w:lang w:eastAsia="zh-CN"/>
              </w:rPr>
              <w:t>时间</w:t>
            </w:r>
          </w:p>
        </w:tc>
        <w:tc>
          <w:tcPr>
            <w:tcW w:w="5170" w:type="dxa"/>
            <w:vAlign w:val="center"/>
          </w:tcPr>
          <w:p w14:paraId="1493DD9F">
            <w:pPr>
              <w:adjustRightInd w:val="0"/>
              <w:snapToGrid w:val="0"/>
              <w:jc w:val="left"/>
              <w:rPr>
                <w:rFonts w:ascii="宋体" w:hAnsi="宋体"/>
                <w:color w:val="auto"/>
                <w:szCs w:val="21"/>
                <w:highlight w:val="none"/>
              </w:rPr>
            </w:pPr>
          </w:p>
        </w:tc>
      </w:tr>
      <w:tr w14:paraId="0CA5A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4E5A7A8">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第二节</w:t>
            </w:r>
          </w:p>
          <w:p w14:paraId="3E7DFE88">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13.2</w:t>
            </w:r>
            <w:r>
              <w:rPr>
                <w:rFonts w:hint="eastAsia" w:ascii="宋体" w:hAnsi="宋体"/>
                <w:color w:val="auto"/>
                <w:szCs w:val="21"/>
                <w:highlight w:val="none"/>
              </w:rPr>
              <w:t>款</w:t>
            </w:r>
          </w:p>
        </w:tc>
        <w:tc>
          <w:tcPr>
            <w:tcW w:w="1742" w:type="dxa"/>
            <w:vAlign w:val="center"/>
          </w:tcPr>
          <w:p w14:paraId="1F545346">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履约保证金不予退还的情形</w:t>
            </w:r>
          </w:p>
        </w:tc>
        <w:tc>
          <w:tcPr>
            <w:tcW w:w="5170" w:type="dxa"/>
            <w:vAlign w:val="center"/>
          </w:tcPr>
          <w:p w14:paraId="09AA883C">
            <w:pPr>
              <w:adjustRightInd w:val="0"/>
              <w:snapToGrid w:val="0"/>
              <w:jc w:val="left"/>
              <w:rPr>
                <w:rFonts w:ascii="宋体" w:hAnsi="宋体"/>
                <w:color w:val="auto"/>
                <w:szCs w:val="21"/>
                <w:highlight w:val="none"/>
              </w:rPr>
            </w:pPr>
          </w:p>
        </w:tc>
      </w:tr>
      <w:tr w14:paraId="197C54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B893E69">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第二节</w:t>
            </w:r>
          </w:p>
          <w:p w14:paraId="466FE1B2">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13.3</w:t>
            </w:r>
            <w:r>
              <w:rPr>
                <w:rFonts w:hint="eastAsia" w:ascii="宋体" w:hAnsi="宋体"/>
                <w:color w:val="auto"/>
                <w:szCs w:val="21"/>
                <w:highlight w:val="none"/>
              </w:rPr>
              <w:t>款</w:t>
            </w:r>
          </w:p>
        </w:tc>
        <w:tc>
          <w:tcPr>
            <w:tcW w:w="1742" w:type="dxa"/>
            <w:vAlign w:val="center"/>
          </w:tcPr>
          <w:p w14:paraId="18DF7793">
            <w:pPr>
              <w:adjustRightInd w:val="0"/>
              <w:snapToGrid w:val="0"/>
              <w:jc w:val="left"/>
              <w:rPr>
                <w:rFonts w:ascii="宋体" w:hAnsi="宋体"/>
                <w:color w:val="auto"/>
                <w:szCs w:val="21"/>
                <w:highlight w:val="none"/>
              </w:rPr>
            </w:pPr>
            <w:r>
              <w:rPr>
                <w:rFonts w:hint="eastAsia" w:ascii="宋体" w:hAnsi="宋体"/>
                <w:color w:val="auto"/>
                <w:szCs w:val="21"/>
                <w:highlight w:val="none"/>
              </w:rPr>
              <w:t>履约保证金退还时间及</w:t>
            </w:r>
            <w:r>
              <w:rPr>
                <w:rFonts w:hint="eastAsia" w:ascii="宋体" w:hAnsi="宋体"/>
                <w:color w:val="auto"/>
                <w:szCs w:val="21"/>
                <w:highlight w:val="none"/>
                <w:lang w:eastAsia="zh-CN"/>
              </w:rPr>
              <w:t>逾期退还的</w:t>
            </w:r>
            <w:r>
              <w:rPr>
                <w:rFonts w:hint="eastAsia" w:ascii="宋体" w:hAnsi="宋体"/>
                <w:color w:val="auto"/>
                <w:szCs w:val="21"/>
                <w:highlight w:val="none"/>
              </w:rPr>
              <w:t>违约金</w:t>
            </w:r>
          </w:p>
        </w:tc>
        <w:tc>
          <w:tcPr>
            <w:tcW w:w="5170" w:type="dxa"/>
            <w:vAlign w:val="center"/>
          </w:tcPr>
          <w:p w14:paraId="538E7A70">
            <w:pPr>
              <w:adjustRightInd w:val="0"/>
              <w:snapToGrid w:val="0"/>
              <w:jc w:val="left"/>
              <w:rPr>
                <w:rFonts w:ascii="宋体" w:hAnsi="宋体"/>
                <w:color w:val="auto"/>
                <w:szCs w:val="21"/>
                <w:highlight w:val="none"/>
              </w:rPr>
            </w:pPr>
          </w:p>
        </w:tc>
      </w:tr>
      <w:tr w14:paraId="707434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9A6EDF7">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40B92E8">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3</w:t>
            </w:r>
            <w:r>
              <w:rPr>
                <w:rFonts w:hint="eastAsia" w:ascii="宋体" w:hAnsi="宋体"/>
                <w:color w:val="auto"/>
                <w:szCs w:val="21"/>
                <w:highlight w:val="none"/>
              </w:rPr>
              <w:t>）项</w:t>
            </w:r>
          </w:p>
        </w:tc>
        <w:tc>
          <w:tcPr>
            <w:tcW w:w="1742" w:type="dxa"/>
            <w:vAlign w:val="center"/>
          </w:tcPr>
          <w:p w14:paraId="50458BF7">
            <w:pPr>
              <w:adjustRightInd w:val="0"/>
              <w:snapToGrid w:val="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运行监督、维修期限</w:t>
            </w:r>
          </w:p>
        </w:tc>
        <w:tc>
          <w:tcPr>
            <w:tcW w:w="5170" w:type="dxa"/>
            <w:vAlign w:val="center"/>
          </w:tcPr>
          <w:p w14:paraId="4C803984">
            <w:pPr>
              <w:adjustRightInd w:val="0"/>
              <w:snapToGrid w:val="0"/>
              <w:jc w:val="left"/>
              <w:rPr>
                <w:rFonts w:ascii="宋体" w:hAnsi="宋体"/>
                <w:color w:val="auto"/>
                <w:szCs w:val="21"/>
                <w:highlight w:val="none"/>
              </w:rPr>
            </w:pPr>
          </w:p>
        </w:tc>
      </w:tr>
      <w:tr w14:paraId="41992C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CACCB6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C321121">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5</w:t>
            </w:r>
            <w:r>
              <w:rPr>
                <w:rFonts w:hint="eastAsia" w:ascii="宋体" w:hAnsi="宋体"/>
                <w:color w:val="auto"/>
                <w:szCs w:val="21"/>
                <w:highlight w:val="none"/>
              </w:rPr>
              <w:t>）项</w:t>
            </w:r>
          </w:p>
        </w:tc>
        <w:tc>
          <w:tcPr>
            <w:tcW w:w="1742" w:type="dxa"/>
            <w:vAlign w:val="center"/>
          </w:tcPr>
          <w:p w14:paraId="690353CA">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货物回收的约定</w:t>
            </w:r>
          </w:p>
        </w:tc>
        <w:tc>
          <w:tcPr>
            <w:tcW w:w="5170" w:type="dxa"/>
            <w:vAlign w:val="center"/>
          </w:tcPr>
          <w:p w14:paraId="7A259AEC">
            <w:pPr>
              <w:adjustRightInd w:val="0"/>
              <w:snapToGrid w:val="0"/>
              <w:jc w:val="left"/>
              <w:rPr>
                <w:rFonts w:ascii="宋体" w:hAnsi="宋体"/>
                <w:color w:val="auto"/>
                <w:szCs w:val="21"/>
                <w:highlight w:val="none"/>
              </w:rPr>
            </w:pPr>
          </w:p>
        </w:tc>
      </w:tr>
      <w:tr w14:paraId="0779B8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EF480E3">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EA5955D">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742" w:type="dxa"/>
            <w:vAlign w:val="center"/>
          </w:tcPr>
          <w:p w14:paraId="6F88E8FA">
            <w:pPr>
              <w:adjustRightInd w:val="0"/>
              <w:snapToGrid w:val="0"/>
              <w:jc w:val="left"/>
              <w:rPr>
                <w:rFonts w:ascii="宋体" w:hAnsi="宋体"/>
                <w:color w:val="auto"/>
                <w:szCs w:val="21"/>
                <w:highlight w:val="none"/>
              </w:rPr>
            </w:pPr>
            <w:r>
              <w:rPr>
                <w:rFonts w:hint="eastAsia" w:ascii="宋体" w:hAnsi="宋体"/>
                <w:color w:val="auto"/>
                <w:szCs w:val="21"/>
                <w:highlight w:val="none"/>
              </w:rPr>
              <w:t>乙方提供的其他服务</w:t>
            </w:r>
          </w:p>
        </w:tc>
        <w:tc>
          <w:tcPr>
            <w:tcW w:w="5170" w:type="dxa"/>
            <w:vAlign w:val="center"/>
          </w:tcPr>
          <w:p w14:paraId="553A7A9E">
            <w:pPr>
              <w:adjustRightInd w:val="0"/>
              <w:snapToGrid w:val="0"/>
              <w:jc w:val="left"/>
              <w:rPr>
                <w:rFonts w:ascii="宋体" w:hAnsi="宋体"/>
                <w:color w:val="auto"/>
                <w:szCs w:val="21"/>
                <w:highlight w:val="none"/>
              </w:rPr>
            </w:pPr>
          </w:p>
        </w:tc>
      </w:tr>
      <w:tr w14:paraId="40F5D1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3AD5234">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429491E">
            <w:pPr>
              <w:adjustRightInd w:val="0"/>
              <w:snapToGrid w:val="0"/>
              <w:jc w:val="center"/>
              <w:rPr>
                <w:rFonts w:hint="default" w:ascii="宋体" w:hAnsi="宋体" w:eastAsia="宋体"/>
                <w:color w:val="auto"/>
                <w:szCs w:val="21"/>
                <w:highlight w:val="none"/>
                <w:lang w:val="en-US" w:eastAsia="zh-CN"/>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1款</w:t>
            </w:r>
          </w:p>
        </w:tc>
        <w:tc>
          <w:tcPr>
            <w:tcW w:w="1742" w:type="dxa"/>
            <w:vAlign w:val="center"/>
          </w:tcPr>
          <w:p w14:paraId="5CE743AB">
            <w:pPr>
              <w:adjustRightInd w:val="0"/>
              <w:snapToGrid w:val="0"/>
              <w:jc w:val="left"/>
              <w:rPr>
                <w:rFonts w:hint="eastAsia" w:ascii="宋体" w:hAnsi="宋体"/>
                <w:color w:val="auto"/>
                <w:szCs w:val="21"/>
                <w:highlight w:val="none"/>
              </w:rPr>
            </w:pPr>
            <w:r>
              <w:rPr>
                <w:rFonts w:hint="eastAsia" w:ascii="宋体" w:hAnsi="宋体"/>
                <w:color w:val="auto"/>
                <w:szCs w:val="21"/>
                <w:highlight w:val="none"/>
                <w:lang w:eastAsia="zh-CN"/>
              </w:rPr>
              <w:t>修理、重做、更换相关具体规定</w:t>
            </w:r>
          </w:p>
        </w:tc>
        <w:tc>
          <w:tcPr>
            <w:tcW w:w="5170" w:type="dxa"/>
            <w:vAlign w:val="center"/>
          </w:tcPr>
          <w:p w14:paraId="1F8ABBF6">
            <w:pPr>
              <w:adjustRightInd w:val="0"/>
              <w:snapToGrid w:val="0"/>
              <w:jc w:val="left"/>
              <w:rPr>
                <w:rFonts w:ascii="宋体" w:hAnsi="宋体"/>
                <w:color w:val="auto"/>
                <w:szCs w:val="21"/>
                <w:highlight w:val="none"/>
              </w:rPr>
            </w:pPr>
          </w:p>
        </w:tc>
      </w:tr>
      <w:tr w14:paraId="0740B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C415AE5">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5420358">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.2（2）项</w:t>
            </w:r>
          </w:p>
        </w:tc>
        <w:tc>
          <w:tcPr>
            <w:tcW w:w="1742" w:type="dxa"/>
            <w:vAlign w:val="center"/>
          </w:tcPr>
          <w:p w14:paraId="097628E0">
            <w:pPr>
              <w:adjustRightInd w:val="0"/>
              <w:snapToGrid w:val="0"/>
              <w:jc w:val="left"/>
              <w:rPr>
                <w:rFonts w:ascii="宋体" w:hAnsi="宋体"/>
                <w:color w:val="auto"/>
                <w:szCs w:val="21"/>
                <w:highlight w:val="none"/>
              </w:rPr>
            </w:pPr>
            <w:r>
              <w:rPr>
                <w:rFonts w:hint="eastAsia" w:ascii="宋体" w:hAnsi="宋体"/>
                <w:color w:val="auto"/>
                <w:szCs w:val="21"/>
                <w:highlight w:val="none"/>
              </w:rPr>
              <w:t>迟延交货赔偿费</w:t>
            </w:r>
          </w:p>
        </w:tc>
        <w:tc>
          <w:tcPr>
            <w:tcW w:w="5170" w:type="dxa"/>
            <w:vAlign w:val="center"/>
          </w:tcPr>
          <w:p w14:paraId="37E3EC1C">
            <w:pPr>
              <w:adjustRightInd w:val="0"/>
              <w:snapToGrid w:val="0"/>
              <w:jc w:val="left"/>
              <w:rPr>
                <w:rFonts w:ascii="宋体" w:hAnsi="宋体"/>
                <w:color w:val="auto"/>
                <w:szCs w:val="21"/>
                <w:highlight w:val="none"/>
                <w:u w:val="single"/>
              </w:rPr>
            </w:pPr>
          </w:p>
        </w:tc>
      </w:tr>
      <w:tr w14:paraId="1D5A60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35D2D9F">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85877A2">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3款</w:t>
            </w:r>
          </w:p>
        </w:tc>
        <w:tc>
          <w:tcPr>
            <w:tcW w:w="1742" w:type="dxa"/>
            <w:vAlign w:val="center"/>
          </w:tcPr>
          <w:p w14:paraId="50A85018">
            <w:pPr>
              <w:adjustRightInd w:val="0"/>
              <w:snapToGrid w:val="0"/>
              <w:jc w:val="left"/>
              <w:rPr>
                <w:rFonts w:hint="eastAsia" w:ascii="宋体" w:hAnsi="宋体"/>
                <w:color w:val="auto"/>
                <w:szCs w:val="21"/>
                <w:highlight w:val="none"/>
              </w:rPr>
            </w:pPr>
            <w:r>
              <w:rPr>
                <w:rFonts w:hint="eastAsia" w:ascii="宋体" w:hAnsi="宋体"/>
                <w:color w:val="auto"/>
                <w:szCs w:val="21"/>
                <w:highlight w:val="none"/>
              </w:rPr>
              <w:t>逾期付款利息</w:t>
            </w:r>
          </w:p>
        </w:tc>
        <w:tc>
          <w:tcPr>
            <w:tcW w:w="5170" w:type="dxa"/>
            <w:vAlign w:val="center"/>
          </w:tcPr>
          <w:p w14:paraId="4CEE2FA8">
            <w:pPr>
              <w:adjustRightInd w:val="0"/>
              <w:snapToGrid w:val="0"/>
              <w:jc w:val="left"/>
              <w:rPr>
                <w:rFonts w:ascii="宋体" w:hAnsi="宋体"/>
                <w:color w:val="auto"/>
                <w:szCs w:val="21"/>
                <w:highlight w:val="none"/>
                <w:u w:val="single"/>
              </w:rPr>
            </w:pPr>
          </w:p>
        </w:tc>
      </w:tr>
      <w:tr w14:paraId="554A25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61F7492B">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0374778">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.4</w:t>
            </w:r>
            <w:r>
              <w:rPr>
                <w:rFonts w:hint="eastAsia" w:ascii="宋体" w:hAnsi="宋体"/>
                <w:color w:val="auto"/>
                <w:szCs w:val="21"/>
                <w:highlight w:val="none"/>
                <w:lang w:val="en-US" w:eastAsia="zh-CN"/>
              </w:rPr>
              <w:t>款</w:t>
            </w:r>
          </w:p>
        </w:tc>
        <w:tc>
          <w:tcPr>
            <w:tcW w:w="1742" w:type="dxa"/>
            <w:tcBorders>
              <w:left w:val="single" w:color="auto" w:sz="2" w:space="0"/>
              <w:bottom w:val="single" w:color="auto" w:sz="2" w:space="0"/>
              <w:right w:val="single" w:color="auto" w:sz="2" w:space="0"/>
            </w:tcBorders>
            <w:vAlign w:val="center"/>
          </w:tcPr>
          <w:p w14:paraId="254CAD3F">
            <w:pPr>
              <w:adjustRightInd w:val="0"/>
              <w:snapToGrid w:val="0"/>
              <w:jc w:val="left"/>
              <w:rPr>
                <w:rFonts w:ascii="宋体" w:hAnsi="宋体"/>
                <w:color w:val="auto"/>
                <w:szCs w:val="21"/>
                <w:highlight w:val="none"/>
              </w:rPr>
            </w:pPr>
            <w:r>
              <w:rPr>
                <w:rFonts w:hint="eastAsia" w:ascii="宋体" w:hAnsi="宋体"/>
                <w:color w:val="auto"/>
                <w:szCs w:val="21"/>
                <w:highlight w:val="none"/>
              </w:rPr>
              <w:t>其他违约责任</w:t>
            </w:r>
          </w:p>
        </w:tc>
        <w:tc>
          <w:tcPr>
            <w:tcW w:w="5170" w:type="dxa"/>
            <w:tcBorders>
              <w:left w:val="single" w:color="auto" w:sz="2" w:space="0"/>
              <w:bottom w:val="single" w:color="auto" w:sz="2" w:space="0"/>
            </w:tcBorders>
            <w:vAlign w:val="center"/>
          </w:tcPr>
          <w:p w14:paraId="3B88BF02">
            <w:pPr>
              <w:adjustRightInd w:val="0"/>
              <w:snapToGrid w:val="0"/>
              <w:jc w:val="left"/>
              <w:rPr>
                <w:rFonts w:ascii="宋体" w:hAnsi="宋体"/>
                <w:color w:val="auto"/>
                <w:szCs w:val="21"/>
                <w:highlight w:val="none"/>
                <w:u w:val="single"/>
              </w:rPr>
            </w:pPr>
          </w:p>
        </w:tc>
      </w:tr>
      <w:tr w14:paraId="64D0D3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3DD234C7">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28EEF51">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19</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742" w:type="dxa"/>
            <w:tcBorders>
              <w:top w:val="single" w:color="auto" w:sz="2" w:space="0"/>
              <w:left w:val="single" w:color="auto" w:sz="2" w:space="0"/>
              <w:right w:val="single" w:color="auto" w:sz="2" w:space="0"/>
            </w:tcBorders>
            <w:vAlign w:val="center"/>
          </w:tcPr>
          <w:p w14:paraId="798B1EDE">
            <w:pPr>
              <w:adjustRightInd w:val="0"/>
              <w:snapToGrid w:val="0"/>
              <w:jc w:val="left"/>
              <w:rPr>
                <w:rFonts w:ascii="宋体" w:hAnsi="宋体"/>
                <w:color w:val="auto"/>
                <w:szCs w:val="21"/>
                <w:highlight w:val="none"/>
              </w:rPr>
            </w:pPr>
            <w:r>
              <w:rPr>
                <w:rFonts w:hint="eastAsia" w:ascii="宋体" w:hAnsi="宋体"/>
                <w:color w:val="auto"/>
                <w:szCs w:val="21"/>
                <w:highlight w:val="none"/>
                <w:lang w:val="en-US" w:eastAsia="zh-CN"/>
              </w:rPr>
              <w:t>解决争议的方法</w:t>
            </w:r>
          </w:p>
        </w:tc>
        <w:tc>
          <w:tcPr>
            <w:tcW w:w="5170" w:type="dxa"/>
            <w:tcBorders>
              <w:top w:val="single" w:color="auto" w:sz="2" w:space="0"/>
              <w:left w:val="single" w:color="auto" w:sz="2" w:space="0"/>
            </w:tcBorders>
            <w:vAlign w:val="center"/>
          </w:tcPr>
          <w:p w14:paraId="7D4106E1">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因本合同及合同有关事项发生的争议，按下列第</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种方式解决：</w:t>
            </w:r>
          </w:p>
          <w:p w14:paraId="3FB18414">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（1）向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仲裁委员会申请仲裁，仲裁地点为</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w:t>
            </w:r>
          </w:p>
          <w:p w14:paraId="454CBE15">
            <w:pPr>
              <w:adjustRightInd w:val="0"/>
              <w:snapToGrid w:val="0"/>
              <w:ind w:firstLine="0" w:firstLineChars="0"/>
              <w:jc w:val="left"/>
              <w:rPr>
                <w:rFonts w:ascii="宋体" w:hAnsi="宋体"/>
                <w:color w:val="auto"/>
                <w:szCs w:val="21"/>
                <w:highlight w:val="none"/>
                <w:u w:val="single"/>
              </w:rPr>
            </w:pPr>
            <w:r>
              <w:rPr>
                <w:rFonts w:hint="eastAsia" w:ascii="宋体" w:hAnsi="宋体" w:eastAsia="宋体" w:cs="宋体"/>
                <w:b w:val="0"/>
                <w:bCs w:val="0"/>
                <w:iCs/>
                <w:color w:val="auto"/>
                <w:szCs w:val="21"/>
                <w:highlight w:val="none"/>
              </w:rPr>
              <w:t>（2）向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人民法院起诉。</w:t>
            </w:r>
          </w:p>
        </w:tc>
      </w:tr>
      <w:tr w14:paraId="1D8075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5A006D5A">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11D4932">
            <w:pPr>
              <w:adjustRightInd w:val="0"/>
              <w:snapToGrid w:val="0"/>
              <w:jc w:val="center"/>
              <w:rPr>
                <w:rFonts w:ascii="宋体" w:hAnsi="宋体"/>
                <w:color w:val="auto"/>
                <w:szCs w:val="21"/>
                <w:highlight w:val="none"/>
              </w:rPr>
            </w:pPr>
            <w:r>
              <w:rPr>
                <w:rFonts w:hint="eastAsia" w:ascii="宋体" w:hAnsi="宋体"/>
                <w:color w:val="auto"/>
                <w:szCs w:val="21"/>
                <w:highlight w:val="none"/>
              </w:rPr>
              <w:t>第2</w:t>
            </w:r>
            <w:r>
              <w:rPr>
                <w:rFonts w:hint="eastAsia" w:ascii="宋体" w:hAnsi="宋体"/>
                <w:color w:val="auto"/>
                <w:szCs w:val="21"/>
                <w:highlight w:val="none"/>
                <w:lang w:val="en-US" w:eastAsia="zh-CN"/>
              </w:rPr>
              <w:t>3.1</w:t>
            </w:r>
            <w:r>
              <w:rPr>
                <w:rFonts w:hint="eastAsia" w:ascii="宋体" w:hAnsi="宋体"/>
                <w:color w:val="auto"/>
                <w:szCs w:val="21"/>
                <w:highlight w:val="none"/>
                <w:lang w:eastAsia="zh-CN"/>
              </w:rPr>
              <w:t>款</w:t>
            </w:r>
          </w:p>
        </w:tc>
        <w:tc>
          <w:tcPr>
            <w:tcW w:w="1742" w:type="dxa"/>
            <w:vAlign w:val="center"/>
          </w:tcPr>
          <w:p w14:paraId="4BC53C16">
            <w:pPr>
              <w:adjustRightInd w:val="0"/>
              <w:snapToGrid w:val="0"/>
              <w:jc w:val="left"/>
              <w:rPr>
                <w:rFonts w:ascii="宋体" w:hAnsi="宋体"/>
                <w:color w:val="auto"/>
                <w:szCs w:val="21"/>
                <w:highlight w:val="none"/>
              </w:rPr>
            </w:pPr>
            <w:r>
              <w:rPr>
                <w:rFonts w:hint="eastAsia" w:ascii="宋体" w:hAnsi="宋体"/>
                <w:bCs/>
                <w:color w:val="auto"/>
                <w:szCs w:val="21"/>
                <w:highlight w:val="none"/>
                <w:lang w:eastAsia="zh-CN"/>
              </w:rPr>
              <w:t>其他专用条款</w:t>
            </w:r>
          </w:p>
        </w:tc>
        <w:tc>
          <w:tcPr>
            <w:tcW w:w="5170" w:type="dxa"/>
            <w:vAlign w:val="center"/>
          </w:tcPr>
          <w:p w14:paraId="0A996170">
            <w:pPr>
              <w:adjustRightInd w:val="0"/>
              <w:snapToGrid w:val="0"/>
              <w:jc w:val="left"/>
              <w:rPr>
                <w:rFonts w:hint="default" w:ascii="宋体" w:hAnsi="宋体" w:eastAsia="宋体"/>
                <w:color w:val="auto"/>
                <w:szCs w:val="21"/>
                <w:highlight w:val="none"/>
                <w:lang w:val="en-US" w:eastAsia="zh-CN"/>
              </w:rPr>
            </w:pPr>
          </w:p>
        </w:tc>
      </w:tr>
    </w:tbl>
    <w:p w14:paraId="302C9CA9">
      <w:pPr>
        <w:rPr>
          <w:color w:val="auto"/>
          <w:highlight w:val="none"/>
        </w:rPr>
      </w:pPr>
    </w:p>
    <w:p w14:paraId="656DDCDF">
      <w:pPr>
        <w:rPr>
          <w:color w:val="auto"/>
          <w:highlight w:val="none"/>
        </w:rPr>
      </w:pPr>
    </w:p>
    <w:p w14:paraId="0B34CE95">
      <w:pPr>
        <w:pStyle w:val="86"/>
        <w:rPr>
          <w:rFonts w:ascii="宋体" w:hAnsi="宋体" w:cs="宋体"/>
          <w:b/>
          <w:color w:val="auto"/>
          <w:sz w:val="28"/>
          <w:szCs w:val="28"/>
          <w:highlight w:val="none"/>
        </w:rPr>
      </w:pPr>
    </w:p>
    <w:p w14:paraId="13ECC1CF">
      <w:pPr>
        <w:spacing w:line="480" w:lineRule="auto"/>
        <w:jc w:val="center"/>
        <w:rPr>
          <w:rFonts w:ascii="宋体" w:hAnsi="宋体" w:cs="宋体"/>
          <w:b/>
          <w:color w:val="auto"/>
          <w:sz w:val="24"/>
          <w:highlight w:val="none"/>
        </w:rPr>
      </w:pPr>
    </w:p>
    <w:p w14:paraId="19DCA581">
      <w:pPr>
        <w:spacing w:line="480" w:lineRule="auto"/>
        <w:jc w:val="center"/>
        <w:rPr>
          <w:rFonts w:ascii="宋体" w:hAnsi="宋体" w:cs="宋体"/>
          <w:b/>
          <w:color w:val="auto"/>
          <w:sz w:val="24"/>
          <w:highlight w:val="none"/>
        </w:rPr>
      </w:pPr>
    </w:p>
    <w:p w14:paraId="154B90E1">
      <w:pPr>
        <w:spacing w:line="360" w:lineRule="auto"/>
        <w:ind w:left="-420" w:leftChars="-200" w:right="-420" w:rightChars="-200"/>
        <w:rPr>
          <w:rFonts w:ascii="宋体" w:hAnsi="宋体" w:cs="宋体"/>
          <w:color w:val="auto"/>
          <w:sz w:val="24"/>
          <w:highlight w:val="none"/>
        </w:rPr>
      </w:pPr>
    </w:p>
    <w:p w14:paraId="13B7C9D7">
      <w:pPr>
        <w:pStyle w:val="2"/>
        <w:rPr>
          <w:color w:val="auto"/>
          <w:highlight w:val="none"/>
        </w:rPr>
      </w:pPr>
    </w:p>
    <w:p w14:paraId="0FDBC640">
      <w:pPr>
        <w:rPr>
          <w:color w:val="auto"/>
          <w:highlight w:val="none"/>
        </w:rPr>
      </w:pPr>
    </w:p>
    <w:p w14:paraId="75D3BF44">
      <w:pPr>
        <w:pStyle w:val="85"/>
        <w:rPr>
          <w:color w:val="auto"/>
          <w:highlight w:val="none"/>
        </w:rPr>
      </w:pPr>
    </w:p>
    <w:p w14:paraId="46840A1C">
      <w:pPr>
        <w:pStyle w:val="85"/>
        <w:rPr>
          <w:color w:val="auto"/>
          <w:highlight w:val="none"/>
        </w:rPr>
      </w:pPr>
    </w:p>
    <w:p w14:paraId="11733AF9">
      <w:pPr>
        <w:pStyle w:val="85"/>
        <w:rPr>
          <w:color w:val="auto"/>
          <w:highlight w:val="none"/>
        </w:rPr>
      </w:pPr>
    </w:p>
    <w:p w14:paraId="3A61CC87">
      <w:pPr>
        <w:pStyle w:val="85"/>
        <w:rPr>
          <w:color w:val="auto"/>
          <w:highlight w:val="none"/>
        </w:rPr>
      </w:pPr>
    </w:p>
    <w:p w14:paraId="5E17CC07">
      <w:pPr>
        <w:pStyle w:val="85"/>
        <w:rPr>
          <w:color w:val="auto"/>
          <w:highlight w:val="none"/>
        </w:rPr>
      </w:pPr>
    </w:p>
    <w:p w14:paraId="387A2184">
      <w:pPr>
        <w:pStyle w:val="85"/>
        <w:rPr>
          <w:color w:val="auto"/>
          <w:highlight w:val="none"/>
        </w:rPr>
      </w:pPr>
    </w:p>
    <w:p w14:paraId="593041D1">
      <w:pPr>
        <w:pStyle w:val="85"/>
        <w:rPr>
          <w:color w:val="auto"/>
          <w:highlight w:val="none"/>
        </w:rPr>
      </w:pPr>
    </w:p>
    <w:p w14:paraId="18ADFA8E">
      <w:pPr>
        <w:pStyle w:val="85"/>
        <w:rPr>
          <w:color w:val="auto"/>
          <w:highlight w:val="none"/>
        </w:rPr>
      </w:pPr>
    </w:p>
    <w:p w14:paraId="55AE53D3">
      <w:pPr>
        <w:pStyle w:val="85"/>
        <w:rPr>
          <w:color w:val="auto"/>
          <w:highlight w:val="none"/>
        </w:rPr>
      </w:pPr>
    </w:p>
    <w:p w14:paraId="6075080A">
      <w:pPr>
        <w:rPr>
          <w:color w:val="auto"/>
          <w:highlight w:val="none"/>
        </w:rPr>
      </w:pPr>
    </w:p>
    <w:p w14:paraId="106D0EB2">
      <w:pPr>
        <w:spacing w:line="360" w:lineRule="auto"/>
        <w:ind w:left="720" w:firstLine="723" w:firstLineChars="200"/>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404"/>
      <w:r>
        <w:rPr>
          <w:rFonts w:hint="eastAsia" w:ascii="宋体" w:hAnsi="宋体" w:cs="宋体"/>
          <w:b/>
          <w:color w:val="auto"/>
          <w:sz w:val="36"/>
          <w:szCs w:val="20"/>
          <w:highlight w:val="none"/>
        </w:rPr>
        <w:t xml:space="preserve"> </w:t>
      </w:r>
      <w:bookmarkEnd w:id="405"/>
      <w:r>
        <w:rPr>
          <w:rFonts w:hint="eastAsia" w:ascii="宋体" w:hAnsi="宋体" w:cs="宋体"/>
          <w:b/>
          <w:color w:val="auto"/>
          <w:sz w:val="36"/>
          <w:szCs w:val="20"/>
          <w:highlight w:val="none"/>
        </w:rPr>
        <w:t>应提交的有关格式范例</w:t>
      </w:r>
    </w:p>
    <w:p w14:paraId="53CCA1CE">
      <w:pPr>
        <w:spacing w:line="360" w:lineRule="auto"/>
        <w:jc w:val="center"/>
        <w:outlineLvl w:val="0"/>
        <w:rPr>
          <w:rFonts w:ascii="宋体" w:hAnsi="宋体" w:cs="宋体"/>
          <w:b/>
          <w:color w:val="auto"/>
          <w:kern w:val="0"/>
          <w:sz w:val="36"/>
          <w:szCs w:val="36"/>
          <w:highlight w:val="none"/>
        </w:rPr>
      </w:pPr>
    </w:p>
    <w:p w14:paraId="26E8AA83">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7BCAC183">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46155DD0">
      <w:pPr>
        <w:spacing w:line="360" w:lineRule="auto"/>
        <w:jc w:val="center"/>
        <w:outlineLvl w:val="0"/>
        <w:rPr>
          <w:rFonts w:ascii="宋体" w:hAnsi="宋体" w:cs="宋体"/>
          <w:b/>
          <w:color w:val="auto"/>
          <w:kern w:val="0"/>
          <w:sz w:val="36"/>
          <w:szCs w:val="36"/>
          <w:highlight w:val="none"/>
        </w:rPr>
      </w:pPr>
    </w:p>
    <w:p w14:paraId="441D7DA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36727A84">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43EEA68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14:paraId="44853B9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14:paraId="03C249E8">
      <w:pPr>
        <w:snapToGrid w:val="0"/>
        <w:spacing w:line="360" w:lineRule="auto"/>
        <w:ind w:firstLine="480" w:firstLineChars="200"/>
        <w:rPr>
          <w:rFonts w:ascii="宋体" w:hAnsi="宋体" w:cs="宋体"/>
          <w:color w:val="auto"/>
          <w:sz w:val="24"/>
          <w:highlight w:val="none"/>
        </w:rPr>
      </w:pPr>
    </w:p>
    <w:p w14:paraId="1040C646">
      <w:pPr>
        <w:spacing w:line="360" w:lineRule="auto"/>
        <w:ind w:firstLine="480" w:firstLineChars="200"/>
        <w:rPr>
          <w:rFonts w:ascii="宋体" w:hAnsi="宋体" w:cs="宋体"/>
          <w:color w:val="auto"/>
          <w:sz w:val="24"/>
          <w:highlight w:val="none"/>
        </w:rPr>
      </w:pPr>
    </w:p>
    <w:p w14:paraId="5ED52334">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14:paraId="3612EF2B">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（采购人）、（采购代理机构）：</w:t>
      </w:r>
    </w:p>
    <w:p w14:paraId="3FFEF71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我方参与（项目名称）【招标编号：（采购编号）】政府采购活动，郑重承诺：</w:t>
      </w:r>
    </w:p>
    <w:p w14:paraId="49B28580">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4746A60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63A4925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3AC614AC">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2D3CD4D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6E5F949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3A2280F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4CFF24C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w:t>
      </w:r>
      <w:r>
        <w:rPr>
          <w:rFonts w:hint="eastAsia" w:ascii="宋体" w:hAnsi="宋体" w:cs="宋体"/>
          <w:color w:val="auto"/>
          <w:sz w:val="24"/>
          <w:highlight w:val="none"/>
          <w:lang w:eastAsia="zh-CN"/>
        </w:rPr>
        <w:t>）</w:t>
      </w:r>
      <w:r>
        <w:rPr>
          <w:rFonts w:hint="eastAsia" w:ascii="宋体" w:hAnsi="宋体" w:cs="宋体"/>
          <w:color w:val="auto"/>
          <w:sz w:val="24"/>
          <w:highlight w:val="none"/>
        </w:rPr>
        <w:t>、中国政府采购网（www.ccgp.gov.cn）列入失信被执行人、重大税收违法案件当事人名单、政府采购严重违法失信行为记录名单。</w:t>
      </w:r>
    </w:p>
    <w:p w14:paraId="1E4F26C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4F2A20F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17C47F9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5D67BB64">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34C28AB9">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37155E29">
      <w:pPr>
        <w:snapToGrid w:val="0"/>
        <w:spacing w:line="360" w:lineRule="auto"/>
        <w:ind w:right="480"/>
        <w:jc w:val="center"/>
        <w:rPr>
          <w:rFonts w:ascii="宋体" w:hAnsi="宋体" w:cs="宋体"/>
          <w:b/>
          <w:color w:val="auto"/>
          <w:kern w:val="0"/>
          <w:sz w:val="32"/>
          <w:szCs w:val="32"/>
          <w:highlight w:val="none"/>
        </w:rPr>
      </w:pPr>
    </w:p>
    <w:p w14:paraId="4B72EA17">
      <w:pPr>
        <w:snapToGrid w:val="0"/>
        <w:spacing w:line="360" w:lineRule="auto"/>
        <w:ind w:right="480"/>
        <w:jc w:val="center"/>
        <w:rPr>
          <w:rFonts w:ascii="宋体" w:hAnsi="宋体" w:cs="宋体"/>
          <w:b/>
          <w:color w:val="auto"/>
          <w:kern w:val="0"/>
          <w:sz w:val="32"/>
          <w:szCs w:val="32"/>
          <w:highlight w:val="none"/>
        </w:rPr>
      </w:pPr>
    </w:p>
    <w:p w14:paraId="589E794D">
      <w:pPr>
        <w:snapToGrid w:val="0"/>
        <w:spacing w:line="360" w:lineRule="auto"/>
        <w:ind w:right="480"/>
        <w:jc w:val="center"/>
        <w:rPr>
          <w:rFonts w:ascii="宋体" w:hAnsi="宋体" w:cs="宋体"/>
          <w:b/>
          <w:color w:val="auto"/>
          <w:kern w:val="0"/>
          <w:sz w:val="32"/>
          <w:szCs w:val="32"/>
          <w:highlight w:val="none"/>
        </w:rPr>
      </w:pPr>
    </w:p>
    <w:p w14:paraId="1FDC652F">
      <w:pPr>
        <w:rPr>
          <w:rFonts w:ascii="宋体" w:hAnsi="宋体" w:cs="宋体"/>
          <w:color w:val="auto"/>
          <w:highlight w:val="none"/>
        </w:rPr>
      </w:pPr>
    </w:p>
    <w:p w14:paraId="417E73B9">
      <w:pPr>
        <w:snapToGrid w:val="0"/>
        <w:spacing w:line="360" w:lineRule="auto"/>
        <w:ind w:right="480"/>
        <w:jc w:val="center"/>
        <w:rPr>
          <w:rFonts w:ascii="宋体" w:hAnsi="宋体" w:cs="宋体"/>
          <w:b/>
          <w:color w:val="auto"/>
          <w:kern w:val="0"/>
          <w:sz w:val="32"/>
          <w:szCs w:val="32"/>
          <w:highlight w:val="none"/>
        </w:rPr>
      </w:pPr>
    </w:p>
    <w:p w14:paraId="57D109F6">
      <w:pPr>
        <w:widowControl/>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14:paraId="71D55E63">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14:paraId="20B32A99">
      <w:pPr>
        <w:snapToGrid w:val="0"/>
        <w:spacing w:line="360" w:lineRule="auto"/>
        <w:ind w:right="480"/>
        <w:jc w:val="center"/>
        <w:rPr>
          <w:rFonts w:ascii="宋体" w:hAnsi="宋体" w:cs="宋体"/>
          <w:b/>
          <w:color w:val="auto"/>
          <w:kern w:val="0"/>
          <w:sz w:val="32"/>
          <w:szCs w:val="32"/>
          <w:highlight w:val="none"/>
        </w:rPr>
      </w:pPr>
    </w:p>
    <w:p w14:paraId="6C541A39">
      <w:pPr>
        <w:snapToGrid w:val="0"/>
        <w:spacing w:line="360" w:lineRule="auto"/>
        <w:ind w:right="480"/>
        <w:jc w:val="center"/>
        <w:rPr>
          <w:rFonts w:ascii="宋体" w:hAnsi="宋体" w:cs="宋体"/>
          <w:b/>
          <w:color w:val="auto"/>
          <w:kern w:val="0"/>
          <w:sz w:val="32"/>
          <w:szCs w:val="32"/>
          <w:highlight w:val="none"/>
        </w:rPr>
      </w:pPr>
    </w:p>
    <w:p w14:paraId="1FE29DF1">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14:paraId="60F1A661">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440E8495">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.专门面向中小企业，货物全部由符合政策要求的中小企业（或小微企业）制造的，提供相应的中小企业声明函（附件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14:paraId="3E087467">
      <w:pPr>
        <w:widowControl/>
        <w:spacing w:line="360" w:lineRule="auto"/>
        <w:ind w:firstLine="480"/>
        <w:jc w:val="left"/>
        <w:rPr>
          <w:rFonts w:ascii="宋体" w:hAnsi="宋体" w:cs="宋体"/>
          <w:color w:val="auto"/>
          <w:sz w:val="24"/>
          <w:highlight w:val="none"/>
        </w:rPr>
      </w:pPr>
    </w:p>
    <w:p w14:paraId="2032F443">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14:paraId="4C997F1B">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14:paraId="7CB093AE">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b/>
          <w:color w:val="auto"/>
          <w:sz w:val="24"/>
          <w:highlight w:val="none"/>
          <w:lang w:eastAsia="zh-CN"/>
        </w:rPr>
        <w:t>.</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76AE6EC8">
      <w:pPr>
        <w:widowControl/>
        <w:spacing w:line="360" w:lineRule="auto"/>
        <w:ind w:left="150"/>
        <w:jc w:val="center"/>
        <w:rPr>
          <w:rFonts w:ascii="宋体" w:hAnsi="宋体" w:cs="宋体"/>
          <w:b/>
          <w:color w:val="auto"/>
          <w:kern w:val="0"/>
          <w:sz w:val="32"/>
          <w:szCs w:val="32"/>
          <w:highlight w:val="none"/>
        </w:rPr>
      </w:pPr>
    </w:p>
    <w:p w14:paraId="4BDA3741">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14:paraId="32A3FBA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0C9D9D8D">
      <w:pPr>
        <w:rPr>
          <w:rFonts w:ascii="宋体" w:hAnsi="宋体" w:cs="宋体"/>
          <w:color w:val="auto"/>
          <w:highlight w:val="none"/>
        </w:rPr>
      </w:pPr>
    </w:p>
    <w:p w14:paraId="0F3D939E">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2DA95DCD">
      <w:pPr>
        <w:spacing w:line="360" w:lineRule="auto"/>
        <w:ind w:right="420"/>
        <w:jc w:val="center"/>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5A1BF952">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120CD499">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sz w:val="24"/>
          <w:highlight w:val="none"/>
          <w:lang w:eastAsia="zh-CN"/>
        </w:rPr>
        <w:t>……</w:t>
      </w:r>
      <w:r>
        <w:rPr>
          <w:rFonts w:hint="eastAsia" w:ascii="宋体" w:hAnsi="宋体" w:cs="宋体"/>
          <w:color w:val="auto"/>
          <w:highlight w:val="none"/>
        </w:rPr>
        <w:t>（页码）</w:t>
      </w:r>
    </w:p>
    <w:p w14:paraId="280B89F0">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14:paraId="1AD1FAFE">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14:paraId="44C8C6BC">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14:paraId="2056BE76">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3A4F64C1">
      <w:pPr>
        <w:snapToGrid w:val="0"/>
        <w:spacing w:line="360" w:lineRule="auto"/>
        <w:jc w:val="center"/>
        <w:rPr>
          <w:rFonts w:ascii="宋体" w:hAnsi="宋体" w:cs="宋体"/>
          <w:b/>
          <w:color w:val="auto"/>
          <w:kern w:val="0"/>
          <w:sz w:val="32"/>
          <w:szCs w:val="32"/>
          <w:highlight w:val="none"/>
          <w:lang w:val="zh-CN"/>
        </w:rPr>
      </w:pPr>
    </w:p>
    <w:p w14:paraId="4F84F3E8">
      <w:pPr>
        <w:snapToGrid w:val="0"/>
        <w:spacing w:line="360" w:lineRule="auto"/>
        <w:jc w:val="center"/>
        <w:rPr>
          <w:rFonts w:ascii="宋体" w:hAnsi="宋体" w:cs="宋体"/>
          <w:b/>
          <w:color w:val="auto"/>
          <w:kern w:val="0"/>
          <w:sz w:val="32"/>
          <w:szCs w:val="32"/>
          <w:highlight w:val="none"/>
          <w:lang w:val="zh-CN"/>
        </w:rPr>
      </w:pPr>
    </w:p>
    <w:p w14:paraId="221A08E3">
      <w:pPr>
        <w:snapToGrid w:val="0"/>
        <w:spacing w:line="360" w:lineRule="auto"/>
        <w:jc w:val="center"/>
        <w:rPr>
          <w:rFonts w:ascii="宋体" w:hAnsi="宋体" w:cs="宋体"/>
          <w:b/>
          <w:color w:val="auto"/>
          <w:kern w:val="0"/>
          <w:sz w:val="32"/>
          <w:szCs w:val="32"/>
          <w:highlight w:val="none"/>
          <w:lang w:val="zh-CN"/>
        </w:rPr>
      </w:pPr>
    </w:p>
    <w:p w14:paraId="719CD97E">
      <w:pPr>
        <w:snapToGrid w:val="0"/>
        <w:spacing w:line="360" w:lineRule="auto"/>
        <w:jc w:val="center"/>
        <w:rPr>
          <w:rFonts w:ascii="宋体" w:hAnsi="宋体" w:cs="宋体"/>
          <w:b/>
          <w:color w:val="auto"/>
          <w:kern w:val="0"/>
          <w:sz w:val="32"/>
          <w:szCs w:val="32"/>
          <w:highlight w:val="none"/>
          <w:lang w:val="zh-CN"/>
        </w:rPr>
      </w:pPr>
    </w:p>
    <w:p w14:paraId="60AC13EC">
      <w:pPr>
        <w:snapToGrid w:val="0"/>
        <w:spacing w:line="360" w:lineRule="auto"/>
        <w:jc w:val="center"/>
        <w:rPr>
          <w:rFonts w:ascii="宋体" w:hAnsi="宋体" w:cs="宋体"/>
          <w:b/>
          <w:color w:val="auto"/>
          <w:kern w:val="0"/>
          <w:sz w:val="32"/>
          <w:szCs w:val="32"/>
          <w:highlight w:val="none"/>
          <w:lang w:val="zh-CN"/>
        </w:rPr>
      </w:pPr>
    </w:p>
    <w:p w14:paraId="53191BB7">
      <w:pPr>
        <w:snapToGrid w:val="0"/>
        <w:spacing w:line="360" w:lineRule="auto"/>
        <w:jc w:val="center"/>
        <w:outlineLvl w:val="0"/>
        <w:rPr>
          <w:rFonts w:ascii="宋体" w:hAnsi="宋体" w:cs="宋体"/>
          <w:b/>
          <w:color w:val="auto"/>
          <w:kern w:val="0"/>
          <w:sz w:val="32"/>
          <w:szCs w:val="32"/>
          <w:highlight w:val="none"/>
        </w:rPr>
      </w:pPr>
    </w:p>
    <w:p w14:paraId="17ABCFF9">
      <w:pPr>
        <w:snapToGrid w:val="0"/>
        <w:spacing w:line="360" w:lineRule="auto"/>
        <w:jc w:val="center"/>
        <w:outlineLvl w:val="0"/>
        <w:rPr>
          <w:rFonts w:ascii="宋体" w:hAnsi="宋体" w:cs="宋体"/>
          <w:b/>
          <w:color w:val="auto"/>
          <w:kern w:val="0"/>
          <w:sz w:val="32"/>
          <w:szCs w:val="32"/>
          <w:highlight w:val="none"/>
        </w:rPr>
      </w:pPr>
    </w:p>
    <w:p w14:paraId="77083C26">
      <w:pPr>
        <w:rPr>
          <w:rFonts w:ascii="宋体" w:hAnsi="宋体" w:cs="宋体"/>
          <w:color w:val="auto"/>
          <w:highlight w:val="none"/>
        </w:rPr>
      </w:pPr>
    </w:p>
    <w:p w14:paraId="6261BDBB">
      <w:pPr>
        <w:snapToGrid w:val="0"/>
        <w:spacing w:line="360" w:lineRule="auto"/>
        <w:jc w:val="center"/>
        <w:outlineLvl w:val="0"/>
        <w:rPr>
          <w:rFonts w:ascii="宋体" w:hAnsi="宋体" w:cs="宋体"/>
          <w:b/>
          <w:color w:val="auto"/>
          <w:kern w:val="0"/>
          <w:sz w:val="32"/>
          <w:szCs w:val="32"/>
          <w:highlight w:val="none"/>
        </w:rPr>
      </w:pPr>
    </w:p>
    <w:p w14:paraId="04DA5787">
      <w:pPr>
        <w:snapToGrid w:val="0"/>
        <w:spacing w:line="360" w:lineRule="auto"/>
        <w:jc w:val="center"/>
        <w:outlineLvl w:val="0"/>
        <w:rPr>
          <w:rFonts w:ascii="宋体" w:hAnsi="宋体" w:cs="宋体"/>
          <w:b/>
          <w:color w:val="auto"/>
          <w:kern w:val="0"/>
          <w:sz w:val="32"/>
          <w:szCs w:val="32"/>
          <w:highlight w:val="none"/>
        </w:rPr>
      </w:pPr>
    </w:p>
    <w:p w14:paraId="7533674E">
      <w:pPr>
        <w:pStyle w:val="2"/>
        <w:rPr>
          <w:color w:val="auto"/>
          <w:highlight w:val="none"/>
          <w:lang w:val="en-US"/>
        </w:rPr>
      </w:pPr>
    </w:p>
    <w:p w14:paraId="4E60BCCD">
      <w:pPr>
        <w:rPr>
          <w:color w:val="auto"/>
          <w:highlight w:val="none"/>
        </w:rPr>
      </w:pPr>
    </w:p>
    <w:p w14:paraId="70441F72">
      <w:pPr>
        <w:snapToGrid w:val="0"/>
        <w:spacing w:line="360" w:lineRule="auto"/>
        <w:ind w:firstLine="3855" w:firstLineChars="1200"/>
        <w:outlineLvl w:val="0"/>
        <w:rPr>
          <w:rFonts w:ascii="宋体" w:hAnsi="宋体" w:cs="宋体"/>
          <w:b/>
          <w:color w:val="auto"/>
          <w:kern w:val="0"/>
          <w:sz w:val="32"/>
          <w:szCs w:val="32"/>
          <w:highlight w:val="none"/>
        </w:rPr>
      </w:pPr>
    </w:p>
    <w:p w14:paraId="22FFC410">
      <w:pPr>
        <w:pStyle w:val="85"/>
        <w:rPr>
          <w:rFonts w:ascii="宋体" w:hAnsi="宋体" w:cs="宋体"/>
          <w:b/>
          <w:color w:val="auto"/>
          <w:kern w:val="0"/>
          <w:sz w:val="32"/>
          <w:szCs w:val="32"/>
          <w:highlight w:val="none"/>
        </w:rPr>
      </w:pPr>
    </w:p>
    <w:p w14:paraId="6921CDEA">
      <w:pPr>
        <w:pStyle w:val="85"/>
        <w:rPr>
          <w:rFonts w:ascii="宋体" w:hAnsi="宋体" w:cs="宋体"/>
          <w:b/>
          <w:color w:val="auto"/>
          <w:kern w:val="0"/>
          <w:sz w:val="32"/>
          <w:szCs w:val="32"/>
          <w:highlight w:val="none"/>
        </w:rPr>
      </w:pPr>
    </w:p>
    <w:p w14:paraId="5B74E9AB">
      <w:pPr>
        <w:pStyle w:val="85"/>
        <w:rPr>
          <w:rFonts w:ascii="宋体" w:hAnsi="宋体" w:cs="宋体"/>
          <w:b/>
          <w:color w:val="auto"/>
          <w:kern w:val="0"/>
          <w:sz w:val="32"/>
          <w:szCs w:val="32"/>
          <w:highlight w:val="none"/>
        </w:rPr>
      </w:pPr>
    </w:p>
    <w:p w14:paraId="6E3788B8">
      <w:pPr>
        <w:pStyle w:val="85"/>
        <w:rPr>
          <w:rFonts w:ascii="宋体" w:hAnsi="宋体" w:cs="宋体"/>
          <w:b/>
          <w:color w:val="auto"/>
          <w:kern w:val="0"/>
          <w:sz w:val="32"/>
          <w:szCs w:val="32"/>
          <w:highlight w:val="none"/>
        </w:rPr>
      </w:pPr>
    </w:p>
    <w:p w14:paraId="6626245F">
      <w:pPr>
        <w:snapToGrid w:val="0"/>
        <w:spacing w:line="360" w:lineRule="auto"/>
        <w:ind w:firstLine="3855" w:firstLineChars="1200"/>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14:paraId="00E5C821">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（采购人）、（采购代理机构）：</w:t>
      </w:r>
    </w:p>
    <w:p w14:paraId="54EDF7F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我方参加你方组织的（项目名称）【招标编号：（采购编号）】招标的有关活动，并对此项目进行投标。为此：</w:t>
      </w:r>
    </w:p>
    <w:p w14:paraId="243A39C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7A5D264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14:paraId="4CFD361A">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14:paraId="69E16983">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14:paraId="2A54C475">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w:t>
      </w:r>
    </w:p>
    <w:p w14:paraId="0CA41C81">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120F43B6">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4D7FB385">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38F7FF78">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4D51411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34D3C8E9">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3E3F8D7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2122CC9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1D191D3C">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14:paraId="252E0FB9">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74BD9F86">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59B62C00">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41EEDA7C">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2.3.1开标一览表（报价表）；</w:t>
      </w:r>
    </w:p>
    <w:p w14:paraId="4F213954">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中小企业声明函（如果有）。</w:t>
      </w:r>
    </w:p>
    <w:p w14:paraId="24B37B1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eastAsia="zh-CN"/>
        </w:rPr>
        <w:t>我方承诺除商务技术偏离表列出的偏离外，我方响应招标文件的全部要求。对投标文件中材料的真实性、合法性负责，积极配合采购人、采购代理机构复核投标文件中的资料。</w:t>
      </w:r>
    </w:p>
    <w:p w14:paraId="4E65A40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14:paraId="60508BA4">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577D8016">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1798E380">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7E536A8A">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44A7DD55">
      <w:pPr>
        <w:snapToGrid w:val="0"/>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0CA929B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、其他补充说明</w:t>
      </w:r>
      <w:r>
        <w:rPr>
          <w:rFonts w:hint="eastAsia" w:ascii="宋体" w:hAnsi="宋体" w:cs="宋体"/>
          <w:color w:val="auto"/>
          <w:sz w:val="24"/>
          <w:highlight w:val="none"/>
          <w:lang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36E4385E">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3AA7A129">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018AFB57">
      <w:pPr>
        <w:snapToGrid w:val="0"/>
        <w:spacing w:line="360" w:lineRule="auto"/>
        <w:ind w:left="420" w:leftChars="200" w:firstLine="4200" w:firstLineChars="1750"/>
        <w:rPr>
          <w:rFonts w:ascii="宋体" w:hAnsi="宋体" w:cs="宋体"/>
          <w:color w:val="auto"/>
          <w:kern w:val="0"/>
          <w:sz w:val="24"/>
          <w:highlight w:val="none"/>
          <w:u w:val="single"/>
        </w:rPr>
      </w:pPr>
    </w:p>
    <w:p w14:paraId="70CF3A5A">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1A8D5E18">
      <w:pPr>
        <w:snapToGrid w:val="0"/>
        <w:spacing w:line="360" w:lineRule="auto"/>
        <w:jc w:val="center"/>
        <w:rPr>
          <w:rFonts w:ascii="宋体" w:hAnsi="宋体" w:cs="宋体"/>
          <w:b/>
          <w:color w:val="auto"/>
          <w:kern w:val="0"/>
          <w:sz w:val="32"/>
          <w:szCs w:val="32"/>
          <w:highlight w:val="none"/>
        </w:rPr>
      </w:pPr>
    </w:p>
    <w:p w14:paraId="049B788F">
      <w:pPr>
        <w:snapToGrid w:val="0"/>
        <w:spacing w:line="360" w:lineRule="auto"/>
        <w:rPr>
          <w:rFonts w:ascii="宋体" w:hAnsi="宋体" w:cs="宋体"/>
          <w:color w:val="auto"/>
          <w:sz w:val="24"/>
          <w:highlight w:val="none"/>
        </w:rPr>
      </w:pPr>
    </w:p>
    <w:p w14:paraId="57664535">
      <w:pPr>
        <w:jc w:val="center"/>
        <w:rPr>
          <w:rFonts w:ascii="宋体" w:hAnsi="宋体" w:cs="宋体"/>
          <w:b/>
          <w:color w:val="auto"/>
          <w:kern w:val="0"/>
          <w:sz w:val="32"/>
          <w:szCs w:val="32"/>
          <w:highlight w:val="none"/>
        </w:rPr>
      </w:pPr>
    </w:p>
    <w:p w14:paraId="1061CFE1">
      <w:pPr>
        <w:jc w:val="center"/>
        <w:rPr>
          <w:rFonts w:ascii="宋体" w:hAnsi="宋体" w:cs="宋体"/>
          <w:b/>
          <w:color w:val="auto"/>
          <w:kern w:val="0"/>
          <w:sz w:val="32"/>
          <w:szCs w:val="32"/>
          <w:highlight w:val="none"/>
        </w:rPr>
      </w:pPr>
    </w:p>
    <w:p w14:paraId="2B2B3C19">
      <w:pPr>
        <w:jc w:val="center"/>
        <w:rPr>
          <w:rFonts w:ascii="宋体" w:hAnsi="宋体" w:cs="宋体"/>
          <w:b/>
          <w:color w:val="auto"/>
          <w:kern w:val="0"/>
          <w:sz w:val="32"/>
          <w:szCs w:val="32"/>
          <w:highlight w:val="none"/>
        </w:rPr>
      </w:pPr>
    </w:p>
    <w:p w14:paraId="6B4DF659">
      <w:pPr>
        <w:jc w:val="center"/>
        <w:rPr>
          <w:rFonts w:ascii="宋体" w:hAnsi="宋体" w:cs="宋体"/>
          <w:b/>
          <w:color w:val="auto"/>
          <w:kern w:val="0"/>
          <w:sz w:val="32"/>
          <w:szCs w:val="32"/>
          <w:highlight w:val="none"/>
        </w:rPr>
      </w:pPr>
    </w:p>
    <w:p w14:paraId="7731DF2C">
      <w:pPr>
        <w:jc w:val="center"/>
        <w:rPr>
          <w:rFonts w:ascii="宋体" w:hAnsi="宋体" w:cs="宋体"/>
          <w:b/>
          <w:color w:val="auto"/>
          <w:kern w:val="0"/>
          <w:sz w:val="32"/>
          <w:szCs w:val="32"/>
          <w:highlight w:val="none"/>
        </w:rPr>
      </w:pPr>
    </w:p>
    <w:p w14:paraId="4501B4AA">
      <w:pPr>
        <w:jc w:val="center"/>
        <w:rPr>
          <w:rFonts w:ascii="宋体" w:hAnsi="宋体" w:cs="宋体"/>
          <w:b/>
          <w:color w:val="auto"/>
          <w:kern w:val="0"/>
          <w:sz w:val="32"/>
          <w:szCs w:val="32"/>
          <w:highlight w:val="none"/>
        </w:rPr>
      </w:pPr>
    </w:p>
    <w:p w14:paraId="0488FD9F">
      <w:pPr>
        <w:jc w:val="center"/>
        <w:rPr>
          <w:rFonts w:ascii="宋体" w:hAnsi="宋体" w:cs="宋体"/>
          <w:b/>
          <w:color w:val="auto"/>
          <w:kern w:val="0"/>
          <w:sz w:val="32"/>
          <w:szCs w:val="32"/>
          <w:highlight w:val="none"/>
        </w:rPr>
      </w:pPr>
    </w:p>
    <w:p w14:paraId="0D9D04FC">
      <w:pPr>
        <w:jc w:val="center"/>
        <w:rPr>
          <w:rFonts w:ascii="宋体" w:hAnsi="宋体" w:cs="宋体"/>
          <w:b/>
          <w:color w:val="auto"/>
          <w:kern w:val="0"/>
          <w:sz w:val="32"/>
          <w:szCs w:val="32"/>
          <w:highlight w:val="none"/>
        </w:rPr>
      </w:pPr>
    </w:p>
    <w:p w14:paraId="2968F8CB">
      <w:pPr>
        <w:jc w:val="center"/>
        <w:rPr>
          <w:rFonts w:ascii="宋体" w:hAnsi="宋体" w:cs="宋体"/>
          <w:b/>
          <w:color w:val="auto"/>
          <w:kern w:val="0"/>
          <w:sz w:val="32"/>
          <w:szCs w:val="32"/>
          <w:highlight w:val="none"/>
        </w:rPr>
      </w:pPr>
    </w:p>
    <w:p w14:paraId="26F0BA6E">
      <w:pPr>
        <w:jc w:val="center"/>
        <w:rPr>
          <w:rFonts w:ascii="宋体" w:hAnsi="宋体" w:cs="宋体"/>
          <w:b/>
          <w:color w:val="auto"/>
          <w:kern w:val="0"/>
          <w:sz w:val="32"/>
          <w:szCs w:val="32"/>
          <w:highlight w:val="none"/>
        </w:rPr>
      </w:pPr>
    </w:p>
    <w:p w14:paraId="21515B1D">
      <w:pPr>
        <w:jc w:val="center"/>
        <w:rPr>
          <w:rFonts w:ascii="宋体" w:hAnsi="宋体" w:cs="宋体"/>
          <w:b/>
          <w:color w:val="auto"/>
          <w:kern w:val="0"/>
          <w:sz w:val="32"/>
          <w:szCs w:val="32"/>
          <w:highlight w:val="none"/>
        </w:rPr>
      </w:pPr>
    </w:p>
    <w:p w14:paraId="30EB9BC2">
      <w:pPr>
        <w:pStyle w:val="85"/>
        <w:rPr>
          <w:rFonts w:ascii="宋体" w:hAnsi="宋体" w:cs="宋体"/>
          <w:b/>
          <w:color w:val="auto"/>
          <w:kern w:val="0"/>
          <w:sz w:val="32"/>
          <w:szCs w:val="32"/>
          <w:highlight w:val="none"/>
        </w:rPr>
      </w:pPr>
    </w:p>
    <w:p w14:paraId="1F560EB3">
      <w:pPr>
        <w:pStyle w:val="85"/>
        <w:rPr>
          <w:rFonts w:ascii="宋体" w:hAnsi="宋体" w:cs="宋体"/>
          <w:b/>
          <w:color w:val="auto"/>
          <w:kern w:val="0"/>
          <w:sz w:val="32"/>
          <w:szCs w:val="32"/>
          <w:highlight w:val="none"/>
        </w:rPr>
      </w:pPr>
    </w:p>
    <w:p w14:paraId="27CF449A">
      <w:pPr>
        <w:pStyle w:val="85"/>
        <w:rPr>
          <w:rFonts w:ascii="宋体" w:hAnsi="宋体" w:cs="宋体"/>
          <w:b/>
          <w:color w:val="auto"/>
          <w:kern w:val="0"/>
          <w:sz w:val="32"/>
          <w:szCs w:val="32"/>
          <w:highlight w:val="none"/>
        </w:rPr>
      </w:pPr>
    </w:p>
    <w:p w14:paraId="2D3F7EFC">
      <w:pPr>
        <w:pStyle w:val="85"/>
        <w:rPr>
          <w:rFonts w:ascii="宋体" w:hAnsi="宋体" w:cs="宋体"/>
          <w:b/>
          <w:color w:val="auto"/>
          <w:kern w:val="0"/>
          <w:sz w:val="32"/>
          <w:szCs w:val="32"/>
          <w:highlight w:val="none"/>
        </w:rPr>
      </w:pPr>
    </w:p>
    <w:p w14:paraId="29156F2B">
      <w:pPr>
        <w:pStyle w:val="85"/>
        <w:rPr>
          <w:rFonts w:ascii="宋体" w:hAnsi="宋体" w:cs="宋体"/>
          <w:b/>
          <w:color w:val="auto"/>
          <w:kern w:val="0"/>
          <w:sz w:val="32"/>
          <w:szCs w:val="32"/>
          <w:highlight w:val="none"/>
        </w:rPr>
      </w:pPr>
    </w:p>
    <w:p w14:paraId="6B75AA9A">
      <w:pPr>
        <w:pStyle w:val="85"/>
        <w:rPr>
          <w:rFonts w:ascii="宋体" w:hAnsi="宋体" w:cs="宋体"/>
          <w:b/>
          <w:color w:val="auto"/>
          <w:kern w:val="0"/>
          <w:sz w:val="32"/>
          <w:szCs w:val="32"/>
          <w:highlight w:val="none"/>
        </w:rPr>
      </w:pPr>
    </w:p>
    <w:p w14:paraId="2C1ECB55">
      <w:pPr>
        <w:pStyle w:val="85"/>
        <w:rPr>
          <w:rFonts w:ascii="宋体" w:hAnsi="宋体" w:cs="宋体"/>
          <w:b/>
          <w:color w:val="auto"/>
          <w:kern w:val="0"/>
          <w:sz w:val="32"/>
          <w:szCs w:val="32"/>
          <w:highlight w:val="none"/>
        </w:rPr>
      </w:pPr>
    </w:p>
    <w:p w14:paraId="1AF9E95A">
      <w:pPr>
        <w:pStyle w:val="85"/>
        <w:rPr>
          <w:rFonts w:ascii="宋体" w:hAnsi="宋体" w:cs="宋体"/>
          <w:b/>
          <w:color w:val="auto"/>
          <w:kern w:val="0"/>
          <w:sz w:val="32"/>
          <w:szCs w:val="32"/>
          <w:highlight w:val="none"/>
        </w:rPr>
      </w:pPr>
    </w:p>
    <w:p w14:paraId="64097CEF">
      <w:pPr>
        <w:pStyle w:val="85"/>
        <w:rPr>
          <w:rFonts w:ascii="宋体" w:hAnsi="宋体" w:cs="宋体"/>
          <w:b/>
          <w:color w:val="auto"/>
          <w:kern w:val="0"/>
          <w:sz w:val="32"/>
          <w:szCs w:val="32"/>
          <w:highlight w:val="none"/>
        </w:rPr>
      </w:pPr>
    </w:p>
    <w:p w14:paraId="299B3EBE">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14:paraId="4C4648A4">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01BB8CCB">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14:paraId="1E22ACAA">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437F6930">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14:paraId="1C7C96B6">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5F5814B8">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75A3A331">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54C1B29B">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0E045CFA">
      <w:pPr>
        <w:snapToGrid w:val="0"/>
        <w:spacing w:line="360" w:lineRule="auto"/>
        <w:rPr>
          <w:rFonts w:ascii="宋体" w:hAnsi="宋体" w:cs="宋体"/>
          <w:color w:val="auto"/>
          <w:sz w:val="24"/>
          <w:highlight w:val="none"/>
        </w:rPr>
      </w:pPr>
    </w:p>
    <w:p w14:paraId="794BECE4">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14:paraId="7AED1058">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47BFD2FB">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14:paraId="66B43C5B">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33BE94F8">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3CCF2995">
      <w:pPr>
        <w:jc w:val="center"/>
        <w:rPr>
          <w:rFonts w:ascii="宋体" w:hAnsi="宋体" w:cs="宋体"/>
          <w:b/>
          <w:color w:val="auto"/>
          <w:kern w:val="0"/>
          <w:sz w:val="32"/>
          <w:szCs w:val="32"/>
          <w:highlight w:val="none"/>
        </w:rPr>
      </w:pPr>
    </w:p>
    <w:p w14:paraId="00274E4B">
      <w:pPr>
        <w:jc w:val="center"/>
        <w:rPr>
          <w:rFonts w:ascii="宋体" w:hAnsi="宋体" w:cs="宋体"/>
          <w:b/>
          <w:color w:val="auto"/>
          <w:kern w:val="0"/>
          <w:sz w:val="32"/>
          <w:szCs w:val="32"/>
          <w:highlight w:val="none"/>
        </w:rPr>
      </w:pPr>
    </w:p>
    <w:p w14:paraId="76F48191">
      <w:pPr>
        <w:jc w:val="center"/>
        <w:rPr>
          <w:rFonts w:ascii="宋体" w:hAnsi="宋体" w:cs="宋体"/>
          <w:b/>
          <w:color w:val="auto"/>
          <w:kern w:val="0"/>
          <w:sz w:val="32"/>
          <w:szCs w:val="32"/>
          <w:highlight w:val="none"/>
        </w:rPr>
      </w:pPr>
    </w:p>
    <w:p w14:paraId="7522CBE1">
      <w:pPr>
        <w:rPr>
          <w:rFonts w:ascii="宋体" w:hAnsi="宋体" w:cs="宋体"/>
          <w:color w:val="auto"/>
          <w:highlight w:val="none"/>
        </w:rPr>
      </w:pPr>
    </w:p>
    <w:p w14:paraId="302B18AF">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58A39D31">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60CE0F70">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7FE1FBBA">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7633292E">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5034B50C">
      <w:pPr>
        <w:pStyle w:val="155"/>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7"/>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26269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186DD416">
            <w:pPr>
              <w:pStyle w:val="155"/>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14:paraId="468CA84C">
            <w:pPr>
              <w:pStyle w:val="155"/>
              <w:adjustRightInd w:val="0"/>
              <w:spacing w:line="360" w:lineRule="auto"/>
              <w:rPr>
                <w:rFonts w:hAnsi="宋体" w:cs="宋体"/>
                <w:bCs/>
                <w:color w:val="auto"/>
                <w:sz w:val="24"/>
                <w:highlight w:val="none"/>
              </w:rPr>
            </w:pPr>
          </w:p>
        </w:tc>
      </w:tr>
    </w:tbl>
    <w:p w14:paraId="4001B556">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52FD031D">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14:paraId="79CB0DFB">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480CCA36">
      <w:pPr>
        <w:jc w:val="center"/>
        <w:rPr>
          <w:rFonts w:ascii="宋体" w:hAnsi="宋体" w:cs="宋体"/>
          <w:b/>
          <w:color w:val="auto"/>
          <w:kern w:val="0"/>
          <w:sz w:val="32"/>
          <w:szCs w:val="32"/>
          <w:highlight w:val="none"/>
        </w:rPr>
      </w:pPr>
    </w:p>
    <w:p w14:paraId="031D329C">
      <w:pPr>
        <w:jc w:val="center"/>
        <w:rPr>
          <w:rFonts w:ascii="宋体" w:hAnsi="宋体" w:cs="宋体"/>
          <w:b/>
          <w:color w:val="auto"/>
          <w:kern w:val="0"/>
          <w:sz w:val="32"/>
          <w:szCs w:val="32"/>
          <w:highlight w:val="none"/>
        </w:rPr>
      </w:pPr>
    </w:p>
    <w:p w14:paraId="5334E4F8">
      <w:pPr>
        <w:jc w:val="center"/>
        <w:rPr>
          <w:rFonts w:ascii="宋体" w:hAnsi="宋体" w:cs="宋体"/>
          <w:b/>
          <w:color w:val="auto"/>
          <w:kern w:val="0"/>
          <w:sz w:val="32"/>
          <w:szCs w:val="32"/>
          <w:highlight w:val="none"/>
        </w:rPr>
      </w:pPr>
    </w:p>
    <w:p w14:paraId="46A7D777">
      <w:pPr>
        <w:jc w:val="center"/>
        <w:rPr>
          <w:rFonts w:ascii="宋体" w:hAnsi="宋体" w:cs="宋体"/>
          <w:b/>
          <w:color w:val="auto"/>
          <w:kern w:val="0"/>
          <w:sz w:val="32"/>
          <w:szCs w:val="32"/>
          <w:highlight w:val="none"/>
        </w:rPr>
      </w:pPr>
    </w:p>
    <w:p w14:paraId="6166DA16">
      <w:pPr>
        <w:jc w:val="center"/>
        <w:rPr>
          <w:rFonts w:ascii="宋体" w:hAnsi="宋体" w:cs="宋体"/>
          <w:b/>
          <w:color w:val="auto"/>
          <w:kern w:val="0"/>
          <w:sz w:val="32"/>
          <w:szCs w:val="32"/>
          <w:highlight w:val="none"/>
        </w:rPr>
      </w:pPr>
    </w:p>
    <w:p w14:paraId="55A2A836">
      <w:pPr>
        <w:jc w:val="center"/>
        <w:rPr>
          <w:rFonts w:ascii="宋体" w:hAnsi="宋体" w:cs="宋体"/>
          <w:b/>
          <w:color w:val="auto"/>
          <w:kern w:val="0"/>
          <w:sz w:val="32"/>
          <w:szCs w:val="32"/>
          <w:highlight w:val="none"/>
        </w:rPr>
      </w:pPr>
    </w:p>
    <w:p w14:paraId="3EA936D4">
      <w:pPr>
        <w:jc w:val="center"/>
        <w:rPr>
          <w:rFonts w:ascii="宋体" w:hAnsi="宋体" w:cs="宋体"/>
          <w:b/>
          <w:color w:val="auto"/>
          <w:kern w:val="0"/>
          <w:sz w:val="32"/>
          <w:szCs w:val="32"/>
          <w:highlight w:val="none"/>
        </w:rPr>
      </w:pPr>
    </w:p>
    <w:p w14:paraId="6BDF6C8A">
      <w:pPr>
        <w:jc w:val="center"/>
        <w:rPr>
          <w:rFonts w:ascii="宋体" w:hAnsi="宋体" w:cs="宋体"/>
          <w:b/>
          <w:color w:val="auto"/>
          <w:kern w:val="0"/>
          <w:sz w:val="32"/>
          <w:szCs w:val="32"/>
          <w:highlight w:val="none"/>
        </w:rPr>
      </w:pPr>
    </w:p>
    <w:p w14:paraId="1AD93C7C">
      <w:pPr>
        <w:jc w:val="center"/>
        <w:rPr>
          <w:rFonts w:ascii="宋体" w:hAnsi="宋体" w:cs="宋体"/>
          <w:b/>
          <w:color w:val="auto"/>
          <w:kern w:val="0"/>
          <w:sz w:val="32"/>
          <w:szCs w:val="32"/>
          <w:highlight w:val="none"/>
        </w:rPr>
      </w:pPr>
    </w:p>
    <w:p w14:paraId="461D14C7">
      <w:pPr>
        <w:jc w:val="center"/>
        <w:rPr>
          <w:rFonts w:ascii="宋体" w:hAnsi="宋体" w:cs="宋体"/>
          <w:b/>
          <w:color w:val="auto"/>
          <w:kern w:val="0"/>
          <w:sz w:val="32"/>
          <w:szCs w:val="32"/>
          <w:highlight w:val="none"/>
        </w:rPr>
      </w:pPr>
    </w:p>
    <w:p w14:paraId="71CA77E5">
      <w:pPr>
        <w:snapToGrid w:val="0"/>
        <w:spacing w:line="360" w:lineRule="auto"/>
        <w:ind w:right="480"/>
        <w:rPr>
          <w:rFonts w:ascii="宋体" w:hAnsi="宋体" w:cs="宋体"/>
          <w:b/>
          <w:color w:val="auto"/>
          <w:kern w:val="0"/>
          <w:sz w:val="32"/>
          <w:szCs w:val="32"/>
          <w:highlight w:val="none"/>
        </w:rPr>
        <w:sectPr>
          <w:headerReference r:id="rId10" w:type="first"/>
          <w:footerReference r:id="rId11" w:type="first"/>
          <w:headerReference r:id="rId9" w:type="default"/>
          <w:pgSz w:w="11906" w:h="16838"/>
          <w:pgMar w:top="1276" w:right="1418" w:bottom="1247" w:left="1418" w:header="851" w:footer="992" w:gutter="0"/>
          <w:pgNumType w:fmt="decimal"/>
          <w:cols w:space="720" w:num="1"/>
          <w:docGrid w:linePitch="312" w:charSpace="0"/>
        </w:sectPr>
      </w:pPr>
    </w:p>
    <w:p w14:paraId="7245AF7F">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14:paraId="090A6203">
      <w:pPr>
        <w:widowControl/>
        <w:spacing w:line="360" w:lineRule="auto"/>
        <w:ind w:firstLine="120" w:firstLineChars="50"/>
        <w:jc w:val="left"/>
        <w:rPr>
          <w:rFonts w:ascii="宋体" w:hAnsi="宋体" w:cs="宋体"/>
          <w:color w:val="auto"/>
          <w:sz w:val="24"/>
          <w:highlight w:val="none"/>
        </w:rPr>
      </w:pPr>
      <w:bookmarkStart w:id="411"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w:t>
      </w:r>
      <w:r>
        <w:rPr>
          <w:rFonts w:hint="eastAsia" w:ascii="宋体" w:hAnsi="宋体" w:cs="宋体"/>
          <w:b/>
          <w:color w:val="auto"/>
          <w:sz w:val="24"/>
          <w:highlight w:val="none"/>
          <w:lang w:eastAsia="zh-CN"/>
        </w:rPr>
        <w:t>（</w:t>
      </w:r>
      <w:r>
        <w:rPr>
          <w:rFonts w:hint="eastAsia" w:ascii="宋体" w:hAnsi="宋体" w:cs="宋体"/>
          <w:b/>
          <w:color w:val="auto"/>
          <w:sz w:val="24"/>
          <w:highlight w:val="none"/>
        </w:rPr>
        <w:t>附件6</w:t>
      </w:r>
      <w:r>
        <w:rPr>
          <w:rFonts w:hint="eastAsia" w:ascii="宋体" w:hAnsi="宋体" w:cs="宋体"/>
          <w:b/>
          <w:color w:val="auto"/>
          <w:sz w:val="24"/>
          <w:highlight w:val="none"/>
          <w:lang w:eastAsia="zh-CN"/>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b/>
          <w:color w:val="auto"/>
          <w:sz w:val="24"/>
          <w:highlight w:val="none"/>
          <w:lang w:eastAsia="zh-CN"/>
        </w:rPr>
        <w:t>]</w:t>
      </w:r>
    </w:p>
    <w:bookmarkEnd w:id="411"/>
    <w:p w14:paraId="48DBAD30">
      <w:pPr>
        <w:snapToGrid w:val="0"/>
        <w:spacing w:line="360" w:lineRule="auto"/>
        <w:rPr>
          <w:rFonts w:ascii="宋体" w:hAnsi="宋体" w:cs="宋体"/>
          <w:color w:val="auto"/>
          <w:kern w:val="0"/>
          <w:sz w:val="24"/>
          <w:highlight w:val="none"/>
        </w:rPr>
      </w:pPr>
    </w:p>
    <w:p w14:paraId="6E0B2E4C">
      <w:pPr>
        <w:jc w:val="center"/>
        <w:rPr>
          <w:rFonts w:ascii="宋体" w:hAnsi="宋体" w:cs="宋体"/>
          <w:b/>
          <w:color w:val="auto"/>
          <w:kern w:val="0"/>
          <w:sz w:val="32"/>
          <w:szCs w:val="32"/>
          <w:highlight w:val="none"/>
        </w:rPr>
      </w:pPr>
    </w:p>
    <w:p w14:paraId="55B75A21">
      <w:pPr>
        <w:pStyle w:val="2"/>
        <w:rPr>
          <w:color w:val="auto"/>
          <w:highlight w:val="none"/>
          <w:lang w:val="en-US"/>
        </w:rPr>
      </w:pPr>
    </w:p>
    <w:p w14:paraId="63F7D2EE">
      <w:pPr>
        <w:rPr>
          <w:color w:val="auto"/>
          <w:highlight w:val="none"/>
        </w:rPr>
      </w:pPr>
    </w:p>
    <w:p w14:paraId="693F2C8B">
      <w:pPr>
        <w:pStyle w:val="2"/>
        <w:rPr>
          <w:color w:val="auto"/>
          <w:highlight w:val="none"/>
          <w:lang w:val="en-US"/>
        </w:rPr>
      </w:pPr>
    </w:p>
    <w:p w14:paraId="1D5625CA">
      <w:pPr>
        <w:jc w:val="center"/>
        <w:rPr>
          <w:rFonts w:ascii="宋体" w:hAnsi="宋体" w:cs="宋体"/>
          <w:b/>
          <w:color w:val="auto"/>
          <w:kern w:val="0"/>
          <w:sz w:val="32"/>
          <w:szCs w:val="32"/>
          <w:highlight w:val="none"/>
        </w:rPr>
      </w:pPr>
    </w:p>
    <w:p w14:paraId="49379D47">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14:paraId="455268CE">
      <w:pPr>
        <w:jc w:val="center"/>
        <w:rPr>
          <w:rFonts w:ascii="宋体" w:hAnsi="宋体" w:cs="宋体"/>
          <w:b/>
          <w:color w:val="auto"/>
          <w:kern w:val="0"/>
          <w:sz w:val="32"/>
          <w:szCs w:val="32"/>
          <w:highlight w:val="none"/>
        </w:rPr>
      </w:pPr>
    </w:p>
    <w:tbl>
      <w:tblPr>
        <w:tblStyle w:val="67"/>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44A85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3D6C118E">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14:paraId="190B2654">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5E022A90">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58B038D1">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14:paraId="1993373A">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14:paraId="7DCA9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5EABD9D">
            <w:pPr>
              <w:jc w:val="center"/>
              <w:rPr>
                <w:rFonts w:ascii="宋体" w:hAnsi="宋体" w:cs="宋体"/>
                <w:color w:val="auto"/>
                <w:sz w:val="24"/>
                <w:highlight w:val="none"/>
              </w:rPr>
            </w:pPr>
            <w:r>
              <w:rPr>
                <w:rFonts w:hint="eastAsia" w:ascii="宋体" w:hAnsi="宋体" w:cs="宋体"/>
                <w:color w:val="auto"/>
                <w:sz w:val="24"/>
                <w:highlight w:val="none"/>
              </w:rPr>
              <w:t>1</w:t>
            </w:r>
          </w:p>
        </w:tc>
        <w:tc>
          <w:tcPr>
            <w:tcW w:w="4991" w:type="dxa"/>
          </w:tcPr>
          <w:p w14:paraId="448F7C97">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14:paraId="66865F60">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14:paraId="622358F1">
            <w:pPr>
              <w:rPr>
                <w:rFonts w:ascii="宋体" w:hAnsi="宋体" w:cs="宋体"/>
                <w:color w:val="auto"/>
                <w:sz w:val="24"/>
                <w:highlight w:val="none"/>
              </w:rPr>
            </w:pPr>
          </w:p>
          <w:p w14:paraId="293140D6">
            <w:pPr>
              <w:rPr>
                <w:rFonts w:ascii="宋体" w:hAnsi="宋体" w:cs="宋体"/>
                <w:color w:val="auto"/>
                <w:sz w:val="24"/>
                <w:highlight w:val="none"/>
              </w:rPr>
            </w:pPr>
            <w:r>
              <w:rPr>
                <w:rFonts w:hint="eastAsia" w:ascii="宋体" w:hAnsi="宋体" w:cs="宋体"/>
                <w:color w:val="auto"/>
                <w:sz w:val="24"/>
                <w:highlight w:val="none"/>
              </w:rPr>
              <w:t>见投标文件</w:t>
            </w:r>
          </w:p>
          <w:p w14:paraId="3E7FC5C0">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53E38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A9A1D27">
            <w:pPr>
              <w:jc w:val="center"/>
              <w:rPr>
                <w:rFonts w:ascii="宋体" w:hAnsi="宋体" w:cs="宋体"/>
                <w:color w:val="auto"/>
                <w:sz w:val="24"/>
                <w:highlight w:val="none"/>
              </w:rPr>
            </w:pPr>
            <w:r>
              <w:rPr>
                <w:rFonts w:hint="eastAsia" w:ascii="宋体" w:hAnsi="宋体" w:cs="宋体"/>
                <w:color w:val="auto"/>
                <w:sz w:val="24"/>
                <w:highlight w:val="none"/>
              </w:rPr>
              <w:t>2</w:t>
            </w:r>
          </w:p>
        </w:tc>
        <w:tc>
          <w:tcPr>
            <w:tcW w:w="4991" w:type="dxa"/>
          </w:tcPr>
          <w:p w14:paraId="26936520">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14:paraId="19CA2C15">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tcPr>
          <w:p w14:paraId="4CB173B0">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647B7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3E5AF1A">
            <w:pPr>
              <w:jc w:val="center"/>
              <w:rPr>
                <w:rFonts w:ascii="宋体" w:hAnsi="宋体" w:cs="宋体"/>
                <w:color w:val="auto"/>
                <w:sz w:val="24"/>
                <w:highlight w:val="none"/>
              </w:rPr>
            </w:pPr>
            <w:r>
              <w:rPr>
                <w:rFonts w:hint="eastAsia" w:ascii="宋体" w:hAnsi="宋体" w:cs="宋体"/>
                <w:b w:val="0"/>
                <w:bCs w:val="0"/>
                <w:color w:val="auto"/>
                <w:sz w:val="24"/>
                <w:highlight w:val="none"/>
                <w:lang w:val="en-US" w:eastAsia="zh-CN"/>
              </w:rPr>
              <w:t>3</w:t>
            </w:r>
          </w:p>
        </w:tc>
        <w:tc>
          <w:tcPr>
            <w:tcW w:w="4991" w:type="dxa"/>
            <w:vAlign w:val="top"/>
          </w:tcPr>
          <w:p w14:paraId="2F58FB98">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其他实质性要求1：</w:t>
            </w:r>
          </w:p>
        </w:tc>
        <w:tc>
          <w:tcPr>
            <w:tcW w:w="2551" w:type="dxa"/>
            <w:vMerge w:val="restart"/>
            <w:vAlign w:val="center"/>
          </w:tcPr>
          <w:p w14:paraId="46B3769E">
            <w:pPr>
              <w:rPr>
                <w:rFonts w:ascii="宋体" w:hAnsi="宋体" w:cs="宋体"/>
                <w:color w:val="auto"/>
                <w:sz w:val="24"/>
                <w:highlight w:val="none"/>
              </w:rPr>
            </w:pPr>
            <w:r>
              <w:rPr>
                <w:rFonts w:hint="eastAsia" w:ascii="宋体" w:hAnsi="宋体" w:cs="宋体"/>
                <w:b w:val="0"/>
                <w:bCs w:val="0"/>
                <w:color w:val="auto"/>
                <w:kern w:val="0"/>
                <w:sz w:val="24"/>
                <w:highlight w:val="none"/>
              </w:rPr>
              <w:t>招标文件</w:t>
            </w:r>
            <w:r>
              <w:rPr>
                <w:rFonts w:hint="eastAsia" w:ascii="宋体" w:hAnsi="宋体" w:cs="宋体"/>
                <w:b w:val="0"/>
                <w:bCs w:val="0"/>
                <w:color w:val="auto"/>
                <w:kern w:val="0"/>
                <w:sz w:val="24"/>
                <w:highlight w:val="none"/>
                <w:lang w:eastAsia="zh-CN"/>
              </w:rPr>
              <w:t>其他</w:t>
            </w:r>
            <w:r>
              <w:rPr>
                <w:rFonts w:hint="eastAsia" w:ascii="宋体" w:hAnsi="宋体" w:cs="宋体"/>
                <w:b w:val="0"/>
                <w:bCs w:val="0"/>
                <w:color w:val="auto"/>
                <w:kern w:val="0"/>
                <w:sz w:val="24"/>
                <w:highlight w:val="none"/>
              </w:rPr>
              <w:t>实质性要求相应的材料（“▲” 系指实质性要求条款，招标文件</w:t>
            </w:r>
            <w:r>
              <w:rPr>
                <w:rFonts w:hint="eastAsia" w:ascii="宋体" w:hAnsi="宋体" w:cs="宋体"/>
                <w:b w:val="0"/>
                <w:bCs w:val="0"/>
                <w:color w:val="auto"/>
                <w:kern w:val="0"/>
                <w:sz w:val="24"/>
                <w:highlight w:val="none"/>
                <w:lang w:eastAsia="zh-CN"/>
              </w:rPr>
              <w:t>无其他</w:t>
            </w:r>
            <w:r>
              <w:rPr>
                <w:rFonts w:hint="eastAsia" w:ascii="宋体" w:hAnsi="宋体" w:cs="宋体"/>
                <w:b w:val="0"/>
                <w:bCs w:val="0"/>
                <w:color w:val="auto"/>
                <w:kern w:val="0"/>
                <w:sz w:val="24"/>
                <w:highlight w:val="none"/>
              </w:rPr>
              <w:t>实质性要求的，无需提供）</w:t>
            </w:r>
          </w:p>
        </w:tc>
        <w:tc>
          <w:tcPr>
            <w:tcW w:w="1418" w:type="dxa"/>
            <w:vAlign w:val="top"/>
          </w:tcPr>
          <w:p w14:paraId="5D0121BF">
            <w:pPr>
              <w:rPr>
                <w:rFonts w:ascii="宋体" w:hAnsi="宋体" w:cs="宋体"/>
                <w:color w:val="auto"/>
                <w:highlight w:val="none"/>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32B46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87AAA67">
            <w:pPr>
              <w:jc w:val="cente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4</w:t>
            </w:r>
          </w:p>
        </w:tc>
        <w:tc>
          <w:tcPr>
            <w:tcW w:w="4991" w:type="dxa"/>
            <w:vAlign w:val="top"/>
          </w:tcPr>
          <w:p w14:paraId="39D18F87">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其他实质性要求2：</w:t>
            </w:r>
          </w:p>
        </w:tc>
        <w:tc>
          <w:tcPr>
            <w:tcW w:w="2551" w:type="dxa"/>
            <w:vMerge w:val="continue"/>
            <w:vAlign w:val="center"/>
          </w:tcPr>
          <w:p w14:paraId="23839B21">
            <w:pPr>
              <w:rPr>
                <w:rFonts w:hint="eastAsia" w:ascii="宋体" w:hAnsi="宋体" w:cs="宋体"/>
                <w:b w:val="0"/>
                <w:bCs w:val="0"/>
                <w:color w:val="auto"/>
                <w:sz w:val="24"/>
                <w:highlight w:val="none"/>
                <w:lang w:val="en-US" w:eastAsia="zh-CN"/>
              </w:rPr>
            </w:pPr>
          </w:p>
        </w:tc>
        <w:tc>
          <w:tcPr>
            <w:tcW w:w="1418" w:type="dxa"/>
            <w:vAlign w:val="top"/>
          </w:tcPr>
          <w:p w14:paraId="1ACE0482">
            <w:pP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653C5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3C4CC27">
            <w:pPr>
              <w:jc w:val="center"/>
              <w:rPr>
                <w:rFonts w:hint="eastAsia" w:ascii="宋体" w:hAnsi="宋体" w:cs="宋体"/>
                <w:b w:val="0"/>
                <w:bCs w:val="0"/>
                <w:color w:val="auto"/>
                <w:sz w:val="24"/>
                <w:highlight w:val="none"/>
                <w:lang w:val="en-US" w:eastAsia="zh-CN"/>
              </w:rPr>
            </w:pPr>
            <w:r>
              <w:rPr>
                <w:rFonts w:hint="eastAsia" w:ascii="宋体" w:hAnsi="宋体" w:cs="宋体"/>
                <w:color w:val="auto"/>
                <w:kern w:val="0"/>
                <w:sz w:val="24"/>
                <w:highlight w:val="none"/>
              </w:rPr>
              <w:t>……</w:t>
            </w:r>
          </w:p>
        </w:tc>
        <w:tc>
          <w:tcPr>
            <w:tcW w:w="4991" w:type="dxa"/>
            <w:vAlign w:val="top"/>
          </w:tcPr>
          <w:p w14:paraId="15ACE15C">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w:t>
            </w:r>
            <w:r>
              <w:rPr>
                <w:rFonts w:hint="eastAsia" w:ascii="宋体" w:hAnsi="宋体" w:cs="宋体"/>
                <w:color w:val="auto"/>
                <w:kern w:val="0"/>
                <w:sz w:val="24"/>
                <w:highlight w:val="none"/>
              </w:rPr>
              <w:t>……</w:t>
            </w:r>
            <w:r>
              <w:rPr>
                <w:rFonts w:hint="eastAsia" w:ascii="宋体" w:hAnsi="宋体" w:cs="宋体"/>
                <w:b w:val="0"/>
                <w:bCs w:val="0"/>
                <w:snapToGrid w:val="0"/>
                <w:color w:val="auto"/>
                <w:sz w:val="24"/>
                <w:highlight w:val="none"/>
                <w:lang w:val="en-US" w:eastAsia="zh-CN"/>
              </w:rPr>
              <w:t>：</w:t>
            </w:r>
          </w:p>
        </w:tc>
        <w:tc>
          <w:tcPr>
            <w:tcW w:w="2551" w:type="dxa"/>
            <w:vMerge w:val="continue"/>
            <w:vAlign w:val="center"/>
          </w:tcPr>
          <w:p w14:paraId="05EF4183">
            <w:pPr>
              <w:rPr>
                <w:rFonts w:hint="eastAsia" w:ascii="宋体" w:hAnsi="宋体" w:cs="宋体"/>
                <w:b w:val="0"/>
                <w:bCs w:val="0"/>
                <w:color w:val="auto"/>
                <w:sz w:val="24"/>
                <w:highlight w:val="none"/>
                <w:lang w:val="en-US" w:eastAsia="zh-CN"/>
              </w:rPr>
            </w:pPr>
          </w:p>
        </w:tc>
        <w:tc>
          <w:tcPr>
            <w:tcW w:w="1418" w:type="dxa"/>
            <w:vAlign w:val="top"/>
          </w:tcPr>
          <w:p w14:paraId="653805E8">
            <w:pP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bl>
    <w:p w14:paraId="400894A6">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按本格式和要求提供。</w:t>
      </w:r>
    </w:p>
    <w:p w14:paraId="56E5EBF6">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招标文件中实质性要求必须明确响应。</w:t>
      </w:r>
    </w:p>
    <w:p w14:paraId="6A5B8E43">
      <w:pPr>
        <w:pStyle w:val="85"/>
        <w:rPr>
          <w:color w:val="auto"/>
          <w:highlight w:val="none"/>
        </w:rPr>
      </w:pPr>
    </w:p>
    <w:p w14:paraId="1562DF88">
      <w:pPr>
        <w:jc w:val="center"/>
        <w:rPr>
          <w:rFonts w:ascii="宋体" w:hAnsi="宋体" w:cs="宋体"/>
          <w:b/>
          <w:color w:val="auto"/>
          <w:kern w:val="0"/>
          <w:sz w:val="32"/>
          <w:szCs w:val="32"/>
          <w:highlight w:val="none"/>
        </w:rPr>
      </w:pPr>
    </w:p>
    <w:p w14:paraId="39D09E9E">
      <w:pPr>
        <w:jc w:val="center"/>
        <w:rPr>
          <w:rFonts w:hint="eastAsia" w:ascii="宋体" w:hAnsi="宋体" w:cs="宋体"/>
          <w:b/>
          <w:color w:val="auto"/>
          <w:kern w:val="0"/>
          <w:sz w:val="32"/>
          <w:szCs w:val="32"/>
          <w:highlight w:val="none"/>
        </w:rPr>
      </w:pPr>
    </w:p>
    <w:p w14:paraId="5EBC7AD4">
      <w:pPr>
        <w:pStyle w:val="2"/>
        <w:rPr>
          <w:rFonts w:hint="eastAsia"/>
        </w:rPr>
      </w:pPr>
    </w:p>
    <w:p w14:paraId="0C5ABAD7">
      <w:pPr>
        <w:jc w:val="center"/>
        <w:rPr>
          <w:rFonts w:hint="eastAsia" w:ascii="宋体" w:hAnsi="宋体" w:cs="宋体"/>
          <w:b/>
          <w:color w:val="auto"/>
          <w:kern w:val="0"/>
          <w:sz w:val="32"/>
          <w:szCs w:val="32"/>
          <w:highlight w:val="none"/>
        </w:rPr>
      </w:pPr>
    </w:p>
    <w:p w14:paraId="133C9266">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14:paraId="4C0A9A78">
      <w:pP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14:paraId="53A98EFE">
      <w:pPr>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tbl>
      <w:tblPr>
        <w:tblStyle w:val="68"/>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052CD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66D6F393">
            <w:pPr>
              <w:snapToGrid w:val="0"/>
              <w:spacing w:line="360" w:lineRule="auto"/>
              <w:jc w:val="center"/>
              <w:rPr>
                <w:rFonts w:hint="eastAsia" w:cs="仿宋_GB2312" w:asciiTheme="minorEastAsia" w:hAnsiTheme="minorEastAsia" w:eastAsiaTheme="minorEastAsia"/>
                <w:b w:val="0"/>
                <w:bCs/>
                <w:color w:val="auto"/>
                <w:sz w:val="24"/>
                <w:highlight w:val="none"/>
                <w:lang w:val="en-US" w:eastAsia="zh-CN"/>
              </w:rPr>
            </w:pPr>
            <w:r>
              <w:rPr>
                <w:rFonts w:hint="eastAsia" w:cs="仿宋_GB2312" w:asciiTheme="minorEastAsia" w:hAnsiTheme="minorEastAsia" w:eastAsiaTheme="minorEastAsia"/>
                <w:b w:val="0"/>
                <w:bCs/>
                <w:color w:val="auto"/>
                <w:sz w:val="24"/>
                <w:highlight w:val="none"/>
                <w:lang w:val="en-US" w:eastAsia="zh-CN"/>
              </w:rPr>
              <w:t>序号</w:t>
            </w:r>
          </w:p>
        </w:tc>
        <w:tc>
          <w:tcPr>
            <w:tcW w:w="5465" w:type="dxa"/>
          </w:tcPr>
          <w:p w14:paraId="3A28339A">
            <w:pPr>
              <w:snapToGrid w:val="0"/>
              <w:spacing w:line="360" w:lineRule="auto"/>
              <w:jc w:val="center"/>
              <w:rPr>
                <w:rFonts w:hint="eastAsia" w:ascii="宋体" w:hAnsi="宋体" w:cs="宋体"/>
                <w:b w:val="0"/>
                <w:bCs/>
                <w:color w:val="auto"/>
                <w:sz w:val="24"/>
                <w:highlight w:val="none"/>
                <w:vertAlign w:val="baseline"/>
              </w:rPr>
            </w:pPr>
            <w:r>
              <w:rPr>
                <w:rFonts w:hint="eastAsia" w:cs="仿宋_GB2312" w:asciiTheme="minorEastAsia" w:hAnsiTheme="minorEastAsia" w:eastAsiaTheme="minorEastAsia"/>
                <w:b w:val="0"/>
                <w:bCs/>
                <w:color w:val="auto"/>
                <w:sz w:val="24"/>
                <w:highlight w:val="none"/>
              </w:rPr>
              <w:t>投标文件中评标标准相应的商务技术资料目录*</w:t>
            </w:r>
          </w:p>
        </w:tc>
        <w:tc>
          <w:tcPr>
            <w:tcW w:w="3046" w:type="dxa"/>
          </w:tcPr>
          <w:p w14:paraId="4D244BC9">
            <w:pPr>
              <w:snapToGrid w:val="0"/>
              <w:spacing w:line="240" w:lineRule="atLeast"/>
              <w:jc w:val="center"/>
              <w:rPr>
                <w:rFonts w:hint="default"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rPr>
              <w:t>投标文件中的页码位置</w:t>
            </w:r>
          </w:p>
        </w:tc>
      </w:tr>
      <w:tr w14:paraId="6D547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64721868">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1</w:t>
            </w:r>
          </w:p>
        </w:tc>
        <w:tc>
          <w:tcPr>
            <w:tcW w:w="5465" w:type="dxa"/>
          </w:tcPr>
          <w:p w14:paraId="458C0EFD">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XXX（预先填写）</w:t>
            </w:r>
          </w:p>
        </w:tc>
        <w:tc>
          <w:tcPr>
            <w:tcW w:w="3046" w:type="dxa"/>
          </w:tcPr>
          <w:p w14:paraId="7AAB2875">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1A062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03155C3C">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2</w:t>
            </w:r>
          </w:p>
        </w:tc>
        <w:tc>
          <w:tcPr>
            <w:tcW w:w="5465" w:type="dxa"/>
          </w:tcPr>
          <w:p w14:paraId="669B7CE6">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w:t>
            </w:r>
          </w:p>
        </w:tc>
        <w:tc>
          <w:tcPr>
            <w:tcW w:w="3046" w:type="dxa"/>
          </w:tcPr>
          <w:p w14:paraId="4E17D1A7">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1D20C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35FC32AE">
            <w:pPr>
              <w:snapToGrid w:val="0"/>
              <w:spacing w:line="360" w:lineRule="auto"/>
              <w:jc w:val="center"/>
              <w:rPr>
                <w:rFonts w:hint="default" w:ascii="宋体" w:hAnsi="宋体" w:cs="宋体"/>
                <w:b w:val="0"/>
                <w:bCs/>
                <w:color w:val="auto"/>
                <w:sz w:val="24"/>
                <w:highlight w:val="none"/>
                <w:vertAlign w:val="baseline"/>
                <w:lang w:val="en-US" w:eastAsia="zh-CN"/>
              </w:rPr>
            </w:pPr>
            <w:r>
              <w:rPr>
                <w:rFonts w:hint="eastAsia" w:ascii="宋体" w:hAnsi="宋体" w:cs="宋体"/>
                <w:color w:val="auto"/>
                <w:kern w:val="0"/>
                <w:sz w:val="24"/>
                <w:highlight w:val="none"/>
              </w:rPr>
              <w:t>……</w:t>
            </w:r>
          </w:p>
        </w:tc>
        <w:tc>
          <w:tcPr>
            <w:tcW w:w="5465" w:type="dxa"/>
          </w:tcPr>
          <w:p w14:paraId="534B4313">
            <w:pPr>
              <w:snapToGrid w:val="0"/>
              <w:spacing w:line="360" w:lineRule="auto"/>
              <w:jc w:val="center"/>
              <w:rPr>
                <w:rFonts w:hint="eastAsia" w:ascii="宋体" w:hAnsi="宋体" w:cs="宋体"/>
                <w:b w:val="0"/>
                <w:bCs/>
                <w:color w:val="auto"/>
                <w:sz w:val="24"/>
                <w:highlight w:val="none"/>
                <w:vertAlign w:val="baseline"/>
              </w:rPr>
            </w:pPr>
          </w:p>
        </w:tc>
        <w:tc>
          <w:tcPr>
            <w:tcW w:w="3046" w:type="dxa"/>
          </w:tcPr>
          <w:p w14:paraId="269CFFBD">
            <w:pPr>
              <w:snapToGrid/>
              <w:spacing w:line="240" w:lineRule="auto"/>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bl>
    <w:p w14:paraId="54FB5DBA">
      <w:pPr>
        <w:pStyle w:val="85"/>
        <w:rPr>
          <w:color w:val="auto"/>
          <w:highlight w:val="none"/>
        </w:rPr>
      </w:pPr>
    </w:p>
    <w:p w14:paraId="4BB5CEF4">
      <w:pPr>
        <w:jc w:val="center"/>
        <w:rPr>
          <w:rFonts w:ascii="宋体" w:hAnsi="宋体" w:cs="宋体"/>
          <w:b/>
          <w:color w:val="auto"/>
          <w:kern w:val="0"/>
          <w:sz w:val="32"/>
          <w:szCs w:val="32"/>
          <w:highlight w:val="none"/>
        </w:rPr>
      </w:pPr>
    </w:p>
    <w:p w14:paraId="3008D565">
      <w:pPr>
        <w:jc w:val="center"/>
        <w:rPr>
          <w:rFonts w:ascii="宋体" w:hAnsi="宋体" w:cs="宋体"/>
          <w:b/>
          <w:color w:val="auto"/>
          <w:kern w:val="0"/>
          <w:sz w:val="32"/>
          <w:szCs w:val="32"/>
          <w:highlight w:val="none"/>
        </w:rPr>
      </w:pPr>
    </w:p>
    <w:p w14:paraId="27FABF13">
      <w:pPr>
        <w:jc w:val="center"/>
        <w:rPr>
          <w:rFonts w:ascii="宋体" w:hAnsi="宋体" w:cs="宋体"/>
          <w:b/>
          <w:color w:val="auto"/>
          <w:kern w:val="0"/>
          <w:sz w:val="32"/>
          <w:szCs w:val="32"/>
          <w:highlight w:val="none"/>
        </w:rPr>
      </w:pPr>
    </w:p>
    <w:p w14:paraId="4C41E73E">
      <w:pPr>
        <w:ind w:firstLine="2891" w:firstLineChars="9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7"/>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69CC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895D4C0">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6594E57E">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35FF471F">
            <w:pPr>
              <w:spacing w:line="360" w:lineRule="auto"/>
              <w:jc w:val="center"/>
              <w:rPr>
                <w:rFonts w:ascii="宋体" w:hAnsi="宋体" w:cs="宋体"/>
                <w:b/>
                <w:color w:val="auto"/>
                <w:sz w:val="24"/>
                <w:highlight w:val="none"/>
              </w:rPr>
            </w:pPr>
          </w:p>
          <w:p w14:paraId="025C3AA6">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5871E5DA">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54180A9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03FD93AD">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w:t>
            </w:r>
          </w:p>
        </w:tc>
      </w:tr>
      <w:tr w14:paraId="6E1F8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11E9F9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57F14DC3">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XXX（预先填写）</w:t>
            </w:r>
          </w:p>
        </w:tc>
        <w:tc>
          <w:tcPr>
            <w:tcW w:w="1114" w:type="dxa"/>
            <w:tcBorders>
              <w:top w:val="single" w:color="auto" w:sz="4" w:space="0"/>
              <w:left w:val="single" w:color="auto" w:sz="4" w:space="0"/>
              <w:bottom w:val="single" w:color="auto" w:sz="4" w:space="0"/>
              <w:right w:val="single" w:color="auto" w:sz="4" w:space="0"/>
            </w:tcBorders>
            <w:vAlign w:val="center"/>
          </w:tcPr>
          <w:p w14:paraId="693508A1">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5CBF9D0">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54654662">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1006723B">
            <w:pPr>
              <w:spacing w:line="360" w:lineRule="auto"/>
              <w:jc w:val="center"/>
              <w:rPr>
                <w:rFonts w:ascii="宋体" w:hAnsi="宋体" w:cs="宋体"/>
                <w:color w:val="auto"/>
                <w:sz w:val="24"/>
                <w:highlight w:val="none"/>
              </w:rPr>
            </w:pPr>
          </w:p>
        </w:tc>
      </w:tr>
      <w:tr w14:paraId="3D294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51BDDA3">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1C7C3116">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XXX</w:t>
            </w:r>
          </w:p>
        </w:tc>
        <w:tc>
          <w:tcPr>
            <w:tcW w:w="1114" w:type="dxa"/>
            <w:tcBorders>
              <w:top w:val="single" w:color="auto" w:sz="4" w:space="0"/>
              <w:left w:val="single" w:color="auto" w:sz="4" w:space="0"/>
              <w:bottom w:val="single" w:color="auto" w:sz="4" w:space="0"/>
              <w:right w:val="single" w:color="auto" w:sz="4" w:space="0"/>
            </w:tcBorders>
            <w:vAlign w:val="center"/>
          </w:tcPr>
          <w:p w14:paraId="7C51BAA4">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D9984B9">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733C9D35">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60A573AB">
            <w:pPr>
              <w:spacing w:line="360" w:lineRule="auto"/>
              <w:jc w:val="center"/>
              <w:rPr>
                <w:rFonts w:ascii="宋体" w:hAnsi="宋体" w:cs="宋体"/>
                <w:color w:val="auto"/>
                <w:sz w:val="24"/>
                <w:highlight w:val="none"/>
              </w:rPr>
            </w:pPr>
          </w:p>
        </w:tc>
      </w:tr>
      <w:tr w14:paraId="5D9ED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0C1023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4DF3E91A">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0EEA49D5">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0B2671E8">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41BA92C4">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3404DD7B">
            <w:pPr>
              <w:spacing w:line="360" w:lineRule="auto"/>
              <w:jc w:val="center"/>
              <w:rPr>
                <w:rFonts w:ascii="宋体" w:hAnsi="宋体" w:cs="宋体"/>
                <w:color w:val="auto"/>
                <w:sz w:val="24"/>
                <w:highlight w:val="none"/>
              </w:rPr>
            </w:pPr>
          </w:p>
        </w:tc>
      </w:tr>
    </w:tbl>
    <w:p w14:paraId="555E0900">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18610E44">
      <w:pPr>
        <w:jc w:val="center"/>
        <w:rPr>
          <w:rFonts w:ascii="宋体" w:hAnsi="宋体" w:cs="宋体"/>
          <w:b/>
          <w:color w:val="auto"/>
          <w:kern w:val="0"/>
          <w:sz w:val="32"/>
          <w:szCs w:val="32"/>
          <w:highlight w:val="none"/>
        </w:rPr>
      </w:pPr>
    </w:p>
    <w:p w14:paraId="03E3C361">
      <w:pPr>
        <w:jc w:val="center"/>
        <w:rPr>
          <w:rFonts w:ascii="宋体" w:hAnsi="宋体" w:cs="宋体"/>
          <w:b/>
          <w:color w:val="auto"/>
          <w:kern w:val="0"/>
          <w:sz w:val="32"/>
          <w:szCs w:val="32"/>
          <w:highlight w:val="none"/>
        </w:rPr>
      </w:pPr>
    </w:p>
    <w:p w14:paraId="4713BA1B">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5B792189">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68"/>
        <w:tblW w:w="81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1102"/>
      </w:tblGrid>
      <w:tr w14:paraId="11774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E0CFBAA">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180" w:type="dxa"/>
          </w:tcPr>
          <w:p w14:paraId="6262CC53">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062" w:type="dxa"/>
          </w:tcPr>
          <w:p w14:paraId="524A2EB1">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102" w:type="dxa"/>
          </w:tcPr>
          <w:p w14:paraId="15AFDBA2">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14:paraId="1977E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F1B0B15">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180" w:type="dxa"/>
          </w:tcPr>
          <w:p w14:paraId="1AD8CB2B">
            <w:pPr>
              <w:jc w:val="center"/>
              <w:rPr>
                <w:rFonts w:ascii="宋体" w:hAnsi="宋体" w:cs="宋体"/>
                <w:b/>
                <w:color w:val="auto"/>
                <w:kern w:val="0"/>
                <w:sz w:val="32"/>
                <w:szCs w:val="32"/>
                <w:highlight w:val="none"/>
              </w:rPr>
            </w:pPr>
          </w:p>
        </w:tc>
        <w:tc>
          <w:tcPr>
            <w:tcW w:w="3062" w:type="dxa"/>
          </w:tcPr>
          <w:p w14:paraId="7056D92F">
            <w:pPr>
              <w:jc w:val="center"/>
              <w:rPr>
                <w:rFonts w:ascii="宋体" w:hAnsi="宋体" w:cs="宋体"/>
                <w:b/>
                <w:color w:val="auto"/>
                <w:kern w:val="0"/>
                <w:sz w:val="32"/>
                <w:szCs w:val="32"/>
                <w:highlight w:val="none"/>
              </w:rPr>
            </w:pPr>
          </w:p>
        </w:tc>
        <w:tc>
          <w:tcPr>
            <w:tcW w:w="1102" w:type="dxa"/>
          </w:tcPr>
          <w:p w14:paraId="6A88C120">
            <w:pPr>
              <w:jc w:val="center"/>
              <w:rPr>
                <w:rFonts w:ascii="宋体" w:hAnsi="宋体" w:cs="宋体"/>
                <w:b/>
                <w:color w:val="auto"/>
                <w:kern w:val="0"/>
                <w:sz w:val="32"/>
                <w:szCs w:val="32"/>
                <w:highlight w:val="none"/>
              </w:rPr>
            </w:pPr>
          </w:p>
        </w:tc>
      </w:tr>
      <w:tr w14:paraId="7F92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8B6177B">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180" w:type="dxa"/>
          </w:tcPr>
          <w:p w14:paraId="1B17216D">
            <w:pPr>
              <w:jc w:val="center"/>
              <w:rPr>
                <w:rFonts w:ascii="宋体" w:hAnsi="宋体" w:cs="宋体"/>
                <w:b/>
                <w:color w:val="auto"/>
                <w:kern w:val="0"/>
                <w:sz w:val="32"/>
                <w:szCs w:val="32"/>
                <w:highlight w:val="none"/>
              </w:rPr>
            </w:pPr>
          </w:p>
        </w:tc>
        <w:tc>
          <w:tcPr>
            <w:tcW w:w="3062" w:type="dxa"/>
          </w:tcPr>
          <w:p w14:paraId="66BB44E1">
            <w:pPr>
              <w:jc w:val="center"/>
              <w:rPr>
                <w:rFonts w:ascii="宋体" w:hAnsi="宋体" w:cs="宋体"/>
                <w:b/>
                <w:color w:val="auto"/>
                <w:kern w:val="0"/>
                <w:sz w:val="32"/>
                <w:szCs w:val="32"/>
                <w:highlight w:val="none"/>
              </w:rPr>
            </w:pPr>
          </w:p>
        </w:tc>
        <w:tc>
          <w:tcPr>
            <w:tcW w:w="1102" w:type="dxa"/>
          </w:tcPr>
          <w:p w14:paraId="39FDAA95">
            <w:pPr>
              <w:jc w:val="center"/>
              <w:rPr>
                <w:rFonts w:ascii="宋体" w:hAnsi="宋体" w:cs="宋体"/>
                <w:b/>
                <w:color w:val="auto"/>
                <w:kern w:val="0"/>
                <w:sz w:val="32"/>
                <w:szCs w:val="32"/>
                <w:highlight w:val="none"/>
              </w:rPr>
            </w:pPr>
          </w:p>
        </w:tc>
      </w:tr>
      <w:tr w14:paraId="14A94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116F0F5">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180" w:type="dxa"/>
          </w:tcPr>
          <w:p w14:paraId="0BD763CF">
            <w:pPr>
              <w:jc w:val="center"/>
              <w:rPr>
                <w:rFonts w:ascii="宋体" w:hAnsi="宋体" w:cs="宋体"/>
                <w:b/>
                <w:color w:val="auto"/>
                <w:kern w:val="0"/>
                <w:sz w:val="32"/>
                <w:szCs w:val="32"/>
                <w:highlight w:val="none"/>
              </w:rPr>
            </w:pPr>
          </w:p>
        </w:tc>
        <w:tc>
          <w:tcPr>
            <w:tcW w:w="3062" w:type="dxa"/>
          </w:tcPr>
          <w:p w14:paraId="4111F938">
            <w:pPr>
              <w:jc w:val="center"/>
              <w:rPr>
                <w:rFonts w:ascii="宋体" w:hAnsi="宋体" w:cs="宋体"/>
                <w:b/>
                <w:color w:val="auto"/>
                <w:kern w:val="0"/>
                <w:sz w:val="32"/>
                <w:szCs w:val="32"/>
                <w:highlight w:val="none"/>
              </w:rPr>
            </w:pPr>
          </w:p>
        </w:tc>
        <w:tc>
          <w:tcPr>
            <w:tcW w:w="1102" w:type="dxa"/>
          </w:tcPr>
          <w:p w14:paraId="3122BDC0">
            <w:pPr>
              <w:jc w:val="center"/>
              <w:rPr>
                <w:rFonts w:ascii="宋体" w:hAnsi="宋体" w:cs="宋体"/>
                <w:b/>
                <w:color w:val="auto"/>
                <w:kern w:val="0"/>
                <w:sz w:val="32"/>
                <w:szCs w:val="32"/>
                <w:highlight w:val="none"/>
              </w:rPr>
            </w:pPr>
          </w:p>
        </w:tc>
      </w:tr>
    </w:tbl>
    <w:p w14:paraId="52402715">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14:paraId="6E856F53">
      <w:pPr>
        <w:jc w:val="center"/>
        <w:rPr>
          <w:rFonts w:ascii="宋体" w:hAnsi="宋体" w:cs="宋体"/>
          <w:b/>
          <w:color w:val="auto"/>
          <w:kern w:val="0"/>
          <w:sz w:val="32"/>
          <w:szCs w:val="32"/>
          <w:highlight w:val="none"/>
        </w:rPr>
      </w:pPr>
    </w:p>
    <w:p w14:paraId="4DBC234B">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按本格式和要求提供。</w:t>
      </w:r>
    </w:p>
    <w:p w14:paraId="0BBC57F4">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2.本表格所反映的偏离情况与“符合性审查资料</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lang w:val="en-US" w:eastAsia="zh-CN"/>
        </w:rPr>
        <w:t>评标标准相应的商务技术资料”不一致的，以“符合性审查资料</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lang w:val="en-US" w:eastAsia="zh-CN"/>
        </w:rPr>
        <w:t>评标标准相应的商务技术资料”为准。</w:t>
      </w:r>
    </w:p>
    <w:p w14:paraId="604F14D7">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3.投标人须保证：除商务技术偏离表列出的偏离外，投标人响应招标文件的全部非实质性要求。</w:t>
      </w:r>
    </w:p>
    <w:p w14:paraId="20687BE4">
      <w:pPr>
        <w:pStyle w:val="85"/>
        <w:rPr>
          <w:rFonts w:hint="eastAsia" w:eastAsia="华文楷体"/>
          <w:color w:val="auto"/>
          <w:highlight w:val="none"/>
          <w:lang w:val="en-US" w:eastAsia="zh-CN"/>
        </w:rPr>
      </w:pPr>
    </w:p>
    <w:p w14:paraId="77F336E2">
      <w:pPr>
        <w:ind w:firstLine="1911" w:firstLineChars="595"/>
        <w:rPr>
          <w:rFonts w:ascii="宋体" w:hAnsi="宋体" w:cs="宋体"/>
          <w:b/>
          <w:bCs/>
          <w:color w:val="auto"/>
          <w:sz w:val="32"/>
          <w:szCs w:val="32"/>
          <w:highlight w:val="none"/>
        </w:rPr>
      </w:pPr>
    </w:p>
    <w:p w14:paraId="6916C6A5">
      <w:pPr>
        <w:ind w:firstLine="1911" w:firstLineChars="595"/>
        <w:rPr>
          <w:rFonts w:ascii="宋体" w:hAnsi="宋体" w:cs="宋体"/>
          <w:b/>
          <w:bCs/>
          <w:color w:val="auto"/>
          <w:sz w:val="32"/>
          <w:szCs w:val="32"/>
          <w:highlight w:val="none"/>
        </w:rPr>
      </w:pPr>
    </w:p>
    <w:p w14:paraId="0F2A4B28">
      <w:pPr>
        <w:ind w:firstLine="1911" w:firstLineChars="595"/>
        <w:rPr>
          <w:rFonts w:ascii="宋体" w:hAnsi="宋体" w:cs="宋体"/>
          <w:b/>
          <w:bCs/>
          <w:color w:val="auto"/>
          <w:sz w:val="32"/>
          <w:szCs w:val="32"/>
          <w:highlight w:val="none"/>
        </w:rPr>
      </w:pPr>
    </w:p>
    <w:p w14:paraId="677166E6">
      <w:pPr>
        <w:ind w:firstLine="1911" w:firstLineChars="595"/>
        <w:rPr>
          <w:rFonts w:ascii="宋体" w:hAnsi="宋体" w:cs="宋体"/>
          <w:b/>
          <w:bCs/>
          <w:color w:val="auto"/>
          <w:sz w:val="32"/>
          <w:szCs w:val="32"/>
          <w:highlight w:val="none"/>
        </w:rPr>
      </w:pPr>
    </w:p>
    <w:p w14:paraId="35768C0E">
      <w:pPr>
        <w:ind w:firstLine="1911" w:firstLineChars="595"/>
        <w:rPr>
          <w:rFonts w:ascii="宋体" w:hAnsi="宋体" w:cs="宋体"/>
          <w:b/>
          <w:bCs/>
          <w:color w:val="auto"/>
          <w:sz w:val="32"/>
          <w:szCs w:val="32"/>
          <w:highlight w:val="none"/>
        </w:rPr>
      </w:pPr>
    </w:p>
    <w:p w14:paraId="31073CD1">
      <w:pPr>
        <w:widowControl/>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129DA63D">
      <w:pPr>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7C54B60C">
      <w:pPr>
        <w:snapToGrid w:val="0"/>
        <w:spacing w:line="360" w:lineRule="auto"/>
        <w:rPr>
          <w:rFonts w:ascii="宋体" w:hAnsi="宋体" w:cs="宋体"/>
          <w:color w:val="auto"/>
          <w:sz w:val="24"/>
          <w:highlight w:val="none"/>
        </w:rPr>
      </w:pPr>
    </w:p>
    <w:p w14:paraId="3756D42E">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21CF3C99">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45595C8A">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1CFDB0B9">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26AD7B49">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526039B5">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21873375">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6ECEA218">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0DF2E435">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政府采购法》《中华人民共和国招标投标法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3351C3AD">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572285FE">
      <w:pPr>
        <w:autoSpaceDE w:val="0"/>
        <w:autoSpaceDN w:val="0"/>
        <w:spacing w:line="360" w:lineRule="auto"/>
        <w:ind w:left="2"/>
        <w:jc w:val="left"/>
        <w:rPr>
          <w:rFonts w:ascii="宋体" w:hAnsi="宋体" w:cs="宋体"/>
          <w:color w:val="auto"/>
          <w:kern w:val="0"/>
          <w:sz w:val="24"/>
          <w:highlight w:val="none"/>
          <w:lang w:val="zh-CN"/>
        </w:rPr>
      </w:pPr>
    </w:p>
    <w:p w14:paraId="71F1EC17">
      <w:pPr>
        <w:autoSpaceDE w:val="0"/>
        <w:autoSpaceDN w:val="0"/>
        <w:spacing w:line="360" w:lineRule="auto"/>
        <w:ind w:left="2"/>
        <w:jc w:val="left"/>
        <w:rPr>
          <w:rFonts w:ascii="宋体" w:hAnsi="宋体" w:cs="宋体"/>
          <w:color w:val="auto"/>
          <w:kern w:val="0"/>
          <w:sz w:val="24"/>
          <w:highlight w:val="none"/>
          <w:lang w:val="zh-CN"/>
        </w:rPr>
      </w:pPr>
    </w:p>
    <w:p w14:paraId="4EE81FD0">
      <w:pPr>
        <w:autoSpaceDE w:val="0"/>
        <w:autoSpaceDN w:val="0"/>
        <w:spacing w:line="360" w:lineRule="auto"/>
        <w:ind w:left="2"/>
        <w:jc w:val="left"/>
        <w:rPr>
          <w:rFonts w:ascii="宋体" w:hAnsi="宋体" w:cs="宋体"/>
          <w:color w:val="auto"/>
          <w:kern w:val="0"/>
          <w:sz w:val="24"/>
          <w:highlight w:val="none"/>
          <w:lang w:val="zh-CN"/>
        </w:rPr>
      </w:pPr>
    </w:p>
    <w:p w14:paraId="641EF465">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4748AB3B">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1CF0A8A6">
      <w:pPr>
        <w:spacing w:line="360" w:lineRule="auto"/>
        <w:jc w:val="center"/>
        <w:rPr>
          <w:rFonts w:ascii="宋体" w:hAnsi="宋体" w:cs="宋体"/>
          <w:b/>
          <w:bCs/>
          <w:color w:val="auto"/>
          <w:sz w:val="24"/>
          <w:highlight w:val="none"/>
        </w:rPr>
      </w:pPr>
    </w:p>
    <w:p w14:paraId="674BCC56">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1A24B0B4">
      <w:pPr>
        <w:spacing w:line="360" w:lineRule="auto"/>
        <w:jc w:val="center"/>
        <w:rPr>
          <w:rFonts w:ascii="宋体" w:hAnsi="宋体" w:cs="宋体"/>
          <w:b/>
          <w:bCs/>
          <w:color w:val="auto"/>
          <w:sz w:val="24"/>
          <w:highlight w:val="none"/>
        </w:rPr>
        <w:sectPr>
          <w:headerReference r:id="rId13" w:type="first"/>
          <w:footerReference r:id="rId14" w:type="first"/>
          <w:headerReference r:id="rId12" w:type="default"/>
          <w:pgSz w:w="11906" w:h="16838"/>
          <w:pgMar w:top="1276" w:right="1418" w:bottom="1247" w:left="1418" w:header="851" w:footer="992" w:gutter="0"/>
          <w:pgNumType w:fmt="decimal"/>
          <w:cols w:space="720" w:num="1"/>
          <w:docGrid w:linePitch="312" w:charSpace="0"/>
        </w:sectPr>
      </w:pPr>
    </w:p>
    <w:p w14:paraId="3406E8EF">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2FAE4445">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385DAA7C">
      <w:pPr>
        <w:spacing w:line="360" w:lineRule="auto"/>
        <w:jc w:val="center"/>
        <w:outlineLvl w:val="0"/>
        <w:rPr>
          <w:rFonts w:ascii="宋体" w:hAnsi="宋体" w:cs="宋体"/>
          <w:b/>
          <w:color w:val="auto"/>
          <w:kern w:val="0"/>
          <w:sz w:val="36"/>
          <w:szCs w:val="36"/>
          <w:highlight w:val="none"/>
        </w:rPr>
      </w:pPr>
    </w:p>
    <w:p w14:paraId="4FCB8E69">
      <w:pPr>
        <w:numPr>
          <w:ilvl w:val="0"/>
          <w:numId w:val="10"/>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开标一览表（报价表）………………………………………………………（页码）</w:t>
      </w:r>
    </w:p>
    <w:p w14:paraId="0B7A24C5">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报价情况说明（如有）</w:t>
      </w:r>
      <w:r>
        <w:rPr>
          <w:rFonts w:hint="eastAsia" w:ascii="宋体" w:hAnsi="宋体" w:cs="宋体"/>
          <w:color w:val="auto"/>
          <w:sz w:val="24"/>
          <w:highlight w:val="none"/>
        </w:rPr>
        <w:t>………………………………………………………（页码）（</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）中小企业声明函</w:t>
      </w:r>
      <w:r>
        <w:rPr>
          <w:rFonts w:hint="eastAsia" w:ascii="宋体" w:hAnsi="宋体" w:cs="宋体"/>
          <w:color w:val="auto"/>
          <w:sz w:val="24"/>
          <w:highlight w:val="none"/>
          <w:lang w:val="en-US" w:eastAsia="zh-CN"/>
        </w:rPr>
        <w:t>（如有）</w:t>
      </w:r>
      <w:r>
        <w:rPr>
          <w:rFonts w:hint="eastAsia" w:ascii="宋体" w:hAnsi="宋体" w:cs="宋体"/>
          <w:color w:val="auto"/>
          <w:sz w:val="24"/>
          <w:highlight w:val="none"/>
        </w:rPr>
        <w:t>……………………………………………………（页码）</w:t>
      </w:r>
    </w:p>
    <w:p w14:paraId="5DF6C4BC">
      <w:pPr>
        <w:pStyle w:val="696"/>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headerReference r:id="rId16" w:type="first"/>
          <w:footerReference r:id="rId17" w:type="first"/>
          <w:headerReference r:id="rId15" w:type="default"/>
          <w:pgSz w:w="11906" w:h="16838"/>
          <w:pgMar w:top="1247" w:right="1418" w:bottom="1276" w:left="1418" w:header="851" w:footer="992" w:gutter="0"/>
          <w:pgNumType w:fmt="decimal"/>
          <w:cols w:space="720" w:num="1"/>
          <w:docGrid w:linePitch="312" w:charSpace="0"/>
        </w:sectPr>
      </w:pPr>
    </w:p>
    <w:p w14:paraId="61818CD9">
      <w:pPr>
        <w:pStyle w:val="696"/>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rPr>
        <w:t>一</w:t>
      </w:r>
      <w:r>
        <w:rPr>
          <w:rFonts w:hint="eastAsia" w:ascii="宋体" w:hAnsi="宋体" w:eastAsia="宋体" w:cs="宋体"/>
          <w:color w:val="auto"/>
          <w:kern w:val="2"/>
          <w:sz w:val="32"/>
          <w:szCs w:val="32"/>
          <w:highlight w:val="none"/>
        </w:rPr>
        <w:t>、开标一览表（报价表）</w:t>
      </w:r>
    </w:p>
    <w:p w14:paraId="61B4574B">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6A8DD002">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rPr>
        <w:t>（项目名称）</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rPr>
        <w:t>（采购编号）】的实施</w:t>
      </w:r>
      <w:r>
        <w:rPr>
          <w:rFonts w:hint="eastAsia" w:ascii="宋体" w:hAnsi="宋体" w:cs="宋体"/>
          <w:color w:val="auto"/>
          <w:kern w:val="0"/>
          <w:sz w:val="24"/>
          <w:highlight w:val="none"/>
          <w:lang w:val="zh-CN"/>
        </w:rPr>
        <w:t>。</w:t>
      </w:r>
    </w:p>
    <w:p w14:paraId="39BE5174">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7"/>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2246"/>
        <w:gridCol w:w="1905"/>
        <w:gridCol w:w="2361"/>
        <w:gridCol w:w="279"/>
        <w:gridCol w:w="1215"/>
        <w:gridCol w:w="1635"/>
        <w:gridCol w:w="2100"/>
        <w:gridCol w:w="2058"/>
      </w:tblGrid>
      <w:tr w14:paraId="59653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0BBBAF46">
            <w:pPr>
              <w:keepNext w:val="0"/>
              <w:keepLines w:val="0"/>
              <w:suppressLineNumbers w:val="0"/>
              <w:spacing w:before="0" w:beforeAutospacing="0" w:after="0" w:afterAutospacing="0" w:line="360" w:lineRule="auto"/>
              <w:ind w:left="0" w:right="0"/>
              <w:jc w:val="center"/>
              <w:rPr>
                <w:rFonts w:hint="default" w:ascii="宋体" w:hAnsi="宋体" w:cs="宋体"/>
                <w:b/>
                <w:sz w:val="24"/>
              </w:rPr>
            </w:pPr>
            <w:r>
              <w:rPr>
                <w:rFonts w:hint="eastAsia" w:ascii="宋体" w:hAnsi="宋体" w:cs="宋体"/>
                <w:b/>
                <w:sz w:val="24"/>
              </w:rPr>
              <w:t>序号</w:t>
            </w:r>
          </w:p>
        </w:tc>
        <w:tc>
          <w:tcPr>
            <w:tcW w:w="2246" w:type="dxa"/>
            <w:vAlign w:val="center"/>
          </w:tcPr>
          <w:p w14:paraId="55A0B97D">
            <w:pPr>
              <w:keepNext w:val="0"/>
              <w:keepLines w:val="0"/>
              <w:suppressLineNumbers w:val="0"/>
              <w:spacing w:before="0" w:beforeAutospacing="0" w:after="0" w:afterAutospacing="0" w:line="360" w:lineRule="auto"/>
              <w:ind w:left="0" w:right="0"/>
              <w:jc w:val="center"/>
              <w:rPr>
                <w:rFonts w:hint="default" w:ascii="宋体" w:hAnsi="宋体" w:cs="宋体"/>
                <w:b/>
                <w:sz w:val="24"/>
              </w:rPr>
            </w:pPr>
            <w:r>
              <w:rPr>
                <w:rFonts w:hint="eastAsia" w:ascii="宋体" w:hAnsi="宋体" w:cs="宋体"/>
                <w:b/>
                <w:sz w:val="24"/>
              </w:rPr>
              <w:t>名称</w:t>
            </w:r>
          </w:p>
        </w:tc>
        <w:tc>
          <w:tcPr>
            <w:tcW w:w="1905" w:type="dxa"/>
          </w:tcPr>
          <w:p w14:paraId="364E1A84">
            <w:pPr>
              <w:keepNext w:val="0"/>
              <w:keepLines w:val="0"/>
              <w:suppressLineNumbers w:val="0"/>
              <w:spacing w:before="0" w:beforeAutospacing="0" w:after="0" w:afterAutospacing="0" w:line="360" w:lineRule="auto"/>
              <w:ind w:left="0" w:right="0"/>
              <w:jc w:val="center"/>
              <w:rPr>
                <w:rFonts w:hint="default" w:ascii="宋体" w:hAnsi="宋体" w:cs="宋体"/>
                <w:b/>
                <w:sz w:val="24"/>
              </w:rPr>
            </w:pPr>
          </w:p>
          <w:p w14:paraId="21DB7519">
            <w:pPr>
              <w:keepNext w:val="0"/>
              <w:keepLines w:val="0"/>
              <w:suppressLineNumbers w:val="0"/>
              <w:spacing w:before="0" w:beforeAutospacing="0" w:after="0" w:afterAutospacing="0" w:line="360" w:lineRule="auto"/>
              <w:ind w:left="0" w:right="0"/>
              <w:jc w:val="center"/>
              <w:rPr>
                <w:rFonts w:hint="default" w:ascii="宋体" w:hAnsi="宋体" w:cs="宋体"/>
                <w:b/>
                <w:sz w:val="24"/>
              </w:rPr>
            </w:pPr>
            <w:r>
              <w:rPr>
                <w:rFonts w:hint="eastAsia" w:ascii="宋体" w:hAnsi="宋体" w:cs="宋体"/>
                <w:b/>
                <w:sz w:val="24"/>
              </w:rPr>
              <w:t>品牌（如果有）</w:t>
            </w:r>
          </w:p>
        </w:tc>
        <w:tc>
          <w:tcPr>
            <w:tcW w:w="2640" w:type="dxa"/>
            <w:gridSpan w:val="2"/>
            <w:vAlign w:val="center"/>
          </w:tcPr>
          <w:p w14:paraId="39BC754D">
            <w:pPr>
              <w:keepNext w:val="0"/>
              <w:keepLines w:val="0"/>
              <w:suppressLineNumbers w:val="0"/>
              <w:spacing w:before="0" w:beforeAutospacing="0" w:after="0" w:afterAutospacing="0" w:line="360" w:lineRule="auto"/>
              <w:ind w:left="0" w:right="0"/>
              <w:jc w:val="center"/>
              <w:rPr>
                <w:rFonts w:hint="default" w:ascii="宋体" w:hAnsi="宋体" w:cs="宋体"/>
                <w:b/>
                <w:sz w:val="24"/>
              </w:rPr>
            </w:pPr>
            <w:r>
              <w:rPr>
                <w:rFonts w:hint="eastAsia" w:ascii="宋体" w:hAnsi="宋体" w:cs="宋体"/>
                <w:b/>
                <w:sz w:val="24"/>
              </w:rPr>
              <w:t>规格型号</w:t>
            </w:r>
          </w:p>
        </w:tc>
        <w:tc>
          <w:tcPr>
            <w:tcW w:w="1215" w:type="dxa"/>
            <w:vAlign w:val="center"/>
          </w:tcPr>
          <w:p w14:paraId="14EAE0B8">
            <w:pPr>
              <w:keepNext w:val="0"/>
              <w:keepLines w:val="0"/>
              <w:suppressLineNumbers w:val="0"/>
              <w:spacing w:before="0" w:beforeAutospacing="0" w:after="0" w:afterAutospacing="0" w:line="360" w:lineRule="auto"/>
              <w:ind w:left="0" w:right="0"/>
              <w:jc w:val="center"/>
              <w:rPr>
                <w:rFonts w:hint="default" w:ascii="宋体" w:hAnsi="宋体" w:cs="宋体"/>
                <w:b/>
                <w:sz w:val="24"/>
              </w:rPr>
            </w:pPr>
            <w:r>
              <w:rPr>
                <w:rFonts w:hint="eastAsia" w:ascii="宋体" w:hAnsi="宋体" w:cs="宋体"/>
                <w:b/>
                <w:sz w:val="24"/>
              </w:rPr>
              <w:t>数量</w:t>
            </w:r>
          </w:p>
        </w:tc>
        <w:tc>
          <w:tcPr>
            <w:tcW w:w="1635" w:type="dxa"/>
            <w:vAlign w:val="center"/>
          </w:tcPr>
          <w:p w14:paraId="3FC11D1C">
            <w:pPr>
              <w:keepNext w:val="0"/>
              <w:keepLines w:val="0"/>
              <w:suppressLineNumbers w:val="0"/>
              <w:spacing w:before="0" w:beforeAutospacing="0" w:after="0" w:afterAutospacing="0" w:line="360" w:lineRule="auto"/>
              <w:ind w:left="0" w:right="0"/>
              <w:jc w:val="center"/>
              <w:rPr>
                <w:rFonts w:hint="default" w:ascii="宋体" w:hAnsi="宋体" w:cs="宋体"/>
                <w:b/>
                <w:sz w:val="24"/>
              </w:rPr>
            </w:pPr>
            <w:r>
              <w:rPr>
                <w:rFonts w:hint="eastAsia" w:ascii="宋体" w:hAnsi="宋体" w:cs="宋体"/>
                <w:b/>
                <w:sz w:val="24"/>
              </w:rPr>
              <w:t>单价</w:t>
            </w:r>
          </w:p>
        </w:tc>
        <w:tc>
          <w:tcPr>
            <w:tcW w:w="2100" w:type="dxa"/>
            <w:vAlign w:val="center"/>
          </w:tcPr>
          <w:p w14:paraId="2ECA91EA">
            <w:pPr>
              <w:keepNext w:val="0"/>
              <w:keepLines w:val="0"/>
              <w:suppressLineNumbers w:val="0"/>
              <w:spacing w:before="0" w:beforeAutospacing="0" w:after="0" w:afterAutospacing="0" w:line="360" w:lineRule="auto"/>
              <w:ind w:left="0" w:right="0"/>
              <w:jc w:val="center"/>
              <w:rPr>
                <w:rFonts w:hint="default" w:ascii="宋体" w:hAnsi="宋体" w:cs="宋体"/>
                <w:b/>
                <w:sz w:val="24"/>
              </w:rPr>
            </w:pPr>
            <w:r>
              <w:rPr>
                <w:rFonts w:hint="eastAsia" w:ascii="宋体" w:hAnsi="宋体" w:cs="宋体"/>
                <w:b/>
                <w:sz w:val="24"/>
              </w:rPr>
              <w:t>合计</w:t>
            </w:r>
          </w:p>
        </w:tc>
        <w:tc>
          <w:tcPr>
            <w:tcW w:w="2058" w:type="dxa"/>
            <w:vAlign w:val="center"/>
          </w:tcPr>
          <w:p w14:paraId="0C9272A8">
            <w:pPr>
              <w:keepNext w:val="0"/>
              <w:keepLines w:val="0"/>
              <w:suppressLineNumbers w:val="0"/>
              <w:spacing w:before="0" w:beforeAutospacing="0" w:after="0" w:afterAutospacing="0" w:line="360" w:lineRule="auto"/>
              <w:ind w:left="0" w:right="0"/>
              <w:jc w:val="center"/>
              <w:rPr>
                <w:rFonts w:hint="default" w:ascii="宋体" w:hAnsi="宋体" w:cs="宋体"/>
                <w:b/>
                <w:sz w:val="24"/>
              </w:rPr>
            </w:pPr>
          </w:p>
          <w:p w14:paraId="29FEBEC3">
            <w:pPr>
              <w:keepNext w:val="0"/>
              <w:keepLines w:val="0"/>
              <w:suppressLineNumbers w:val="0"/>
              <w:spacing w:before="0" w:beforeAutospacing="0" w:after="0" w:afterAutospacing="0" w:line="360" w:lineRule="auto"/>
              <w:ind w:left="0" w:right="0"/>
              <w:jc w:val="center"/>
              <w:rPr>
                <w:rFonts w:hint="default" w:ascii="宋体" w:hAnsi="宋体" w:cs="宋体"/>
                <w:b/>
                <w:sz w:val="24"/>
              </w:rPr>
            </w:pPr>
            <w:r>
              <w:rPr>
                <w:rFonts w:hint="eastAsia" w:ascii="宋体" w:hAnsi="宋体" w:cs="宋体"/>
                <w:b/>
                <w:sz w:val="24"/>
              </w:rPr>
              <w:t>备注（如果有）</w:t>
            </w:r>
          </w:p>
          <w:p w14:paraId="28B104CD">
            <w:pPr>
              <w:keepNext w:val="0"/>
              <w:keepLines w:val="0"/>
              <w:suppressLineNumbers w:val="0"/>
              <w:spacing w:before="0" w:beforeAutospacing="0" w:after="0" w:afterAutospacing="0" w:line="360" w:lineRule="auto"/>
              <w:ind w:left="0" w:right="0"/>
              <w:jc w:val="center"/>
              <w:rPr>
                <w:rFonts w:hint="default" w:ascii="宋体" w:hAnsi="宋体" w:cs="宋体"/>
                <w:b/>
                <w:sz w:val="24"/>
              </w:rPr>
            </w:pPr>
          </w:p>
        </w:tc>
      </w:tr>
      <w:tr w14:paraId="3A20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4DA3CDEE">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2246" w:type="dxa"/>
            <w:vAlign w:val="center"/>
          </w:tcPr>
          <w:p w14:paraId="6D7D7C36">
            <w:pPr>
              <w:keepNext w:val="0"/>
              <w:keepLines w:val="0"/>
              <w:widowControl/>
              <w:suppressLineNumbers w:val="0"/>
              <w:jc w:val="center"/>
              <w:textAlignment w:val="center"/>
              <w:rPr>
                <w:rFonts w:hint="eastAsia" w:ascii="宋体" w:hAnsi="宋体" w:eastAsia="宋体" w:cs="宋体"/>
                <w:color w:val="0000FF"/>
                <w:sz w:val="24"/>
                <w:szCs w:val="24"/>
              </w:rPr>
            </w:pPr>
            <w:r>
              <w:rPr>
                <w:rFonts w:hint="eastAsia" w:ascii="宋体" w:hAnsi="宋体" w:eastAsia="宋体" w:cs="宋体"/>
                <w:i w:val="0"/>
                <w:iCs w:val="0"/>
                <w:color w:val="000000"/>
                <w:kern w:val="0"/>
                <w:sz w:val="24"/>
                <w:szCs w:val="24"/>
                <w:u w:val="none"/>
                <w:lang w:val="en-US" w:eastAsia="zh-CN" w:bidi="ar"/>
              </w:rPr>
              <w:t>教师办公桌</w:t>
            </w:r>
          </w:p>
        </w:tc>
        <w:tc>
          <w:tcPr>
            <w:tcW w:w="1905" w:type="dxa"/>
            <w:vAlign w:val="center"/>
          </w:tcPr>
          <w:p w14:paraId="21E69639">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0000FF"/>
                <w:sz w:val="24"/>
              </w:rPr>
            </w:pPr>
          </w:p>
        </w:tc>
        <w:tc>
          <w:tcPr>
            <w:tcW w:w="2640" w:type="dxa"/>
            <w:gridSpan w:val="2"/>
            <w:vAlign w:val="center"/>
          </w:tcPr>
          <w:p w14:paraId="5DAA3536">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0000FF"/>
                <w:sz w:val="24"/>
              </w:rPr>
            </w:pPr>
          </w:p>
        </w:tc>
        <w:tc>
          <w:tcPr>
            <w:tcW w:w="1215" w:type="dxa"/>
            <w:vAlign w:val="center"/>
          </w:tcPr>
          <w:p w14:paraId="5FB5C666">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0000FF"/>
                <w:sz w:val="24"/>
              </w:rPr>
            </w:pPr>
          </w:p>
        </w:tc>
        <w:tc>
          <w:tcPr>
            <w:tcW w:w="1635" w:type="dxa"/>
            <w:vAlign w:val="center"/>
          </w:tcPr>
          <w:p w14:paraId="284F9D2C">
            <w:pPr>
              <w:keepNext w:val="0"/>
              <w:keepLines w:val="0"/>
              <w:suppressLineNumbers w:val="0"/>
              <w:spacing w:before="0" w:beforeAutospacing="0" w:after="0" w:afterAutospacing="0" w:line="360" w:lineRule="auto"/>
              <w:ind w:left="0" w:right="0"/>
              <w:jc w:val="center"/>
              <w:rPr>
                <w:rFonts w:hint="default" w:ascii="宋体" w:hAnsi="宋体" w:cs="宋体"/>
                <w:color w:val="0000FF"/>
                <w:sz w:val="24"/>
              </w:rPr>
            </w:pPr>
          </w:p>
        </w:tc>
        <w:tc>
          <w:tcPr>
            <w:tcW w:w="2100" w:type="dxa"/>
            <w:vAlign w:val="center"/>
          </w:tcPr>
          <w:p w14:paraId="05BDDE75">
            <w:pPr>
              <w:keepNext w:val="0"/>
              <w:keepLines w:val="0"/>
              <w:suppressLineNumbers w:val="0"/>
              <w:spacing w:before="0" w:beforeAutospacing="0" w:after="0" w:afterAutospacing="0" w:line="360" w:lineRule="auto"/>
              <w:ind w:left="0" w:right="0"/>
              <w:jc w:val="center"/>
              <w:rPr>
                <w:rFonts w:hint="default" w:ascii="宋体" w:hAnsi="宋体" w:cs="宋体"/>
                <w:color w:val="0000FF"/>
                <w:sz w:val="24"/>
              </w:rPr>
            </w:pPr>
          </w:p>
        </w:tc>
        <w:tc>
          <w:tcPr>
            <w:tcW w:w="2058" w:type="dxa"/>
            <w:vAlign w:val="center"/>
          </w:tcPr>
          <w:p w14:paraId="40EDAF8D">
            <w:pPr>
              <w:keepNext w:val="0"/>
              <w:keepLines w:val="0"/>
              <w:suppressLineNumbers w:val="0"/>
              <w:spacing w:before="0" w:beforeAutospacing="0" w:after="0" w:afterAutospacing="0" w:line="360" w:lineRule="auto"/>
              <w:ind w:left="0" w:right="0"/>
              <w:jc w:val="center"/>
              <w:rPr>
                <w:rFonts w:hint="default" w:ascii="宋体" w:hAnsi="宋体" w:cs="宋体"/>
                <w:color w:val="0000FF"/>
                <w:sz w:val="24"/>
              </w:rPr>
            </w:pPr>
          </w:p>
        </w:tc>
      </w:tr>
      <w:tr w14:paraId="659CE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5CE3266F">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2246" w:type="dxa"/>
            <w:vAlign w:val="center"/>
          </w:tcPr>
          <w:p w14:paraId="1DB969F0">
            <w:pPr>
              <w:keepNext w:val="0"/>
              <w:keepLines w:val="0"/>
              <w:widowControl/>
              <w:suppressLineNumbers w:val="0"/>
              <w:jc w:val="center"/>
              <w:textAlignment w:val="center"/>
              <w:rPr>
                <w:rFonts w:hint="eastAsia" w:ascii="宋体" w:hAnsi="宋体" w:eastAsia="宋体" w:cs="宋体"/>
                <w:color w:val="0000FF"/>
                <w:sz w:val="24"/>
                <w:szCs w:val="24"/>
              </w:rPr>
            </w:pPr>
            <w:r>
              <w:rPr>
                <w:rFonts w:hint="eastAsia" w:ascii="宋体" w:hAnsi="宋体" w:eastAsia="宋体" w:cs="宋体"/>
                <w:i w:val="0"/>
                <w:iCs w:val="0"/>
                <w:color w:val="000000"/>
                <w:kern w:val="0"/>
                <w:sz w:val="24"/>
                <w:szCs w:val="24"/>
                <w:u w:val="none"/>
                <w:lang w:val="en-US" w:eastAsia="zh-CN" w:bidi="ar"/>
              </w:rPr>
              <w:t>教师办公椅</w:t>
            </w:r>
          </w:p>
        </w:tc>
        <w:tc>
          <w:tcPr>
            <w:tcW w:w="1905" w:type="dxa"/>
            <w:vAlign w:val="center"/>
          </w:tcPr>
          <w:p w14:paraId="7166D4A5">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0000FF"/>
                <w:sz w:val="24"/>
              </w:rPr>
            </w:pPr>
          </w:p>
        </w:tc>
        <w:tc>
          <w:tcPr>
            <w:tcW w:w="2640" w:type="dxa"/>
            <w:gridSpan w:val="2"/>
            <w:vAlign w:val="center"/>
          </w:tcPr>
          <w:p w14:paraId="2A39AFDF">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0000FF"/>
                <w:sz w:val="24"/>
              </w:rPr>
            </w:pPr>
          </w:p>
        </w:tc>
        <w:tc>
          <w:tcPr>
            <w:tcW w:w="1215" w:type="dxa"/>
            <w:vAlign w:val="center"/>
          </w:tcPr>
          <w:p w14:paraId="7FAC38FF">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0000FF"/>
                <w:sz w:val="24"/>
              </w:rPr>
            </w:pPr>
          </w:p>
        </w:tc>
        <w:tc>
          <w:tcPr>
            <w:tcW w:w="1635" w:type="dxa"/>
            <w:vAlign w:val="center"/>
          </w:tcPr>
          <w:p w14:paraId="76094504">
            <w:pPr>
              <w:keepNext w:val="0"/>
              <w:keepLines w:val="0"/>
              <w:suppressLineNumbers w:val="0"/>
              <w:spacing w:before="0" w:beforeAutospacing="0" w:after="0" w:afterAutospacing="0" w:line="360" w:lineRule="auto"/>
              <w:ind w:left="0" w:right="0"/>
              <w:jc w:val="center"/>
              <w:rPr>
                <w:rFonts w:hint="default" w:ascii="宋体" w:hAnsi="宋体" w:cs="宋体"/>
                <w:color w:val="0000FF"/>
                <w:sz w:val="24"/>
              </w:rPr>
            </w:pPr>
          </w:p>
        </w:tc>
        <w:tc>
          <w:tcPr>
            <w:tcW w:w="2100" w:type="dxa"/>
            <w:vAlign w:val="center"/>
          </w:tcPr>
          <w:p w14:paraId="7B3F5F1F">
            <w:pPr>
              <w:keepNext w:val="0"/>
              <w:keepLines w:val="0"/>
              <w:suppressLineNumbers w:val="0"/>
              <w:spacing w:before="0" w:beforeAutospacing="0" w:after="0" w:afterAutospacing="0" w:line="360" w:lineRule="auto"/>
              <w:ind w:left="0" w:right="0"/>
              <w:jc w:val="center"/>
              <w:rPr>
                <w:rFonts w:hint="default" w:ascii="宋体" w:hAnsi="宋体" w:cs="宋体"/>
                <w:color w:val="0000FF"/>
                <w:sz w:val="24"/>
              </w:rPr>
            </w:pPr>
          </w:p>
        </w:tc>
        <w:tc>
          <w:tcPr>
            <w:tcW w:w="2058" w:type="dxa"/>
            <w:vAlign w:val="center"/>
          </w:tcPr>
          <w:p w14:paraId="3536789F">
            <w:pPr>
              <w:keepNext w:val="0"/>
              <w:keepLines w:val="0"/>
              <w:suppressLineNumbers w:val="0"/>
              <w:spacing w:before="0" w:beforeAutospacing="0" w:after="0" w:afterAutospacing="0" w:line="360" w:lineRule="auto"/>
              <w:ind w:left="0" w:right="0"/>
              <w:jc w:val="center"/>
              <w:rPr>
                <w:rFonts w:hint="default" w:ascii="宋体" w:hAnsi="宋体" w:cs="宋体"/>
                <w:color w:val="0000FF"/>
                <w:sz w:val="24"/>
              </w:rPr>
            </w:pPr>
          </w:p>
        </w:tc>
      </w:tr>
      <w:tr w14:paraId="51556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5A4FF300">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2246" w:type="dxa"/>
            <w:vAlign w:val="center"/>
          </w:tcPr>
          <w:p w14:paraId="1809052F">
            <w:pPr>
              <w:keepNext w:val="0"/>
              <w:keepLines w:val="0"/>
              <w:widowControl/>
              <w:suppressLineNumbers w:val="0"/>
              <w:jc w:val="center"/>
              <w:textAlignment w:val="center"/>
              <w:rPr>
                <w:rFonts w:hint="eastAsia" w:ascii="宋体" w:hAnsi="宋体" w:eastAsia="宋体" w:cs="宋体"/>
                <w:color w:val="0000FF"/>
                <w:sz w:val="24"/>
                <w:szCs w:val="24"/>
              </w:rPr>
            </w:pPr>
            <w:r>
              <w:rPr>
                <w:rFonts w:hint="eastAsia" w:ascii="宋体" w:hAnsi="宋体" w:eastAsia="宋体" w:cs="宋体"/>
                <w:i w:val="0"/>
                <w:iCs w:val="0"/>
                <w:color w:val="000000"/>
                <w:kern w:val="0"/>
                <w:sz w:val="24"/>
                <w:szCs w:val="24"/>
                <w:u w:val="none"/>
                <w:lang w:val="en-US" w:eastAsia="zh-CN" w:bidi="ar"/>
              </w:rPr>
              <w:t>团体桌</w:t>
            </w:r>
          </w:p>
        </w:tc>
        <w:tc>
          <w:tcPr>
            <w:tcW w:w="1905" w:type="dxa"/>
            <w:vAlign w:val="center"/>
          </w:tcPr>
          <w:p w14:paraId="5F0AB7A9">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0000FF"/>
                <w:sz w:val="24"/>
              </w:rPr>
            </w:pPr>
          </w:p>
        </w:tc>
        <w:tc>
          <w:tcPr>
            <w:tcW w:w="2640" w:type="dxa"/>
            <w:gridSpan w:val="2"/>
            <w:vAlign w:val="center"/>
          </w:tcPr>
          <w:p w14:paraId="20AFEE53">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0000FF"/>
                <w:sz w:val="24"/>
              </w:rPr>
            </w:pPr>
          </w:p>
        </w:tc>
        <w:tc>
          <w:tcPr>
            <w:tcW w:w="1215" w:type="dxa"/>
            <w:vAlign w:val="center"/>
          </w:tcPr>
          <w:p w14:paraId="5D27C043">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0000FF"/>
                <w:sz w:val="24"/>
              </w:rPr>
            </w:pPr>
          </w:p>
        </w:tc>
        <w:tc>
          <w:tcPr>
            <w:tcW w:w="1635" w:type="dxa"/>
            <w:vAlign w:val="center"/>
          </w:tcPr>
          <w:p w14:paraId="21340A28">
            <w:pPr>
              <w:keepNext w:val="0"/>
              <w:keepLines w:val="0"/>
              <w:suppressLineNumbers w:val="0"/>
              <w:spacing w:before="0" w:beforeAutospacing="0" w:after="0" w:afterAutospacing="0" w:line="360" w:lineRule="auto"/>
              <w:ind w:left="0" w:right="0"/>
              <w:jc w:val="center"/>
              <w:rPr>
                <w:rFonts w:hint="default" w:ascii="宋体" w:hAnsi="宋体" w:cs="宋体"/>
                <w:color w:val="0000FF"/>
                <w:sz w:val="24"/>
              </w:rPr>
            </w:pPr>
          </w:p>
        </w:tc>
        <w:tc>
          <w:tcPr>
            <w:tcW w:w="2100" w:type="dxa"/>
            <w:vAlign w:val="center"/>
          </w:tcPr>
          <w:p w14:paraId="7A82B2F5">
            <w:pPr>
              <w:keepNext w:val="0"/>
              <w:keepLines w:val="0"/>
              <w:suppressLineNumbers w:val="0"/>
              <w:spacing w:before="0" w:beforeAutospacing="0" w:after="0" w:afterAutospacing="0" w:line="360" w:lineRule="auto"/>
              <w:ind w:left="0" w:right="0"/>
              <w:jc w:val="center"/>
              <w:rPr>
                <w:rFonts w:hint="default" w:ascii="宋体" w:hAnsi="宋体" w:cs="宋体"/>
                <w:color w:val="0000FF"/>
                <w:sz w:val="24"/>
              </w:rPr>
            </w:pPr>
          </w:p>
        </w:tc>
        <w:tc>
          <w:tcPr>
            <w:tcW w:w="2058" w:type="dxa"/>
            <w:vAlign w:val="center"/>
          </w:tcPr>
          <w:p w14:paraId="7B4D8F4A">
            <w:pPr>
              <w:keepNext w:val="0"/>
              <w:keepLines w:val="0"/>
              <w:suppressLineNumbers w:val="0"/>
              <w:spacing w:before="0" w:beforeAutospacing="0" w:after="0" w:afterAutospacing="0" w:line="360" w:lineRule="auto"/>
              <w:ind w:left="0" w:right="0"/>
              <w:jc w:val="center"/>
              <w:rPr>
                <w:rFonts w:hint="default" w:ascii="宋体" w:hAnsi="宋体" w:cs="宋体"/>
                <w:color w:val="0000FF"/>
                <w:sz w:val="24"/>
              </w:rPr>
            </w:pPr>
          </w:p>
        </w:tc>
      </w:tr>
      <w:tr w14:paraId="0D992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4CF8825C">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2246" w:type="dxa"/>
            <w:vAlign w:val="center"/>
          </w:tcPr>
          <w:p w14:paraId="054A898F">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学生椅（团体）</w:t>
            </w:r>
          </w:p>
        </w:tc>
        <w:tc>
          <w:tcPr>
            <w:tcW w:w="1905" w:type="dxa"/>
            <w:vAlign w:val="center"/>
          </w:tcPr>
          <w:p w14:paraId="15E794EB">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2B2312A1">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0556635F">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41C224D8">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638A6889">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234B1572">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210CC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1B848A10">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2246" w:type="dxa"/>
            <w:vAlign w:val="center"/>
          </w:tcPr>
          <w:p w14:paraId="0F08CEF2">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数字化主题型-认知训练系统</w:t>
            </w:r>
          </w:p>
        </w:tc>
        <w:tc>
          <w:tcPr>
            <w:tcW w:w="1905" w:type="dxa"/>
            <w:vAlign w:val="center"/>
          </w:tcPr>
          <w:p w14:paraId="101B964B">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57C697EE">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1E0D2497">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0E0A479E">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5F19A347">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09348F66">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61D9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6C002B7D">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2246" w:type="dxa"/>
            <w:vAlign w:val="center"/>
          </w:tcPr>
          <w:p w14:paraId="36B24058">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言语语言全媒体互动教学资源系统</w:t>
            </w:r>
          </w:p>
        </w:tc>
        <w:tc>
          <w:tcPr>
            <w:tcW w:w="1905" w:type="dxa"/>
            <w:vAlign w:val="center"/>
          </w:tcPr>
          <w:p w14:paraId="55C11E01">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0F0201BE">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37D150FE">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2DDEFEE9">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55C0821B">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24BDAD8D">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02B44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0D45658A">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2246" w:type="dxa"/>
            <w:vAlign w:val="center"/>
          </w:tcPr>
          <w:p w14:paraId="64DA9A6E">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文件柜</w:t>
            </w:r>
          </w:p>
        </w:tc>
        <w:tc>
          <w:tcPr>
            <w:tcW w:w="1905" w:type="dxa"/>
            <w:vAlign w:val="center"/>
          </w:tcPr>
          <w:p w14:paraId="1D923FC8">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7494B4E6">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7086398B">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2B8404B7">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64EA05BE">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0AAAB2EB">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6A95F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5A35C46E">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2246" w:type="dxa"/>
            <w:vAlign w:val="center"/>
          </w:tcPr>
          <w:p w14:paraId="61DBB6AE">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特殊教育素材</w:t>
            </w:r>
          </w:p>
        </w:tc>
        <w:tc>
          <w:tcPr>
            <w:tcW w:w="1905" w:type="dxa"/>
            <w:vAlign w:val="center"/>
          </w:tcPr>
          <w:p w14:paraId="72F05C17">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2C4B7F70">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1FBF8954">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6C2A8285">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1FED2631">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396E12E2">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62B80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24F3064A">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2246" w:type="dxa"/>
            <w:vAlign w:val="center"/>
          </w:tcPr>
          <w:p w14:paraId="08D6865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视觉提示沟通板</w:t>
            </w:r>
          </w:p>
        </w:tc>
        <w:tc>
          <w:tcPr>
            <w:tcW w:w="1905" w:type="dxa"/>
            <w:vAlign w:val="center"/>
          </w:tcPr>
          <w:p w14:paraId="3D8926F7">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537A5815">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6E043F12">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7366D927">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78EE6B6A">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747E76A6">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4661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06A1601D">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2246" w:type="dxa"/>
            <w:vAlign w:val="center"/>
          </w:tcPr>
          <w:p w14:paraId="02638F45">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cs="宋体"/>
                <w:i w:val="0"/>
                <w:iCs w:val="0"/>
                <w:color w:val="000000"/>
                <w:kern w:val="0"/>
                <w:sz w:val="24"/>
                <w:szCs w:val="24"/>
                <w:highlight w:val="none"/>
                <w:u w:val="none"/>
                <w:lang w:val="en-US" w:eastAsia="zh-CN" w:bidi="ar"/>
              </w:rPr>
              <w:t>滚筒</w:t>
            </w:r>
          </w:p>
        </w:tc>
        <w:tc>
          <w:tcPr>
            <w:tcW w:w="1905" w:type="dxa"/>
            <w:vAlign w:val="center"/>
          </w:tcPr>
          <w:p w14:paraId="36E8EE7F">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5207F49E">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6402611D">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718F00C4">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0CA0F232">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0717CA4F">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04E99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4CCEBD0D">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2246" w:type="dxa"/>
            <w:vAlign w:val="center"/>
          </w:tcPr>
          <w:p w14:paraId="62550162">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专注力及精细动作训练组件</w:t>
            </w:r>
          </w:p>
        </w:tc>
        <w:tc>
          <w:tcPr>
            <w:tcW w:w="1905" w:type="dxa"/>
            <w:vAlign w:val="center"/>
          </w:tcPr>
          <w:p w14:paraId="1F429B70">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19BECA2A">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730CA045">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2FE2244A">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4337E4F6">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4CD04B49">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21EBC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18886BD5">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2246" w:type="dxa"/>
            <w:vAlign w:val="center"/>
          </w:tcPr>
          <w:p w14:paraId="18ACA808">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感知综合训练组件</w:t>
            </w:r>
          </w:p>
        </w:tc>
        <w:tc>
          <w:tcPr>
            <w:tcW w:w="1905" w:type="dxa"/>
            <w:vAlign w:val="center"/>
          </w:tcPr>
          <w:p w14:paraId="6AD12D19">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5094B86F">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05B49DC9">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0C896AE6">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0FFCA3C4">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1B4FD54F">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1FDB6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56CC98E5">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13</w:t>
            </w:r>
          </w:p>
        </w:tc>
        <w:tc>
          <w:tcPr>
            <w:tcW w:w="2246" w:type="dxa"/>
            <w:vAlign w:val="center"/>
          </w:tcPr>
          <w:p w14:paraId="4FAAF77E">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手功能及思维训练组合箱</w:t>
            </w:r>
          </w:p>
        </w:tc>
        <w:tc>
          <w:tcPr>
            <w:tcW w:w="1905" w:type="dxa"/>
            <w:vAlign w:val="center"/>
          </w:tcPr>
          <w:p w14:paraId="79BFC4C3">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5394331C">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3CC62A66">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436BC5EF">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420CCC9D">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40E43275">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227EE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7F5FBFD4">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2246" w:type="dxa"/>
            <w:vAlign w:val="center"/>
          </w:tcPr>
          <w:p w14:paraId="692BD67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主动式上肢关节--腕关节回旋训练器</w:t>
            </w:r>
          </w:p>
        </w:tc>
        <w:tc>
          <w:tcPr>
            <w:tcW w:w="1905" w:type="dxa"/>
            <w:vAlign w:val="center"/>
          </w:tcPr>
          <w:p w14:paraId="384BEAFD">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5E00F61E">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7C4ED65E">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512170C8">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5553DCDC">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3429B1CD">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7DF3F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3290B234">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15</w:t>
            </w:r>
          </w:p>
        </w:tc>
        <w:tc>
          <w:tcPr>
            <w:tcW w:w="2246" w:type="dxa"/>
            <w:vAlign w:val="center"/>
          </w:tcPr>
          <w:p w14:paraId="7DDD49F1">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主动式上肢关节--肘关节牵引训练椅（可调式）</w:t>
            </w:r>
          </w:p>
        </w:tc>
        <w:tc>
          <w:tcPr>
            <w:tcW w:w="1905" w:type="dxa"/>
            <w:vAlign w:val="center"/>
          </w:tcPr>
          <w:p w14:paraId="3DC1047A">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276D42B3">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0B33ABD1">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394F16C0">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5AC972C7">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128BA324">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5E4E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545D9626">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16</w:t>
            </w:r>
          </w:p>
        </w:tc>
        <w:tc>
          <w:tcPr>
            <w:tcW w:w="2246" w:type="dxa"/>
            <w:vAlign w:val="center"/>
          </w:tcPr>
          <w:p w14:paraId="1B5A7E1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训练浪桥</w:t>
            </w:r>
          </w:p>
        </w:tc>
        <w:tc>
          <w:tcPr>
            <w:tcW w:w="1905" w:type="dxa"/>
            <w:vAlign w:val="center"/>
          </w:tcPr>
          <w:p w14:paraId="4C169D06">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182B6372">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48D1F00C">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757430B7">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5A1DDBFB">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411FE3F4">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512C8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37C6341C">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17</w:t>
            </w:r>
          </w:p>
        </w:tc>
        <w:tc>
          <w:tcPr>
            <w:tcW w:w="2246" w:type="dxa"/>
            <w:vAlign w:val="center"/>
          </w:tcPr>
          <w:p w14:paraId="6BBAA9B3">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充气深压训练服</w:t>
            </w:r>
          </w:p>
        </w:tc>
        <w:tc>
          <w:tcPr>
            <w:tcW w:w="1905" w:type="dxa"/>
            <w:vAlign w:val="center"/>
          </w:tcPr>
          <w:p w14:paraId="6B474257">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079C8058">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7395C8EC">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4D3465DF">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7AA78254">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27DD6A14">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74C9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2981A1BE">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18</w:t>
            </w:r>
          </w:p>
        </w:tc>
        <w:tc>
          <w:tcPr>
            <w:tcW w:w="2246" w:type="dxa"/>
            <w:vAlign w:val="center"/>
          </w:tcPr>
          <w:p w14:paraId="71E12AA0">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滑梯</w:t>
            </w:r>
          </w:p>
        </w:tc>
        <w:tc>
          <w:tcPr>
            <w:tcW w:w="1905" w:type="dxa"/>
            <w:vAlign w:val="center"/>
          </w:tcPr>
          <w:p w14:paraId="15D2672D">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2AB6F63D">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31B27673">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020536E9">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0E1350DF">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40A20394">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196A9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294285C8">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19</w:t>
            </w:r>
          </w:p>
        </w:tc>
        <w:tc>
          <w:tcPr>
            <w:tcW w:w="2246" w:type="dxa"/>
            <w:vAlign w:val="center"/>
          </w:tcPr>
          <w:p w14:paraId="094F15E3">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圆形小滑板</w:t>
            </w:r>
          </w:p>
        </w:tc>
        <w:tc>
          <w:tcPr>
            <w:tcW w:w="1905" w:type="dxa"/>
            <w:vAlign w:val="center"/>
          </w:tcPr>
          <w:p w14:paraId="12292373">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4B149809">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3EE96BD4">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77DB5471">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0B952C39">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69BD7B4F">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2B92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309A4086">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2246" w:type="dxa"/>
            <w:vAlign w:val="center"/>
          </w:tcPr>
          <w:p w14:paraId="2FE276A0">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空间感训练套件</w:t>
            </w:r>
          </w:p>
        </w:tc>
        <w:tc>
          <w:tcPr>
            <w:tcW w:w="1905" w:type="dxa"/>
            <w:vAlign w:val="center"/>
          </w:tcPr>
          <w:p w14:paraId="66B059F5">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17C600D7">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038B322C">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499F4CB6">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03C54475">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1B7EADC2">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32F0E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1859163E">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2246" w:type="dxa"/>
            <w:vAlign w:val="center"/>
          </w:tcPr>
          <w:p w14:paraId="00715A7B">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听觉及视觉训练套件</w:t>
            </w:r>
          </w:p>
        </w:tc>
        <w:tc>
          <w:tcPr>
            <w:tcW w:w="1905" w:type="dxa"/>
            <w:vAlign w:val="center"/>
          </w:tcPr>
          <w:p w14:paraId="0CA0D930">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7C701E90">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777DE3AB">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77045D4E">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01A311B0">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2FCC2614">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24052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404380A5">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22</w:t>
            </w:r>
          </w:p>
        </w:tc>
        <w:tc>
          <w:tcPr>
            <w:tcW w:w="2246" w:type="dxa"/>
            <w:vAlign w:val="center"/>
          </w:tcPr>
          <w:p w14:paraId="1306C986">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乌龟垫</w:t>
            </w:r>
          </w:p>
        </w:tc>
        <w:tc>
          <w:tcPr>
            <w:tcW w:w="1905" w:type="dxa"/>
            <w:vAlign w:val="center"/>
          </w:tcPr>
          <w:p w14:paraId="3A004301">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52FD0694">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3E12D3BA">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33C58625">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11EC6607">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63949943">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0A3C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69311F65">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23</w:t>
            </w:r>
          </w:p>
        </w:tc>
        <w:tc>
          <w:tcPr>
            <w:tcW w:w="2246" w:type="dxa"/>
            <w:vAlign w:val="center"/>
          </w:tcPr>
          <w:p w14:paraId="25FAA34E">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交流辅具-卡片式电子沟通板</w:t>
            </w:r>
          </w:p>
        </w:tc>
        <w:tc>
          <w:tcPr>
            <w:tcW w:w="1905" w:type="dxa"/>
            <w:vAlign w:val="center"/>
          </w:tcPr>
          <w:p w14:paraId="43E489C5">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027C6368">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4B10DBEE">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3B5F5CEB">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4B9377A8">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342927AC">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0E45E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3B3399AD">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c>
          <w:tcPr>
            <w:tcW w:w="2246" w:type="dxa"/>
            <w:vAlign w:val="center"/>
          </w:tcPr>
          <w:p w14:paraId="4C9C3E0D">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随班就读课程教学评估平台</w:t>
            </w:r>
          </w:p>
        </w:tc>
        <w:tc>
          <w:tcPr>
            <w:tcW w:w="1905" w:type="dxa"/>
            <w:vAlign w:val="center"/>
          </w:tcPr>
          <w:p w14:paraId="109C3E48">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41AE38C6">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682E3BF4">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23E969A8">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6876650E">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142530DA">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35981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0CED9E15">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25</w:t>
            </w:r>
          </w:p>
        </w:tc>
        <w:tc>
          <w:tcPr>
            <w:tcW w:w="2246" w:type="dxa"/>
            <w:vAlign w:val="center"/>
          </w:tcPr>
          <w:p w14:paraId="7AF13ED2">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沙盘游戏设备</w:t>
            </w:r>
          </w:p>
        </w:tc>
        <w:tc>
          <w:tcPr>
            <w:tcW w:w="1905" w:type="dxa"/>
            <w:vAlign w:val="center"/>
          </w:tcPr>
          <w:p w14:paraId="02DF4C4E">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093A6FAB">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07A8676D">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42397666">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06D41B60">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24515FA1">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3DCF9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7AEC1C62">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26</w:t>
            </w:r>
          </w:p>
        </w:tc>
        <w:tc>
          <w:tcPr>
            <w:tcW w:w="2246" w:type="dxa"/>
            <w:vAlign w:val="center"/>
          </w:tcPr>
          <w:p w14:paraId="634022D5">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多感官体感训练仪</w:t>
            </w:r>
          </w:p>
        </w:tc>
        <w:tc>
          <w:tcPr>
            <w:tcW w:w="1905" w:type="dxa"/>
            <w:vAlign w:val="center"/>
          </w:tcPr>
          <w:p w14:paraId="34BF6252">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1BD3ACA9">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36A1BEFE">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7BE98EB0">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5580152C">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539FB4BB">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3DFE1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6CB3D3B5">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27</w:t>
            </w:r>
          </w:p>
        </w:tc>
        <w:tc>
          <w:tcPr>
            <w:tcW w:w="2246" w:type="dxa"/>
            <w:vAlign w:val="center"/>
          </w:tcPr>
          <w:p w14:paraId="1A440F47">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蒙特梭利教具</w:t>
            </w:r>
          </w:p>
        </w:tc>
        <w:tc>
          <w:tcPr>
            <w:tcW w:w="1905" w:type="dxa"/>
            <w:vAlign w:val="center"/>
          </w:tcPr>
          <w:p w14:paraId="483BDA85">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07552AC5">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51F3A21B">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13A882E7">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371A0D06">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795F0426">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576BE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52BEF66A">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28</w:t>
            </w:r>
          </w:p>
        </w:tc>
        <w:tc>
          <w:tcPr>
            <w:tcW w:w="2246" w:type="dxa"/>
            <w:vAlign w:val="center"/>
          </w:tcPr>
          <w:p w14:paraId="730C5968">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福禄贝尔教具</w:t>
            </w:r>
          </w:p>
        </w:tc>
        <w:tc>
          <w:tcPr>
            <w:tcW w:w="1905" w:type="dxa"/>
            <w:vAlign w:val="center"/>
          </w:tcPr>
          <w:p w14:paraId="4DB52181">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4B9B5D39">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19B0798C">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4C58E709">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3BA8B35A">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19C27B7B">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0783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3636FBF6">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29</w:t>
            </w:r>
          </w:p>
        </w:tc>
        <w:tc>
          <w:tcPr>
            <w:tcW w:w="2246" w:type="dxa"/>
            <w:vAlign w:val="center"/>
          </w:tcPr>
          <w:p w14:paraId="19A885C9">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生字卡片</w:t>
            </w:r>
          </w:p>
        </w:tc>
        <w:tc>
          <w:tcPr>
            <w:tcW w:w="1905" w:type="dxa"/>
            <w:vAlign w:val="center"/>
          </w:tcPr>
          <w:p w14:paraId="043508CC">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75CEA617">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25B7EF68">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5B6C3713">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0437EB1E">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18C8AE7A">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42E77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54CD83C8">
            <w:pPr>
              <w:keepNext w:val="0"/>
              <w:keepLines w:val="0"/>
              <w:widowControl/>
              <w:suppressLineNumbers w:val="0"/>
              <w:jc w:val="center"/>
              <w:textAlignment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30</w:t>
            </w:r>
          </w:p>
        </w:tc>
        <w:tc>
          <w:tcPr>
            <w:tcW w:w="2246" w:type="dxa"/>
            <w:vAlign w:val="center"/>
          </w:tcPr>
          <w:p w14:paraId="18DCFE7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教具组</w:t>
            </w:r>
          </w:p>
        </w:tc>
        <w:tc>
          <w:tcPr>
            <w:tcW w:w="1905" w:type="dxa"/>
            <w:vAlign w:val="center"/>
          </w:tcPr>
          <w:p w14:paraId="57D0991E">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1BA1476A">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61876809">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667AEF53">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658C4B3A">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1608834C">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3435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2030A95D">
            <w:pPr>
              <w:keepNext w:val="0"/>
              <w:keepLines w:val="0"/>
              <w:widowControl/>
              <w:suppressLineNumbers w:val="0"/>
              <w:jc w:val="center"/>
              <w:textAlignment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31</w:t>
            </w:r>
          </w:p>
        </w:tc>
        <w:tc>
          <w:tcPr>
            <w:tcW w:w="2246" w:type="dxa"/>
            <w:vAlign w:val="center"/>
          </w:tcPr>
          <w:p w14:paraId="4708E64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学具组</w:t>
            </w:r>
          </w:p>
        </w:tc>
        <w:tc>
          <w:tcPr>
            <w:tcW w:w="1905" w:type="dxa"/>
            <w:vAlign w:val="center"/>
          </w:tcPr>
          <w:p w14:paraId="69500B5D">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4AE1C705">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1826D5DD">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50E59E81">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1497ACD3">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58A420C2">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53718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249935F7">
            <w:pPr>
              <w:keepNext w:val="0"/>
              <w:keepLines w:val="0"/>
              <w:widowControl/>
              <w:suppressLineNumbers w:val="0"/>
              <w:jc w:val="center"/>
              <w:textAlignment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32</w:t>
            </w:r>
          </w:p>
        </w:tc>
        <w:tc>
          <w:tcPr>
            <w:tcW w:w="2246" w:type="dxa"/>
            <w:vAlign w:val="center"/>
          </w:tcPr>
          <w:p w14:paraId="0DE1C10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课件教具</w:t>
            </w:r>
          </w:p>
        </w:tc>
        <w:tc>
          <w:tcPr>
            <w:tcW w:w="1905" w:type="dxa"/>
            <w:vAlign w:val="center"/>
          </w:tcPr>
          <w:p w14:paraId="1091D6A1">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72E9B3DC">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59F10E1F">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46D7499A">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113B620B">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199024E8">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38B67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7FB7F129">
            <w:pPr>
              <w:keepNext w:val="0"/>
              <w:keepLines w:val="0"/>
              <w:widowControl/>
              <w:suppressLineNumbers w:val="0"/>
              <w:jc w:val="center"/>
              <w:textAlignment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33</w:t>
            </w:r>
          </w:p>
        </w:tc>
        <w:tc>
          <w:tcPr>
            <w:tcW w:w="2246" w:type="dxa"/>
            <w:vAlign w:val="center"/>
          </w:tcPr>
          <w:p w14:paraId="45CA9F2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环境布置</w:t>
            </w:r>
          </w:p>
        </w:tc>
        <w:tc>
          <w:tcPr>
            <w:tcW w:w="1905" w:type="dxa"/>
            <w:vAlign w:val="center"/>
          </w:tcPr>
          <w:p w14:paraId="4198C95C">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5BF03A0A">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4F7632EA">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25528879">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792AA57E">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2F7844F4">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6A20C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1049C8C2">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color w:val="auto"/>
                <w:sz w:val="24"/>
                <w:szCs w:val="24"/>
                <w:lang w:val="en-US" w:eastAsia="zh-CN"/>
              </w:rPr>
              <w:t>34</w:t>
            </w:r>
          </w:p>
        </w:tc>
        <w:tc>
          <w:tcPr>
            <w:tcW w:w="2246" w:type="dxa"/>
            <w:vAlign w:val="center"/>
          </w:tcPr>
          <w:p w14:paraId="4C08570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书法桌</w:t>
            </w:r>
          </w:p>
        </w:tc>
        <w:tc>
          <w:tcPr>
            <w:tcW w:w="1905" w:type="dxa"/>
            <w:vAlign w:val="center"/>
          </w:tcPr>
          <w:p w14:paraId="63B1BAEC">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01940CB7">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73985DB2">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0F4BCC4E">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60A4C4F5">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43B7843C">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761B9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3CDA54FC">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color w:val="auto"/>
                <w:sz w:val="24"/>
                <w:szCs w:val="24"/>
                <w:lang w:val="en-US" w:eastAsia="zh-CN"/>
              </w:rPr>
              <w:t>35</w:t>
            </w:r>
          </w:p>
        </w:tc>
        <w:tc>
          <w:tcPr>
            <w:tcW w:w="2246" w:type="dxa"/>
            <w:vAlign w:val="center"/>
          </w:tcPr>
          <w:p w14:paraId="6C82729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书法凳</w:t>
            </w:r>
          </w:p>
        </w:tc>
        <w:tc>
          <w:tcPr>
            <w:tcW w:w="1905" w:type="dxa"/>
            <w:vAlign w:val="center"/>
          </w:tcPr>
          <w:p w14:paraId="5024BE82">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5F3D08C2">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72B7F500">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61D64633">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7EC8E020">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3B37A08E">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7A45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09C4B42E">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color w:val="auto"/>
                <w:sz w:val="24"/>
                <w:szCs w:val="24"/>
                <w:lang w:val="en-US" w:eastAsia="zh-CN"/>
              </w:rPr>
              <w:t>36</w:t>
            </w:r>
          </w:p>
        </w:tc>
        <w:tc>
          <w:tcPr>
            <w:tcW w:w="2246" w:type="dxa"/>
            <w:vAlign w:val="center"/>
          </w:tcPr>
          <w:p w14:paraId="082A66F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教师讲台</w:t>
            </w:r>
            <w:r>
              <w:rPr>
                <w:rFonts w:hint="eastAsia" w:ascii="宋体" w:hAnsi="宋体" w:cs="宋体"/>
                <w:i w:val="0"/>
                <w:iCs w:val="0"/>
                <w:color w:val="000000"/>
                <w:kern w:val="0"/>
                <w:sz w:val="24"/>
                <w:szCs w:val="24"/>
                <w:u w:val="none"/>
                <w:lang w:val="en-US" w:eastAsia="zh-CN" w:bidi="ar"/>
              </w:rPr>
              <w:t>（1）</w:t>
            </w:r>
          </w:p>
        </w:tc>
        <w:tc>
          <w:tcPr>
            <w:tcW w:w="1905" w:type="dxa"/>
            <w:vAlign w:val="center"/>
          </w:tcPr>
          <w:p w14:paraId="4F95EBFD">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0200F87E">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4521CEAF">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7D4ED2DD">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5D837EEF">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657DB56F">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6451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1FCE0CE8">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color w:val="auto"/>
                <w:sz w:val="24"/>
                <w:szCs w:val="24"/>
                <w:lang w:val="en-US" w:eastAsia="zh-CN"/>
              </w:rPr>
              <w:t>37</w:t>
            </w:r>
          </w:p>
        </w:tc>
        <w:tc>
          <w:tcPr>
            <w:tcW w:w="2246" w:type="dxa"/>
            <w:vAlign w:val="center"/>
          </w:tcPr>
          <w:p w14:paraId="0ADAA70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学生课桌</w:t>
            </w:r>
          </w:p>
        </w:tc>
        <w:tc>
          <w:tcPr>
            <w:tcW w:w="1905" w:type="dxa"/>
            <w:vAlign w:val="center"/>
          </w:tcPr>
          <w:p w14:paraId="1209EE43">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42A92FF0">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7EFD31A9">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0DA12026">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29173CFB">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035ABF70">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0FA0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19DBD7A4">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color w:val="auto"/>
                <w:sz w:val="24"/>
                <w:szCs w:val="24"/>
                <w:lang w:val="en-US" w:eastAsia="zh-CN"/>
              </w:rPr>
              <w:t>38</w:t>
            </w:r>
          </w:p>
        </w:tc>
        <w:tc>
          <w:tcPr>
            <w:tcW w:w="2246" w:type="dxa"/>
            <w:vAlign w:val="center"/>
          </w:tcPr>
          <w:p w14:paraId="2B4678B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美术凳（1）</w:t>
            </w:r>
          </w:p>
        </w:tc>
        <w:tc>
          <w:tcPr>
            <w:tcW w:w="1905" w:type="dxa"/>
            <w:vAlign w:val="center"/>
          </w:tcPr>
          <w:p w14:paraId="0F507BFC">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72FDDB50">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1518A12B">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5A852475">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4858ED66">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03D34132">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4BDB3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354AC25D">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color w:val="auto"/>
                <w:sz w:val="24"/>
                <w:szCs w:val="24"/>
                <w:lang w:val="en-US" w:eastAsia="zh-CN"/>
              </w:rPr>
              <w:t>39</w:t>
            </w:r>
          </w:p>
        </w:tc>
        <w:tc>
          <w:tcPr>
            <w:tcW w:w="2246" w:type="dxa"/>
            <w:vAlign w:val="center"/>
          </w:tcPr>
          <w:p w14:paraId="4F52C25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学生桌（1）</w:t>
            </w:r>
          </w:p>
        </w:tc>
        <w:tc>
          <w:tcPr>
            <w:tcW w:w="1905" w:type="dxa"/>
            <w:vAlign w:val="center"/>
          </w:tcPr>
          <w:p w14:paraId="4A37EC0B">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587021C5">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39E17B58">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34F5ECA7">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00C27D5F">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7EE9D089">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09B63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0A43936B">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color w:val="auto"/>
                <w:sz w:val="24"/>
                <w:szCs w:val="24"/>
                <w:lang w:val="en-US" w:eastAsia="zh-CN"/>
              </w:rPr>
              <w:t>40</w:t>
            </w:r>
          </w:p>
        </w:tc>
        <w:tc>
          <w:tcPr>
            <w:tcW w:w="2246" w:type="dxa"/>
            <w:vAlign w:val="center"/>
          </w:tcPr>
          <w:p w14:paraId="522B12B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美术凳（2）</w:t>
            </w:r>
          </w:p>
        </w:tc>
        <w:tc>
          <w:tcPr>
            <w:tcW w:w="1905" w:type="dxa"/>
            <w:vAlign w:val="center"/>
          </w:tcPr>
          <w:p w14:paraId="68CE99F9">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59FF0B69">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3A0EF545">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67D32630">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4C630BE7">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6E98E2EA">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0798E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5731EC63">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color w:val="auto"/>
                <w:sz w:val="24"/>
                <w:szCs w:val="24"/>
                <w:lang w:val="en-US" w:eastAsia="zh-CN"/>
              </w:rPr>
              <w:t>41</w:t>
            </w:r>
          </w:p>
        </w:tc>
        <w:tc>
          <w:tcPr>
            <w:tcW w:w="2246" w:type="dxa"/>
            <w:vAlign w:val="center"/>
          </w:tcPr>
          <w:p w14:paraId="137465F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移动讲台</w:t>
            </w:r>
          </w:p>
        </w:tc>
        <w:tc>
          <w:tcPr>
            <w:tcW w:w="1905" w:type="dxa"/>
            <w:vAlign w:val="center"/>
          </w:tcPr>
          <w:p w14:paraId="6ADF0D68">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1D89F692">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186161F4">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7FA6B525">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0B69D867">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13141643">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5F9FD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21271407">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color w:val="auto"/>
                <w:sz w:val="24"/>
                <w:szCs w:val="24"/>
                <w:lang w:val="en-US" w:eastAsia="zh-CN"/>
              </w:rPr>
              <w:t>42</w:t>
            </w:r>
          </w:p>
        </w:tc>
        <w:tc>
          <w:tcPr>
            <w:tcW w:w="2246" w:type="dxa"/>
            <w:vAlign w:val="center"/>
          </w:tcPr>
          <w:p w14:paraId="0863101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音乐凳</w:t>
            </w:r>
          </w:p>
        </w:tc>
        <w:tc>
          <w:tcPr>
            <w:tcW w:w="1905" w:type="dxa"/>
            <w:vAlign w:val="center"/>
          </w:tcPr>
          <w:p w14:paraId="4A9FD3D9">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3F5056E4">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56A552FB">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656B93B9">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49F6CCCE">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71C1A0A9">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5ECDB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2BA56303">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color w:val="auto"/>
                <w:sz w:val="24"/>
                <w:szCs w:val="24"/>
                <w:lang w:val="en-US" w:eastAsia="zh-CN"/>
              </w:rPr>
              <w:t>43</w:t>
            </w:r>
          </w:p>
        </w:tc>
        <w:tc>
          <w:tcPr>
            <w:tcW w:w="2246" w:type="dxa"/>
            <w:vAlign w:val="center"/>
          </w:tcPr>
          <w:p w14:paraId="23F61D4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全频扬声器</w:t>
            </w:r>
          </w:p>
        </w:tc>
        <w:tc>
          <w:tcPr>
            <w:tcW w:w="1905" w:type="dxa"/>
            <w:vAlign w:val="center"/>
          </w:tcPr>
          <w:p w14:paraId="23101233">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1AE406AB">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2A498928">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61E98951">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1F243F77">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587A23A6">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418F9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639D3DE6">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color w:val="auto"/>
                <w:sz w:val="24"/>
                <w:szCs w:val="24"/>
                <w:lang w:val="en-US" w:eastAsia="zh-CN"/>
              </w:rPr>
              <w:t>44</w:t>
            </w:r>
          </w:p>
        </w:tc>
        <w:tc>
          <w:tcPr>
            <w:tcW w:w="2246" w:type="dxa"/>
            <w:vAlign w:val="center"/>
          </w:tcPr>
          <w:p w14:paraId="2BB54F0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纯后级功放机</w:t>
            </w:r>
          </w:p>
        </w:tc>
        <w:tc>
          <w:tcPr>
            <w:tcW w:w="1905" w:type="dxa"/>
            <w:vAlign w:val="center"/>
          </w:tcPr>
          <w:p w14:paraId="0B64E212">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17521230">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637EBB83">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5C265817">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1D7A4DC9">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6CB3A063">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15233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79F623E6">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color w:val="auto"/>
                <w:sz w:val="24"/>
                <w:szCs w:val="24"/>
                <w:lang w:val="en-US" w:eastAsia="zh-CN"/>
              </w:rPr>
              <w:t>45</w:t>
            </w:r>
          </w:p>
        </w:tc>
        <w:tc>
          <w:tcPr>
            <w:tcW w:w="2246" w:type="dxa"/>
            <w:vAlign w:val="center"/>
          </w:tcPr>
          <w:p w14:paraId="4378943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大合唱有线话筒</w:t>
            </w:r>
          </w:p>
        </w:tc>
        <w:tc>
          <w:tcPr>
            <w:tcW w:w="1905" w:type="dxa"/>
            <w:vAlign w:val="center"/>
          </w:tcPr>
          <w:p w14:paraId="410BC059">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3366D210">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720677AE">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65409087">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69940B29">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2238021A">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61478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13E03EDA">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color w:val="auto"/>
                <w:sz w:val="24"/>
                <w:szCs w:val="24"/>
                <w:lang w:val="en-US" w:eastAsia="zh-CN"/>
              </w:rPr>
              <w:t>46</w:t>
            </w:r>
          </w:p>
        </w:tc>
        <w:tc>
          <w:tcPr>
            <w:tcW w:w="2246" w:type="dxa"/>
            <w:vAlign w:val="center"/>
          </w:tcPr>
          <w:p w14:paraId="294621F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调音台</w:t>
            </w:r>
          </w:p>
        </w:tc>
        <w:tc>
          <w:tcPr>
            <w:tcW w:w="1905" w:type="dxa"/>
            <w:vAlign w:val="center"/>
          </w:tcPr>
          <w:p w14:paraId="7D5B2B38">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42D3CDE9">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00082CA5">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2A0E2E9C">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6992C8EC">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26DC37DF">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0C172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265439A5">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47</w:t>
            </w:r>
          </w:p>
        </w:tc>
        <w:tc>
          <w:tcPr>
            <w:tcW w:w="2246" w:type="dxa"/>
            <w:vAlign w:val="center"/>
          </w:tcPr>
          <w:p w14:paraId="60B9CCC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auto"/>
                <w:kern w:val="0"/>
                <w:sz w:val="24"/>
                <w:szCs w:val="24"/>
                <w:u w:val="none"/>
                <w:lang w:val="en-US" w:eastAsia="zh-CN" w:bidi="ar"/>
              </w:rPr>
              <w:t>无线手持麦克风</w:t>
            </w:r>
          </w:p>
        </w:tc>
        <w:tc>
          <w:tcPr>
            <w:tcW w:w="1905" w:type="dxa"/>
            <w:vAlign w:val="center"/>
          </w:tcPr>
          <w:p w14:paraId="4AB20353">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2AAC8D98">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45FA5E25">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0F524E79">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6B9937E5">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43A87072">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3934C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4D666058">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48</w:t>
            </w:r>
          </w:p>
        </w:tc>
        <w:tc>
          <w:tcPr>
            <w:tcW w:w="2246" w:type="dxa"/>
            <w:vAlign w:val="center"/>
          </w:tcPr>
          <w:p w14:paraId="2F3A183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auto"/>
                <w:kern w:val="0"/>
                <w:sz w:val="24"/>
                <w:szCs w:val="24"/>
                <w:u w:val="none"/>
                <w:lang w:val="en-US" w:eastAsia="zh-CN" w:bidi="ar"/>
              </w:rPr>
              <w:t>电源时序器</w:t>
            </w:r>
          </w:p>
        </w:tc>
        <w:tc>
          <w:tcPr>
            <w:tcW w:w="1905" w:type="dxa"/>
            <w:vAlign w:val="center"/>
          </w:tcPr>
          <w:p w14:paraId="65FCD2E1">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35EC57F3">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40AEF066">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576F8BCA">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52919DF0">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724CD0AB">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0BBF4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55412458">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49</w:t>
            </w:r>
          </w:p>
        </w:tc>
        <w:tc>
          <w:tcPr>
            <w:tcW w:w="2246" w:type="dxa"/>
            <w:vAlign w:val="center"/>
          </w:tcPr>
          <w:p w14:paraId="468E08C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auto"/>
                <w:kern w:val="0"/>
                <w:sz w:val="24"/>
                <w:szCs w:val="24"/>
                <w:u w:val="none"/>
                <w:lang w:val="en-US" w:eastAsia="zh-CN" w:bidi="ar"/>
              </w:rPr>
              <w:t>音箱支架</w:t>
            </w:r>
          </w:p>
        </w:tc>
        <w:tc>
          <w:tcPr>
            <w:tcW w:w="1905" w:type="dxa"/>
            <w:vAlign w:val="center"/>
          </w:tcPr>
          <w:p w14:paraId="6072B794">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64019F1C">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770CF0EE">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0C45B18C">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5FA628B9">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71FF161D">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35831D09">
        <w:tblPrEx>
          <w:tblCellMar>
            <w:top w:w="0" w:type="dxa"/>
            <w:left w:w="108" w:type="dxa"/>
            <w:bottom w:w="0" w:type="dxa"/>
            <w:right w:w="108" w:type="dxa"/>
          </w:tblCellMar>
        </w:tblPrEx>
        <w:trPr>
          <w:trHeight w:val="51" w:hRule="atLeast"/>
        </w:trPr>
        <w:tc>
          <w:tcPr>
            <w:tcW w:w="768" w:type="dxa"/>
            <w:vAlign w:val="center"/>
          </w:tcPr>
          <w:p w14:paraId="0E05642E">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50</w:t>
            </w:r>
          </w:p>
        </w:tc>
        <w:tc>
          <w:tcPr>
            <w:tcW w:w="2246" w:type="dxa"/>
            <w:vAlign w:val="center"/>
          </w:tcPr>
          <w:p w14:paraId="56AE3F3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auto"/>
                <w:kern w:val="0"/>
                <w:sz w:val="24"/>
                <w:szCs w:val="24"/>
                <w:u w:val="none"/>
                <w:lang w:val="en-US" w:eastAsia="zh-CN" w:bidi="ar"/>
              </w:rPr>
              <w:t>机柜</w:t>
            </w:r>
          </w:p>
        </w:tc>
        <w:tc>
          <w:tcPr>
            <w:tcW w:w="1905" w:type="dxa"/>
            <w:vAlign w:val="center"/>
          </w:tcPr>
          <w:p w14:paraId="7253F451">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3ECE7ECC">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48C2C4D4">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5E5582BC">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41D7A634">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5670A06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3CFCC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205D702D">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51</w:t>
            </w:r>
          </w:p>
        </w:tc>
        <w:tc>
          <w:tcPr>
            <w:tcW w:w="2246" w:type="dxa"/>
            <w:vAlign w:val="center"/>
          </w:tcPr>
          <w:p w14:paraId="0A9966D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auto"/>
                <w:kern w:val="0"/>
                <w:sz w:val="24"/>
                <w:szCs w:val="24"/>
                <w:u w:val="none"/>
                <w:lang w:val="en-US" w:eastAsia="zh-CN" w:bidi="ar"/>
              </w:rPr>
              <w:t>话筒支架</w:t>
            </w:r>
          </w:p>
        </w:tc>
        <w:tc>
          <w:tcPr>
            <w:tcW w:w="1905" w:type="dxa"/>
            <w:vAlign w:val="center"/>
          </w:tcPr>
          <w:p w14:paraId="2E27D06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531F84FC">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2379F0C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11069259">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6E2B1E3E">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6015BF3E">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601D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171B9707">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52</w:t>
            </w:r>
          </w:p>
        </w:tc>
        <w:tc>
          <w:tcPr>
            <w:tcW w:w="2246" w:type="dxa"/>
            <w:vAlign w:val="center"/>
          </w:tcPr>
          <w:p w14:paraId="07E8FD0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auto"/>
                <w:kern w:val="0"/>
                <w:sz w:val="24"/>
                <w:szCs w:val="24"/>
                <w:u w:val="none"/>
                <w:lang w:val="en-US" w:eastAsia="zh-CN" w:bidi="ar"/>
              </w:rPr>
              <w:t>线缆附件</w:t>
            </w:r>
          </w:p>
        </w:tc>
        <w:tc>
          <w:tcPr>
            <w:tcW w:w="1905" w:type="dxa"/>
            <w:vAlign w:val="center"/>
          </w:tcPr>
          <w:p w14:paraId="2E5C847B">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0CEA8E7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2DC961ED">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5FDDFEED">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3687D756">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711C50C4">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034A1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0F1B0748">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53</w:t>
            </w:r>
          </w:p>
        </w:tc>
        <w:tc>
          <w:tcPr>
            <w:tcW w:w="2246" w:type="dxa"/>
            <w:vAlign w:val="center"/>
          </w:tcPr>
          <w:p w14:paraId="55A0BE9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auto"/>
                <w:kern w:val="0"/>
                <w:sz w:val="24"/>
                <w:szCs w:val="24"/>
                <w:u w:val="none"/>
                <w:lang w:val="en-US" w:eastAsia="zh-CN" w:bidi="ar"/>
              </w:rPr>
              <w:t>合唱台</w:t>
            </w:r>
          </w:p>
        </w:tc>
        <w:tc>
          <w:tcPr>
            <w:tcW w:w="1905" w:type="dxa"/>
            <w:vAlign w:val="center"/>
          </w:tcPr>
          <w:p w14:paraId="6EFEEFFE">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4D681FB5">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029A138A">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33D54598">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0C2B0990">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5060059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499D9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011CAD7A">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54</w:t>
            </w:r>
          </w:p>
        </w:tc>
        <w:tc>
          <w:tcPr>
            <w:tcW w:w="2246" w:type="dxa"/>
            <w:vAlign w:val="center"/>
          </w:tcPr>
          <w:p w14:paraId="255D151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auto"/>
                <w:kern w:val="0"/>
                <w:sz w:val="24"/>
                <w:szCs w:val="24"/>
                <w:u w:val="none"/>
                <w:lang w:val="en-US" w:eastAsia="zh-CN" w:bidi="ar"/>
              </w:rPr>
              <w:t>休息凳</w:t>
            </w:r>
          </w:p>
        </w:tc>
        <w:tc>
          <w:tcPr>
            <w:tcW w:w="1905" w:type="dxa"/>
            <w:vAlign w:val="center"/>
          </w:tcPr>
          <w:p w14:paraId="662B20BD">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687532FB">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44EF49C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10C57A36">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56BCF3D1">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1F637D74">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459BA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4425FF64">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55</w:t>
            </w:r>
          </w:p>
        </w:tc>
        <w:tc>
          <w:tcPr>
            <w:tcW w:w="2246" w:type="dxa"/>
            <w:vAlign w:val="center"/>
          </w:tcPr>
          <w:p w14:paraId="476E38D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auto"/>
                <w:kern w:val="0"/>
                <w:sz w:val="24"/>
                <w:szCs w:val="24"/>
                <w:u w:val="none"/>
                <w:lang w:val="en-US" w:eastAsia="zh-CN" w:bidi="ar"/>
              </w:rPr>
              <w:t>更衣柜</w:t>
            </w:r>
          </w:p>
        </w:tc>
        <w:tc>
          <w:tcPr>
            <w:tcW w:w="1905" w:type="dxa"/>
            <w:vAlign w:val="center"/>
          </w:tcPr>
          <w:p w14:paraId="035C7717">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675D40A6">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38F524DE">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2111BE1B">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553A74F0">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6D569D0A">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44A5D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7991E008">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56</w:t>
            </w:r>
          </w:p>
        </w:tc>
        <w:tc>
          <w:tcPr>
            <w:tcW w:w="2246" w:type="dxa"/>
            <w:vAlign w:val="center"/>
          </w:tcPr>
          <w:p w14:paraId="613E3EB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仪器柜</w:t>
            </w:r>
          </w:p>
        </w:tc>
        <w:tc>
          <w:tcPr>
            <w:tcW w:w="1905" w:type="dxa"/>
            <w:vAlign w:val="center"/>
          </w:tcPr>
          <w:p w14:paraId="5C812CA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59F1FEA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6C063C54">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38616ED4">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5E403D3A">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407453F8">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1F8BE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4DFC627C">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57</w:t>
            </w:r>
          </w:p>
        </w:tc>
        <w:tc>
          <w:tcPr>
            <w:tcW w:w="2246" w:type="dxa"/>
            <w:vAlign w:val="center"/>
          </w:tcPr>
          <w:p w14:paraId="130A56A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货架</w:t>
            </w:r>
          </w:p>
        </w:tc>
        <w:tc>
          <w:tcPr>
            <w:tcW w:w="1905" w:type="dxa"/>
            <w:vAlign w:val="center"/>
          </w:tcPr>
          <w:p w14:paraId="42131361">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7A4B5938">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13DF14A0">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62316977">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565E8118">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026B9DCD">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2619B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5FF2462B">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58</w:t>
            </w:r>
          </w:p>
        </w:tc>
        <w:tc>
          <w:tcPr>
            <w:tcW w:w="2246" w:type="dxa"/>
            <w:vAlign w:val="center"/>
          </w:tcPr>
          <w:p w14:paraId="7E34BA8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教师讲台（</w:t>
            </w:r>
            <w:r>
              <w:rPr>
                <w:rFonts w:hint="eastAsia" w:ascii="宋体" w:hAnsi="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w:t>
            </w:r>
          </w:p>
        </w:tc>
        <w:tc>
          <w:tcPr>
            <w:tcW w:w="1905" w:type="dxa"/>
            <w:vAlign w:val="center"/>
          </w:tcPr>
          <w:p w14:paraId="471CC195">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3321C163">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162C43DE">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5FA7E8E7">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709D3927">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1F520278">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33725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6F897841">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59</w:t>
            </w:r>
          </w:p>
        </w:tc>
        <w:tc>
          <w:tcPr>
            <w:tcW w:w="2246" w:type="dxa"/>
            <w:vAlign w:val="center"/>
          </w:tcPr>
          <w:p w14:paraId="2ED887D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学生桌（2）</w:t>
            </w:r>
          </w:p>
        </w:tc>
        <w:tc>
          <w:tcPr>
            <w:tcW w:w="1905" w:type="dxa"/>
            <w:vAlign w:val="center"/>
          </w:tcPr>
          <w:p w14:paraId="0AB87077">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5A82ADFA">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15FD7D3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33929D40">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63D9653E">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4C2F1063">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78F8C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1A04F474">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60</w:t>
            </w:r>
          </w:p>
        </w:tc>
        <w:tc>
          <w:tcPr>
            <w:tcW w:w="2246" w:type="dxa"/>
            <w:vAlign w:val="center"/>
          </w:tcPr>
          <w:p w14:paraId="06B1217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学生凳（1）</w:t>
            </w:r>
          </w:p>
        </w:tc>
        <w:tc>
          <w:tcPr>
            <w:tcW w:w="1905" w:type="dxa"/>
            <w:vAlign w:val="center"/>
          </w:tcPr>
          <w:p w14:paraId="1CE0FD7C">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6A24E89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4480827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12F6599E">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0F3F0676">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0A1F4ED8">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62AF9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0AD0CE1E">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61</w:t>
            </w:r>
          </w:p>
        </w:tc>
        <w:tc>
          <w:tcPr>
            <w:tcW w:w="2246" w:type="dxa"/>
            <w:vAlign w:val="center"/>
          </w:tcPr>
          <w:p w14:paraId="3CD7E68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教师讲台（</w:t>
            </w:r>
            <w:r>
              <w:rPr>
                <w:rFonts w:hint="eastAsia" w:ascii="宋体" w:hAnsi="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none"/>
                <w:lang w:val="en-US" w:eastAsia="zh-CN" w:bidi="ar"/>
              </w:rPr>
              <w:t>）</w:t>
            </w:r>
          </w:p>
        </w:tc>
        <w:tc>
          <w:tcPr>
            <w:tcW w:w="1905" w:type="dxa"/>
            <w:vAlign w:val="center"/>
          </w:tcPr>
          <w:p w14:paraId="3008DF21">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42E429E2">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1AC5E4C7">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71FDE26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560C7B87">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4468EC31">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00F36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1E22E4B8">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62</w:t>
            </w:r>
          </w:p>
        </w:tc>
        <w:tc>
          <w:tcPr>
            <w:tcW w:w="2246" w:type="dxa"/>
            <w:vAlign w:val="center"/>
          </w:tcPr>
          <w:p w14:paraId="7AED0A0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学生实验桌（1）</w:t>
            </w:r>
          </w:p>
        </w:tc>
        <w:tc>
          <w:tcPr>
            <w:tcW w:w="1905" w:type="dxa"/>
            <w:vAlign w:val="center"/>
          </w:tcPr>
          <w:p w14:paraId="4D869DF6">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20012032">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1F37F349">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31F38899">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4DE0A7B3">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5FC5EB61">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01A0B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2826FCB8">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63</w:t>
            </w:r>
          </w:p>
        </w:tc>
        <w:tc>
          <w:tcPr>
            <w:tcW w:w="2246" w:type="dxa"/>
            <w:vAlign w:val="center"/>
          </w:tcPr>
          <w:p w14:paraId="5BCC7A3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auto"/>
                <w:kern w:val="0"/>
                <w:sz w:val="24"/>
                <w:szCs w:val="24"/>
                <w:u w:val="none"/>
                <w:lang w:val="en-US" w:eastAsia="zh-CN" w:bidi="ar"/>
              </w:rPr>
              <w:t>学生凳（2）</w:t>
            </w:r>
          </w:p>
        </w:tc>
        <w:tc>
          <w:tcPr>
            <w:tcW w:w="1905" w:type="dxa"/>
            <w:vAlign w:val="center"/>
          </w:tcPr>
          <w:p w14:paraId="3067B8D4">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2183D6B6">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54F14E65">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64897E47">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78967B89">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71AE3020">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40DE5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0A908CD3">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64</w:t>
            </w:r>
          </w:p>
        </w:tc>
        <w:tc>
          <w:tcPr>
            <w:tcW w:w="2246" w:type="dxa"/>
            <w:vAlign w:val="center"/>
          </w:tcPr>
          <w:p w14:paraId="6C2C993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color w:val="auto"/>
                <w:kern w:val="0"/>
                <w:sz w:val="24"/>
                <w:szCs w:val="24"/>
                <w:highlight w:val="none"/>
                <w:lang w:bidi="ar"/>
              </w:rPr>
              <w:t>AR眼镜套装</w:t>
            </w:r>
          </w:p>
        </w:tc>
        <w:tc>
          <w:tcPr>
            <w:tcW w:w="1905" w:type="dxa"/>
            <w:vAlign w:val="center"/>
          </w:tcPr>
          <w:p w14:paraId="437EF23C">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51272F3C">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364575F2">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40D2F172">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5C56C5A9">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75430AC1">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689F0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49776DD1">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65</w:t>
            </w:r>
          </w:p>
        </w:tc>
        <w:tc>
          <w:tcPr>
            <w:tcW w:w="2246" w:type="dxa"/>
            <w:vAlign w:val="center"/>
          </w:tcPr>
          <w:p w14:paraId="3C49C4F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科学类3D探索资源应用</w:t>
            </w:r>
          </w:p>
        </w:tc>
        <w:tc>
          <w:tcPr>
            <w:tcW w:w="1905" w:type="dxa"/>
            <w:vAlign w:val="center"/>
          </w:tcPr>
          <w:p w14:paraId="00C46EE2">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15CE7937">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5BD44DA5">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38B7F9F2">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0176E895">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13062FDC">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3ED8C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1B03A135">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66</w:t>
            </w:r>
          </w:p>
        </w:tc>
        <w:tc>
          <w:tcPr>
            <w:tcW w:w="2246" w:type="dxa"/>
            <w:vAlign w:val="center"/>
          </w:tcPr>
          <w:p w14:paraId="0CA1E59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color w:val="auto"/>
                <w:kern w:val="0"/>
                <w:sz w:val="24"/>
                <w:szCs w:val="24"/>
                <w:lang w:bidi="ar"/>
              </w:rPr>
              <w:t>AR地形万象系统</w:t>
            </w:r>
          </w:p>
        </w:tc>
        <w:tc>
          <w:tcPr>
            <w:tcW w:w="1905" w:type="dxa"/>
            <w:vAlign w:val="center"/>
          </w:tcPr>
          <w:p w14:paraId="719EF024">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1F2B96FC">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5B79C128">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710F34D8">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2B50C7CD">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2DC7FC54">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6DF74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607924F2">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67</w:t>
            </w:r>
          </w:p>
        </w:tc>
        <w:tc>
          <w:tcPr>
            <w:tcW w:w="2246" w:type="dxa"/>
            <w:vAlign w:val="center"/>
          </w:tcPr>
          <w:p w14:paraId="1319961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auto"/>
                <w:kern w:val="0"/>
                <w:sz w:val="24"/>
                <w:szCs w:val="24"/>
                <w:u w:val="none"/>
                <w:lang w:val="en-US" w:eastAsia="zh-CN" w:bidi="ar"/>
              </w:rPr>
              <w:t>学生实验桌（2）</w:t>
            </w:r>
          </w:p>
        </w:tc>
        <w:tc>
          <w:tcPr>
            <w:tcW w:w="1905" w:type="dxa"/>
            <w:vAlign w:val="center"/>
          </w:tcPr>
          <w:p w14:paraId="2880DA29">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20C2AA8C">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0A3BB0A5">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07A8E2D7">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19A4F90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032C9045">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31AB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74823ABB">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68</w:t>
            </w:r>
          </w:p>
        </w:tc>
        <w:tc>
          <w:tcPr>
            <w:tcW w:w="2246" w:type="dxa"/>
            <w:vAlign w:val="center"/>
          </w:tcPr>
          <w:p w14:paraId="00D8DF8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auto"/>
                <w:kern w:val="0"/>
                <w:sz w:val="24"/>
                <w:szCs w:val="24"/>
                <w:u w:val="none"/>
                <w:lang w:val="en-US" w:eastAsia="zh-CN" w:bidi="ar"/>
              </w:rPr>
              <w:t>学生凳（3）</w:t>
            </w:r>
          </w:p>
        </w:tc>
        <w:tc>
          <w:tcPr>
            <w:tcW w:w="1905" w:type="dxa"/>
            <w:vAlign w:val="center"/>
          </w:tcPr>
          <w:p w14:paraId="04C404BB">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407E95A1">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270C56B0">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10F472C9">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568923D6">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17676615">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2F0A9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30F3CDFB">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69</w:t>
            </w:r>
          </w:p>
        </w:tc>
        <w:tc>
          <w:tcPr>
            <w:tcW w:w="2246" w:type="dxa"/>
            <w:vAlign w:val="center"/>
          </w:tcPr>
          <w:p w14:paraId="535B25B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auto"/>
                <w:kern w:val="0"/>
                <w:sz w:val="24"/>
                <w:szCs w:val="24"/>
                <w:u w:val="none"/>
                <w:lang w:val="en-US" w:eastAsia="zh-CN" w:bidi="ar"/>
              </w:rPr>
              <w:t>声学实验箱</w:t>
            </w:r>
          </w:p>
        </w:tc>
        <w:tc>
          <w:tcPr>
            <w:tcW w:w="1905" w:type="dxa"/>
            <w:vAlign w:val="center"/>
          </w:tcPr>
          <w:p w14:paraId="1D115073">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246D3D46">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0E6E2F5B">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311D17B1">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598E6E71">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5EEBAAF9">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1B6BF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213019A0">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70</w:t>
            </w:r>
          </w:p>
        </w:tc>
        <w:tc>
          <w:tcPr>
            <w:tcW w:w="2246" w:type="dxa"/>
            <w:vAlign w:val="center"/>
          </w:tcPr>
          <w:p w14:paraId="6556323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auto"/>
                <w:kern w:val="0"/>
                <w:sz w:val="24"/>
                <w:szCs w:val="24"/>
                <w:u w:val="none"/>
                <w:lang w:val="en-US" w:eastAsia="zh-CN" w:bidi="ar"/>
              </w:rPr>
              <w:t>光学实验箱</w:t>
            </w:r>
          </w:p>
        </w:tc>
        <w:tc>
          <w:tcPr>
            <w:tcW w:w="1905" w:type="dxa"/>
            <w:vAlign w:val="center"/>
          </w:tcPr>
          <w:p w14:paraId="273B7DE9">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1CFE17C2">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57C83094">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7F3F71C4">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6C87229B">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17104B74">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50C5C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6CDECD2A">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71</w:t>
            </w:r>
          </w:p>
        </w:tc>
        <w:tc>
          <w:tcPr>
            <w:tcW w:w="2246" w:type="dxa"/>
            <w:vAlign w:val="center"/>
          </w:tcPr>
          <w:p w14:paraId="30E5C04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auto"/>
                <w:kern w:val="0"/>
                <w:sz w:val="24"/>
                <w:szCs w:val="24"/>
                <w:u w:val="none"/>
                <w:lang w:val="en-US" w:eastAsia="zh-CN" w:bidi="ar"/>
              </w:rPr>
              <w:t>电学实验箱</w:t>
            </w:r>
          </w:p>
        </w:tc>
        <w:tc>
          <w:tcPr>
            <w:tcW w:w="1905" w:type="dxa"/>
            <w:vAlign w:val="center"/>
          </w:tcPr>
          <w:p w14:paraId="3E5374E2">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7400DC27">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7B51BB70">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09F7F762">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5151B8D1">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150CC0B8">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2ACB1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1082FB9D">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72</w:t>
            </w:r>
          </w:p>
        </w:tc>
        <w:tc>
          <w:tcPr>
            <w:tcW w:w="2246" w:type="dxa"/>
            <w:vAlign w:val="center"/>
          </w:tcPr>
          <w:p w14:paraId="30F13D5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auto"/>
                <w:kern w:val="0"/>
                <w:sz w:val="24"/>
                <w:szCs w:val="24"/>
                <w:u w:val="none"/>
                <w:lang w:val="en-US" w:eastAsia="zh-CN" w:bidi="ar"/>
              </w:rPr>
              <w:t>磁学实验箱</w:t>
            </w:r>
          </w:p>
        </w:tc>
        <w:tc>
          <w:tcPr>
            <w:tcW w:w="1905" w:type="dxa"/>
            <w:vAlign w:val="center"/>
          </w:tcPr>
          <w:p w14:paraId="4D7AE878">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4D6BE055">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73E74EB1">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747C309A">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1148255A">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6836CF2C">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469E7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380E1CF2">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73</w:t>
            </w:r>
          </w:p>
        </w:tc>
        <w:tc>
          <w:tcPr>
            <w:tcW w:w="2246" w:type="dxa"/>
            <w:vAlign w:val="center"/>
          </w:tcPr>
          <w:p w14:paraId="1C24A26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auto"/>
                <w:kern w:val="0"/>
                <w:sz w:val="24"/>
                <w:szCs w:val="24"/>
                <w:u w:val="none"/>
                <w:lang w:val="en-US" w:eastAsia="zh-CN" w:bidi="ar"/>
              </w:rPr>
              <w:t>清洁能源实验箱</w:t>
            </w:r>
          </w:p>
        </w:tc>
        <w:tc>
          <w:tcPr>
            <w:tcW w:w="1905" w:type="dxa"/>
            <w:vAlign w:val="center"/>
          </w:tcPr>
          <w:p w14:paraId="33529D59">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04BABBD5">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71C4F5B8">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43BFFE32">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2BAC64DC">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3A2C3A72">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1748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664EBCB8">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74</w:t>
            </w:r>
          </w:p>
        </w:tc>
        <w:tc>
          <w:tcPr>
            <w:tcW w:w="2246" w:type="dxa"/>
            <w:vAlign w:val="center"/>
          </w:tcPr>
          <w:p w14:paraId="17D1558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auto"/>
                <w:kern w:val="0"/>
                <w:sz w:val="24"/>
                <w:szCs w:val="24"/>
                <w:u w:val="none"/>
                <w:lang w:val="en-US" w:eastAsia="zh-CN" w:bidi="ar"/>
              </w:rPr>
              <w:t>氢能小车</w:t>
            </w:r>
          </w:p>
        </w:tc>
        <w:tc>
          <w:tcPr>
            <w:tcW w:w="1905" w:type="dxa"/>
            <w:vAlign w:val="center"/>
          </w:tcPr>
          <w:p w14:paraId="732CE2B0">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7E8EC8AE">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36F07503">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2937549C">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2FE03E82">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1C64178D">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27F16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69CE3C48">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75</w:t>
            </w:r>
          </w:p>
        </w:tc>
        <w:tc>
          <w:tcPr>
            <w:tcW w:w="2246" w:type="dxa"/>
            <w:vAlign w:val="center"/>
          </w:tcPr>
          <w:p w14:paraId="46BFF11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auto"/>
                <w:kern w:val="0"/>
                <w:sz w:val="24"/>
                <w:szCs w:val="24"/>
                <w:u w:val="none"/>
                <w:lang w:val="en-US" w:eastAsia="zh-CN" w:bidi="ar"/>
              </w:rPr>
              <w:t>科学教育云中心</w:t>
            </w:r>
          </w:p>
        </w:tc>
        <w:tc>
          <w:tcPr>
            <w:tcW w:w="1905" w:type="dxa"/>
            <w:vAlign w:val="center"/>
          </w:tcPr>
          <w:p w14:paraId="3666EC34">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433A8CF4">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4D8E0323">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28A7FF3A">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468BC343">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5BDC540A">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19479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2D930572">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76</w:t>
            </w:r>
          </w:p>
        </w:tc>
        <w:tc>
          <w:tcPr>
            <w:tcW w:w="2246" w:type="dxa"/>
            <w:vAlign w:val="center"/>
          </w:tcPr>
          <w:p w14:paraId="182CE20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auto"/>
                <w:kern w:val="0"/>
                <w:sz w:val="24"/>
                <w:szCs w:val="24"/>
                <w:u w:val="none"/>
                <w:lang w:val="en-US" w:eastAsia="zh-CN" w:bidi="ar"/>
              </w:rPr>
              <w:t>教学案例</w:t>
            </w:r>
          </w:p>
        </w:tc>
        <w:tc>
          <w:tcPr>
            <w:tcW w:w="1905" w:type="dxa"/>
            <w:vAlign w:val="center"/>
          </w:tcPr>
          <w:p w14:paraId="08FE7734">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03C9412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30083016">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0674B5F3">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4677D2A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03886A42">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7838F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4CADE5AF">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77</w:t>
            </w:r>
          </w:p>
        </w:tc>
        <w:tc>
          <w:tcPr>
            <w:tcW w:w="2246" w:type="dxa"/>
            <w:vAlign w:val="center"/>
          </w:tcPr>
          <w:p w14:paraId="29A1DE6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auto"/>
                <w:kern w:val="0"/>
                <w:sz w:val="24"/>
                <w:szCs w:val="24"/>
                <w:u w:val="none"/>
                <w:lang w:val="en-US" w:eastAsia="zh-CN" w:bidi="ar"/>
              </w:rPr>
              <w:t>教师手册</w:t>
            </w:r>
          </w:p>
        </w:tc>
        <w:tc>
          <w:tcPr>
            <w:tcW w:w="1905" w:type="dxa"/>
            <w:vAlign w:val="center"/>
          </w:tcPr>
          <w:p w14:paraId="3BD4B7BA">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45981EB9">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576BA457">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02E79D9E">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47E23B3B">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3EB0387C">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4C5EC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5378B822">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78</w:t>
            </w:r>
          </w:p>
        </w:tc>
        <w:tc>
          <w:tcPr>
            <w:tcW w:w="2246" w:type="dxa"/>
            <w:vAlign w:val="center"/>
          </w:tcPr>
          <w:p w14:paraId="48FD955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auto"/>
                <w:kern w:val="0"/>
                <w:sz w:val="24"/>
                <w:szCs w:val="24"/>
                <w:u w:val="none"/>
                <w:lang w:val="en-US" w:eastAsia="zh-CN" w:bidi="ar"/>
              </w:rPr>
              <w:t>学生手册（含评价）</w:t>
            </w:r>
          </w:p>
        </w:tc>
        <w:tc>
          <w:tcPr>
            <w:tcW w:w="1905" w:type="dxa"/>
            <w:vAlign w:val="center"/>
          </w:tcPr>
          <w:p w14:paraId="569FCA3A">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1E3D07C7">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643C64A8">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2D9C0E05">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7BB43A0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16E581F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67B00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1B939F65">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79</w:t>
            </w:r>
          </w:p>
        </w:tc>
        <w:tc>
          <w:tcPr>
            <w:tcW w:w="2246" w:type="dxa"/>
            <w:vAlign w:val="center"/>
          </w:tcPr>
          <w:p w14:paraId="2F6D4CF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中央准备台</w:t>
            </w:r>
          </w:p>
        </w:tc>
        <w:tc>
          <w:tcPr>
            <w:tcW w:w="1905" w:type="dxa"/>
            <w:vAlign w:val="center"/>
          </w:tcPr>
          <w:p w14:paraId="3DDC28D5">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6E695E1A">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31758DE1">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777F08D1">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1845857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55B1E271">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696F6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13B0B164">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80</w:t>
            </w:r>
          </w:p>
        </w:tc>
        <w:tc>
          <w:tcPr>
            <w:tcW w:w="2246" w:type="dxa"/>
            <w:vAlign w:val="center"/>
          </w:tcPr>
          <w:p w14:paraId="0300D47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学生实验桌（3）</w:t>
            </w:r>
          </w:p>
        </w:tc>
        <w:tc>
          <w:tcPr>
            <w:tcW w:w="1905" w:type="dxa"/>
            <w:vAlign w:val="center"/>
          </w:tcPr>
          <w:p w14:paraId="60862CE9">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0C4001D6">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2067CFC5">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0348C89C">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4198B175">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133B312B">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231B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754B3BE0">
            <w:pPr>
              <w:keepNext w:val="0"/>
              <w:keepLines w:val="0"/>
              <w:widowControl/>
              <w:numPr>
                <w:ilvl w:val="0"/>
                <w:numId w:val="0"/>
              </w:numPr>
              <w:suppressLineNumbers w:val="0"/>
              <w:tabs>
                <w:tab w:val="left" w:pos="420"/>
              </w:tabs>
              <w:spacing w:before="0" w:beforeAutospacing="0" w:after="0" w:afterAutospacing="0"/>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color w:val="auto"/>
                <w:sz w:val="24"/>
                <w:szCs w:val="24"/>
                <w:lang w:val="en-US" w:eastAsia="zh-CN"/>
              </w:rPr>
              <w:t>81</w:t>
            </w:r>
          </w:p>
        </w:tc>
        <w:tc>
          <w:tcPr>
            <w:tcW w:w="2246" w:type="dxa"/>
            <w:vAlign w:val="center"/>
          </w:tcPr>
          <w:p w14:paraId="3F32927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sz w:val="24"/>
                <w:szCs w:val="24"/>
              </w:rPr>
            </w:pPr>
            <w:r>
              <w:rPr>
                <w:rFonts w:hint="eastAsia" w:ascii="宋体" w:hAnsi="宋体" w:eastAsia="宋体" w:cs="宋体"/>
                <w:i w:val="0"/>
                <w:iCs w:val="0"/>
                <w:color w:val="auto"/>
                <w:kern w:val="0"/>
                <w:sz w:val="24"/>
                <w:szCs w:val="24"/>
                <w:u w:val="none"/>
                <w:lang w:val="en-US" w:eastAsia="zh-CN" w:bidi="ar"/>
              </w:rPr>
              <w:t>实验凳</w:t>
            </w:r>
          </w:p>
        </w:tc>
        <w:tc>
          <w:tcPr>
            <w:tcW w:w="1905" w:type="dxa"/>
            <w:vAlign w:val="center"/>
          </w:tcPr>
          <w:p w14:paraId="2851483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6B6B75F1">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3B2E084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1DA11C35">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7DD1F605">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7D8B51A3">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62CFB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280" w:type="dxa"/>
            <w:gridSpan w:val="4"/>
            <w:vAlign w:val="center"/>
          </w:tcPr>
          <w:p w14:paraId="589FCF89">
            <w:pPr>
              <w:keepNext w:val="0"/>
              <w:keepLines w:val="0"/>
              <w:suppressLineNumbers w:val="0"/>
              <w:spacing w:before="0" w:beforeAutospacing="0" w:after="0" w:afterAutospacing="0" w:line="360" w:lineRule="auto"/>
              <w:ind w:left="0" w:right="0"/>
              <w:jc w:val="center"/>
              <w:rPr>
                <w:rFonts w:hint="eastAsia" w:ascii="宋体" w:hAnsi="宋体" w:cs="宋体"/>
                <w:b/>
                <w:sz w:val="24"/>
              </w:rPr>
            </w:pPr>
            <w:r>
              <w:rPr>
                <w:rFonts w:hint="eastAsia" w:ascii="宋体" w:hAnsi="宋体" w:cs="宋体"/>
                <w:b/>
                <w:sz w:val="24"/>
              </w:rPr>
              <w:t>投标报价（小写）</w:t>
            </w:r>
          </w:p>
        </w:tc>
        <w:tc>
          <w:tcPr>
            <w:tcW w:w="7287" w:type="dxa"/>
            <w:gridSpan w:val="5"/>
            <w:vAlign w:val="center"/>
          </w:tcPr>
          <w:p w14:paraId="6D91ADE0">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50409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280" w:type="dxa"/>
            <w:gridSpan w:val="4"/>
            <w:vAlign w:val="center"/>
          </w:tcPr>
          <w:p w14:paraId="2C486DFA">
            <w:pPr>
              <w:keepNext w:val="0"/>
              <w:keepLines w:val="0"/>
              <w:suppressLineNumbers w:val="0"/>
              <w:spacing w:before="0" w:beforeAutospacing="0" w:after="0" w:afterAutospacing="0" w:line="360" w:lineRule="auto"/>
              <w:ind w:left="0" w:right="0"/>
              <w:jc w:val="center"/>
              <w:rPr>
                <w:rFonts w:hint="eastAsia" w:ascii="宋体" w:hAnsi="宋体" w:cs="宋体"/>
                <w:b/>
                <w:sz w:val="24"/>
              </w:rPr>
            </w:pPr>
            <w:r>
              <w:rPr>
                <w:rFonts w:hint="eastAsia" w:ascii="宋体" w:hAnsi="宋体" w:cs="宋体"/>
                <w:b/>
                <w:sz w:val="24"/>
              </w:rPr>
              <w:t>投标报价（大写）</w:t>
            </w:r>
          </w:p>
        </w:tc>
        <w:tc>
          <w:tcPr>
            <w:tcW w:w="7287" w:type="dxa"/>
            <w:gridSpan w:val="5"/>
            <w:vAlign w:val="center"/>
          </w:tcPr>
          <w:p w14:paraId="0291669C">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bl>
    <w:p w14:paraId="624B7E35">
      <w:pPr>
        <w:snapToGrid w:val="0"/>
        <w:spacing w:line="360" w:lineRule="auto"/>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19AC9788">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14:paraId="1D3D7BE0">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w:t>
      </w:r>
      <w:r>
        <w:rPr>
          <w:rFonts w:hint="eastAsia" w:ascii="宋体" w:hAnsi="宋体" w:eastAsia="宋体" w:cs="宋体"/>
          <w:color w:val="auto"/>
          <w:kern w:val="0"/>
          <w:sz w:val="24"/>
          <w:highlight w:val="none"/>
          <w:lang w:val="en-US" w:eastAsia="zh-CN"/>
        </w:rPr>
        <w:t>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222FF9F0">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3B94F26D">
      <w:pPr>
        <w:pStyle w:val="696"/>
        <w:keepNext w:val="0"/>
        <w:pageBreakBefore w:val="0"/>
        <w:tabs>
          <w:tab w:val="clear" w:pos="720"/>
        </w:tabs>
        <w:snapToGrid w:val="0"/>
        <w:spacing w:before="120" w:after="120"/>
        <w:jc w:val="both"/>
        <w:outlineLvl w:val="9"/>
        <w:rPr>
          <w:rFonts w:ascii="宋体" w:hAnsi="宋体" w:eastAsia="宋体" w:cs="宋体"/>
          <w:color w:val="auto"/>
          <w:kern w:val="2"/>
          <w:sz w:val="32"/>
          <w:szCs w:val="32"/>
          <w:highlight w:val="none"/>
        </w:rPr>
        <w:sectPr>
          <w:pgSz w:w="16838" w:h="11906" w:orient="landscape"/>
          <w:pgMar w:top="1418" w:right="1247" w:bottom="1418" w:left="1276" w:header="851" w:footer="992" w:gutter="0"/>
          <w:pgNumType w:fmt="decimal"/>
          <w:cols w:space="720" w:num="1"/>
          <w:docGrid w:linePitch="312" w:charSpace="0"/>
        </w:sectPr>
      </w:pPr>
    </w:p>
    <w:p w14:paraId="4FA9D4A4">
      <w:pPr>
        <w:pStyle w:val="696"/>
        <w:keepNext w:val="0"/>
        <w:pageBreakBefore w:val="0"/>
        <w:tabs>
          <w:tab w:val="clear" w:pos="720"/>
        </w:tabs>
        <w:snapToGrid w:val="0"/>
        <w:spacing w:before="120" w:after="120"/>
        <w:jc w:val="both"/>
        <w:outlineLvl w:val="9"/>
        <w:rPr>
          <w:rFonts w:hint="eastAsia" w:ascii="宋体" w:hAnsi="宋体" w:eastAsia="宋体" w:cs="宋体"/>
          <w:color w:val="auto"/>
          <w:kern w:val="2"/>
          <w:sz w:val="32"/>
          <w:szCs w:val="32"/>
          <w:highlight w:val="none"/>
          <w:lang w:val="en-US" w:eastAsia="zh-CN"/>
        </w:rPr>
      </w:pPr>
    </w:p>
    <w:p w14:paraId="6149ACD3">
      <w:pPr>
        <w:pStyle w:val="696"/>
        <w:keepNext w:val="0"/>
        <w:pageBreakBefore w:val="0"/>
        <w:tabs>
          <w:tab w:val="clear" w:pos="720"/>
        </w:tabs>
        <w:snapToGrid w:val="0"/>
        <w:spacing w:before="120" w:after="120"/>
        <w:ind w:firstLine="643"/>
        <w:outlineLvl w:val="9"/>
        <w:rPr>
          <w:rFonts w:ascii="宋体" w:hAnsi="宋体" w:eastAsia="宋体" w:cs="宋体"/>
          <w:color w:val="auto"/>
          <w:sz w:val="32"/>
          <w:szCs w:val="32"/>
          <w:highlight w:val="none"/>
        </w:rPr>
      </w:pPr>
      <w:r>
        <w:rPr>
          <w:rFonts w:hint="eastAsia" w:ascii="宋体" w:hAnsi="宋体" w:eastAsia="宋体" w:cs="宋体"/>
          <w:color w:val="auto"/>
          <w:kern w:val="2"/>
          <w:sz w:val="32"/>
          <w:szCs w:val="32"/>
          <w:highlight w:val="none"/>
          <w:lang w:val="en-US" w:eastAsia="zh-CN"/>
        </w:rPr>
        <w:t>二</w:t>
      </w:r>
      <w:r>
        <w:rPr>
          <w:rFonts w:hint="eastAsia" w:ascii="宋体" w:hAnsi="宋体" w:eastAsia="宋体" w:cs="宋体"/>
          <w:color w:val="auto"/>
          <w:kern w:val="2"/>
          <w:sz w:val="32"/>
          <w:szCs w:val="32"/>
          <w:highlight w:val="none"/>
        </w:rPr>
        <w:t>、</w:t>
      </w:r>
      <w:r>
        <w:rPr>
          <w:rFonts w:hint="eastAsia" w:ascii="宋体" w:hAnsi="宋体" w:eastAsia="宋体" w:cs="宋体"/>
          <w:color w:val="auto"/>
          <w:sz w:val="32"/>
          <w:szCs w:val="32"/>
          <w:highlight w:val="none"/>
        </w:rPr>
        <w:t>中小企业声明函</w:t>
      </w:r>
      <w:bookmarkStart w:id="412" w:name="_Hlk101259491"/>
      <w:r>
        <w:rPr>
          <w:rFonts w:hint="eastAsia" w:ascii="宋体" w:hAnsi="宋体" w:eastAsia="宋体" w:cs="宋体"/>
          <w:color w:val="auto"/>
          <w:sz w:val="32"/>
          <w:szCs w:val="32"/>
          <w:highlight w:val="none"/>
        </w:rPr>
        <w:t>（如果有）</w:t>
      </w:r>
      <w:bookmarkEnd w:id="412"/>
    </w:p>
    <w:p w14:paraId="2CE371AB">
      <w:pPr>
        <w:widowControl/>
        <w:spacing w:line="360" w:lineRule="auto"/>
        <w:ind w:firstLine="120" w:firstLineChars="50"/>
        <w:jc w:val="left"/>
        <w:rPr>
          <w:rFonts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r>
        <w:rPr>
          <w:rFonts w:hint="eastAsia" w:ascii="宋体" w:hAnsi="宋体" w:cs="宋体"/>
          <w:b/>
          <w:color w:val="auto"/>
          <w:sz w:val="24"/>
          <w:highlight w:val="none"/>
          <w:lang w:eastAsia="zh-CN"/>
        </w:rPr>
        <w:t>]</w:t>
      </w:r>
    </w:p>
    <w:p w14:paraId="5B0E4BA5">
      <w:pPr>
        <w:pStyle w:val="696"/>
        <w:keepNext w:val="0"/>
        <w:pageBreakBefore w:val="0"/>
        <w:tabs>
          <w:tab w:val="clear" w:pos="720"/>
        </w:tabs>
        <w:snapToGrid w:val="0"/>
        <w:spacing w:before="120" w:after="120"/>
        <w:ind w:firstLine="643"/>
        <w:outlineLvl w:val="9"/>
        <w:rPr>
          <w:rFonts w:ascii="宋体" w:hAnsi="宋体" w:eastAsia="宋体" w:cs="宋体"/>
          <w:b w:val="0"/>
          <w:color w:val="auto"/>
          <w:sz w:val="32"/>
          <w:szCs w:val="32"/>
          <w:highlight w:val="none"/>
        </w:rPr>
      </w:pPr>
    </w:p>
    <w:p w14:paraId="527DB91D">
      <w:pPr>
        <w:spacing w:line="360" w:lineRule="auto"/>
        <w:ind w:right="420" w:firstLine="3614" w:firstLineChars="1000"/>
        <w:rPr>
          <w:rFonts w:ascii="宋体" w:hAnsi="宋体" w:cs="宋体"/>
          <w:b/>
          <w:color w:val="auto"/>
          <w:kern w:val="0"/>
          <w:sz w:val="36"/>
          <w:szCs w:val="36"/>
          <w:highlight w:val="none"/>
        </w:rPr>
      </w:pPr>
    </w:p>
    <w:p w14:paraId="0B63AA9E">
      <w:pPr>
        <w:spacing w:line="360" w:lineRule="auto"/>
        <w:ind w:right="420" w:firstLine="3614" w:firstLineChars="1000"/>
        <w:rPr>
          <w:rFonts w:ascii="宋体" w:hAnsi="宋体" w:cs="宋体"/>
          <w:b/>
          <w:color w:val="auto"/>
          <w:kern w:val="0"/>
          <w:sz w:val="36"/>
          <w:szCs w:val="36"/>
          <w:highlight w:val="none"/>
        </w:rPr>
      </w:pPr>
    </w:p>
    <w:p w14:paraId="71EEF645">
      <w:pPr>
        <w:spacing w:line="360" w:lineRule="auto"/>
        <w:ind w:right="420" w:firstLine="3614" w:firstLineChars="1000"/>
        <w:rPr>
          <w:rFonts w:ascii="宋体" w:hAnsi="宋体" w:cs="宋体"/>
          <w:b/>
          <w:color w:val="auto"/>
          <w:kern w:val="0"/>
          <w:sz w:val="36"/>
          <w:szCs w:val="36"/>
          <w:highlight w:val="none"/>
        </w:rPr>
      </w:pPr>
    </w:p>
    <w:p w14:paraId="14D71785">
      <w:pPr>
        <w:spacing w:line="360" w:lineRule="auto"/>
        <w:ind w:right="420" w:firstLine="3614" w:firstLineChars="1000"/>
        <w:rPr>
          <w:rFonts w:ascii="宋体" w:hAnsi="宋体" w:cs="宋体"/>
          <w:b/>
          <w:color w:val="auto"/>
          <w:kern w:val="0"/>
          <w:sz w:val="36"/>
          <w:szCs w:val="36"/>
          <w:highlight w:val="none"/>
        </w:rPr>
      </w:pPr>
    </w:p>
    <w:p w14:paraId="03FA7F5A">
      <w:pPr>
        <w:spacing w:line="360" w:lineRule="auto"/>
        <w:ind w:right="420" w:firstLine="3614" w:firstLineChars="1000"/>
        <w:rPr>
          <w:rFonts w:ascii="宋体" w:hAnsi="宋体" w:cs="宋体"/>
          <w:b/>
          <w:color w:val="auto"/>
          <w:kern w:val="0"/>
          <w:sz w:val="36"/>
          <w:szCs w:val="36"/>
          <w:highlight w:val="none"/>
        </w:rPr>
      </w:pPr>
    </w:p>
    <w:p w14:paraId="1BA6F70E">
      <w:pPr>
        <w:spacing w:line="360" w:lineRule="auto"/>
        <w:ind w:right="420" w:firstLine="3614" w:firstLineChars="1000"/>
        <w:rPr>
          <w:rFonts w:ascii="宋体" w:hAnsi="宋体" w:cs="宋体"/>
          <w:b/>
          <w:color w:val="auto"/>
          <w:kern w:val="0"/>
          <w:sz w:val="36"/>
          <w:szCs w:val="36"/>
          <w:highlight w:val="none"/>
        </w:rPr>
      </w:pPr>
    </w:p>
    <w:p w14:paraId="3C731C0D">
      <w:pPr>
        <w:spacing w:line="360" w:lineRule="auto"/>
        <w:ind w:right="420" w:firstLine="3614" w:firstLineChars="1000"/>
        <w:rPr>
          <w:rFonts w:ascii="宋体" w:hAnsi="宋体" w:cs="宋体"/>
          <w:b/>
          <w:color w:val="auto"/>
          <w:kern w:val="0"/>
          <w:sz w:val="36"/>
          <w:szCs w:val="36"/>
          <w:highlight w:val="none"/>
        </w:rPr>
      </w:pPr>
    </w:p>
    <w:p w14:paraId="3611C1EA">
      <w:pPr>
        <w:spacing w:line="360" w:lineRule="auto"/>
        <w:ind w:right="420" w:firstLine="3614" w:firstLineChars="1000"/>
        <w:rPr>
          <w:rFonts w:ascii="宋体" w:hAnsi="宋体" w:cs="宋体"/>
          <w:b/>
          <w:color w:val="auto"/>
          <w:kern w:val="0"/>
          <w:sz w:val="36"/>
          <w:szCs w:val="36"/>
          <w:highlight w:val="none"/>
        </w:rPr>
      </w:pPr>
    </w:p>
    <w:p w14:paraId="3754799C">
      <w:pPr>
        <w:spacing w:line="360" w:lineRule="auto"/>
        <w:ind w:right="420" w:firstLine="3614" w:firstLineChars="1000"/>
        <w:rPr>
          <w:rFonts w:ascii="宋体" w:hAnsi="宋体" w:cs="宋体"/>
          <w:b/>
          <w:color w:val="auto"/>
          <w:kern w:val="0"/>
          <w:sz w:val="36"/>
          <w:szCs w:val="36"/>
          <w:highlight w:val="none"/>
        </w:rPr>
      </w:pPr>
    </w:p>
    <w:p w14:paraId="24FE177A">
      <w:pPr>
        <w:spacing w:line="360" w:lineRule="auto"/>
        <w:ind w:right="420" w:firstLine="3614" w:firstLineChars="1000"/>
        <w:rPr>
          <w:rFonts w:ascii="宋体" w:hAnsi="宋体" w:cs="宋体"/>
          <w:b/>
          <w:color w:val="auto"/>
          <w:kern w:val="0"/>
          <w:sz w:val="36"/>
          <w:szCs w:val="36"/>
          <w:highlight w:val="none"/>
        </w:rPr>
      </w:pPr>
    </w:p>
    <w:p w14:paraId="521A3591">
      <w:pPr>
        <w:spacing w:line="360" w:lineRule="auto"/>
        <w:ind w:right="420" w:firstLine="3614" w:firstLineChars="1000"/>
        <w:rPr>
          <w:rFonts w:ascii="宋体" w:hAnsi="宋体" w:cs="宋体"/>
          <w:b/>
          <w:color w:val="auto"/>
          <w:kern w:val="0"/>
          <w:sz w:val="36"/>
          <w:szCs w:val="36"/>
          <w:highlight w:val="none"/>
        </w:rPr>
      </w:pPr>
    </w:p>
    <w:p w14:paraId="1A55F295">
      <w:pPr>
        <w:spacing w:line="360" w:lineRule="auto"/>
        <w:ind w:right="420" w:firstLine="3614" w:firstLineChars="1000"/>
        <w:rPr>
          <w:rFonts w:ascii="宋体" w:hAnsi="宋体" w:cs="宋体"/>
          <w:b/>
          <w:color w:val="auto"/>
          <w:kern w:val="0"/>
          <w:sz w:val="36"/>
          <w:szCs w:val="36"/>
          <w:highlight w:val="none"/>
        </w:rPr>
      </w:pPr>
    </w:p>
    <w:p w14:paraId="2DC0B552">
      <w:pPr>
        <w:pStyle w:val="3"/>
        <w:keepNext w:val="0"/>
        <w:keepLines w:val="0"/>
        <w:pageBreakBefore/>
        <w:widowControl/>
        <w:spacing w:before="100" w:beforeAutospacing="1" w:after="100" w:afterAutospacing="1" w:line="360" w:lineRule="auto"/>
        <w:rPr>
          <w:rFonts w:ascii="宋体" w:hAnsi="宋体" w:cs="宋体"/>
          <w:color w:val="auto"/>
          <w:highlight w:val="none"/>
        </w:rPr>
      </w:pPr>
      <w:bookmarkStart w:id="413" w:name="_Toc465665161"/>
      <w:r>
        <w:rPr>
          <w:rFonts w:hint="eastAsia" w:ascii="宋体" w:hAnsi="宋体" w:cs="宋体"/>
          <w:color w:val="auto"/>
          <w:highlight w:val="none"/>
        </w:rPr>
        <w:t>附件</w:t>
      </w:r>
      <w:bookmarkEnd w:id="413"/>
    </w:p>
    <w:p w14:paraId="2782A9D6">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6F4FC553">
      <w:pPr>
        <w:spacing w:line="360" w:lineRule="auto"/>
        <w:jc w:val="center"/>
        <w:rPr>
          <w:rFonts w:ascii="宋体" w:hAnsi="宋体" w:cs="宋体"/>
          <w:b/>
          <w:color w:val="auto"/>
          <w:spacing w:val="6"/>
          <w:sz w:val="32"/>
          <w:szCs w:val="32"/>
          <w:highlight w:val="none"/>
        </w:rPr>
      </w:pPr>
      <w:bookmarkStart w:id="414" w:name="OLE_LINK14"/>
      <w:bookmarkStart w:id="415" w:name="OLE_LINK13"/>
      <w:r>
        <w:rPr>
          <w:rFonts w:hint="eastAsia" w:ascii="宋体" w:hAnsi="宋体" w:cs="宋体"/>
          <w:b/>
          <w:color w:val="auto"/>
          <w:spacing w:val="6"/>
          <w:sz w:val="32"/>
          <w:szCs w:val="32"/>
          <w:highlight w:val="none"/>
        </w:rPr>
        <w:t>残疾人福利性单位声明函</w:t>
      </w:r>
    </w:p>
    <w:bookmarkEnd w:id="414"/>
    <w:bookmarkEnd w:id="415"/>
    <w:p w14:paraId="07D8C896">
      <w:pPr>
        <w:spacing w:line="360" w:lineRule="auto"/>
        <w:rPr>
          <w:rFonts w:ascii="宋体" w:hAnsi="宋体" w:cs="宋体"/>
          <w:b/>
          <w:color w:val="auto"/>
          <w:spacing w:val="6"/>
          <w:sz w:val="30"/>
          <w:szCs w:val="30"/>
          <w:highlight w:val="none"/>
        </w:rPr>
      </w:pPr>
    </w:p>
    <w:p w14:paraId="2E9032B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w:t>
      </w:r>
      <w:r>
        <w:rPr>
          <w:rFonts w:hint="eastAsia" w:ascii="宋体" w:hAnsi="宋体" w:cs="宋体"/>
          <w:color w:val="auto"/>
          <w:sz w:val="24"/>
          <w:highlight w:val="none"/>
          <w:lang w:eastAsia="zh-CN"/>
        </w:rPr>
        <w:t>〔2017〕141号</w:t>
      </w:r>
      <w:r>
        <w:rPr>
          <w:rFonts w:hint="eastAsia" w:ascii="宋体" w:hAnsi="宋体" w:cs="宋体"/>
          <w:color w:val="auto"/>
          <w:sz w:val="24"/>
          <w:highlight w:val="none"/>
        </w:rPr>
        <w:t>）的规定，本单位为符合条件的残疾人福利性单位，且本单位参加_</w:t>
      </w:r>
      <w:r>
        <w:rPr>
          <w:rFonts w:hint="eastAsia" w:ascii="宋体" w:hAnsi="宋体" w:cs="宋体"/>
          <w:color w:val="auto"/>
          <w:sz w:val="24"/>
          <w:highlight w:val="none"/>
          <w:u w:val="single"/>
        </w:rPr>
        <w:t>（采购人）</w:t>
      </w:r>
      <w:r>
        <w:rPr>
          <w:rFonts w:hint="eastAsia" w:ascii="宋体" w:hAnsi="宋体" w:cs="宋体"/>
          <w:color w:val="auto"/>
          <w:sz w:val="24"/>
          <w:highlight w:val="none"/>
        </w:rPr>
        <w:t>_单位的_</w:t>
      </w:r>
      <w:r>
        <w:rPr>
          <w:rFonts w:hint="eastAsia" w:ascii="宋体" w:hAnsi="宋体" w:cs="宋体"/>
          <w:color w:val="auto"/>
          <w:sz w:val="24"/>
          <w:highlight w:val="none"/>
          <w:u w:val="single"/>
        </w:rPr>
        <w:t>（项目名称）</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36A80E5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22CCCF27">
      <w:pPr>
        <w:spacing w:line="360" w:lineRule="auto"/>
        <w:ind w:firstLine="480" w:firstLineChars="200"/>
        <w:rPr>
          <w:rFonts w:ascii="宋体" w:hAnsi="宋体" w:cs="宋体"/>
          <w:color w:val="auto"/>
          <w:sz w:val="24"/>
          <w:highlight w:val="none"/>
        </w:rPr>
      </w:pPr>
    </w:p>
    <w:p w14:paraId="344FE127">
      <w:pPr>
        <w:spacing w:line="360" w:lineRule="auto"/>
        <w:ind w:firstLine="480" w:firstLineChars="200"/>
        <w:rPr>
          <w:rFonts w:ascii="宋体" w:hAnsi="宋体" w:cs="宋体"/>
          <w:color w:val="auto"/>
          <w:sz w:val="24"/>
          <w:highlight w:val="none"/>
        </w:rPr>
      </w:pPr>
    </w:p>
    <w:p w14:paraId="4870FACA">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3BDCBCE8">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14:paraId="44FC3402">
      <w:pPr>
        <w:spacing w:line="360" w:lineRule="auto"/>
        <w:ind w:firstLine="480" w:firstLineChars="200"/>
        <w:rPr>
          <w:rFonts w:ascii="宋体" w:hAnsi="宋体" w:cs="宋体"/>
          <w:color w:val="auto"/>
          <w:sz w:val="24"/>
          <w:highlight w:val="none"/>
        </w:rPr>
      </w:pPr>
    </w:p>
    <w:p w14:paraId="046C34C3">
      <w:pPr>
        <w:spacing w:line="360" w:lineRule="auto"/>
        <w:ind w:firstLine="420" w:firstLineChars="200"/>
        <w:rPr>
          <w:rFonts w:ascii="宋体" w:hAnsi="宋体" w:cs="宋体"/>
          <w:color w:val="auto"/>
          <w:highlight w:val="none"/>
        </w:rPr>
      </w:pPr>
    </w:p>
    <w:p w14:paraId="7C91B9EE">
      <w:pPr>
        <w:spacing w:line="360" w:lineRule="auto"/>
        <w:ind w:firstLine="420" w:firstLineChars="200"/>
        <w:rPr>
          <w:rFonts w:ascii="宋体" w:hAnsi="宋体" w:cs="宋体"/>
          <w:color w:val="auto"/>
          <w:highlight w:val="none"/>
        </w:rPr>
      </w:pPr>
    </w:p>
    <w:p w14:paraId="57303C21">
      <w:pPr>
        <w:spacing w:line="360" w:lineRule="auto"/>
        <w:ind w:firstLine="420" w:firstLineChars="200"/>
        <w:rPr>
          <w:rFonts w:ascii="宋体" w:hAnsi="宋体" w:cs="宋体"/>
          <w:color w:val="auto"/>
          <w:highlight w:val="none"/>
        </w:rPr>
      </w:pPr>
    </w:p>
    <w:p w14:paraId="7552E882">
      <w:pPr>
        <w:spacing w:line="360" w:lineRule="auto"/>
        <w:ind w:firstLine="420" w:firstLineChars="200"/>
        <w:rPr>
          <w:rFonts w:ascii="宋体" w:hAnsi="宋体" w:cs="宋体"/>
          <w:color w:val="auto"/>
          <w:highlight w:val="none"/>
        </w:rPr>
      </w:pPr>
    </w:p>
    <w:p w14:paraId="6E4C52E6">
      <w:pPr>
        <w:spacing w:line="360" w:lineRule="auto"/>
        <w:rPr>
          <w:rFonts w:ascii="宋体" w:hAnsi="宋体" w:cs="宋体"/>
          <w:b/>
          <w:color w:val="auto"/>
          <w:sz w:val="24"/>
          <w:highlight w:val="none"/>
        </w:rPr>
      </w:pPr>
    </w:p>
    <w:p w14:paraId="6E265431">
      <w:pPr>
        <w:spacing w:line="360" w:lineRule="auto"/>
        <w:rPr>
          <w:rFonts w:ascii="宋体" w:hAnsi="宋体" w:cs="宋体"/>
          <w:b/>
          <w:color w:val="auto"/>
          <w:sz w:val="24"/>
          <w:highlight w:val="none"/>
        </w:rPr>
      </w:pPr>
    </w:p>
    <w:p w14:paraId="56C6C13E">
      <w:pPr>
        <w:spacing w:line="360" w:lineRule="auto"/>
        <w:rPr>
          <w:rFonts w:ascii="宋体" w:hAnsi="宋体" w:cs="宋体"/>
          <w:b/>
          <w:color w:val="auto"/>
          <w:sz w:val="24"/>
          <w:highlight w:val="none"/>
        </w:rPr>
      </w:pPr>
    </w:p>
    <w:p w14:paraId="38D1E4F1">
      <w:pPr>
        <w:spacing w:line="360" w:lineRule="auto"/>
        <w:rPr>
          <w:rFonts w:ascii="宋体" w:hAnsi="宋体" w:cs="宋体"/>
          <w:b/>
          <w:color w:val="auto"/>
          <w:sz w:val="24"/>
          <w:highlight w:val="none"/>
        </w:rPr>
      </w:pPr>
    </w:p>
    <w:p w14:paraId="0D4D52EF">
      <w:pPr>
        <w:spacing w:line="360" w:lineRule="auto"/>
        <w:rPr>
          <w:rFonts w:ascii="宋体" w:hAnsi="宋体" w:cs="宋体"/>
          <w:b/>
          <w:color w:val="auto"/>
          <w:sz w:val="24"/>
          <w:highlight w:val="none"/>
        </w:rPr>
      </w:pPr>
    </w:p>
    <w:p w14:paraId="07E77A31">
      <w:pPr>
        <w:spacing w:line="360" w:lineRule="auto"/>
        <w:rPr>
          <w:rFonts w:ascii="宋体" w:hAnsi="宋体" w:cs="宋体"/>
          <w:b/>
          <w:color w:val="auto"/>
          <w:sz w:val="24"/>
          <w:highlight w:val="none"/>
        </w:rPr>
      </w:pPr>
    </w:p>
    <w:p w14:paraId="79418EA2">
      <w:pPr>
        <w:pStyle w:val="85"/>
        <w:rPr>
          <w:rFonts w:ascii="宋体" w:hAnsi="宋体" w:cs="宋体"/>
          <w:b/>
          <w:color w:val="auto"/>
          <w:sz w:val="24"/>
          <w:highlight w:val="none"/>
        </w:rPr>
      </w:pPr>
    </w:p>
    <w:p w14:paraId="0D3A1436">
      <w:pPr>
        <w:pStyle w:val="85"/>
        <w:rPr>
          <w:rFonts w:ascii="宋体" w:hAnsi="宋体" w:cs="宋体"/>
          <w:b/>
          <w:color w:val="auto"/>
          <w:sz w:val="24"/>
          <w:highlight w:val="none"/>
        </w:rPr>
      </w:pPr>
    </w:p>
    <w:p w14:paraId="1515FA4F">
      <w:pPr>
        <w:pStyle w:val="85"/>
        <w:rPr>
          <w:rFonts w:ascii="宋体" w:hAnsi="宋体" w:cs="宋体"/>
          <w:b/>
          <w:color w:val="auto"/>
          <w:sz w:val="24"/>
          <w:highlight w:val="none"/>
        </w:rPr>
      </w:pPr>
    </w:p>
    <w:p w14:paraId="3357F79A">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121EDD4C">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2A4ABE36">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29CB5540">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41CFC34A">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5148A7B8">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4031C60E">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4EA0BDF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2E611AD8">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77A23020">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1DE11B8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435BBE6E">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0ED31C01">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0E1CD45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53DF2152">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01EA2DF4">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6AB596F6">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33F7171C">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0C68B2A2">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185E642D">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21F9DD04">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2F25B2DA">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3C6B9558">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3428C757">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4C4A88CF">
      <w:pPr>
        <w:spacing w:line="360" w:lineRule="auto"/>
        <w:rPr>
          <w:rFonts w:ascii="宋体" w:hAnsi="宋体" w:cs="宋体"/>
          <w:color w:val="auto"/>
          <w:sz w:val="24"/>
          <w:highlight w:val="none"/>
        </w:rPr>
      </w:pPr>
      <w:r>
        <w:rPr>
          <w:rFonts w:hint="eastAsia" w:ascii="宋体" w:hAnsi="宋体" w:cs="宋体"/>
          <w:color w:val="auto"/>
          <w:sz w:val="24"/>
          <w:highlight w:val="none"/>
        </w:rPr>
        <w:t>签字</w:t>
      </w:r>
      <w:r>
        <w:rPr>
          <w:rFonts w:hint="eastAsia" w:ascii="宋体" w:hAnsi="宋体" w:cs="宋体"/>
          <w:color w:val="auto"/>
          <w:sz w:val="24"/>
          <w:highlight w:val="none"/>
          <w:lang w:eastAsia="zh-CN"/>
        </w:rPr>
        <w:t>（</w:t>
      </w:r>
      <w:r>
        <w:rPr>
          <w:rFonts w:hint="eastAsia" w:ascii="宋体" w:hAnsi="宋体" w:cs="宋体"/>
          <w:color w:val="auto"/>
          <w:sz w:val="24"/>
          <w:highlight w:val="none"/>
        </w:rPr>
        <w:t>签章</w:t>
      </w:r>
      <w:r>
        <w:rPr>
          <w:rFonts w:hint="eastAsia" w:ascii="宋体" w:hAnsi="宋体" w:cs="宋体"/>
          <w:color w:val="auto"/>
          <w:sz w:val="24"/>
          <w:highlight w:val="none"/>
          <w:lang w:eastAsia="zh-CN"/>
        </w:rPr>
        <w:t>）</w:t>
      </w:r>
      <w:r>
        <w:rPr>
          <w:rFonts w:hint="eastAsia" w:ascii="宋体" w:hAnsi="宋体" w:cs="宋体"/>
          <w:color w:val="auto"/>
          <w:sz w:val="24"/>
          <w:highlight w:val="none"/>
        </w:rPr>
        <w:t xml:space="preserve">：                   公章：                      </w:t>
      </w:r>
    </w:p>
    <w:p w14:paraId="7B12A0D7">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5350DAFD">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5E9DDE15">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1F2E1F28">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7BAED36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49AD5751">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5CB2A72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25B3D712">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447AA9F3">
      <w:pPr>
        <w:widowControl/>
        <w:spacing w:line="360" w:lineRule="auto"/>
        <w:ind w:firstLine="600" w:firstLineChars="200"/>
        <w:jc w:val="left"/>
        <w:rPr>
          <w:rFonts w:ascii="宋体" w:hAnsi="宋体" w:cs="宋体"/>
          <w:color w:val="auto"/>
          <w:sz w:val="30"/>
          <w:szCs w:val="30"/>
          <w:highlight w:val="none"/>
        </w:rPr>
      </w:pPr>
    </w:p>
    <w:p w14:paraId="0223F1E3">
      <w:pPr>
        <w:spacing w:line="360" w:lineRule="auto"/>
        <w:jc w:val="center"/>
        <w:rPr>
          <w:rFonts w:ascii="宋体" w:hAnsi="宋体" w:cs="宋体"/>
          <w:b/>
          <w:color w:val="auto"/>
          <w:spacing w:val="6"/>
          <w:sz w:val="32"/>
          <w:szCs w:val="32"/>
          <w:highlight w:val="none"/>
        </w:rPr>
      </w:pPr>
    </w:p>
    <w:p w14:paraId="3F5E7C9F">
      <w:pPr>
        <w:spacing w:line="360" w:lineRule="auto"/>
        <w:jc w:val="center"/>
        <w:rPr>
          <w:rFonts w:ascii="宋体" w:hAnsi="宋体" w:cs="宋体"/>
          <w:b/>
          <w:color w:val="auto"/>
          <w:spacing w:val="6"/>
          <w:sz w:val="32"/>
          <w:szCs w:val="32"/>
          <w:highlight w:val="none"/>
        </w:rPr>
      </w:pPr>
    </w:p>
    <w:p w14:paraId="1A389DE3">
      <w:pPr>
        <w:spacing w:line="360" w:lineRule="auto"/>
        <w:jc w:val="center"/>
        <w:rPr>
          <w:rFonts w:ascii="宋体" w:hAnsi="宋体" w:cs="宋体"/>
          <w:b/>
          <w:color w:val="auto"/>
          <w:spacing w:val="6"/>
          <w:sz w:val="32"/>
          <w:szCs w:val="32"/>
          <w:highlight w:val="none"/>
        </w:rPr>
      </w:pPr>
    </w:p>
    <w:p w14:paraId="2F3AA4D0">
      <w:pPr>
        <w:spacing w:line="360" w:lineRule="auto"/>
        <w:jc w:val="center"/>
        <w:rPr>
          <w:rFonts w:ascii="宋体" w:hAnsi="宋体" w:cs="宋体"/>
          <w:b/>
          <w:color w:val="auto"/>
          <w:spacing w:val="6"/>
          <w:sz w:val="32"/>
          <w:szCs w:val="32"/>
          <w:highlight w:val="none"/>
        </w:rPr>
      </w:pPr>
    </w:p>
    <w:p w14:paraId="78636E81">
      <w:pPr>
        <w:spacing w:line="360" w:lineRule="auto"/>
        <w:jc w:val="center"/>
        <w:rPr>
          <w:rFonts w:ascii="宋体" w:hAnsi="宋体" w:cs="宋体"/>
          <w:b/>
          <w:color w:val="auto"/>
          <w:spacing w:val="6"/>
          <w:sz w:val="32"/>
          <w:szCs w:val="32"/>
          <w:highlight w:val="none"/>
        </w:rPr>
      </w:pPr>
    </w:p>
    <w:p w14:paraId="3DAD2855">
      <w:pPr>
        <w:spacing w:line="360" w:lineRule="auto"/>
        <w:jc w:val="center"/>
        <w:rPr>
          <w:rFonts w:ascii="宋体" w:hAnsi="宋体" w:cs="宋体"/>
          <w:b/>
          <w:color w:val="auto"/>
          <w:spacing w:val="6"/>
          <w:sz w:val="32"/>
          <w:szCs w:val="32"/>
          <w:highlight w:val="none"/>
        </w:rPr>
      </w:pPr>
    </w:p>
    <w:p w14:paraId="50CD0F7E">
      <w:pPr>
        <w:spacing w:line="360" w:lineRule="auto"/>
        <w:jc w:val="center"/>
        <w:rPr>
          <w:rFonts w:ascii="宋体" w:hAnsi="宋体" w:cs="宋体"/>
          <w:b/>
          <w:color w:val="auto"/>
          <w:spacing w:val="6"/>
          <w:sz w:val="32"/>
          <w:szCs w:val="32"/>
          <w:highlight w:val="none"/>
        </w:rPr>
      </w:pPr>
    </w:p>
    <w:p w14:paraId="7C0BA9BF">
      <w:pPr>
        <w:spacing w:line="360" w:lineRule="auto"/>
        <w:jc w:val="left"/>
        <w:rPr>
          <w:rFonts w:hint="eastAsia" w:ascii="宋体" w:hAnsi="宋体" w:cs="宋体"/>
          <w:b/>
          <w:color w:val="auto"/>
          <w:spacing w:val="6"/>
          <w:sz w:val="32"/>
          <w:szCs w:val="32"/>
          <w:highlight w:val="none"/>
        </w:rPr>
      </w:pPr>
    </w:p>
    <w:p w14:paraId="3F87845C">
      <w:pPr>
        <w:pStyle w:val="85"/>
        <w:rPr>
          <w:rFonts w:hint="eastAsia" w:ascii="宋体" w:hAnsi="宋体" w:cs="宋体"/>
          <w:b/>
          <w:color w:val="auto"/>
          <w:spacing w:val="6"/>
          <w:sz w:val="32"/>
          <w:szCs w:val="32"/>
          <w:highlight w:val="none"/>
        </w:rPr>
      </w:pPr>
    </w:p>
    <w:p w14:paraId="301127A3">
      <w:pPr>
        <w:pStyle w:val="85"/>
        <w:rPr>
          <w:rFonts w:hint="eastAsia" w:ascii="宋体" w:hAnsi="宋体" w:cs="宋体"/>
          <w:b/>
          <w:color w:val="auto"/>
          <w:spacing w:val="6"/>
          <w:sz w:val="32"/>
          <w:szCs w:val="32"/>
          <w:highlight w:val="none"/>
        </w:rPr>
      </w:pPr>
    </w:p>
    <w:p w14:paraId="3C0A3109">
      <w:pPr>
        <w:pStyle w:val="85"/>
        <w:rPr>
          <w:rFonts w:hint="eastAsia" w:ascii="宋体" w:hAnsi="宋体" w:cs="宋体"/>
          <w:b/>
          <w:color w:val="auto"/>
          <w:spacing w:val="6"/>
          <w:sz w:val="32"/>
          <w:szCs w:val="32"/>
          <w:highlight w:val="none"/>
        </w:rPr>
      </w:pPr>
    </w:p>
    <w:p w14:paraId="60FF54C6">
      <w:pPr>
        <w:pStyle w:val="85"/>
        <w:rPr>
          <w:rFonts w:hint="eastAsia" w:ascii="宋体" w:hAnsi="宋体" w:cs="宋体"/>
          <w:b/>
          <w:color w:val="auto"/>
          <w:spacing w:val="6"/>
          <w:sz w:val="32"/>
          <w:szCs w:val="32"/>
          <w:highlight w:val="none"/>
        </w:rPr>
      </w:pPr>
    </w:p>
    <w:p w14:paraId="7FA8614D">
      <w:pPr>
        <w:pStyle w:val="85"/>
        <w:rPr>
          <w:rFonts w:hint="eastAsia" w:ascii="宋体" w:hAnsi="宋体" w:cs="宋体"/>
          <w:b/>
          <w:color w:val="auto"/>
          <w:spacing w:val="6"/>
          <w:sz w:val="32"/>
          <w:szCs w:val="32"/>
          <w:highlight w:val="none"/>
        </w:rPr>
      </w:pPr>
    </w:p>
    <w:p w14:paraId="06A32BFE">
      <w:pPr>
        <w:spacing w:line="360" w:lineRule="auto"/>
        <w:jc w:val="left"/>
        <w:rPr>
          <w:rFonts w:hint="eastAsia" w:ascii="宋体" w:hAnsi="宋体" w:cs="宋体"/>
          <w:b/>
          <w:color w:val="auto"/>
          <w:spacing w:val="6"/>
          <w:sz w:val="32"/>
          <w:szCs w:val="32"/>
          <w:highlight w:val="none"/>
        </w:rPr>
      </w:pPr>
    </w:p>
    <w:p w14:paraId="1D43C55A">
      <w:pPr>
        <w:pStyle w:val="85"/>
        <w:rPr>
          <w:rFonts w:hint="eastAsia" w:ascii="宋体" w:hAnsi="宋体" w:cs="宋体"/>
          <w:b/>
          <w:color w:val="auto"/>
          <w:spacing w:val="6"/>
          <w:sz w:val="32"/>
          <w:szCs w:val="32"/>
          <w:highlight w:val="none"/>
        </w:rPr>
      </w:pPr>
    </w:p>
    <w:p w14:paraId="22C044CC">
      <w:pPr>
        <w:pStyle w:val="85"/>
        <w:rPr>
          <w:rFonts w:hint="eastAsia" w:ascii="宋体" w:hAnsi="宋体" w:cs="宋体"/>
          <w:b/>
          <w:color w:val="auto"/>
          <w:spacing w:val="6"/>
          <w:sz w:val="32"/>
          <w:szCs w:val="32"/>
          <w:highlight w:val="none"/>
        </w:rPr>
      </w:pPr>
    </w:p>
    <w:p w14:paraId="6DDF9CC7">
      <w:pPr>
        <w:pStyle w:val="85"/>
        <w:rPr>
          <w:rFonts w:hint="eastAsia" w:ascii="宋体" w:hAnsi="宋体" w:cs="宋体"/>
          <w:b/>
          <w:color w:val="auto"/>
          <w:spacing w:val="6"/>
          <w:sz w:val="32"/>
          <w:szCs w:val="32"/>
          <w:highlight w:val="none"/>
        </w:rPr>
      </w:pPr>
    </w:p>
    <w:p w14:paraId="1D511F96">
      <w:pPr>
        <w:pStyle w:val="85"/>
        <w:rPr>
          <w:rFonts w:hint="eastAsia" w:ascii="宋体" w:hAnsi="宋体" w:cs="宋体"/>
          <w:b/>
          <w:color w:val="auto"/>
          <w:spacing w:val="6"/>
          <w:sz w:val="32"/>
          <w:szCs w:val="32"/>
          <w:highlight w:val="none"/>
        </w:rPr>
      </w:pPr>
    </w:p>
    <w:p w14:paraId="10BD3B28">
      <w:pPr>
        <w:pStyle w:val="85"/>
        <w:rPr>
          <w:rFonts w:hint="eastAsia" w:ascii="宋体" w:hAnsi="宋体" w:cs="宋体"/>
          <w:b/>
          <w:color w:val="auto"/>
          <w:spacing w:val="6"/>
          <w:sz w:val="32"/>
          <w:szCs w:val="32"/>
          <w:highlight w:val="none"/>
        </w:rPr>
      </w:pPr>
    </w:p>
    <w:p w14:paraId="7D4E2128">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14:paraId="3FF1A690">
      <w:pPr>
        <w:spacing w:line="360" w:lineRule="auto"/>
        <w:jc w:val="center"/>
        <w:rPr>
          <w:rFonts w:ascii="宋体" w:hAnsi="宋体" w:cs="宋体"/>
          <w:b/>
          <w:color w:val="auto"/>
          <w:sz w:val="24"/>
          <w:highlight w:val="none"/>
        </w:rPr>
      </w:pPr>
    </w:p>
    <w:p w14:paraId="1265BC4E">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33C6A711">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637FD5C3">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7A2B5A13">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D7BFDAD">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39E4C919">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361C24A7">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522B138D">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6C4626E1">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40783B9">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2D3C0687">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514C770">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3F0BA5ED">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5A2A7A17">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1A4E505">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72F5F7E">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755A884">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141101B7">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1DE5E1EB">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79B54B13">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699EE50">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4DF99C42">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lang w:eastAsia="zh-CN"/>
        </w:rPr>
        <w:t>：</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089B00BB">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lang w:eastAsia="zh-CN"/>
        </w:rPr>
        <w:t>：</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71D66DB3">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62C02C38">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w:t>
      </w:r>
      <w:r>
        <w:rPr>
          <w:rFonts w:hint="eastAsia" w:ascii="宋体" w:hAnsi="宋体" w:cs="宋体"/>
          <w:color w:val="auto"/>
          <w:sz w:val="24"/>
          <w:highlight w:val="none"/>
          <w:lang w:eastAsia="zh-CN"/>
        </w:rPr>
        <w:t>，</w:t>
      </w:r>
      <w:r>
        <w:rPr>
          <w:rFonts w:hint="eastAsia" w:ascii="宋体" w:hAnsi="宋体" w:cs="宋体"/>
          <w:color w:val="auto"/>
          <w:sz w:val="24"/>
          <w:highlight w:val="none"/>
        </w:rPr>
        <w:t>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4DE74A79">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19C9249B">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w:t>
      </w:r>
      <w:r>
        <w:rPr>
          <w:rFonts w:hint="eastAsia" w:ascii="宋体" w:hAnsi="宋体" w:cs="宋体"/>
          <w:color w:val="auto"/>
          <w:sz w:val="24"/>
          <w:highlight w:val="none"/>
          <w:lang w:eastAsia="zh-CN"/>
        </w:rPr>
        <w:t>，</w:t>
      </w:r>
      <w:r>
        <w:rPr>
          <w:rFonts w:hint="eastAsia" w:ascii="宋体" w:hAnsi="宋体" w:cs="宋体"/>
          <w:color w:val="auto"/>
          <w:sz w:val="24"/>
          <w:highlight w:val="none"/>
        </w:rPr>
        <w:t>就质疑事项作出了答复/没有在法定期限内作出答复。</w:t>
      </w:r>
    </w:p>
    <w:p w14:paraId="6B32A0E2">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679DD513">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1A486C66">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6D3DF137">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267BC1C4">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70875898">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3992F50E">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6D60817B">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3CCACB3F">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507F76F0">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47309005">
      <w:pPr>
        <w:spacing w:line="360" w:lineRule="auto"/>
        <w:rPr>
          <w:rFonts w:ascii="宋体" w:hAnsi="宋体" w:cs="宋体"/>
          <w:color w:val="auto"/>
          <w:sz w:val="24"/>
          <w:highlight w:val="none"/>
        </w:rPr>
      </w:pPr>
      <w:r>
        <w:rPr>
          <w:rFonts w:hint="eastAsia" w:ascii="宋体" w:hAnsi="宋体" w:cs="宋体"/>
          <w:color w:val="auto"/>
          <w:sz w:val="24"/>
          <w:highlight w:val="none"/>
        </w:rPr>
        <w:t>签字</w:t>
      </w:r>
      <w:r>
        <w:rPr>
          <w:rFonts w:hint="eastAsia" w:ascii="宋体" w:hAnsi="宋体" w:cs="宋体"/>
          <w:color w:val="auto"/>
          <w:sz w:val="24"/>
          <w:highlight w:val="none"/>
          <w:lang w:eastAsia="zh-CN"/>
        </w:rPr>
        <w:t>（</w:t>
      </w:r>
      <w:r>
        <w:rPr>
          <w:rFonts w:hint="eastAsia" w:ascii="宋体" w:hAnsi="宋体" w:cs="宋体"/>
          <w:color w:val="auto"/>
          <w:sz w:val="24"/>
          <w:highlight w:val="none"/>
        </w:rPr>
        <w:t>签章</w:t>
      </w:r>
      <w:r>
        <w:rPr>
          <w:rFonts w:hint="eastAsia" w:ascii="宋体" w:hAnsi="宋体" w:cs="宋体"/>
          <w:color w:val="auto"/>
          <w:sz w:val="24"/>
          <w:highlight w:val="none"/>
          <w:lang w:eastAsia="zh-CN"/>
        </w:rPr>
        <w:t>）</w:t>
      </w:r>
      <w:r>
        <w:rPr>
          <w:rFonts w:hint="eastAsia" w:ascii="宋体" w:hAnsi="宋体" w:cs="宋体"/>
          <w:color w:val="auto"/>
          <w:sz w:val="24"/>
          <w:highlight w:val="none"/>
        </w:rPr>
        <w:t xml:space="preserve">：                   公章：                      </w:t>
      </w:r>
    </w:p>
    <w:p w14:paraId="12AB01F7">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7DE8FFAA">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037E82D6">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7D9EC52A">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5DC99AF4">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3CF8BC86">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5DADDAE6">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4B6A832A">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6F42F7A4">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0A4D8C51">
      <w:pPr>
        <w:autoSpaceDE w:val="0"/>
        <w:autoSpaceDN w:val="0"/>
        <w:jc w:val="center"/>
        <w:rPr>
          <w:rFonts w:hint="eastAsia" w:ascii="宋体" w:hAnsi="宋体" w:cs="宋体"/>
          <w:b/>
          <w:color w:val="auto"/>
          <w:spacing w:val="6"/>
          <w:sz w:val="32"/>
          <w:szCs w:val="32"/>
          <w:highlight w:val="none"/>
        </w:rPr>
      </w:pPr>
    </w:p>
    <w:p w14:paraId="41AAC873">
      <w:pPr>
        <w:autoSpaceDE w:val="0"/>
        <w:autoSpaceDN w:val="0"/>
        <w:jc w:val="center"/>
        <w:rPr>
          <w:rFonts w:hint="eastAsia" w:ascii="宋体" w:hAnsi="宋体" w:cs="宋体"/>
          <w:b/>
          <w:color w:val="auto"/>
          <w:spacing w:val="6"/>
          <w:sz w:val="32"/>
          <w:szCs w:val="32"/>
          <w:highlight w:val="none"/>
        </w:rPr>
      </w:pPr>
    </w:p>
    <w:p w14:paraId="49A6C2D1">
      <w:pPr>
        <w:autoSpaceDE w:val="0"/>
        <w:autoSpaceDN w:val="0"/>
        <w:jc w:val="center"/>
        <w:rPr>
          <w:rFonts w:hint="eastAsia" w:ascii="宋体" w:hAnsi="宋体" w:cs="宋体"/>
          <w:b/>
          <w:color w:val="auto"/>
          <w:spacing w:val="6"/>
          <w:sz w:val="32"/>
          <w:szCs w:val="32"/>
          <w:highlight w:val="none"/>
        </w:rPr>
      </w:pPr>
    </w:p>
    <w:p w14:paraId="170188C5">
      <w:pPr>
        <w:autoSpaceDE w:val="0"/>
        <w:autoSpaceDN w:val="0"/>
        <w:jc w:val="center"/>
        <w:rPr>
          <w:rFonts w:hint="eastAsia" w:ascii="宋体" w:hAnsi="宋体" w:cs="宋体"/>
          <w:b/>
          <w:color w:val="auto"/>
          <w:spacing w:val="6"/>
          <w:sz w:val="32"/>
          <w:szCs w:val="32"/>
          <w:highlight w:val="none"/>
        </w:rPr>
      </w:pPr>
    </w:p>
    <w:p w14:paraId="7E886F6D">
      <w:pPr>
        <w:autoSpaceDE w:val="0"/>
        <w:autoSpaceDN w:val="0"/>
        <w:jc w:val="center"/>
        <w:rPr>
          <w:rFonts w:hint="eastAsia" w:ascii="宋体" w:hAnsi="宋体" w:cs="宋体"/>
          <w:b/>
          <w:color w:val="auto"/>
          <w:spacing w:val="6"/>
          <w:sz w:val="32"/>
          <w:szCs w:val="32"/>
          <w:highlight w:val="none"/>
        </w:rPr>
      </w:pPr>
    </w:p>
    <w:p w14:paraId="13C00BD5">
      <w:pPr>
        <w:autoSpaceDE w:val="0"/>
        <w:autoSpaceDN w:val="0"/>
        <w:jc w:val="center"/>
        <w:rPr>
          <w:rFonts w:hint="eastAsia" w:ascii="宋体" w:hAnsi="宋体" w:cs="宋体"/>
          <w:b/>
          <w:color w:val="auto"/>
          <w:spacing w:val="6"/>
          <w:sz w:val="32"/>
          <w:szCs w:val="32"/>
          <w:highlight w:val="none"/>
        </w:rPr>
      </w:pPr>
    </w:p>
    <w:p w14:paraId="67B78688">
      <w:pPr>
        <w:autoSpaceDE w:val="0"/>
        <w:autoSpaceDN w:val="0"/>
        <w:jc w:val="center"/>
        <w:rPr>
          <w:rFonts w:hint="eastAsia" w:ascii="宋体" w:hAnsi="宋体" w:cs="宋体"/>
          <w:b/>
          <w:color w:val="auto"/>
          <w:spacing w:val="6"/>
          <w:sz w:val="32"/>
          <w:szCs w:val="32"/>
          <w:highlight w:val="none"/>
        </w:rPr>
      </w:pPr>
    </w:p>
    <w:p w14:paraId="7BA9AE59">
      <w:pPr>
        <w:autoSpaceDE w:val="0"/>
        <w:autoSpaceDN w:val="0"/>
        <w:jc w:val="both"/>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14:paraId="03D1F326">
      <w:pPr>
        <w:spacing w:line="360" w:lineRule="auto"/>
        <w:rPr>
          <w:rFonts w:ascii="宋体" w:hAnsi="宋体" w:cs="宋体"/>
          <w:color w:val="auto"/>
          <w:sz w:val="24"/>
          <w:highlight w:val="none"/>
          <w:u w:val="single"/>
        </w:rPr>
      </w:pPr>
    </w:p>
    <w:p w14:paraId="2F0E1601">
      <w:pPr>
        <w:spacing w:line="360" w:lineRule="auto"/>
        <w:rPr>
          <w:rFonts w:ascii="宋体" w:hAnsi="宋体" w:cs="宋体"/>
          <w:color w:val="auto"/>
          <w:sz w:val="24"/>
          <w:highlight w:val="none"/>
        </w:rPr>
      </w:pPr>
      <w:r>
        <w:rPr>
          <w:rFonts w:hint="eastAsia" w:ascii="宋体" w:hAnsi="宋体" w:cs="宋体"/>
          <w:color w:val="auto"/>
          <w:sz w:val="24"/>
          <w:highlight w:val="none"/>
          <w:u w:val="single"/>
        </w:rPr>
        <w:t>（采购人）、（采购代理机构）：</w:t>
      </w:r>
    </w:p>
    <w:p w14:paraId="42155437">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w:t>
      </w:r>
      <w:r>
        <w:rPr>
          <w:rFonts w:hint="eastAsia" w:ascii="宋体" w:hAnsi="宋体" w:cs="宋体"/>
          <w:color w:val="auto"/>
          <w:sz w:val="24"/>
          <w:highlight w:val="none"/>
          <w:lang w:eastAsia="zh-CN"/>
        </w:rPr>
        <w:t>）</w:t>
      </w:r>
      <w:r>
        <w:rPr>
          <w:rFonts w:hint="eastAsia" w:ascii="宋体" w:hAnsi="宋体" w:cs="宋体"/>
          <w:color w:val="auto"/>
          <w:sz w:val="24"/>
          <w:highlight w:val="none"/>
        </w:rPr>
        <w:t>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你方组织的（项目名称）【招标编号：（采购编号）】</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0E11AC3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14:paraId="16548F75">
      <w:pPr>
        <w:spacing w:line="360" w:lineRule="auto"/>
        <w:ind w:firstLine="494"/>
        <w:rPr>
          <w:rFonts w:ascii="宋体" w:hAnsi="宋体" w:cs="宋体"/>
          <w:color w:val="auto"/>
          <w:sz w:val="24"/>
          <w:highlight w:val="none"/>
        </w:rPr>
      </w:pPr>
    </w:p>
    <w:p w14:paraId="10DAC5B7">
      <w:pPr>
        <w:spacing w:line="360" w:lineRule="auto"/>
        <w:ind w:firstLine="494"/>
        <w:rPr>
          <w:rFonts w:ascii="宋体" w:hAnsi="宋体" w:cs="宋体"/>
          <w:color w:val="auto"/>
          <w:sz w:val="24"/>
          <w:highlight w:val="none"/>
        </w:rPr>
      </w:pPr>
    </w:p>
    <w:p w14:paraId="7FE8CB77">
      <w:pPr>
        <w:spacing w:line="360" w:lineRule="auto"/>
        <w:ind w:firstLine="494"/>
        <w:rPr>
          <w:rFonts w:ascii="宋体" w:hAnsi="宋体" w:cs="宋体"/>
          <w:color w:val="auto"/>
          <w:sz w:val="24"/>
          <w:highlight w:val="none"/>
        </w:rPr>
      </w:pPr>
    </w:p>
    <w:p w14:paraId="5FAC6061">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14:paraId="0D8A96DD">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1367861B">
      <w:pPr>
        <w:rPr>
          <w:rFonts w:ascii="宋体" w:hAnsi="宋体" w:cs="宋体"/>
          <w:color w:val="auto"/>
          <w:sz w:val="24"/>
          <w:highlight w:val="none"/>
        </w:rPr>
      </w:pPr>
      <w:r>
        <w:rPr>
          <w:rFonts w:hint="eastAsia" w:ascii="宋体" w:hAnsi="宋体" w:cs="宋体"/>
          <w:b/>
          <w:bCs/>
          <w:color w:val="auto"/>
          <w:sz w:val="24"/>
          <w:highlight w:val="none"/>
        </w:rPr>
        <w:t>附：</w:t>
      </w:r>
    </w:p>
    <w:p w14:paraId="1468C64A">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14:paraId="3A35FC35">
      <w:pPr>
        <w:autoSpaceDE w:val="0"/>
        <w:autoSpaceDN w:val="0"/>
        <w:jc w:val="center"/>
        <w:rPr>
          <w:rFonts w:ascii="宋体" w:hAnsi="宋体" w:cs="宋体"/>
          <w:b/>
          <w:color w:val="auto"/>
          <w:spacing w:val="6"/>
          <w:sz w:val="32"/>
          <w:szCs w:val="32"/>
          <w:highlight w:val="none"/>
        </w:rPr>
      </w:pPr>
    </w:p>
    <w:p w14:paraId="7FBF7845">
      <w:pPr>
        <w:autoSpaceDE w:val="0"/>
        <w:autoSpaceDN w:val="0"/>
        <w:jc w:val="center"/>
        <w:rPr>
          <w:rFonts w:ascii="宋体" w:hAnsi="宋体" w:cs="宋体"/>
          <w:b/>
          <w:color w:val="auto"/>
          <w:spacing w:val="6"/>
          <w:sz w:val="32"/>
          <w:szCs w:val="32"/>
          <w:highlight w:val="none"/>
        </w:rPr>
      </w:pPr>
    </w:p>
    <w:p w14:paraId="5BF2976A">
      <w:pPr>
        <w:autoSpaceDE w:val="0"/>
        <w:autoSpaceDN w:val="0"/>
        <w:jc w:val="center"/>
        <w:rPr>
          <w:rFonts w:ascii="宋体" w:hAnsi="宋体" w:cs="宋体"/>
          <w:b/>
          <w:color w:val="auto"/>
          <w:spacing w:val="6"/>
          <w:sz w:val="32"/>
          <w:szCs w:val="32"/>
          <w:highlight w:val="none"/>
        </w:rPr>
      </w:pPr>
    </w:p>
    <w:p w14:paraId="7722A347">
      <w:pPr>
        <w:autoSpaceDE w:val="0"/>
        <w:autoSpaceDN w:val="0"/>
        <w:jc w:val="center"/>
        <w:rPr>
          <w:rFonts w:ascii="宋体" w:hAnsi="宋体" w:cs="宋体"/>
          <w:b/>
          <w:color w:val="auto"/>
          <w:spacing w:val="6"/>
          <w:sz w:val="32"/>
          <w:szCs w:val="32"/>
          <w:highlight w:val="none"/>
        </w:rPr>
      </w:pPr>
    </w:p>
    <w:p w14:paraId="60B5CEEA">
      <w:pPr>
        <w:autoSpaceDE w:val="0"/>
        <w:autoSpaceDN w:val="0"/>
        <w:jc w:val="center"/>
        <w:rPr>
          <w:rFonts w:ascii="宋体" w:hAnsi="宋体" w:cs="宋体"/>
          <w:b/>
          <w:color w:val="auto"/>
          <w:spacing w:val="6"/>
          <w:sz w:val="32"/>
          <w:szCs w:val="32"/>
          <w:highlight w:val="none"/>
        </w:rPr>
      </w:pPr>
    </w:p>
    <w:p w14:paraId="4C5632DB">
      <w:pPr>
        <w:autoSpaceDE w:val="0"/>
        <w:autoSpaceDN w:val="0"/>
        <w:jc w:val="center"/>
        <w:rPr>
          <w:rFonts w:ascii="宋体" w:hAnsi="宋体" w:cs="宋体"/>
          <w:b/>
          <w:color w:val="auto"/>
          <w:spacing w:val="6"/>
          <w:sz w:val="32"/>
          <w:szCs w:val="32"/>
          <w:highlight w:val="none"/>
        </w:rPr>
      </w:pPr>
    </w:p>
    <w:p w14:paraId="78EC61C5">
      <w:pPr>
        <w:autoSpaceDE w:val="0"/>
        <w:autoSpaceDN w:val="0"/>
        <w:jc w:val="center"/>
        <w:rPr>
          <w:rFonts w:ascii="宋体" w:hAnsi="宋体" w:cs="宋体"/>
          <w:b/>
          <w:color w:val="auto"/>
          <w:spacing w:val="6"/>
          <w:sz w:val="32"/>
          <w:szCs w:val="32"/>
          <w:highlight w:val="none"/>
        </w:rPr>
      </w:pPr>
    </w:p>
    <w:p w14:paraId="004BC3A9">
      <w:pPr>
        <w:autoSpaceDE w:val="0"/>
        <w:autoSpaceDN w:val="0"/>
        <w:jc w:val="center"/>
        <w:rPr>
          <w:rFonts w:ascii="宋体" w:hAnsi="宋体" w:cs="宋体"/>
          <w:b/>
          <w:color w:val="auto"/>
          <w:spacing w:val="6"/>
          <w:sz w:val="32"/>
          <w:szCs w:val="32"/>
          <w:highlight w:val="none"/>
        </w:rPr>
      </w:pPr>
    </w:p>
    <w:p w14:paraId="7A09F541">
      <w:pPr>
        <w:autoSpaceDE w:val="0"/>
        <w:autoSpaceDN w:val="0"/>
        <w:jc w:val="center"/>
        <w:rPr>
          <w:rFonts w:ascii="宋体" w:hAnsi="宋体" w:cs="宋体"/>
          <w:b/>
          <w:color w:val="auto"/>
          <w:spacing w:val="6"/>
          <w:sz w:val="32"/>
          <w:szCs w:val="32"/>
          <w:highlight w:val="none"/>
        </w:rPr>
      </w:pPr>
    </w:p>
    <w:p w14:paraId="5F49B28F">
      <w:pPr>
        <w:autoSpaceDE w:val="0"/>
        <w:autoSpaceDN w:val="0"/>
        <w:jc w:val="center"/>
        <w:rPr>
          <w:rFonts w:ascii="宋体" w:hAnsi="宋体" w:cs="宋体"/>
          <w:b/>
          <w:color w:val="auto"/>
          <w:spacing w:val="6"/>
          <w:sz w:val="32"/>
          <w:szCs w:val="32"/>
          <w:highlight w:val="none"/>
        </w:rPr>
      </w:pPr>
    </w:p>
    <w:p w14:paraId="47E03231">
      <w:pPr>
        <w:autoSpaceDE w:val="0"/>
        <w:autoSpaceDN w:val="0"/>
        <w:jc w:val="center"/>
        <w:rPr>
          <w:rFonts w:ascii="宋体" w:hAnsi="宋体" w:cs="宋体"/>
          <w:b/>
          <w:color w:val="auto"/>
          <w:spacing w:val="6"/>
          <w:sz w:val="32"/>
          <w:szCs w:val="32"/>
          <w:highlight w:val="none"/>
        </w:rPr>
      </w:pPr>
    </w:p>
    <w:p w14:paraId="1E93415B">
      <w:pPr>
        <w:autoSpaceDE w:val="0"/>
        <w:autoSpaceDN w:val="0"/>
        <w:jc w:val="center"/>
        <w:rPr>
          <w:rFonts w:ascii="宋体" w:hAnsi="宋体" w:cs="宋体"/>
          <w:b/>
          <w:color w:val="auto"/>
          <w:spacing w:val="6"/>
          <w:sz w:val="32"/>
          <w:szCs w:val="32"/>
          <w:highlight w:val="none"/>
        </w:rPr>
      </w:pPr>
    </w:p>
    <w:p w14:paraId="1AF6590F">
      <w:pPr>
        <w:autoSpaceDE w:val="0"/>
        <w:autoSpaceDN w:val="0"/>
        <w:jc w:val="center"/>
        <w:rPr>
          <w:rFonts w:ascii="宋体" w:hAnsi="宋体" w:cs="宋体"/>
          <w:b/>
          <w:color w:val="auto"/>
          <w:spacing w:val="6"/>
          <w:sz w:val="32"/>
          <w:szCs w:val="32"/>
          <w:highlight w:val="none"/>
        </w:rPr>
      </w:pPr>
    </w:p>
    <w:p w14:paraId="0918CA15">
      <w:pPr>
        <w:autoSpaceDE w:val="0"/>
        <w:autoSpaceDN w:val="0"/>
        <w:jc w:val="center"/>
        <w:rPr>
          <w:rFonts w:ascii="宋体" w:hAnsi="宋体" w:cs="宋体"/>
          <w:b/>
          <w:color w:val="auto"/>
          <w:spacing w:val="6"/>
          <w:sz w:val="32"/>
          <w:szCs w:val="32"/>
          <w:highlight w:val="none"/>
        </w:rPr>
      </w:pPr>
    </w:p>
    <w:p w14:paraId="0F83E1A5">
      <w:pPr>
        <w:snapToGrid w:val="0"/>
        <w:spacing w:line="360" w:lineRule="auto"/>
        <w:jc w:val="center"/>
        <w:outlineLvl w:val="0"/>
        <w:rPr>
          <w:rFonts w:hint="eastAsia" w:ascii="宋体" w:hAnsi="宋体" w:cs="宋体"/>
          <w:b/>
          <w:color w:val="auto"/>
          <w:kern w:val="0"/>
          <w:sz w:val="32"/>
          <w:szCs w:val="32"/>
          <w:highlight w:val="none"/>
        </w:rPr>
      </w:pPr>
    </w:p>
    <w:p w14:paraId="0A3FC262">
      <w:pPr>
        <w:snapToGrid w:val="0"/>
        <w:spacing w:line="360" w:lineRule="auto"/>
        <w:jc w:val="center"/>
        <w:outlineLvl w:val="0"/>
        <w:rPr>
          <w:rFonts w:hint="eastAsia" w:ascii="宋体" w:hAnsi="宋体" w:cs="宋体"/>
          <w:b/>
          <w:color w:val="auto"/>
          <w:kern w:val="0"/>
          <w:sz w:val="32"/>
          <w:szCs w:val="32"/>
          <w:highlight w:val="none"/>
        </w:rPr>
      </w:pPr>
    </w:p>
    <w:p w14:paraId="6550C553">
      <w:pPr>
        <w:snapToGrid w:val="0"/>
        <w:spacing w:line="360" w:lineRule="auto"/>
        <w:jc w:val="center"/>
        <w:outlineLvl w:val="0"/>
        <w:rPr>
          <w:rFonts w:hint="eastAsia" w:ascii="宋体" w:hAnsi="宋体" w:cs="宋体"/>
          <w:b/>
          <w:color w:val="auto"/>
          <w:kern w:val="0"/>
          <w:sz w:val="32"/>
          <w:szCs w:val="32"/>
          <w:highlight w:val="none"/>
        </w:rPr>
      </w:pPr>
    </w:p>
    <w:p w14:paraId="47E79D75">
      <w:pPr>
        <w:snapToGrid w:val="0"/>
        <w:spacing w:line="360" w:lineRule="auto"/>
        <w:jc w:val="both"/>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5</w:t>
      </w:r>
      <w:r>
        <w:rPr>
          <w:rFonts w:hint="eastAsia" w:ascii="宋体" w:hAnsi="宋体" w:cs="宋体"/>
          <w:b/>
          <w:color w:val="auto"/>
          <w:kern w:val="0"/>
          <w:sz w:val="32"/>
          <w:szCs w:val="32"/>
          <w:highlight w:val="none"/>
        </w:rPr>
        <w:t>：联合协议</w:t>
      </w:r>
    </w:p>
    <w:p w14:paraId="3F0AD6C9">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7DC6CAB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 xml:space="preserve">投标。 </w:t>
      </w:r>
    </w:p>
    <w:p w14:paraId="77F7657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3C5D6FD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授权代表根据招标文件规定及投标内容而对采购人、采购代理机构所作的任何合法承诺，包括书面澄清及响应等均对联合投标各方产生约束力。</w:t>
      </w:r>
    </w:p>
    <w:p w14:paraId="203A5E8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79B2E83A">
      <w:pPr>
        <w:snapToGrid w:val="0"/>
        <w:spacing w:line="360" w:lineRule="auto"/>
        <w:ind w:firstLine="576"/>
        <w:rPr>
          <w:rFonts w:ascii="宋体" w:hAnsi="宋体" w:cs="宋体"/>
          <w:color w:val="auto"/>
          <w:kern w:val="0"/>
          <w:sz w:val="24"/>
          <w:highlight w:val="none"/>
          <w:lang w:val="zh-CN"/>
        </w:rPr>
      </w:pPr>
      <w:bookmarkStart w:id="416"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1F881DB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39FAEB6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416"/>
    <w:p w14:paraId="2F8E3CD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3B69D0A9">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088A9B8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14:paraId="6B40F10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4104689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47B7568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6012379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74EAAF6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699A54F8">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294F829E">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6CD6877E">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71A61F25">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6BDF21F5">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6360C7D5">
      <w:pPr>
        <w:autoSpaceDE w:val="0"/>
        <w:autoSpaceDN w:val="0"/>
        <w:jc w:val="center"/>
        <w:rPr>
          <w:rFonts w:ascii="宋体" w:hAnsi="宋体" w:cs="宋体"/>
          <w:b/>
          <w:color w:val="auto"/>
          <w:spacing w:val="6"/>
          <w:sz w:val="32"/>
          <w:szCs w:val="32"/>
          <w:highlight w:val="none"/>
        </w:rPr>
      </w:pPr>
    </w:p>
    <w:p w14:paraId="18956BD9">
      <w:pPr>
        <w:autoSpaceDE w:val="0"/>
        <w:autoSpaceDN w:val="0"/>
        <w:jc w:val="center"/>
        <w:rPr>
          <w:rFonts w:ascii="宋体" w:hAnsi="宋体" w:cs="宋体"/>
          <w:b/>
          <w:color w:val="auto"/>
          <w:spacing w:val="6"/>
          <w:sz w:val="32"/>
          <w:szCs w:val="32"/>
          <w:highlight w:val="none"/>
        </w:rPr>
      </w:pPr>
    </w:p>
    <w:p w14:paraId="51A5BF5F">
      <w:pPr>
        <w:autoSpaceDE w:val="0"/>
        <w:autoSpaceDN w:val="0"/>
        <w:jc w:val="center"/>
        <w:rPr>
          <w:rFonts w:ascii="宋体" w:hAnsi="宋体" w:cs="宋体"/>
          <w:b/>
          <w:color w:val="auto"/>
          <w:spacing w:val="6"/>
          <w:sz w:val="32"/>
          <w:szCs w:val="32"/>
          <w:highlight w:val="none"/>
        </w:rPr>
      </w:pPr>
    </w:p>
    <w:p w14:paraId="17691AF0">
      <w:pPr>
        <w:autoSpaceDE w:val="0"/>
        <w:autoSpaceDN w:val="0"/>
        <w:jc w:val="center"/>
        <w:rPr>
          <w:rFonts w:ascii="宋体" w:hAnsi="宋体" w:cs="宋体"/>
          <w:b/>
          <w:color w:val="auto"/>
          <w:spacing w:val="6"/>
          <w:sz w:val="32"/>
          <w:szCs w:val="32"/>
          <w:highlight w:val="none"/>
        </w:rPr>
      </w:pPr>
    </w:p>
    <w:p w14:paraId="3F1ABB76">
      <w:pPr>
        <w:autoSpaceDE w:val="0"/>
        <w:autoSpaceDN w:val="0"/>
        <w:jc w:val="center"/>
        <w:rPr>
          <w:rFonts w:ascii="宋体" w:hAnsi="宋体" w:cs="宋体"/>
          <w:b/>
          <w:color w:val="auto"/>
          <w:spacing w:val="6"/>
          <w:sz w:val="32"/>
          <w:szCs w:val="32"/>
          <w:highlight w:val="none"/>
        </w:rPr>
      </w:pPr>
    </w:p>
    <w:p w14:paraId="6B14BDEA">
      <w:pPr>
        <w:autoSpaceDE w:val="0"/>
        <w:autoSpaceDN w:val="0"/>
        <w:jc w:val="center"/>
        <w:rPr>
          <w:rFonts w:ascii="宋体" w:hAnsi="宋体" w:cs="宋体"/>
          <w:b/>
          <w:color w:val="auto"/>
          <w:spacing w:val="6"/>
          <w:sz w:val="32"/>
          <w:szCs w:val="32"/>
          <w:highlight w:val="none"/>
        </w:rPr>
      </w:pPr>
    </w:p>
    <w:p w14:paraId="6B156B1C">
      <w:pPr>
        <w:autoSpaceDE w:val="0"/>
        <w:autoSpaceDN w:val="0"/>
        <w:jc w:val="center"/>
        <w:rPr>
          <w:rFonts w:ascii="宋体" w:hAnsi="宋体" w:cs="宋体"/>
          <w:b/>
          <w:color w:val="auto"/>
          <w:spacing w:val="6"/>
          <w:sz w:val="32"/>
          <w:szCs w:val="32"/>
          <w:highlight w:val="none"/>
        </w:rPr>
      </w:pPr>
    </w:p>
    <w:p w14:paraId="3E9A335B">
      <w:pPr>
        <w:autoSpaceDE w:val="0"/>
        <w:autoSpaceDN w:val="0"/>
        <w:jc w:val="center"/>
        <w:rPr>
          <w:rFonts w:ascii="宋体" w:hAnsi="宋体" w:cs="宋体"/>
          <w:b/>
          <w:color w:val="auto"/>
          <w:spacing w:val="6"/>
          <w:sz w:val="32"/>
          <w:szCs w:val="32"/>
          <w:highlight w:val="none"/>
        </w:rPr>
      </w:pPr>
    </w:p>
    <w:p w14:paraId="76EA27A6">
      <w:pPr>
        <w:autoSpaceDE w:val="0"/>
        <w:autoSpaceDN w:val="0"/>
        <w:jc w:val="center"/>
        <w:rPr>
          <w:rFonts w:ascii="宋体" w:hAnsi="宋体" w:cs="宋体"/>
          <w:b/>
          <w:color w:val="auto"/>
          <w:spacing w:val="6"/>
          <w:sz w:val="32"/>
          <w:szCs w:val="32"/>
          <w:highlight w:val="none"/>
        </w:rPr>
      </w:pPr>
    </w:p>
    <w:p w14:paraId="4676F961">
      <w:pPr>
        <w:autoSpaceDE w:val="0"/>
        <w:autoSpaceDN w:val="0"/>
        <w:jc w:val="center"/>
        <w:rPr>
          <w:rFonts w:ascii="宋体" w:hAnsi="宋体" w:cs="宋体"/>
          <w:b/>
          <w:color w:val="auto"/>
          <w:spacing w:val="6"/>
          <w:sz w:val="32"/>
          <w:szCs w:val="32"/>
          <w:highlight w:val="none"/>
        </w:rPr>
      </w:pPr>
    </w:p>
    <w:p w14:paraId="10B7B46F">
      <w:pPr>
        <w:autoSpaceDE w:val="0"/>
        <w:autoSpaceDN w:val="0"/>
        <w:jc w:val="center"/>
        <w:rPr>
          <w:rFonts w:ascii="宋体" w:hAnsi="宋体" w:cs="宋体"/>
          <w:b/>
          <w:color w:val="auto"/>
          <w:spacing w:val="6"/>
          <w:sz w:val="32"/>
          <w:szCs w:val="32"/>
          <w:highlight w:val="none"/>
        </w:rPr>
      </w:pPr>
    </w:p>
    <w:p w14:paraId="1A2C2658">
      <w:pPr>
        <w:autoSpaceDE w:val="0"/>
        <w:autoSpaceDN w:val="0"/>
        <w:jc w:val="center"/>
        <w:rPr>
          <w:rFonts w:ascii="宋体" w:hAnsi="宋体" w:cs="宋体"/>
          <w:b/>
          <w:color w:val="auto"/>
          <w:spacing w:val="6"/>
          <w:sz w:val="32"/>
          <w:szCs w:val="32"/>
          <w:highlight w:val="none"/>
        </w:rPr>
      </w:pPr>
    </w:p>
    <w:p w14:paraId="5FF6A37B">
      <w:pPr>
        <w:autoSpaceDE w:val="0"/>
        <w:autoSpaceDN w:val="0"/>
        <w:jc w:val="center"/>
        <w:rPr>
          <w:rFonts w:ascii="宋体" w:hAnsi="宋体" w:cs="宋体"/>
          <w:b/>
          <w:color w:val="auto"/>
          <w:spacing w:val="6"/>
          <w:sz w:val="32"/>
          <w:szCs w:val="32"/>
          <w:highlight w:val="none"/>
        </w:rPr>
      </w:pPr>
    </w:p>
    <w:p w14:paraId="5C93F7AA">
      <w:pPr>
        <w:autoSpaceDE w:val="0"/>
        <w:autoSpaceDN w:val="0"/>
        <w:jc w:val="center"/>
        <w:rPr>
          <w:rFonts w:ascii="宋体" w:hAnsi="宋体" w:cs="宋体"/>
          <w:b/>
          <w:color w:val="auto"/>
          <w:spacing w:val="6"/>
          <w:sz w:val="32"/>
          <w:szCs w:val="32"/>
          <w:highlight w:val="none"/>
        </w:rPr>
      </w:pPr>
    </w:p>
    <w:p w14:paraId="13F45F55">
      <w:pPr>
        <w:autoSpaceDE w:val="0"/>
        <w:autoSpaceDN w:val="0"/>
        <w:jc w:val="center"/>
        <w:rPr>
          <w:rFonts w:ascii="宋体" w:hAnsi="宋体" w:cs="宋体"/>
          <w:b/>
          <w:color w:val="auto"/>
          <w:spacing w:val="6"/>
          <w:sz w:val="32"/>
          <w:szCs w:val="32"/>
          <w:highlight w:val="none"/>
        </w:rPr>
      </w:pPr>
    </w:p>
    <w:p w14:paraId="76C1C4A2">
      <w:pPr>
        <w:autoSpaceDE w:val="0"/>
        <w:autoSpaceDN w:val="0"/>
        <w:jc w:val="center"/>
        <w:rPr>
          <w:rFonts w:ascii="宋体" w:hAnsi="宋体" w:cs="宋体"/>
          <w:b/>
          <w:color w:val="auto"/>
          <w:spacing w:val="6"/>
          <w:sz w:val="32"/>
          <w:szCs w:val="32"/>
          <w:highlight w:val="none"/>
        </w:rPr>
      </w:pPr>
    </w:p>
    <w:p w14:paraId="48026CC8">
      <w:pPr>
        <w:autoSpaceDE w:val="0"/>
        <w:autoSpaceDN w:val="0"/>
        <w:jc w:val="center"/>
        <w:rPr>
          <w:rFonts w:ascii="宋体" w:hAnsi="宋体" w:cs="宋体"/>
          <w:b/>
          <w:color w:val="auto"/>
          <w:spacing w:val="6"/>
          <w:sz w:val="32"/>
          <w:szCs w:val="32"/>
          <w:highlight w:val="none"/>
        </w:rPr>
      </w:pPr>
    </w:p>
    <w:p w14:paraId="4AD5FA67">
      <w:pPr>
        <w:autoSpaceDE w:val="0"/>
        <w:autoSpaceDN w:val="0"/>
        <w:jc w:val="center"/>
        <w:rPr>
          <w:rFonts w:ascii="宋体" w:hAnsi="宋体" w:cs="宋体"/>
          <w:b/>
          <w:color w:val="auto"/>
          <w:spacing w:val="6"/>
          <w:sz w:val="32"/>
          <w:szCs w:val="32"/>
          <w:highlight w:val="none"/>
        </w:rPr>
      </w:pPr>
    </w:p>
    <w:p w14:paraId="03A4997C">
      <w:pPr>
        <w:autoSpaceDE w:val="0"/>
        <w:autoSpaceDN w:val="0"/>
        <w:jc w:val="center"/>
        <w:rPr>
          <w:rFonts w:ascii="宋体" w:hAnsi="宋体" w:cs="宋体"/>
          <w:b/>
          <w:color w:val="auto"/>
          <w:spacing w:val="6"/>
          <w:sz w:val="32"/>
          <w:szCs w:val="32"/>
          <w:highlight w:val="none"/>
        </w:rPr>
      </w:pPr>
    </w:p>
    <w:p w14:paraId="09B07DF2">
      <w:pPr>
        <w:snapToGrid w:val="0"/>
        <w:spacing w:line="360" w:lineRule="auto"/>
        <w:jc w:val="center"/>
        <w:outlineLvl w:val="0"/>
        <w:rPr>
          <w:rFonts w:hint="eastAsia" w:ascii="宋体" w:hAnsi="宋体" w:cs="宋体"/>
          <w:b/>
          <w:color w:val="auto"/>
          <w:kern w:val="0"/>
          <w:sz w:val="32"/>
          <w:szCs w:val="32"/>
          <w:highlight w:val="none"/>
        </w:rPr>
      </w:pPr>
    </w:p>
    <w:p w14:paraId="6BCA6223">
      <w:pPr>
        <w:snapToGrid w:val="0"/>
        <w:spacing w:line="360" w:lineRule="auto"/>
        <w:jc w:val="center"/>
        <w:outlineLvl w:val="0"/>
        <w:rPr>
          <w:rFonts w:hint="eastAsia" w:ascii="宋体" w:hAnsi="宋体" w:cs="宋体"/>
          <w:b/>
          <w:color w:val="auto"/>
          <w:kern w:val="0"/>
          <w:sz w:val="32"/>
          <w:szCs w:val="32"/>
          <w:highlight w:val="none"/>
        </w:rPr>
      </w:pPr>
    </w:p>
    <w:p w14:paraId="00638B62">
      <w:pPr>
        <w:snapToGrid w:val="0"/>
        <w:spacing w:line="360" w:lineRule="auto"/>
        <w:jc w:val="center"/>
        <w:outlineLvl w:val="0"/>
        <w:rPr>
          <w:rFonts w:hint="eastAsia" w:ascii="宋体" w:hAnsi="宋体" w:cs="宋体"/>
          <w:b/>
          <w:color w:val="auto"/>
          <w:kern w:val="0"/>
          <w:sz w:val="32"/>
          <w:szCs w:val="32"/>
          <w:highlight w:val="none"/>
        </w:rPr>
      </w:pPr>
    </w:p>
    <w:p w14:paraId="05CA2763">
      <w:pPr>
        <w:snapToGrid w:val="0"/>
        <w:spacing w:line="360" w:lineRule="auto"/>
        <w:jc w:val="center"/>
        <w:outlineLvl w:val="0"/>
        <w:rPr>
          <w:rFonts w:hint="eastAsia" w:ascii="宋体" w:hAnsi="宋体" w:cs="宋体"/>
          <w:b/>
          <w:color w:val="auto"/>
          <w:kern w:val="0"/>
          <w:sz w:val="32"/>
          <w:szCs w:val="32"/>
          <w:highlight w:val="none"/>
        </w:rPr>
      </w:pPr>
    </w:p>
    <w:p w14:paraId="08855A74">
      <w:pPr>
        <w:snapToGrid w:val="0"/>
        <w:spacing w:line="360" w:lineRule="auto"/>
        <w:jc w:val="center"/>
        <w:outlineLvl w:val="0"/>
        <w:rPr>
          <w:rFonts w:hint="eastAsia" w:ascii="宋体" w:hAnsi="宋体" w:cs="宋体"/>
          <w:b/>
          <w:color w:val="auto"/>
          <w:kern w:val="0"/>
          <w:sz w:val="32"/>
          <w:szCs w:val="32"/>
          <w:highlight w:val="none"/>
        </w:rPr>
      </w:pPr>
    </w:p>
    <w:p w14:paraId="3C553ED3">
      <w:pPr>
        <w:snapToGrid w:val="0"/>
        <w:spacing w:line="360" w:lineRule="auto"/>
        <w:jc w:val="both"/>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6</w:t>
      </w:r>
      <w:r>
        <w:rPr>
          <w:rFonts w:hint="eastAsia" w:ascii="宋体" w:hAnsi="宋体" w:cs="宋体"/>
          <w:b/>
          <w:color w:val="auto"/>
          <w:kern w:val="0"/>
          <w:sz w:val="32"/>
          <w:szCs w:val="32"/>
          <w:highlight w:val="none"/>
        </w:rPr>
        <w:t>：分包意向协议</w:t>
      </w:r>
    </w:p>
    <w:p w14:paraId="358CB930">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0391C26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450986A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68A3639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73E3D5C3">
      <w:pPr>
        <w:pStyle w:val="2"/>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2B3A4E8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05DAE02C">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36720E19">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417"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417"/>
    </w:p>
    <w:p w14:paraId="1731F01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6AEE0BFB">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1939F21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72C7626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75CCB2A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423D8CA9">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12A8C847">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68B463B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798E702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7C77B92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52C3BF3E">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w:t>
      </w:r>
    </w:p>
    <w:p w14:paraId="433B9AB4">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2F3A2017">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74183255">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69682A3D">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63A058E7">
      <w:pPr>
        <w:autoSpaceDE w:val="0"/>
        <w:autoSpaceDN w:val="0"/>
        <w:jc w:val="center"/>
        <w:rPr>
          <w:rFonts w:ascii="宋体" w:hAnsi="宋体" w:cs="宋体"/>
          <w:b/>
          <w:color w:val="auto"/>
          <w:spacing w:val="6"/>
          <w:sz w:val="32"/>
          <w:szCs w:val="32"/>
          <w:highlight w:val="none"/>
        </w:rPr>
      </w:pPr>
    </w:p>
    <w:p w14:paraId="58C557F3">
      <w:pPr>
        <w:autoSpaceDE w:val="0"/>
        <w:autoSpaceDN w:val="0"/>
        <w:jc w:val="center"/>
        <w:rPr>
          <w:rFonts w:ascii="宋体" w:hAnsi="宋体" w:cs="宋体"/>
          <w:b/>
          <w:color w:val="auto"/>
          <w:spacing w:val="6"/>
          <w:sz w:val="32"/>
          <w:szCs w:val="32"/>
          <w:highlight w:val="none"/>
        </w:rPr>
      </w:pPr>
    </w:p>
    <w:p w14:paraId="058D1DBC">
      <w:pPr>
        <w:autoSpaceDE w:val="0"/>
        <w:autoSpaceDN w:val="0"/>
        <w:jc w:val="center"/>
        <w:rPr>
          <w:rFonts w:ascii="宋体" w:hAnsi="宋体" w:cs="宋体"/>
          <w:b/>
          <w:color w:val="auto"/>
          <w:spacing w:val="6"/>
          <w:sz w:val="32"/>
          <w:szCs w:val="32"/>
          <w:highlight w:val="none"/>
        </w:rPr>
      </w:pPr>
    </w:p>
    <w:p w14:paraId="4126BC36">
      <w:pPr>
        <w:autoSpaceDE w:val="0"/>
        <w:autoSpaceDN w:val="0"/>
        <w:jc w:val="center"/>
        <w:rPr>
          <w:rFonts w:ascii="宋体" w:hAnsi="宋体" w:cs="宋体"/>
          <w:b/>
          <w:color w:val="auto"/>
          <w:spacing w:val="6"/>
          <w:sz w:val="32"/>
          <w:szCs w:val="32"/>
          <w:highlight w:val="none"/>
        </w:rPr>
      </w:pPr>
    </w:p>
    <w:p w14:paraId="048AADD6">
      <w:pPr>
        <w:autoSpaceDE w:val="0"/>
        <w:autoSpaceDN w:val="0"/>
        <w:jc w:val="center"/>
        <w:rPr>
          <w:rFonts w:ascii="宋体" w:hAnsi="宋体" w:cs="宋体"/>
          <w:b/>
          <w:color w:val="auto"/>
          <w:spacing w:val="6"/>
          <w:sz w:val="32"/>
          <w:szCs w:val="32"/>
          <w:highlight w:val="none"/>
        </w:rPr>
      </w:pPr>
    </w:p>
    <w:p w14:paraId="684B3FC8">
      <w:pPr>
        <w:autoSpaceDE w:val="0"/>
        <w:autoSpaceDN w:val="0"/>
        <w:jc w:val="center"/>
        <w:rPr>
          <w:rFonts w:ascii="宋体" w:hAnsi="宋体" w:cs="宋体"/>
          <w:b/>
          <w:color w:val="auto"/>
          <w:spacing w:val="6"/>
          <w:sz w:val="32"/>
          <w:szCs w:val="32"/>
          <w:highlight w:val="none"/>
        </w:rPr>
      </w:pPr>
    </w:p>
    <w:p w14:paraId="5D3471B4">
      <w:pPr>
        <w:autoSpaceDE w:val="0"/>
        <w:autoSpaceDN w:val="0"/>
        <w:jc w:val="center"/>
        <w:rPr>
          <w:rFonts w:ascii="宋体" w:hAnsi="宋体" w:cs="宋体"/>
          <w:b/>
          <w:color w:val="auto"/>
          <w:spacing w:val="6"/>
          <w:sz w:val="32"/>
          <w:szCs w:val="32"/>
          <w:highlight w:val="none"/>
        </w:rPr>
      </w:pPr>
    </w:p>
    <w:p w14:paraId="4FE7F794">
      <w:pPr>
        <w:autoSpaceDE w:val="0"/>
        <w:autoSpaceDN w:val="0"/>
        <w:jc w:val="center"/>
        <w:rPr>
          <w:rFonts w:ascii="宋体" w:hAnsi="宋体" w:cs="宋体"/>
          <w:b/>
          <w:color w:val="auto"/>
          <w:spacing w:val="6"/>
          <w:sz w:val="32"/>
          <w:szCs w:val="32"/>
          <w:highlight w:val="none"/>
        </w:rPr>
      </w:pPr>
    </w:p>
    <w:p w14:paraId="43261531">
      <w:pPr>
        <w:autoSpaceDE w:val="0"/>
        <w:autoSpaceDN w:val="0"/>
        <w:jc w:val="center"/>
        <w:rPr>
          <w:rFonts w:ascii="宋体" w:hAnsi="宋体" w:cs="宋体"/>
          <w:b/>
          <w:color w:val="auto"/>
          <w:spacing w:val="6"/>
          <w:sz w:val="32"/>
          <w:szCs w:val="32"/>
          <w:highlight w:val="none"/>
        </w:rPr>
      </w:pPr>
    </w:p>
    <w:p w14:paraId="39F0B126">
      <w:pPr>
        <w:autoSpaceDE w:val="0"/>
        <w:autoSpaceDN w:val="0"/>
        <w:jc w:val="center"/>
        <w:rPr>
          <w:rFonts w:ascii="宋体" w:hAnsi="宋体" w:cs="宋体"/>
          <w:b/>
          <w:color w:val="auto"/>
          <w:spacing w:val="6"/>
          <w:sz w:val="32"/>
          <w:szCs w:val="32"/>
          <w:highlight w:val="none"/>
        </w:rPr>
      </w:pPr>
    </w:p>
    <w:p w14:paraId="2846F84E">
      <w:pPr>
        <w:autoSpaceDE w:val="0"/>
        <w:autoSpaceDN w:val="0"/>
        <w:jc w:val="center"/>
        <w:rPr>
          <w:rFonts w:ascii="宋体" w:hAnsi="宋体" w:cs="宋体"/>
          <w:b/>
          <w:color w:val="auto"/>
          <w:spacing w:val="6"/>
          <w:sz w:val="32"/>
          <w:szCs w:val="32"/>
          <w:highlight w:val="none"/>
        </w:rPr>
      </w:pPr>
    </w:p>
    <w:p w14:paraId="5FE4E23A">
      <w:pPr>
        <w:autoSpaceDE w:val="0"/>
        <w:autoSpaceDN w:val="0"/>
        <w:jc w:val="center"/>
        <w:rPr>
          <w:rFonts w:ascii="宋体" w:hAnsi="宋体" w:cs="宋体"/>
          <w:b/>
          <w:color w:val="auto"/>
          <w:spacing w:val="6"/>
          <w:sz w:val="32"/>
          <w:szCs w:val="32"/>
          <w:highlight w:val="none"/>
        </w:rPr>
      </w:pPr>
    </w:p>
    <w:p w14:paraId="75677289">
      <w:pPr>
        <w:autoSpaceDE w:val="0"/>
        <w:autoSpaceDN w:val="0"/>
        <w:jc w:val="center"/>
        <w:rPr>
          <w:rFonts w:ascii="宋体" w:hAnsi="宋体" w:cs="宋体"/>
          <w:b/>
          <w:color w:val="auto"/>
          <w:spacing w:val="6"/>
          <w:sz w:val="32"/>
          <w:szCs w:val="32"/>
          <w:highlight w:val="none"/>
        </w:rPr>
      </w:pPr>
    </w:p>
    <w:p w14:paraId="704B05A8">
      <w:pPr>
        <w:autoSpaceDE w:val="0"/>
        <w:autoSpaceDN w:val="0"/>
        <w:jc w:val="center"/>
        <w:rPr>
          <w:rFonts w:ascii="宋体" w:hAnsi="宋体" w:cs="宋体"/>
          <w:b/>
          <w:color w:val="auto"/>
          <w:spacing w:val="6"/>
          <w:sz w:val="32"/>
          <w:szCs w:val="32"/>
          <w:highlight w:val="none"/>
        </w:rPr>
      </w:pPr>
    </w:p>
    <w:p w14:paraId="5A21EEBC">
      <w:pPr>
        <w:autoSpaceDE w:val="0"/>
        <w:autoSpaceDN w:val="0"/>
        <w:jc w:val="center"/>
        <w:rPr>
          <w:rFonts w:ascii="宋体" w:hAnsi="宋体" w:cs="宋体"/>
          <w:b/>
          <w:color w:val="auto"/>
          <w:spacing w:val="6"/>
          <w:sz w:val="32"/>
          <w:szCs w:val="32"/>
          <w:highlight w:val="none"/>
        </w:rPr>
      </w:pPr>
    </w:p>
    <w:p w14:paraId="42B862B8">
      <w:pPr>
        <w:autoSpaceDE w:val="0"/>
        <w:autoSpaceDN w:val="0"/>
        <w:jc w:val="center"/>
        <w:rPr>
          <w:rFonts w:ascii="宋体" w:hAnsi="宋体" w:cs="宋体"/>
          <w:b/>
          <w:color w:val="auto"/>
          <w:spacing w:val="6"/>
          <w:sz w:val="32"/>
          <w:szCs w:val="32"/>
          <w:highlight w:val="none"/>
        </w:rPr>
      </w:pPr>
    </w:p>
    <w:p w14:paraId="1146EEC1">
      <w:pPr>
        <w:autoSpaceDE w:val="0"/>
        <w:autoSpaceDN w:val="0"/>
        <w:jc w:val="center"/>
        <w:rPr>
          <w:rFonts w:ascii="宋体" w:hAnsi="宋体" w:cs="宋体"/>
          <w:b/>
          <w:color w:val="auto"/>
          <w:spacing w:val="6"/>
          <w:sz w:val="32"/>
          <w:szCs w:val="32"/>
          <w:highlight w:val="none"/>
        </w:rPr>
      </w:pPr>
    </w:p>
    <w:p w14:paraId="69802192">
      <w:pPr>
        <w:autoSpaceDE w:val="0"/>
        <w:autoSpaceDN w:val="0"/>
        <w:jc w:val="center"/>
        <w:rPr>
          <w:rFonts w:ascii="宋体" w:hAnsi="宋体" w:cs="宋体"/>
          <w:b/>
          <w:color w:val="auto"/>
          <w:spacing w:val="6"/>
          <w:sz w:val="32"/>
          <w:szCs w:val="32"/>
          <w:highlight w:val="none"/>
        </w:rPr>
      </w:pPr>
    </w:p>
    <w:p w14:paraId="34E931CF">
      <w:pPr>
        <w:autoSpaceDE w:val="0"/>
        <w:autoSpaceDN w:val="0"/>
        <w:jc w:val="center"/>
        <w:rPr>
          <w:rFonts w:ascii="宋体" w:hAnsi="宋体" w:cs="宋体"/>
          <w:b/>
          <w:color w:val="auto"/>
          <w:spacing w:val="6"/>
          <w:sz w:val="32"/>
          <w:szCs w:val="32"/>
          <w:highlight w:val="none"/>
        </w:rPr>
      </w:pPr>
    </w:p>
    <w:p w14:paraId="2BE7A629">
      <w:pPr>
        <w:autoSpaceDE w:val="0"/>
        <w:autoSpaceDN w:val="0"/>
        <w:jc w:val="center"/>
        <w:rPr>
          <w:rFonts w:ascii="宋体" w:hAnsi="宋体" w:cs="宋体"/>
          <w:b/>
          <w:color w:val="auto"/>
          <w:spacing w:val="6"/>
          <w:sz w:val="32"/>
          <w:szCs w:val="32"/>
          <w:highlight w:val="none"/>
        </w:rPr>
      </w:pPr>
    </w:p>
    <w:p w14:paraId="025BEB5E">
      <w:pPr>
        <w:autoSpaceDE w:val="0"/>
        <w:autoSpaceDN w:val="0"/>
        <w:jc w:val="center"/>
        <w:rPr>
          <w:rFonts w:ascii="宋体" w:hAnsi="宋体" w:cs="宋体"/>
          <w:b/>
          <w:color w:val="auto"/>
          <w:spacing w:val="6"/>
          <w:sz w:val="32"/>
          <w:szCs w:val="32"/>
          <w:highlight w:val="none"/>
        </w:rPr>
      </w:pPr>
    </w:p>
    <w:p w14:paraId="5E3FD964">
      <w:pPr>
        <w:autoSpaceDE w:val="0"/>
        <w:autoSpaceDN w:val="0"/>
        <w:jc w:val="center"/>
        <w:rPr>
          <w:rFonts w:ascii="宋体" w:hAnsi="宋体" w:cs="宋体"/>
          <w:b/>
          <w:color w:val="auto"/>
          <w:spacing w:val="6"/>
          <w:sz w:val="32"/>
          <w:szCs w:val="32"/>
          <w:highlight w:val="none"/>
        </w:rPr>
      </w:pPr>
    </w:p>
    <w:p w14:paraId="5B2E71B3">
      <w:pPr>
        <w:snapToGrid w:val="0"/>
        <w:spacing w:line="360" w:lineRule="auto"/>
        <w:jc w:val="both"/>
        <w:outlineLvl w:val="0"/>
        <w:rPr>
          <w:rFonts w:hint="eastAsia" w:ascii="宋体" w:hAnsi="宋体" w:cs="宋体"/>
          <w:b/>
          <w:color w:val="auto"/>
          <w:kern w:val="0"/>
          <w:sz w:val="32"/>
          <w:szCs w:val="32"/>
          <w:highlight w:val="none"/>
        </w:rPr>
      </w:pPr>
    </w:p>
    <w:p w14:paraId="1FA23E52">
      <w:pPr>
        <w:snapToGrid w:val="0"/>
        <w:spacing w:line="360" w:lineRule="auto"/>
        <w:jc w:val="both"/>
        <w:outlineLvl w:val="0"/>
        <w:rPr>
          <w:rFonts w:hint="eastAsia" w:ascii="宋体" w:hAnsi="宋体" w:cs="宋体"/>
          <w:b/>
          <w:color w:val="auto"/>
          <w:kern w:val="0"/>
          <w:sz w:val="32"/>
          <w:szCs w:val="32"/>
          <w:highlight w:val="none"/>
        </w:rPr>
      </w:pPr>
    </w:p>
    <w:p w14:paraId="3CDBB23E">
      <w:pPr>
        <w:snapToGrid w:val="0"/>
        <w:spacing w:line="360" w:lineRule="auto"/>
        <w:jc w:val="both"/>
        <w:outlineLvl w:val="0"/>
        <w:rPr>
          <w:rFonts w:hint="eastAsia" w:ascii="宋体" w:hAnsi="宋体" w:cs="宋体"/>
          <w:b/>
          <w:color w:val="auto"/>
          <w:kern w:val="0"/>
          <w:sz w:val="32"/>
          <w:szCs w:val="32"/>
          <w:highlight w:val="none"/>
        </w:rPr>
      </w:pPr>
    </w:p>
    <w:p w14:paraId="3336D7DE">
      <w:pPr>
        <w:snapToGrid w:val="0"/>
        <w:spacing w:line="360" w:lineRule="auto"/>
        <w:jc w:val="both"/>
        <w:outlineLvl w:val="0"/>
        <w:rPr>
          <w:rFonts w:hint="eastAsia" w:ascii="宋体" w:hAnsi="宋体" w:cs="宋体"/>
          <w:b/>
          <w:color w:val="auto"/>
          <w:kern w:val="0"/>
          <w:sz w:val="32"/>
          <w:szCs w:val="32"/>
          <w:highlight w:val="none"/>
        </w:rPr>
      </w:pPr>
    </w:p>
    <w:p w14:paraId="7A2BA140">
      <w:pPr>
        <w:snapToGrid w:val="0"/>
        <w:spacing w:line="360" w:lineRule="auto"/>
        <w:jc w:val="both"/>
        <w:outlineLvl w:val="0"/>
        <w:rPr>
          <w:rFonts w:hint="eastAsia" w:ascii="宋体" w:hAnsi="宋体" w:cs="宋体"/>
          <w:b/>
          <w:color w:val="auto"/>
          <w:kern w:val="0"/>
          <w:sz w:val="32"/>
          <w:szCs w:val="32"/>
          <w:highlight w:val="none"/>
        </w:rPr>
      </w:pPr>
    </w:p>
    <w:p w14:paraId="440954D3">
      <w:pPr>
        <w:snapToGrid w:val="0"/>
        <w:spacing w:line="360" w:lineRule="auto"/>
        <w:jc w:val="both"/>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7</w:t>
      </w:r>
      <w:r>
        <w:rPr>
          <w:rFonts w:hint="eastAsia" w:ascii="宋体" w:hAnsi="宋体" w:cs="宋体"/>
          <w:b/>
          <w:color w:val="auto"/>
          <w:kern w:val="0"/>
          <w:sz w:val="32"/>
          <w:szCs w:val="32"/>
          <w:highlight w:val="none"/>
        </w:rPr>
        <w:t>：中小企业声明函</w:t>
      </w:r>
    </w:p>
    <w:p w14:paraId="60B681C0">
      <w:pPr>
        <w:spacing w:line="360" w:lineRule="auto"/>
        <w:jc w:val="center"/>
        <w:rPr>
          <w:rFonts w:ascii="宋体" w:hAnsi="宋体" w:cs="宋体"/>
          <w:color w:val="auto"/>
          <w:sz w:val="24"/>
          <w:highlight w:val="none"/>
          <w:u w:val="single"/>
        </w:rPr>
      </w:pPr>
    </w:p>
    <w:p w14:paraId="5C727E96">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中小企业声明函（货物）</w:t>
      </w:r>
    </w:p>
    <w:p w14:paraId="2735330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rPr>
        <w:t xml:space="preserve">（采购人） </w:t>
      </w:r>
      <w:r>
        <w:rPr>
          <w:rFonts w:hint="eastAsia" w:ascii="宋体" w:hAnsi="宋体" w:cs="宋体"/>
          <w:color w:val="auto"/>
          <w:sz w:val="24"/>
          <w:highlight w:val="none"/>
        </w:rPr>
        <w:t xml:space="preserve">的 </w:t>
      </w:r>
      <w:r>
        <w:rPr>
          <w:rFonts w:hint="eastAsia" w:ascii="宋体" w:hAnsi="宋体" w:cs="宋体"/>
          <w:color w:val="auto"/>
          <w:sz w:val="24"/>
          <w:highlight w:val="none"/>
          <w:u w:val="single"/>
        </w:rPr>
        <w:t>（项目名称）</w:t>
      </w:r>
      <w:r>
        <w:rPr>
          <w:rFonts w:hint="eastAsia" w:ascii="宋体" w:hAnsi="宋体" w:cs="宋体"/>
          <w:color w:val="auto"/>
          <w:sz w:val="24"/>
          <w:highlight w:val="none"/>
        </w:rPr>
        <w:t xml:space="preserve"> 采购活动，提供的货物全部由符合政策要求的中小企业制造。相关企业（含联合体中的中小企业、签订分包意向协议的中小企业）的具体情况如下：</w:t>
      </w:r>
    </w:p>
    <w:p w14:paraId="5DE29C4F">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标的：</w:t>
      </w:r>
      <w:r>
        <w:rPr>
          <w:rFonts w:hint="eastAsia"/>
          <w:sz w:val="24"/>
          <w:szCs w:val="24"/>
          <w:lang w:val="en-US" w:eastAsia="zh-CN"/>
        </w:rPr>
        <w:t>教师办公桌</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3AC0B9CF">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教师办公椅</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38DEA731">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团体桌</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0C73FEBD">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学生椅（团体）</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64FFDB3A">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数字化主题型-认知训练系统</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573FDA09">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言语语言全媒体互动教学资源系统</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569FBF8A">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文件柜</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0DBBD87A">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特殊教育素材</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42871B64">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视觉提示沟通板</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3C1430B4">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标的</w:t>
      </w:r>
      <w:r>
        <w:rPr>
          <w:rFonts w:hint="eastAsia"/>
          <w:sz w:val="24"/>
          <w:szCs w:val="24"/>
          <w:highlight w:val="none"/>
          <w:lang w:eastAsia="zh-CN"/>
        </w:rPr>
        <w:t>：</w:t>
      </w:r>
      <w:r>
        <w:rPr>
          <w:rFonts w:hint="eastAsia" w:ascii="宋体" w:hAnsi="宋体" w:cs="宋体"/>
          <w:i w:val="0"/>
          <w:iCs w:val="0"/>
          <w:color w:val="000000"/>
          <w:kern w:val="0"/>
          <w:sz w:val="24"/>
          <w:szCs w:val="24"/>
          <w:highlight w:val="none"/>
          <w:u w:val="none"/>
          <w:lang w:val="en-US" w:eastAsia="zh-CN" w:bidi="ar"/>
        </w:rPr>
        <w:t>滚筒</w:t>
      </w:r>
      <w:r>
        <w:rPr>
          <w:rFonts w:hint="eastAsia"/>
          <w:sz w:val="24"/>
          <w:szCs w:val="24"/>
          <w:highlight w:val="none"/>
        </w:rPr>
        <w:t>，</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453E9E0D">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专注力及精细动作训练组件</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2A5291A7">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感知综合训练组件</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03032EDB">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手功能及思维训练组合箱</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5E7105CD">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主动式上肢关节--腕关节回旋训练器</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787499BD">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主动式上肢关节--肘关节牵引训练椅（可调式）</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356CB436">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训练浪桥</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7E8DECF1">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充气深压训练服</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10E4C7CE">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滑梯</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473FFD05">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圆形小滑板</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3681E323">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空间感训练套件</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1DBE3FD9">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标的：</w:t>
      </w:r>
      <w:r>
        <w:rPr>
          <w:rFonts w:hint="eastAsia"/>
          <w:sz w:val="24"/>
          <w:szCs w:val="24"/>
          <w:lang w:val="en-US" w:eastAsia="zh-CN"/>
        </w:rPr>
        <w:t>听觉及视觉训练套件</w:t>
      </w:r>
      <w:r>
        <w:rPr>
          <w:rFonts w:hint="eastAsia"/>
          <w:sz w:val="24"/>
          <w:szCs w:val="24"/>
        </w:rPr>
        <w:t>，属于</w:t>
      </w:r>
      <w:r>
        <w:rPr>
          <w:rFonts w:hint="eastAsia"/>
          <w:sz w:val="24"/>
          <w:szCs w:val="24"/>
          <w:u w:val="single"/>
        </w:rPr>
        <w:t xml:space="preserve"> 工业 </w:t>
      </w:r>
      <w:r>
        <w:rPr>
          <w:rFonts w:hint="eastAsia"/>
          <w:sz w:val="24"/>
          <w:szCs w:val="24"/>
        </w:rPr>
        <w:t>行业；制造商为</w:t>
      </w:r>
      <w:r>
        <w:rPr>
          <w:rFonts w:hint="eastAsia"/>
          <w:sz w:val="24"/>
          <w:szCs w:val="24"/>
          <w:u w:val="single"/>
        </w:rPr>
        <w:t xml:space="preserve"> （企业名称）</w:t>
      </w:r>
      <w:r>
        <w:rPr>
          <w:rFonts w:hint="eastAsia"/>
          <w:sz w:val="24"/>
          <w:szCs w:val="24"/>
        </w:rPr>
        <w:t xml:space="preserve"> ，从业人员</w:t>
      </w:r>
      <w:r>
        <w:rPr>
          <w:rFonts w:hint="eastAsia"/>
          <w:sz w:val="24"/>
          <w:szCs w:val="24"/>
          <w:u w:val="single"/>
        </w:rPr>
        <w:t xml:space="preserve">  </w:t>
      </w:r>
      <w:r>
        <w:rPr>
          <w:rFonts w:hint="eastAsia"/>
          <w:sz w:val="24"/>
          <w:szCs w:val="24"/>
        </w:rPr>
        <w:t>人，营业收入为</w:t>
      </w:r>
      <w:r>
        <w:rPr>
          <w:rFonts w:hint="eastAsia"/>
          <w:sz w:val="24"/>
          <w:szCs w:val="24"/>
          <w:u w:val="single"/>
        </w:rPr>
        <w:t xml:space="preserve">  </w:t>
      </w:r>
      <w:r>
        <w:rPr>
          <w:rFonts w:hint="eastAsia"/>
          <w:sz w:val="24"/>
          <w:szCs w:val="24"/>
        </w:rPr>
        <w:t>万元，资产总额为</w:t>
      </w:r>
      <w:r>
        <w:rPr>
          <w:rFonts w:hint="eastAsia"/>
          <w:sz w:val="24"/>
          <w:szCs w:val="24"/>
          <w:u w:val="single"/>
        </w:rPr>
        <w:t xml:space="preserve">   </w:t>
      </w:r>
      <w:r>
        <w:rPr>
          <w:rFonts w:hint="eastAsia"/>
          <w:sz w:val="24"/>
          <w:szCs w:val="24"/>
        </w:rPr>
        <w:t>万元，属于</w:t>
      </w:r>
      <w:r>
        <w:rPr>
          <w:rFonts w:hint="eastAsia"/>
          <w:sz w:val="24"/>
          <w:szCs w:val="24"/>
          <w:u w:val="single"/>
        </w:rPr>
        <w:t xml:space="preserve"> （中型企业、小型企业、微型企业） </w:t>
      </w:r>
      <w:r>
        <w:rPr>
          <w:rFonts w:hint="eastAsia"/>
          <w:sz w:val="24"/>
          <w:szCs w:val="24"/>
        </w:rPr>
        <w:t>；</w:t>
      </w:r>
    </w:p>
    <w:p w14:paraId="57A0F780">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标的：</w:t>
      </w:r>
      <w:r>
        <w:rPr>
          <w:rFonts w:hint="eastAsia"/>
          <w:sz w:val="24"/>
          <w:szCs w:val="24"/>
          <w:lang w:val="en-US" w:eastAsia="zh-CN"/>
        </w:rPr>
        <w:t>乌龟垫</w:t>
      </w:r>
      <w:r>
        <w:rPr>
          <w:rFonts w:hint="eastAsia"/>
          <w:sz w:val="24"/>
          <w:szCs w:val="24"/>
        </w:rPr>
        <w:t>，属于</w:t>
      </w:r>
      <w:r>
        <w:rPr>
          <w:rFonts w:hint="eastAsia"/>
          <w:sz w:val="24"/>
          <w:szCs w:val="24"/>
          <w:u w:val="single"/>
        </w:rPr>
        <w:t xml:space="preserve"> 工业 </w:t>
      </w:r>
      <w:r>
        <w:rPr>
          <w:rFonts w:hint="eastAsia"/>
          <w:sz w:val="24"/>
          <w:szCs w:val="24"/>
        </w:rPr>
        <w:t>行业；制造商为</w:t>
      </w:r>
      <w:r>
        <w:rPr>
          <w:rFonts w:hint="eastAsia"/>
          <w:sz w:val="24"/>
          <w:szCs w:val="24"/>
          <w:u w:val="single"/>
        </w:rPr>
        <w:t xml:space="preserve"> （企业名称）</w:t>
      </w:r>
      <w:r>
        <w:rPr>
          <w:rFonts w:hint="eastAsia"/>
          <w:sz w:val="24"/>
          <w:szCs w:val="24"/>
        </w:rPr>
        <w:t xml:space="preserve"> ，从业人员</w:t>
      </w:r>
      <w:r>
        <w:rPr>
          <w:rFonts w:hint="eastAsia"/>
          <w:sz w:val="24"/>
          <w:szCs w:val="24"/>
          <w:u w:val="single"/>
        </w:rPr>
        <w:t xml:space="preserve">  </w:t>
      </w:r>
      <w:r>
        <w:rPr>
          <w:rFonts w:hint="eastAsia"/>
          <w:sz w:val="24"/>
          <w:szCs w:val="24"/>
        </w:rPr>
        <w:t>人，营业收入为</w:t>
      </w:r>
      <w:r>
        <w:rPr>
          <w:rFonts w:hint="eastAsia"/>
          <w:sz w:val="24"/>
          <w:szCs w:val="24"/>
          <w:u w:val="single"/>
        </w:rPr>
        <w:t xml:space="preserve">  </w:t>
      </w:r>
      <w:r>
        <w:rPr>
          <w:rFonts w:hint="eastAsia"/>
          <w:sz w:val="24"/>
          <w:szCs w:val="24"/>
        </w:rPr>
        <w:t>万元，资产总额为</w:t>
      </w:r>
      <w:r>
        <w:rPr>
          <w:rFonts w:hint="eastAsia"/>
          <w:sz w:val="24"/>
          <w:szCs w:val="24"/>
          <w:u w:val="single"/>
        </w:rPr>
        <w:t xml:space="preserve">   </w:t>
      </w:r>
      <w:r>
        <w:rPr>
          <w:rFonts w:hint="eastAsia"/>
          <w:sz w:val="24"/>
          <w:szCs w:val="24"/>
        </w:rPr>
        <w:t>万元，属于</w:t>
      </w:r>
      <w:r>
        <w:rPr>
          <w:rFonts w:hint="eastAsia"/>
          <w:sz w:val="24"/>
          <w:szCs w:val="24"/>
          <w:u w:val="single"/>
        </w:rPr>
        <w:t xml:space="preserve"> （中型企业、小型企业、微型企业） </w:t>
      </w:r>
      <w:r>
        <w:rPr>
          <w:rFonts w:hint="eastAsia"/>
          <w:sz w:val="24"/>
          <w:szCs w:val="24"/>
        </w:rPr>
        <w:t>；</w:t>
      </w:r>
    </w:p>
    <w:p w14:paraId="7DB1BCDC">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标的：</w:t>
      </w:r>
      <w:r>
        <w:rPr>
          <w:rFonts w:hint="eastAsia"/>
          <w:sz w:val="24"/>
          <w:szCs w:val="24"/>
          <w:lang w:val="en-US" w:eastAsia="zh-CN"/>
        </w:rPr>
        <w:t>交流辅具-卡片式电子沟通板</w:t>
      </w:r>
      <w:r>
        <w:rPr>
          <w:rFonts w:hint="eastAsia"/>
          <w:sz w:val="24"/>
          <w:szCs w:val="24"/>
        </w:rPr>
        <w:t>，属于</w:t>
      </w:r>
      <w:r>
        <w:rPr>
          <w:rFonts w:hint="eastAsia"/>
          <w:sz w:val="24"/>
          <w:szCs w:val="24"/>
          <w:u w:val="single"/>
        </w:rPr>
        <w:t xml:space="preserve"> 工业 </w:t>
      </w:r>
      <w:r>
        <w:rPr>
          <w:rFonts w:hint="eastAsia"/>
          <w:sz w:val="24"/>
          <w:szCs w:val="24"/>
        </w:rPr>
        <w:t>行业；制造商为</w:t>
      </w:r>
      <w:r>
        <w:rPr>
          <w:rFonts w:hint="eastAsia"/>
          <w:sz w:val="24"/>
          <w:szCs w:val="24"/>
          <w:u w:val="single"/>
        </w:rPr>
        <w:t xml:space="preserve"> （企业名称）</w:t>
      </w:r>
      <w:r>
        <w:rPr>
          <w:rFonts w:hint="eastAsia"/>
          <w:sz w:val="24"/>
          <w:szCs w:val="24"/>
        </w:rPr>
        <w:t xml:space="preserve"> ，从业人员</w:t>
      </w:r>
      <w:r>
        <w:rPr>
          <w:rFonts w:hint="eastAsia"/>
          <w:sz w:val="24"/>
          <w:szCs w:val="24"/>
          <w:u w:val="single"/>
        </w:rPr>
        <w:t xml:space="preserve">  </w:t>
      </w:r>
      <w:r>
        <w:rPr>
          <w:rFonts w:hint="eastAsia"/>
          <w:sz w:val="24"/>
          <w:szCs w:val="24"/>
        </w:rPr>
        <w:t>人，营业收入为</w:t>
      </w:r>
      <w:r>
        <w:rPr>
          <w:rFonts w:hint="eastAsia"/>
          <w:sz w:val="24"/>
          <w:szCs w:val="24"/>
          <w:u w:val="single"/>
        </w:rPr>
        <w:t xml:space="preserve">  </w:t>
      </w:r>
      <w:r>
        <w:rPr>
          <w:rFonts w:hint="eastAsia"/>
          <w:sz w:val="24"/>
          <w:szCs w:val="24"/>
        </w:rPr>
        <w:t>万元，资产总额为</w:t>
      </w:r>
      <w:r>
        <w:rPr>
          <w:rFonts w:hint="eastAsia"/>
          <w:sz w:val="24"/>
          <w:szCs w:val="24"/>
          <w:u w:val="single"/>
        </w:rPr>
        <w:t xml:space="preserve">   </w:t>
      </w:r>
      <w:r>
        <w:rPr>
          <w:rFonts w:hint="eastAsia"/>
          <w:sz w:val="24"/>
          <w:szCs w:val="24"/>
        </w:rPr>
        <w:t>万元，属于</w:t>
      </w:r>
      <w:r>
        <w:rPr>
          <w:rFonts w:hint="eastAsia"/>
          <w:sz w:val="24"/>
          <w:szCs w:val="24"/>
          <w:u w:val="single"/>
        </w:rPr>
        <w:t xml:space="preserve"> （中型企业、小型企业、微型企业） </w:t>
      </w:r>
      <w:r>
        <w:rPr>
          <w:rFonts w:hint="eastAsia"/>
          <w:sz w:val="24"/>
          <w:szCs w:val="24"/>
        </w:rPr>
        <w:t>；</w:t>
      </w:r>
    </w:p>
    <w:p w14:paraId="7E94C3D9">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随班就读课程教学评估平台</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67E5959F">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沙盘游戏设备</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3C910266">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多感官体感训练仪</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39FA546B">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蒙特梭利教具</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12B4DFA2">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标的：</w:t>
      </w:r>
      <w:r>
        <w:rPr>
          <w:rFonts w:hint="eastAsia"/>
          <w:sz w:val="24"/>
          <w:szCs w:val="24"/>
          <w:lang w:val="en-US" w:eastAsia="zh-CN"/>
        </w:rPr>
        <w:t>福禄贝尔教具</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4EB5E3F2">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生字卡片</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0B4D9504">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教具组</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63F24B41">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学具组</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24CE1BA3">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课件教具</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57064FD2">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sz w:val="24"/>
          <w:szCs w:val="24"/>
          <w:lang w:val="en-US" w:eastAsia="zh-CN"/>
        </w:rPr>
        <w:t>环境布置</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28C2FDBF">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书法桌</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03B749F4">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书法凳</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16A2D417">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教师讲台（1）</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14308380">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学生课桌</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361AAFEC">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美</w:t>
      </w:r>
      <w:r>
        <w:rPr>
          <w:rFonts w:hint="eastAsia" w:ascii="宋体" w:hAnsi="宋体" w:eastAsia="宋体" w:cs="宋体"/>
          <w:i w:val="0"/>
          <w:iCs w:val="0"/>
          <w:color w:val="000000"/>
          <w:kern w:val="0"/>
          <w:sz w:val="24"/>
          <w:szCs w:val="24"/>
          <w:highlight w:val="none"/>
          <w:u w:val="none"/>
          <w:lang w:val="en-US" w:eastAsia="zh-CN" w:bidi="ar"/>
        </w:rPr>
        <w:t>术凳（1）</w:t>
      </w:r>
      <w:r>
        <w:rPr>
          <w:rFonts w:hint="eastAsia"/>
          <w:sz w:val="24"/>
          <w:szCs w:val="24"/>
          <w:highlight w:val="none"/>
        </w:rPr>
        <w:t>，</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5EE9199C">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学生桌（1）</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6C305598">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美术凳（2）</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1E0663EE">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auto"/>
          <w:kern w:val="0"/>
          <w:sz w:val="24"/>
          <w:szCs w:val="24"/>
          <w:u w:val="none"/>
          <w:lang w:val="en-US" w:eastAsia="zh-CN" w:bidi="ar"/>
        </w:rPr>
        <w:t>移动讲台</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48E91D31">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auto"/>
          <w:kern w:val="0"/>
          <w:sz w:val="24"/>
          <w:szCs w:val="24"/>
          <w:u w:val="none"/>
          <w:lang w:val="en-US" w:eastAsia="zh-CN" w:bidi="ar"/>
        </w:rPr>
        <w:t>音乐凳</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7BD90C5E">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auto"/>
          <w:kern w:val="0"/>
          <w:sz w:val="24"/>
          <w:szCs w:val="24"/>
          <w:u w:val="none"/>
          <w:lang w:val="en-US" w:eastAsia="zh-CN" w:bidi="ar"/>
        </w:rPr>
        <w:t>全频扬声器</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50E0E1C9">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auto"/>
          <w:kern w:val="0"/>
          <w:sz w:val="24"/>
          <w:szCs w:val="24"/>
          <w:u w:val="none"/>
          <w:lang w:val="en-US" w:eastAsia="zh-CN" w:bidi="ar"/>
        </w:rPr>
        <w:t>纯后级功放机</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42240CBC">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auto"/>
          <w:kern w:val="0"/>
          <w:sz w:val="24"/>
          <w:szCs w:val="24"/>
          <w:u w:val="none"/>
          <w:lang w:val="en-US" w:eastAsia="zh-CN" w:bidi="ar"/>
        </w:rPr>
        <w:t>大合唱有线话筒</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6F6B6434">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auto"/>
          <w:kern w:val="0"/>
          <w:sz w:val="24"/>
          <w:szCs w:val="24"/>
          <w:u w:val="none"/>
          <w:lang w:val="en-US" w:eastAsia="zh-CN" w:bidi="ar"/>
        </w:rPr>
        <w:t>调音台</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08CBAE2F">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auto"/>
          <w:kern w:val="0"/>
          <w:sz w:val="24"/>
          <w:szCs w:val="24"/>
          <w:u w:val="none"/>
          <w:lang w:val="en-US" w:eastAsia="zh-CN" w:bidi="ar"/>
        </w:rPr>
        <w:t>无线手持麦克风</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29D1405E">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auto"/>
          <w:kern w:val="0"/>
          <w:sz w:val="24"/>
          <w:szCs w:val="24"/>
          <w:u w:val="none"/>
          <w:lang w:val="en-US" w:eastAsia="zh-CN" w:bidi="ar"/>
        </w:rPr>
        <w:t>电源时序器</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587ED0B9">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sz w:val="24"/>
          <w:szCs w:val="24"/>
          <w:lang w:val="en-US" w:eastAsia="zh-CN"/>
        </w:rPr>
        <w:t>音箱支架</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2B235816">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auto"/>
          <w:kern w:val="0"/>
          <w:sz w:val="24"/>
          <w:szCs w:val="24"/>
          <w:u w:val="none"/>
          <w:lang w:val="en-US" w:eastAsia="zh-CN" w:bidi="ar"/>
        </w:rPr>
        <w:t>机柜</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7B3A4853">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auto"/>
          <w:kern w:val="0"/>
          <w:sz w:val="24"/>
          <w:szCs w:val="24"/>
          <w:u w:val="none"/>
          <w:lang w:val="en-US" w:eastAsia="zh-CN" w:bidi="ar"/>
        </w:rPr>
        <w:t>话筒支架</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51867038">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auto"/>
          <w:kern w:val="0"/>
          <w:sz w:val="24"/>
          <w:szCs w:val="24"/>
          <w:u w:val="none"/>
          <w:lang w:val="en-US" w:eastAsia="zh-CN" w:bidi="ar"/>
        </w:rPr>
        <w:t>线缆附件</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1EC6AC0E">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auto"/>
          <w:kern w:val="0"/>
          <w:sz w:val="24"/>
          <w:szCs w:val="24"/>
          <w:u w:val="none"/>
          <w:lang w:val="en-US" w:eastAsia="zh-CN" w:bidi="ar"/>
        </w:rPr>
        <w:t>合唱台</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62D697B7">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auto"/>
          <w:kern w:val="0"/>
          <w:sz w:val="24"/>
          <w:szCs w:val="24"/>
          <w:u w:val="none"/>
          <w:lang w:val="en-US" w:eastAsia="zh-CN" w:bidi="ar"/>
        </w:rPr>
        <w:t>休息凳</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7CA32756">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auto"/>
          <w:kern w:val="0"/>
          <w:sz w:val="24"/>
          <w:szCs w:val="24"/>
          <w:u w:val="none"/>
          <w:lang w:val="en-US" w:eastAsia="zh-CN" w:bidi="ar"/>
        </w:rPr>
        <w:t>更衣柜</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4A9894D0">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仪器柜</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37090AFD">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货架</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6ABF01F3">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教师讲台（</w:t>
      </w:r>
      <w:r>
        <w:rPr>
          <w:rFonts w:hint="eastAsia" w:ascii="宋体" w:hAnsi="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33163E09">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学生桌（2）</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426DC299">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学生凳（1）</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7A29472D">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教师讲台（</w:t>
      </w:r>
      <w:r>
        <w:rPr>
          <w:rFonts w:hint="eastAsia" w:ascii="宋体" w:hAnsi="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none"/>
          <w:lang w:val="en-US" w:eastAsia="zh-CN" w:bidi="ar"/>
        </w:rPr>
        <w:t>）</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192870B7">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学生实验桌（1）</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396A7AED">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auto"/>
          <w:kern w:val="0"/>
          <w:sz w:val="24"/>
          <w:szCs w:val="24"/>
          <w:u w:val="none"/>
          <w:lang w:val="en-US" w:eastAsia="zh-CN" w:bidi="ar"/>
        </w:rPr>
        <w:t>学生凳（2）</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30481A5C">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color w:val="auto"/>
          <w:kern w:val="0"/>
          <w:sz w:val="24"/>
          <w:szCs w:val="24"/>
          <w:highlight w:val="none"/>
          <w:lang w:bidi="ar"/>
        </w:rPr>
        <w:t>AR眼镜套装</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0AA8E65A">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科学类3D探索资源应用</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47753C21">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color w:val="auto"/>
          <w:kern w:val="0"/>
          <w:sz w:val="24"/>
          <w:szCs w:val="24"/>
          <w:lang w:bidi="ar"/>
        </w:rPr>
        <w:t>AR地形万象系统</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2DED4312">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auto"/>
          <w:kern w:val="0"/>
          <w:sz w:val="24"/>
          <w:szCs w:val="24"/>
          <w:u w:val="none"/>
          <w:lang w:val="en-US" w:eastAsia="zh-CN" w:bidi="ar"/>
        </w:rPr>
        <w:t>学生实验桌（2）</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6D26A83D">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auto"/>
          <w:kern w:val="0"/>
          <w:sz w:val="24"/>
          <w:szCs w:val="24"/>
          <w:u w:val="none"/>
          <w:lang w:val="en-US" w:eastAsia="zh-CN" w:bidi="ar"/>
        </w:rPr>
        <w:t>学生凳（3）</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60FD4708">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auto"/>
          <w:kern w:val="0"/>
          <w:sz w:val="24"/>
          <w:szCs w:val="24"/>
          <w:u w:val="none"/>
          <w:lang w:val="en-US" w:eastAsia="zh-CN" w:bidi="ar"/>
        </w:rPr>
        <w:t>声学实验箱</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7B79FB21">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auto"/>
          <w:kern w:val="0"/>
          <w:sz w:val="24"/>
          <w:szCs w:val="24"/>
          <w:u w:val="none"/>
          <w:lang w:val="en-US" w:eastAsia="zh-CN" w:bidi="ar"/>
        </w:rPr>
        <w:t>光学实验箱</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7FA652EC">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sz w:val="24"/>
          <w:szCs w:val="24"/>
          <w:lang w:val="en-US" w:eastAsia="zh-CN"/>
        </w:rPr>
        <w:t>电学实验箱</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0D6BC30C">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auto"/>
          <w:kern w:val="0"/>
          <w:sz w:val="24"/>
          <w:szCs w:val="24"/>
          <w:u w:val="none"/>
          <w:lang w:val="en-US" w:eastAsia="zh-CN" w:bidi="ar"/>
        </w:rPr>
        <w:t>磁学实验箱</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5745136E">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auto"/>
          <w:kern w:val="0"/>
          <w:sz w:val="24"/>
          <w:szCs w:val="24"/>
          <w:u w:val="none"/>
          <w:lang w:val="en-US" w:eastAsia="zh-CN" w:bidi="ar"/>
        </w:rPr>
        <w:t>清洁能源实验箱</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365FB019">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auto"/>
          <w:kern w:val="0"/>
          <w:sz w:val="24"/>
          <w:szCs w:val="24"/>
          <w:u w:val="none"/>
          <w:lang w:val="en-US" w:eastAsia="zh-CN" w:bidi="ar"/>
        </w:rPr>
        <w:t>氢能小车</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690BD896">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auto"/>
          <w:kern w:val="0"/>
          <w:sz w:val="24"/>
          <w:szCs w:val="24"/>
          <w:u w:val="none"/>
          <w:lang w:val="en-US" w:eastAsia="zh-CN" w:bidi="ar"/>
        </w:rPr>
        <w:t>科学教育云中心</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66132F69">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auto"/>
          <w:kern w:val="0"/>
          <w:sz w:val="24"/>
          <w:szCs w:val="24"/>
          <w:u w:val="none"/>
          <w:lang w:val="en-US" w:eastAsia="zh-CN" w:bidi="ar"/>
        </w:rPr>
        <w:t>教学案例</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5C032C7C">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auto"/>
          <w:kern w:val="0"/>
          <w:sz w:val="24"/>
          <w:szCs w:val="24"/>
          <w:u w:val="none"/>
          <w:lang w:val="en-US" w:eastAsia="zh-CN" w:bidi="ar"/>
        </w:rPr>
        <w:t>教师手册</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4F19DACB">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auto"/>
          <w:kern w:val="0"/>
          <w:sz w:val="24"/>
          <w:szCs w:val="24"/>
          <w:u w:val="none"/>
          <w:lang w:val="en-US" w:eastAsia="zh-CN" w:bidi="ar"/>
        </w:rPr>
        <w:t>学生手册（含评价）</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52809AFA">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中央准备台</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22390513">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eastAsiaTheme="minorEastAsia"/>
          <w:lang w:eastAsia="zh-CN"/>
        </w:rPr>
      </w:pPr>
      <w:r>
        <w:rPr>
          <w:rFonts w:hint="eastAsia"/>
          <w:sz w:val="24"/>
          <w:szCs w:val="24"/>
        </w:rPr>
        <w:t>标的：</w:t>
      </w:r>
      <w:r>
        <w:rPr>
          <w:rFonts w:hint="eastAsia" w:ascii="宋体" w:hAnsi="宋体" w:eastAsia="宋体" w:cs="宋体"/>
          <w:i w:val="0"/>
          <w:iCs w:val="0"/>
          <w:color w:val="000000"/>
          <w:kern w:val="0"/>
          <w:sz w:val="24"/>
          <w:szCs w:val="24"/>
          <w:u w:val="none"/>
          <w:lang w:val="en-US" w:eastAsia="zh-CN" w:bidi="ar"/>
        </w:rPr>
        <w:t>学生实验桌（3）</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111A3001">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lang w:eastAsia="zh-CN"/>
        </w:rPr>
      </w:pPr>
      <w:r>
        <w:rPr>
          <w:rFonts w:hint="eastAsia"/>
          <w:sz w:val="24"/>
          <w:szCs w:val="24"/>
        </w:rPr>
        <w:t>标的：</w:t>
      </w:r>
      <w:r>
        <w:rPr>
          <w:rFonts w:hint="eastAsia" w:ascii="宋体" w:hAnsi="宋体" w:eastAsia="宋体" w:cs="宋体"/>
          <w:i w:val="0"/>
          <w:iCs w:val="0"/>
          <w:color w:val="auto"/>
          <w:kern w:val="0"/>
          <w:sz w:val="24"/>
          <w:szCs w:val="24"/>
          <w:u w:val="none"/>
          <w:lang w:val="en-US" w:eastAsia="zh-CN" w:bidi="ar"/>
        </w:rPr>
        <w:t>实验凳</w:t>
      </w:r>
      <w:r>
        <w:rPr>
          <w:rFonts w:hint="eastAsia"/>
          <w:sz w:val="24"/>
          <w:szCs w:val="24"/>
        </w:rPr>
        <w:t>，属于</w:t>
      </w:r>
      <w:r>
        <w:rPr>
          <w:rFonts w:hint="eastAsia"/>
          <w:sz w:val="24"/>
          <w:szCs w:val="24"/>
          <w:u w:val="single"/>
        </w:rPr>
        <w:t xml:space="preserve"> 工业 </w:t>
      </w:r>
      <w:r>
        <w:rPr>
          <w:rFonts w:hint="eastAsia"/>
          <w:sz w:val="24"/>
          <w:szCs w:val="24"/>
        </w:rPr>
        <w:t>行业</w:t>
      </w:r>
      <w:r>
        <w:rPr>
          <w:rFonts w:hint="eastAsia"/>
          <w:sz w:val="24"/>
          <w:szCs w:val="24"/>
          <w:lang w:eastAsia="zh-CN"/>
        </w:rPr>
        <w:t>；</w:t>
      </w:r>
      <w:r>
        <w:rPr>
          <w:rFonts w:hint="eastAsia" w:ascii="宋体" w:hAnsi="宋体" w:cs="宋体"/>
          <w:color w:val="auto"/>
          <w:sz w:val="24"/>
          <w:highlight w:val="none"/>
        </w:rPr>
        <w:t>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r>
        <w:rPr>
          <w:rFonts w:hint="eastAsia" w:ascii="宋体" w:hAnsi="宋体" w:cs="宋体"/>
          <w:color w:val="auto"/>
          <w:sz w:val="24"/>
          <w:highlight w:val="none"/>
          <w:lang w:eastAsia="zh-CN"/>
        </w:rPr>
        <w:t>。</w:t>
      </w:r>
    </w:p>
    <w:p w14:paraId="057F9A7E">
      <w:pPr>
        <w:spacing w:line="360" w:lineRule="auto"/>
        <w:ind w:firstLine="480" w:firstLineChars="200"/>
        <w:rPr>
          <w:rFonts w:hint="eastAsia" w:ascii="宋体" w:hAnsi="宋体" w:cs="宋体"/>
          <w:color w:val="auto"/>
          <w:sz w:val="24"/>
          <w:highlight w:val="none"/>
        </w:rPr>
      </w:pPr>
    </w:p>
    <w:p w14:paraId="1877E28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41A6A33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0A04E3EB">
      <w:pPr>
        <w:snapToGrid w:val="0"/>
        <w:spacing w:line="360" w:lineRule="auto"/>
        <w:ind w:firstLine="5160" w:firstLineChars="215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4369F28A">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4AB9572B">
      <w:pPr>
        <w:spacing w:line="360" w:lineRule="auto"/>
        <w:ind w:right="420"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eastAsia="zh-CN"/>
        </w:rPr>
        <w:t>①</w:t>
      </w:r>
      <w:r>
        <w:rPr>
          <w:rFonts w:hint="eastAsia" w:ascii="宋体" w:hAnsi="宋体" w:cs="宋体"/>
          <w:color w:val="auto"/>
          <w:sz w:val="24"/>
          <w:highlight w:val="none"/>
        </w:rPr>
        <w:t>从业人员、营业收入、资产总额填报上一年度数据，无上一年度数据的新成立企业可不填报</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eastAsia="zh-CN"/>
        </w:rPr>
        <w:t>②</w:t>
      </w:r>
      <w:r>
        <w:rPr>
          <w:rFonts w:hint="eastAsia" w:ascii="宋体" w:hAnsi="宋体" w:eastAsia="宋体" w:cs="宋体"/>
          <w:color w:val="auto"/>
          <w:sz w:val="24"/>
          <w:highlight w:val="none"/>
        </w:rPr>
        <w:t>《中小企业声明函》中“标的名称</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采购文件中明确的所属行业”依据招标文件第二部分投标人须知前附表中“采购标的及其对应的中小企业划分标准所属行业”的指引，逐一填写，不得缺漏。</w:t>
      </w:r>
    </w:p>
    <w:p w14:paraId="03E3A04E">
      <w:pPr>
        <w:spacing w:line="360" w:lineRule="auto"/>
        <w:jc w:val="center"/>
        <w:rPr>
          <w:rFonts w:ascii="宋体" w:hAnsi="宋体" w:cs="宋体"/>
          <w:b/>
          <w:color w:val="auto"/>
          <w:sz w:val="32"/>
          <w:szCs w:val="32"/>
          <w:highlight w:val="none"/>
        </w:rPr>
      </w:pPr>
    </w:p>
    <w:p w14:paraId="5F9CA442">
      <w:pPr>
        <w:spacing w:line="360" w:lineRule="auto"/>
        <w:rPr>
          <w:rFonts w:ascii="宋体" w:hAnsi="宋体" w:cs="宋体"/>
          <w:bCs/>
          <w:color w:val="auto"/>
          <w:sz w:val="24"/>
          <w:highlight w:val="none"/>
        </w:rPr>
      </w:pPr>
    </w:p>
    <w:p w14:paraId="15C44250">
      <w:pPr>
        <w:rPr>
          <w:rFonts w:ascii="宋体" w:hAnsi="宋体" w:cs="宋体"/>
          <w:bCs/>
          <w:color w:val="auto"/>
          <w:sz w:val="24"/>
          <w:highlight w:val="none"/>
        </w:rPr>
      </w:pPr>
      <w:r>
        <w:rPr>
          <w:rFonts w:ascii="宋体" w:hAnsi="宋体" w:cs="宋体"/>
          <w:bCs/>
          <w:color w:val="auto"/>
          <w:sz w:val="24"/>
          <w:highlight w:val="none"/>
        </w:rPr>
        <w:br w:type="page"/>
      </w:r>
    </w:p>
    <w:p w14:paraId="6E503F0F">
      <w:pPr>
        <w:pStyle w:val="85"/>
        <w:rPr>
          <w:rFonts w:ascii="宋体" w:hAnsi="宋体" w:cs="宋体"/>
          <w:bCs/>
          <w:color w:val="auto"/>
          <w:sz w:val="24"/>
          <w:highlight w:val="none"/>
        </w:rPr>
      </w:pPr>
    </w:p>
    <w:p w14:paraId="4921B179">
      <w:pPr>
        <w:snapToGrid w:val="0"/>
        <w:spacing w:line="360" w:lineRule="auto"/>
        <w:jc w:val="both"/>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w:t>
      </w:r>
      <w:r>
        <w:rPr>
          <w:rFonts w:hint="eastAsia" w:ascii="宋体" w:hAnsi="宋体" w:eastAsia="宋体" w:cs="宋体"/>
          <w:b/>
          <w:color w:val="auto"/>
          <w:kern w:val="0"/>
          <w:sz w:val="32"/>
          <w:szCs w:val="32"/>
          <w:highlight w:val="none"/>
          <w:lang w:val="en-US" w:eastAsia="zh-CN"/>
        </w:rPr>
        <w:t>8</w:t>
      </w:r>
      <w:r>
        <w:rPr>
          <w:rFonts w:hint="eastAsia" w:ascii="宋体" w:hAnsi="宋体" w:eastAsia="宋体" w:cs="宋体"/>
          <w:b/>
          <w:color w:val="auto"/>
          <w:kern w:val="0"/>
          <w:sz w:val="32"/>
          <w:szCs w:val="32"/>
          <w:highlight w:val="none"/>
        </w:rPr>
        <w:t>：中小企业划型标准</w:t>
      </w:r>
    </w:p>
    <w:p w14:paraId="38B1EC49">
      <w:pPr>
        <w:spacing w:line="360" w:lineRule="auto"/>
        <w:ind w:right="420" w:firstLine="480" w:firstLineChars="200"/>
        <w:rPr>
          <w:rFonts w:hint="eastAsia" w:ascii="宋体" w:hAnsi="宋体" w:cs="宋体"/>
          <w:sz w:val="24"/>
        </w:rPr>
      </w:pPr>
      <w:r>
        <w:rPr>
          <w:rFonts w:hint="eastAsia" w:ascii="宋体" w:hAnsi="宋体" w:cs="宋体"/>
          <w:sz w:val="24"/>
        </w:rPr>
        <w:t>中小企业划型标准规定【工信部联企业〔2011〕300号】</w:t>
      </w:r>
    </w:p>
    <w:p w14:paraId="3D84BA86">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一、根据《中华人民共和国中小企业促进法》和《国务院关于进一步促进中小企业发展的若干意见》（国发〔2009〕36号），制定本规定。</w:t>
      </w:r>
    </w:p>
    <w:p w14:paraId="2EA498DE">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二、中小企业划分为中型、小型、微型三种类型，具体标准根据企业从业人员、营业收入、资产总额等指标，结合行业特点制定。</w:t>
      </w:r>
    </w:p>
    <w:p w14:paraId="5DE3858E">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16825A6">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四、各行业划型标准为：</w:t>
      </w:r>
    </w:p>
    <w:p w14:paraId="46D519DE">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（一）农、林、牧、渔业。营业收入20000万元以下的为中小微型企业。其中，营业收入500万元及以上的为中型企业，营业收入50万元及以上的为小型企业，营业收入50万元以下的为微型企业。</w:t>
      </w:r>
    </w:p>
    <w:p w14:paraId="7983BD8F">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BFBF23D">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99B8C6F">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3D2C7F78">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0449D32A">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28E326ED">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0DAAEACC">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4F2D7D17">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AC87ABC">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A3266CD">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605B09BB">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31E78E15">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7FE107AD">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6C58F6F">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9F858E0">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（十六）其他未列明行业。从业人员300人以下的为中小微型企业。其中，从业人员100人及以上的为中型企业；从业人员10人及以上的为小型企业；从业人员10人以下的为微型企业。</w:t>
      </w:r>
    </w:p>
    <w:p w14:paraId="660B1E5F">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五、企业类型的划分以统计部门的统计数据为依据。</w:t>
      </w:r>
    </w:p>
    <w:p w14:paraId="0898B3CC">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六、本规定适用于在中华人民共和国境内依法设立的各类所有制和各种组织形式的企业。个体工商户和本规定以外的行业，参照本规定进行划型。 </w:t>
      </w:r>
    </w:p>
    <w:p w14:paraId="11EDB035">
      <w:pPr>
        <w:pStyle w:val="65"/>
        <w:rPr>
          <w:rFonts w:hint="eastAsia" w:ascii="宋体" w:hAnsi="宋体" w:cs="宋体"/>
          <w:sz w:val="24"/>
          <w:lang w:val="en-US" w:eastAsia="zh-CN"/>
        </w:rPr>
      </w:pPr>
      <w:r>
        <w:rPr>
          <w:rFonts w:hint="eastAsia" w:ascii="宋体" w:hAnsi="宋体" w:cs="宋体"/>
          <w:sz w:val="24"/>
          <w:lang w:val="en-US" w:eastAsia="zh-CN"/>
        </w:rPr>
        <w:t>七、本规定的中型企业标准上限即为大型企业标准的下限，国家统计部门据此制定大中小微型企业的统计分类。国务院有关部门据此进行相关数据分析，不得制定与本规定不一致的企业划型标准。</w:t>
      </w:r>
    </w:p>
    <w:p w14:paraId="344BB528"/>
    <w:p w14:paraId="579FE66A">
      <w:pPr>
        <w:pStyle w:val="85"/>
        <w:rPr>
          <w:rFonts w:ascii="宋体" w:hAnsi="宋体" w:cs="宋体"/>
          <w:bCs/>
          <w:color w:val="auto"/>
          <w:sz w:val="24"/>
          <w:highlight w:val="none"/>
        </w:rPr>
      </w:pPr>
    </w:p>
    <w:sectPr>
      <w:headerReference r:id="rId19" w:type="first"/>
      <w:footerReference r:id="rId21" w:type="first"/>
      <w:headerReference r:id="rId18" w:type="default"/>
      <w:footerReference r:id="rId20" w:type="even"/>
      <w:pgSz w:w="11906" w:h="16838"/>
      <w:pgMar w:top="1276" w:right="1418" w:bottom="1247"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GWZT-EN"/>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GWZT-EN"/>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GWZT-EN"/>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2" w:usb3="00000000" w:csb0="4002009F" w:csb1="DFD70000"/>
  </w:font>
  <w:font w:name="汉仪书宋二S">
    <w:altName w:val="宋体"/>
    <w:panose1 w:val="00000000000000000000"/>
    <w:charset w:val="00"/>
    <w:family w:val="auto"/>
    <w:pitch w:val="default"/>
    <w:sig w:usb0="00000000" w:usb1="00000000" w:usb2="00000000" w:usb3="00000000" w:csb0="00000000"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 w:name="GWZT-EN">
    <w:panose1 w:val="020204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AD7F9">
    <w:pPr>
      <w:pStyle w:val="39"/>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A775E0">
                          <w:pPr>
                            <w:pStyle w:val="39"/>
                            <w:bidi w:val="0"/>
                            <w:rPr>
                              <w:rFonts w:ascii="Times New Roman" w:hAnsi="Times New Roman" w:eastAsia="宋体" w:cs="Times New Roman"/>
                            </w:rPr>
                          </w:pPr>
                          <w:r>
                            <w:rPr>
                              <w:rFonts w:ascii="Times New Roman" w:hAnsi="Times New Roman" w:eastAsia="宋体" w:cs="Times New Roman"/>
                            </w:rPr>
                            <w:t xml:space="preserve">第 </w:t>
                          </w: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1</w:t>
                          </w:r>
                          <w:r>
                            <w:rPr>
                              <w:rFonts w:ascii="Times New Roman" w:hAnsi="Times New Roman" w:eastAsia="宋体" w:cs="Times New Roman"/>
                            </w:rPr>
                            <w:fldChar w:fldCharType="end"/>
                          </w:r>
                          <w:r>
                            <w:rPr>
                              <w:rFonts w:ascii="Times New Roman" w:hAnsi="Times New Roman" w:eastAsia="宋体" w:cs="Times New Roman"/>
                            </w:rPr>
                            <w:t xml:space="preserve"> 页 共 </w:t>
                          </w:r>
                          <w:r>
                            <w:rPr>
                              <w:rFonts w:ascii="Times New Roman" w:hAnsi="Times New Roman" w:eastAsia="宋体" w:cs="Times New Roman"/>
                            </w:rPr>
                            <w:fldChar w:fldCharType="begin"/>
                          </w:r>
                          <w:r>
                            <w:rPr>
                              <w:rFonts w:ascii="Times New Roman" w:hAnsi="Times New Roman" w:eastAsia="宋体" w:cs="Times New Roman"/>
                            </w:rPr>
                            <w:instrText xml:space="preserve"> NUMPAGES  \* MERGEFORMAT </w:instrText>
                          </w:r>
                          <w:r>
                            <w:rPr>
                              <w:rFonts w:ascii="Times New Roman" w:hAnsi="Times New Roman" w:eastAsia="宋体" w:cs="Times New Roman"/>
                            </w:rPr>
                            <w:fldChar w:fldCharType="separate"/>
                          </w:r>
                          <w:r>
                            <w:rPr>
                              <w:rFonts w:ascii="Times New Roman" w:hAnsi="Times New Roman" w:eastAsia="宋体" w:cs="Times New Roman"/>
                            </w:rPr>
                            <w:t>105</w:t>
                          </w:r>
                          <w:r>
                            <w:rPr>
                              <w:rFonts w:ascii="Times New Roman" w:hAnsi="Times New Roman" w:eastAsia="宋体" w:cs="Times New Roman"/>
                            </w:rPr>
                            <w:fldChar w:fldCharType="end"/>
                          </w:r>
                          <w:r>
                            <w:rPr>
                              <w:rFonts w:ascii="Times New Roman" w:hAnsi="Times New Roman" w:eastAsia="宋体" w:cs="Times New Roma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5A775E0">
                    <w:pPr>
                      <w:pStyle w:val="39"/>
                      <w:bidi w:val="0"/>
                      <w:rPr>
                        <w:rFonts w:ascii="Times New Roman" w:hAnsi="Times New Roman" w:eastAsia="宋体" w:cs="Times New Roman"/>
                      </w:rPr>
                    </w:pPr>
                    <w:r>
                      <w:rPr>
                        <w:rFonts w:ascii="Times New Roman" w:hAnsi="Times New Roman" w:eastAsia="宋体" w:cs="Times New Roman"/>
                      </w:rPr>
                      <w:t xml:space="preserve">第 </w:t>
                    </w: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1</w:t>
                    </w:r>
                    <w:r>
                      <w:rPr>
                        <w:rFonts w:ascii="Times New Roman" w:hAnsi="Times New Roman" w:eastAsia="宋体" w:cs="Times New Roman"/>
                      </w:rPr>
                      <w:fldChar w:fldCharType="end"/>
                    </w:r>
                    <w:r>
                      <w:rPr>
                        <w:rFonts w:ascii="Times New Roman" w:hAnsi="Times New Roman" w:eastAsia="宋体" w:cs="Times New Roman"/>
                      </w:rPr>
                      <w:t xml:space="preserve"> 页 共 </w:t>
                    </w:r>
                    <w:r>
                      <w:rPr>
                        <w:rFonts w:ascii="Times New Roman" w:hAnsi="Times New Roman" w:eastAsia="宋体" w:cs="Times New Roman"/>
                      </w:rPr>
                      <w:fldChar w:fldCharType="begin"/>
                    </w:r>
                    <w:r>
                      <w:rPr>
                        <w:rFonts w:ascii="Times New Roman" w:hAnsi="Times New Roman" w:eastAsia="宋体" w:cs="Times New Roman"/>
                      </w:rPr>
                      <w:instrText xml:space="preserve"> NUMPAGES  \* MERGEFORMAT </w:instrText>
                    </w:r>
                    <w:r>
                      <w:rPr>
                        <w:rFonts w:ascii="Times New Roman" w:hAnsi="Times New Roman" w:eastAsia="宋体" w:cs="Times New Roman"/>
                      </w:rPr>
                      <w:fldChar w:fldCharType="separate"/>
                    </w:r>
                    <w:r>
                      <w:rPr>
                        <w:rFonts w:ascii="Times New Roman" w:hAnsi="Times New Roman" w:eastAsia="宋体" w:cs="Times New Roman"/>
                      </w:rPr>
                      <w:t>105</w:t>
                    </w:r>
                    <w:r>
                      <w:rPr>
                        <w:rFonts w:ascii="Times New Roman" w:hAnsi="Times New Roman" w:eastAsia="宋体" w:cs="Times New Roman"/>
                      </w:rPr>
                      <w:fldChar w:fldCharType="end"/>
                    </w:r>
                    <w:r>
                      <w:rPr>
                        <w:rFonts w:ascii="Times New Roman" w:hAnsi="Times New Roman" w:eastAsia="宋体" w:cs="Times New Roma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1F04E">
    <w:pPr>
      <w:pStyle w:val="39"/>
      <w:framePr w:wrap="around" w:vAnchor="text" w:hAnchor="margin" w:xAlign="right" w:y="1"/>
      <w:rPr>
        <w:rStyle w:val="77"/>
      </w:rPr>
    </w:pPr>
    <w:r>
      <w:fldChar w:fldCharType="begin"/>
    </w:r>
    <w:r>
      <w:rPr>
        <w:rStyle w:val="77"/>
      </w:rPr>
      <w:instrText xml:space="preserve">PAGE  </w:instrText>
    </w:r>
    <w:r>
      <w:fldChar w:fldCharType="end"/>
    </w:r>
  </w:p>
  <w:p w14:paraId="11EAEF82">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2F291">
    <w:pPr>
      <w:pStyle w:val="39"/>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217392">
                          <w:pPr>
                            <w:pStyle w:val="39"/>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B217392">
                    <w:pPr>
                      <w:pStyle w:val="39"/>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421B2">
    <w:pPr>
      <w:pStyle w:val="39"/>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D2DA70">
                          <w:pPr>
                            <w:pStyle w:val="39"/>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46D2DA70">
                    <w:pPr>
                      <w:pStyle w:val="39"/>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AD85F">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B19A6F">
                          <w:pPr>
                            <w:pStyle w:val="39"/>
                            <w:rPr>
                              <w:rFonts w:ascii="宋体" w:hAnsi="宋体" w:eastAsia="宋体"/>
                              <w:sz w:val="28"/>
                            </w:rPr>
                          </w:pPr>
                          <w:r>
                            <w:rPr>
                              <w:rFonts w:ascii="宋体" w:hAnsi="宋体"/>
                              <w:sz w:val="28"/>
                            </w:rPr>
                            <w:t xml:space="preserve">第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79</w:t>
                          </w:r>
                          <w:r>
                            <w:rPr>
                              <w:rFonts w:ascii="宋体" w:hAnsi="宋体"/>
                              <w:sz w:val="28"/>
                            </w:rPr>
                            <w:fldChar w:fldCharType="end"/>
                          </w:r>
                          <w:r>
                            <w:rPr>
                              <w:rFonts w:ascii="宋体" w:hAnsi="宋体"/>
                              <w:sz w:val="28"/>
                            </w:rPr>
                            <w:t xml:space="preserve"> 页 共 </w:t>
                          </w:r>
                          <w:r>
                            <w:rPr>
                              <w:rFonts w:ascii="宋体" w:hAnsi="宋体"/>
                              <w:sz w:val="28"/>
                            </w:rPr>
                            <w:fldChar w:fldCharType="begin"/>
                          </w:r>
                          <w:r>
                            <w:rPr>
                              <w:rFonts w:ascii="宋体" w:hAnsi="宋体"/>
                              <w:sz w:val="28"/>
                            </w:rPr>
                            <w:instrText xml:space="preserve"> NUMPAGES  \* MERGEFORMAT </w:instrText>
                          </w:r>
                          <w:r>
                            <w:rPr>
                              <w:rFonts w:ascii="宋体" w:hAnsi="宋体"/>
                              <w:sz w:val="28"/>
                            </w:rPr>
                            <w:fldChar w:fldCharType="separate"/>
                          </w:r>
                          <w:r>
                            <w:rPr>
                              <w:rFonts w:ascii="宋体" w:hAnsi="宋体"/>
                              <w:sz w:val="28"/>
                            </w:rPr>
                            <w:t>105</w:t>
                          </w:r>
                          <w:r>
                            <w:rPr>
                              <w:rFonts w:ascii="宋体" w:hAnsi="宋体"/>
                              <w:sz w:val="28"/>
                            </w:rPr>
                            <w:fldChar w:fldCharType="end"/>
                          </w:r>
                          <w:r>
                            <w:rPr>
                              <w:rFonts w:ascii="宋体" w:hAnsi="宋体"/>
                              <w:sz w:val="2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DB19A6F">
                    <w:pPr>
                      <w:pStyle w:val="39"/>
                      <w:rPr>
                        <w:rFonts w:ascii="宋体" w:hAnsi="宋体" w:eastAsia="宋体"/>
                        <w:sz w:val="28"/>
                      </w:rPr>
                    </w:pPr>
                    <w:r>
                      <w:rPr>
                        <w:rFonts w:ascii="宋体" w:hAnsi="宋体"/>
                        <w:sz w:val="28"/>
                      </w:rPr>
                      <w:t xml:space="preserve">第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79</w:t>
                    </w:r>
                    <w:r>
                      <w:rPr>
                        <w:rFonts w:ascii="宋体" w:hAnsi="宋体"/>
                        <w:sz w:val="28"/>
                      </w:rPr>
                      <w:fldChar w:fldCharType="end"/>
                    </w:r>
                    <w:r>
                      <w:rPr>
                        <w:rFonts w:ascii="宋体" w:hAnsi="宋体"/>
                        <w:sz w:val="28"/>
                      </w:rPr>
                      <w:t xml:space="preserve"> 页 共 </w:t>
                    </w:r>
                    <w:r>
                      <w:rPr>
                        <w:rFonts w:ascii="宋体" w:hAnsi="宋体"/>
                        <w:sz w:val="28"/>
                      </w:rPr>
                      <w:fldChar w:fldCharType="begin"/>
                    </w:r>
                    <w:r>
                      <w:rPr>
                        <w:rFonts w:ascii="宋体" w:hAnsi="宋体"/>
                        <w:sz w:val="28"/>
                      </w:rPr>
                      <w:instrText xml:space="preserve"> NUMPAGES  \* MERGEFORMAT </w:instrText>
                    </w:r>
                    <w:r>
                      <w:rPr>
                        <w:rFonts w:ascii="宋体" w:hAnsi="宋体"/>
                        <w:sz w:val="28"/>
                      </w:rPr>
                      <w:fldChar w:fldCharType="separate"/>
                    </w:r>
                    <w:r>
                      <w:rPr>
                        <w:rFonts w:ascii="宋体" w:hAnsi="宋体"/>
                        <w:sz w:val="28"/>
                      </w:rPr>
                      <w:t>105</w:t>
                    </w:r>
                    <w:r>
                      <w:rPr>
                        <w:rFonts w:ascii="宋体" w:hAnsi="宋体"/>
                        <w:sz w:val="28"/>
                      </w:rPr>
                      <w:fldChar w:fldCharType="end"/>
                    </w:r>
                    <w:r>
                      <w:rPr>
                        <w:rFonts w:ascii="宋体" w:hAnsi="宋体"/>
                        <w:sz w:val="28"/>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53887">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401E8B">
                          <w:pPr>
                            <w:pStyle w:val="39"/>
                            <w:rPr>
                              <w:rFonts w:ascii="宋体" w:hAnsi="宋体" w:eastAsia="宋体"/>
                              <w:sz w:val="28"/>
                            </w:rPr>
                          </w:pPr>
                          <w:r>
                            <w:rPr>
                              <w:rFonts w:ascii="宋体" w:hAnsi="宋体"/>
                              <w:sz w:val="28"/>
                            </w:rPr>
                            <w:t xml:space="preserve">第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83</w:t>
                          </w:r>
                          <w:r>
                            <w:rPr>
                              <w:rFonts w:ascii="宋体" w:hAnsi="宋体"/>
                              <w:sz w:val="28"/>
                            </w:rPr>
                            <w:fldChar w:fldCharType="end"/>
                          </w:r>
                          <w:r>
                            <w:rPr>
                              <w:rFonts w:ascii="宋体" w:hAnsi="宋体"/>
                              <w:sz w:val="28"/>
                            </w:rPr>
                            <w:t xml:space="preserve"> 页 共 </w:t>
                          </w:r>
                          <w:r>
                            <w:rPr>
                              <w:rFonts w:ascii="宋体" w:hAnsi="宋体"/>
                              <w:sz w:val="28"/>
                            </w:rPr>
                            <w:fldChar w:fldCharType="begin"/>
                          </w:r>
                          <w:r>
                            <w:rPr>
                              <w:rFonts w:ascii="宋体" w:hAnsi="宋体"/>
                              <w:sz w:val="28"/>
                            </w:rPr>
                            <w:instrText xml:space="preserve"> NUMPAGES  \* MERGEFORMAT </w:instrText>
                          </w:r>
                          <w:r>
                            <w:rPr>
                              <w:rFonts w:ascii="宋体" w:hAnsi="宋体"/>
                              <w:sz w:val="28"/>
                            </w:rPr>
                            <w:fldChar w:fldCharType="separate"/>
                          </w:r>
                          <w:r>
                            <w:rPr>
                              <w:rFonts w:ascii="宋体" w:hAnsi="宋体"/>
                              <w:sz w:val="28"/>
                            </w:rPr>
                            <w:t>105</w:t>
                          </w:r>
                          <w:r>
                            <w:rPr>
                              <w:rFonts w:ascii="宋体" w:hAnsi="宋体"/>
                              <w:sz w:val="28"/>
                            </w:rPr>
                            <w:fldChar w:fldCharType="end"/>
                          </w:r>
                          <w:r>
                            <w:rPr>
                              <w:rFonts w:ascii="宋体" w:hAnsi="宋体"/>
                              <w:sz w:val="2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0401E8B">
                    <w:pPr>
                      <w:pStyle w:val="39"/>
                      <w:rPr>
                        <w:rFonts w:ascii="宋体" w:hAnsi="宋体" w:eastAsia="宋体"/>
                        <w:sz w:val="28"/>
                      </w:rPr>
                    </w:pPr>
                    <w:r>
                      <w:rPr>
                        <w:rFonts w:ascii="宋体" w:hAnsi="宋体"/>
                        <w:sz w:val="28"/>
                      </w:rPr>
                      <w:t xml:space="preserve">第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83</w:t>
                    </w:r>
                    <w:r>
                      <w:rPr>
                        <w:rFonts w:ascii="宋体" w:hAnsi="宋体"/>
                        <w:sz w:val="28"/>
                      </w:rPr>
                      <w:fldChar w:fldCharType="end"/>
                    </w:r>
                    <w:r>
                      <w:rPr>
                        <w:rFonts w:ascii="宋体" w:hAnsi="宋体"/>
                        <w:sz w:val="28"/>
                      </w:rPr>
                      <w:t xml:space="preserve"> 页 共 </w:t>
                    </w:r>
                    <w:r>
                      <w:rPr>
                        <w:rFonts w:ascii="宋体" w:hAnsi="宋体"/>
                        <w:sz w:val="28"/>
                      </w:rPr>
                      <w:fldChar w:fldCharType="begin"/>
                    </w:r>
                    <w:r>
                      <w:rPr>
                        <w:rFonts w:ascii="宋体" w:hAnsi="宋体"/>
                        <w:sz w:val="28"/>
                      </w:rPr>
                      <w:instrText xml:space="preserve"> NUMPAGES  \* MERGEFORMAT </w:instrText>
                    </w:r>
                    <w:r>
                      <w:rPr>
                        <w:rFonts w:ascii="宋体" w:hAnsi="宋体"/>
                        <w:sz w:val="28"/>
                      </w:rPr>
                      <w:fldChar w:fldCharType="separate"/>
                    </w:r>
                    <w:r>
                      <w:rPr>
                        <w:rFonts w:ascii="宋体" w:hAnsi="宋体"/>
                        <w:sz w:val="28"/>
                      </w:rPr>
                      <w:t>105</w:t>
                    </w:r>
                    <w:r>
                      <w:rPr>
                        <w:rFonts w:ascii="宋体" w:hAnsi="宋体"/>
                        <w:sz w:val="28"/>
                      </w:rPr>
                      <w:fldChar w:fldCharType="end"/>
                    </w:r>
                    <w:r>
                      <w:rPr>
                        <w:rFonts w:ascii="宋体" w:hAnsi="宋体"/>
                        <w:sz w:val="28"/>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5735D">
    <w:pPr>
      <w:pStyle w:val="39"/>
      <w:framePr w:wrap="around" w:vAnchor="text" w:hAnchor="margin" w:xAlign="right" w:y="1"/>
      <w:rPr>
        <w:rStyle w:val="77"/>
      </w:rPr>
    </w:pPr>
    <w:r>
      <w:fldChar w:fldCharType="begin"/>
    </w:r>
    <w:r>
      <w:rPr>
        <w:rStyle w:val="77"/>
      </w:rPr>
      <w:instrText xml:space="preserve">PAGE  </w:instrText>
    </w:r>
    <w:r>
      <w:fldChar w:fldCharType="end"/>
    </w:r>
  </w:p>
  <w:p w14:paraId="6105D457">
    <w:pPr>
      <w:pStyle w:val="39"/>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9288B">
    <w:pPr>
      <w:pStyle w:val="39"/>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F7E930">
                          <w:pPr>
                            <w:pStyle w:val="39"/>
                            <w:rPr>
                              <w:rFonts w:ascii="宋体" w:hAnsi="宋体" w:eastAsia="宋体"/>
                              <w:sz w:val="28"/>
                            </w:rPr>
                          </w:pPr>
                          <w:r>
                            <w:rPr>
                              <w:rFonts w:ascii="宋体" w:hAnsi="宋体"/>
                              <w:sz w:val="28"/>
                            </w:rPr>
                            <w:t xml:space="preserve">第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88</w:t>
                          </w:r>
                          <w:r>
                            <w:rPr>
                              <w:rFonts w:ascii="宋体" w:hAnsi="宋体"/>
                              <w:sz w:val="28"/>
                            </w:rPr>
                            <w:fldChar w:fldCharType="end"/>
                          </w:r>
                          <w:r>
                            <w:rPr>
                              <w:rFonts w:ascii="宋体" w:hAnsi="宋体"/>
                              <w:sz w:val="28"/>
                            </w:rPr>
                            <w:t xml:space="preserve"> 页 共 </w:t>
                          </w:r>
                          <w:r>
                            <w:rPr>
                              <w:rFonts w:ascii="宋体" w:hAnsi="宋体"/>
                              <w:sz w:val="28"/>
                            </w:rPr>
                            <w:fldChar w:fldCharType="begin"/>
                          </w:r>
                          <w:r>
                            <w:rPr>
                              <w:rFonts w:ascii="宋体" w:hAnsi="宋体"/>
                              <w:sz w:val="28"/>
                            </w:rPr>
                            <w:instrText xml:space="preserve"> NUMPAGES  \* MERGEFORMAT </w:instrText>
                          </w:r>
                          <w:r>
                            <w:rPr>
                              <w:rFonts w:ascii="宋体" w:hAnsi="宋体"/>
                              <w:sz w:val="28"/>
                            </w:rPr>
                            <w:fldChar w:fldCharType="separate"/>
                          </w:r>
                          <w:r>
                            <w:rPr>
                              <w:rFonts w:ascii="宋体" w:hAnsi="宋体"/>
                              <w:sz w:val="28"/>
                            </w:rPr>
                            <w:t>105</w:t>
                          </w:r>
                          <w:r>
                            <w:rPr>
                              <w:rFonts w:ascii="宋体" w:hAnsi="宋体"/>
                              <w:sz w:val="28"/>
                            </w:rPr>
                            <w:fldChar w:fldCharType="end"/>
                          </w:r>
                          <w:r>
                            <w:rPr>
                              <w:rFonts w:ascii="宋体" w:hAnsi="宋体"/>
                              <w:sz w:val="2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1CF7E930">
                    <w:pPr>
                      <w:pStyle w:val="39"/>
                      <w:rPr>
                        <w:rFonts w:ascii="宋体" w:hAnsi="宋体" w:eastAsia="宋体"/>
                        <w:sz w:val="28"/>
                      </w:rPr>
                    </w:pPr>
                    <w:r>
                      <w:rPr>
                        <w:rFonts w:ascii="宋体" w:hAnsi="宋体"/>
                        <w:sz w:val="28"/>
                      </w:rPr>
                      <w:t xml:space="preserve">第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88</w:t>
                    </w:r>
                    <w:r>
                      <w:rPr>
                        <w:rFonts w:ascii="宋体" w:hAnsi="宋体"/>
                        <w:sz w:val="28"/>
                      </w:rPr>
                      <w:fldChar w:fldCharType="end"/>
                    </w:r>
                    <w:r>
                      <w:rPr>
                        <w:rFonts w:ascii="宋体" w:hAnsi="宋体"/>
                        <w:sz w:val="28"/>
                      </w:rPr>
                      <w:t xml:space="preserve"> 页 共 </w:t>
                    </w:r>
                    <w:r>
                      <w:rPr>
                        <w:rFonts w:ascii="宋体" w:hAnsi="宋体"/>
                        <w:sz w:val="28"/>
                      </w:rPr>
                      <w:fldChar w:fldCharType="begin"/>
                    </w:r>
                    <w:r>
                      <w:rPr>
                        <w:rFonts w:ascii="宋体" w:hAnsi="宋体"/>
                        <w:sz w:val="28"/>
                      </w:rPr>
                      <w:instrText xml:space="preserve"> NUMPAGES  \* MERGEFORMAT </w:instrText>
                    </w:r>
                    <w:r>
                      <w:rPr>
                        <w:rFonts w:ascii="宋体" w:hAnsi="宋体"/>
                        <w:sz w:val="28"/>
                      </w:rPr>
                      <w:fldChar w:fldCharType="separate"/>
                    </w:r>
                    <w:r>
                      <w:rPr>
                        <w:rFonts w:ascii="宋体" w:hAnsi="宋体"/>
                        <w:sz w:val="28"/>
                      </w:rPr>
                      <w:t>105</w:t>
                    </w:r>
                    <w:r>
                      <w:rPr>
                        <w:rFonts w:ascii="宋体" w:hAnsi="宋体"/>
                        <w:sz w:val="28"/>
                      </w:rPr>
                      <w:fldChar w:fldCharType="end"/>
                    </w:r>
                    <w:r>
                      <w:rPr>
                        <w:rFonts w:ascii="宋体" w:hAnsi="宋体"/>
                        <w:sz w:val="28"/>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B06F4">
    <w:pPr>
      <w:pStyle w:val="40"/>
      <w:pBdr>
        <w:bottom w:val="single" w:color="auto" w:sz="6" w:space="4"/>
      </w:pBdr>
      <w:jc w:val="right"/>
    </w:pPr>
    <w:r>
      <w:t></w:t>
    </w:r>
    <w:r>
      <w:rPr>
        <w:rFonts w:hint="eastAsia"/>
      </w:rPr>
      <w:t xml:space="preserve">             </w:t>
    </w:r>
    <w:r>
      <w:t>杭州市政府采购公开招标文件</w:t>
    </w:r>
  </w:p>
  <w:p w14:paraId="5E2ED8BA">
    <w:pPr>
      <w:pStyle w:val="63"/>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7CFDF">
    <w:pPr>
      <w:pStyle w:val="40"/>
      <w:jc w:val="right"/>
      <w:rPr>
        <w:rFonts w:ascii="仿宋_GB2312" w:eastAsia="仿宋_GB2312"/>
        <w:b/>
        <w:i/>
        <w:iCs/>
        <w:u w:val="single"/>
      </w:rPr>
    </w:pPr>
    <w: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BE2E7">
    <w:pPr>
      <w:pStyle w:val="40"/>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313F4">
    <w:pPr>
      <w:pStyle w:val="40"/>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E2737">
    <w:pPr>
      <w:pStyle w:val="4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E220A">
    <w:pPr>
      <w:pStyle w:val="40"/>
      <w:jc w:val="right"/>
      <w:rPr>
        <w:rFonts w:ascii="仿宋_GB2312" w:eastAsia="仿宋_GB2312"/>
        <w:b/>
        <w:i/>
        <w:u w:val="single"/>
      </w:rPr>
    </w:pPr>
    <w:r>
      <w:t></w:t>
    </w: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0A3C6">
    <w:pPr>
      <w:pStyle w:val="40"/>
    </w:pPr>
    <w:r>
      <w:t></w:t>
    </w:r>
    <w:r>
      <w:rPr>
        <w:rFonts w:hint="eastAsia"/>
      </w:rPr>
      <w:t xml:space="preserve">         </w:t>
    </w:r>
  </w:p>
  <w:p w14:paraId="17BFB17C">
    <w:pPr>
      <w:pStyle w:val="40"/>
    </w:pPr>
    <w:r>
      <w:rPr>
        <w:rFonts w:hint="eastAsia"/>
      </w:rPr>
      <w:t xml:space="preserve">                                                                  </w:t>
    </w: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91E4A">
    <w:pPr>
      <w:pStyle w:val="40"/>
      <w:rPr>
        <w:rFonts w:ascii="仿宋_GB2312" w:eastAsia="仿宋_GB2312"/>
        <w:b/>
        <w:i/>
        <w:u w:val="single"/>
      </w:rPr>
    </w:pPr>
    <w:r>
      <w:t></w:t>
    </w:r>
    <w:r>
      <w:rPr>
        <w:rFonts w:hint="eastAsia"/>
      </w:rPr>
      <w:t xml:space="preserve">                                                </w:t>
    </w:r>
    <w:r>
      <w:t xml:space="preserve"> 杭州市政府采购公开招标文件</w:t>
    </w:r>
  </w:p>
  <w:p w14:paraId="53782910">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61D59">
    <w:pPr>
      <w:pStyle w:val="40"/>
      <w:jc w:val="right"/>
    </w:pPr>
    <w:r>
      <w:t></w:t>
    </w:r>
    <w:r>
      <w:rPr>
        <w:rFonts w:hint="eastAsia"/>
      </w:rPr>
      <w:t xml:space="preserve">                                                                    </w:t>
    </w: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A8388">
    <w:pPr>
      <w:pStyle w:val="40"/>
      <w:jc w:val="right"/>
      <w:rPr>
        <w:rFonts w:ascii="仿宋_GB2312" w:eastAsia="仿宋_GB2312"/>
        <w:b/>
        <w:i/>
        <w:u w:val="single"/>
      </w:rPr>
    </w:pPr>
    <w:r>
      <w:rPr>
        <w:rFonts w:hint="eastAsia"/>
      </w:rPr>
      <w:t xml:space="preserve">                                  </w:t>
    </w:r>
    <w:r>
      <w:t>杭州市政府采购公开招标文件</w:t>
    </w:r>
  </w:p>
  <w:p w14:paraId="0520DCC9">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420C3">
    <w:pPr>
      <w:pStyle w:val="40"/>
      <w:jc w:val="right"/>
    </w:pP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13A496"/>
    <w:multiLevelType w:val="singleLevel"/>
    <w:tmpl w:val="CF13A496"/>
    <w:lvl w:ilvl="0" w:tentative="0">
      <w:start w:val="1"/>
      <w:numFmt w:val="decimal"/>
      <w:suff w:val="nothing"/>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986CAC1"/>
    <w:multiLevelType w:val="singleLevel"/>
    <w:tmpl w:val="D986CAC1"/>
    <w:lvl w:ilvl="0" w:tentative="0">
      <w:start w:val="1"/>
      <w:numFmt w:val="decimal"/>
      <w:lvlText w:val="%1."/>
      <w:lvlJc w:val="left"/>
      <w:pPr>
        <w:tabs>
          <w:tab w:val="left" w:pos="312"/>
        </w:tabs>
      </w:pPr>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D33B53B"/>
    <w:multiLevelType w:val="singleLevel"/>
    <w:tmpl w:val="ED33B53B"/>
    <w:lvl w:ilvl="0" w:tentative="0">
      <w:start w:val="1"/>
      <w:numFmt w:val="decimal"/>
      <w:suff w:val="nothing"/>
      <w:lvlText w:val="%1"/>
      <w:lvlJc w:val="center"/>
      <w:pPr>
        <w:tabs>
          <w:tab w:val="left" w:pos="0"/>
        </w:tabs>
        <w:ind w:left="425" w:leftChars="0" w:hanging="425" w:firstLineChars="0"/>
      </w:pPr>
      <w:rPr>
        <w:rFonts w:hint="default" w:ascii="仿宋" w:hAnsi="仿宋" w:eastAsia="仿宋" w:cs="仿宋"/>
      </w:rPr>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0FAE4FA0"/>
    <w:multiLevelType w:val="singleLevel"/>
    <w:tmpl w:val="0FAE4FA0"/>
    <w:lvl w:ilvl="0" w:tentative="0">
      <w:start w:val="1"/>
      <w:numFmt w:val="chineseCounting"/>
      <w:suff w:val="nothing"/>
      <w:lvlText w:val="%1、"/>
      <w:lvlJc w:val="left"/>
      <w:rPr>
        <w:rFonts w:hint="eastAsia"/>
      </w:rPr>
    </w:lvl>
  </w:abstractNum>
  <w:abstractNum w:abstractNumId="10">
    <w:nsid w:val="7A0F6431"/>
    <w:multiLevelType w:val="singleLevel"/>
    <w:tmpl w:val="7A0F6431"/>
    <w:lvl w:ilvl="0" w:tentative="0">
      <w:start w:val="1"/>
      <w:numFmt w:val="decimal"/>
      <w:suff w:val="space"/>
      <w:lvlText w:val="%1."/>
      <w:lvlJc w:val="left"/>
    </w:lvl>
  </w:abstractNum>
  <w:num w:numId="1">
    <w:abstractNumId w:val="7"/>
  </w:num>
  <w:num w:numId="2">
    <w:abstractNumId w:val="9"/>
  </w:num>
  <w:num w:numId="3">
    <w:abstractNumId w:val="10"/>
  </w:num>
  <w:num w:numId="4">
    <w:abstractNumId w:val="2"/>
  </w:num>
  <w:num w:numId="5">
    <w:abstractNumId w:val="8"/>
  </w:num>
  <w:num w:numId="6">
    <w:abstractNumId w:val="5"/>
  </w:num>
  <w:num w:numId="7">
    <w:abstractNumId w:val="4"/>
  </w:num>
  <w:num w:numId="8">
    <w:abstractNumId w:val="0"/>
  </w:num>
  <w:num w:numId="9">
    <w:abstractNumId w:val="6"/>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I5YjQ3YmU0M2I4MDM1MmE2MWUwYmNjNGVjMWU0MjIifQ=="/>
    <w:docVar w:name="KSO_WPS_MARK_KEY" w:val="125cbe45-fcf2-4a02-8955-ff13a17c490a"/>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6E28"/>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5B0555"/>
    <w:rsid w:val="017244EE"/>
    <w:rsid w:val="019F7441"/>
    <w:rsid w:val="01B37585"/>
    <w:rsid w:val="01D55165"/>
    <w:rsid w:val="01DF6BF8"/>
    <w:rsid w:val="01EC2C57"/>
    <w:rsid w:val="02013636"/>
    <w:rsid w:val="025F0711"/>
    <w:rsid w:val="026B2E25"/>
    <w:rsid w:val="02824D4D"/>
    <w:rsid w:val="02DC4B10"/>
    <w:rsid w:val="02DD76CE"/>
    <w:rsid w:val="02F36323"/>
    <w:rsid w:val="02F5619C"/>
    <w:rsid w:val="0326446A"/>
    <w:rsid w:val="032D5555"/>
    <w:rsid w:val="036634D2"/>
    <w:rsid w:val="03BA6BEC"/>
    <w:rsid w:val="03DD35E4"/>
    <w:rsid w:val="04051E5E"/>
    <w:rsid w:val="04076900"/>
    <w:rsid w:val="041A5A3B"/>
    <w:rsid w:val="042311BA"/>
    <w:rsid w:val="042B157A"/>
    <w:rsid w:val="043C2B5E"/>
    <w:rsid w:val="044A1C4A"/>
    <w:rsid w:val="048F763B"/>
    <w:rsid w:val="049F330E"/>
    <w:rsid w:val="04AA775C"/>
    <w:rsid w:val="04AF1889"/>
    <w:rsid w:val="04D94B9F"/>
    <w:rsid w:val="04F66F48"/>
    <w:rsid w:val="05251E14"/>
    <w:rsid w:val="05A16594"/>
    <w:rsid w:val="05A7762D"/>
    <w:rsid w:val="05C55124"/>
    <w:rsid w:val="05EC7AE6"/>
    <w:rsid w:val="060E5941"/>
    <w:rsid w:val="06110FAF"/>
    <w:rsid w:val="06493CA7"/>
    <w:rsid w:val="065A6178"/>
    <w:rsid w:val="066F1CF3"/>
    <w:rsid w:val="06857AC3"/>
    <w:rsid w:val="06871610"/>
    <w:rsid w:val="06930BB8"/>
    <w:rsid w:val="06B85864"/>
    <w:rsid w:val="07245D42"/>
    <w:rsid w:val="07264C62"/>
    <w:rsid w:val="0779354C"/>
    <w:rsid w:val="07C763C4"/>
    <w:rsid w:val="08061376"/>
    <w:rsid w:val="082D6FB0"/>
    <w:rsid w:val="08452D77"/>
    <w:rsid w:val="084E60B4"/>
    <w:rsid w:val="08597DA5"/>
    <w:rsid w:val="086401F8"/>
    <w:rsid w:val="08751CAA"/>
    <w:rsid w:val="087E4C40"/>
    <w:rsid w:val="08A871D0"/>
    <w:rsid w:val="08D66AD6"/>
    <w:rsid w:val="08DA33A3"/>
    <w:rsid w:val="08E80F13"/>
    <w:rsid w:val="08E87F44"/>
    <w:rsid w:val="09335624"/>
    <w:rsid w:val="0944690F"/>
    <w:rsid w:val="09535675"/>
    <w:rsid w:val="095F057D"/>
    <w:rsid w:val="09642282"/>
    <w:rsid w:val="09733572"/>
    <w:rsid w:val="09772C16"/>
    <w:rsid w:val="098353B5"/>
    <w:rsid w:val="09A432A2"/>
    <w:rsid w:val="09A92330"/>
    <w:rsid w:val="09B06B87"/>
    <w:rsid w:val="09C13146"/>
    <w:rsid w:val="09DE0562"/>
    <w:rsid w:val="09E04166"/>
    <w:rsid w:val="0A1C0718"/>
    <w:rsid w:val="0A3060D8"/>
    <w:rsid w:val="0A3E7710"/>
    <w:rsid w:val="0A5B7E63"/>
    <w:rsid w:val="0AA374A5"/>
    <w:rsid w:val="0AAB7649"/>
    <w:rsid w:val="0ABC5606"/>
    <w:rsid w:val="0ACF4E8E"/>
    <w:rsid w:val="0AE8266F"/>
    <w:rsid w:val="0AFB3396"/>
    <w:rsid w:val="0B147636"/>
    <w:rsid w:val="0B30404E"/>
    <w:rsid w:val="0B4C6C14"/>
    <w:rsid w:val="0B547599"/>
    <w:rsid w:val="0B631A88"/>
    <w:rsid w:val="0B683D45"/>
    <w:rsid w:val="0B7F3F11"/>
    <w:rsid w:val="0B884417"/>
    <w:rsid w:val="0BE04A65"/>
    <w:rsid w:val="0BF6188C"/>
    <w:rsid w:val="0BF73C91"/>
    <w:rsid w:val="0C170175"/>
    <w:rsid w:val="0C215C32"/>
    <w:rsid w:val="0C571A41"/>
    <w:rsid w:val="0C5A2EB1"/>
    <w:rsid w:val="0C5C1171"/>
    <w:rsid w:val="0C5E1CBC"/>
    <w:rsid w:val="0C615B50"/>
    <w:rsid w:val="0C8445DA"/>
    <w:rsid w:val="0C87121B"/>
    <w:rsid w:val="0CC007F7"/>
    <w:rsid w:val="0CC617AC"/>
    <w:rsid w:val="0CE618DF"/>
    <w:rsid w:val="0CE73BD2"/>
    <w:rsid w:val="0CFE707A"/>
    <w:rsid w:val="0D063BDA"/>
    <w:rsid w:val="0D07573C"/>
    <w:rsid w:val="0D08375F"/>
    <w:rsid w:val="0D184CFB"/>
    <w:rsid w:val="0D1A2A5B"/>
    <w:rsid w:val="0D3B5CCB"/>
    <w:rsid w:val="0D4A7419"/>
    <w:rsid w:val="0D5C46BA"/>
    <w:rsid w:val="0D6738D0"/>
    <w:rsid w:val="0D827401"/>
    <w:rsid w:val="0D84094E"/>
    <w:rsid w:val="0D854AD0"/>
    <w:rsid w:val="0D8A00E9"/>
    <w:rsid w:val="0D8D589E"/>
    <w:rsid w:val="0DA01C73"/>
    <w:rsid w:val="0DD3572C"/>
    <w:rsid w:val="0DD63300"/>
    <w:rsid w:val="0DF50604"/>
    <w:rsid w:val="0DF702FE"/>
    <w:rsid w:val="0E060E51"/>
    <w:rsid w:val="0E374340"/>
    <w:rsid w:val="0E5604B2"/>
    <w:rsid w:val="0E67321C"/>
    <w:rsid w:val="0E6D5D79"/>
    <w:rsid w:val="0E9D0089"/>
    <w:rsid w:val="0EA474D2"/>
    <w:rsid w:val="0EB803EE"/>
    <w:rsid w:val="0ED4629A"/>
    <w:rsid w:val="0EE13E99"/>
    <w:rsid w:val="0EEB25C9"/>
    <w:rsid w:val="0EF94D4B"/>
    <w:rsid w:val="0F205179"/>
    <w:rsid w:val="0F4958DC"/>
    <w:rsid w:val="0F515DF7"/>
    <w:rsid w:val="0F596BA8"/>
    <w:rsid w:val="0F6248D2"/>
    <w:rsid w:val="0F693536"/>
    <w:rsid w:val="0F7B0511"/>
    <w:rsid w:val="0F7B76D9"/>
    <w:rsid w:val="0F816ACD"/>
    <w:rsid w:val="0F9832DB"/>
    <w:rsid w:val="0FBF3FD2"/>
    <w:rsid w:val="0FBF7FF3"/>
    <w:rsid w:val="0FE97C61"/>
    <w:rsid w:val="10596B94"/>
    <w:rsid w:val="10646583"/>
    <w:rsid w:val="107D4B15"/>
    <w:rsid w:val="108A3C80"/>
    <w:rsid w:val="10C26171"/>
    <w:rsid w:val="10F33360"/>
    <w:rsid w:val="10FC16EA"/>
    <w:rsid w:val="110F1D40"/>
    <w:rsid w:val="11266F33"/>
    <w:rsid w:val="117702D6"/>
    <w:rsid w:val="118963A1"/>
    <w:rsid w:val="11C6522A"/>
    <w:rsid w:val="11E104CC"/>
    <w:rsid w:val="11E20309"/>
    <w:rsid w:val="12255233"/>
    <w:rsid w:val="12530213"/>
    <w:rsid w:val="127723A9"/>
    <w:rsid w:val="12862074"/>
    <w:rsid w:val="12883966"/>
    <w:rsid w:val="129E45B4"/>
    <w:rsid w:val="12D81596"/>
    <w:rsid w:val="13072A44"/>
    <w:rsid w:val="13326359"/>
    <w:rsid w:val="135F4BE2"/>
    <w:rsid w:val="139B1A0A"/>
    <w:rsid w:val="139D25C7"/>
    <w:rsid w:val="13BF3CE4"/>
    <w:rsid w:val="13C77A9D"/>
    <w:rsid w:val="13EF743C"/>
    <w:rsid w:val="141008D8"/>
    <w:rsid w:val="14125FE6"/>
    <w:rsid w:val="141A068F"/>
    <w:rsid w:val="14263231"/>
    <w:rsid w:val="146D271E"/>
    <w:rsid w:val="147F5B41"/>
    <w:rsid w:val="14982588"/>
    <w:rsid w:val="149A5AD9"/>
    <w:rsid w:val="14A7619D"/>
    <w:rsid w:val="150536C3"/>
    <w:rsid w:val="150C1963"/>
    <w:rsid w:val="151447A0"/>
    <w:rsid w:val="15187343"/>
    <w:rsid w:val="154A6454"/>
    <w:rsid w:val="15762120"/>
    <w:rsid w:val="1674297A"/>
    <w:rsid w:val="16A8729C"/>
    <w:rsid w:val="16B33777"/>
    <w:rsid w:val="16BC70A7"/>
    <w:rsid w:val="16BE6CEB"/>
    <w:rsid w:val="16C6339E"/>
    <w:rsid w:val="172F2D79"/>
    <w:rsid w:val="17557BEF"/>
    <w:rsid w:val="17CD1C16"/>
    <w:rsid w:val="17D349C1"/>
    <w:rsid w:val="18244F26"/>
    <w:rsid w:val="1830729E"/>
    <w:rsid w:val="1852128A"/>
    <w:rsid w:val="1870062C"/>
    <w:rsid w:val="18817102"/>
    <w:rsid w:val="18830A15"/>
    <w:rsid w:val="18852B28"/>
    <w:rsid w:val="188B5321"/>
    <w:rsid w:val="18D75A62"/>
    <w:rsid w:val="18FA4C8D"/>
    <w:rsid w:val="192E572F"/>
    <w:rsid w:val="19932372"/>
    <w:rsid w:val="19A20DD5"/>
    <w:rsid w:val="19AE03F1"/>
    <w:rsid w:val="19C332D1"/>
    <w:rsid w:val="19D071CC"/>
    <w:rsid w:val="1A071A03"/>
    <w:rsid w:val="1A1F16AE"/>
    <w:rsid w:val="1A3B5C77"/>
    <w:rsid w:val="1A604FC3"/>
    <w:rsid w:val="1A6B1B55"/>
    <w:rsid w:val="1A8D34A7"/>
    <w:rsid w:val="1A984BAD"/>
    <w:rsid w:val="1AB8220E"/>
    <w:rsid w:val="1AE4166C"/>
    <w:rsid w:val="1AF06CFB"/>
    <w:rsid w:val="1AF11B8D"/>
    <w:rsid w:val="1B11359C"/>
    <w:rsid w:val="1B2A271F"/>
    <w:rsid w:val="1B530544"/>
    <w:rsid w:val="1B713184"/>
    <w:rsid w:val="1BA209CF"/>
    <w:rsid w:val="1BA50EE0"/>
    <w:rsid w:val="1BB4777D"/>
    <w:rsid w:val="1BD75AB8"/>
    <w:rsid w:val="1BF6798D"/>
    <w:rsid w:val="1C0459C2"/>
    <w:rsid w:val="1C1B3B4A"/>
    <w:rsid w:val="1C88086E"/>
    <w:rsid w:val="1CB56A05"/>
    <w:rsid w:val="1CCB5193"/>
    <w:rsid w:val="1CDF6D93"/>
    <w:rsid w:val="1D266CE1"/>
    <w:rsid w:val="1D3963AF"/>
    <w:rsid w:val="1D6A673C"/>
    <w:rsid w:val="1D9247AE"/>
    <w:rsid w:val="1DB567EC"/>
    <w:rsid w:val="1DCF5E73"/>
    <w:rsid w:val="1DF51A98"/>
    <w:rsid w:val="1E051CD9"/>
    <w:rsid w:val="1E3D060F"/>
    <w:rsid w:val="1E3F5F7E"/>
    <w:rsid w:val="1E3F7D2E"/>
    <w:rsid w:val="1E4134E4"/>
    <w:rsid w:val="1E5062B3"/>
    <w:rsid w:val="1E523514"/>
    <w:rsid w:val="1E714A66"/>
    <w:rsid w:val="1E802593"/>
    <w:rsid w:val="1E8B6156"/>
    <w:rsid w:val="1EA703CC"/>
    <w:rsid w:val="1EB7330C"/>
    <w:rsid w:val="1F0A0FF3"/>
    <w:rsid w:val="1F5771FF"/>
    <w:rsid w:val="1F6444AA"/>
    <w:rsid w:val="1FD52574"/>
    <w:rsid w:val="1FE868A9"/>
    <w:rsid w:val="20034907"/>
    <w:rsid w:val="20173E4B"/>
    <w:rsid w:val="204E48BC"/>
    <w:rsid w:val="208921B3"/>
    <w:rsid w:val="20973DEB"/>
    <w:rsid w:val="209D2ACD"/>
    <w:rsid w:val="20B26522"/>
    <w:rsid w:val="20B44310"/>
    <w:rsid w:val="20CF4C51"/>
    <w:rsid w:val="211116EB"/>
    <w:rsid w:val="216133FC"/>
    <w:rsid w:val="21C07A5C"/>
    <w:rsid w:val="21D56769"/>
    <w:rsid w:val="21DC3ECF"/>
    <w:rsid w:val="21E52EF3"/>
    <w:rsid w:val="21FB5D7B"/>
    <w:rsid w:val="22015E94"/>
    <w:rsid w:val="220B1C3D"/>
    <w:rsid w:val="221D1D20"/>
    <w:rsid w:val="22334A87"/>
    <w:rsid w:val="22BE6801"/>
    <w:rsid w:val="23085827"/>
    <w:rsid w:val="233500BF"/>
    <w:rsid w:val="23377FF7"/>
    <w:rsid w:val="236B425F"/>
    <w:rsid w:val="23720241"/>
    <w:rsid w:val="23836192"/>
    <w:rsid w:val="23901F29"/>
    <w:rsid w:val="239C0061"/>
    <w:rsid w:val="23A6188A"/>
    <w:rsid w:val="23B908A4"/>
    <w:rsid w:val="23DC431A"/>
    <w:rsid w:val="23E95BEF"/>
    <w:rsid w:val="23F04224"/>
    <w:rsid w:val="23FD0064"/>
    <w:rsid w:val="245375B0"/>
    <w:rsid w:val="24642C0A"/>
    <w:rsid w:val="24B22173"/>
    <w:rsid w:val="24B95AD9"/>
    <w:rsid w:val="24BE24DA"/>
    <w:rsid w:val="24CF5825"/>
    <w:rsid w:val="24D663E6"/>
    <w:rsid w:val="24D77F2B"/>
    <w:rsid w:val="25152081"/>
    <w:rsid w:val="25701258"/>
    <w:rsid w:val="258B00E2"/>
    <w:rsid w:val="25A917A6"/>
    <w:rsid w:val="25BE27CC"/>
    <w:rsid w:val="25C97EC1"/>
    <w:rsid w:val="25F74A5C"/>
    <w:rsid w:val="2628662C"/>
    <w:rsid w:val="262D45DE"/>
    <w:rsid w:val="26663631"/>
    <w:rsid w:val="26871DC8"/>
    <w:rsid w:val="26A53EF9"/>
    <w:rsid w:val="26A94201"/>
    <w:rsid w:val="26AC274F"/>
    <w:rsid w:val="26E51CC1"/>
    <w:rsid w:val="26EA4592"/>
    <w:rsid w:val="27044A29"/>
    <w:rsid w:val="271D34C8"/>
    <w:rsid w:val="276142BF"/>
    <w:rsid w:val="27783712"/>
    <w:rsid w:val="27823410"/>
    <w:rsid w:val="27894255"/>
    <w:rsid w:val="27907362"/>
    <w:rsid w:val="27F32686"/>
    <w:rsid w:val="28333E1D"/>
    <w:rsid w:val="28454BD6"/>
    <w:rsid w:val="28455253"/>
    <w:rsid w:val="28551971"/>
    <w:rsid w:val="285B1C53"/>
    <w:rsid w:val="289F7086"/>
    <w:rsid w:val="28C32028"/>
    <w:rsid w:val="28CC490F"/>
    <w:rsid w:val="28CF378F"/>
    <w:rsid w:val="28DE40AA"/>
    <w:rsid w:val="28F25980"/>
    <w:rsid w:val="29121C13"/>
    <w:rsid w:val="29345E77"/>
    <w:rsid w:val="29451F54"/>
    <w:rsid w:val="294C65AD"/>
    <w:rsid w:val="295D54F0"/>
    <w:rsid w:val="297B7724"/>
    <w:rsid w:val="29806583"/>
    <w:rsid w:val="298B3C4C"/>
    <w:rsid w:val="2998358C"/>
    <w:rsid w:val="29BD7D3C"/>
    <w:rsid w:val="29C94933"/>
    <w:rsid w:val="29F26D24"/>
    <w:rsid w:val="2A15033F"/>
    <w:rsid w:val="2A1662C1"/>
    <w:rsid w:val="2A1C7367"/>
    <w:rsid w:val="2A2815FA"/>
    <w:rsid w:val="2A6D6092"/>
    <w:rsid w:val="2A7D76B4"/>
    <w:rsid w:val="2A917A18"/>
    <w:rsid w:val="2AC838B4"/>
    <w:rsid w:val="2ADF12DD"/>
    <w:rsid w:val="2AEC694D"/>
    <w:rsid w:val="2B261911"/>
    <w:rsid w:val="2B437463"/>
    <w:rsid w:val="2B5E56B3"/>
    <w:rsid w:val="2B7807EE"/>
    <w:rsid w:val="2BA50BF7"/>
    <w:rsid w:val="2BBF00EC"/>
    <w:rsid w:val="2BC37CFD"/>
    <w:rsid w:val="2BD5237F"/>
    <w:rsid w:val="2BE536CE"/>
    <w:rsid w:val="2BE758D9"/>
    <w:rsid w:val="2BF346BB"/>
    <w:rsid w:val="2C09049E"/>
    <w:rsid w:val="2C0A653C"/>
    <w:rsid w:val="2C191F85"/>
    <w:rsid w:val="2C1D2D14"/>
    <w:rsid w:val="2C5F157F"/>
    <w:rsid w:val="2CE82D6F"/>
    <w:rsid w:val="2D101A0D"/>
    <w:rsid w:val="2D343236"/>
    <w:rsid w:val="2D38455E"/>
    <w:rsid w:val="2D540BFD"/>
    <w:rsid w:val="2D575011"/>
    <w:rsid w:val="2DC95F1F"/>
    <w:rsid w:val="2DD15014"/>
    <w:rsid w:val="2DF72DE4"/>
    <w:rsid w:val="2E0220AF"/>
    <w:rsid w:val="2E0E4B9C"/>
    <w:rsid w:val="2E4B082A"/>
    <w:rsid w:val="2E59653C"/>
    <w:rsid w:val="2E5B7B24"/>
    <w:rsid w:val="2E5D4E86"/>
    <w:rsid w:val="2E5D790B"/>
    <w:rsid w:val="2E9A3C18"/>
    <w:rsid w:val="2EBB0FEE"/>
    <w:rsid w:val="2EC04FA7"/>
    <w:rsid w:val="2EC63002"/>
    <w:rsid w:val="2EE316FC"/>
    <w:rsid w:val="2F0A6B38"/>
    <w:rsid w:val="2F0D0E1E"/>
    <w:rsid w:val="2F177DDC"/>
    <w:rsid w:val="2F66176D"/>
    <w:rsid w:val="2F7435BD"/>
    <w:rsid w:val="2F946CCB"/>
    <w:rsid w:val="2FC92E08"/>
    <w:rsid w:val="2FD25781"/>
    <w:rsid w:val="2FDC745C"/>
    <w:rsid w:val="2FFD7934"/>
    <w:rsid w:val="3049169C"/>
    <w:rsid w:val="30733ACD"/>
    <w:rsid w:val="308C3862"/>
    <w:rsid w:val="309379D8"/>
    <w:rsid w:val="30A270F7"/>
    <w:rsid w:val="30DD6F16"/>
    <w:rsid w:val="30DF1478"/>
    <w:rsid w:val="30E91417"/>
    <w:rsid w:val="30EC586F"/>
    <w:rsid w:val="319C6071"/>
    <w:rsid w:val="31AC537E"/>
    <w:rsid w:val="31AF2660"/>
    <w:rsid w:val="31E3679B"/>
    <w:rsid w:val="31E732FD"/>
    <w:rsid w:val="32203794"/>
    <w:rsid w:val="323A3C59"/>
    <w:rsid w:val="32517576"/>
    <w:rsid w:val="329F2D83"/>
    <w:rsid w:val="32BE5C2C"/>
    <w:rsid w:val="32FB6478"/>
    <w:rsid w:val="33263B3F"/>
    <w:rsid w:val="336963EB"/>
    <w:rsid w:val="336A2348"/>
    <w:rsid w:val="33816EEB"/>
    <w:rsid w:val="339A2E9C"/>
    <w:rsid w:val="33EB55CD"/>
    <w:rsid w:val="33EC4C02"/>
    <w:rsid w:val="33FF675D"/>
    <w:rsid w:val="340D2360"/>
    <w:rsid w:val="3410665D"/>
    <w:rsid w:val="341E587B"/>
    <w:rsid w:val="34211214"/>
    <w:rsid w:val="342E63AB"/>
    <w:rsid w:val="34950E68"/>
    <w:rsid w:val="34986E94"/>
    <w:rsid w:val="34AF62C9"/>
    <w:rsid w:val="34B47F8E"/>
    <w:rsid w:val="34CB4388"/>
    <w:rsid w:val="34EC6639"/>
    <w:rsid w:val="34FA6E12"/>
    <w:rsid w:val="352670DE"/>
    <w:rsid w:val="35325E85"/>
    <w:rsid w:val="354D7158"/>
    <w:rsid w:val="358D5588"/>
    <w:rsid w:val="35BB5A78"/>
    <w:rsid w:val="363A3B40"/>
    <w:rsid w:val="365302AE"/>
    <w:rsid w:val="36607A0A"/>
    <w:rsid w:val="366E227C"/>
    <w:rsid w:val="366F2E0D"/>
    <w:rsid w:val="367B6A5C"/>
    <w:rsid w:val="36A74ADA"/>
    <w:rsid w:val="36AD60D5"/>
    <w:rsid w:val="36B224F9"/>
    <w:rsid w:val="36EC0CC9"/>
    <w:rsid w:val="370B658B"/>
    <w:rsid w:val="37202102"/>
    <w:rsid w:val="373F410B"/>
    <w:rsid w:val="37C07E87"/>
    <w:rsid w:val="37EE7094"/>
    <w:rsid w:val="37FE0B1D"/>
    <w:rsid w:val="38296C89"/>
    <w:rsid w:val="383002EB"/>
    <w:rsid w:val="38586797"/>
    <w:rsid w:val="385D15DF"/>
    <w:rsid w:val="38B2503F"/>
    <w:rsid w:val="38BC0149"/>
    <w:rsid w:val="38D87D1C"/>
    <w:rsid w:val="39636459"/>
    <w:rsid w:val="396B7F6C"/>
    <w:rsid w:val="398B750F"/>
    <w:rsid w:val="39B417A9"/>
    <w:rsid w:val="39FA0BB6"/>
    <w:rsid w:val="39FC5695"/>
    <w:rsid w:val="3A006D8E"/>
    <w:rsid w:val="3A3651E5"/>
    <w:rsid w:val="3A744481"/>
    <w:rsid w:val="3A8848F5"/>
    <w:rsid w:val="3A8C7BEF"/>
    <w:rsid w:val="3A906246"/>
    <w:rsid w:val="3AA51663"/>
    <w:rsid w:val="3AAC1615"/>
    <w:rsid w:val="3AF3284B"/>
    <w:rsid w:val="3B181276"/>
    <w:rsid w:val="3B2349B7"/>
    <w:rsid w:val="3B3B4F65"/>
    <w:rsid w:val="3B616CFF"/>
    <w:rsid w:val="3B6259F6"/>
    <w:rsid w:val="3B732951"/>
    <w:rsid w:val="3B871F58"/>
    <w:rsid w:val="3B976654"/>
    <w:rsid w:val="3BAE132D"/>
    <w:rsid w:val="3BC01EFC"/>
    <w:rsid w:val="3BCA786A"/>
    <w:rsid w:val="3BD31E2F"/>
    <w:rsid w:val="3BF15831"/>
    <w:rsid w:val="3C044A8C"/>
    <w:rsid w:val="3C0C42A9"/>
    <w:rsid w:val="3C105946"/>
    <w:rsid w:val="3C340332"/>
    <w:rsid w:val="3C471448"/>
    <w:rsid w:val="3C4A5194"/>
    <w:rsid w:val="3C552056"/>
    <w:rsid w:val="3C5F759A"/>
    <w:rsid w:val="3C6C525A"/>
    <w:rsid w:val="3CCE23CB"/>
    <w:rsid w:val="3CD17D17"/>
    <w:rsid w:val="3D3C7F39"/>
    <w:rsid w:val="3D440F09"/>
    <w:rsid w:val="3D4504A0"/>
    <w:rsid w:val="3D8734BB"/>
    <w:rsid w:val="3D9A11D4"/>
    <w:rsid w:val="3D9D05D1"/>
    <w:rsid w:val="3DA16D89"/>
    <w:rsid w:val="3DA27781"/>
    <w:rsid w:val="3DA364BE"/>
    <w:rsid w:val="3DE041CB"/>
    <w:rsid w:val="3E0D48F6"/>
    <w:rsid w:val="3E1868B4"/>
    <w:rsid w:val="3E377251"/>
    <w:rsid w:val="3E42664B"/>
    <w:rsid w:val="3E443378"/>
    <w:rsid w:val="3E5A7334"/>
    <w:rsid w:val="3E7B5D6B"/>
    <w:rsid w:val="3E843E66"/>
    <w:rsid w:val="3E8F51FE"/>
    <w:rsid w:val="3E926F87"/>
    <w:rsid w:val="3E9A59DE"/>
    <w:rsid w:val="3EAF4836"/>
    <w:rsid w:val="3EAF5499"/>
    <w:rsid w:val="3EC33DFA"/>
    <w:rsid w:val="3F060E16"/>
    <w:rsid w:val="3F1D1096"/>
    <w:rsid w:val="3F2F0234"/>
    <w:rsid w:val="3F5B5F3D"/>
    <w:rsid w:val="3F6251B6"/>
    <w:rsid w:val="3F6363FE"/>
    <w:rsid w:val="3F6C7EC6"/>
    <w:rsid w:val="3F705C23"/>
    <w:rsid w:val="3F756B8F"/>
    <w:rsid w:val="3F95482B"/>
    <w:rsid w:val="3FBB675E"/>
    <w:rsid w:val="3FF83425"/>
    <w:rsid w:val="4019356B"/>
    <w:rsid w:val="404228F2"/>
    <w:rsid w:val="40592157"/>
    <w:rsid w:val="406276BB"/>
    <w:rsid w:val="406E1CAE"/>
    <w:rsid w:val="408C0409"/>
    <w:rsid w:val="40A0133A"/>
    <w:rsid w:val="40C31A53"/>
    <w:rsid w:val="40F263AB"/>
    <w:rsid w:val="40FF545D"/>
    <w:rsid w:val="410067C8"/>
    <w:rsid w:val="410F091D"/>
    <w:rsid w:val="412C382A"/>
    <w:rsid w:val="416D1A8D"/>
    <w:rsid w:val="418F0D2A"/>
    <w:rsid w:val="41A33A6C"/>
    <w:rsid w:val="41C362BF"/>
    <w:rsid w:val="41D01505"/>
    <w:rsid w:val="41D774D7"/>
    <w:rsid w:val="4221631F"/>
    <w:rsid w:val="42474939"/>
    <w:rsid w:val="424C3C57"/>
    <w:rsid w:val="42613FF3"/>
    <w:rsid w:val="42660D96"/>
    <w:rsid w:val="428667D2"/>
    <w:rsid w:val="42CD1CE0"/>
    <w:rsid w:val="42E1381E"/>
    <w:rsid w:val="42ED6459"/>
    <w:rsid w:val="42FE58DD"/>
    <w:rsid w:val="43174B3D"/>
    <w:rsid w:val="432664FB"/>
    <w:rsid w:val="43342EA7"/>
    <w:rsid w:val="434B790E"/>
    <w:rsid w:val="4360274F"/>
    <w:rsid w:val="43977AB6"/>
    <w:rsid w:val="43A3342B"/>
    <w:rsid w:val="43C77C27"/>
    <w:rsid w:val="43DE09EE"/>
    <w:rsid w:val="44002FAD"/>
    <w:rsid w:val="44250560"/>
    <w:rsid w:val="449101DD"/>
    <w:rsid w:val="44B738B0"/>
    <w:rsid w:val="44DE1391"/>
    <w:rsid w:val="45120AE5"/>
    <w:rsid w:val="451B225C"/>
    <w:rsid w:val="452410C9"/>
    <w:rsid w:val="45317DFB"/>
    <w:rsid w:val="454977AD"/>
    <w:rsid w:val="456D3CE4"/>
    <w:rsid w:val="4579042C"/>
    <w:rsid w:val="457F0571"/>
    <w:rsid w:val="45851176"/>
    <w:rsid w:val="458A408F"/>
    <w:rsid w:val="45C63B94"/>
    <w:rsid w:val="460E7DA5"/>
    <w:rsid w:val="46422483"/>
    <w:rsid w:val="46565349"/>
    <w:rsid w:val="4659254A"/>
    <w:rsid w:val="465B0637"/>
    <w:rsid w:val="465E3F0D"/>
    <w:rsid w:val="466A16E6"/>
    <w:rsid w:val="46893F2B"/>
    <w:rsid w:val="469320F9"/>
    <w:rsid w:val="46C4686E"/>
    <w:rsid w:val="46DC379B"/>
    <w:rsid w:val="47283B33"/>
    <w:rsid w:val="474A5206"/>
    <w:rsid w:val="477B778F"/>
    <w:rsid w:val="478203EC"/>
    <w:rsid w:val="47892DC4"/>
    <w:rsid w:val="47B025FA"/>
    <w:rsid w:val="47B329B1"/>
    <w:rsid w:val="47E413B9"/>
    <w:rsid w:val="4809698F"/>
    <w:rsid w:val="4811697D"/>
    <w:rsid w:val="48741AB6"/>
    <w:rsid w:val="487A3E25"/>
    <w:rsid w:val="488B5503"/>
    <w:rsid w:val="488F7726"/>
    <w:rsid w:val="48937E21"/>
    <w:rsid w:val="489A0361"/>
    <w:rsid w:val="48B124D9"/>
    <w:rsid w:val="48B94FF3"/>
    <w:rsid w:val="48E37AAB"/>
    <w:rsid w:val="48FD4B4C"/>
    <w:rsid w:val="490A68E0"/>
    <w:rsid w:val="4910358D"/>
    <w:rsid w:val="491055FE"/>
    <w:rsid w:val="49550C83"/>
    <w:rsid w:val="495F5B3E"/>
    <w:rsid w:val="496F77D7"/>
    <w:rsid w:val="497654FD"/>
    <w:rsid w:val="49B64211"/>
    <w:rsid w:val="49F6167F"/>
    <w:rsid w:val="4A064FA0"/>
    <w:rsid w:val="4A16615C"/>
    <w:rsid w:val="4A4424D7"/>
    <w:rsid w:val="4A62088C"/>
    <w:rsid w:val="4AB82D0F"/>
    <w:rsid w:val="4AC167CD"/>
    <w:rsid w:val="4AC32699"/>
    <w:rsid w:val="4AEB7664"/>
    <w:rsid w:val="4AFD7C19"/>
    <w:rsid w:val="4B0567D1"/>
    <w:rsid w:val="4B1530DD"/>
    <w:rsid w:val="4B236AAE"/>
    <w:rsid w:val="4B356BF9"/>
    <w:rsid w:val="4B660FCF"/>
    <w:rsid w:val="4B707271"/>
    <w:rsid w:val="4B7E6D07"/>
    <w:rsid w:val="4B9739F7"/>
    <w:rsid w:val="4BEE2503"/>
    <w:rsid w:val="4C245A30"/>
    <w:rsid w:val="4CB6685F"/>
    <w:rsid w:val="4CC367FE"/>
    <w:rsid w:val="4D077F3C"/>
    <w:rsid w:val="4D082F70"/>
    <w:rsid w:val="4D123355"/>
    <w:rsid w:val="4D202CD7"/>
    <w:rsid w:val="4D2A3B31"/>
    <w:rsid w:val="4D312C52"/>
    <w:rsid w:val="4D4942A7"/>
    <w:rsid w:val="4D4A1712"/>
    <w:rsid w:val="4D8E388B"/>
    <w:rsid w:val="4D905305"/>
    <w:rsid w:val="4D956757"/>
    <w:rsid w:val="4D964A72"/>
    <w:rsid w:val="4D9C1254"/>
    <w:rsid w:val="4DE86773"/>
    <w:rsid w:val="4E516296"/>
    <w:rsid w:val="4E793892"/>
    <w:rsid w:val="4E800872"/>
    <w:rsid w:val="4E830CA5"/>
    <w:rsid w:val="4EC569ED"/>
    <w:rsid w:val="4ED50EA1"/>
    <w:rsid w:val="4EDB75DC"/>
    <w:rsid w:val="4EEC050C"/>
    <w:rsid w:val="4F0B3CA6"/>
    <w:rsid w:val="4F104EC3"/>
    <w:rsid w:val="4F47354A"/>
    <w:rsid w:val="4F894099"/>
    <w:rsid w:val="4F8D1C8E"/>
    <w:rsid w:val="4F911C54"/>
    <w:rsid w:val="4FD366FD"/>
    <w:rsid w:val="4FE625E0"/>
    <w:rsid w:val="501871E4"/>
    <w:rsid w:val="5021480F"/>
    <w:rsid w:val="50962ECB"/>
    <w:rsid w:val="50A42E38"/>
    <w:rsid w:val="50A4577F"/>
    <w:rsid w:val="50A9799D"/>
    <w:rsid w:val="50B73D1F"/>
    <w:rsid w:val="50B91EA0"/>
    <w:rsid w:val="50BD5BC9"/>
    <w:rsid w:val="50C11EEE"/>
    <w:rsid w:val="50E97CFC"/>
    <w:rsid w:val="50EC308A"/>
    <w:rsid w:val="50FA4028"/>
    <w:rsid w:val="510D65B7"/>
    <w:rsid w:val="511157AB"/>
    <w:rsid w:val="51154F67"/>
    <w:rsid w:val="5142540C"/>
    <w:rsid w:val="518832C8"/>
    <w:rsid w:val="519D3C50"/>
    <w:rsid w:val="51A0432A"/>
    <w:rsid w:val="51A86090"/>
    <w:rsid w:val="51B7396D"/>
    <w:rsid w:val="51D9063B"/>
    <w:rsid w:val="522E4CC3"/>
    <w:rsid w:val="5244713B"/>
    <w:rsid w:val="52536B29"/>
    <w:rsid w:val="52615633"/>
    <w:rsid w:val="526F4DE4"/>
    <w:rsid w:val="52791A29"/>
    <w:rsid w:val="52977FD4"/>
    <w:rsid w:val="52A25790"/>
    <w:rsid w:val="52A96B6F"/>
    <w:rsid w:val="52B45975"/>
    <w:rsid w:val="52D94AA4"/>
    <w:rsid w:val="52EA3A62"/>
    <w:rsid w:val="52F50BB8"/>
    <w:rsid w:val="53097272"/>
    <w:rsid w:val="530D6C45"/>
    <w:rsid w:val="53544462"/>
    <w:rsid w:val="5397158E"/>
    <w:rsid w:val="53AB6CD4"/>
    <w:rsid w:val="54013861"/>
    <w:rsid w:val="54096E2A"/>
    <w:rsid w:val="54487265"/>
    <w:rsid w:val="544D6070"/>
    <w:rsid w:val="54605E1E"/>
    <w:rsid w:val="54911A23"/>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5F33BA2"/>
    <w:rsid w:val="564229D6"/>
    <w:rsid w:val="56471638"/>
    <w:rsid w:val="56473B0D"/>
    <w:rsid w:val="566B6D1E"/>
    <w:rsid w:val="56D571FE"/>
    <w:rsid w:val="57032A2C"/>
    <w:rsid w:val="570F5219"/>
    <w:rsid w:val="575D12B5"/>
    <w:rsid w:val="57610A87"/>
    <w:rsid w:val="577B1140"/>
    <w:rsid w:val="577B7F21"/>
    <w:rsid w:val="577F181B"/>
    <w:rsid w:val="57921984"/>
    <w:rsid w:val="579737F0"/>
    <w:rsid w:val="579C3E76"/>
    <w:rsid w:val="57AB7B30"/>
    <w:rsid w:val="57AF5251"/>
    <w:rsid w:val="57B26373"/>
    <w:rsid w:val="57B63F04"/>
    <w:rsid w:val="57CD20C2"/>
    <w:rsid w:val="57D675AB"/>
    <w:rsid w:val="57D73717"/>
    <w:rsid w:val="57D95FDD"/>
    <w:rsid w:val="57EE718F"/>
    <w:rsid w:val="57FA1FD8"/>
    <w:rsid w:val="582A3F3F"/>
    <w:rsid w:val="583A6878"/>
    <w:rsid w:val="58711B6E"/>
    <w:rsid w:val="58917D2F"/>
    <w:rsid w:val="5894085C"/>
    <w:rsid w:val="58AE4F0C"/>
    <w:rsid w:val="58B85899"/>
    <w:rsid w:val="58E363A9"/>
    <w:rsid w:val="59166304"/>
    <w:rsid w:val="595E1678"/>
    <w:rsid w:val="596D5BD4"/>
    <w:rsid w:val="59776A24"/>
    <w:rsid w:val="597E3DD8"/>
    <w:rsid w:val="59F80043"/>
    <w:rsid w:val="5A09252F"/>
    <w:rsid w:val="5A0B2778"/>
    <w:rsid w:val="5A2A7C7B"/>
    <w:rsid w:val="5A2F12D9"/>
    <w:rsid w:val="5A3E2560"/>
    <w:rsid w:val="5A483BEE"/>
    <w:rsid w:val="5A5272F9"/>
    <w:rsid w:val="5A5D3B6E"/>
    <w:rsid w:val="5A637A76"/>
    <w:rsid w:val="5A6D33BA"/>
    <w:rsid w:val="5A792B1F"/>
    <w:rsid w:val="5A874767"/>
    <w:rsid w:val="5AA17199"/>
    <w:rsid w:val="5AA85BE2"/>
    <w:rsid w:val="5AAD6F28"/>
    <w:rsid w:val="5AC93EE4"/>
    <w:rsid w:val="5AD63A24"/>
    <w:rsid w:val="5B2E1A1D"/>
    <w:rsid w:val="5B843A1C"/>
    <w:rsid w:val="5B873E3F"/>
    <w:rsid w:val="5C02690E"/>
    <w:rsid w:val="5C196DA7"/>
    <w:rsid w:val="5C2A048C"/>
    <w:rsid w:val="5C606821"/>
    <w:rsid w:val="5C80234E"/>
    <w:rsid w:val="5C8A680C"/>
    <w:rsid w:val="5CB2086C"/>
    <w:rsid w:val="5D0C4701"/>
    <w:rsid w:val="5D0F0395"/>
    <w:rsid w:val="5D221076"/>
    <w:rsid w:val="5D397964"/>
    <w:rsid w:val="5D5A391C"/>
    <w:rsid w:val="5D5F10C0"/>
    <w:rsid w:val="5D891B7B"/>
    <w:rsid w:val="5D9C01C0"/>
    <w:rsid w:val="5DAD38EE"/>
    <w:rsid w:val="5DBE9A2C"/>
    <w:rsid w:val="5E006862"/>
    <w:rsid w:val="5E0207B9"/>
    <w:rsid w:val="5E1834A1"/>
    <w:rsid w:val="5E261785"/>
    <w:rsid w:val="5E2A4C99"/>
    <w:rsid w:val="5E4A7017"/>
    <w:rsid w:val="5E552BBA"/>
    <w:rsid w:val="5E565A8E"/>
    <w:rsid w:val="5E611C10"/>
    <w:rsid w:val="5E680C22"/>
    <w:rsid w:val="5E7A0F3F"/>
    <w:rsid w:val="5E81223D"/>
    <w:rsid w:val="5EFC7377"/>
    <w:rsid w:val="5F06174D"/>
    <w:rsid w:val="5F216337"/>
    <w:rsid w:val="5F3A3602"/>
    <w:rsid w:val="5F3F9AF8"/>
    <w:rsid w:val="5F45733B"/>
    <w:rsid w:val="5F57386C"/>
    <w:rsid w:val="5F5F4E16"/>
    <w:rsid w:val="5F6277C6"/>
    <w:rsid w:val="5F6D0B1D"/>
    <w:rsid w:val="5F8D0B82"/>
    <w:rsid w:val="5FCC5339"/>
    <w:rsid w:val="5FE34A5B"/>
    <w:rsid w:val="5FFE1E36"/>
    <w:rsid w:val="60232584"/>
    <w:rsid w:val="607330CE"/>
    <w:rsid w:val="60825176"/>
    <w:rsid w:val="609F2AC4"/>
    <w:rsid w:val="60FA2EE8"/>
    <w:rsid w:val="610538E1"/>
    <w:rsid w:val="61054A27"/>
    <w:rsid w:val="610A52BC"/>
    <w:rsid w:val="611D2366"/>
    <w:rsid w:val="61421856"/>
    <w:rsid w:val="615227C4"/>
    <w:rsid w:val="61654E3F"/>
    <w:rsid w:val="6182292A"/>
    <w:rsid w:val="61925C19"/>
    <w:rsid w:val="6194102B"/>
    <w:rsid w:val="619F7F92"/>
    <w:rsid w:val="61F94C26"/>
    <w:rsid w:val="62000E56"/>
    <w:rsid w:val="62075FE3"/>
    <w:rsid w:val="620C12EA"/>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378DD"/>
    <w:rsid w:val="644710BC"/>
    <w:rsid w:val="64491666"/>
    <w:rsid w:val="64531837"/>
    <w:rsid w:val="64841626"/>
    <w:rsid w:val="648B6EEF"/>
    <w:rsid w:val="64972A85"/>
    <w:rsid w:val="64C158BF"/>
    <w:rsid w:val="64CE2EAA"/>
    <w:rsid w:val="653C3090"/>
    <w:rsid w:val="65854376"/>
    <w:rsid w:val="658767BE"/>
    <w:rsid w:val="65892531"/>
    <w:rsid w:val="65D1387D"/>
    <w:rsid w:val="66195831"/>
    <w:rsid w:val="662E75B1"/>
    <w:rsid w:val="66342C2E"/>
    <w:rsid w:val="663E784C"/>
    <w:rsid w:val="668B6A45"/>
    <w:rsid w:val="669A48EB"/>
    <w:rsid w:val="66B57FCE"/>
    <w:rsid w:val="66C56C89"/>
    <w:rsid w:val="672F3F24"/>
    <w:rsid w:val="673E055F"/>
    <w:rsid w:val="67551CE3"/>
    <w:rsid w:val="677522D6"/>
    <w:rsid w:val="67A22552"/>
    <w:rsid w:val="67B22DCC"/>
    <w:rsid w:val="67BE71AA"/>
    <w:rsid w:val="67D90273"/>
    <w:rsid w:val="67DE5875"/>
    <w:rsid w:val="67E55852"/>
    <w:rsid w:val="67EB1AB4"/>
    <w:rsid w:val="67FA1285"/>
    <w:rsid w:val="67FA254F"/>
    <w:rsid w:val="68551F4F"/>
    <w:rsid w:val="6855319E"/>
    <w:rsid w:val="687C10C9"/>
    <w:rsid w:val="687F7DF0"/>
    <w:rsid w:val="68840C16"/>
    <w:rsid w:val="68876EFB"/>
    <w:rsid w:val="68884654"/>
    <w:rsid w:val="689F444F"/>
    <w:rsid w:val="68B96DBB"/>
    <w:rsid w:val="68CA2805"/>
    <w:rsid w:val="68E937A3"/>
    <w:rsid w:val="693E15D3"/>
    <w:rsid w:val="69627681"/>
    <w:rsid w:val="6977531D"/>
    <w:rsid w:val="697D3521"/>
    <w:rsid w:val="69CC2BFF"/>
    <w:rsid w:val="69FD55B8"/>
    <w:rsid w:val="6A0B1C62"/>
    <w:rsid w:val="6A2406C8"/>
    <w:rsid w:val="6AAB53B4"/>
    <w:rsid w:val="6ACE712C"/>
    <w:rsid w:val="6ADE0BD1"/>
    <w:rsid w:val="6AE96859"/>
    <w:rsid w:val="6B147746"/>
    <w:rsid w:val="6B24787C"/>
    <w:rsid w:val="6B573233"/>
    <w:rsid w:val="6B5B6274"/>
    <w:rsid w:val="6B935D53"/>
    <w:rsid w:val="6BDB75D3"/>
    <w:rsid w:val="6C196F71"/>
    <w:rsid w:val="6C226FCB"/>
    <w:rsid w:val="6C31226F"/>
    <w:rsid w:val="6C44161C"/>
    <w:rsid w:val="6C552F0B"/>
    <w:rsid w:val="6C8C67B7"/>
    <w:rsid w:val="6C9D744C"/>
    <w:rsid w:val="6D167928"/>
    <w:rsid w:val="6D1C6524"/>
    <w:rsid w:val="6D26299B"/>
    <w:rsid w:val="6D4772EC"/>
    <w:rsid w:val="6D705F88"/>
    <w:rsid w:val="6D7A03FF"/>
    <w:rsid w:val="6D8E4F15"/>
    <w:rsid w:val="6D9078AF"/>
    <w:rsid w:val="6DAA3FEF"/>
    <w:rsid w:val="6DB96FEF"/>
    <w:rsid w:val="6DC0172B"/>
    <w:rsid w:val="6DCB690C"/>
    <w:rsid w:val="6DD41A5B"/>
    <w:rsid w:val="6DDEB12A"/>
    <w:rsid w:val="6DE94229"/>
    <w:rsid w:val="6DF43C2E"/>
    <w:rsid w:val="6DF51CA3"/>
    <w:rsid w:val="6E376D60"/>
    <w:rsid w:val="6E614B7F"/>
    <w:rsid w:val="6E8335BD"/>
    <w:rsid w:val="6E8E12EF"/>
    <w:rsid w:val="6E972936"/>
    <w:rsid w:val="6EA22573"/>
    <w:rsid w:val="6ED16CCE"/>
    <w:rsid w:val="6ED446C5"/>
    <w:rsid w:val="6F2A7D94"/>
    <w:rsid w:val="6F6049BF"/>
    <w:rsid w:val="6F60676D"/>
    <w:rsid w:val="6F8331F1"/>
    <w:rsid w:val="6FAE1A09"/>
    <w:rsid w:val="6FCD1928"/>
    <w:rsid w:val="6FD75BF8"/>
    <w:rsid w:val="702C48A1"/>
    <w:rsid w:val="707723D0"/>
    <w:rsid w:val="70DC62C7"/>
    <w:rsid w:val="70F5661B"/>
    <w:rsid w:val="71360107"/>
    <w:rsid w:val="713779A1"/>
    <w:rsid w:val="713B688E"/>
    <w:rsid w:val="71C70507"/>
    <w:rsid w:val="71D43752"/>
    <w:rsid w:val="71F1796A"/>
    <w:rsid w:val="72154626"/>
    <w:rsid w:val="722142B5"/>
    <w:rsid w:val="72262B5D"/>
    <w:rsid w:val="72283FF7"/>
    <w:rsid w:val="722C1522"/>
    <w:rsid w:val="722E7212"/>
    <w:rsid w:val="723A0474"/>
    <w:rsid w:val="725923E4"/>
    <w:rsid w:val="72864BF7"/>
    <w:rsid w:val="729023FC"/>
    <w:rsid w:val="72B3430D"/>
    <w:rsid w:val="732C59B5"/>
    <w:rsid w:val="73781286"/>
    <w:rsid w:val="73976C51"/>
    <w:rsid w:val="73C0646E"/>
    <w:rsid w:val="742222F5"/>
    <w:rsid w:val="74476126"/>
    <w:rsid w:val="74706664"/>
    <w:rsid w:val="747F3682"/>
    <w:rsid w:val="749C4185"/>
    <w:rsid w:val="74E16A84"/>
    <w:rsid w:val="75067759"/>
    <w:rsid w:val="751E2B9B"/>
    <w:rsid w:val="752E6DCD"/>
    <w:rsid w:val="7551380D"/>
    <w:rsid w:val="75600BE5"/>
    <w:rsid w:val="7564475C"/>
    <w:rsid w:val="75752757"/>
    <w:rsid w:val="7583797F"/>
    <w:rsid w:val="75BDC257"/>
    <w:rsid w:val="75D20F1D"/>
    <w:rsid w:val="75DA2C18"/>
    <w:rsid w:val="75F54412"/>
    <w:rsid w:val="761D08E0"/>
    <w:rsid w:val="765D347C"/>
    <w:rsid w:val="76826699"/>
    <w:rsid w:val="76C87133"/>
    <w:rsid w:val="76CD08D5"/>
    <w:rsid w:val="76DB4B92"/>
    <w:rsid w:val="76FB2798"/>
    <w:rsid w:val="77052AA4"/>
    <w:rsid w:val="77136511"/>
    <w:rsid w:val="772167F1"/>
    <w:rsid w:val="77340A39"/>
    <w:rsid w:val="77351FD0"/>
    <w:rsid w:val="77472422"/>
    <w:rsid w:val="774C686A"/>
    <w:rsid w:val="777F31F2"/>
    <w:rsid w:val="77D1700D"/>
    <w:rsid w:val="77EC04CC"/>
    <w:rsid w:val="780F5BBB"/>
    <w:rsid w:val="781D5C95"/>
    <w:rsid w:val="78775729"/>
    <w:rsid w:val="78790F5D"/>
    <w:rsid w:val="78A42DB0"/>
    <w:rsid w:val="78A656AB"/>
    <w:rsid w:val="78B2245C"/>
    <w:rsid w:val="78E172CC"/>
    <w:rsid w:val="78EA1D1F"/>
    <w:rsid w:val="7904172F"/>
    <w:rsid w:val="790F7E27"/>
    <w:rsid w:val="792A231A"/>
    <w:rsid w:val="79316829"/>
    <w:rsid w:val="79415644"/>
    <w:rsid w:val="797E66A9"/>
    <w:rsid w:val="798518A4"/>
    <w:rsid w:val="79A97383"/>
    <w:rsid w:val="79AF5CE9"/>
    <w:rsid w:val="79E27E8B"/>
    <w:rsid w:val="79F850CE"/>
    <w:rsid w:val="79FD443C"/>
    <w:rsid w:val="7A1D1975"/>
    <w:rsid w:val="7A3E5150"/>
    <w:rsid w:val="7A4670D6"/>
    <w:rsid w:val="7A534B63"/>
    <w:rsid w:val="7A615382"/>
    <w:rsid w:val="7A67303B"/>
    <w:rsid w:val="7AAB1D04"/>
    <w:rsid w:val="7ABA4368"/>
    <w:rsid w:val="7AD05746"/>
    <w:rsid w:val="7B257FFD"/>
    <w:rsid w:val="7B343476"/>
    <w:rsid w:val="7B4E53DF"/>
    <w:rsid w:val="7B5A2978"/>
    <w:rsid w:val="7B5A7E4C"/>
    <w:rsid w:val="7B667AF9"/>
    <w:rsid w:val="7B7468F8"/>
    <w:rsid w:val="7BEE0103"/>
    <w:rsid w:val="7C0A0FE4"/>
    <w:rsid w:val="7C0A7652"/>
    <w:rsid w:val="7C1032C9"/>
    <w:rsid w:val="7C254906"/>
    <w:rsid w:val="7C590818"/>
    <w:rsid w:val="7C5E2286"/>
    <w:rsid w:val="7C7C10F6"/>
    <w:rsid w:val="7C8141C6"/>
    <w:rsid w:val="7C8415C1"/>
    <w:rsid w:val="7C853BEA"/>
    <w:rsid w:val="7C881368"/>
    <w:rsid w:val="7CE27788"/>
    <w:rsid w:val="7D0C32F1"/>
    <w:rsid w:val="7D0F408D"/>
    <w:rsid w:val="7D252DA4"/>
    <w:rsid w:val="7D384885"/>
    <w:rsid w:val="7D491C6C"/>
    <w:rsid w:val="7D5429C0"/>
    <w:rsid w:val="7D5F0F3A"/>
    <w:rsid w:val="7D6E6D43"/>
    <w:rsid w:val="7DB57A34"/>
    <w:rsid w:val="7DBA6297"/>
    <w:rsid w:val="7DD86F60"/>
    <w:rsid w:val="7DDA3D5D"/>
    <w:rsid w:val="7DE60973"/>
    <w:rsid w:val="7DEF0916"/>
    <w:rsid w:val="7E1E5218"/>
    <w:rsid w:val="7E490D14"/>
    <w:rsid w:val="7E9A4E1F"/>
    <w:rsid w:val="7EA7723A"/>
    <w:rsid w:val="7EC674D2"/>
    <w:rsid w:val="7EEB024C"/>
    <w:rsid w:val="7EF56FBB"/>
    <w:rsid w:val="7F0768EB"/>
    <w:rsid w:val="7F143BEC"/>
    <w:rsid w:val="7F715AF2"/>
    <w:rsid w:val="7F886E69"/>
    <w:rsid w:val="7F961E7F"/>
    <w:rsid w:val="BB7FA927"/>
    <w:rsid w:val="BFFF7599"/>
    <w:rsid w:val="EFFADD25"/>
    <w:rsid w:val="F5FFD31F"/>
    <w:rsid w:val="F7DFAE55"/>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9"/>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33"/>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9"/>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3"/>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13"/>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4"/>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8"/>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4">
    <w:name w:val="Default Paragraph Font"/>
    <w:unhideWhenUsed/>
    <w:qFormat/>
    <w:uiPriority w:val="1"/>
  </w:style>
  <w:style w:type="table" w:default="1" w:styleId="67">
    <w:name w:val="Normal Table"/>
    <w:unhideWhenUsed/>
    <w:qFormat/>
    <w:uiPriority w:val="99"/>
    <w:tblPr>
      <w:tblCellMar>
        <w:top w:w="0" w:type="dxa"/>
        <w:left w:w="108" w:type="dxa"/>
        <w:bottom w:w="0" w:type="dxa"/>
        <w:right w:w="108" w:type="dxa"/>
      </w:tblCellMar>
    </w:tblPr>
  </w:style>
  <w:style w:type="paragraph" w:styleId="5">
    <w:name w:val="Normal Indent"/>
    <w:basedOn w:val="1"/>
    <w:link w:val="199"/>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5"/>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8"/>
    <w:qFormat/>
    <w:uiPriority w:val="0"/>
    <w:pPr>
      <w:shd w:val="clear" w:color="auto" w:fill="000080"/>
    </w:pPr>
  </w:style>
  <w:style w:type="paragraph" w:styleId="19">
    <w:name w:val="annotation text"/>
    <w:basedOn w:val="1"/>
    <w:link w:val="350"/>
    <w:qFormat/>
    <w:uiPriority w:val="99"/>
    <w:pPr>
      <w:jc w:val="left"/>
    </w:pPr>
  </w:style>
  <w:style w:type="paragraph" w:styleId="20">
    <w:name w:val="Salutation"/>
    <w:basedOn w:val="1"/>
    <w:next w:val="1"/>
    <w:link w:val="304"/>
    <w:qFormat/>
    <w:uiPriority w:val="0"/>
    <w:rPr>
      <w:rFonts w:ascii="仿宋_GB2312" w:eastAsia="仿宋_GB2312"/>
      <w:sz w:val="28"/>
      <w:szCs w:val="20"/>
    </w:rPr>
  </w:style>
  <w:style w:type="paragraph" w:styleId="21">
    <w:name w:val="Body Text 3"/>
    <w:basedOn w:val="1"/>
    <w:link w:val="336"/>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1"/>
    <w:link w:val="436"/>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1"/>
    <w:link w:val="271"/>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5"/>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31"/>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7"/>
    <w:qFormat/>
    <w:uiPriority w:val="0"/>
    <w:pPr>
      <w:ind w:left="100" w:leftChars="2500"/>
    </w:pPr>
    <w:rPr>
      <w:rFonts w:ascii="宋体"/>
      <w:sz w:val="24"/>
      <w:szCs w:val="21"/>
      <w:lang w:val="zh-CN"/>
    </w:rPr>
  </w:style>
  <w:style w:type="paragraph" w:styleId="36">
    <w:name w:val="Body Text Indent 2"/>
    <w:basedOn w:val="1"/>
    <w:link w:val="314"/>
    <w:qFormat/>
    <w:uiPriority w:val="0"/>
    <w:pPr>
      <w:spacing w:line="360" w:lineRule="auto"/>
      <w:ind w:firstLine="601"/>
      <w:textAlignment w:val="baseline"/>
    </w:pPr>
    <w:rPr>
      <w:rFonts w:ascii="宋体"/>
      <w:kern w:val="0"/>
      <w:sz w:val="28"/>
      <w:szCs w:val="20"/>
    </w:rPr>
  </w:style>
  <w:style w:type="paragraph" w:styleId="37">
    <w:name w:val="endnote text"/>
    <w:basedOn w:val="1"/>
    <w:link w:val="933"/>
    <w:qFormat/>
    <w:uiPriority w:val="0"/>
    <w:rPr>
      <w:lang w:val="zh-CN"/>
    </w:rPr>
  </w:style>
  <w:style w:type="paragraph" w:styleId="38">
    <w:name w:val="Balloon Text"/>
    <w:basedOn w:val="1"/>
    <w:link w:val="194"/>
    <w:qFormat/>
    <w:uiPriority w:val="0"/>
    <w:rPr>
      <w:sz w:val="18"/>
      <w:szCs w:val="18"/>
    </w:rPr>
  </w:style>
  <w:style w:type="paragraph" w:styleId="39">
    <w:name w:val="footer"/>
    <w:basedOn w:val="1"/>
    <w:link w:val="389"/>
    <w:qFormat/>
    <w:uiPriority w:val="99"/>
    <w:pPr>
      <w:tabs>
        <w:tab w:val="center" w:pos="4153"/>
        <w:tab w:val="right" w:pos="8306"/>
      </w:tabs>
      <w:snapToGrid w:val="0"/>
      <w:jc w:val="left"/>
    </w:pPr>
    <w:rPr>
      <w:sz w:val="18"/>
      <w:szCs w:val="18"/>
    </w:rPr>
  </w:style>
  <w:style w:type="paragraph" w:styleId="40">
    <w:name w:val="header"/>
    <w:basedOn w:val="1"/>
    <w:link w:val="398"/>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51"/>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9"/>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16"/>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81"/>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next w:val="56"/>
    <w:link w:val="308"/>
    <w:qFormat/>
    <w:uiPriority w:val="0"/>
    <w:pPr>
      <w:spacing w:after="120" w:line="480" w:lineRule="auto"/>
    </w:pPr>
  </w:style>
  <w:style w:type="paragraph" w:customStyle="1" w:styleId="56">
    <w:name w:val="默认段落字体 Para Char"/>
    <w:basedOn w:val="1"/>
    <w:next w:val="57"/>
    <w:qFormat/>
    <w:uiPriority w:val="0"/>
    <w:rPr>
      <w:rFonts w:ascii="Tahoma" w:hAnsi="Tahoma"/>
      <w:sz w:val="24"/>
      <w:szCs w:val="20"/>
    </w:rPr>
  </w:style>
  <w:style w:type="paragraph" w:customStyle="1" w:styleId="57">
    <w:name w:val="Char Char Char Char Char Char Char Char Char Char Char Char Char Char Char Char"/>
    <w:basedOn w:val="1"/>
    <w:next w:val="58"/>
    <w:qFormat/>
    <w:uiPriority w:val="0"/>
  </w:style>
  <w:style w:type="paragraph" w:customStyle="1" w:styleId="58">
    <w:name w:val="列出段落1"/>
    <w:basedOn w:val="1"/>
    <w:next w:val="59"/>
    <w:qFormat/>
    <w:uiPriority w:val="0"/>
    <w:pPr>
      <w:adjustRightInd/>
      <w:spacing w:line="360" w:lineRule="auto"/>
      <w:ind w:firstLine="420" w:firstLineChars="200"/>
    </w:pPr>
    <w:rPr>
      <w:rFonts w:ascii="Calibri" w:hAnsi="Calibri"/>
      <w:sz w:val="24"/>
      <w:szCs w:val="22"/>
    </w:rPr>
  </w:style>
  <w:style w:type="paragraph" w:customStyle="1" w:styleId="59">
    <w:name w:val="Char"/>
    <w:basedOn w:val="1"/>
    <w:next w:val="60"/>
    <w:qFormat/>
    <w:uiPriority w:val="0"/>
    <w:rPr>
      <w:rFonts w:ascii="仿宋_GB2312" w:eastAsia="仿宋_GB2312"/>
      <w:b/>
      <w:sz w:val="32"/>
      <w:szCs w:val="32"/>
    </w:rPr>
  </w:style>
  <w:style w:type="paragraph" w:customStyle="1" w:styleId="60">
    <w:name w:val="p0"/>
    <w:basedOn w:val="1"/>
    <w:qFormat/>
    <w:uiPriority w:val="0"/>
    <w:pPr>
      <w:widowControl/>
      <w:adjustRightInd/>
    </w:pPr>
    <w:rPr>
      <w:kern w:val="0"/>
      <w:szCs w:val="21"/>
    </w:rPr>
  </w:style>
  <w:style w:type="paragraph" w:styleId="61">
    <w:name w:val="HTML Preformatted"/>
    <w:basedOn w:val="1"/>
    <w:link w:val="30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2">
    <w:name w:val="Normal (Web)"/>
    <w:basedOn w:val="1"/>
    <w:qFormat/>
    <w:uiPriority w:val="99"/>
    <w:pPr>
      <w:widowControl/>
      <w:spacing w:before="100" w:beforeAutospacing="1" w:after="100" w:afterAutospacing="1"/>
      <w:jc w:val="left"/>
    </w:pPr>
    <w:rPr>
      <w:rFonts w:ascii="宋体" w:hAnsi="宋体"/>
      <w:kern w:val="0"/>
      <w:sz w:val="24"/>
    </w:rPr>
  </w:style>
  <w:style w:type="paragraph" w:styleId="63">
    <w:name w:val="Title"/>
    <w:basedOn w:val="1"/>
    <w:link w:val="292"/>
    <w:qFormat/>
    <w:uiPriority w:val="10"/>
    <w:pPr>
      <w:widowControl/>
      <w:overflowPunct w:val="0"/>
      <w:autoSpaceDE w:val="0"/>
      <w:autoSpaceDN w:val="0"/>
      <w:jc w:val="center"/>
      <w:textAlignment w:val="baseline"/>
    </w:pPr>
    <w:rPr>
      <w:b/>
      <w:kern w:val="0"/>
      <w:sz w:val="24"/>
      <w:szCs w:val="20"/>
      <w:lang w:val="en-GB"/>
    </w:rPr>
  </w:style>
  <w:style w:type="paragraph" w:styleId="64">
    <w:name w:val="annotation subject"/>
    <w:basedOn w:val="19"/>
    <w:next w:val="19"/>
    <w:link w:val="102"/>
    <w:qFormat/>
    <w:uiPriority w:val="0"/>
    <w:rPr>
      <w:b/>
      <w:bCs/>
    </w:rPr>
  </w:style>
  <w:style w:type="paragraph" w:styleId="65">
    <w:name w:val="Body Text First Indent"/>
    <w:basedOn w:val="23"/>
    <w:next w:val="1"/>
    <w:link w:val="327"/>
    <w:qFormat/>
    <w:uiPriority w:val="0"/>
    <w:pPr>
      <w:ind w:firstLine="420"/>
    </w:pPr>
    <w:rPr>
      <w:rFonts w:hAnsi="Calibri" w:cs="Times New Roman"/>
      <w:snapToGrid/>
      <w:szCs w:val="20"/>
    </w:rPr>
  </w:style>
  <w:style w:type="paragraph" w:styleId="66">
    <w:name w:val="Body Text First Indent 2"/>
    <w:basedOn w:val="24"/>
    <w:link w:val="127"/>
    <w:qFormat/>
    <w:uiPriority w:val="0"/>
    <w:pPr>
      <w:adjustRightInd/>
      <w:spacing w:after="120" w:line="240" w:lineRule="auto"/>
      <w:ind w:left="420" w:leftChars="200" w:firstLine="210"/>
    </w:pPr>
    <w:rPr>
      <w:sz w:val="21"/>
    </w:rPr>
  </w:style>
  <w:style w:type="table" w:styleId="68">
    <w:name w:val="Table Grid"/>
    <w:basedOn w:val="6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9">
    <w:name w:val="Table Theme"/>
    <w:basedOn w:val="6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70">
    <w:name w:val="Table Elegant"/>
    <w:basedOn w:val="67"/>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71">
    <w:name w:val="Table Grid 5"/>
    <w:basedOn w:val="67"/>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2">
    <w:name w:val="Table Grid 8"/>
    <w:basedOn w:val="67"/>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3">
    <w:name w:val="Table Professional"/>
    <w:basedOn w:val="67"/>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5">
    <w:name w:val="Strong"/>
    <w:qFormat/>
    <w:uiPriority w:val="22"/>
    <w:rPr>
      <w:b/>
      <w:bCs/>
    </w:rPr>
  </w:style>
  <w:style w:type="character" w:styleId="76">
    <w:name w:val="endnote reference"/>
    <w:qFormat/>
    <w:uiPriority w:val="0"/>
    <w:rPr>
      <w:vertAlign w:val="superscript"/>
    </w:rPr>
  </w:style>
  <w:style w:type="character" w:styleId="77">
    <w:name w:val="page number"/>
    <w:basedOn w:val="74"/>
    <w:qFormat/>
    <w:uiPriority w:val="0"/>
    <w:rPr>
      <w:rFonts w:ascii="Arial" w:hAnsi="Arial" w:eastAsia="黑体" w:cs="Arial"/>
      <w:snapToGrid w:val="0"/>
      <w:kern w:val="0"/>
      <w:szCs w:val="21"/>
    </w:rPr>
  </w:style>
  <w:style w:type="character" w:styleId="78">
    <w:name w:val="FollowedHyperlink"/>
    <w:qFormat/>
    <w:uiPriority w:val="99"/>
    <w:rPr>
      <w:rFonts w:ascii="Arial" w:hAnsi="Arial" w:eastAsia="黑体" w:cs="Arial"/>
      <w:snapToGrid w:val="0"/>
      <w:color w:val="000000"/>
      <w:kern w:val="0"/>
      <w:sz w:val="18"/>
      <w:szCs w:val="18"/>
      <w:u w:val="none"/>
    </w:rPr>
  </w:style>
  <w:style w:type="character" w:styleId="79">
    <w:name w:val="Emphasis"/>
    <w:qFormat/>
    <w:uiPriority w:val="20"/>
    <w:rPr>
      <w:color w:val="CC0033"/>
    </w:rPr>
  </w:style>
  <w:style w:type="character" w:styleId="80">
    <w:name w:val="line number"/>
    <w:basedOn w:val="74"/>
    <w:qFormat/>
    <w:uiPriority w:val="0"/>
    <w:rPr>
      <w:rFonts w:ascii="Arial" w:hAnsi="Arial" w:eastAsia="黑体" w:cs="Arial"/>
      <w:snapToGrid w:val="0"/>
      <w:kern w:val="0"/>
      <w:szCs w:val="21"/>
    </w:rPr>
  </w:style>
  <w:style w:type="character" w:styleId="81">
    <w:name w:val="Hyperlink"/>
    <w:qFormat/>
    <w:uiPriority w:val="99"/>
    <w:rPr>
      <w:rFonts w:ascii="Arial" w:hAnsi="Arial" w:eastAsia="黑体" w:cs="Arial"/>
      <w:snapToGrid w:val="0"/>
      <w:color w:val="000000"/>
      <w:kern w:val="0"/>
      <w:sz w:val="18"/>
      <w:szCs w:val="18"/>
      <w:u w:val="none"/>
    </w:rPr>
  </w:style>
  <w:style w:type="character" w:styleId="82">
    <w:name w:val="HTML Code"/>
    <w:qFormat/>
    <w:uiPriority w:val="0"/>
    <w:rPr>
      <w:rFonts w:ascii="黑体" w:hAnsi="Courier New" w:eastAsia="黑体" w:cs="楷体_GB2312"/>
      <w:sz w:val="20"/>
      <w:szCs w:val="20"/>
    </w:rPr>
  </w:style>
  <w:style w:type="character" w:styleId="83">
    <w:name w:val="annotation reference"/>
    <w:qFormat/>
    <w:uiPriority w:val="99"/>
    <w:rPr>
      <w:sz w:val="21"/>
      <w:szCs w:val="21"/>
    </w:rPr>
  </w:style>
  <w:style w:type="paragraph" w:customStyle="1" w:styleId="84">
    <w:name w:val="样式6"/>
    <w:basedOn w:val="32"/>
    <w:next w:val="55"/>
    <w:qFormat/>
    <w:uiPriority w:val="0"/>
    <w:pPr>
      <w:spacing w:line="460" w:lineRule="exact"/>
      <w:outlineLvl w:val="2"/>
    </w:pPr>
    <w:rPr>
      <w:rFonts w:ascii="仿宋_GB2312" w:hAnsi="宋体" w:eastAsia="仿宋_GB2312"/>
      <w:b/>
      <w:bCs/>
      <w:sz w:val="24"/>
      <w:szCs w:val="24"/>
    </w:rPr>
  </w:style>
  <w:style w:type="paragraph" w:customStyle="1" w:styleId="8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6">
    <w:name w:val="正文空2字"/>
    <w:basedOn w:val="87"/>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7">
    <w:name w:val="左对齐正文"/>
    <w:qFormat/>
    <w:uiPriority w:val="99"/>
    <w:rPr>
      <w:rFonts w:ascii="Calibri" w:hAnsi="Calibri" w:eastAsia="仿宋_GB2312" w:cs="Calibri"/>
      <w:kern w:val="2"/>
      <w:sz w:val="32"/>
      <w:szCs w:val="32"/>
      <w:lang w:val="en-US" w:eastAsia="zh-CN" w:bidi="ar-SA"/>
    </w:rPr>
  </w:style>
  <w:style w:type="character" w:customStyle="1" w:styleId="88">
    <w:name w:val="表格非标题文字 Char"/>
    <w:link w:val="89"/>
    <w:qFormat/>
    <w:uiPriority w:val="0"/>
    <w:rPr>
      <w:rFonts w:ascii="Futura Bk" w:hAnsi="Futura Bk"/>
      <w:kern w:val="2"/>
      <w:sz w:val="18"/>
      <w:szCs w:val="21"/>
      <w:lang w:val="en-US" w:eastAsia="zh-CN" w:bidi="ar-SA"/>
    </w:rPr>
  </w:style>
  <w:style w:type="paragraph" w:customStyle="1" w:styleId="89">
    <w:name w:val="表格非标题文字"/>
    <w:link w:val="88"/>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0">
    <w:name w:val="*正文 Char"/>
    <w:link w:val="91"/>
    <w:qFormat/>
    <w:locked/>
    <w:uiPriority w:val="0"/>
    <w:rPr>
      <w:rFonts w:ascii="宋体" w:hAnsi="宋体"/>
      <w:sz w:val="24"/>
    </w:rPr>
  </w:style>
  <w:style w:type="paragraph" w:customStyle="1" w:styleId="91">
    <w:name w:val="*正文"/>
    <w:basedOn w:val="1"/>
    <w:link w:val="90"/>
    <w:qFormat/>
    <w:uiPriority w:val="0"/>
    <w:pPr>
      <w:snapToGrid w:val="0"/>
      <w:spacing w:line="360" w:lineRule="auto"/>
      <w:ind w:firstLine="482"/>
      <w:jc w:val="left"/>
    </w:pPr>
    <w:rPr>
      <w:rFonts w:ascii="宋体" w:hAnsi="宋体"/>
      <w:kern w:val="0"/>
      <w:sz w:val="24"/>
      <w:szCs w:val="20"/>
    </w:rPr>
  </w:style>
  <w:style w:type="character" w:customStyle="1" w:styleId="92">
    <w:name w:val="Char Char71"/>
    <w:semiHidden/>
    <w:qFormat/>
    <w:uiPriority w:val="0"/>
    <w:rPr>
      <w:rFonts w:eastAsia="宋体"/>
      <w:kern w:val="2"/>
      <w:sz w:val="21"/>
      <w:szCs w:val="24"/>
      <w:lang w:val="en-US" w:eastAsia="zh-CN" w:bidi="ar-SA"/>
    </w:rPr>
  </w:style>
  <w:style w:type="character" w:customStyle="1" w:styleId="93">
    <w:name w:val="Char Char6"/>
    <w:qFormat/>
    <w:uiPriority w:val="0"/>
    <w:rPr>
      <w:rFonts w:eastAsia="宋体"/>
      <w:kern w:val="2"/>
      <w:sz w:val="21"/>
      <w:szCs w:val="24"/>
      <w:lang w:val="en-US" w:eastAsia="zh-CN" w:bidi="ar-SA"/>
    </w:rPr>
  </w:style>
  <w:style w:type="character" w:customStyle="1" w:styleId="94">
    <w:name w:val="正文缩进 Char"/>
    <w:qFormat/>
    <w:uiPriority w:val="0"/>
    <w:rPr>
      <w:rFonts w:eastAsia="宋体"/>
      <w:kern w:val="2"/>
      <w:sz w:val="21"/>
      <w:lang w:val="en-US" w:eastAsia="zh-CN"/>
    </w:rPr>
  </w:style>
  <w:style w:type="character" w:customStyle="1" w:styleId="95">
    <w:name w:val="正文首行缩进 Char1"/>
    <w:qFormat/>
    <w:uiPriority w:val="0"/>
    <w:rPr>
      <w:rFonts w:ascii="宋体" w:hAnsi="Times New Roman" w:eastAsia="宋体" w:cs="Times New Roman"/>
      <w:snapToGrid w:val="0"/>
      <w:kern w:val="2"/>
      <w:sz w:val="24"/>
      <w:szCs w:val="21"/>
      <w:lang w:val="zh-CN"/>
    </w:rPr>
  </w:style>
  <w:style w:type="character" w:customStyle="1" w:styleId="96">
    <w:name w:val="Char Char28"/>
    <w:qFormat/>
    <w:uiPriority w:val="6"/>
    <w:rPr>
      <w:rFonts w:ascii="仿宋_GB2312" w:hAnsi="仿宋_GB2312" w:eastAsia="仿宋_GB2312"/>
      <w:kern w:val="1"/>
      <w:sz w:val="28"/>
    </w:rPr>
  </w:style>
  <w:style w:type="character" w:customStyle="1" w:styleId="97">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8">
    <w:name w:val="Heading 1 Char"/>
    <w:qFormat/>
    <w:uiPriority w:val="6"/>
    <w:rPr>
      <w:rFonts w:ascii="Times New Roman" w:hAnsi="Times New Roman" w:eastAsia="黑体" w:cs="Times New Roman"/>
      <w:b/>
      <w:kern w:val="0"/>
      <w:sz w:val="24"/>
      <w:szCs w:val="24"/>
    </w:rPr>
  </w:style>
  <w:style w:type="character" w:customStyle="1" w:styleId="99">
    <w:name w:val="U_正文 Char"/>
    <w:link w:val="100"/>
    <w:qFormat/>
    <w:uiPriority w:val="0"/>
    <w:rPr>
      <w:sz w:val="24"/>
      <w:szCs w:val="24"/>
    </w:rPr>
  </w:style>
  <w:style w:type="paragraph" w:customStyle="1" w:styleId="100">
    <w:name w:val="U_正文"/>
    <w:basedOn w:val="1"/>
    <w:link w:val="99"/>
    <w:qFormat/>
    <w:uiPriority w:val="0"/>
    <w:pPr>
      <w:adjustRightInd/>
      <w:spacing w:beforeLines="20" w:afterLines="20" w:line="300" w:lineRule="auto"/>
      <w:ind w:firstLine="200" w:firstLineChars="200"/>
    </w:pPr>
    <w:rPr>
      <w:kern w:val="0"/>
      <w:sz w:val="24"/>
    </w:rPr>
  </w:style>
  <w:style w:type="character" w:customStyle="1" w:styleId="101">
    <w:name w:val="HTML 地址 Char1"/>
    <w:qFormat/>
    <w:uiPriority w:val="0"/>
    <w:rPr>
      <w:rFonts w:ascii="Times New Roman" w:hAnsi="Times New Roman" w:eastAsia="宋体" w:cs="Times New Roman"/>
      <w:i/>
      <w:iCs/>
      <w:szCs w:val="24"/>
    </w:rPr>
  </w:style>
  <w:style w:type="character" w:customStyle="1" w:styleId="102">
    <w:name w:val="批注主题 Char1"/>
    <w:link w:val="64"/>
    <w:qFormat/>
    <w:uiPriority w:val="0"/>
    <w:rPr>
      <w:b/>
      <w:bCs/>
      <w:kern w:val="2"/>
      <w:sz w:val="21"/>
      <w:szCs w:val="24"/>
    </w:rPr>
  </w:style>
  <w:style w:type="character" w:customStyle="1" w:styleId="103">
    <w:name w:val="Char Char51"/>
    <w:qFormat/>
    <w:uiPriority w:val="0"/>
    <w:rPr>
      <w:rFonts w:ascii="宋体" w:hAnsi="Courier New" w:eastAsia="宋体"/>
      <w:kern w:val="2"/>
      <w:sz w:val="21"/>
      <w:lang w:val="en-US" w:eastAsia="zh-CN"/>
    </w:rPr>
  </w:style>
  <w:style w:type="character" w:customStyle="1" w:styleId="104">
    <w:name w:val="表正文 Char"/>
    <w:qFormat/>
    <w:uiPriority w:val="0"/>
    <w:rPr>
      <w:rFonts w:ascii="宋体" w:eastAsia="宋体"/>
      <w:snapToGrid w:val="0"/>
      <w:color w:val="000000"/>
      <w:kern w:val="28"/>
      <w:sz w:val="28"/>
      <w:lang w:val="en-US" w:eastAsia="zh-CN" w:bidi="ar-SA"/>
    </w:rPr>
  </w:style>
  <w:style w:type="character" w:customStyle="1" w:styleId="105">
    <w:name w:val="Char Char34"/>
    <w:qFormat/>
    <w:uiPriority w:val="6"/>
    <w:rPr>
      <w:b/>
      <w:kern w:val="1"/>
      <w:sz w:val="28"/>
      <w:szCs w:val="28"/>
    </w:rPr>
  </w:style>
  <w:style w:type="character" w:customStyle="1" w:styleId="106">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7">
    <w:name w:val="哈哈正文 Char"/>
    <w:link w:val="108"/>
    <w:qFormat/>
    <w:uiPriority w:val="0"/>
    <w:rPr>
      <w:rFonts w:ascii="宋体" w:hAnsi="宋体" w:eastAsia="宋体"/>
      <w:kern w:val="2"/>
      <w:sz w:val="24"/>
      <w:lang w:bidi="ar-SA"/>
    </w:rPr>
  </w:style>
  <w:style w:type="paragraph" w:customStyle="1" w:styleId="108">
    <w:name w:val="哈哈正文"/>
    <w:basedOn w:val="1"/>
    <w:link w:val="107"/>
    <w:qFormat/>
    <w:uiPriority w:val="0"/>
    <w:pPr>
      <w:adjustRightInd/>
      <w:spacing w:line="360" w:lineRule="auto"/>
      <w:ind w:firstLine="200" w:firstLineChars="200"/>
    </w:pPr>
    <w:rPr>
      <w:rFonts w:ascii="宋体" w:hAnsi="宋体"/>
      <w:sz w:val="24"/>
      <w:szCs w:val="20"/>
    </w:rPr>
  </w:style>
  <w:style w:type="character" w:customStyle="1" w:styleId="109">
    <w:name w:val="未处理的提及1"/>
    <w:qFormat/>
    <w:uiPriority w:val="0"/>
    <w:rPr>
      <w:color w:val="808080"/>
      <w:shd w:val="clear" w:color="auto" w:fill="E6E6E6"/>
    </w:rPr>
  </w:style>
  <w:style w:type="character" w:customStyle="1" w:styleId="110">
    <w:name w:val="txt"/>
    <w:qFormat/>
    <w:uiPriority w:val="0"/>
    <w:rPr>
      <w:rFonts w:ascii="仿宋_GB2312" w:eastAsia="微软雅黑"/>
      <w:b/>
      <w:kern w:val="2"/>
      <w:sz w:val="32"/>
      <w:szCs w:val="32"/>
      <w:lang w:val="en-US" w:eastAsia="zh-CN" w:bidi="ar-SA"/>
    </w:rPr>
  </w:style>
  <w:style w:type="character" w:customStyle="1" w:styleId="111">
    <w:name w:val="二级标题 Char Char"/>
    <w:qFormat/>
    <w:uiPriority w:val="0"/>
    <w:rPr>
      <w:rFonts w:ascii="宋体" w:hAnsi="宋体" w:eastAsia="宋体"/>
      <w:b/>
      <w:snapToGrid w:val="0"/>
      <w:kern w:val="2"/>
      <w:sz w:val="24"/>
      <w:szCs w:val="24"/>
      <w:lang w:val="en-US" w:eastAsia="zh-CN" w:bidi="ar-SA"/>
    </w:rPr>
  </w:style>
  <w:style w:type="character" w:customStyle="1" w:styleId="112">
    <w:name w:val="Char Char32"/>
    <w:qFormat/>
    <w:uiPriority w:val="6"/>
    <w:rPr>
      <w:b/>
      <w:kern w:val="1"/>
      <w:sz w:val="24"/>
      <w:szCs w:val="24"/>
    </w:rPr>
  </w:style>
  <w:style w:type="character" w:customStyle="1" w:styleId="113">
    <w:name w:val="PI Char1"/>
    <w:qFormat/>
    <w:uiPriority w:val="0"/>
    <w:rPr>
      <w:rFonts w:ascii="宋体" w:hAnsi="宋体"/>
      <w:kern w:val="2"/>
      <w:sz w:val="24"/>
      <w:szCs w:val="24"/>
    </w:rPr>
  </w:style>
  <w:style w:type="character" w:customStyle="1" w:styleId="114">
    <w:name w:val="tw4winTerm"/>
    <w:qFormat/>
    <w:uiPriority w:val="0"/>
    <w:rPr>
      <w:color w:val="0000FF"/>
    </w:rPr>
  </w:style>
  <w:style w:type="character" w:customStyle="1" w:styleId="115">
    <w:name w:val="Footer Char"/>
    <w:qFormat/>
    <w:locked/>
    <w:uiPriority w:val="0"/>
    <w:rPr>
      <w:rFonts w:eastAsia="宋体"/>
      <w:kern w:val="2"/>
      <w:sz w:val="18"/>
      <w:lang w:val="en-US" w:eastAsia="zh-CN" w:bidi="ar-SA"/>
    </w:rPr>
  </w:style>
  <w:style w:type="character" w:customStyle="1" w:styleId="116">
    <w:name w:val="普通文字 Char Char1"/>
    <w:qFormat/>
    <w:uiPriority w:val="0"/>
    <w:rPr>
      <w:rFonts w:ascii="宋体" w:hAnsi="Courier New"/>
      <w:kern w:val="2"/>
      <w:sz w:val="21"/>
    </w:rPr>
  </w:style>
  <w:style w:type="character" w:customStyle="1" w:styleId="117">
    <w:name w:val="Char Char101"/>
    <w:qFormat/>
    <w:uiPriority w:val="6"/>
    <w:rPr>
      <w:rFonts w:ascii="宋体" w:hAnsi="宋体"/>
      <w:kern w:val="2"/>
      <w:sz w:val="21"/>
      <w:szCs w:val="24"/>
      <w:lang w:val="en-US" w:eastAsia="zh-CN"/>
    </w:rPr>
  </w:style>
  <w:style w:type="character" w:customStyle="1" w:styleId="118">
    <w:name w:val="标题 4 Char"/>
    <w:qFormat/>
    <w:uiPriority w:val="0"/>
    <w:rPr>
      <w:rFonts w:ascii="Arial" w:hAnsi="Arial" w:eastAsia="黑体"/>
      <w:b/>
      <w:kern w:val="2"/>
      <w:sz w:val="28"/>
    </w:rPr>
  </w:style>
  <w:style w:type="character" w:customStyle="1" w:styleId="119">
    <w:name w:val="链接"/>
    <w:qFormat/>
    <w:uiPriority w:val="0"/>
    <w:rPr>
      <w:color w:val="0000FF"/>
      <w:sz w:val="21"/>
      <w:szCs w:val="21"/>
      <w:u w:val="single"/>
    </w:rPr>
  </w:style>
  <w:style w:type="character" w:customStyle="1" w:styleId="120">
    <w:name w:val="h4 Char"/>
    <w:qFormat/>
    <w:uiPriority w:val="0"/>
    <w:rPr>
      <w:rFonts w:ascii="Arial" w:hAnsi="Arial" w:eastAsia="黑体"/>
      <w:b/>
      <w:bCs/>
      <w:kern w:val="2"/>
      <w:sz w:val="28"/>
      <w:szCs w:val="28"/>
      <w:lang w:val="zh-CN" w:eastAsia="zh-CN" w:bidi="ar-SA"/>
    </w:rPr>
  </w:style>
  <w:style w:type="character" w:customStyle="1" w:styleId="121">
    <w:name w:val="5正文 Char"/>
    <w:link w:val="122"/>
    <w:qFormat/>
    <w:uiPriority w:val="0"/>
    <w:rPr>
      <w:rFonts w:ascii="仿宋_GB2312" w:hAnsi="微软雅黑" w:eastAsia="仿宋_GB2312"/>
      <w:sz w:val="28"/>
      <w:szCs w:val="21"/>
    </w:rPr>
  </w:style>
  <w:style w:type="paragraph" w:customStyle="1" w:styleId="122">
    <w:name w:val="5正文"/>
    <w:basedOn w:val="1"/>
    <w:link w:val="121"/>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3">
    <w:name w:val="标题 3 字符"/>
    <w:qFormat/>
    <w:uiPriority w:val="9"/>
    <w:rPr>
      <w:b/>
      <w:bCs/>
      <w:kern w:val="2"/>
      <w:sz w:val="32"/>
      <w:szCs w:val="32"/>
    </w:rPr>
  </w:style>
  <w:style w:type="character" w:customStyle="1" w:styleId="124">
    <w:name w:val="样式6 Char"/>
    <w:qFormat/>
    <w:uiPriority w:val="0"/>
    <w:rPr>
      <w:rFonts w:ascii="仿宋_GB2312" w:hAnsi="宋体" w:eastAsia="仿宋_GB2312"/>
      <w:b/>
      <w:bCs/>
      <w:kern w:val="2"/>
      <w:sz w:val="24"/>
      <w:szCs w:val="24"/>
      <w:lang w:val="en-US" w:eastAsia="zh-CN" w:bidi="ar-SA"/>
    </w:rPr>
  </w:style>
  <w:style w:type="character" w:customStyle="1" w:styleId="125">
    <w:name w:val="Char Char14"/>
    <w:qFormat/>
    <w:uiPriority w:val="6"/>
    <w:rPr>
      <w:rFonts w:ascii="黑体" w:hAnsi="黑体" w:eastAsia="黑体"/>
    </w:rPr>
  </w:style>
  <w:style w:type="character" w:customStyle="1" w:styleId="126">
    <w:name w:val="Heading 2 Hidden Char"/>
    <w:qFormat/>
    <w:uiPriority w:val="0"/>
    <w:rPr>
      <w:rFonts w:ascii="仿宋_GB2312" w:eastAsia="仿宋_GB2312"/>
      <w:b/>
      <w:bCs/>
      <w:kern w:val="2"/>
      <w:sz w:val="24"/>
      <w:szCs w:val="24"/>
      <w:lang w:val="zh-CN" w:eastAsia="zh-CN" w:bidi="ar-SA"/>
    </w:rPr>
  </w:style>
  <w:style w:type="character" w:customStyle="1" w:styleId="127">
    <w:name w:val="正文首行缩进 2 Char"/>
    <w:link w:val="66"/>
    <w:qFormat/>
    <w:uiPriority w:val="0"/>
    <w:rPr>
      <w:rFonts w:ascii="宋体" w:hAnsi="宋体"/>
      <w:kern w:val="2"/>
      <w:sz w:val="21"/>
      <w:szCs w:val="24"/>
    </w:rPr>
  </w:style>
  <w:style w:type="character" w:customStyle="1" w:styleId="128">
    <w:name w:val="font11"/>
    <w:qFormat/>
    <w:uiPriority w:val="0"/>
    <w:rPr>
      <w:rFonts w:hint="default" w:ascii="Times New Roman" w:hAnsi="Times New Roman" w:cs="Times New Roman"/>
      <w:color w:val="000000"/>
      <w:sz w:val="22"/>
      <w:szCs w:val="22"/>
      <w:u w:val="none"/>
    </w:rPr>
  </w:style>
  <w:style w:type="character" w:customStyle="1" w:styleId="129">
    <w:name w:val="表正文 Char1"/>
    <w:qFormat/>
    <w:uiPriority w:val="0"/>
    <w:rPr>
      <w:rFonts w:ascii="宋体" w:eastAsia="宋体"/>
      <w:snapToGrid w:val="0"/>
      <w:color w:val="000000"/>
      <w:kern w:val="28"/>
      <w:sz w:val="28"/>
    </w:rPr>
  </w:style>
  <w:style w:type="character" w:customStyle="1" w:styleId="130">
    <w:name w:val="blue1"/>
    <w:basedOn w:val="74"/>
    <w:qFormat/>
    <w:uiPriority w:val="0"/>
    <w:rPr>
      <w:rFonts w:ascii="Arial" w:hAnsi="Arial" w:eastAsia="黑体" w:cs="Arial"/>
      <w:snapToGrid w:val="0"/>
      <w:kern w:val="0"/>
      <w:szCs w:val="21"/>
    </w:rPr>
  </w:style>
  <w:style w:type="character" w:customStyle="1" w:styleId="131">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32">
    <w:name w:val="标书1 Char"/>
    <w:qFormat/>
    <w:uiPriority w:val="0"/>
    <w:rPr>
      <w:rFonts w:eastAsia="宋体"/>
      <w:b/>
      <w:bCs/>
      <w:kern w:val="44"/>
      <w:sz w:val="44"/>
      <w:szCs w:val="44"/>
      <w:lang w:val="en-US" w:eastAsia="zh-CN" w:bidi="ar-SA"/>
    </w:rPr>
  </w:style>
  <w:style w:type="character" w:customStyle="1" w:styleId="133">
    <w:name w:val="样式5 Char"/>
    <w:qFormat/>
    <w:uiPriority w:val="0"/>
    <w:rPr>
      <w:rFonts w:ascii="仿宋_GB2312" w:hAnsi="仿宋" w:eastAsia="仿宋_GB2312"/>
      <w:kern w:val="2"/>
      <w:sz w:val="24"/>
      <w:szCs w:val="24"/>
    </w:rPr>
  </w:style>
  <w:style w:type="character" w:customStyle="1" w:styleId="134">
    <w:name w:val="样式4 Char"/>
    <w:qFormat/>
    <w:uiPriority w:val="0"/>
    <w:rPr>
      <w:rFonts w:ascii="仿宋_GB2312" w:hAnsi="仿宋" w:eastAsia="仿宋_GB2312"/>
      <w:b/>
      <w:kern w:val="2"/>
      <w:sz w:val="32"/>
      <w:szCs w:val="32"/>
      <w:lang w:bidi="ar-SA"/>
    </w:rPr>
  </w:style>
  <w:style w:type="character" w:customStyle="1" w:styleId="135">
    <w:name w:val="插图说明 Char"/>
    <w:qFormat/>
    <w:uiPriority w:val="0"/>
    <w:rPr>
      <w:rFonts w:eastAsia="黑体"/>
      <w:sz w:val="24"/>
      <w:lang w:val="en-US" w:eastAsia="zh-CN"/>
    </w:rPr>
  </w:style>
  <w:style w:type="character" w:customStyle="1" w:styleId="136">
    <w:name w:val="正文2 Char Char"/>
    <w:link w:val="137"/>
    <w:qFormat/>
    <w:uiPriority w:val="0"/>
    <w:rPr>
      <w:rFonts w:eastAsia="宋体"/>
      <w:kern w:val="2"/>
      <w:sz w:val="24"/>
      <w:lang w:val="en-US" w:eastAsia="zh-CN" w:bidi="ar-SA"/>
    </w:rPr>
  </w:style>
  <w:style w:type="paragraph" w:customStyle="1" w:styleId="137">
    <w:name w:val="正文2"/>
    <w:basedOn w:val="1"/>
    <w:link w:val="136"/>
    <w:qFormat/>
    <w:uiPriority w:val="0"/>
    <w:pPr>
      <w:spacing w:before="156" w:line="360" w:lineRule="auto"/>
      <w:ind w:firstLine="510" w:firstLineChars="200"/>
    </w:pPr>
    <w:rPr>
      <w:sz w:val="24"/>
      <w:szCs w:val="20"/>
    </w:rPr>
  </w:style>
  <w:style w:type="character" w:customStyle="1" w:styleId="138">
    <w:name w:val="Char Char24"/>
    <w:qFormat/>
    <w:uiPriority w:val="6"/>
    <w:rPr>
      <w:kern w:val="1"/>
      <w:sz w:val="21"/>
    </w:rPr>
  </w:style>
  <w:style w:type="character" w:customStyle="1" w:styleId="139">
    <w:name w:val="副标题 Char"/>
    <w:link w:val="46"/>
    <w:qFormat/>
    <w:uiPriority w:val="0"/>
    <w:rPr>
      <w:rFonts w:ascii="Arial" w:hAnsi="Arial" w:eastAsia="隶书"/>
      <w:b/>
      <w:bCs/>
      <w:kern w:val="28"/>
      <w:sz w:val="44"/>
      <w:szCs w:val="32"/>
      <w:lang w:val="en-US" w:eastAsia="zh-CN" w:bidi="ar-SA"/>
    </w:rPr>
  </w:style>
  <w:style w:type="character" w:customStyle="1" w:styleId="140">
    <w:name w:val="普通文字 Char1 Char"/>
    <w:qFormat/>
    <w:uiPriority w:val="0"/>
    <w:rPr>
      <w:rFonts w:ascii="宋体" w:hAnsi="Courier New" w:eastAsia="宋体"/>
      <w:kern w:val="2"/>
      <w:sz w:val="21"/>
      <w:szCs w:val="24"/>
      <w:lang w:val="en-US" w:eastAsia="zh-CN" w:bidi="ar-SA"/>
    </w:rPr>
  </w:style>
  <w:style w:type="character" w:customStyle="1" w:styleId="141">
    <w:name w:val="h3 Char1"/>
    <w:qFormat/>
    <w:uiPriority w:val="0"/>
    <w:rPr>
      <w:rFonts w:eastAsia="宋体"/>
      <w:b/>
      <w:bCs/>
      <w:kern w:val="2"/>
      <w:sz w:val="32"/>
      <w:szCs w:val="32"/>
      <w:lang w:bidi="ar-SA"/>
    </w:rPr>
  </w:style>
  <w:style w:type="character" w:customStyle="1" w:styleId="142">
    <w:name w:val="标题 Char1"/>
    <w:qFormat/>
    <w:uiPriority w:val="0"/>
    <w:rPr>
      <w:rFonts w:ascii="Cambria" w:hAnsi="Cambria" w:eastAsia="宋体" w:cs="Times New Roman"/>
      <w:b/>
      <w:bCs/>
      <w:sz w:val="32"/>
      <w:szCs w:val="32"/>
      <w:lang w:bidi="ar-SA"/>
    </w:rPr>
  </w:style>
  <w:style w:type="character" w:customStyle="1" w:styleId="143">
    <w:name w:val="gf正文1 Char"/>
    <w:qFormat/>
    <w:uiPriority w:val="0"/>
    <w:rPr>
      <w:rFonts w:ascii="宋体" w:hAnsi="宋体" w:eastAsia="宋体" w:cs="宋体"/>
      <w:kern w:val="2"/>
      <w:sz w:val="24"/>
      <w:szCs w:val="24"/>
      <w:lang w:val="en-US" w:eastAsia="zh-CN" w:bidi="ar-SA"/>
    </w:rPr>
  </w:style>
  <w:style w:type="character" w:customStyle="1" w:styleId="144">
    <w:name w:val="正文文本缩进 Char1"/>
    <w:qFormat/>
    <w:uiPriority w:val="0"/>
    <w:rPr>
      <w:rFonts w:ascii="Calibri" w:hAnsi="Calibri"/>
      <w:sz w:val="28"/>
    </w:rPr>
  </w:style>
  <w:style w:type="character" w:customStyle="1" w:styleId="145">
    <w:name w:val="No Spacing Char"/>
    <w:link w:val="146"/>
    <w:qFormat/>
    <w:uiPriority w:val="1"/>
    <w:rPr>
      <w:sz w:val="22"/>
      <w:szCs w:val="22"/>
      <w:lang w:val="en-US" w:eastAsia="zh-CN" w:bidi="ar-SA"/>
    </w:rPr>
  </w:style>
  <w:style w:type="paragraph" w:customStyle="1" w:styleId="146">
    <w:name w:val="无间隔1"/>
    <w:link w:val="145"/>
    <w:qFormat/>
    <w:uiPriority w:val="1"/>
    <w:rPr>
      <w:rFonts w:ascii="Times New Roman" w:hAnsi="Times New Roman" w:eastAsia="宋体" w:cs="Times New Roman"/>
      <w:sz w:val="22"/>
      <w:szCs w:val="22"/>
      <w:lang w:val="en-US" w:eastAsia="zh-CN" w:bidi="ar-SA"/>
    </w:rPr>
  </w:style>
  <w:style w:type="character" w:customStyle="1" w:styleId="147">
    <w:name w:val="样式7 Char"/>
    <w:qFormat/>
    <w:uiPriority w:val="0"/>
    <w:rPr>
      <w:rFonts w:ascii="仿宋_GB2312" w:hAnsi="仿宋" w:eastAsia="仿宋_GB2312"/>
      <w:b/>
      <w:kern w:val="2"/>
      <w:sz w:val="24"/>
      <w:szCs w:val="24"/>
    </w:rPr>
  </w:style>
  <w:style w:type="character" w:customStyle="1" w:styleId="148">
    <w:name w:val="font12gray1"/>
    <w:qFormat/>
    <w:uiPriority w:val="0"/>
    <w:rPr>
      <w:rFonts w:ascii="仿宋_GB2312" w:eastAsia="微软雅黑"/>
      <w:b/>
      <w:spacing w:val="300"/>
      <w:kern w:val="2"/>
      <w:sz w:val="18"/>
      <w:szCs w:val="18"/>
      <w:lang w:val="en-US" w:eastAsia="zh-CN" w:bidi="ar-SA"/>
    </w:rPr>
  </w:style>
  <w:style w:type="character" w:customStyle="1" w:styleId="149">
    <w:name w:val="Char Char7"/>
    <w:semiHidden/>
    <w:qFormat/>
    <w:uiPriority w:val="0"/>
    <w:rPr>
      <w:rFonts w:eastAsia="宋体"/>
      <w:kern w:val="2"/>
      <w:sz w:val="21"/>
      <w:szCs w:val="24"/>
      <w:lang w:val="en-US" w:eastAsia="zh-CN" w:bidi="ar-SA"/>
    </w:rPr>
  </w:style>
  <w:style w:type="character" w:customStyle="1" w:styleId="150">
    <w:name w:val="表名 Char"/>
    <w:qFormat/>
    <w:uiPriority w:val="0"/>
    <w:rPr>
      <w:rFonts w:eastAsia="宋体"/>
      <w:b/>
      <w:bCs/>
      <w:kern w:val="2"/>
      <w:sz w:val="24"/>
      <w:szCs w:val="24"/>
      <w:lang w:val="en-US" w:eastAsia="zh-CN" w:bidi="ar-SA"/>
    </w:rPr>
  </w:style>
  <w:style w:type="character" w:customStyle="1" w:styleId="151">
    <w:name w:val="Document Map Char"/>
    <w:qFormat/>
    <w:locked/>
    <w:uiPriority w:val="0"/>
    <w:rPr>
      <w:rFonts w:eastAsia="宋体"/>
      <w:kern w:val="2"/>
      <w:sz w:val="21"/>
      <w:szCs w:val="24"/>
      <w:lang w:val="en-US" w:eastAsia="zh-CN" w:bidi="ar-SA"/>
    </w:rPr>
  </w:style>
  <w:style w:type="character" w:customStyle="1" w:styleId="152">
    <w:name w:val="font41"/>
    <w:qFormat/>
    <w:uiPriority w:val="0"/>
    <w:rPr>
      <w:rFonts w:hint="eastAsia" w:ascii="仿宋_GB2312" w:eastAsia="仿宋_GB2312" w:cs="仿宋_GB2312"/>
      <w:color w:val="000000"/>
      <w:sz w:val="22"/>
      <w:szCs w:val="22"/>
      <w:u w:val="none"/>
    </w:rPr>
  </w:style>
  <w:style w:type="character" w:customStyle="1" w:styleId="153">
    <w:name w:val="标题 6 Char"/>
    <w:link w:val="8"/>
    <w:qFormat/>
    <w:uiPriority w:val="0"/>
    <w:rPr>
      <w:rFonts w:ascii="Arial" w:hAnsi="Arial" w:eastAsia="黑体"/>
      <w:b/>
      <w:bCs/>
      <w:kern w:val="2"/>
      <w:sz w:val="24"/>
      <w:szCs w:val="24"/>
    </w:rPr>
  </w:style>
  <w:style w:type="character" w:customStyle="1" w:styleId="154">
    <w:name w:val="纯文本 Char_0"/>
    <w:link w:val="155"/>
    <w:qFormat/>
    <w:uiPriority w:val="0"/>
    <w:rPr>
      <w:rFonts w:ascii="宋体" w:hAnsi="Courier New"/>
      <w:kern w:val="2"/>
      <w:sz w:val="21"/>
      <w:szCs w:val="21"/>
      <w:lang w:val="en-US" w:eastAsia="zh-CN"/>
    </w:rPr>
  </w:style>
  <w:style w:type="paragraph" w:customStyle="1" w:styleId="155">
    <w:name w:val="纯文本_0_0"/>
    <w:basedOn w:val="156"/>
    <w:link w:val="154"/>
    <w:qFormat/>
    <w:uiPriority w:val="0"/>
    <w:rPr>
      <w:rFonts w:ascii="宋体" w:hAnsi="Courier New"/>
      <w:szCs w:val="21"/>
    </w:rPr>
  </w:style>
  <w:style w:type="paragraph" w:customStyle="1" w:styleId="156">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7">
    <w:name w:val="Balloon Text Char"/>
    <w:qFormat/>
    <w:locked/>
    <w:uiPriority w:val="0"/>
    <w:rPr>
      <w:rFonts w:eastAsia="宋体"/>
      <w:kern w:val="2"/>
      <w:sz w:val="18"/>
      <w:szCs w:val="18"/>
      <w:lang w:val="en-US" w:eastAsia="zh-CN" w:bidi="ar-SA"/>
    </w:rPr>
  </w:style>
  <w:style w:type="character" w:customStyle="1" w:styleId="158">
    <w:name w:val="正文 项目2 Char"/>
    <w:basedOn w:val="159"/>
    <w:qFormat/>
    <w:uiPriority w:val="0"/>
    <w:rPr>
      <w:rFonts w:ascii="仿宋_GB2312" w:hAnsi="仿宋_GB2312" w:eastAsia="仿宋_GB2312"/>
      <w:kern w:val="2"/>
      <w:sz w:val="24"/>
      <w:lang w:bidi="ar-SA"/>
    </w:rPr>
  </w:style>
  <w:style w:type="character" w:customStyle="1" w:styleId="159">
    <w:name w:val="正文 项目 Char"/>
    <w:qFormat/>
    <w:uiPriority w:val="0"/>
    <w:rPr>
      <w:rFonts w:ascii="仿宋_GB2312" w:hAnsi="仿宋_GB2312" w:eastAsia="仿宋_GB2312"/>
      <w:kern w:val="2"/>
      <w:sz w:val="24"/>
      <w:lang w:bidi="ar-SA"/>
    </w:rPr>
  </w:style>
  <w:style w:type="character" w:customStyle="1" w:styleId="160">
    <w:name w:val="h Char Char1"/>
    <w:qFormat/>
    <w:uiPriority w:val="0"/>
    <w:rPr>
      <w:rFonts w:eastAsia="宋体"/>
      <w:kern w:val="2"/>
      <w:sz w:val="18"/>
      <w:szCs w:val="18"/>
      <w:lang w:val="en-US" w:eastAsia="zh-CN" w:bidi="ar-SA"/>
    </w:rPr>
  </w:style>
  <w:style w:type="character" w:customStyle="1" w:styleId="161">
    <w:name w:val="Char Char27"/>
    <w:qFormat/>
    <w:uiPriority w:val="6"/>
    <w:rPr>
      <w:rFonts w:ascii="宋体" w:hAnsi="宋体" w:eastAsia="宋体"/>
      <w:color w:val="000000"/>
      <w:kern w:val="1"/>
      <w:sz w:val="28"/>
      <w:lang w:val="en-US" w:eastAsia="zh-CN" w:bidi="ar-SA"/>
    </w:rPr>
  </w:style>
  <w:style w:type="character" w:customStyle="1" w:styleId="162">
    <w:name w:val="px14"/>
    <w:qFormat/>
    <w:uiPriority w:val="0"/>
    <w:rPr>
      <w:rFonts w:ascii="仿宋_GB2312" w:eastAsia="微软雅黑" w:cs="Times New Roman"/>
      <w:b/>
      <w:kern w:val="2"/>
      <w:sz w:val="32"/>
      <w:szCs w:val="32"/>
      <w:lang w:val="en-US" w:eastAsia="zh-CN" w:bidi="ar-SA"/>
    </w:rPr>
  </w:style>
  <w:style w:type="character" w:customStyle="1" w:styleId="163">
    <w:name w:val="HTML 预设格式 Char1"/>
    <w:qFormat/>
    <w:uiPriority w:val="0"/>
    <w:rPr>
      <w:rFonts w:ascii="Courier New" w:hAnsi="Courier New" w:eastAsia="宋体" w:cs="Courier New"/>
      <w:sz w:val="20"/>
      <w:szCs w:val="20"/>
    </w:rPr>
  </w:style>
  <w:style w:type="character" w:customStyle="1" w:styleId="164">
    <w:name w:val="普通文字 Char1"/>
    <w:qFormat/>
    <w:uiPriority w:val="0"/>
    <w:rPr>
      <w:rFonts w:ascii="宋体" w:hAnsi="Courier New" w:eastAsia="宋体"/>
      <w:kern w:val="2"/>
      <w:sz w:val="21"/>
      <w:lang w:val="en-US" w:eastAsia="zh-CN"/>
    </w:rPr>
  </w:style>
  <w:style w:type="character" w:customStyle="1" w:styleId="165">
    <w:name w:val="hei16b1"/>
    <w:qFormat/>
    <w:uiPriority w:val="0"/>
    <w:rPr>
      <w:rFonts w:hint="default" w:ascii="Arial" w:hAnsi="Arial" w:cs="Arial"/>
      <w:b/>
      <w:bCs/>
      <w:color w:val="000000"/>
      <w:sz w:val="24"/>
      <w:szCs w:val="24"/>
    </w:rPr>
  </w:style>
  <w:style w:type="character" w:customStyle="1" w:styleId="166">
    <w:name w:val="正文（绿盟科技） Char"/>
    <w:link w:val="167"/>
    <w:qFormat/>
    <w:uiPriority w:val="0"/>
    <w:rPr>
      <w:rFonts w:ascii="Arial" w:hAnsi="Arial"/>
      <w:sz w:val="21"/>
      <w:szCs w:val="21"/>
    </w:rPr>
  </w:style>
  <w:style w:type="paragraph" w:customStyle="1" w:styleId="167">
    <w:name w:val="正文（绿盟科技）"/>
    <w:link w:val="166"/>
    <w:qFormat/>
    <w:uiPriority w:val="0"/>
    <w:pPr>
      <w:spacing w:line="300" w:lineRule="auto"/>
    </w:pPr>
    <w:rPr>
      <w:rFonts w:ascii="Arial" w:hAnsi="Arial" w:eastAsia="宋体" w:cs="Times New Roman"/>
      <w:sz w:val="21"/>
      <w:szCs w:val="21"/>
      <w:lang w:val="en-US" w:eastAsia="zh-CN" w:bidi="ar-SA"/>
    </w:rPr>
  </w:style>
  <w:style w:type="character" w:customStyle="1" w:styleId="168">
    <w:name w:val="Char Char19"/>
    <w:qFormat/>
    <w:uiPriority w:val="6"/>
    <w:rPr>
      <w:rFonts w:ascii="宋体" w:hAnsi="宋体"/>
      <w:i/>
      <w:sz w:val="24"/>
      <w:szCs w:val="24"/>
    </w:rPr>
  </w:style>
  <w:style w:type="character" w:customStyle="1" w:styleId="169">
    <w:name w:val="页脚 Char"/>
    <w:qFormat/>
    <w:uiPriority w:val="0"/>
    <w:rPr>
      <w:rFonts w:eastAsia="仿宋_GB2312"/>
      <w:kern w:val="2"/>
      <w:sz w:val="18"/>
      <w:lang w:val="en-US" w:eastAsia="zh-CN"/>
    </w:rPr>
  </w:style>
  <w:style w:type="character" w:customStyle="1" w:styleId="170">
    <w:name w:val="批注主题 Char"/>
    <w:qFormat/>
    <w:uiPriority w:val="0"/>
    <w:rPr>
      <w:rFonts w:eastAsia="宋体"/>
      <w:b/>
      <w:bCs/>
      <w:kern w:val="2"/>
      <w:sz w:val="21"/>
      <w:szCs w:val="24"/>
      <w:lang w:val="en-US" w:eastAsia="zh-CN" w:bidi="ar-SA"/>
    </w:rPr>
  </w:style>
  <w:style w:type="character" w:customStyle="1" w:styleId="171">
    <w:name w:val="Comment Text Char"/>
    <w:qFormat/>
    <w:locked/>
    <w:uiPriority w:val="0"/>
    <w:rPr>
      <w:rFonts w:ascii="宋体" w:hAnsi="宋体" w:eastAsia="宋体"/>
      <w:kern w:val="2"/>
      <w:sz w:val="24"/>
      <w:lang w:val="en-US" w:eastAsia="zh-CN" w:bidi="ar-SA"/>
    </w:rPr>
  </w:style>
  <w:style w:type="character" w:customStyle="1" w:styleId="172">
    <w:name w:val="标题 2 字符"/>
    <w:qFormat/>
    <w:uiPriority w:val="1"/>
    <w:rPr>
      <w:rFonts w:ascii="仿宋_GB2312" w:hAnsi="Times New Roman" w:eastAsia="仿宋_GB2312" w:cs="Times New Roman"/>
      <w:b/>
      <w:kern w:val="2"/>
      <w:sz w:val="24"/>
      <w:lang w:val="zh-CN"/>
    </w:rPr>
  </w:style>
  <w:style w:type="character" w:customStyle="1" w:styleId="173">
    <w:name w:val="Char Char72"/>
    <w:qFormat/>
    <w:uiPriority w:val="0"/>
    <w:rPr>
      <w:rFonts w:eastAsia="宋体"/>
      <w:kern w:val="2"/>
      <w:sz w:val="21"/>
      <w:szCs w:val="24"/>
      <w:lang w:val="en-US" w:eastAsia="zh-CN" w:bidi="ar-SA"/>
    </w:rPr>
  </w:style>
  <w:style w:type="character" w:customStyle="1" w:styleId="174">
    <w:name w:val="正文文本缩进 Char2"/>
    <w:qFormat/>
    <w:uiPriority w:val="0"/>
    <w:rPr>
      <w:rFonts w:ascii="Times New Roman" w:hAnsi="Times New Roman" w:eastAsia="宋体" w:cs="Times New Roman"/>
      <w:snapToGrid w:val="0"/>
      <w:kern w:val="0"/>
      <w:szCs w:val="24"/>
    </w:rPr>
  </w:style>
  <w:style w:type="character" w:customStyle="1" w:styleId="175">
    <w:name w:val="样式2 Char"/>
    <w:qFormat/>
    <w:uiPriority w:val="0"/>
    <w:rPr>
      <w:rFonts w:ascii="仿宋_GB2312" w:hAnsi="仿宋" w:eastAsia="仿宋_GB2312" w:cs="仿宋_GB2312"/>
      <w:b/>
      <w:bCs/>
      <w:sz w:val="32"/>
      <w:szCs w:val="30"/>
      <w:lang w:val="zh-CN"/>
    </w:rPr>
  </w:style>
  <w:style w:type="character" w:customStyle="1" w:styleId="176">
    <w:name w:val="表格名称[858D7CFB-ED40-4347-BF05-701D383B685F]"/>
    <w:link w:val="177"/>
    <w:qFormat/>
    <w:uiPriority w:val="0"/>
    <w:rPr>
      <w:sz w:val="32"/>
    </w:rPr>
  </w:style>
  <w:style w:type="paragraph" w:customStyle="1" w:styleId="177">
    <w:name w:val="表格名称"/>
    <w:basedOn w:val="2"/>
    <w:link w:val="176"/>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8">
    <w:name w:val="Char Char4"/>
    <w:qFormat/>
    <w:uiPriority w:val="0"/>
    <w:rPr>
      <w:rFonts w:eastAsia="宋体"/>
      <w:b/>
      <w:sz w:val="24"/>
      <w:lang w:val="en-GB" w:eastAsia="zh-CN" w:bidi="ar-SA"/>
    </w:rPr>
  </w:style>
  <w:style w:type="character" w:customStyle="1" w:styleId="179">
    <w:name w:val="c7 style3"/>
    <w:qFormat/>
    <w:uiPriority w:val="0"/>
  </w:style>
  <w:style w:type="character" w:customStyle="1" w:styleId="180">
    <w:name w:val="正文文本 3 Char1"/>
    <w:semiHidden/>
    <w:qFormat/>
    <w:uiPriority w:val="99"/>
    <w:rPr>
      <w:rFonts w:ascii="Times New Roman" w:hAnsi="Times New Roman" w:eastAsia="宋体" w:cs="Times New Roman"/>
      <w:sz w:val="16"/>
      <w:szCs w:val="16"/>
    </w:rPr>
  </w:style>
  <w:style w:type="character" w:customStyle="1" w:styleId="181">
    <w:name w:val="tw4winInternal"/>
    <w:qFormat/>
    <w:uiPriority w:val="0"/>
    <w:rPr>
      <w:rFonts w:ascii="Courier New" w:hAnsi="Courier New" w:cs="Courier New"/>
      <w:color w:val="FF0000"/>
      <w:lang w:val="en-US" w:eastAsia="zh-CN"/>
    </w:rPr>
  </w:style>
  <w:style w:type="character" w:customStyle="1" w:styleId="182">
    <w:name w:val="Char Char10"/>
    <w:semiHidden/>
    <w:qFormat/>
    <w:uiPriority w:val="0"/>
    <w:rPr>
      <w:rFonts w:ascii="宋体" w:hAnsi="宋体"/>
      <w:kern w:val="2"/>
      <w:sz w:val="21"/>
      <w:szCs w:val="24"/>
      <w:lang w:val="en-US" w:eastAsia="zh-CN"/>
    </w:rPr>
  </w:style>
  <w:style w:type="character" w:customStyle="1" w:styleId="183">
    <w:name w:val="shadow11"/>
    <w:qFormat/>
    <w:uiPriority w:val="0"/>
    <w:rPr>
      <w:color w:val="000000"/>
      <w:sz w:val="21"/>
    </w:rPr>
  </w:style>
  <w:style w:type="character" w:customStyle="1" w:styleId="184">
    <w:name w:val="正文非缩进 Char3"/>
    <w:qFormat/>
    <w:uiPriority w:val="0"/>
    <w:rPr>
      <w:rFonts w:ascii="宋体" w:eastAsia="宋体"/>
      <w:snapToGrid w:val="0"/>
      <w:color w:val="000000"/>
      <w:kern w:val="28"/>
      <w:sz w:val="28"/>
      <w:lang w:val="en-US" w:eastAsia="zh-CN" w:bidi="ar-SA"/>
    </w:rPr>
  </w:style>
  <w:style w:type="character" w:customStyle="1" w:styleId="185">
    <w:name w:val="Char Char"/>
    <w:qFormat/>
    <w:uiPriority w:val="0"/>
    <w:rPr>
      <w:rFonts w:ascii="宋体" w:hAnsi="Courier New" w:eastAsia="宋体"/>
      <w:kern w:val="2"/>
      <w:sz w:val="21"/>
      <w:lang w:val="en-US" w:eastAsia="zh-CN" w:bidi="ar-SA"/>
    </w:rPr>
  </w:style>
  <w:style w:type="character" w:customStyle="1" w:styleId="186">
    <w:name w:val="签名 Char1"/>
    <w:qFormat/>
    <w:uiPriority w:val="0"/>
    <w:rPr>
      <w:rFonts w:ascii="Times New Roman" w:hAnsi="Times New Roman" w:eastAsia="宋体" w:cs="Times New Roman"/>
      <w:szCs w:val="24"/>
    </w:rPr>
  </w:style>
  <w:style w:type="character" w:customStyle="1" w:styleId="187">
    <w:name w:val="日期 Char"/>
    <w:link w:val="35"/>
    <w:qFormat/>
    <w:uiPriority w:val="0"/>
    <w:rPr>
      <w:rFonts w:ascii="宋体"/>
      <w:kern w:val="2"/>
      <w:sz w:val="24"/>
      <w:szCs w:val="21"/>
      <w:lang w:val="zh-CN"/>
    </w:rPr>
  </w:style>
  <w:style w:type="character" w:customStyle="1" w:styleId="188">
    <w:name w:val="标题 9 Char"/>
    <w:link w:val="11"/>
    <w:qFormat/>
    <w:uiPriority w:val="0"/>
    <w:rPr>
      <w:rFonts w:ascii="Arial" w:hAnsi="Arial" w:eastAsia="黑体"/>
      <w:kern w:val="2"/>
      <w:sz w:val="21"/>
      <w:szCs w:val="21"/>
    </w:rPr>
  </w:style>
  <w:style w:type="character" w:customStyle="1" w:styleId="189">
    <w:name w:val="Char Char18"/>
    <w:qFormat/>
    <w:uiPriority w:val="6"/>
    <w:rPr>
      <w:rFonts w:ascii="宋体" w:hAnsi="宋体"/>
      <w:sz w:val="28"/>
    </w:rPr>
  </w:style>
  <w:style w:type="character" w:customStyle="1" w:styleId="190">
    <w:name w:val="批注文字 Char"/>
    <w:qFormat/>
    <w:uiPriority w:val="0"/>
    <w:rPr>
      <w:kern w:val="2"/>
      <w:sz w:val="21"/>
      <w:szCs w:val="24"/>
    </w:rPr>
  </w:style>
  <w:style w:type="character" w:customStyle="1" w:styleId="191">
    <w:name w:val="Char Char22"/>
    <w:qFormat/>
    <w:uiPriority w:val="6"/>
    <w:rPr>
      <w:rFonts w:ascii="宋体" w:hAnsi="宋体"/>
      <w:kern w:val="1"/>
      <w:sz w:val="24"/>
      <w:szCs w:val="24"/>
    </w:rPr>
  </w:style>
  <w:style w:type="character" w:customStyle="1" w:styleId="192">
    <w:name w:val="pt141"/>
    <w:qFormat/>
    <w:uiPriority w:val="0"/>
    <w:rPr>
      <w:color w:val="330066"/>
      <w:sz w:val="22"/>
      <w:szCs w:val="22"/>
    </w:rPr>
  </w:style>
  <w:style w:type="character" w:customStyle="1" w:styleId="193">
    <w:name w:val="正文文本缩进 2 Char1"/>
    <w:semiHidden/>
    <w:qFormat/>
    <w:uiPriority w:val="99"/>
    <w:rPr>
      <w:rFonts w:ascii="Times New Roman" w:hAnsi="Times New Roman" w:eastAsia="宋体" w:cs="Times New Roman"/>
      <w:szCs w:val="24"/>
    </w:rPr>
  </w:style>
  <w:style w:type="character" w:customStyle="1" w:styleId="194">
    <w:name w:val="批注框文本 Char"/>
    <w:link w:val="38"/>
    <w:qFormat/>
    <w:uiPriority w:val="0"/>
    <w:rPr>
      <w:kern w:val="2"/>
      <w:sz w:val="18"/>
      <w:szCs w:val="18"/>
    </w:rPr>
  </w:style>
  <w:style w:type="character" w:customStyle="1" w:styleId="195">
    <w:name w:val="Char Char611"/>
    <w:qFormat/>
    <w:uiPriority w:val="0"/>
    <w:rPr>
      <w:rFonts w:eastAsia="宋体"/>
      <w:kern w:val="2"/>
      <w:sz w:val="21"/>
      <w:szCs w:val="24"/>
      <w:lang w:val="en-US" w:eastAsia="zh-CN" w:bidi="ar-SA"/>
    </w:rPr>
  </w:style>
  <w:style w:type="character" w:customStyle="1" w:styleId="196">
    <w:name w:val="highlight1"/>
    <w:qFormat/>
    <w:uiPriority w:val="0"/>
    <w:rPr>
      <w:rFonts w:ascii="仿宋_GB2312" w:eastAsia="微软雅黑"/>
      <w:b/>
      <w:kern w:val="2"/>
      <w:sz w:val="23"/>
      <w:szCs w:val="23"/>
      <w:lang w:val="en-US" w:eastAsia="zh-CN" w:bidi="ar-SA"/>
    </w:rPr>
  </w:style>
  <w:style w:type="character" w:customStyle="1" w:styleId="197">
    <w:name w:val="my正文 Char"/>
    <w:link w:val="198"/>
    <w:qFormat/>
    <w:locked/>
    <w:uiPriority w:val="0"/>
    <w:rPr>
      <w:rFonts w:ascii="Tahoma" w:hAnsi="Tahoma"/>
      <w:sz w:val="24"/>
      <w:szCs w:val="24"/>
    </w:rPr>
  </w:style>
  <w:style w:type="paragraph" w:customStyle="1" w:styleId="198">
    <w:name w:val="my正文"/>
    <w:basedOn w:val="1"/>
    <w:link w:val="197"/>
    <w:qFormat/>
    <w:uiPriority w:val="0"/>
    <w:pPr>
      <w:adjustRightInd/>
      <w:spacing w:line="360" w:lineRule="auto"/>
      <w:ind w:firstLine="480" w:firstLineChars="200"/>
    </w:pPr>
    <w:rPr>
      <w:rFonts w:ascii="Tahoma" w:hAnsi="Tahoma"/>
      <w:kern w:val="0"/>
      <w:sz w:val="24"/>
    </w:rPr>
  </w:style>
  <w:style w:type="character" w:customStyle="1" w:styleId="199">
    <w:name w:val="正文缩进 Char2"/>
    <w:link w:val="5"/>
    <w:qFormat/>
    <w:uiPriority w:val="0"/>
    <w:rPr>
      <w:rFonts w:ascii="宋体" w:eastAsia="宋体"/>
      <w:snapToGrid w:val="0"/>
      <w:color w:val="000000"/>
      <w:kern w:val="28"/>
      <w:sz w:val="28"/>
      <w:lang w:val="en-US" w:eastAsia="zh-CN" w:bidi="ar-SA"/>
    </w:rPr>
  </w:style>
  <w:style w:type="character" w:customStyle="1" w:styleId="200">
    <w:name w:val="Used by Word for text of Help footnotes Char Char1"/>
    <w:qFormat/>
    <w:uiPriority w:val="0"/>
    <w:rPr>
      <w:color w:val="0000FF"/>
      <w:sz w:val="21"/>
    </w:rPr>
  </w:style>
  <w:style w:type="character" w:customStyle="1" w:styleId="201">
    <w:name w:val="页眉 Char"/>
    <w:qFormat/>
    <w:uiPriority w:val="0"/>
    <w:rPr>
      <w:rFonts w:eastAsia="仿宋_GB2312"/>
      <w:kern w:val="2"/>
      <w:sz w:val="18"/>
      <w:lang w:val="en-US" w:eastAsia="zh-CN"/>
    </w:rPr>
  </w:style>
  <w:style w:type="character" w:customStyle="1" w:styleId="202">
    <w:name w:val="FA正文 Char Char"/>
    <w:qFormat/>
    <w:uiPriority w:val="0"/>
    <w:rPr>
      <w:rFonts w:hAnsi="宋体"/>
      <w:kern w:val="2"/>
      <w:sz w:val="24"/>
      <w:lang w:bidi="ar-SA"/>
    </w:rPr>
  </w:style>
  <w:style w:type="character" w:customStyle="1" w:styleId="203">
    <w:name w:val="纯文本 字符"/>
    <w:qFormat/>
    <w:uiPriority w:val="0"/>
    <w:rPr>
      <w:rFonts w:ascii="宋体" w:hAnsi="Courier New" w:eastAsia="宋体" w:cs="Arial"/>
      <w:snapToGrid w:val="0"/>
      <w:kern w:val="2"/>
      <w:sz w:val="21"/>
      <w:szCs w:val="21"/>
      <w:lang w:val="en-US" w:eastAsia="zh-CN" w:bidi="ar-SA"/>
    </w:rPr>
  </w:style>
  <w:style w:type="character" w:customStyle="1" w:styleId="204">
    <w:name w:val="3级 Char"/>
    <w:link w:val="205"/>
    <w:qFormat/>
    <w:uiPriority w:val="0"/>
    <w:rPr>
      <w:rFonts w:ascii="宋体" w:hAnsi="宋体"/>
      <w:b/>
      <w:bCs/>
      <w:snapToGrid/>
      <w:sz w:val="28"/>
    </w:rPr>
  </w:style>
  <w:style w:type="paragraph" w:customStyle="1" w:styleId="205">
    <w:name w:val="3级"/>
    <w:basedOn w:val="206"/>
    <w:link w:val="204"/>
    <w:qFormat/>
    <w:uiPriority w:val="0"/>
    <w:pPr>
      <w:ind w:left="0" w:right="466" w:firstLine="288"/>
    </w:pPr>
    <w:rPr>
      <w:rFonts w:hAnsi="宋体"/>
      <w:snapToGrid/>
    </w:rPr>
  </w:style>
  <w:style w:type="paragraph" w:customStyle="1" w:styleId="206">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7">
    <w:name w:val="myp11"/>
    <w:qFormat/>
    <w:uiPriority w:val="0"/>
    <w:rPr>
      <w:rFonts w:ascii="仿宋_GB2312" w:eastAsia="微软雅黑"/>
      <w:b/>
      <w:kern w:val="2"/>
      <w:sz w:val="32"/>
      <w:szCs w:val="32"/>
      <w:lang w:val="en-US" w:eastAsia="zh-CN" w:bidi="ar-SA"/>
    </w:rPr>
  </w:style>
  <w:style w:type="character" w:customStyle="1" w:styleId="208">
    <w:name w:val="文档结构图 Char1"/>
    <w:link w:val="18"/>
    <w:qFormat/>
    <w:uiPriority w:val="0"/>
    <w:rPr>
      <w:kern w:val="2"/>
      <w:sz w:val="21"/>
      <w:szCs w:val="24"/>
      <w:shd w:val="clear" w:color="auto" w:fill="000080"/>
    </w:rPr>
  </w:style>
  <w:style w:type="character" w:customStyle="1" w:styleId="209">
    <w:name w:val="H6 Char"/>
    <w:qFormat/>
    <w:uiPriority w:val="0"/>
    <w:rPr>
      <w:rFonts w:ascii="Arial" w:hAnsi="Arial" w:eastAsia="黑体"/>
      <w:b/>
      <w:bCs/>
      <w:kern w:val="2"/>
      <w:sz w:val="24"/>
      <w:szCs w:val="24"/>
    </w:rPr>
  </w:style>
  <w:style w:type="character" w:customStyle="1" w:styleId="210">
    <w:name w:val="Char Char91"/>
    <w:qFormat/>
    <w:uiPriority w:val="0"/>
    <w:rPr>
      <w:rFonts w:eastAsia="宋体"/>
      <w:kern w:val="2"/>
      <w:sz w:val="18"/>
      <w:szCs w:val="18"/>
      <w:lang w:val="en-US" w:eastAsia="zh-CN" w:bidi="ar-SA"/>
    </w:rPr>
  </w:style>
  <w:style w:type="character" w:customStyle="1" w:styleId="211">
    <w:name w:val="副标题 Char1"/>
    <w:qFormat/>
    <w:uiPriority w:val="0"/>
    <w:rPr>
      <w:rFonts w:ascii="Cambria" w:hAnsi="Cambria" w:eastAsia="宋体" w:cs="Times New Roman"/>
      <w:b/>
      <w:bCs/>
      <w:snapToGrid w:val="0"/>
      <w:kern w:val="28"/>
      <w:sz w:val="32"/>
      <w:szCs w:val="32"/>
    </w:rPr>
  </w:style>
  <w:style w:type="character" w:customStyle="1" w:styleId="212">
    <w:name w:val="font61"/>
    <w:qFormat/>
    <w:uiPriority w:val="0"/>
    <w:rPr>
      <w:rFonts w:hint="eastAsia" w:ascii="仿宋" w:hAnsi="仿宋" w:eastAsia="仿宋" w:cs="仿宋"/>
      <w:color w:val="000000"/>
      <w:sz w:val="20"/>
      <w:szCs w:val="20"/>
      <w:u w:val="none"/>
    </w:rPr>
  </w:style>
  <w:style w:type="character" w:customStyle="1" w:styleId="21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4">
    <w:name w:val="Char Char211"/>
    <w:qFormat/>
    <w:uiPriority w:val="0"/>
    <w:rPr>
      <w:rFonts w:eastAsia="宋体"/>
      <w:b/>
      <w:bCs/>
      <w:kern w:val="2"/>
      <w:sz w:val="21"/>
      <w:szCs w:val="24"/>
      <w:lang w:val="en-US" w:eastAsia="zh-CN" w:bidi="ar-SA"/>
    </w:rPr>
  </w:style>
  <w:style w:type="character" w:customStyle="1" w:styleId="215">
    <w:name w:val="标题 2 Char"/>
    <w:qFormat/>
    <w:uiPriority w:val="0"/>
    <w:rPr>
      <w:rFonts w:ascii="Arial" w:hAnsi="Arial" w:eastAsia="黑体"/>
      <w:b/>
      <w:kern w:val="2"/>
      <w:sz w:val="32"/>
      <w:lang w:val="en-US" w:eastAsia="zh-CN"/>
    </w:rPr>
  </w:style>
  <w:style w:type="character" w:customStyle="1" w:styleId="216">
    <w:name w:val="maywed421"/>
    <w:qFormat/>
    <w:uiPriority w:val="0"/>
    <w:rPr>
      <w:color w:val="366FB6"/>
      <w:u w:val="none"/>
    </w:rPr>
  </w:style>
  <w:style w:type="character" w:customStyle="1" w:styleId="217">
    <w:name w:val="正文文本缩进 Char"/>
    <w:qFormat/>
    <w:uiPriority w:val="0"/>
    <w:rPr>
      <w:rFonts w:ascii="宋体" w:hAnsi="宋体"/>
      <w:kern w:val="2"/>
      <w:sz w:val="24"/>
      <w:szCs w:val="24"/>
    </w:rPr>
  </w:style>
  <w:style w:type="character" w:customStyle="1" w:styleId="218">
    <w:name w:val="Char Char102"/>
    <w:semiHidden/>
    <w:qFormat/>
    <w:uiPriority w:val="0"/>
    <w:rPr>
      <w:rFonts w:ascii="宋体" w:hAnsi="宋体"/>
      <w:kern w:val="2"/>
      <w:sz w:val="21"/>
      <w:szCs w:val="24"/>
      <w:lang w:val="en-US" w:eastAsia="zh-CN"/>
    </w:rPr>
  </w:style>
  <w:style w:type="character" w:customStyle="1" w:styleId="219">
    <w:name w:val="页眉 Char1"/>
    <w:qFormat/>
    <w:uiPriority w:val="0"/>
    <w:rPr>
      <w:rFonts w:eastAsia="宋体"/>
      <w:kern w:val="2"/>
      <w:sz w:val="18"/>
      <w:szCs w:val="18"/>
      <w:lang w:val="en-US" w:eastAsia="zh-CN" w:bidi="ar-SA"/>
    </w:rPr>
  </w:style>
  <w:style w:type="character" w:customStyle="1" w:styleId="220">
    <w:name w:val="md"/>
    <w:basedOn w:val="74"/>
    <w:qFormat/>
    <w:uiPriority w:val="0"/>
    <w:rPr>
      <w:rFonts w:ascii="Arial" w:hAnsi="Arial" w:eastAsia="黑体" w:cs="Arial"/>
      <w:snapToGrid w:val="0"/>
      <w:kern w:val="0"/>
      <w:szCs w:val="21"/>
    </w:rPr>
  </w:style>
  <w:style w:type="character" w:customStyle="1" w:styleId="221">
    <w:name w:val="big1"/>
    <w:qFormat/>
    <w:uiPriority w:val="0"/>
    <w:rPr>
      <w:rFonts w:hint="eastAsia" w:ascii="宋体" w:hAnsi="宋体" w:eastAsia="宋体"/>
      <w:color w:val="333333"/>
      <w:sz w:val="22"/>
      <w:szCs w:val="22"/>
    </w:rPr>
  </w:style>
  <w:style w:type="character" w:customStyle="1" w:styleId="222">
    <w:name w:val="Char Char311"/>
    <w:qFormat/>
    <w:uiPriority w:val="0"/>
    <w:rPr>
      <w:rFonts w:eastAsia="宋体"/>
      <w:kern w:val="2"/>
      <w:sz w:val="21"/>
      <w:szCs w:val="24"/>
      <w:lang w:val="en-US" w:eastAsia="zh-CN" w:bidi="ar-SA"/>
    </w:rPr>
  </w:style>
  <w:style w:type="character" w:customStyle="1" w:styleId="223">
    <w:name w:val="Char Char81"/>
    <w:qFormat/>
    <w:uiPriority w:val="6"/>
    <w:rPr>
      <w:rFonts w:eastAsia="宋体"/>
      <w:b/>
      <w:sz w:val="24"/>
      <w:lang w:val="en-GB" w:eastAsia="zh-CN"/>
    </w:rPr>
  </w:style>
  <w:style w:type="character" w:customStyle="1" w:styleId="224">
    <w:name w:val="样式3 Char"/>
    <w:basedOn w:val="175"/>
    <w:qFormat/>
    <w:uiPriority w:val="0"/>
    <w:rPr>
      <w:rFonts w:ascii="仿宋_GB2312" w:hAnsi="仿宋" w:eastAsia="仿宋_GB2312" w:cs="仿宋_GB2312"/>
      <w:sz w:val="32"/>
      <w:szCs w:val="30"/>
      <w:lang w:val="zh-CN"/>
    </w:rPr>
  </w:style>
  <w:style w:type="character" w:customStyle="1" w:styleId="225">
    <w:name w:val="HTML 地址 Char"/>
    <w:link w:val="29"/>
    <w:qFormat/>
    <w:uiPriority w:val="0"/>
    <w:rPr>
      <w:rFonts w:ascii="宋体" w:hAnsi="宋体"/>
      <w:i/>
      <w:iCs/>
      <w:sz w:val="24"/>
      <w:szCs w:val="24"/>
    </w:rPr>
  </w:style>
  <w:style w:type="character" w:customStyle="1" w:styleId="226">
    <w:name w:val="正文首行缩进 2 Char1"/>
    <w:qFormat/>
    <w:uiPriority w:val="0"/>
    <w:rPr>
      <w:rFonts w:ascii="Times New Roman" w:hAnsi="Times New Roman" w:eastAsia="宋体" w:cs="Times New Roman"/>
      <w:kern w:val="2"/>
      <w:sz w:val="24"/>
      <w:szCs w:val="24"/>
    </w:rPr>
  </w:style>
  <w:style w:type="character" w:customStyle="1" w:styleId="227">
    <w:name w:val="副标题 Char2"/>
    <w:qFormat/>
    <w:uiPriority w:val="0"/>
    <w:rPr>
      <w:rFonts w:ascii="Cambria" w:hAnsi="Cambria" w:eastAsia="宋体" w:cs="Times New Roman"/>
      <w:b/>
      <w:bCs/>
      <w:snapToGrid w:val="0"/>
      <w:kern w:val="28"/>
      <w:sz w:val="32"/>
      <w:szCs w:val="32"/>
    </w:rPr>
  </w:style>
  <w:style w:type="character" w:customStyle="1" w:styleId="228">
    <w:name w:val="标题4-dyf Char"/>
    <w:link w:val="229"/>
    <w:qFormat/>
    <w:uiPriority w:val="0"/>
    <w:rPr>
      <w:rFonts w:ascii="Cambria" w:hAnsi="Cambria"/>
      <w:b/>
      <w:bCs/>
      <w:color w:val="000000"/>
      <w:kern w:val="2"/>
      <w:sz w:val="21"/>
      <w:szCs w:val="21"/>
    </w:rPr>
  </w:style>
  <w:style w:type="paragraph" w:customStyle="1" w:styleId="229">
    <w:name w:val="标题4-dyf"/>
    <w:basedOn w:val="6"/>
    <w:link w:val="228"/>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30">
    <w:name w:val="dectext1"/>
    <w:qFormat/>
    <w:uiPriority w:val="0"/>
    <w:rPr>
      <w:rFonts w:ascii="宋体" w:hAnsi="宋体" w:eastAsia="宋体"/>
      <w:color w:val="333333"/>
      <w:sz w:val="21"/>
      <w:szCs w:val="21"/>
      <w:u w:val="none"/>
    </w:rPr>
  </w:style>
  <w:style w:type="character" w:customStyle="1" w:styleId="231">
    <w:name w:val="冯 Char"/>
    <w:link w:val="232"/>
    <w:qFormat/>
    <w:uiPriority w:val="0"/>
    <w:rPr>
      <w:rFonts w:ascii="宋体" w:hAnsi="宋体"/>
      <w:color w:val="000000"/>
      <w:sz w:val="24"/>
      <w:szCs w:val="24"/>
    </w:rPr>
  </w:style>
  <w:style w:type="paragraph" w:customStyle="1" w:styleId="232">
    <w:name w:val="冯"/>
    <w:basedOn w:val="1"/>
    <w:link w:val="231"/>
    <w:qFormat/>
    <w:uiPriority w:val="0"/>
    <w:pPr>
      <w:widowControl/>
      <w:adjustRightInd/>
      <w:spacing w:line="360" w:lineRule="auto"/>
      <w:ind w:firstLine="480" w:firstLineChars="200"/>
    </w:pPr>
    <w:rPr>
      <w:rFonts w:ascii="宋体" w:hAnsi="宋体"/>
      <w:color w:val="000000"/>
      <w:kern w:val="0"/>
      <w:sz w:val="24"/>
    </w:rPr>
  </w:style>
  <w:style w:type="character" w:customStyle="1" w:styleId="233">
    <w:name w:val="Header Char"/>
    <w:qFormat/>
    <w:locked/>
    <w:uiPriority w:val="0"/>
    <w:rPr>
      <w:rFonts w:eastAsia="宋体"/>
      <w:kern w:val="2"/>
      <w:sz w:val="18"/>
      <w:szCs w:val="18"/>
      <w:lang w:val="en-US" w:eastAsia="zh-CN" w:bidi="ar-SA"/>
    </w:rPr>
  </w:style>
  <w:style w:type="character" w:customStyle="1" w:styleId="234">
    <w:name w:val="Char Char12"/>
    <w:qFormat/>
    <w:uiPriority w:val="0"/>
    <w:rPr>
      <w:rFonts w:ascii="仿宋_GB2312" w:eastAsia="仿宋_GB2312"/>
      <w:b/>
      <w:bCs/>
      <w:kern w:val="2"/>
      <w:sz w:val="24"/>
      <w:szCs w:val="24"/>
      <w:lang w:val="zh-CN" w:eastAsia="zh-CN" w:bidi="ar-SA"/>
    </w:rPr>
  </w:style>
  <w:style w:type="character" w:customStyle="1" w:styleId="235">
    <w:name w:val="题注 Char"/>
    <w:link w:val="16"/>
    <w:qFormat/>
    <w:uiPriority w:val="0"/>
    <w:rPr>
      <w:b/>
      <w:kern w:val="2"/>
      <w:sz w:val="28"/>
    </w:rPr>
  </w:style>
  <w:style w:type="character" w:customStyle="1" w:styleId="236">
    <w:name w:val="普通文字 Char3"/>
    <w:qFormat/>
    <w:uiPriority w:val="0"/>
    <w:rPr>
      <w:rFonts w:ascii="宋体" w:hAnsi="Courier New" w:eastAsia="宋体"/>
      <w:kern w:val="2"/>
      <w:sz w:val="21"/>
      <w:lang w:val="en-US" w:eastAsia="zh-CN" w:bidi="ar-SA"/>
    </w:rPr>
  </w:style>
  <w:style w:type="character" w:customStyle="1" w:styleId="237">
    <w:name w:val="公文正文 Char"/>
    <w:qFormat/>
    <w:uiPriority w:val="0"/>
    <w:rPr>
      <w:rFonts w:ascii="仿宋_GB2312" w:eastAsia="仿宋_GB2312"/>
      <w:kern w:val="2"/>
      <w:sz w:val="24"/>
      <w:szCs w:val="24"/>
      <w:lang w:val="en-US" w:eastAsia="zh-CN" w:bidi="ar-SA"/>
    </w:rPr>
  </w:style>
  <w:style w:type="character" w:customStyle="1" w:styleId="238">
    <w:name w:val="正文首行缩进 Char Char Char Char Char"/>
    <w:qFormat/>
    <w:uiPriority w:val="0"/>
    <w:rPr>
      <w:rFonts w:ascii="宋体"/>
      <w:kern w:val="2"/>
      <w:sz w:val="24"/>
      <w:lang w:val="zh-CN"/>
    </w:rPr>
  </w:style>
  <w:style w:type="character" w:customStyle="1" w:styleId="239">
    <w:name w:val="PI Char"/>
    <w:qFormat/>
    <w:uiPriority w:val="0"/>
    <w:rPr>
      <w:rFonts w:ascii="宋体" w:hAnsi="宋体" w:eastAsia="宋体"/>
      <w:kern w:val="2"/>
      <w:sz w:val="24"/>
      <w:szCs w:val="24"/>
      <w:lang w:val="en-US" w:eastAsia="zh-CN" w:bidi="ar-SA"/>
    </w:rPr>
  </w:style>
  <w:style w:type="character" w:customStyle="1" w:styleId="240">
    <w:name w:val="Default Char"/>
    <w:link w:val="241"/>
    <w:qFormat/>
    <w:uiPriority w:val="0"/>
    <w:rPr>
      <w:rFonts w:ascii="仿宋_GB2312" w:eastAsia="仿宋_GB2312" w:cs="仿宋_GB2312"/>
      <w:color w:val="000000"/>
      <w:sz w:val="24"/>
      <w:szCs w:val="24"/>
      <w:lang w:val="en-US" w:eastAsia="zh-CN" w:bidi="ar-SA"/>
    </w:rPr>
  </w:style>
  <w:style w:type="paragraph" w:customStyle="1" w:styleId="241">
    <w:name w:val="Default"/>
    <w:link w:val="240"/>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42">
    <w:name w:val="style91"/>
    <w:qFormat/>
    <w:uiPriority w:val="0"/>
    <w:rPr>
      <w:color w:val="333333"/>
    </w:rPr>
  </w:style>
  <w:style w:type="character" w:customStyle="1" w:styleId="243">
    <w:name w:val="列出段落 Char2"/>
    <w:qFormat/>
    <w:uiPriority w:val="34"/>
    <w:rPr>
      <w:rFonts w:ascii="Calibri" w:hAnsi="Calibri"/>
      <w:kern w:val="2"/>
      <w:sz w:val="28"/>
    </w:rPr>
  </w:style>
  <w:style w:type="character" w:customStyle="1" w:styleId="244">
    <w:name w:val="mdeck"/>
    <w:qFormat/>
    <w:uiPriority w:val="0"/>
    <w:rPr>
      <w:rFonts w:ascii="仿宋_GB2312" w:eastAsia="微软雅黑"/>
      <w:b/>
      <w:kern w:val="2"/>
      <w:sz w:val="32"/>
      <w:szCs w:val="32"/>
      <w:lang w:val="en-US" w:eastAsia="zh-CN" w:bidi="ar-SA"/>
    </w:rPr>
  </w:style>
  <w:style w:type="character" w:customStyle="1" w:styleId="245">
    <w:name w:val="unnamed11"/>
    <w:qFormat/>
    <w:uiPriority w:val="0"/>
    <w:rPr>
      <w:sz w:val="20"/>
      <w:szCs w:val="20"/>
    </w:rPr>
  </w:style>
  <w:style w:type="character" w:customStyle="1" w:styleId="246">
    <w:name w:val="正文文本 Char2"/>
    <w:semiHidden/>
    <w:qFormat/>
    <w:uiPriority w:val="99"/>
    <w:rPr>
      <w:rFonts w:ascii="Times New Roman" w:hAnsi="Times New Roman" w:eastAsia="宋体" w:cs="Times New Roman"/>
      <w:snapToGrid w:val="0"/>
      <w:kern w:val="0"/>
      <w:szCs w:val="24"/>
    </w:rPr>
  </w:style>
  <w:style w:type="character" w:customStyle="1" w:styleId="247">
    <w:name w:val="标书正文格式 Char"/>
    <w:qFormat/>
    <w:uiPriority w:val="0"/>
    <w:rPr>
      <w:rFonts w:eastAsia="楷体_GB2312"/>
      <w:kern w:val="2"/>
      <w:sz w:val="24"/>
      <w:szCs w:val="24"/>
      <w:lang w:bidi="ar-SA"/>
    </w:rPr>
  </w:style>
  <w:style w:type="character" w:customStyle="1" w:styleId="248">
    <w:name w:val="Char Char11"/>
    <w:qFormat/>
    <w:locked/>
    <w:uiPriority w:val="0"/>
    <w:rPr>
      <w:rFonts w:ascii="宋体" w:hAnsi="宋体" w:eastAsia="宋体"/>
      <w:b/>
      <w:kern w:val="2"/>
      <w:sz w:val="24"/>
      <w:szCs w:val="24"/>
      <w:lang w:val="en-US" w:eastAsia="zh-CN" w:bidi="ar-SA"/>
    </w:rPr>
  </w:style>
  <w:style w:type="character" w:customStyle="1" w:styleId="249">
    <w:name w:val="ca-131"/>
    <w:qFormat/>
    <w:uiPriority w:val="0"/>
    <w:rPr>
      <w:rFonts w:hint="eastAsia" w:ascii="仿宋_GB2312" w:eastAsia="仿宋_GB2312"/>
      <w:b/>
      <w:bCs/>
      <w:color w:val="000000"/>
      <w:spacing w:val="-20"/>
      <w:sz w:val="24"/>
      <w:szCs w:val="24"/>
    </w:rPr>
  </w:style>
  <w:style w:type="character" w:customStyle="1" w:styleId="250">
    <w:name w:val="tw4winMark"/>
    <w:qFormat/>
    <w:uiPriority w:val="0"/>
    <w:rPr>
      <w:rFonts w:ascii="Courier New" w:hAnsi="Courier New" w:cs="Courier New"/>
      <w:vanish/>
      <w:color w:val="800080"/>
      <w:sz w:val="24"/>
      <w:szCs w:val="24"/>
      <w:vertAlign w:val="subscript"/>
    </w:rPr>
  </w:style>
  <w:style w:type="character" w:customStyle="1" w:styleId="251">
    <w:name w:val="正文样式 Char"/>
    <w:link w:val="252"/>
    <w:qFormat/>
    <w:uiPriority w:val="0"/>
    <w:rPr>
      <w:rFonts w:ascii="Calibri" w:hAnsi="Calibri"/>
      <w:sz w:val="24"/>
      <w:szCs w:val="24"/>
    </w:rPr>
  </w:style>
  <w:style w:type="paragraph" w:customStyle="1" w:styleId="252">
    <w:name w:val="正文样式"/>
    <w:basedOn w:val="1"/>
    <w:link w:val="251"/>
    <w:qFormat/>
    <w:uiPriority w:val="0"/>
    <w:pPr>
      <w:adjustRightInd/>
      <w:spacing w:line="360" w:lineRule="auto"/>
      <w:ind w:firstLine="480" w:firstLineChars="200"/>
    </w:pPr>
    <w:rPr>
      <w:kern w:val="0"/>
      <w:sz w:val="24"/>
    </w:rPr>
  </w:style>
  <w:style w:type="character" w:customStyle="1" w:styleId="253">
    <w:name w:val="表正文 Char3"/>
    <w:qFormat/>
    <w:uiPriority w:val="0"/>
    <w:rPr>
      <w:rFonts w:eastAsia="宋体"/>
    </w:rPr>
  </w:style>
  <w:style w:type="character" w:customStyle="1" w:styleId="254">
    <w:name w:val="H5 Char"/>
    <w:qFormat/>
    <w:uiPriority w:val="0"/>
    <w:rPr>
      <w:b/>
      <w:bCs/>
      <w:kern w:val="2"/>
      <w:sz w:val="28"/>
      <w:szCs w:val="28"/>
    </w:rPr>
  </w:style>
  <w:style w:type="character" w:customStyle="1" w:styleId="255">
    <w:name w:val="Char Char3"/>
    <w:qFormat/>
    <w:uiPriority w:val="0"/>
    <w:rPr>
      <w:rFonts w:eastAsia="宋体"/>
      <w:kern w:val="2"/>
      <w:sz w:val="21"/>
      <w:szCs w:val="24"/>
      <w:lang w:val="en-US" w:eastAsia="zh-CN" w:bidi="ar-SA"/>
    </w:rPr>
  </w:style>
  <w:style w:type="character" w:customStyle="1" w:styleId="256">
    <w:name w:val="正文 编号 Char"/>
    <w:qFormat/>
    <w:uiPriority w:val="0"/>
    <w:rPr>
      <w:rFonts w:ascii="仿宋_GB2312" w:hAnsi="仿宋_GB2312" w:eastAsia="仿宋_GB2312"/>
      <w:kern w:val="2"/>
      <w:sz w:val="24"/>
      <w:lang w:bidi="ar-SA"/>
    </w:rPr>
  </w:style>
  <w:style w:type="character" w:customStyle="1" w:styleId="257">
    <w:name w:val="question-title2"/>
    <w:qFormat/>
    <w:uiPriority w:val="6"/>
    <w:rPr>
      <w:rFonts w:ascii="Arial" w:hAnsi="Arial" w:eastAsia="黑体" w:cs="Arial"/>
      <w:snapToGrid w:val="0"/>
      <w:kern w:val="0"/>
      <w:szCs w:val="21"/>
    </w:rPr>
  </w:style>
  <w:style w:type="character" w:customStyle="1" w:styleId="258">
    <w:name w:val="gf正文1 Char Char"/>
    <w:link w:val="259"/>
    <w:qFormat/>
    <w:uiPriority w:val="0"/>
    <w:rPr>
      <w:rFonts w:ascii="宋体" w:hAnsi="宋体" w:cs="宋体"/>
      <w:kern w:val="2"/>
      <w:sz w:val="24"/>
      <w:szCs w:val="24"/>
    </w:rPr>
  </w:style>
  <w:style w:type="paragraph" w:customStyle="1" w:styleId="259">
    <w:name w:val="gf正文1"/>
    <w:basedOn w:val="1"/>
    <w:link w:val="258"/>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60">
    <w:name w:val="Char Char15"/>
    <w:qFormat/>
    <w:uiPriority w:val="6"/>
    <w:rPr>
      <w:rFonts w:ascii="宋体" w:hAnsi="宋体"/>
      <w:kern w:val="1"/>
      <w:sz w:val="21"/>
    </w:rPr>
  </w:style>
  <w:style w:type="character" w:customStyle="1" w:styleId="261">
    <w:name w:val="正文缩进 Char3"/>
    <w:qFormat/>
    <w:uiPriority w:val="0"/>
    <w:rPr>
      <w:rFonts w:ascii="宋体" w:eastAsia="宋体"/>
      <w:snapToGrid w:val="0"/>
      <w:color w:val="000000"/>
      <w:kern w:val="28"/>
      <w:sz w:val="28"/>
      <w:lang w:val="en-US" w:eastAsia="zh-CN" w:bidi="ar-SA"/>
    </w:rPr>
  </w:style>
  <w:style w:type="character" w:customStyle="1" w:styleId="262">
    <w:name w:val="列出段落 Char1"/>
    <w:link w:val="263"/>
    <w:qFormat/>
    <w:uiPriority w:val="0"/>
    <w:rPr>
      <w:rFonts w:ascii="Calibri" w:hAnsi="Calibri"/>
      <w:sz w:val="24"/>
      <w:lang w:eastAsia="en-US"/>
    </w:rPr>
  </w:style>
  <w:style w:type="paragraph" w:customStyle="1" w:styleId="263">
    <w:name w:val="列表1"/>
    <w:basedOn w:val="1"/>
    <w:next w:val="264"/>
    <w:link w:val="262"/>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4">
    <w:name w:val="List Paragraph"/>
    <w:basedOn w:val="1"/>
    <w:qFormat/>
    <w:uiPriority w:val="34"/>
    <w:pPr>
      <w:spacing w:line="360" w:lineRule="auto"/>
      <w:ind w:firstLine="200" w:firstLineChars="200"/>
    </w:pPr>
    <w:rPr>
      <w:rFonts w:eastAsia="楷体_GB2312" w:cs="Lucida Sans"/>
      <w:sz w:val="24"/>
    </w:rPr>
  </w:style>
  <w:style w:type="character" w:customStyle="1" w:styleId="265">
    <w:name w:val="Char Char8"/>
    <w:qFormat/>
    <w:uiPriority w:val="0"/>
    <w:rPr>
      <w:rFonts w:eastAsia="宋体"/>
      <w:b/>
      <w:sz w:val="24"/>
      <w:lang w:val="en-GB" w:eastAsia="zh-CN"/>
    </w:rPr>
  </w:style>
  <w:style w:type="character" w:customStyle="1" w:styleId="266">
    <w:name w:val="Normal Indent Char Char"/>
    <w:qFormat/>
    <w:uiPriority w:val="0"/>
    <w:rPr>
      <w:rFonts w:eastAsia="宋体"/>
      <w:kern w:val="2"/>
      <w:sz w:val="21"/>
      <w:lang w:val="en-US" w:eastAsia="zh-CN" w:bidi="ar-SA"/>
    </w:rPr>
  </w:style>
  <w:style w:type="character" w:customStyle="1" w:styleId="267">
    <w:name w:val="列表段落 字符"/>
    <w:qFormat/>
    <w:uiPriority w:val="99"/>
  </w:style>
  <w:style w:type="character" w:customStyle="1" w:styleId="268">
    <w:name w:val="Ò³Ã¼ Char Char1"/>
    <w:qFormat/>
    <w:uiPriority w:val="0"/>
    <w:rPr>
      <w:rFonts w:eastAsia="宋体"/>
      <w:kern w:val="2"/>
      <w:sz w:val="18"/>
      <w:szCs w:val="18"/>
      <w:lang w:val="en-US" w:eastAsia="zh-CN" w:bidi="ar-SA"/>
    </w:rPr>
  </w:style>
  <w:style w:type="character" w:customStyle="1" w:styleId="269">
    <w:name w:val="方案正文 Char"/>
    <w:qFormat/>
    <w:uiPriority w:val="0"/>
    <w:rPr>
      <w:rFonts w:ascii="仿宋_GB2312" w:eastAsia="仿宋_GB2312"/>
      <w:b/>
      <w:color w:val="000000"/>
      <w:kern w:val="2"/>
      <w:sz w:val="24"/>
      <w:lang w:val="en-US" w:eastAsia="zh-CN" w:bidi="ar-SA"/>
    </w:rPr>
  </w:style>
  <w:style w:type="character" w:customStyle="1" w:styleId="270">
    <w:name w:val="Char Char30"/>
    <w:qFormat/>
    <w:uiPriority w:val="6"/>
    <w:rPr>
      <w:rFonts w:ascii="Arial" w:hAnsi="Arial" w:eastAsia="黑体"/>
      <w:kern w:val="1"/>
      <w:sz w:val="21"/>
      <w:szCs w:val="21"/>
    </w:rPr>
  </w:style>
  <w:style w:type="character" w:customStyle="1" w:styleId="271">
    <w:name w:val="正文文本缩进 Char3"/>
    <w:link w:val="24"/>
    <w:qFormat/>
    <w:uiPriority w:val="0"/>
    <w:rPr>
      <w:rFonts w:ascii="宋体" w:hAnsi="宋体"/>
      <w:kern w:val="2"/>
      <w:sz w:val="24"/>
      <w:szCs w:val="24"/>
    </w:rPr>
  </w:style>
  <w:style w:type="character" w:customStyle="1" w:styleId="272">
    <w:name w:val="font01"/>
    <w:qFormat/>
    <w:uiPriority w:val="0"/>
    <w:rPr>
      <w:rFonts w:hint="eastAsia" w:ascii="微软雅黑" w:hAnsi="微软雅黑" w:eastAsia="微软雅黑" w:cs="微软雅黑"/>
      <w:color w:val="000000"/>
      <w:sz w:val="20"/>
      <w:szCs w:val="20"/>
      <w:u w:val="none"/>
    </w:rPr>
  </w:style>
  <w:style w:type="character" w:customStyle="1" w:styleId="273">
    <w:name w:val="Char Char20"/>
    <w:qFormat/>
    <w:uiPriority w:val="6"/>
    <w:rPr>
      <w:kern w:val="1"/>
      <w:sz w:val="24"/>
    </w:rPr>
  </w:style>
  <w:style w:type="character" w:customStyle="1" w:styleId="274">
    <w:name w:val="tw4winExternal"/>
    <w:qFormat/>
    <w:uiPriority w:val="0"/>
    <w:rPr>
      <w:rFonts w:ascii="Courier New" w:hAnsi="Courier New" w:cs="Courier New"/>
      <w:color w:val="808080"/>
      <w:lang w:val="en-US" w:eastAsia="zh-CN"/>
    </w:rPr>
  </w:style>
  <w:style w:type="character" w:customStyle="1" w:styleId="275">
    <w:name w:val="标题 4 Char1"/>
    <w:qFormat/>
    <w:uiPriority w:val="9"/>
    <w:rPr>
      <w:rFonts w:ascii="Cambria" w:hAnsi="Cambria" w:eastAsia="宋体" w:cs="Times New Roman"/>
      <w:b/>
      <w:bCs/>
      <w:kern w:val="2"/>
      <w:sz w:val="28"/>
      <w:szCs w:val="28"/>
    </w:rPr>
  </w:style>
  <w:style w:type="character" w:customStyle="1" w:styleId="276">
    <w:name w:val="批注文字 Char2"/>
    <w:qFormat/>
    <w:uiPriority w:val="99"/>
    <w:rPr>
      <w:rFonts w:ascii="Times New Roman" w:hAnsi="Times New Roman" w:eastAsia="宋体" w:cs="Times New Roman"/>
      <w:snapToGrid w:val="0"/>
      <w:kern w:val="0"/>
      <w:szCs w:val="24"/>
    </w:rPr>
  </w:style>
  <w:style w:type="character" w:customStyle="1" w:styleId="277">
    <w:name w:val="正文文本 2 Char"/>
    <w:qFormat/>
    <w:uiPriority w:val="0"/>
    <w:rPr>
      <w:rFonts w:eastAsia="宋体"/>
      <w:kern w:val="2"/>
      <w:sz w:val="21"/>
      <w:szCs w:val="24"/>
      <w:lang w:val="en-US" w:eastAsia="zh-CN" w:bidi="ar-SA"/>
    </w:rPr>
  </w:style>
  <w:style w:type="character" w:customStyle="1" w:styleId="278">
    <w:name w:val="Ò³Ã¼ Char Char"/>
    <w:qFormat/>
    <w:uiPriority w:val="0"/>
    <w:rPr>
      <w:rFonts w:eastAsia="宋体"/>
      <w:kern w:val="2"/>
      <w:sz w:val="18"/>
      <w:lang w:val="en-US" w:eastAsia="zh-CN" w:bidi="ar-SA"/>
    </w:rPr>
  </w:style>
  <w:style w:type="character" w:customStyle="1" w:styleId="279">
    <w:name w:val="message1"/>
    <w:qFormat/>
    <w:uiPriority w:val="0"/>
    <w:rPr>
      <w:rFonts w:hint="default" w:ascii="Tahoma" w:hAnsi="Tahoma" w:cs="Tahoma"/>
      <w:sz w:val="18"/>
      <w:szCs w:val="18"/>
    </w:rPr>
  </w:style>
  <w:style w:type="character" w:customStyle="1" w:styleId="280">
    <w:name w:val="Char Char23"/>
    <w:qFormat/>
    <w:uiPriority w:val="6"/>
    <w:rPr>
      <w:color w:val="0000FF"/>
      <w:sz w:val="21"/>
    </w:rPr>
  </w:style>
  <w:style w:type="character" w:customStyle="1" w:styleId="281">
    <w:name w:val="批注框文本 字符"/>
    <w:qFormat/>
    <w:uiPriority w:val="0"/>
    <w:rPr>
      <w:rFonts w:ascii="Arial" w:hAnsi="Arial" w:eastAsia="黑体" w:cs="Arial"/>
      <w:snapToGrid w:val="0"/>
      <w:kern w:val="0"/>
      <w:sz w:val="18"/>
      <w:szCs w:val="18"/>
    </w:rPr>
  </w:style>
  <w:style w:type="character" w:customStyle="1" w:styleId="282">
    <w:name w:val="纯文本 Char2"/>
    <w:semiHidden/>
    <w:qFormat/>
    <w:uiPriority w:val="99"/>
    <w:rPr>
      <w:rFonts w:ascii="宋体" w:hAnsi="Courier New" w:eastAsia="宋体" w:cs="Courier New"/>
    </w:rPr>
  </w:style>
  <w:style w:type="character" w:customStyle="1" w:styleId="283">
    <w:name w:val="Char Char25"/>
    <w:qFormat/>
    <w:uiPriority w:val="6"/>
    <w:rPr>
      <w:rFonts w:ascii="宋体" w:hAnsi="宋体"/>
      <w:kern w:val="1"/>
      <w:sz w:val="24"/>
      <w:lang w:val="zh-CN"/>
    </w:rPr>
  </w:style>
  <w:style w:type="character" w:customStyle="1" w:styleId="284">
    <w:name w:val="Char Char411"/>
    <w:qFormat/>
    <w:uiPriority w:val="0"/>
    <w:rPr>
      <w:rFonts w:eastAsia="宋体"/>
      <w:b/>
      <w:sz w:val="24"/>
      <w:lang w:val="en-GB" w:eastAsia="zh-CN" w:bidi="ar-SA"/>
    </w:rPr>
  </w:style>
  <w:style w:type="character" w:customStyle="1" w:styleId="285">
    <w:name w:val="Heading 7 Char"/>
    <w:qFormat/>
    <w:locked/>
    <w:uiPriority w:val="0"/>
    <w:rPr>
      <w:rFonts w:ascii="宋体" w:hAnsi="宋体" w:eastAsia="宋体"/>
      <w:b/>
      <w:bCs/>
      <w:kern w:val="2"/>
      <w:sz w:val="24"/>
      <w:szCs w:val="24"/>
      <w:lang w:val="en-US" w:eastAsia="zh-CN" w:bidi="ar-SA"/>
    </w:rPr>
  </w:style>
  <w:style w:type="character" w:customStyle="1" w:styleId="286">
    <w:name w:val="此正文 Char"/>
    <w:link w:val="287"/>
    <w:qFormat/>
    <w:uiPriority w:val="0"/>
    <w:rPr>
      <w:kern w:val="2"/>
      <w:sz w:val="24"/>
      <w:szCs w:val="24"/>
    </w:rPr>
  </w:style>
  <w:style w:type="paragraph" w:customStyle="1" w:styleId="287">
    <w:name w:val="此正文"/>
    <w:basedOn w:val="1"/>
    <w:link w:val="286"/>
    <w:qFormat/>
    <w:uiPriority w:val="0"/>
    <w:pPr>
      <w:adjustRightInd/>
      <w:spacing w:line="360" w:lineRule="auto"/>
      <w:ind w:firstLine="200" w:firstLineChars="200"/>
    </w:pPr>
    <w:rPr>
      <w:sz w:val="24"/>
    </w:rPr>
  </w:style>
  <w:style w:type="character" w:customStyle="1" w:styleId="288">
    <w:name w:val="Char Char2"/>
    <w:qFormat/>
    <w:uiPriority w:val="0"/>
    <w:rPr>
      <w:rFonts w:eastAsia="宋体"/>
      <w:b/>
      <w:bCs/>
      <w:kern w:val="2"/>
      <w:sz w:val="21"/>
      <w:szCs w:val="24"/>
      <w:lang w:val="en-US" w:eastAsia="zh-CN" w:bidi="ar-SA"/>
    </w:rPr>
  </w:style>
  <w:style w:type="character" w:customStyle="1" w:styleId="289">
    <w:name w:val="标题 1 Char"/>
    <w:link w:val="3"/>
    <w:qFormat/>
    <w:uiPriority w:val="9"/>
    <w:rPr>
      <w:b/>
      <w:bCs/>
      <w:kern w:val="44"/>
      <w:sz w:val="44"/>
      <w:szCs w:val="44"/>
    </w:rPr>
  </w:style>
  <w:style w:type="character" w:customStyle="1" w:styleId="290">
    <w:name w:val="Footer-Even Char1"/>
    <w:qFormat/>
    <w:uiPriority w:val="0"/>
    <w:rPr>
      <w:rFonts w:eastAsia="宋体"/>
      <w:kern w:val="2"/>
      <w:sz w:val="18"/>
      <w:szCs w:val="18"/>
      <w:lang w:val="en-US" w:eastAsia="zh-CN" w:bidi="ar-SA"/>
    </w:rPr>
  </w:style>
  <w:style w:type="character" w:customStyle="1" w:styleId="291">
    <w:name w:val="Char Char29"/>
    <w:qFormat/>
    <w:uiPriority w:val="6"/>
    <w:rPr>
      <w:rFonts w:ascii="Arial" w:hAnsi="Arial" w:eastAsia="微软雅黑"/>
      <w:b/>
      <w:kern w:val="1"/>
      <w:sz w:val="44"/>
      <w:szCs w:val="32"/>
      <w:lang w:val="en-US" w:eastAsia="zh-CN" w:bidi="ar-SA"/>
    </w:rPr>
  </w:style>
  <w:style w:type="character" w:customStyle="1" w:styleId="292">
    <w:name w:val="标题 Char2"/>
    <w:link w:val="63"/>
    <w:qFormat/>
    <w:uiPriority w:val="10"/>
    <w:rPr>
      <w:b/>
      <w:sz w:val="24"/>
      <w:lang w:val="en-GB"/>
    </w:rPr>
  </w:style>
  <w:style w:type="character" w:customStyle="1" w:styleId="293">
    <w:name w:val="font81"/>
    <w:qFormat/>
    <w:uiPriority w:val="0"/>
    <w:rPr>
      <w:rFonts w:ascii="微软雅黑" w:hAnsi="微软雅黑" w:eastAsia="微软雅黑" w:cs="微软雅黑"/>
      <w:color w:val="000000"/>
      <w:sz w:val="20"/>
      <w:szCs w:val="20"/>
      <w:u w:val="none"/>
    </w:rPr>
  </w:style>
  <w:style w:type="character" w:customStyle="1" w:styleId="294">
    <w:name w:val="Char Char312"/>
    <w:qFormat/>
    <w:uiPriority w:val="0"/>
    <w:rPr>
      <w:rFonts w:ascii="Times New Roman" w:hAnsi="Times New Roman" w:eastAsia="宋体" w:cs="Times New Roman"/>
      <w:b/>
      <w:kern w:val="2"/>
      <w:sz w:val="32"/>
      <w:szCs w:val="24"/>
      <w:lang w:val="en-US" w:eastAsia="zh-CN" w:bidi="ar-SA"/>
    </w:rPr>
  </w:style>
  <w:style w:type="character" w:customStyle="1" w:styleId="295">
    <w:name w:val="t21"/>
    <w:qFormat/>
    <w:uiPriority w:val="0"/>
    <w:rPr>
      <w:rFonts w:ascii="仿宋_GB2312" w:eastAsia="微软雅黑"/>
      <w:b/>
      <w:kern w:val="2"/>
      <w:sz w:val="23"/>
      <w:szCs w:val="23"/>
      <w:lang w:val="en-US" w:eastAsia="zh-CN" w:bidi="ar-SA"/>
    </w:rPr>
  </w:style>
  <w:style w:type="character" w:customStyle="1" w:styleId="296">
    <w:name w:val="样式8 Char"/>
    <w:qFormat/>
    <w:uiPriority w:val="0"/>
    <w:rPr>
      <w:rFonts w:ascii="仿宋_GB2312" w:hAnsi="宋体" w:eastAsia="仿宋_GB2312"/>
      <w:b/>
      <w:bCs/>
      <w:kern w:val="2"/>
      <w:sz w:val="24"/>
      <w:szCs w:val="24"/>
    </w:rPr>
  </w:style>
  <w:style w:type="character" w:customStyle="1" w:styleId="297">
    <w:name w:val="表格 Char Char"/>
    <w:qFormat/>
    <w:uiPriority w:val="0"/>
    <w:rPr>
      <w:rFonts w:ascii="宋体" w:hAnsi="宋体" w:eastAsia="宋体"/>
      <w:lang w:bidi="ar-SA"/>
    </w:rPr>
  </w:style>
  <w:style w:type="character" w:customStyle="1" w:styleId="298">
    <w:name w:val="正文文本 字符1"/>
    <w:qFormat/>
    <w:uiPriority w:val="0"/>
    <w:rPr>
      <w:rFonts w:ascii="Calibri" w:hAnsi="Calibri" w:eastAsia="黑体" w:cs="Arial"/>
      <w:snapToGrid w:val="0"/>
      <w:kern w:val="2"/>
      <w:sz w:val="28"/>
      <w:szCs w:val="21"/>
    </w:rPr>
  </w:style>
  <w:style w:type="character" w:customStyle="1" w:styleId="299">
    <w:name w:val="标题 5 Char"/>
    <w:link w:val="7"/>
    <w:qFormat/>
    <w:uiPriority w:val="9"/>
    <w:rPr>
      <w:b/>
      <w:bCs/>
      <w:kern w:val="2"/>
      <w:sz w:val="28"/>
      <w:szCs w:val="28"/>
    </w:rPr>
  </w:style>
  <w:style w:type="character" w:customStyle="1" w:styleId="300">
    <w:name w:val="标题 6 Char1"/>
    <w:qFormat/>
    <w:uiPriority w:val="0"/>
    <w:rPr>
      <w:rFonts w:ascii="Arial" w:hAnsi="Arial" w:eastAsia="黑体" w:cs="Times New Roman"/>
      <w:b/>
      <w:sz w:val="24"/>
      <w:szCs w:val="20"/>
      <w:lang w:bidi="ar-SA"/>
    </w:rPr>
  </w:style>
  <w:style w:type="character" w:customStyle="1" w:styleId="301">
    <w:name w:val="带编号样式 Char"/>
    <w:qFormat/>
    <w:uiPriority w:val="0"/>
    <w:rPr>
      <w:rFonts w:ascii="仿宋_GB2312" w:eastAsia="仿宋_GB2312"/>
      <w:color w:val="000000"/>
      <w:sz w:val="24"/>
      <w:lang w:bidi="ar-SA"/>
    </w:rPr>
  </w:style>
  <w:style w:type="character" w:customStyle="1" w:styleId="302">
    <w:name w:val="unnamed31"/>
    <w:qFormat/>
    <w:uiPriority w:val="0"/>
    <w:rPr>
      <w:rFonts w:ascii="Tahoma" w:hAnsi="Tahoma" w:eastAsia="宋体"/>
      <w:b/>
      <w:kern w:val="2"/>
      <w:sz w:val="24"/>
      <w:szCs w:val="32"/>
      <w:u w:val="none"/>
      <w:lang w:val="en-US" w:eastAsia="zh-CN" w:bidi="ar-SA"/>
    </w:rPr>
  </w:style>
  <w:style w:type="character" w:customStyle="1" w:styleId="303">
    <w:name w:val="正文首行缩进 Char Char Char Char Char Char1"/>
    <w:qFormat/>
    <w:uiPriority w:val="0"/>
    <w:rPr>
      <w:rFonts w:ascii="宋体" w:eastAsia="宋体"/>
      <w:kern w:val="2"/>
      <w:sz w:val="24"/>
      <w:szCs w:val="24"/>
      <w:lang w:val="zh-CN" w:bidi="ar-SA"/>
    </w:rPr>
  </w:style>
  <w:style w:type="character" w:customStyle="1" w:styleId="304">
    <w:name w:val="称呼 Char"/>
    <w:link w:val="20"/>
    <w:qFormat/>
    <w:uiPriority w:val="0"/>
    <w:rPr>
      <w:rFonts w:ascii="仿宋_GB2312" w:eastAsia="仿宋_GB2312"/>
      <w:kern w:val="2"/>
      <w:sz w:val="28"/>
    </w:rPr>
  </w:style>
  <w:style w:type="character" w:customStyle="1" w:styleId="305">
    <w:name w:val="文本正文 Char Char"/>
    <w:qFormat/>
    <w:locked/>
    <w:uiPriority w:val="0"/>
    <w:rPr>
      <w:sz w:val="24"/>
      <w:lang w:bidi="ar-SA"/>
    </w:rPr>
  </w:style>
  <w:style w:type="character" w:customStyle="1" w:styleId="306">
    <w:name w:val="正文缩进 字符"/>
    <w:qFormat/>
    <w:uiPriority w:val="0"/>
    <w:rPr>
      <w:rFonts w:ascii="宋体" w:eastAsia="宋体"/>
      <w:snapToGrid w:val="0"/>
      <w:color w:val="000000"/>
      <w:kern w:val="28"/>
      <w:sz w:val="28"/>
      <w:lang w:val="en-US" w:eastAsia="zh-CN" w:bidi="ar-SA"/>
    </w:rPr>
  </w:style>
  <w:style w:type="character" w:customStyle="1" w:styleId="307">
    <w:name w:val="HTML 预设格式 Char"/>
    <w:link w:val="61"/>
    <w:qFormat/>
    <w:uiPriority w:val="0"/>
    <w:rPr>
      <w:rFonts w:ascii="黑体" w:hAnsi="Courier New" w:eastAsia="黑体"/>
    </w:rPr>
  </w:style>
  <w:style w:type="character" w:customStyle="1" w:styleId="308">
    <w:name w:val="正文文本 2 Char1"/>
    <w:link w:val="55"/>
    <w:qFormat/>
    <w:uiPriority w:val="0"/>
    <w:rPr>
      <w:kern w:val="2"/>
      <w:sz w:val="21"/>
      <w:szCs w:val="24"/>
    </w:rPr>
  </w:style>
  <w:style w:type="character" w:customStyle="1" w:styleId="309">
    <w:name w:val="样式 样式 标题 4h4H4Fab-4T5Ref Heading 1rh1Heading sqlsect 1.2.3.... +... Char"/>
    <w:link w:val="310"/>
    <w:qFormat/>
    <w:uiPriority w:val="0"/>
    <w:rPr>
      <w:rFonts w:ascii="微软雅黑" w:hAnsi="微软雅黑" w:eastAsia="微软雅黑"/>
      <w:b/>
      <w:bCs/>
      <w:kern w:val="2"/>
      <w:sz w:val="24"/>
      <w:szCs w:val="28"/>
    </w:rPr>
  </w:style>
  <w:style w:type="paragraph" w:customStyle="1" w:styleId="310">
    <w:name w:val="样式 样式 标题 4h4H4Fab-4T5Ref Heading 1rh1Heading sqlsect 1.2.3.... +..."/>
    <w:basedOn w:val="311"/>
    <w:link w:val="309"/>
    <w:qFormat/>
    <w:uiPriority w:val="0"/>
    <w:pPr>
      <w:tabs>
        <w:tab w:val="left" w:pos="2356"/>
      </w:tabs>
    </w:pPr>
  </w:style>
  <w:style w:type="paragraph" w:customStyle="1" w:styleId="311">
    <w:name w:val="样式 标题 4h4H4Fab-4T5Ref Heading 1rh1Heading sqlsect 1.2.3...."/>
    <w:basedOn w:val="6"/>
    <w:link w:val="419"/>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2">
    <w:name w:val="正文非缩进 Char"/>
    <w:qFormat/>
    <w:uiPriority w:val="0"/>
    <w:rPr>
      <w:rFonts w:ascii="宋体" w:eastAsia="宋体"/>
      <w:snapToGrid w:val="0"/>
      <w:color w:val="000000"/>
      <w:kern w:val="28"/>
      <w:sz w:val="28"/>
      <w:lang w:val="en-US" w:eastAsia="zh-CN" w:bidi="ar-SA"/>
    </w:rPr>
  </w:style>
  <w:style w:type="character" w:customStyle="1" w:styleId="313">
    <w:name w:val="标题 7 Char"/>
    <w:link w:val="9"/>
    <w:qFormat/>
    <w:uiPriority w:val="0"/>
    <w:rPr>
      <w:b/>
      <w:bCs/>
      <w:kern w:val="2"/>
      <w:sz w:val="24"/>
      <w:szCs w:val="24"/>
    </w:rPr>
  </w:style>
  <w:style w:type="character" w:customStyle="1" w:styleId="314">
    <w:name w:val="正文文本缩进 2 Char"/>
    <w:link w:val="36"/>
    <w:qFormat/>
    <w:uiPriority w:val="0"/>
    <w:rPr>
      <w:rFonts w:ascii="宋体"/>
      <w:sz w:val="28"/>
    </w:rPr>
  </w:style>
  <w:style w:type="character" w:customStyle="1" w:styleId="315">
    <w:name w:val="Char Char5"/>
    <w:qFormat/>
    <w:uiPriority w:val="0"/>
    <w:rPr>
      <w:rFonts w:ascii="宋体" w:hAnsi="Courier New" w:eastAsia="宋体"/>
      <w:kern w:val="2"/>
      <w:sz w:val="21"/>
      <w:lang w:val="en-US" w:eastAsia="zh-CN"/>
    </w:rPr>
  </w:style>
  <w:style w:type="character" w:customStyle="1" w:styleId="316">
    <w:name w:val="脚注文本 Char"/>
    <w:link w:val="49"/>
    <w:qFormat/>
    <w:uiPriority w:val="0"/>
    <w:rPr>
      <w:color w:val="0000FF"/>
      <w:sz w:val="21"/>
    </w:rPr>
  </w:style>
  <w:style w:type="character" w:customStyle="1" w:styleId="317">
    <w:name w:val="称呼 Char1"/>
    <w:qFormat/>
    <w:uiPriority w:val="0"/>
    <w:rPr>
      <w:rFonts w:ascii="Times New Roman" w:hAnsi="Times New Roman" w:eastAsia="宋体" w:cs="Times New Roman"/>
      <w:szCs w:val="24"/>
    </w:rPr>
  </w:style>
  <w:style w:type="character" w:customStyle="1" w:styleId="318">
    <w:name w:val="正文1 Char"/>
    <w:qFormat/>
    <w:uiPriority w:val="0"/>
    <w:rPr>
      <w:rFonts w:ascii="宋体" w:eastAsia="宋体"/>
      <w:snapToGrid w:val="0"/>
      <w:color w:val="000000"/>
      <w:kern w:val="28"/>
      <w:sz w:val="28"/>
      <w:lang w:val="en-US" w:eastAsia="zh-CN" w:bidi="ar-SA"/>
    </w:rPr>
  </w:style>
  <w:style w:type="character" w:customStyle="1" w:styleId="319">
    <w:name w:val="正文缩进 Char1"/>
    <w:qFormat/>
    <w:uiPriority w:val="0"/>
    <w:rPr>
      <w:rFonts w:ascii="宋体" w:eastAsia="宋体"/>
      <w:snapToGrid w:val="0"/>
      <w:color w:val="000000"/>
      <w:kern w:val="28"/>
      <w:sz w:val="28"/>
      <w:lang w:val="en-US" w:eastAsia="zh-CN" w:bidi="ar-SA"/>
    </w:rPr>
  </w:style>
  <w:style w:type="character" w:customStyle="1" w:styleId="320">
    <w:name w:val="font21"/>
    <w:qFormat/>
    <w:uiPriority w:val="0"/>
    <w:rPr>
      <w:rFonts w:hint="eastAsia" w:ascii="宋体" w:hAnsi="宋体" w:eastAsia="宋体"/>
      <w:kern w:val="2"/>
      <w:sz w:val="28"/>
      <w:szCs w:val="28"/>
      <w:lang w:val="en-US" w:eastAsia="zh-CN" w:bidi="ar-SA"/>
    </w:rPr>
  </w:style>
  <w:style w:type="character" w:customStyle="1" w:styleId="321">
    <w:name w:val="Char Char26"/>
    <w:qFormat/>
    <w:uiPriority w:val="6"/>
    <w:rPr>
      <w:kern w:val="1"/>
      <w:sz w:val="21"/>
      <w:szCs w:val="24"/>
    </w:rPr>
  </w:style>
  <w:style w:type="character" w:customStyle="1" w:styleId="322">
    <w:name w:val="Item List Char"/>
    <w:link w:val="323"/>
    <w:qFormat/>
    <w:uiPriority w:val="0"/>
    <w:rPr>
      <w:rFonts w:ascii="Arial"/>
      <w:bCs/>
      <w:sz w:val="21"/>
      <w:szCs w:val="21"/>
      <w:lang w:val="en-US" w:eastAsia="zh-CN" w:bidi="ar-SA"/>
    </w:rPr>
  </w:style>
  <w:style w:type="paragraph" w:customStyle="1" w:styleId="323">
    <w:name w:val="Item List"/>
    <w:link w:val="322"/>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4">
    <w:name w:val="批注框文本 Char1"/>
    <w:qFormat/>
    <w:uiPriority w:val="0"/>
    <w:rPr>
      <w:rFonts w:ascii="Times New Roman" w:hAnsi="Times New Roman" w:eastAsia="宋体" w:cs="Times New Roman"/>
      <w:sz w:val="18"/>
      <w:szCs w:val="18"/>
    </w:rPr>
  </w:style>
  <w:style w:type="character" w:customStyle="1" w:styleId="325">
    <w:name w:val="纯文本 Char1"/>
    <w:link w:val="326"/>
    <w:qFormat/>
    <w:uiPriority w:val="0"/>
    <w:rPr>
      <w:rFonts w:ascii="宋体" w:hAnsi="Courier New"/>
    </w:rPr>
  </w:style>
  <w:style w:type="paragraph" w:customStyle="1" w:styleId="326">
    <w:name w:val="纯文本1"/>
    <w:basedOn w:val="1"/>
    <w:link w:val="325"/>
    <w:qFormat/>
    <w:uiPriority w:val="0"/>
    <w:pPr>
      <w:adjustRightInd/>
    </w:pPr>
    <w:rPr>
      <w:rFonts w:ascii="宋体" w:hAnsi="Courier New"/>
      <w:kern w:val="0"/>
      <w:sz w:val="20"/>
      <w:szCs w:val="20"/>
    </w:rPr>
  </w:style>
  <w:style w:type="character" w:customStyle="1" w:styleId="327">
    <w:name w:val="正文首行缩进 Char"/>
    <w:link w:val="65"/>
    <w:qFormat/>
    <w:uiPriority w:val="0"/>
    <w:rPr>
      <w:rFonts w:ascii="宋体"/>
      <w:kern w:val="2"/>
      <w:sz w:val="24"/>
      <w:lang w:val="zh-CN"/>
    </w:rPr>
  </w:style>
  <w:style w:type="character" w:customStyle="1" w:styleId="328">
    <w:name w:val="h3 Char"/>
    <w:qFormat/>
    <w:uiPriority w:val="0"/>
    <w:rPr>
      <w:rFonts w:eastAsia="宋体"/>
      <w:b/>
      <w:kern w:val="2"/>
      <w:sz w:val="32"/>
      <w:lang w:val="en-US" w:eastAsia="zh-CN" w:bidi="ar-SA"/>
    </w:rPr>
  </w:style>
  <w:style w:type="character" w:customStyle="1" w:styleId="329">
    <w:name w:val="dandyren_title1"/>
    <w:qFormat/>
    <w:uiPriority w:val="0"/>
    <w:rPr>
      <w:b/>
      <w:bCs/>
      <w:color w:val="FF6633"/>
      <w:sz w:val="18"/>
      <w:szCs w:val="18"/>
    </w:rPr>
  </w:style>
  <w:style w:type="character" w:customStyle="1" w:styleId="330">
    <w:name w:val="Char Char31"/>
    <w:qFormat/>
    <w:uiPriority w:val="6"/>
    <w:rPr>
      <w:rFonts w:ascii="Arial" w:hAnsi="Arial" w:eastAsia="黑体"/>
      <w:kern w:val="1"/>
      <w:sz w:val="24"/>
      <w:szCs w:val="24"/>
    </w:rPr>
  </w:style>
  <w:style w:type="character" w:customStyle="1" w:styleId="331">
    <w:name w:val="h Char1"/>
    <w:qFormat/>
    <w:uiPriority w:val="0"/>
    <w:rPr>
      <w:sz w:val="18"/>
      <w:szCs w:val="18"/>
    </w:rPr>
  </w:style>
  <w:style w:type="character" w:customStyle="1" w:styleId="332">
    <w:name w:val="solutionfonts"/>
    <w:qFormat/>
    <w:uiPriority w:val="0"/>
  </w:style>
  <w:style w:type="character" w:customStyle="1" w:styleId="333">
    <w:name w:val="标题 4 Char2"/>
    <w:link w:val="6"/>
    <w:qFormat/>
    <w:uiPriority w:val="9"/>
    <w:rPr>
      <w:rFonts w:ascii="Arial" w:hAnsi="Arial" w:eastAsia="黑体"/>
      <w:b/>
      <w:bCs/>
      <w:kern w:val="2"/>
      <w:sz w:val="28"/>
      <w:szCs w:val="28"/>
      <w:lang w:val="zh-CN"/>
    </w:rPr>
  </w:style>
  <w:style w:type="character" w:customStyle="1" w:styleId="334">
    <w:name w:val="首行缩进 Char"/>
    <w:qFormat/>
    <w:uiPriority w:val="0"/>
    <w:rPr>
      <w:rFonts w:ascii="宋体" w:eastAsia="宋体"/>
      <w:kern w:val="2"/>
      <w:sz w:val="24"/>
      <w:lang w:val="en-US" w:eastAsia="zh-CN" w:bidi="ar-SA"/>
    </w:rPr>
  </w:style>
  <w:style w:type="character" w:customStyle="1" w:styleId="335">
    <w:name w:val="Char Char52"/>
    <w:qFormat/>
    <w:uiPriority w:val="0"/>
    <w:rPr>
      <w:rFonts w:ascii="宋体" w:hAnsi="Courier New" w:eastAsia="宋体"/>
      <w:kern w:val="2"/>
      <w:sz w:val="21"/>
      <w:lang w:val="en-US" w:eastAsia="zh-CN"/>
    </w:rPr>
  </w:style>
  <w:style w:type="character" w:customStyle="1" w:styleId="336">
    <w:name w:val="正文文本 3 Char"/>
    <w:link w:val="21"/>
    <w:qFormat/>
    <w:uiPriority w:val="0"/>
    <w:rPr>
      <w:kern w:val="2"/>
      <w:sz w:val="21"/>
    </w:rPr>
  </w:style>
  <w:style w:type="character" w:customStyle="1" w:styleId="337">
    <w:name w:val="font31"/>
    <w:qFormat/>
    <w:uiPriority w:val="0"/>
    <w:rPr>
      <w:rFonts w:hint="eastAsia" w:ascii="仿宋" w:hAnsi="仿宋" w:eastAsia="仿宋" w:cs="仿宋"/>
      <w:color w:val="000000"/>
      <w:sz w:val="20"/>
      <w:szCs w:val="20"/>
      <w:u w:val="none"/>
    </w:rPr>
  </w:style>
  <w:style w:type="character" w:customStyle="1" w:styleId="338">
    <w:name w:val="正文说明 Char"/>
    <w:link w:val="339"/>
    <w:qFormat/>
    <w:uiPriority w:val="0"/>
    <w:rPr>
      <w:sz w:val="24"/>
      <w:szCs w:val="24"/>
    </w:rPr>
  </w:style>
  <w:style w:type="paragraph" w:customStyle="1" w:styleId="339">
    <w:name w:val="正文说明"/>
    <w:basedOn w:val="1"/>
    <w:link w:val="338"/>
    <w:qFormat/>
    <w:uiPriority w:val="0"/>
    <w:pPr>
      <w:adjustRightInd/>
      <w:spacing w:line="360" w:lineRule="auto"/>
    </w:pPr>
    <w:rPr>
      <w:kern w:val="0"/>
      <w:sz w:val="24"/>
    </w:rPr>
  </w:style>
  <w:style w:type="character" w:customStyle="1" w:styleId="340">
    <w:name w:val="脚注文本 Char1"/>
    <w:qFormat/>
    <w:uiPriority w:val="0"/>
    <w:rPr>
      <w:rFonts w:ascii="Times New Roman" w:hAnsi="Times New Roman" w:eastAsia="宋体" w:cs="Times New Roman"/>
      <w:sz w:val="18"/>
      <w:szCs w:val="18"/>
    </w:rPr>
  </w:style>
  <w:style w:type="character" w:customStyle="1" w:styleId="341">
    <w:name w:val="Char Char1211"/>
    <w:qFormat/>
    <w:uiPriority w:val="0"/>
    <w:rPr>
      <w:rFonts w:ascii="仿宋_GB2312" w:eastAsia="仿宋_GB2312"/>
      <w:b/>
      <w:bCs/>
      <w:kern w:val="2"/>
      <w:sz w:val="24"/>
      <w:szCs w:val="24"/>
      <w:lang w:val="zh-CN" w:eastAsia="zh-CN" w:bidi="ar-SA"/>
    </w:rPr>
  </w:style>
  <w:style w:type="character" w:customStyle="1" w:styleId="342">
    <w:name w:val="标题 Char"/>
    <w:qFormat/>
    <w:uiPriority w:val="0"/>
    <w:rPr>
      <w:rFonts w:eastAsia="宋体"/>
      <w:b/>
      <w:sz w:val="24"/>
      <w:lang w:val="en-GB" w:eastAsia="zh-CN" w:bidi="ar-SA"/>
    </w:rPr>
  </w:style>
  <w:style w:type="character" w:customStyle="1" w:styleId="343">
    <w:name w:val="Char Char35"/>
    <w:qFormat/>
    <w:uiPriority w:val="6"/>
    <w:rPr>
      <w:rFonts w:ascii="Arial" w:hAnsi="Arial" w:eastAsia="黑体"/>
      <w:b/>
      <w:kern w:val="1"/>
      <w:sz w:val="28"/>
      <w:szCs w:val="28"/>
      <w:lang w:val="zh-CN"/>
    </w:rPr>
  </w:style>
  <w:style w:type="character" w:customStyle="1" w:styleId="344">
    <w:name w:val="纯文本 Char Char Char"/>
    <w:qFormat/>
    <w:uiPriority w:val="0"/>
    <w:rPr>
      <w:rFonts w:ascii="宋体" w:hAnsi="Courier New" w:eastAsia="宋体"/>
      <w:kern w:val="2"/>
      <w:sz w:val="21"/>
      <w:lang w:val="en-US" w:eastAsia="zh-CN" w:bidi="ar-SA"/>
    </w:rPr>
  </w:style>
  <w:style w:type="character" w:customStyle="1" w:styleId="345">
    <w:name w:val="Table Text Char"/>
    <w:link w:val="346"/>
    <w:qFormat/>
    <w:uiPriority w:val="0"/>
    <w:rPr>
      <w:sz w:val="24"/>
      <w:szCs w:val="24"/>
    </w:rPr>
  </w:style>
  <w:style w:type="paragraph" w:customStyle="1" w:styleId="346">
    <w:name w:val="Table Text"/>
    <w:basedOn w:val="1"/>
    <w:link w:val="345"/>
    <w:qFormat/>
    <w:uiPriority w:val="0"/>
    <w:pPr>
      <w:widowControl/>
      <w:spacing w:before="60" w:after="60"/>
      <w:jc w:val="left"/>
    </w:pPr>
    <w:rPr>
      <w:kern w:val="0"/>
      <w:sz w:val="24"/>
    </w:rPr>
  </w:style>
  <w:style w:type="character" w:customStyle="1" w:styleId="347">
    <w:name w:val="正文1 Char1"/>
    <w:qFormat/>
    <w:uiPriority w:val="0"/>
    <w:rPr>
      <w:rFonts w:ascii="仿宋_GB2312" w:hAnsi="Courier New" w:eastAsia="仿宋_GB2312"/>
      <w:kern w:val="28"/>
      <w:sz w:val="24"/>
      <w:szCs w:val="24"/>
      <w:lang w:val="en-US" w:eastAsia="zh-CN"/>
    </w:rPr>
  </w:style>
  <w:style w:type="character" w:customStyle="1" w:styleId="348">
    <w:name w:val="页脚 Char1"/>
    <w:qFormat/>
    <w:uiPriority w:val="0"/>
    <w:rPr>
      <w:rFonts w:eastAsia="宋体"/>
      <w:kern w:val="2"/>
      <w:sz w:val="18"/>
      <w:szCs w:val="18"/>
      <w:lang w:val="en-US" w:eastAsia="zh-CN" w:bidi="ar-SA"/>
    </w:rPr>
  </w:style>
  <w:style w:type="character" w:customStyle="1" w:styleId="349">
    <w:name w:val="Bold"/>
    <w:qFormat/>
    <w:uiPriority w:val="0"/>
    <w:rPr>
      <w:rFonts w:ascii="Arial" w:hAnsi="Arial" w:eastAsia="黑体" w:cs="Times New Roman"/>
      <w:b/>
      <w:kern w:val="2"/>
      <w:sz w:val="32"/>
      <w:szCs w:val="32"/>
      <w:lang w:val="en-US" w:eastAsia="zh-CN" w:bidi="ar-SA"/>
    </w:rPr>
  </w:style>
  <w:style w:type="character" w:customStyle="1" w:styleId="350">
    <w:name w:val="批注文字 Char1"/>
    <w:link w:val="19"/>
    <w:qFormat/>
    <w:uiPriority w:val="0"/>
    <w:rPr>
      <w:kern w:val="2"/>
      <w:sz w:val="21"/>
      <w:szCs w:val="24"/>
    </w:rPr>
  </w:style>
  <w:style w:type="character" w:customStyle="1" w:styleId="351">
    <w:name w:val="签名 Char"/>
    <w:link w:val="41"/>
    <w:qFormat/>
    <w:uiPriority w:val="0"/>
    <w:rPr>
      <w:rFonts w:eastAsia="仿宋_GB2312"/>
      <w:sz w:val="24"/>
    </w:rPr>
  </w:style>
  <w:style w:type="character" w:customStyle="1" w:styleId="352">
    <w:name w:val="hui3"/>
    <w:qFormat/>
    <w:uiPriority w:val="0"/>
    <w:rPr>
      <w:color w:val="333333"/>
    </w:rPr>
  </w:style>
  <w:style w:type="character" w:customStyle="1" w:styleId="353">
    <w:name w:val="Char Char17"/>
    <w:qFormat/>
    <w:uiPriority w:val="6"/>
    <w:rPr>
      <w:rFonts w:eastAsia="仿宋_GB2312"/>
      <w:sz w:val="24"/>
    </w:rPr>
  </w:style>
  <w:style w:type="character" w:customStyle="1" w:styleId="354">
    <w:name w:val="标题 4 字符"/>
    <w:qFormat/>
    <w:uiPriority w:val="9"/>
    <w:rPr>
      <w:rFonts w:ascii="等线 Light" w:hAnsi="等线 Light" w:eastAsia="等线 Light" w:cs="Times New Roman"/>
      <w:b/>
      <w:bCs/>
      <w:snapToGrid w:val="0"/>
      <w:kern w:val="0"/>
      <w:sz w:val="28"/>
      <w:szCs w:val="28"/>
    </w:rPr>
  </w:style>
  <w:style w:type="character" w:customStyle="1" w:styleId="355">
    <w:name w:val="Char Char37"/>
    <w:qFormat/>
    <w:uiPriority w:val="6"/>
    <w:rPr>
      <w:b/>
      <w:kern w:val="1"/>
      <w:sz w:val="44"/>
      <w:szCs w:val="44"/>
    </w:rPr>
  </w:style>
  <w:style w:type="character" w:customStyle="1" w:styleId="356">
    <w:name w:val="列出段落 Char"/>
    <w:qFormat/>
    <w:uiPriority w:val="0"/>
    <w:rPr>
      <w:rFonts w:eastAsia="楷体_GB2312" w:cs="Lucida Sans"/>
      <w:kern w:val="2"/>
      <w:sz w:val="24"/>
      <w:szCs w:val="24"/>
      <w:lang w:val="en-US" w:eastAsia="zh-CN" w:bidi="ar-SA"/>
    </w:rPr>
  </w:style>
  <w:style w:type="character" w:customStyle="1" w:styleId="357">
    <w:name w:val="正文文本缩进 3 Char1"/>
    <w:semiHidden/>
    <w:qFormat/>
    <w:uiPriority w:val="99"/>
    <w:rPr>
      <w:rFonts w:ascii="Times New Roman" w:hAnsi="Times New Roman" w:eastAsia="宋体" w:cs="Times New Roman"/>
      <w:sz w:val="16"/>
      <w:szCs w:val="16"/>
    </w:rPr>
  </w:style>
  <w:style w:type="character" w:customStyle="1" w:styleId="358">
    <w:name w:val="公文正文 Char Char"/>
    <w:link w:val="359"/>
    <w:qFormat/>
    <w:uiPriority w:val="0"/>
    <w:rPr>
      <w:rFonts w:ascii="仿宋_GB2312" w:eastAsia="仿宋_GB2312"/>
      <w:kern w:val="2"/>
      <w:sz w:val="24"/>
      <w:szCs w:val="24"/>
    </w:rPr>
  </w:style>
  <w:style w:type="paragraph" w:customStyle="1" w:styleId="359">
    <w:name w:val="公文正文"/>
    <w:basedOn w:val="1"/>
    <w:link w:val="358"/>
    <w:qFormat/>
    <w:uiPriority w:val="0"/>
    <w:pPr>
      <w:adjustRightInd/>
      <w:spacing w:before="156" w:line="360" w:lineRule="auto"/>
      <w:ind w:firstLine="360" w:firstLineChars="200"/>
    </w:pPr>
    <w:rPr>
      <w:rFonts w:ascii="仿宋_GB2312" w:eastAsia="仿宋_GB2312"/>
      <w:sz w:val="24"/>
    </w:rPr>
  </w:style>
  <w:style w:type="character" w:customStyle="1" w:styleId="360">
    <w:name w:val="Table Text Char1"/>
    <w:qFormat/>
    <w:uiPriority w:val="0"/>
    <w:rPr>
      <w:rFonts w:eastAsia="宋体"/>
      <w:sz w:val="24"/>
      <w:szCs w:val="24"/>
      <w:lang w:val="en-US" w:eastAsia="zh-CN" w:bidi="ar-SA"/>
    </w:rPr>
  </w:style>
  <w:style w:type="character" w:customStyle="1" w:styleId="361">
    <w:name w:val="标题 1 Char Char"/>
    <w:qFormat/>
    <w:uiPriority w:val="0"/>
    <w:rPr>
      <w:rFonts w:hint="eastAsia" w:ascii="宋体" w:hAnsi="宋体" w:eastAsia="宋体"/>
      <w:b/>
      <w:spacing w:val="-2"/>
      <w:sz w:val="24"/>
      <w:lang w:val="en-US" w:eastAsia="zh-CN" w:bidi="ar-SA"/>
    </w:rPr>
  </w:style>
  <w:style w:type="character" w:customStyle="1" w:styleId="362">
    <w:name w:val="正文（缩进2汉字） Char"/>
    <w:link w:val="363"/>
    <w:qFormat/>
    <w:uiPriority w:val="0"/>
    <w:rPr>
      <w:rFonts w:ascii="宋体"/>
    </w:rPr>
  </w:style>
  <w:style w:type="paragraph" w:customStyle="1" w:styleId="363">
    <w:name w:val="正文（缩进2汉字）"/>
    <w:basedOn w:val="1"/>
    <w:link w:val="362"/>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4">
    <w:name w:val="标题 8 Char"/>
    <w:link w:val="10"/>
    <w:qFormat/>
    <w:uiPriority w:val="0"/>
    <w:rPr>
      <w:rFonts w:ascii="Arial" w:hAnsi="Arial" w:eastAsia="黑体"/>
      <w:kern w:val="2"/>
      <w:sz w:val="24"/>
      <w:szCs w:val="24"/>
    </w:rPr>
  </w:style>
  <w:style w:type="character" w:customStyle="1" w:styleId="365">
    <w:name w:val="标书表格字体格式 Char"/>
    <w:qFormat/>
    <w:uiPriority w:val="0"/>
    <w:rPr>
      <w:kern w:val="2"/>
      <w:sz w:val="21"/>
      <w:szCs w:val="24"/>
      <w:lang w:bidi="ar-SA"/>
    </w:rPr>
  </w:style>
  <w:style w:type="character" w:customStyle="1" w:styleId="366">
    <w:name w:val="tw4winError"/>
    <w:qFormat/>
    <w:uiPriority w:val="0"/>
    <w:rPr>
      <w:rFonts w:ascii="Courier New" w:hAnsi="Courier New" w:cs="Courier New"/>
      <w:color w:val="00FF00"/>
      <w:sz w:val="40"/>
      <w:szCs w:val="40"/>
    </w:rPr>
  </w:style>
  <w:style w:type="character" w:customStyle="1" w:styleId="367">
    <w:name w:val="Body Text(ch) Char Char"/>
    <w:qFormat/>
    <w:uiPriority w:val="0"/>
    <w:rPr>
      <w:rFonts w:ascii="宋体"/>
      <w:kern w:val="2"/>
      <w:sz w:val="24"/>
      <w:szCs w:val="21"/>
      <w:lang w:val="zh-CN"/>
    </w:rPr>
  </w:style>
  <w:style w:type="character" w:customStyle="1" w:styleId="368">
    <w:name w:val="正文首行缩进两字 Char"/>
    <w:qFormat/>
    <w:uiPriority w:val="0"/>
    <w:rPr>
      <w:sz w:val="24"/>
      <w:szCs w:val="24"/>
      <w:lang w:val="en-US" w:eastAsia="zh-CN" w:bidi="ar-SA"/>
    </w:rPr>
  </w:style>
  <w:style w:type="character" w:customStyle="1" w:styleId="369">
    <w:name w:val="正文文本 Char"/>
    <w:qFormat/>
    <w:uiPriority w:val="0"/>
    <w:rPr>
      <w:rFonts w:eastAsia="宋体"/>
      <w:kern w:val="2"/>
      <w:sz w:val="24"/>
      <w:szCs w:val="24"/>
      <w:lang w:val="en-US" w:eastAsia="zh-CN" w:bidi="ar-SA"/>
    </w:rPr>
  </w:style>
  <w:style w:type="character" w:customStyle="1" w:styleId="370">
    <w:name w:val="文档结构图 字符1"/>
    <w:qFormat/>
    <w:uiPriority w:val="0"/>
    <w:rPr>
      <w:rFonts w:ascii="宋体" w:hAnsi="Calibri" w:eastAsia="黑体" w:cs="Arial"/>
      <w:snapToGrid w:val="0"/>
      <w:kern w:val="2"/>
      <w:sz w:val="18"/>
      <w:szCs w:val="18"/>
    </w:rPr>
  </w:style>
  <w:style w:type="character" w:customStyle="1" w:styleId="371">
    <w:name w:val="content"/>
    <w:qFormat/>
    <w:uiPriority w:val="0"/>
  </w:style>
  <w:style w:type="character" w:customStyle="1" w:styleId="372">
    <w:name w:val="tw4winPopup"/>
    <w:qFormat/>
    <w:uiPriority w:val="0"/>
    <w:rPr>
      <w:rFonts w:ascii="Courier New" w:hAnsi="Courier New" w:cs="Courier New"/>
      <w:color w:val="008000"/>
      <w:lang w:val="en-US" w:eastAsia="zh-CN"/>
    </w:rPr>
  </w:style>
  <w:style w:type="character" w:customStyle="1" w:styleId="373">
    <w:name w:val="param-name"/>
    <w:qFormat/>
    <w:uiPriority w:val="99"/>
    <w:rPr>
      <w:rFonts w:ascii="Arial" w:hAnsi="Arial" w:eastAsia="黑体" w:cs="Arial"/>
      <w:snapToGrid w:val="0"/>
      <w:kern w:val="0"/>
      <w:szCs w:val="21"/>
    </w:rPr>
  </w:style>
  <w:style w:type="character" w:customStyle="1" w:styleId="374">
    <w:name w:val="标准正文格式 Char"/>
    <w:qFormat/>
    <w:uiPriority w:val="0"/>
    <w:rPr>
      <w:rFonts w:ascii="宋体" w:eastAsia="仿宋_GB2312" w:cs="宋体"/>
      <w:color w:val="000000"/>
      <w:sz w:val="24"/>
      <w:lang w:val="en-US" w:eastAsia="zh-CN" w:bidi="ar-SA"/>
    </w:rPr>
  </w:style>
  <w:style w:type="character" w:customStyle="1" w:styleId="375">
    <w:name w:val="Char Char212"/>
    <w:qFormat/>
    <w:uiPriority w:val="0"/>
    <w:rPr>
      <w:rFonts w:eastAsia="宋体"/>
      <w:b/>
      <w:bCs/>
      <w:kern w:val="2"/>
      <w:sz w:val="21"/>
      <w:szCs w:val="24"/>
      <w:lang w:val="en-US" w:eastAsia="zh-CN" w:bidi="ar-SA"/>
    </w:rPr>
  </w:style>
  <w:style w:type="character" w:customStyle="1" w:styleId="376">
    <w:name w:val="文档结构图 Char"/>
    <w:qFormat/>
    <w:uiPriority w:val="0"/>
    <w:rPr>
      <w:rFonts w:eastAsia="宋体"/>
      <w:kern w:val="2"/>
      <w:sz w:val="21"/>
      <w:szCs w:val="24"/>
      <w:lang w:val="en-US" w:eastAsia="zh-CN" w:bidi="ar-SA"/>
    </w:rPr>
  </w:style>
  <w:style w:type="character" w:customStyle="1" w:styleId="377">
    <w:name w:val="zbggmain style9"/>
    <w:qFormat/>
    <w:uiPriority w:val="0"/>
  </w:style>
  <w:style w:type="character" w:customStyle="1" w:styleId="378">
    <w:name w:val="Char Char16"/>
    <w:qFormat/>
    <w:uiPriority w:val="6"/>
    <w:rPr>
      <w:kern w:val="1"/>
      <w:sz w:val="18"/>
      <w:szCs w:val="18"/>
    </w:rPr>
  </w:style>
  <w:style w:type="character" w:customStyle="1" w:styleId="379">
    <w:name w:val="font51"/>
    <w:qFormat/>
    <w:uiPriority w:val="0"/>
    <w:rPr>
      <w:rFonts w:hint="eastAsia" w:ascii="仿宋" w:hAnsi="仿宋" w:eastAsia="仿宋" w:cs="仿宋"/>
      <w:color w:val="000000"/>
      <w:sz w:val="20"/>
      <w:szCs w:val="20"/>
      <w:u w:val="none"/>
    </w:rPr>
  </w:style>
  <w:style w:type="character" w:customStyle="1" w:styleId="380">
    <w:name w:val="Char Char82"/>
    <w:qFormat/>
    <w:uiPriority w:val="0"/>
    <w:rPr>
      <w:rFonts w:eastAsia="宋体"/>
      <w:b/>
      <w:sz w:val="24"/>
      <w:lang w:val="en-GB" w:eastAsia="zh-CN"/>
    </w:rPr>
  </w:style>
  <w:style w:type="character" w:customStyle="1" w:styleId="381">
    <w:name w:val="正文文本缩进 3 Char"/>
    <w:link w:val="52"/>
    <w:qFormat/>
    <w:uiPriority w:val="0"/>
    <w:rPr>
      <w:kern w:val="2"/>
      <w:sz w:val="24"/>
    </w:rPr>
  </w:style>
  <w:style w:type="character" w:customStyle="1" w:styleId="382">
    <w:name w:val="日期 Char1"/>
    <w:semiHidden/>
    <w:qFormat/>
    <w:uiPriority w:val="99"/>
    <w:rPr>
      <w:rFonts w:ascii="Times New Roman" w:hAnsi="Times New Roman" w:eastAsia="宋体" w:cs="Times New Roman"/>
      <w:szCs w:val="24"/>
    </w:rPr>
  </w:style>
  <w:style w:type="character" w:customStyle="1" w:styleId="383">
    <w:name w:val="页眉 字符"/>
    <w:qFormat/>
    <w:uiPriority w:val="99"/>
    <w:rPr>
      <w:kern w:val="2"/>
      <w:sz w:val="18"/>
      <w:szCs w:val="18"/>
    </w:rPr>
  </w:style>
  <w:style w:type="character" w:customStyle="1" w:styleId="384">
    <w:name w:val="Char Char33"/>
    <w:qFormat/>
    <w:uiPriority w:val="6"/>
    <w:rPr>
      <w:rFonts w:ascii="Arial" w:hAnsi="Arial" w:eastAsia="黑体"/>
      <w:b/>
      <w:kern w:val="1"/>
      <w:sz w:val="24"/>
      <w:szCs w:val="24"/>
    </w:rPr>
  </w:style>
  <w:style w:type="character" w:customStyle="1" w:styleId="385">
    <w:name w:val="b11_01b Char"/>
    <w:link w:val="386"/>
    <w:qFormat/>
    <w:uiPriority w:val="0"/>
    <w:rPr>
      <w:rFonts w:ascii="Verdana" w:hAnsi="Verdana"/>
      <w:b/>
      <w:bCs/>
      <w:color w:val="4A82CA"/>
      <w:sz w:val="17"/>
      <w:szCs w:val="17"/>
    </w:rPr>
  </w:style>
  <w:style w:type="paragraph" w:customStyle="1" w:styleId="386">
    <w:name w:val="b11_01b"/>
    <w:basedOn w:val="1"/>
    <w:next w:val="1"/>
    <w:link w:val="385"/>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7">
    <w:name w:val="Char Char121"/>
    <w:qFormat/>
    <w:uiPriority w:val="6"/>
    <w:rPr>
      <w:rFonts w:ascii="仿宋_GB2312" w:eastAsia="仿宋_GB2312"/>
      <w:b/>
      <w:bCs/>
      <w:kern w:val="2"/>
      <w:sz w:val="24"/>
      <w:szCs w:val="24"/>
      <w:lang w:val="zh-CN" w:eastAsia="zh-CN" w:bidi="ar-SA"/>
    </w:rPr>
  </w:style>
  <w:style w:type="character" w:customStyle="1" w:styleId="388">
    <w:name w:val="Footer-Even Char"/>
    <w:qFormat/>
    <w:uiPriority w:val="0"/>
    <w:rPr>
      <w:rFonts w:eastAsia="宋体"/>
      <w:kern w:val="2"/>
      <w:sz w:val="18"/>
      <w:lang w:val="en-US" w:eastAsia="zh-CN" w:bidi="ar-SA"/>
    </w:rPr>
  </w:style>
  <w:style w:type="character" w:customStyle="1" w:styleId="389">
    <w:name w:val="页脚 Char2"/>
    <w:link w:val="39"/>
    <w:qFormat/>
    <w:locked/>
    <w:uiPriority w:val="99"/>
    <w:rPr>
      <w:kern w:val="2"/>
      <w:sz w:val="18"/>
      <w:szCs w:val="18"/>
    </w:rPr>
  </w:style>
  <w:style w:type="character" w:customStyle="1" w:styleId="390">
    <w:name w:val="Char Char36"/>
    <w:qFormat/>
    <w:uiPriority w:val="6"/>
    <w:rPr>
      <w:rFonts w:ascii="仿宋_GB2312" w:hAnsi="仿宋_GB2312" w:eastAsia="仿宋_GB2312" w:cs="Arial"/>
      <w:b/>
      <w:kern w:val="1"/>
      <w:sz w:val="32"/>
      <w:szCs w:val="32"/>
      <w:lang w:val="zh-CN" w:eastAsia="zh-CN" w:bidi="ar-SA"/>
    </w:rPr>
  </w:style>
  <w:style w:type="character" w:customStyle="1" w:styleId="391">
    <w:name w:val="Char Char61"/>
    <w:qFormat/>
    <w:uiPriority w:val="6"/>
    <w:rPr>
      <w:rFonts w:eastAsia="宋体"/>
      <w:kern w:val="2"/>
      <w:sz w:val="21"/>
      <w:szCs w:val="24"/>
      <w:lang w:val="en-US" w:eastAsia="zh-CN" w:bidi="ar-SA"/>
    </w:rPr>
  </w:style>
  <w:style w:type="character" w:customStyle="1" w:styleId="392">
    <w:name w:val="正文文字缩进 2 Char Char"/>
    <w:qFormat/>
    <w:uiPriority w:val="0"/>
    <w:rPr>
      <w:rFonts w:ascii="宋体"/>
      <w:sz w:val="28"/>
    </w:rPr>
  </w:style>
  <w:style w:type="character" w:customStyle="1" w:styleId="393">
    <w:name w:val="f141"/>
    <w:qFormat/>
    <w:uiPriority w:val="0"/>
    <w:rPr>
      <w:rFonts w:ascii="Tahoma" w:hAnsi="Tahoma" w:eastAsia="宋体"/>
      <w:b/>
      <w:kern w:val="2"/>
      <w:sz w:val="21"/>
      <w:szCs w:val="21"/>
      <w:lang w:val="en-US" w:eastAsia="zh-CN" w:bidi="ar-SA"/>
    </w:rPr>
  </w:style>
  <w:style w:type="character" w:customStyle="1" w:styleId="394">
    <w:name w:val="段落 Char Char"/>
    <w:link w:val="395"/>
    <w:qFormat/>
    <w:uiPriority w:val="0"/>
    <w:rPr>
      <w:rFonts w:ascii="宋体" w:hAnsi="宋体"/>
      <w:sz w:val="24"/>
    </w:rPr>
  </w:style>
  <w:style w:type="paragraph" w:customStyle="1" w:styleId="395">
    <w:name w:val="段落"/>
    <w:basedOn w:val="1"/>
    <w:link w:val="394"/>
    <w:qFormat/>
    <w:uiPriority w:val="0"/>
    <w:pPr>
      <w:adjustRightInd/>
      <w:spacing w:line="360" w:lineRule="auto"/>
      <w:ind w:firstLine="480" w:firstLineChars="200"/>
    </w:pPr>
    <w:rPr>
      <w:rFonts w:ascii="宋体" w:hAnsi="宋体"/>
      <w:kern w:val="0"/>
      <w:sz w:val="24"/>
      <w:szCs w:val="20"/>
    </w:rPr>
  </w:style>
  <w:style w:type="character" w:customStyle="1" w:styleId="396">
    <w:name w:val="标题 3 Char2"/>
    <w:qFormat/>
    <w:uiPriority w:val="0"/>
    <w:rPr>
      <w:rFonts w:eastAsia="宋体"/>
      <w:b/>
      <w:bCs/>
      <w:kern w:val="2"/>
      <w:sz w:val="32"/>
      <w:szCs w:val="32"/>
      <w:lang w:val="en-US" w:eastAsia="zh-CN" w:bidi="ar-SA"/>
    </w:rPr>
  </w:style>
  <w:style w:type="character" w:customStyle="1" w:styleId="397">
    <w:name w:val="apple-converted-space"/>
    <w:qFormat/>
    <w:uiPriority w:val="0"/>
  </w:style>
  <w:style w:type="character" w:customStyle="1" w:styleId="398">
    <w:name w:val="页眉 Char2"/>
    <w:link w:val="40"/>
    <w:qFormat/>
    <w:uiPriority w:val="99"/>
    <w:rPr>
      <w:kern w:val="2"/>
      <w:sz w:val="18"/>
      <w:szCs w:val="18"/>
    </w:rPr>
  </w:style>
  <w:style w:type="character" w:customStyle="1" w:styleId="399">
    <w:name w:val="Char Char9"/>
    <w:qFormat/>
    <w:uiPriority w:val="0"/>
    <w:rPr>
      <w:rFonts w:eastAsia="宋体"/>
      <w:kern w:val="2"/>
      <w:sz w:val="18"/>
      <w:szCs w:val="18"/>
      <w:lang w:val="en-US" w:eastAsia="zh-CN" w:bidi="ar-SA"/>
    </w:rPr>
  </w:style>
  <w:style w:type="character" w:customStyle="1" w:styleId="400">
    <w:name w:val="Char Char41"/>
    <w:qFormat/>
    <w:uiPriority w:val="0"/>
    <w:rPr>
      <w:rFonts w:eastAsia="宋体"/>
      <w:b/>
      <w:sz w:val="24"/>
      <w:lang w:val="en-GB" w:eastAsia="zh-CN" w:bidi="ar-SA"/>
    </w:rPr>
  </w:style>
  <w:style w:type="character" w:customStyle="1" w:styleId="401">
    <w:name w:val="large1"/>
    <w:qFormat/>
    <w:uiPriority w:val="0"/>
    <w:rPr>
      <w:rFonts w:hint="eastAsia" w:ascii="宋体" w:hAnsi="宋体" w:eastAsia="宋体"/>
      <w:sz w:val="21"/>
      <w:szCs w:val="21"/>
    </w:rPr>
  </w:style>
  <w:style w:type="character" w:customStyle="1" w:styleId="402">
    <w:name w:val="正文段 Char"/>
    <w:link w:val="403"/>
    <w:qFormat/>
    <w:uiPriority w:val="0"/>
    <w:rPr>
      <w:sz w:val="24"/>
    </w:rPr>
  </w:style>
  <w:style w:type="paragraph" w:customStyle="1" w:styleId="403">
    <w:name w:val="正文段"/>
    <w:basedOn w:val="1"/>
    <w:link w:val="402"/>
    <w:qFormat/>
    <w:uiPriority w:val="0"/>
    <w:pPr>
      <w:widowControl/>
      <w:snapToGrid w:val="0"/>
      <w:spacing w:after="156" w:afterLines="50"/>
      <w:ind w:firstLine="200" w:firstLineChars="200"/>
    </w:pPr>
    <w:rPr>
      <w:kern w:val="0"/>
      <w:sz w:val="24"/>
      <w:szCs w:val="20"/>
    </w:rPr>
  </w:style>
  <w:style w:type="character" w:customStyle="1" w:styleId="404">
    <w:name w:val="Char Char13"/>
    <w:qFormat/>
    <w:uiPriority w:val="6"/>
    <w:rPr>
      <w:rFonts w:ascii="宋体" w:hAnsi="宋体"/>
      <w:kern w:val="1"/>
      <w:sz w:val="21"/>
      <w:szCs w:val="24"/>
    </w:rPr>
  </w:style>
  <w:style w:type="character" w:customStyle="1" w:styleId="405">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6">
    <w:name w:val="冯广丽 Char"/>
    <w:link w:val="407"/>
    <w:qFormat/>
    <w:uiPriority w:val="0"/>
    <w:rPr>
      <w:rFonts w:ascii="宋体" w:hAnsi="宋体"/>
      <w:kern w:val="2"/>
      <w:sz w:val="24"/>
      <w:szCs w:val="22"/>
    </w:rPr>
  </w:style>
  <w:style w:type="paragraph" w:customStyle="1" w:styleId="407">
    <w:name w:val="冯广丽"/>
    <w:basedOn w:val="1"/>
    <w:link w:val="406"/>
    <w:qFormat/>
    <w:uiPriority w:val="0"/>
    <w:pPr>
      <w:adjustRightInd/>
      <w:spacing w:line="360" w:lineRule="auto"/>
      <w:ind w:firstLine="480" w:firstLineChars="200"/>
    </w:pPr>
    <w:rPr>
      <w:rFonts w:ascii="宋体" w:hAnsi="宋体"/>
      <w:sz w:val="24"/>
      <w:szCs w:val="22"/>
    </w:rPr>
  </w:style>
  <w:style w:type="character" w:customStyle="1" w:styleId="408">
    <w:name w:val="批注文字 字符"/>
    <w:qFormat/>
    <w:uiPriority w:val="0"/>
    <w:rPr>
      <w:rFonts w:ascii="Arial" w:hAnsi="Arial" w:eastAsia="黑体" w:cs="Arial"/>
      <w:snapToGrid w:val="0"/>
      <w:kern w:val="0"/>
      <w:szCs w:val="21"/>
    </w:rPr>
  </w:style>
  <w:style w:type="character" w:customStyle="1" w:styleId="409">
    <w:name w:val="Char Char161"/>
    <w:qFormat/>
    <w:uiPriority w:val="0"/>
    <w:rPr>
      <w:rFonts w:eastAsia="宋体"/>
      <w:b/>
      <w:kern w:val="2"/>
      <w:sz w:val="32"/>
      <w:lang w:val="en-US" w:eastAsia="zh-CN"/>
    </w:rPr>
  </w:style>
  <w:style w:type="character" w:customStyle="1" w:styleId="410">
    <w:name w:val="javascript"/>
    <w:qFormat/>
    <w:uiPriority w:val="0"/>
  </w:style>
  <w:style w:type="character" w:customStyle="1" w:styleId="411">
    <w:name w:val="图名 Char"/>
    <w:qFormat/>
    <w:uiPriority w:val="0"/>
    <w:rPr>
      <w:rFonts w:ascii="Arial" w:hAnsi="Arial" w:eastAsia="黑体"/>
      <w:kern w:val="2"/>
      <w:sz w:val="24"/>
      <w:szCs w:val="24"/>
      <w:lang w:val="en-US" w:eastAsia="zh-CN" w:bidi="ar-SA"/>
    </w:rPr>
  </w:style>
  <w:style w:type="character" w:customStyle="1" w:styleId="412">
    <w:name w:val="Used by Word for text of Help footnotes Char Char"/>
    <w:qFormat/>
    <w:uiPriority w:val="0"/>
    <w:rPr>
      <w:rFonts w:ascii="Times New Roman" w:hAnsi="Times New Roman" w:eastAsia="宋体" w:cs="Times New Roman"/>
      <w:sz w:val="20"/>
      <w:szCs w:val="20"/>
    </w:rPr>
  </w:style>
  <w:style w:type="character" w:customStyle="1" w:styleId="413">
    <w:name w:val="编号，小四 Char"/>
    <w:link w:val="414"/>
    <w:qFormat/>
    <w:uiPriority w:val="0"/>
    <w:rPr>
      <w:rFonts w:ascii="Arial" w:hAnsi="Arial"/>
      <w:sz w:val="24"/>
    </w:rPr>
  </w:style>
  <w:style w:type="paragraph" w:customStyle="1" w:styleId="414">
    <w:name w:val="编号，小四"/>
    <w:basedOn w:val="1"/>
    <w:link w:val="413"/>
    <w:qFormat/>
    <w:uiPriority w:val="0"/>
    <w:pPr>
      <w:tabs>
        <w:tab w:val="left" w:pos="432"/>
      </w:tabs>
      <w:adjustRightInd/>
      <w:spacing w:line="360" w:lineRule="auto"/>
      <w:ind w:left="432" w:hanging="432"/>
    </w:pPr>
    <w:rPr>
      <w:rFonts w:ascii="Arial" w:hAnsi="Arial"/>
      <w:kern w:val="0"/>
      <w:sz w:val="24"/>
      <w:szCs w:val="20"/>
    </w:rPr>
  </w:style>
  <w:style w:type="character" w:customStyle="1" w:styleId="415">
    <w:name w:val="Font Style82"/>
    <w:qFormat/>
    <w:uiPriority w:val="99"/>
    <w:rPr>
      <w:rFonts w:ascii="宋体" w:eastAsia="宋体" w:cs="宋体"/>
      <w:color w:val="000000"/>
      <w:sz w:val="14"/>
      <w:szCs w:val="14"/>
    </w:rPr>
  </w:style>
  <w:style w:type="character" w:customStyle="1" w:styleId="416">
    <w:name w:val="标题 2 Char Char"/>
    <w:qFormat/>
    <w:uiPriority w:val="0"/>
    <w:rPr>
      <w:rFonts w:ascii="楷体_GB2312" w:hAnsi="Arial" w:eastAsia="楷体_GB2312"/>
      <w:b/>
      <w:bCs/>
      <w:kern w:val="2"/>
      <w:sz w:val="24"/>
      <w:szCs w:val="32"/>
      <w:lang w:val="en-US" w:eastAsia="zh-CN" w:bidi="ar-SA"/>
    </w:rPr>
  </w:style>
  <w:style w:type="character" w:customStyle="1" w:styleId="417">
    <w:name w:val="未用 Char"/>
    <w:qFormat/>
    <w:uiPriority w:val="0"/>
    <w:rPr>
      <w:rFonts w:ascii="Arial" w:hAnsi="Arial" w:eastAsia="黑体"/>
      <w:kern w:val="2"/>
      <w:sz w:val="21"/>
      <w:szCs w:val="21"/>
      <w:lang w:val="en-US" w:eastAsia="zh-CN" w:bidi="ar-SA"/>
    </w:rPr>
  </w:style>
  <w:style w:type="character" w:customStyle="1" w:styleId="418">
    <w:name w:val="myp1111"/>
    <w:qFormat/>
    <w:uiPriority w:val="0"/>
    <w:rPr>
      <w:rFonts w:hint="default" w:ascii="ˎ̥" w:hAnsi="ˎ̥"/>
      <w:color w:val="000000"/>
      <w:sz w:val="20"/>
      <w:szCs w:val="20"/>
      <w:u w:val="none"/>
    </w:rPr>
  </w:style>
  <w:style w:type="character" w:customStyle="1" w:styleId="419">
    <w:name w:val="样式 标题 4h4H4Fab-4T5Ref Heading 1rh1Heading sqlsect 1.2.3.... Char"/>
    <w:link w:val="311"/>
    <w:qFormat/>
    <w:uiPriority w:val="0"/>
    <w:rPr>
      <w:rFonts w:ascii="微软雅黑" w:hAnsi="微软雅黑" w:eastAsia="微软雅黑"/>
      <w:b/>
      <w:bCs/>
      <w:kern w:val="2"/>
      <w:sz w:val="24"/>
      <w:szCs w:val="28"/>
    </w:rPr>
  </w:style>
  <w:style w:type="character" w:customStyle="1" w:styleId="420">
    <w:name w:val="h Char Char"/>
    <w:qFormat/>
    <w:uiPriority w:val="0"/>
    <w:rPr>
      <w:rFonts w:eastAsia="宋体"/>
      <w:kern w:val="2"/>
      <w:sz w:val="18"/>
      <w:lang w:val="en-US" w:eastAsia="zh-CN" w:bidi="ar-SA"/>
    </w:rPr>
  </w:style>
  <w:style w:type="character" w:customStyle="1" w:styleId="421">
    <w:name w:val="仿宋正文 Char"/>
    <w:link w:val="422"/>
    <w:qFormat/>
    <w:uiPriority w:val="0"/>
    <w:rPr>
      <w:rFonts w:ascii="仿宋_GB2312" w:eastAsia="仿宋_GB2312"/>
      <w:kern w:val="2"/>
      <w:sz w:val="24"/>
      <w:lang w:val="en-US" w:eastAsia="zh-CN" w:bidi="ar-SA"/>
    </w:rPr>
  </w:style>
  <w:style w:type="paragraph" w:customStyle="1" w:styleId="422">
    <w:name w:val="仿宋正文"/>
    <w:basedOn w:val="1"/>
    <w:link w:val="421"/>
    <w:qFormat/>
    <w:uiPriority w:val="0"/>
    <w:pPr>
      <w:adjustRightInd/>
      <w:spacing w:line="360" w:lineRule="auto"/>
      <w:ind w:firstLine="480" w:firstLineChars="200"/>
    </w:pPr>
    <w:rPr>
      <w:rFonts w:ascii="仿宋_GB2312" w:eastAsia="仿宋_GB2312"/>
      <w:sz w:val="24"/>
      <w:szCs w:val="20"/>
    </w:rPr>
  </w:style>
  <w:style w:type="character" w:customStyle="1" w:styleId="423">
    <w:name w:val="正文首行缩进 Char Char Char Char Char Char"/>
    <w:qFormat/>
    <w:uiPriority w:val="0"/>
    <w:rPr>
      <w:rFonts w:ascii="宋体" w:eastAsia="宋体"/>
      <w:kern w:val="2"/>
      <w:sz w:val="24"/>
      <w:lang w:val="zh-CN" w:bidi="ar-SA"/>
    </w:rPr>
  </w:style>
  <w:style w:type="character" w:customStyle="1" w:styleId="424">
    <w:name w:val="样式 宋体"/>
    <w:qFormat/>
    <w:uiPriority w:val="0"/>
    <w:rPr>
      <w:rFonts w:ascii="宋体" w:hAnsi="宋体"/>
      <w:sz w:val="24"/>
    </w:rPr>
  </w:style>
  <w:style w:type="character" w:customStyle="1" w:styleId="425">
    <w:name w:val="tw4winJump"/>
    <w:qFormat/>
    <w:uiPriority w:val="0"/>
    <w:rPr>
      <w:rFonts w:ascii="Courier New" w:hAnsi="Courier New" w:cs="Courier New"/>
      <w:color w:val="008080"/>
      <w:lang w:val="en-US" w:eastAsia="zh-CN"/>
    </w:rPr>
  </w:style>
  <w:style w:type="character" w:customStyle="1" w:styleId="426">
    <w:name w:val="标题 1 字符"/>
    <w:qFormat/>
    <w:uiPriority w:val="9"/>
    <w:rPr>
      <w:rFonts w:ascii="Arial" w:hAnsi="Arial" w:eastAsia="黑体" w:cs="Arial"/>
      <w:b/>
      <w:bCs/>
      <w:snapToGrid w:val="0"/>
      <w:kern w:val="44"/>
      <w:sz w:val="44"/>
      <w:szCs w:val="44"/>
    </w:rPr>
  </w:style>
  <w:style w:type="character" w:customStyle="1" w:styleId="427">
    <w:name w:val="style36"/>
    <w:basedOn w:val="74"/>
    <w:qFormat/>
    <w:uiPriority w:val="0"/>
    <w:rPr>
      <w:rFonts w:ascii="Arial" w:hAnsi="Arial" w:eastAsia="黑体" w:cs="Arial"/>
      <w:snapToGrid w:val="0"/>
      <w:kern w:val="0"/>
      <w:szCs w:val="21"/>
    </w:rPr>
  </w:style>
  <w:style w:type="character" w:customStyle="1" w:styleId="428">
    <w:name w:val="pt9"/>
    <w:qFormat/>
    <w:uiPriority w:val="0"/>
    <w:rPr>
      <w:rFonts w:ascii="仿宋_GB2312" w:eastAsia="微软雅黑"/>
      <w:b/>
      <w:kern w:val="2"/>
      <w:sz w:val="32"/>
      <w:szCs w:val="32"/>
      <w:lang w:val="en-US" w:eastAsia="zh-CN" w:bidi="ar-SA"/>
    </w:rPr>
  </w:style>
  <w:style w:type="character" w:customStyle="1" w:styleId="429">
    <w:name w:val="DO_NOT_TRANSLATE"/>
    <w:qFormat/>
    <w:uiPriority w:val="0"/>
    <w:rPr>
      <w:rFonts w:ascii="Courier New" w:hAnsi="Courier New" w:cs="Courier New"/>
      <w:color w:val="800000"/>
      <w:lang w:val="en-US" w:eastAsia="zh-CN"/>
    </w:rPr>
  </w:style>
  <w:style w:type="character" w:customStyle="1" w:styleId="430">
    <w:name w:val="标书1 Char1"/>
    <w:qFormat/>
    <w:uiPriority w:val="0"/>
    <w:rPr>
      <w:rFonts w:eastAsia="宋体"/>
      <w:b/>
      <w:bCs/>
      <w:kern w:val="44"/>
      <w:sz w:val="44"/>
      <w:szCs w:val="44"/>
      <w:lang w:val="en-US" w:eastAsia="zh-CN" w:bidi="ar-SA"/>
    </w:rPr>
  </w:style>
  <w:style w:type="character" w:customStyle="1" w:styleId="431">
    <w:name w:val="页脚 字符"/>
    <w:qFormat/>
    <w:uiPriority w:val="99"/>
    <w:rPr>
      <w:kern w:val="2"/>
      <w:sz w:val="18"/>
      <w:szCs w:val="18"/>
    </w:rPr>
  </w:style>
  <w:style w:type="character" w:customStyle="1" w:styleId="432">
    <w:name w:val="正文2 Char"/>
    <w:qFormat/>
    <w:uiPriority w:val="0"/>
    <w:rPr>
      <w:rFonts w:eastAsia="宋体"/>
      <w:kern w:val="2"/>
      <w:sz w:val="24"/>
      <w:lang w:val="en-US" w:eastAsia="zh-CN" w:bidi="ar-SA"/>
    </w:rPr>
  </w:style>
  <w:style w:type="character" w:customStyle="1" w:styleId="433">
    <w:name w:val="Char Char21"/>
    <w:qFormat/>
    <w:uiPriority w:val="6"/>
    <w:rPr>
      <w:rFonts w:ascii="宋体" w:hAnsi="宋体"/>
      <w:kern w:val="1"/>
      <w:sz w:val="24"/>
      <w:szCs w:val="21"/>
      <w:lang w:val="zh-CN"/>
    </w:rPr>
  </w:style>
  <w:style w:type="character" w:customStyle="1" w:styleId="434">
    <w:name w:val="样式 正文缩进 + 首行缩进:  2 字符 Char Char"/>
    <w:link w:val="435"/>
    <w:qFormat/>
    <w:uiPriority w:val="0"/>
    <w:rPr>
      <w:rFonts w:cs="宋体"/>
      <w:kern w:val="2"/>
      <w:sz w:val="24"/>
    </w:rPr>
  </w:style>
  <w:style w:type="paragraph" w:customStyle="1" w:styleId="435">
    <w:name w:val="样式 正文缩进 + 首行缩进:  2 字符"/>
    <w:basedOn w:val="5"/>
    <w:link w:val="434"/>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6">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7">
    <w:name w:val="gray6"/>
    <w:basedOn w:val="74"/>
    <w:qFormat/>
    <w:uiPriority w:val="0"/>
    <w:rPr>
      <w:rFonts w:ascii="Arial" w:hAnsi="Arial" w:eastAsia="黑体" w:cs="Arial"/>
      <w:snapToGrid w:val="0"/>
      <w:kern w:val="0"/>
      <w:szCs w:val="21"/>
    </w:rPr>
  </w:style>
  <w:style w:type="character" w:customStyle="1" w:styleId="438">
    <w:name w:val="hui"/>
    <w:basedOn w:val="74"/>
    <w:qFormat/>
    <w:uiPriority w:val="0"/>
    <w:rPr>
      <w:rFonts w:ascii="Arial" w:hAnsi="Arial" w:eastAsia="黑体" w:cs="Arial"/>
      <w:snapToGrid w:val="0"/>
      <w:kern w:val="0"/>
      <w:szCs w:val="21"/>
    </w:rPr>
  </w:style>
  <w:style w:type="character" w:customStyle="1" w:styleId="439">
    <w:name w:val="哈哈正文 Char Char"/>
    <w:qFormat/>
    <w:uiPriority w:val="0"/>
    <w:rPr>
      <w:rFonts w:ascii="宋体" w:hAnsi="宋体" w:eastAsia="宋体" w:cs="宋体"/>
      <w:kern w:val="2"/>
      <w:sz w:val="24"/>
      <w:lang w:val="en-US" w:eastAsia="zh-CN" w:bidi="ar-SA"/>
    </w:rPr>
  </w:style>
  <w:style w:type="paragraph" w:customStyle="1" w:styleId="440">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41">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42">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3">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4">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5">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6">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7">
    <w:name w:val="标题4_自定义"/>
    <w:basedOn w:val="6"/>
    <w:qFormat/>
    <w:uiPriority w:val="0"/>
    <w:pPr>
      <w:adjustRightInd/>
      <w:spacing w:before="0" w:after="0" w:line="360" w:lineRule="auto"/>
    </w:pPr>
    <w:rPr>
      <w:rFonts w:ascii="Verdana" w:eastAsia="Verdana"/>
      <w:sz w:val="21"/>
      <w:lang w:val="en-US"/>
    </w:rPr>
  </w:style>
  <w:style w:type="paragraph" w:customStyle="1" w:styleId="448">
    <w:name w:val="正文 内标 序号标"/>
    <w:basedOn w:val="449"/>
    <w:qFormat/>
    <w:uiPriority w:val="0"/>
    <w:pPr>
      <w:tabs>
        <w:tab w:val="left" w:pos="0"/>
      </w:tabs>
      <w:adjustRightInd/>
      <w:spacing w:before="0"/>
      <w:ind w:firstLine="482"/>
    </w:pPr>
    <w:rPr>
      <w:rFonts w:ascii="微软雅黑" w:hAnsi="微软雅黑"/>
      <w:sz w:val="24"/>
      <w:szCs w:val="24"/>
    </w:rPr>
  </w:style>
  <w:style w:type="paragraph" w:customStyle="1" w:styleId="449">
    <w:name w:val="My正文"/>
    <w:basedOn w:val="1"/>
    <w:qFormat/>
    <w:uiPriority w:val="0"/>
    <w:pPr>
      <w:spacing w:before="120" w:line="360" w:lineRule="auto"/>
      <w:ind w:firstLine="567"/>
    </w:pPr>
    <w:rPr>
      <w:rFonts w:ascii="Arial" w:hAnsi="Arial"/>
      <w:sz w:val="20"/>
      <w:szCs w:val="20"/>
    </w:rPr>
  </w:style>
  <w:style w:type="paragraph" w:customStyle="1" w:styleId="450">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51">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52">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3">
    <w:name w:val="修订2"/>
    <w:qFormat/>
    <w:uiPriority w:val="0"/>
    <w:rPr>
      <w:rFonts w:ascii="Times New Roman" w:hAnsi="Times New Roman" w:eastAsia="宋体" w:cs="Times New Roman"/>
      <w:kern w:val="2"/>
      <w:sz w:val="21"/>
      <w:lang w:val="en-US" w:eastAsia="zh-CN" w:bidi="ar-SA"/>
    </w:rPr>
  </w:style>
  <w:style w:type="paragraph" w:customStyle="1" w:styleId="454">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5">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6">
    <w:name w:val="文章标题"/>
    <w:next w:val="457"/>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7">
    <w:name w:val="封面公司名"/>
    <w:qFormat/>
    <w:uiPriority w:val="0"/>
    <w:pPr>
      <w:jc w:val="center"/>
    </w:pPr>
    <w:rPr>
      <w:rFonts w:ascii="Arial" w:hAnsi="Arial" w:eastAsia="楷体_GB2312" w:cs="宋体"/>
      <w:bCs/>
      <w:kern w:val="2"/>
      <w:sz w:val="28"/>
      <w:lang w:val="en-US" w:eastAsia="zh-CN" w:bidi="ar-SA"/>
    </w:rPr>
  </w:style>
  <w:style w:type="paragraph" w:customStyle="1" w:styleId="458">
    <w:name w:val="Char1 Char Char Char5"/>
    <w:basedOn w:val="1"/>
    <w:qFormat/>
    <w:uiPriority w:val="0"/>
    <w:pPr>
      <w:adjustRightInd/>
      <w:ind w:firstLine="200" w:firstLineChars="200"/>
    </w:pPr>
    <w:rPr>
      <w:rFonts w:ascii="Tahoma" w:hAnsi="Tahoma"/>
      <w:sz w:val="24"/>
      <w:szCs w:val="20"/>
    </w:rPr>
  </w:style>
  <w:style w:type="paragraph" w:customStyle="1" w:styleId="459">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60">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61">
    <w:name w:val="Char Char Char Char Char Char Char Char"/>
    <w:basedOn w:val="1"/>
    <w:qFormat/>
    <w:uiPriority w:val="0"/>
    <w:pPr>
      <w:tabs>
        <w:tab w:val="left" w:pos="360"/>
      </w:tabs>
    </w:pPr>
    <w:rPr>
      <w:sz w:val="24"/>
      <w:szCs w:val="20"/>
    </w:rPr>
  </w:style>
  <w:style w:type="paragraph" w:customStyle="1" w:styleId="462">
    <w:name w:val="Char Char11 Char Char Char"/>
    <w:basedOn w:val="1"/>
    <w:qFormat/>
    <w:uiPriority w:val="0"/>
    <w:pPr>
      <w:spacing w:line="360" w:lineRule="auto"/>
    </w:pPr>
    <w:rPr>
      <w:szCs w:val="20"/>
    </w:rPr>
  </w:style>
  <w:style w:type="paragraph" w:customStyle="1" w:styleId="463">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4">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5">
    <w:name w:val="样式3"/>
    <w:basedOn w:val="466"/>
    <w:qFormat/>
    <w:uiPriority w:val="0"/>
    <w:pPr>
      <w:tabs>
        <w:tab w:val="left" w:pos="2790"/>
        <w:tab w:val="left" w:pos="4230"/>
      </w:tabs>
      <w:spacing w:before="312" w:beforeLines="100"/>
      <w:jc w:val="left"/>
    </w:pPr>
  </w:style>
  <w:style w:type="paragraph" w:customStyle="1" w:styleId="466">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7">
    <w:name w:val="Char Char1 Char Char1 Char Char1"/>
    <w:basedOn w:val="1"/>
    <w:qFormat/>
    <w:uiPriority w:val="0"/>
    <w:pPr>
      <w:tabs>
        <w:tab w:val="left" w:pos="840"/>
      </w:tabs>
      <w:ind w:left="840" w:hanging="420"/>
    </w:pPr>
    <w:rPr>
      <w:rFonts w:ascii="Tahoma" w:hAnsi="Tahoma"/>
      <w:sz w:val="24"/>
    </w:rPr>
  </w:style>
  <w:style w:type="paragraph" w:customStyle="1" w:styleId="468">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9">
    <w:name w:val="标书标题2"/>
    <w:basedOn w:val="2"/>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70">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71">
    <w:name w:val="正文21"/>
    <w:basedOn w:val="1"/>
    <w:qFormat/>
    <w:uiPriority w:val="0"/>
    <w:pPr>
      <w:adjustRightInd/>
      <w:spacing w:before="156" w:line="360" w:lineRule="auto"/>
      <w:ind w:firstLine="510" w:firstLineChars="200"/>
    </w:pPr>
    <w:rPr>
      <w:sz w:val="24"/>
      <w:szCs w:val="20"/>
    </w:rPr>
  </w:style>
  <w:style w:type="paragraph" w:customStyle="1" w:styleId="472">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3">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4">
    <w:name w:val="Char1"/>
    <w:basedOn w:val="1"/>
    <w:qFormat/>
    <w:uiPriority w:val="0"/>
    <w:rPr>
      <w:rFonts w:ascii="仿宋_GB2312" w:eastAsia="仿宋_GB2312"/>
      <w:b/>
      <w:sz w:val="32"/>
      <w:szCs w:val="32"/>
    </w:rPr>
  </w:style>
  <w:style w:type="paragraph" w:customStyle="1" w:styleId="475">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6">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7">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8">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9">
    <w:name w:val="6级标题"/>
    <w:basedOn w:val="480"/>
    <w:qFormat/>
    <w:uiPriority w:val="0"/>
    <w:pPr>
      <w:keepNext/>
      <w:tabs>
        <w:tab w:val="left" w:pos="360"/>
      </w:tabs>
      <w:spacing w:before="0" w:after="0"/>
      <w:outlineLvl w:val="5"/>
    </w:pPr>
  </w:style>
  <w:style w:type="paragraph" w:customStyle="1" w:styleId="480">
    <w:name w:val="5级标题"/>
    <w:basedOn w:val="481"/>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81">
    <w:name w:val="4级标题"/>
    <w:basedOn w:val="264"/>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2">
    <w:name w:val="样式 正文文本缩进 + 段前: 2 字符"/>
    <w:basedOn w:val="1"/>
    <w:qFormat/>
    <w:uiPriority w:val="0"/>
    <w:pPr>
      <w:adjustRightInd/>
      <w:ind w:left="420" w:leftChars="200"/>
      <w:jc w:val="left"/>
    </w:pPr>
    <w:rPr>
      <w:sz w:val="28"/>
      <w:szCs w:val="20"/>
      <w:lang w:eastAsia="zh-TW"/>
    </w:rPr>
  </w:style>
  <w:style w:type="paragraph" w:customStyle="1" w:styleId="483">
    <w:name w:val="Char2 Char Char"/>
    <w:basedOn w:val="1"/>
    <w:qFormat/>
    <w:uiPriority w:val="0"/>
    <w:pPr>
      <w:adjustRightInd/>
    </w:pPr>
    <w:rPr>
      <w:rFonts w:ascii="Tahoma" w:hAnsi="Tahoma"/>
      <w:sz w:val="24"/>
      <w:szCs w:val="20"/>
    </w:rPr>
  </w:style>
  <w:style w:type="paragraph" w:customStyle="1" w:styleId="484">
    <w:name w:val="_Style 11"/>
    <w:basedOn w:val="1"/>
    <w:qFormat/>
    <w:uiPriority w:val="34"/>
    <w:pPr>
      <w:adjustRightInd/>
      <w:ind w:firstLine="420" w:firstLineChars="200"/>
    </w:pPr>
    <w:rPr>
      <w:rFonts w:eastAsia="仿宋_GB2312"/>
      <w:sz w:val="28"/>
    </w:rPr>
  </w:style>
  <w:style w:type="paragraph" w:customStyle="1" w:styleId="485">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6">
    <w:name w:val="Char Char Char"/>
    <w:basedOn w:val="1"/>
    <w:qFormat/>
    <w:uiPriority w:val="0"/>
    <w:rPr>
      <w:rFonts w:ascii="Tahoma" w:hAnsi="Tahoma"/>
      <w:sz w:val="24"/>
      <w:szCs w:val="20"/>
    </w:rPr>
  </w:style>
  <w:style w:type="paragraph" w:customStyle="1" w:styleId="487">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8">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9">
    <w:name w:val="No Spacing"/>
    <w:basedOn w:val="1"/>
    <w:link w:val="934"/>
    <w:qFormat/>
    <w:uiPriority w:val="99"/>
    <w:rPr>
      <w:szCs w:val="22"/>
    </w:rPr>
  </w:style>
  <w:style w:type="paragraph" w:customStyle="1" w:styleId="490">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91">
    <w:name w:val="Char Char Char Char Char Char Char Char Char Char Char Char1 Char1"/>
    <w:basedOn w:val="1"/>
    <w:qFormat/>
    <w:uiPriority w:val="6"/>
    <w:rPr>
      <w:rFonts w:ascii="Tahoma" w:hAnsi="Tahoma" w:cs="仿宋_GB2312"/>
      <w:sz w:val="24"/>
      <w:szCs w:val="20"/>
    </w:rPr>
  </w:style>
  <w:style w:type="paragraph" w:customStyle="1" w:styleId="492">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3">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4">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5">
    <w:name w:val="MM Topic 2"/>
    <w:basedOn w:val="2"/>
    <w:qFormat/>
    <w:uiPriority w:val="0"/>
    <w:pPr>
      <w:tabs>
        <w:tab w:val="left" w:pos="1260"/>
      </w:tabs>
      <w:ind w:left="1260" w:hanging="420"/>
    </w:pPr>
    <w:rPr>
      <w:rFonts w:ascii="Arial" w:hAnsi="Arial" w:eastAsia="黑体"/>
      <w:lang w:val="en-US"/>
    </w:rPr>
  </w:style>
  <w:style w:type="paragraph" w:customStyle="1" w:styleId="496">
    <w:name w:val="五级无标题条"/>
    <w:basedOn w:val="1"/>
    <w:qFormat/>
    <w:uiPriority w:val="0"/>
    <w:pPr>
      <w:adjustRightInd/>
    </w:pPr>
  </w:style>
  <w:style w:type="paragraph" w:customStyle="1" w:styleId="497">
    <w:name w:val="Char5"/>
    <w:basedOn w:val="1"/>
    <w:qFormat/>
    <w:uiPriority w:val="0"/>
    <w:rPr>
      <w:rFonts w:ascii="仿宋_GB2312" w:eastAsia="仿宋_GB2312"/>
      <w:b/>
      <w:sz w:val="32"/>
      <w:szCs w:val="32"/>
    </w:rPr>
  </w:style>
  <w:style w:type="paragraph" w:customStyle="1" w:styleId="498">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9">
    <w:name w:val="彩色列表 - 强调文字颜色 12"/>
    <w:basedOn w:val="1"/>
    <w:qFormat/>
    <w:uiPriority w:val="0"/>
    <w:pPr>
      <w:adjustRightInd/>
      <w:ind w:firstLine="420" w:firstLineChars="200"/>
    </w:pPr>
    <w:rPr>
      <w:rFonts w:ascii="Calibri" w:hAnsi="Calibri"/>
      <w:szCs w:val="22"/>
    </w:rPr>
  </w:style>
  <w:style w:type="paragraph" w:customStyle="1" w:styleId="500">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501">
    <w:name w:val="Char2"/>
    <w:basedOn w:val="1"/>
    <w:qFormat/>
    <w:uiPriority w:val="0"/>
    <w:rPr>
      <w:rFonts w:ascii="仿宋_GB2312" w:eastAsia="仿宋_GB2312"/>
      <w:b/>
      <w:sz w:val="32"/>
      <w:szCs w:val="32"/>
    </w:rPr>
  </w:style>
  <w:style w:type="paragraph" w:customStyle="1" w:styleId="502">
    <w:name w:val="数字标题3"/>
    <w:basedOn w:val="4"/>
    <w:next w:val="1"/>
    <w:qFormat/>
    <w:uiPriority w:val="0"/>
    <w:pPr>
      <w:spacing w:line="240" w:lineRule="auto"/>
    </w:pPr>
    <w:rPr>
      <w:sz w:val="28"/>
      <w:szCs w:val="28"/>
    </w:rPr>
  </w:style>
  <w:style w:type="paragraph" w:customStyle="1" w:styleId="503">
    <w:name w:val="FA正文"/>
    <w:basedOn w:val="1"/>
    <w:qFormat/>
    <w:uiPriority w:val="0"/>
    <w:pPr>
      <w:spacing w:line="360" w:lineRule="auto"/>
      <w:ind w:firstLine="480" w:firstLineChars="200"/>
    </w:pPr>
    <w:rPr>
      <w:rFonts w:hAnsi="宋体"/>
      <w:sz w:val="24"/>
      <w:szCs w:val="20"/>
    </w:rPr>
  </w:style>
  <w:style w:type="paragraph" w:customStyle="1" w:styleId="504">
    <w:name w:val="MM Topic 5"/>
    <w:basedOn w:val="7"/>
    <w:qFormat/>
    <w:uiPriority w:val="0"/>
    <w:pPr>
      <w:tabs>
        <w:tab w:val="left" w:pos="2520"/>
      </w:tabs>
      <w:adjustRightInd/>
      <w:ind w:left="2520" w:hanging="420"/>
    </w:pPr>
  </w:style>
  <w:style w:type="paragraph" w:customStyle="1" w:styleId="505">
    <w:name w:val="Char Char Char Char Char Char Char Char Char Char1"/>
    <w:basedOn w:val="1"/>
    <w:qFormat/>
    <w:uiPriority w:val="0"/>
    <w:rPr>
      <w:rFonts w:ascii="仿宋_GB2312" w:eastAsia="仿宋_GB2312"/>
      <w:b/>
      <w:sz w:val="32"/>
      <w:szCs w:val="32"/>
    </w:rPr>
  </w:style>
  <w:style w:type="paragraph" w:customStyle="1" w:styleId="506">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7">
    <w:name w:val="修订1"/>
    <w:qFormat/>
    <w:uiPriority w:val="3"/>
    <w:rPr>
      <w:rFonts w:ascii="Times New Roman" w:hAnsi="Times New Roman" w:eastAsia="宋体" w:cs="Times New Roman"/>
      <w:color w:val="000000"/>
      <w:kern w:val="1"/>
      <w:sz w:val="21"/>
      <w:lang w:val="en-US" w:eastAsia="zh-CN" w:bidi="ar-SA"/>
    </w:rPr>
  </w:style>
  <w:style w:type="paragraph" w:customStyle="1" w:styleId="508">
    <w:name w:val="Char2 Char Char Char"/>
    <w:basedOn w:val="1"/>
    <w:qFormat/>
    <w:uiPriority w:val="0"/>
    <w:rPr>
      <w:rFonts w:ascii="仿宋_GB2312" w:eastAsia="仿宋_GB2312"/>
      <w:b/>
      <w:sz w:val="32"/>
      <w:szCs w:val="32"/>
    </w:rPr>
  </w:style>
  <w:style w:type="paragraph" w:customStyle="1" w:styleId="509">
    <w:name w:val="Char2 Char Char Char1"/>
    <w:basedOn w:val="1"/>
    <w:qFormat/>
    <w:uiPriority w:val="6"/>
    <w:rPr>
      <w:rFonts w:ascii="仿宋_GB2312" w:eastAsia="仿宋_GB2312"/>
      <w:b/>
      <w:sz w:val="32"/>
      <w:szCs w:val="32"/>
    </w:rPr>
  </w:style>
  <w:style w:type="paragraph" w:customStyle="1" w:styleId="510">
    <w:name w:val="默认段落样式"/>
    <w:basedOn w:val="137"/>
    <w:qFormat/>
    <w:uiPriority w:val="0"/>
    <w:pPr>
      <w:spacing w:before="0"/>
      <w:ind w:firstLine="480"/>
      <w:outlineLvl w:val="2"/>
    </w:pPr>
    <w:rPr>
      <w:rFonts w:ascii="仿宋_GB2312" w:hAnsi="宋体" w:eastAsia="仿宋_GB2312"/>
      <w:color w:val="000000"/>
      <w:szCs w:val="24"/>
    </w:rPr>
  </w:style>
  <w:style w:type="paragraph" w:customStyle="1" w:styleId="511">
    <w:name w:val="图中文字"/>
    <w:basedOn w:val="1"/>
    <w:qFormat/>
    <w:uiPriority w:val="0"/>
    <w:pPr>
      <w:snapToGrid w:val="0"/>
      <w:spacing w:line="0" w:lineRule="atLeast"/>
      <w:ind w:firstLine="200" w:firstLineChars="200"/>
      <w:jc w:val="center"/>
    </w:pPr>
    <w:rPr>
      <w:sz w:val="24"/>
      <w:szCs w:val="20"/>
    </w:rPr>
  </w:style>
  <w:style w:type="paragraph" w:customStyle="1" w:styleId="512">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3">
    <w:name w:val="MM Topic 3"/>
    <w:basedOn w:val="4"/>
    <w:qFormat/>
    <w:uiPriority w:val="0"/>
    <w:pPr>
      <w:tabs>
        <w:tab w:val="left" w:pos="1680"/>
      </w:tabs>
      <w:adjustRightInd/>
      <w:ind w:left="1680" w:hanging="420"/>
    </w:pPr>
  </w:style>
  <w:style w:type="paragraph" w:customStyle="1" w:styleId="514">
    <w:name w:val="标准小四"/>
    <w:basedOn w:val="1"/>
    <w:qFormat/>
    <w:uiPriority w:val="0"/>
    <w:pPr>
      <w:spacing w:line="360" w:lineRule="auto"/>
      <w:ind w:firstLine="480" w:firstLineChars="200"/>
    </w:pPr>
    <w:rPr>
      <w:rFonts w:ascii="Arial" w:hAnsi="Arial"/>
      <w:sz w:val="24"/>
      <w:szCs w:val="21"/>
    </w:rPr>
  </w:style>
  <w:style w:type="paragraph" w:customStyle="1" w:styleId="515">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16">
    <w:name w:val="表格（小）"/>
    <w:basedOn w:val="1"/>
    <w:qFormat/>
    <w:uiPriority w:val="0"/>
    <w:pPr>
      <w:adjustRightInd/>
      <w:snapToGrid w:val="0"/>
      <w:spacing w:line="300" w:lineRule="auto"/>
    </w:pPr>
    <w:rPr>
      <w:rFonts w:eastAsia="仿宋"/>
      <w:szCs w:val="21"/>
    </w:rPr>
  </w:style>
  <w:style w:type="paragraph" w:customStyle="1" w:styleId="517">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8">
    <w:name w:val="Char2 Char Char1"/>
    <w:basedOn w:val="1"/>
    <w:qFormat/>
    <w:uiPriority w:val="6"/>
    <w:pPr>
      <w:adjustRightInd/>
    </w:pPr>
    <w:rPr>
      <w:rFonts w:ascii="Tahoma" w:hAnsi="Tahoma"/>
      <w:sz w:val="24"/>
      <w:szCs w:val="20"/>
    </w:rPr>
  </w:style>
  <w:style w:type="paragraph" w:customStyle="1" w:styleId="519">
    <w:name w:val="列出段落5"/>
    <w:basedOn w:val="1"/>
    <w:qFormat/>
    <w:uiPriority w:val="0"/>
    <w:pPr>
      <w:spacing w:line="360" w:lineRule="auto"/>
      <w:ind w:firstLine="200" w:firstLineChars="200"/>
    </w:pPr>
    <w:rPr>
      <w:rFonts w:eastAsia="楷体_GB2312" w:cs="Lucida Sans"/>
      <w:sz w:val="24"/>
    </w:rPr>
  </w:style>
  <w:style w:type="paragraph" w:customStyle="1" w:styleId="520">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21">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22">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3">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4">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5">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6">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7">
    <w:name w:val="_Style 3"/>
    <w:basedOn w:val="1"/>
    <w:qFormat/>
    <w:uiPriority w:val="0"/>
    <w:pPr>
      <w:adjustRightInd/>
      <w:ind w:firstLine="420" w:firstLineChars="200"/>
    </w:pPr>
    <w:rPr>
      <w:rFonts w:eastAsia="仿宋_GB2312"/>
      <w:sz w:val="28"/>
    </w:rPr>
  </w:style>
  <w:style w:type="paragraph" w:customStyle="1" w:styleId="528">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9">
    <w:name w:val="Bulleting First Indent 1"/>
    <w:basedOn w:val="6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30">
    <w:name w:val="左对齐表格文字"/>
    <w:basedOn w:val="1"/>
    <w:qFormat/>
    <w:uiPriority w:val="0"/>
    <w:pPr>
      <w:adjustRightInd/>
      <w:ind w:firstLine="200" w:firstLineChars="200"/>
      <w:jc w:val="right"/>
    </w:pPr>
  </w:style>
  <w:style w:type="paragraph" w:customStyle="1" w:styleId="531">
    <w:name w:val="Char Char11 Char Char Char Char Char Char Char Char Char"/>
    <w:basedOn w:val="1"/>
    <w:qFormat/>
    <w:uiPriority w:val="0"/>
    <w:pPr>
      <w:spacing w:line="360" w:lineRule="auto"/>
    </w:pPr>
    <w:rPr>
      <w:szCs w:val="20"/>
    </w:rPr>
  </w:style>
  <w:style w:type="paragraph" w:customStyle="1" w:styleId="532">
    <w:name w:val="正文1.25"/>
    <w:basedOn w:val="1"/>
    <w:qFormat/>
    <w:uiPriority w:val="0"/>
    <w:pPr>
      <w:adjustRightInd/>
      <w:spacing w:line="300" w:lineRule="auto"/>
      <w:ind w:firstLine="480" w:firstLineChars="200"/>
    </w:pPr>
    <w:rPr>
      <w:sz w:val="24"/>
      <w:szCs w:val="20"/>
    </w:rPr>
  </w:style>
  <w:style w:type="paragraph" w:customStyle="1" w:styleId="533">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4">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5">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6">
    <w:name w:val="Char Char1 Char Char Char1"/>
    <w:basedOn w:val="1"/>
    <w:qFormat/>
    <w:uiPriority w:val="6"/>
    <w:rPr>
      <w:rFonts w:ascii="仿宋_GB2312" w:eastAsia="仿宋_GB2312"/>
      <w:b/>
      <w:sz w:val="32"/>
      <w:szCs w:val="20"/>
    </w:rPr>
  </w:style>
  <w:style w:type="paragraph" w:customStyle="1" w:styleId="537">
    <w:name w:val="列出段落2"/>
    <w:basedOn w:val="1"/>
    <w:qFormat/>
    <w:uiPriority w:val="0"/>
    <w:pPr>
      <w:adjustRightInd/>
      <w:ind w:firstLine="420" w:firstLineChars="200"/>
    </w:pPr>
    <w:rPr>
      <w:rFonts w:ascii="宋体" w:hAnsi="宋体"/>
      <w:sz w:val="24"/>
    </w:rPr>
  </w:style>
  <w:style w:type="paragraph" w:customStyle="1" w:styleId="538">
    <w:name w:val="默认段落字体 Para Char Char Char Char Char Char Char"/>
    <w:basedOn w:val="1"/>
    <w:qFormat/>
    <w:uiPriority w:val="0"/>
    <w:rPr>
      <w:rFonts w:eastAsia="仿宋_GB2312"/>
      <w:sz w:val="28"/>
      <w:szCs w:val="20"/>
    </w:rPr>
  </w:style>
  <w:style w:type="paragraph" w:customStyle="1" w:styleId="539">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40">
    <w:name w:val="样式 标题 4PIM 4H4h4bulletblbbH41H42H43H44H45H46H47H48...1"/>
    <w:basedOn w:val="6"/>
    <w:qFormat/>
    <w:uiPriority w:val="0"/>
    <w:pPr>
      <w:widowControl/>
      <w:jc w:val="left"/>
    </w:pPr>
    <w:rPr>
      <w:rFonts w:cs="宋体"/>
      <w:sz w:val="24"/>
      <w:szCs w:val="20"/>
    </w:rPr>
  </w:style>
  <w:style w:type="paragraph" w:customStyle="1" w:styleId="541">
    <w:name w:val="彩色列表 - 强调文字颜色 11"/>
    <w:basedOn w:val="1"/>
    <w:qFormat/>
    <w:uiPriority w:val="0"/>
    <w:pPr>
      <w:adjustRightInd/>
      <w:ind w:firstLine="420" w:firstLineChars="200"/>
    </w:pPr>
    <w:rPr>
      <w:rFonts w:ascii="Calibri" w:hAnsi="Calibri"/>
      <w:szCs w:val="22"/>
    </w:rPr>
  </w:style>
  <w:style w:type="paragraph" w:customStyle="1" w:styleId="542">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3">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4">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5">
    <w:name w:val="Char Char Char1 Char1"/>
    <w:basedOn w:val="1"/>
    <w:qFormat/>
    <w:uiPriority w:val="6"/>
    <w:rPr>
      <w:szCs w:val="20"/>
    </w:rPr>
  </w:style>
  <w:style w:type="paragraph" w:customStyle="1" w:styleId="546">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7">
    <w:name w:val="样式 标题 2 + 宋体 左侧:  1.76 厘米 首行缩进:  0 厘米"/>
    <w:basedOn w:val="2"/>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8">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9">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50">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51">
    <w:name w:val="CM14"/>
    <w:basedOn w:val="241"/>
    <w:next w:val="241"/>
    <w:qFormat/>
    <w:uiPriority w:val="0"/>
    <w:pPr>
      <w:spacing w:after="68"/>
    </w:pPr>
    <w:rPr>
      <w:rFonts w:ascii="FHLHE E+ Futura Bk" w:eastAsia="FHLHE E+ Futura Bk" w:cs="Times New Roman"/>
      <w:color w:val="auto"/>
    </w:rPr>
  </w:style>
  <w:style w:type="paragraph" w:customStyle="1" w:styleId="552">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3">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4">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5">
    <w:name w:val="正文文字 2"/>
    <w:basedOn w:val="241"/>
    <w:next w:val="241"/>
    <w:qFormat/>
    <w:uiPriority w:val="0"/>
    <w:rPr>
      <w:rFonts w:ascii="宋体" w:eastAsia="宋体" w:cs="Times New Roman"/>
      <w:color w:val="auto"/>
    </w:rPr>
  </w:style>
  <w:style w:type="paragraph" w:customStyle="1" w:styleId="556">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7">
    <w:name w:val="Char Char1 Char"/>
    <w:basedOn w:val="1"/>
    <w:qFormat/>
    <w:uiPriority w:val="0"/>
    <w:rPr>
      <w:rFonts w:ascii="仿宋_GB2312" w:eastAsia="仿宋_GB2312"/>
      <w:b/>
      <w:sz w:val="32"/>
      <w:szCs w:val="32"/>
    </w:rPr>
  </w:style>
  <w:style w:type="paragraph" w:customStyle="1" w:styleId="558">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9">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60">
    <w:name w:val="Char Char111"/>
    <w:basedOn w:val="1"/>
    <w:qFormat/>
    <w:uiPriority w:val="0"/>
    <w:pPr>
      <w:spacing w:line="360" w:lineRule="auto"/>
    </w:pPr>
    <w:rPr>
      <w:szCs w:val="20"/>
    </w:rPr>
  </w:style>
  <w:style w:type="paragraph" w:customStyle="1" w:styleId="561">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2">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3">
    <w:name w:val="Char Char Char1 Char"/>
    <w:basedOn w:val="1"/>
    <w:qFormat/>
    <w:uiPriority w:val="0"/>
    <w:rPr>
      <w:szCs w:val="20"/>
    </w:rPr>
  </w:style>
  <w:style w:type="paragraph" w:customStyle="1" w:styleId="564">
    <w:name w:val="正文标准"/>
    <w:basedOn w:val="1"/>
    <w:qFormat/>
    <w:uiPriority w:val="0"/>
    <w:pPr>
      <w:adjustRightInd/>
      <w:spacing w:line="360" w:lineRule="auto"/>
      <w:ind w:firstLine="200" w:firstLineChars="200"/>
    </w:pPr>
    <w:rPr>
      <w:rFonts w:ascii="宋体" w:hAnsi="Calibri"/>
      <w:sz w:val="24"/>
    </w:rPr>
  </w:style>
  <w:style w:type="paragraph" w:customStyle="1" w:styleId="565">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6">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7">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8">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9">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70">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1">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2">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4">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5">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6">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7">
    <w:name w:val="Char Char Char Char Char Char Char Char Char Char"/>
    <w:basedOn w:val="1"/>
    <w:qFormat/>
    <w:uiPriority w:val="0"/>
    <w:rPr>
      <w:rFonts w:ascii="仿宋_GB2312" w:eastAsia="仿宋_GB2312"/>
      <w:b/>
      <w:sz w:val="32"/>
      <w:szCs w:val="32"/>
    </w:rPr>
  </w:style>
  <w:style w:type="paragraph" w:customStyle="1" w:styleId="578">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9">
    <w:name w:val="_正文段落"/>
    <w:basedOn w:val="1"/>
    <w:qFormat/>
    <w:uiPriority w:val="0"/>
    <w:pPr>
      <w:adjustRightInd/>
      <w:ind w:firstLine="560"/>
    </w:pPr>
    <w:rPr>
      <w:rFonts w:ascii="仿宋_GB2312" w:hAnsi="仿宋" w:eastAsia="仿宋_GB2312"/>
      <w:kern w:val="0"/>
      <w:sz w:val="28"/>
      <w:szCs w:val="28"/>
    </w:rPr>
  </w:style>
  <w:style w:type="paragraph" w:customStyle="1" w:styleId="580">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81">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2">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3">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4">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5">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6">
    <w:name w:val="Char Char Char1 Char2"/>
    <w:basedOn w:val="1"/>
    <w:qFormat/>
    <w:uiPriority w:val="0"/>
    <w:rPr>
      <w:szCs w:val="20"/>
    </w:rPr>
  </w:style>
  <w:style w:type="paragraph" w:customStyle="1" w:styleId="587">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8">
    <w:name w:val="标题五"/>
    <w:basedOn w:val="1"/>
    <w:qFormat/>
    <w:uiPriority w:val="0"/>
    <w:pPr>
      <w:adjustRightInd/>
      <w:spacing w:before="156" w:beforeLines="50" w:line="360" w:lineRule="auto"/>
    </w:pPr>
    <w:rPr>
      <w:b/>
      <w:sz w:val="24"/>
    </w:rPr>
  </w:style>
  <w:style w:type="paragraph" w:customStyle="1" w:styleId="589">
    <w:name w:val="Char Char1101"/>
    <w:basedOn w:val="1"/>
    <w:qFormat/>
    <w:uiPriority w:val="0"/>
    <w:pPr>
      <w:spacing w:line="360" w:lineRule="auto"/>
    </w:pPr>
    <w:rPr>
      <w:rFonts w:ascii="Tahoma" w:hAnsi="Tahoma"/>
      <w:sz w:val="24"/>
      <w:szCs w:val="20"/>
    </w:rPr>
  </w:style>
  <w:style w:type="paragraph" w:customStyle="1" w:styleId="590">
    <w:name w:val="Char Char Char Char Char Char Char Char1"/>
    <w:basedOn w:val="1"/>
    <w:qFormat/>
    <w:uiPriority w:val="0"/>
    <w:pPr>
      <w:tabs>
        <w:tab w:val="left" w:pos="360"/>
      </w:tabs>
    </w:pPr>
    <w:rPr>
      <w:sz w:val="24"/>
      <w:szCs w:val="20"/>
    </w:rPr>
  </w:style>
  <w:style w:type="paragraph" w:customStyle="1" w:styleId="591">
    <w:name w:val="Char Char Char 字元 字元"/>
    <w:basedOn w:val="1"/>
    <w:qFormat/>
    <w:uiPriority w:val="0"/>
    <w:pPr>
      <w:adjustRightInd/>
      <w:spacing w:line="360" w:lineRule="auto"/>
      <w:ind w:firstLine="200" w:firstLineChars="200"/>
    </w:pPr>
    <w:rPr>
      <w:szCs w:val="20"/>
    </w:rPr>
  </w:style>
  <w:style w:type="paragraph" w:customStyle="1" w:styleId="592">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3">
    <w:name w:val="Char Char Char Char Char Char Char"/>
    <w:basedOn w:val="1"/>
    <w:qFormat/>
    <w:uiPriority w:val="0"/>
    <w:rPr>
      <w:rFonts w:ascii="仿宋_GB2312" w:eastAsia="仿宋_GB2312"/>
      <w:b/>
      <w:sz w:val="32"/>
      <w:szCs w:val="32"/>
    </w:rPr>
  </w:style>
  <w:style w:type="paragraph" w:customStyle="1" w:styleId="594">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5">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6">
    <w:name w:val="样式 标题 22h2L1 Heading 2H2sect 1.2H21sect 1.21H22sect 1.2..."/>
    <w:basedOn w:val="2"/>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7">
    <w:name w:val="批注框文本 Char Char"/>
    <w:basedOn w:val="1"/>
    <w:qFormat/>
    <w:uiPriority w:val="0"/>
    <w:pPr>
      <w:adjustRightInd/>
    </w:pPr>
    <w:rPr>
      <w:sz w:val="18"/>
      <w:szCs w:val="20"/>
    </w:rPr>
  </w:style>
  <w:style w:type="paragraph" w:customStyle="1" w:styleId="59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2">
    <w:name w:val="索引 11"/>
    <w:basedOn w:val="1"/>
    <w:next w:val="1"/>
    <w:qFormat/>
    <w:uiPriority w:val="99"/>
    <w:pPr>
      <w:adjustRightInd/>
      <w:spacing w:line="360" w:lineRule="auto"/>
    </w:pPr>
    <w:rPr>
      <w:rFonts w:ascii="仿宋_GB2312" w:eastAsia="仿宋_GB2312"/>
      <w:sz w:val="24"/>
      <w:szCs w:val="20"/>
    </w:rPr>
  </w:style>
  <w:style w:type="paragraph" w:customStyle="1" w:styleId="60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5">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6">
    <w:name w:val="文档正文"/>
    <w:basedOn w:val="1"/>
    <w:qFormat/>
    <w:uiPriority w:val="0"/>
    <w:pPr>
      <w:spacing w:line="480" w:lineRule="atLeast"/>
      <w:ind w:firstLine="567"/>
      <w:textAlignment w:val="baseline"/>
    </w:pPr>
    <w:rPr>
      <w:kern w:val="0"/>
      <w:sz w:val="24"/>
      <w:szCs w:val="20"/>
    </w:rPr>
  </w:style>
  <w:style w:type="paragraph" w:customStyle="1" w:styleId="607">
    <w:name w:val="正文文字表格居中"/>
    <w:basedOn w:val="1"/>
    <w:next w:val="55"/>
    <w:qFormat/>
    <w:uiPriority w:val="0"/>
    <w:pPr>
      <w:snapToGrid w:val="0"/>
      <w:spacing w:line="360" w:lineRule="auto"/>
    </w:pPr>
    <w:rPr>
      <w:rFonts w:ascii="宋体"/>
      <w:b/>
      <w:sz w:val="24"/>
      <w:szCs w:val="20"/>
    </w:rPr>
  </w:style>
  <w:style w:type="paragraph" w:customStyle="1" w:styleId="608">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9">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0">
    <w:name w:val="Plain Text1"/>
    <w:basedOn w:val="1"/>
    <w:qFormat/>
    <w:uiPriority w:val="7"/>
    <w:pPr>
      <w:adjustRightInd/>
    </w:pPr>
    <w:rPr>
      <w:rFonts w:ascii="宋体" w:hAnsi="Courier New"/>
    </w:rPr>
  </w:style>
  <w:style w:type="paragraph" w:customStyle="1" w:styleId="611">
    <w:name w:val="Char3"/>
    <w:basedOn w:val="1"/>
    <w:qFormat/>
    <w:uiPriority w:val="0"/>
    <w:pPr>
      <w:adjustRightInd/>
    </w:pPr>
    <w:rPr>
      <w:rFonts w:ascii="仿宋_GB2312" w:eastAsia="仿宋_GB2312"/>
      <w:b/>
      <w:sz w:val="32"/>
      <w:szCs w:val="32"/>
    </w:rPr>
  </w:style>
  <w:style w:type="paragraph" w:customStyle="1" w:styleId="61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4">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5">
    <w:name w:val="List Paragraph1"/>
    <w:basedOn w:val="1"/>
    <w:qFormat/>
    <w:uiPriority w:val="0"/>
    <w:pPr>
      <w:spacing w:line="360" w:lineRule="auto"/>
      <w:ind w:firstLine="200" w:firstLineChars="200"/>
    </w:pPr>
    <w:rPr>
      <w:rFonts w:eastAsia="楷体_GB2312" w:cs="Lucida Sans"/>
      <w:sz w:val="24"/>
    </w:rPr>
  </w:style>
  <w:style w:type="paragraph" w:customStyle="1" w:styleId="616">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9">
    <w:name w:val="Char3 Char Char Char"/>
    <w:basedOn w:val="1"/>
    <w:qFormat/>
    <w:uiPriority w:val="0"/>
    <w:pPr>
      <w:widowControl/>
      <w:adjustRightInd/>
      <w:spacing w:after="160" w:line="240" w:lineRule="exact"/>
      <w:jc w:val="left"/>
    </w:pPr>
    <w:rPr>
      <w:szCs w:val="20"/>
    </w:rPr>
  </w:style>
  <w:style w:type="paragraph" w:customStyle="1" w:styleId="620">
    <w:name w:val="表格标题2"/>
    <w:basedOn w:val="621"/>
    <w:qFormat/>
    <w:uiPriority w:val="0"/>
    <w:rPr>
      <w:b/>
    </w:rPr>
  </w:style>
  <w:style w:type="paragraph" w:customStyle="1" w:styleId="621">
    <w:name w:val="表格内文"/>
    <w:basedOn w:val="1"/>
    <w:qFormat/>
    <w:uiPriority w:val="0"/>
    <w:pPr>
      <w:adjustRightInd/>
      <w:spacing w:line="360" w:lineRule="auto"/>
    </w:pPr>
    <w:rPr>
      <w:rFonts w:ascii="宋体" w:hAnsi="宋体" w:cs="宋体"/>
      <w:color w:val="000000"/>
      <w:szCs w:val="20"/>
    </w:rPr>
  </w:style>
  <w:style w:type="paragraph" w:customStyle="1" w:styleId="622">
    <w:name w:val="Char Char Char Char Char Char Char Char Char Char2"/>
    <w:basedOn w:val="1"/>
    <w:qFormat/>
    <w:uiPriority w:val="0"/>
    <w:rPr>
      <w:rFonts w:ascii="仿宋_GB2312" w:eastAsia="仿宋_GB2312"/>
      <w:b/>
      <w:sz w:val="32"/>
      <w:szCs w:val="32"/>
    </w:rPr>
  </w:style>
  <w:style w:type="paragraph" w:customStyle="1" w:styleId="62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5">
    <w:name w:val="Char Char11 Char Char Char Char Char Char Char Char Char11"/>
    <w:basedOn w:val="1"/>
    <w:qFormat/>
    <w:uiPriority w:val="0"/>
    <w:pPr>
      <w:spacing w:line="360" w:lineRule="auto"/>
    </w:pPr>
    <w:rPr>
      <w:szCs w:val="20"/>
    </w:rPr>
  </w:style>
  <w:style w:type="paragraph" w:customStyle="1" w:styleId="62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8">
    <w:name w:val="MM Topic 1"/>
    <w:basedOn w:val="3"/>
    <w:qFormat/>
    <w:uiPriority w:val="0"/>
    <w:pPr>
      <w:tabs>
        <w:tab w:val="left" w:pos="840"/>
      </w:tabs>
      <w:adjustRightInd/>
      <w:ind w:left="840" w:hanging="420"/>
    </w:pPr>
  </w:style>
  <w:style w:type="paragraph" w:customStyle="1" w:styleId="629">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30">
    <w:name w:val="文本正文 Char"/>
    <w:basedOn w:val="1"/>
    <w:qFormat/>
    <w:uiPriority w:val="0"/>
    <w:pPr>
      <w:spacing w:line="360" w:lineRule="auto"/>
      <w:ind w:firstLine="200" w:firstLineChars="200"/>
    </w:pPr>
    <w:rPr>
      <w:kern w:val="0"/>
      <w:sz w:val="24"/>
      <w:szCs w:val="20"/>
    </w:rPr>
  </w:style>
  <w:style w:type="paragraph" w:customStyle="1" w:styleId="631">
    <w:name w:val="表格"/>
    <w:basedOn w:val="1"/>
    <w:qFormat/>
    <w:uiPriority w:val="0"/>
    <w:pPr>
      <w:snapToGrid w:val="0"/>
      <w:ind w:firstLine="42" w:firstLineChars="21"/>
    </w:pPr>
    <w:rPr>
      <w:rFonts w:ascii="宋体" w:hAnsi="宋体"/>
      <w:kern w:val="0"/>
      <w:sz w:val="20"/>
      <w:szCs w:val="20"/>
    </w:rPr>
  </w:style>
  <w:style w:type="paragraph" w:customStyle="1" w:styleId="632">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3">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5">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6">
    <w:name w:val="EB_表格"/>
    <w:basedOn w:val="1"/>
    <w:qFormat/>
    <w:uiPriority w:val="0"/>
    <w:pPr>
      <w:adjustRightInd/>
      <w:spacing w:line="300" w:lineRule="auto"/>
      <w:jc w:val="center"/>
    </w:pPr>
  </w:style>
  <w:style w:type="paragraph" w:customStyle="1" w:styleId="637">
    <w:name w:val="_Style 6"/>
    <w:basedOn w:val="1"/>
    <w:qFormat/>
    <w:uiPriority w:val="34"/>
    <w:pPr>
      <w:adjustRightInd/>
      <w:ind w:firstLine="420" w:firstLineChars="200"/>
    </w:pPr>
    <w:rPr>
      <w:rFonts w:eastAsia="仿宋_GB2312"/>
      <w:sz w:val="28"/>
    </w:rPr>
  </w:style>
  <w:style w:type="paragraph" w:customStyle="1" w:styleId="63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0">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41">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2">
    <w:name w:val="正文表标题"/>
    <w:next w:val="64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4">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5">
    <w:name w:val="trademark"/>
    <w:qFormat/>
    <w:uiPriority w:val="0"/>
    <w:pPr>
      <w:spacing w:after="60"/>
    </w:pPr>
    <w:rPr>
      <w:rFonts w:ascii="Futura Bk" w:hAnsi="Futura Bk" w:eastAsia="宋体" w:cs="Times New Roman"/>
      <w:sz w:val="15"/>
      <w:lang w:val="en-US" w:eastAsia="en-US" w:bidi="ar-SA"/>
    </w:rPr>
  </w:style>
  <w:style w:type="paragraph" w:customStyle="1" w:styleId="64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7">
    <w:name w:val="Char Char1 Char Char Char Char Char Char1"/>
    <w:basedOn w:val="1"/>
    <w:qFormat/>
    <w:uiPriority w:val="0"/>
    <w:rPr>
      <w:rFonts w:ascii="仿宋_GB2312" w:eastAsia="仿宋_GB2312"/>
      <w:b/>
      <w:sz w:val="32"/>
      <w:szCs w:val="20"/>
    </w:rPr>
  </w:style>
  <w:style w:type="paragraph" w:customStyle="1" w:styleId="64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9">
    <w:name w:val="Char1 Char Char Char1"/>
    <w:basedOn w:val="1"/>
    <w:qFormat/>
    <w:uiPriority w:val="0"/>
    <w:pPr>
      <w:adjustRightInd/>
      <w:ind w:firstLine="200" w:firstLineChars="200"/>
    </w:pPr>
    <w:rPr>
      <w:rFonts w:ascii="Tahoma" w:hAnsi="Tahoma"/>
      <w:sz w:val="24"/>
      <w:szCs w:val="20"/>
    </w:rPr>
  </w:style>
  <w:style w:type="paragraph" w:customStyle="1" w:styleId="650">
    <w:name w:val="a1"/>
    <w:basedOn w:val="1"/>
    <w:qFormat/>
    <w:uiPriority w:val="0"/>
    <w:pPr>
      <w:widowControl/>
      <w:spacing w:line="300" w:lineRule="atLeast"/>
      <w:jc w:val="left"/>
    </w:pPr>
    <w:rPr>
      <w:rFonts w:ascii="宋体" w:hAnsi="宋体"/>
      <w:kern w:val="0"/>
      <w:sz w:val="18"/>
      <w:szCs w:val="20"/>
    </w:rPr>
  </w:style>
  <w:style w:type="paragraph" w:customStyle="1" w:styleId="651">
    <w:name w:val="样式7"/>
    <w:basedOn w:val="652"/>
    <w:next w:val="1"/>
    <w:qFormat/>
    <w:uiPriority w:val="0"/>
    <w:pPr>
      <w:spacing w:after="156" w:afterLines="50"/>
      <w:jc w:val="left"/>
      <w:outlineLvl w:val="3"/>
    </w:pPr>
    <w:rPr>
      <w:sz w:val="24"/>
      <w:szCs w:val="24"/>
    </w:rPr>
  </w:style>
  <w:style w:type="paragraph" w:customStyle="1" w:styleId="65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5">
    <w:name w:val="样式 样式2 + 左侧:  1 字符 右侧:  1 字符"/>
    <w:basedOn w:val="466"/>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6">
    <w:name w:val="Char2 Char Char2"/>
    <w:basedOn w:val="1"/>
    <w:qFormat/>
    <w:uiPriority w:val="0"/>
    <w:pPr>
      <w:adjustRightInd/>
    </w:pPr>
    <w:rPr>
      <w:rFonts w:ascii="Tahoma" w:hAnsi="Tahoma"/>
      <w:sz w:val="24"/>
      <w:szCs w:val="20"/>
    </w:rPr>
  </w:style>
  <w:style w:type="paragraph" w:customStyle="1" w:styleId="65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8">
    <w:name w:val="三级条标题"/>
    <w:basedOn w:val="659"/>
    <w:next w:val="643"/>
    <w:qFormat/>
    <w:uiPriority w:val="0"/>
    <w:pPr>
      <w:tabs>
        <w:tab w:val="left" w:pos="1260"/>
        <w:tab w:val="left" w:pos="1680"/>
        <w:tab w:val="left" w:pos="2100"/>
        <w:tab w:val="left" w:pos="2520"/>
      </w:tabs>
      <w:ind w:left="2520"/>
      <w:outlineLvl w:val="4"/>
    </w:pPr>
  </w:style>
  <w:style w:type="paragraph" w:customStyle="1" w:styleId="659">
    <w:name w:val="二级条标题"/>
    <w:basedOn w:val="660"/>
    <w:next w:val="643"/>
    <w:qFormat/>
    <w:uiPriority w:val="0"/>
    <w:pPr>
      <w:tabs>
        <w:tab w:val="left" w:pos="1260"/>
        <w:tab w:val="left" w:pos="1680"/>
        <w:tab w:val="left" w:pos="2100"/>
      </w:tabs>
      <w:ind w:left="0"/>
      <w:outlineLvl w:val="3"/>
    </w:pPr>
  </w:style>
  <w:style w:type="paragraph" w:customStyle="1" w:styleId="660">
    <w:name w:val="一级条标题"/>
    <w:basedOn w:val="661"/>
    <w:next w:val="643"/>
    <w:qFormat/>
    <w:uiPriority w:val="0"/>
    <w:pPr>
      <w:tabs>
        <w:tab w:val="left" w:pos="1260"/>
        <w:tab w:val="left" w:pos="1680"/>
      </w:tabs>
      <w:spacing w:before="0" w:beforeLines="0" w:after="0" w:afterLines="0"/>
      <w:ind w:left="1680"/>
      <w:outlineLvl w:val="2"/>
    </w:pPr>
  </w:style>
  <w:style w:type="paragraph" w:customStyle="1" w:styleId="661">
    <w:name w:val="章标题"/>
    <w:next w:val="643"/>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2">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6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4">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6">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8">
    <w:name w:val="正文 项目2"/>
    <w:basedOn w:val="669"/>
    <w:qFormat/>
    <w:uiPriority w:val="0"/>
    <w:pPr>
      <w:tabs>
        <w:tab w:val="left" w:pos="840"/>
      </w:tabs>
      <w:spacing w:after="0"/>
      <w:ind w:left="900"/>
    </w:pPr>
  </w:style>
  <w:style w:type="paragraph" w:customStyle="1" w:styleId="66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0">
    <w:name w:val="Body Text 2*"/>
    <w:basedOn w:val="1"/>
    <w:qFormat/>
    <w:uiPriority w:val="6"/>
    <w:pPr>
      <w:widowControl/>
      <w:adjustRightInd/>
      <w:ind w:left="720" w:hanging="720"/>
    </w:pPr>
    <w:rPr>
      <w:color w:val="000000"/>
      <w:kern w:val="0"/>
      <w:sz w:val="24"/>
      <w:szCs w:val="20"/>
      <w:lang w:val="en-GB"/>
    </w:rPr>
  </w:style>
  <w:style w:type="paragraph" w:customStyle="1" w:styleId="671">
    <w:name w:val="表1"/>
    <w:basedOn w:val="1"/>
    <w:qFormat/>
    <w:uiPriority w:val="0"/>
    <w:pPr>
      <w:tabs>
        <w:tab w:val="left" w:pos="703"/>
      </w:tabs>
      <w:adjustRightInd/>
      <w:spacing w:line="360" w:lineRule="auto"/>
      <w:ind w:left="703"/>
      <w:jc w:val="center"/>
    </w:pPr>
  </w:style>
  <w:style w:type="paragraph" w:customStyle="1" w:styleId="67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4">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5">
    <w:name w:val="2级标题"/>
    <w:basedOn w:val="676"/>
    <w:qFormat/>
    <w:uiPriority w:val="0"/>
    <w:pPr>
      <w:jc w:val="left"/>
      <w:outlineLvl w:val="1"/>
    </w:pPr>
    <w:rPr>
      <w:rFonts w:ascii="Times New Roman" w:hAnsi="Times New Roman" w:eastAsia="仿宋"/>
      <w:sz w:val="30"/>
    </w:rPr>
  </w:style>
  <w:style w:type="paragraph" w:customStyle="1" w:styleId="676">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1">
    <w:name w:val="bullet"/>
    <w:basedOn w:val="1"/>
    <w:qFormat/>
    <w:uiPriority w:val="0"/>
    <w:pPr>
      <w:tabs>
        <w:tab w:val="left" w:pos="840"/>
      </w:tabs>
      <w:adjustRightInd/>
      <w:ind w:left="840" w:hanging="420"/>
    </w:pPr>
  </w:style>
  <w:style w:type="paragraph" w:customStyle="1" w:styleId="68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9">
    <w:name w:val="MM Topic 4"/>
    <w:basedOn w:val="6"/>
    <w:qFormat/>
    <w:uiPriority w:val="0"/>
    <w:pPr>
      <w:tabs>
        <w:tab w:val="left" w:pos="2100"/>
      </w:tabs>
      <w:adjustRightInd/>
      <w:ind w:left="2100" w:hanging="420"/>
    </w:pPr>
    <w:rPr>
      <w:lang w:val="en-US"/>
    </w:rPr>
  </w:style>
  <w:style w:type="paragraph" w:customStyle="1" w:styleId="690">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2">
    <w:name w:val="Char Char11 Char Char Char Char Char Char Char Char Char1"/>
    <w:basedOn w:val="1"/>
    <w:qFormat/>
    <w:uiPriority w:val="6"/>
    <w:pPr>
      <w:spacing w:line="360" w:lineRule="auto"/>
    </w:pPr>
    <w:rPr>
      <w:szCs w:val="20"/>
    </w:rPr>
  </w:style>
  <w:style w:type="paragraph" w:customStyle="1" w:styleId="69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5">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2">
    <w:name w:val="单元格居中"/>
    <w:basedOn w:val="1"/>
    <w:qFormat/>
    <w:uiPriority w:val="0"/>
    <w:pPr>
      <w:adjustRightInd/>
      <w:spacing w:line="360" w:lineRule="auto"/>
      <w:jc w:val="center"/>
    </w:pPr>
    <w:rPr>
      <w:sz w:val="24"/>
    </w:rPr>
  </w:style>
  <w:style w:type="paragraph" w:customStyle="1" w:styleId="703">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4">
    <w:name w:val="Char Char Char Char Char Char Char1"/>
    <w:basedOn w:val="1"/>
    <w:qFormat/>
    <w:uiPriority w:val="6"/>
    <w:rPr>
      <w:rFonts w:ascii="仿宋_GB2312" w:eastAsia="仿宋_GB2312"/>
      <w:b/>
      <w:sz w:val="32"/>
      <w:szCs w:val="32"/>
    </w:rPr>
  </w:style>
  <w:style w:type="paragraph" w:customStyle="1" w:styleId="705">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7">
    <w:name w:val="Char3 Char Char Char11"/>
    <w:basedOn w:val="1"/>
    <w:qFormat/>
    <w:uiPriority w:val="0"/>
    <w:pPr>
      <w:widowControl/>
      <w:adjustRightInd/>
      <w:spacing w:after="160" w:line="240" w:lineRule="exact"/>
      <w:jc w:val="left"/>
    </w:pPr>
    <w:rPr>
      <w:szCs w:val="20"/>
    </w:rPr>
  </w:style>
  <w:style w:type="paragraph" w:customStyle="1" w:styleId="708">
    <w:name w:val="Char Char1121"/>
    <w:basedOn w:val="1"/>
    <w:qFormat/>
    <w:uiPriority w:val="0"/>
    <w:pPr>
      <w:spacing w:line="360" w:lineRule="auto"/>
    </w:pPr>
    <w:rPr>
      <w:szCs w:val="20"/>
    </w:rPr>
  </w:style>
  <w:style w:type="paragraph" w:customStyle="1" w:styleId="70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1">
    <w:name w:val="Normal0"/>
    <w:qFormat/>
    <w:uiPriority w:val="0"/>
    <w:rPr>
      <w:rFonts w:ascii="Times New Roman" w:hAnsi="Times New Roman" w:eastAsia="宋体" w:cs="Times New Roman"/>
      <w:lang w:val="en-US" w:eastAsia="en-US" w:bidi="ar-SA"/>
    </w:rPr>
  </w:style>
  <w:style w:type="paragraph" w:customStyle="1" w:styleId="712">
    <w:name w:val="带编号样式"/>
    <w:basedOn w:val="630"/>
    <w:qFormat/>
    <w:uiPriority w:val="0"/>
    <w:pPr>
      <w:tabs>
        <w:tab w:val="left" w:pos="840"/>
      </w:tabs>
      <w:snapToGrid w:val="0"/>
      <w:ind w:left="840" w:hanging="420" w:firstLineChars="0"/>
    </w:pPr>
    <w:rPr>
      <w:rFonts w:ascii="仿宋_GB2312" w:eastAsia="仿宋_GB2312"/>
      <w:color w:val="000000"/>
    </w:rPr>
  </w:style>
  <w:style w:type="paragraph" w:customStyle="1" w:styleId="713">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5">
    <w:name w:val="封面"/>
    <w:basedOn w:val="1"/>
    <w:qFormat/>
    <w:uiPriority w:val="0"/>
    <w:pPr>
      <w:spacing w:line="360" w:lineRule="atLeast"/>
      <w:jc w:val="right"/>
      <w:textAlignment w:val="baseline"/>
    </w:pPr>
    <w:rPr>
      <w:rFonts w:ascii="Symbol" w:hAnsi="Symbol"/>
      <w:kern w:val="0"/>
      <w:szCs w:val="20"/>
    </w:rPr>
  </w:style>
  <w:style w:type="paragraph" w:customStyle="1" w:styleId="71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8">
    <w:name w:val="默认段落字体 Para Char Char Char1 Char"/>
    <w:basedOn w:val="1"/>
    <w:qFormat/>
    <w:uiPriority w:val="0"/>
    <w:pPr>
      <w:spacing w:line="240" w:lineRule="atLeast"/>
      <w:ind w:left="420" w:firstLine="420"/>
    </w:pPr>
    <w:rPr>
      <w:sz w:val="24"/>
    </w:rPr>
  </w:style>
  <w:style w:type="paragraph" w:customStyle="1" w:styleId="719">
    <w:name w:val="WW-正文文字缩进 2"/>
    <w:basedOn w:val="1"/>
    <w:qFormat/>
    <w:uiPriority w:val="0"/>
    <w:pPr>
      <w:suppressAutoHyphens/>
      <w:adjustRightInd/>
      <w:ind w:firstLine="420"/>
    </w:pPr>
    <w:rPr>
      <w:kern w:val="1"/>
      <w:szCs w:val="20"/>
    </w:rPr>
  </w:style>
  <w:style w:type="paragraph" w:customStyle="1" w:styleId="72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1">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22">
    <w:name w:val="有符号正文"/>
    <w:basedOn w:val="1"/>
    <w:qFormat/>
    <w:uiPriority w:val="0"/>
    <w:pPr>
      <w:adjustRightInd/>
      <w:spacing w:line="400" w:lineRule="exact"/>
      <w:ind w:firstLine="200" w:firstLineChars="200"/>
    </w:pPr>
    <w:rPr>
      <w:rFonts w:ascii="Arial" w:hAnsi="Arial"/>
    </w:rPr>
  </w:style>
  <w:style w:type="paragraph" w:customStyle="1" w:styleId="72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5">
    <w:name w:val="4"/>
    <w:basedOn w:val="1"/>
    <w:next w:val="36"/>
    <w:qFormat/>
    <w:uiPriority w:val="0"/>
    <w:pPr>
      <w:spacing w:after="120" w:line="480" w:lineRule="auto"/>
      <w:ind w:left="420" w:leftChars="200"/>
    </w:pPr>
    <w:rPr>
      <w:sz w:val="24"/>
      <w:szCs w:val="20"/>
    </w:rPr>
  </w:style>
  <w:style w:type="paragraph" w:customStyle="1" w:styleId="72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8">
    <w:name w:val="样式 标题 3H3 + 两端对齐"/>
    <w:basedOn w:val="4"/>
    <w:qFormat/>
    <w:uiPriority w:val="0"/>
    <w:pPr>
      <w:keepLines w:val="0"/>
      <w:spacing w:before="0" w:after="0" w:line="240" w:lineRule="auto"/>
      <w:jc w:val="left"/>
    </w:pPr>
    <w:rPr>
      <w:rFonts w:cs="宋体"/>
      <w:sz w:val="21"/>
      <w:szCs w:val="20"/>
    </w:rPr>
  </w:style>
  <w:style w:type="paragraph" w:customStyle="1" w:styleId="72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0">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1">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2">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3">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4">
    <w:name w:val="Char Char1 Char Char Char"/>
    <w:basedOn w:val="1"/>
    <w:qFormat/>
    <w:uiPriority w:val="0"/>
    <w:rPr>
      <w:rFonts w:ascii="仿宋_GB2312" w:eastAsia="仿宋_GB2312"/>
      <w:b/>
      <w:sz w:val="32"/>
      <w:szCs w:val="20"/>
    </w:rPr>
  </w:style>
  <w:style w:type="paragraph" w:customStyle="1" w:styleId="735">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7">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8">
    <w:name w:val="Char Char1 Char Char Char2"/>
    <w:basedOn w:val="1"/>
    <w:qFormat/>
    <w:uiPriority w:val="0"/>
    <w:rPr>
      <w:rFonts w:ascii="仿宋_GB2312" w:eastAsia="仿宋_GB2312"/>
      <w:b/>
      <w:sz w:val="32"/>
      <w:szCs w:val="32"/>
    </w:rPr>
  </w:style>
  <w:style w:type="paragraph" w:customStyle="1" w:styleId="739">
    <w:name w:val="Char3 Char Char Char1"/>
    <w:basedOn w:val="1"/>
    <w:qFormat/>
    <w:uiPriority w:val="6"/>
    <w:pPr>
      <w:widowControl/>
      <w:adjustRightInd/>
      <w:spacing w:after="160" w:line="240" w:lineRule="exact"/>
      <w:jc w:val="left"/>
    </w:pPr>
    <w:rPr>
      <w:szCs w:val="20"/>
    </w:rPr>
  </w:style>
  <w:style w:type="paragraph" w:customStyle="1" w:styleId="740">
    <w:name w:val="Char1 Char Char Char21"/>
    <w:basedOn w:val="1"/>
    <w:qFormat/>
    <w:uiPriority w:val="0"/>
    <w:rPr>
      <w:rFonts w:ascii="Tahoma" w:hAnsi="Tahoma"/>
      <w:sz w:val="24"/>
      <w:szCs w:val="20"/>
    </w:rPr>
  </w:style>
  <w:style w:type="paragraph" w:customStyle="1" w:styleId="741">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2">
    <w:name w:val="正文（标题三）"/>
    <w:basedOn w:val="1"/>
    <w:qFormat/>
    <w:uiPriority w:val="0"/>
    <w:pPr>
      <w:spacing w:line="360" w:lineRule="auto"/>
      <w:ind w:firstLine="200" w:firstLineChars="200"/>
    </w:pPr>
    <w:rPr>
      <w:sz w:val="24"/>
    </w:rPr>
  </w:style>
  <w:style w:type="paragraph" w:customStyle="1" w:styleId="74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4">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5">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7">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8">
    <w:name w:val="Char1 Char Char Char4"/>
    <w:basedOn w:val="1"/>
    <w:qFormat/>
    <w:uiPriority w:val="0"/>
    <w:pPr>
      <w:adjustRightInd/>
      <w:ind w:firstLine="200" w:firstLineChars="200"/>
    </w:pPr>
    <w:rPr>
      <w:rFonts w:ascii="Tahoma" w:hAnsi="Tahoma"/>
      <w:sz w:val="24"/>
      <w:szCs w:val="20"/>
    </w:rPr>
  </w:style>
  <w:style w:type="paragraph" w:customStyle="1" w:styleId="749">
    <w:name w:val="_标题2"/>
    <w:basedOn w:val="716"/>
    <w:next w:val="716"/>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0">
    <w:name w:val="样式1 + (中宋体"/>
    <w:basedOn w:val="727"/>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1">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3">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4">
    <w:name w:val="四号　首行缩进"/>
    <w:basedOn w:val="1"/>
    <w:qFormat/>
    <w:uiPriority w:val="0"/>
    <w:pPr>
      <w:adjustRightInd/>
      <w:spacing w:line="360" w:lineRule="auto"/>
    </w:pPr>
    <w:rPr>
      <w:rFonts w:ascii="宋体" w:hAnsi="宋体"/>
      <w:szCs w:val="20"/>
    </w:rPr>
  </w:style>
  <w:style w:type="paragraph" w:customStyle="1" w:styleId="75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6">
    <w:name w:val="Char Char Char Char Char Char Char Char Char Char Char1 Char"/>
    <w:basedOn w:val="1"/>
    <w:qFormat/>
    <w:uiPriority w:val="0"/>
    <w:pPr>
      <w:adjustRightInd/>
    </w:pPr>
    <w:rPr>
      <w:rFonts w:ascii="Tahoma" w:hAnsi="Tahoma"/>
      <w:sz w:val="24"/>
    </w:rPr>
  </w:style>
  <w:style w:type="paragraph" w:customStyle="1" w:styleId="757">
    <w:name w:val="Char Char Char Char11"/>
    <w:basedOn w:val="1"/>
    <w:qFormat/>
    <w:uiPriority w:val="0"/>
    <w:rPr>
      <w:rFonts w:ascii="Tahoma" w:hAnsi="Tahoma"/>
      <w:sz w:val="24"/>
      <w:szCs w:val="20"/>
    </w:rPr>
  </w:style>
  <w:style w:type="paragraph" w:customStyle="1" w:styleId="758">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9">
    <w:name w:val="Char Char Char Char"/>
    <w:basedOn w:val="1"/>
    <w:qFormat/>
    <w:uiPriority w:val="0"/>
    <w:rPr>
      <w:rFonts w:ascii="Tahoma" w:hAnsi="Tahoma"/>
      <w:sz w:val="24"/>
      <w:szCs w:val="20"/>
    </w:rPr>
  </w:style>
  <w:style w:type="paragraph" w:customStyle="1" w:styleId="760">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1">
    <w:name w:val="Char19"/>
    <w:basedOn w:val="1"/>
    <w:qFormat/>
    <w:uiPriority w:val="0"/>
    <w:pPr>
      <w:adjustRightInd/>
    </w:pPr>
    <w:rPr>
      <w:szCs w:val="20"/>
    </w:rPr>
  </w:style>
  <w:style w:type="paragraph" w:customStyle="1" w:styleId="76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3">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4">
    <w:name w:val="_Style 5"/>
    <w:basedOn w:val="1"/>
    <w:qFormat/>
    <w:uiPriority w:val="34"/>
    <w:pPr>
      <w:adjustRightInd/>
      <w:ind w:firstLine="420" w:firstLineChars="200"/>
    </w:pPr>
    <w:rPr>
      <w:rFonts w:eastAsia="仿宋_GB2312"/>
      <w:sz w:val="28"/>
    </w:rPr>
  </w:style>
  <w:style w:type="paragraph" w:customStyle="1" w:styleId="765">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6">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8">
    <w:name w:val="标书表格字体格式"/>
    <w:next w:val="762"/>
    <w:qFormat/>
    <w:uiPriority w:val="0"/>
    <w:rPr>
      <w:rFonts w:ascii="Times New Roman" w:hAnsi="Times New Roman" w:eastAsia="宋体" w:cs="Times New Roman"/>
      <w:kern w:val="2"/>
      <w:sz w:val="21"/>
      <w:szCs w:val="24"/>
      <w:lang w:val="en-US" w:eastAsia="zh-CN" w:bidi="ar-SA"/>
    </w:rPr>
  </w:style>
  <w:style w:type="paragraph" w:customStyle="1" w:styleId="76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0">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1">
    <w:name w:val="修订3"/>
    <w:qFormat/>
    <w:uiPriority w:val="0"/>
    <w:rPr>
      <w:rFonts w:ascii="Times New Roman" w:hAnsi="Times New Roman" w:eastAsia="宋体" w:cs="Times New Roman"/>
      <w:kern w:val="2"/>
      <w:sz w:val="21"/>
      <w:lang w:val="en-US" w:eastAsia="zh-CN" w:bidi="ar-SA"/>
    </w:rPr>
  </w:style>
  <w:style w:type="paragraph" w:customStyle="1" w:styleId="772">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3">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4">
    <w:name w:val="表文字"/>
    <w:qFormat/>
    <w:uiPriority w:val="0"/>
    <w:rPr>
      <w:rFonts w:ascii="宋体" w:hAnsi="Times New Roman" w:eastAsia="宋体" w:cs="Times New Roman"/>
      <w:kern w:val="2"/>
      <w:lang w:val="en-US" w:eastAsia="zh-CN" w:bidi="ar-SA"/>
    </w:rPr>
  </w:style>
  <w:style w:type="paragraph" w:customStyle="1" w:styleId="775">
    <w:name w:val="MM Title"/>
    <w:basedOn w:val="63"/>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6">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8">
    <w:name w:val="Char Char Char Char Char Char Char Char2"/>
    <w:basedOn w:val="1"/>
    <w:qFormat/>
    <w:uiPriority w:val="0"/>
    <w:pPr>
      <w:tabs>
        <w:tab w:val="left" w:pos="360"/>
      </w:tabs>
    </w:pPr>
    <w:rPr>
      <w:sz w:val="24"/>
      <w:szCs w:val="20"/>
    </w:rPr>
  </w:style>
  <w:style w:type="paragraph" w:customStyle="1" w:styleId="779">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1">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2">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4">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5">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6">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7">
    <w:name w:val="Char6"/>
    <w:basedOn w:val="1"/>
    <w:qFormat/>
    <w:uiPriority w:val="0"/>
    <w:rPr>
      <w:rFonts w:ascii="仿宋_GB2312" w:eastAsia="仿宋_GB2312"/>
      <w:b/>
      <w:sz w:val="32"/>
      <w:szCs w:val="32"/>
    </w:rPr>
  </w:style>
  <w:style w:type="paragraph" w:customStyle="1" w:styleId="788">
    <w:name w:val="Char111"/>
    <w:basedOn w:val="1"/>
    <w:qFormat/>
    <w:uiPriority w:val="0"/>
    <w:rPr>
      <w:rFonts w:ascii="仿宋_GB2312" w:eastAsia="仿宋_GB2312"/>
      <w:b/>
      <w:sz w:val="32"/>
      <w:szCs w:val="32"/>
    </w:rPr>
  </w:style>
  <w:style w:type="paragraph" w:customStyle="1" w:styleId="789">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3"/>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8"/>
    <w:next w:val="643"/>
    <w:qFormat/>
    <w:uiPriority w:val="0"/>
    <w:pPr>
      <w:tabs>
        <w:tab w:val="left" w:pos="2940"/>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7"/>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3"/>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64"/>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5"/>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44"/>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2"/>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3"/>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9"/>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7"/>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7"/>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7"/>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7"/>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7"/>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7"/>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7"/>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locked/>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7"/>
    <w:qFormat/>
    <w:uiPriority w:val="0"/>
    <w:rPr>
      <w:kern w:val="2"/>
      <w:sz w:val="21"/>
      <w:szCs w:val="24"/>
      <w:lang w:val="zh-CN"/>
    </w:rPr>
  </w:style>
  <w:style w:type="character" w:customStyle="1" w:styleId="934">
    <w:name w:val="无间隔 Char"/>
    <w:link w:val="489"/>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64"/>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4"/>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6">
    <w:name w:val="font101"/>
    <w:basedOn w:val="74"/>
    <w:qFormat/>
    <w:uiPriority w:val="0"/>
    <w:rPr>
      <w:rFonts w:hint="eastAsia" w:ascii="宋体" w:hAnsi="宋体" w:eastAsia="宋体" w:cs="宋体"/>
      <w:color w:val="FF0000"/>
      <w:sz w:val="24"/>
      <w:szCs w:val="24"/>
      <w:u w:val="none"/>
    </w:rPr>
  </w:style>
  <w:style w:type="character" w:customStyle="1" w:styleId="967">
    <w:name w:val="font112"/>
    <w:basedOn w:val="74"/>
    <w:qFormat/>
    <w:uiPriority w:val="0"/>
    <w:rPr>
      <w:rFonts w:hint="default" w:ascii="Times New Roman" w:hAnsi="Times New Roman" w:cs="Times New Roman"/>
      <w:color w:val="FF0000"/>
      <w:sz w:val="24"/>
      <w:szCs w:val="24"/>
      <w:u w:val="none"/>
    </w:rPr>
  </w:style>
  <w:style w:type="character" w:customStyle="1" w:styleId="968">
    <w:name w:val="font121"/>
    <w:basedOn w:val="74"/>
    <w:qFormat/>
    <w:uiPriority w:val="0"/>
    <w:rPr>
      <w:rFonts w:hint="eastAsia" w:ascii="宋体" w:hAnsi="宋体" w:eastAsia="宋体" w:cs="宋体"/>
      <w:color w:val="000000"/>
      <w:sz w:val="24"/>
      <w:szCs w:val="24"/>
      <w:u w:val="single"/>
    </w:rPr>
  </w:style>
  <w:style w:type="character" w:customStyle="1" w:styleId="969">
    <w:name w:val="font131"/>
    <w:basedOn w:val="74"/>
    <w:qFormat/>
    <w:uiPriority w:val="0"/>
    <w:rPr>
      <w:rFonts w:hint="default" w:ascii="Times New Roman" w:hAnsi="Times New Roman" w:cs="Times New Roman"/>
      <w:color w:val="000000"/>
      <w:sz w:val="24"/>
      <w:szCs w:val="24"/>
      <w:u w:val="none"/>
    </w:rPr>
  </w:style>
  <w:style w:type="character" w:customStyle="1" w:styleId="970">
    <w:name w:val="font141"/>
    <w:basedOn w:val="74"/>
    <w:qFormat/>
    <w:uiPriority w:val="0"/>
    <w:rPr>
      <w:rFonts w:hint="default" w:ascii="Times New Roman" w:hAnsi="Times New Roman" w:cs="Times New Roman"/>
      <w:color w:val="000000"/>
      <w:sz w:val="24"/>
      <w:szCs w:val="24"/>
      <w:u w:val="single"/>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numbering" Target="numbering.xml"/><Relationship Id="rId93" Type="http://schemas.openxmlformats.org/officeDocument/2006/relationships/customXml" Target="../customXml/item1.xml"/><Relationship Id="rId92" Type="http://schemas.openxmlformats.org/officeDocument/2006/relationships/image" Target="media/image70.png"/><Relationship Id="rId91" Type="http://schemas.openxmlformats.org/officeDocument/2006/relationships/image" Target="media/image69.png"/><Relationship Id="rId90" Type="http://schemas.openxmlformats.org/officeDocument/2006/relationships/image" Target="media/image68.png"/><Relationship Id="rId9" Type="http://schemas.openxmlformats.org/officeDocument/2006/relationships/header" Target="header4.xml"/><Relationship Id="rId89" Type="http://schemas.openxmlformats.org/officeDocument/2006/relationships/image" Target="media/image67.png"/><Relationship Id="rId88" Type="http://schemas.openxmlformats.org/officeDocument/2006/relationships/image" Target="media/image66.png"/><Relationship Id="rId87" Type="http://schemas.openxmlformats.org/officeDocument/2006/relationships/image" Target="media/image65.png"/><Relationship Id="rId86" Type="http://schemas.openxmlformats.org/officeDocument/2006/relationships/image" Target="media/image64.png"/><Relationship Id="rId85" Type="http://schemas.openxmlformats.org/officeDocument/2006/relationships/image" Target="media/image63.png"/><Relationship Id="rId84" Type="http://schemas.openxmlformats.org/officeDocument/2006/relationships/image" Target="media/image62.png"/><Relationship Id="rId83" Type="http://schemas.openxmlformats.org/officeDocument/2006/relationships/image" Target="media/image61.png"/><Relationship Id="rId82" Type="http://schemas.openxmlformats.org/officeDocument/2006/relationships/image" Target="media/image60.png"/><Relationship Id="rId81" Type="http://schemas.openxmlformats.org/officeDocument/2006/relationships/image" Target="media/image59.png"/><Relationship Id="rId80" Type="http://schemas.openxmlformats.org/officeDocument/2006/relationships/image" Target="media/image58.png"/><Relationship Id="rId8" Type="http://schemas.openxmlformats.org/officeDocument/2006/relationships/header" Target="header3.xml"/><Relationship Id="rId79" Type="http://schemas.openxmlformats.org/officeDocument/2006/relationships/image" Target="media/image57.png"/><Relationship Id="rId78" Type="http://schemas.openxmlformats.org/officeDocument/2006/relationships/image" Target="media/image56.png"/><Relationship Id="rId77" Type="http://schemas.openxmlformats.org/officeDocument/2006/relationships/image" Target="media/image55.png"/><Relationship Id="rId76" Type="http://schemas.openxmlformats.org/officeDocument/2006/relationships/image" Target="media/image54.png"/><Relationship Id="rId75" Type="http://schemas.openxmlformats.org/officeDocument/2006/relationships/image" Target="media/image53.png"/><Relationship Id="rId74" Type="http://schemas.openxmlformats.org/officeDocument/2006/relationships/image" Target="media/image52.png"/><Relationship Id="rId73" Type="http://schemas.openxmlformats.org/officeDocument/2006/relationships/image" Target="media/image51.png"/><Relationship Id="rId72" Type="http://schemas.openxmlformats.org/officeDocument/2006/relationships/image" Target="media/image50.png"/><Relationship Id="rId71" Type="http://schemas.openxmlformats.org/officeDocument/2006/relationships/image" Target="media/image49.png"/><Relationship Id="rId70" Type="http://schemas.openxmlformats.org/officeDocument/2006/relationships/image" Target="media/image48.png"/><Relationship Id="rId7" Type="http://schemas.openxmlformats.org/officeDocument/2006/relationships/footer" Target="footer3.xml"/><Relationship Id="rId69" Type="http://schemas.openxmlformats.org/officeDocument/2006/relationships/image" Target="media/image47.png"/><Relationship Id="rId68" Type="http://schemas.openxmlformats.org/officeDocument/2006/relationships/image" Target="media/image46.png"/><Relationship Id="rId67" Type="http://schemas.openxmlformats.org/officeDocument/2006/relationships/image" Target="media/image45.png"/><Relationship Id="rId66" Type="http://schemas.openxmlformats.org/officeDocument/2006/relationships/image" Target="media/image44.png"/><Relationship Id="rId65" Type="http://schemas.openxmlformats.org/officeDocument/2006/relationships/image" Target="media/image43.png"/><Relationship Id="rId64" Type="http://schemas.openxmlformats.org/officeDocument/2006/relationships/image" Target="media/image42.jpeg"/><Relationship Id="rId63" Type="http://schemas.openxmlformats.org/officeDocument/2006/relationships/image" Target="media/image41.png"/><Relationship Id="rId62" Type="http://schemas.openxmlformats.org/officeDocument/2006/relationships/image" Target="media/image40.png"/><Relationship Id="rId61" Type="http://schemas.openxmlformats.org/officeDocument/2006/relationships/image" Target="media/image39.png"/><Relationship Id="rId60" Type="http://schemas.openxmlformats.org/officeDocument/2006/relationships/image" Target="media/image38.png"/><Relationship Id="rId6" Type="http://schemas.openxmlformats.org/officeDocument/2006/relationships/footer" Target="footer2.xml"/><Relationship Id="rId59" Type="http://schemas.openxmlformats.org/officeDocument/2006/relationships/image" Target="media/image37.png"/><Relationship Id="rId58" Type="http://schemas.openxmlformats.org/officeDocument/2006/relationships/image" Target="media/image36.png"/><Relationship Id="rId57" Type="http://schemas.openxmlformats.org/officeDocument/2006/relationships/image" Target="media/image35.png"/><Relationship Id="rId56" Type="http://schemas.openxmlformats.org/officeDocument/2006/relationships/image" Target="media/image34.png"/><Relationship Id="rId55" Type="http://schemas.openxmlformats.org/officeDocument/2006/relationships/image" Target="media/image33.png"/><Relationship Id="rId54" Type="http://schemas.openxmlformats.org/officeDocument/2006/relationships/image" Target="media/image32.png"/><Relationship Id="rId53" Type="http://schemas.openxmlformats.org/officeDocument/2006/relationships/image" Target="media/image31.png"/><Relationship Id="rId52" Type="http://schemas.openxmlformats.org/officeDocument/2006/relationships/image" Target="media/image30.png"/><Relationship Id="rId51" Type="http://schemas.openxmlformats.org/officeDocument/2006/relationships/image" Target="media/image29.png"/><Relationship Id="rId50" Type="http://schemas.openxmlformats.org/officeDocument/2006/relationships/image" Target="media/image28.png"/><Relationship Id="rId5" Type="http://schemas.openxmlformats.org/officeDocument/2006/relationships/footer" Target="footer1.xml"/><Relationship Id="rId49" Type="http://schemas.openxmlformats.org/officeDocument/2006/relationships/image" Target="media/image27.png"/><Relationship Id="rId48" Type="http://schemas.openxmlformats.org/officeDocument/2006/relationships/image" Target="media/image26.png"/><Relationship Id="rId47" Type="http://schemas.openxmlformats.org/officeDocument/2006/relationships/image" Target="media/image25.png"/><Relationship Id="rId46" Type="http://schemas.openxmlformats.org/officeDocument/2006/relationships/image" Target="media/image24.png"/><Relationship Id="rId45" Type="http://schemas.openxmlformats.org/officeDocument/2006/relationships/image" Target="media/image23.pn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png"/><Relationship Id="rId4" Type="http://schemas.openxmlformats.org/officeDocument/2006/relationships/header" Target="header2.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11.xml"/><Relationship Id="rId18" Type="http://schemas.openxmlformats.org/officeDocument/2006/relationships/header" Target="header10.xml"/><Relationship Id="rId17" Type="http://schemas.openxmlformats.org/officeDocument/2006/relationships/footer" Target="footer6.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138</Pages>
  <Words>76653</Words>
  <Characters>84978</Characters>
  <Lines>279</Lines>
  <Paragraphs>78</Paragraphs>
  <TotalTime>23</TotalTime>
  <ScaleCrop>false</ScaleCrop>
  <LinksUpToDate>false</LinksUpToDate>
  <CharactersWithSpaces>93056</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2021-08-01T16:22:00Z</dcterms:created>
  <dc:creator>玥</dc:creator>
  <cp:lastModifiedBy>吴逸茗</cp:lastModifiedBy>
  <cp:lastPrinted>2021-12-29T19:06:00Z</cp:lastPrinted>
  <dcterms:modified xsi:type="dcterms:W3CDTF">2025-06-27T01:16:23Z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0C04F9EE81684EABB05FEB2F4608A932_13</vt:lpwstr>
  </property>
  <property fmtid="{D5CDD505-2E9C-101B-9397-08002B2CF9AE}" pid="5" name="KSOTemplateDocerSaveRecord">
    <vt:lpwstr>eyJoZGlkIjoiYzU1NmE3ZmE5YmI5YTBkYzExMjJmODY1MTc3MDQ3OWQiLCJ1c2VySWQiOiIyNjUzMDMxNTMifQ==</vt:lpwstr>
  </property>
</Properties>
</file>