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21C6B9">
      <w:pPr>
        <w:snapToGrid w:val="0"/>
        <w:spacing w:line="500" w:lineRule="exact"/>
        <w:jc w:val="right"/>
        <w:rPr>
          <w:rFonts w:hint="eastAsia" w:ascii="宋体" w:hAnsi="宋体" w:eastAsia="宋体" w:cs="宋体"/>
          <w:b/>
          <w:bCs/>
          <w:color w:val="auto"/>
          <w:highlight w:val="none"/>
        </w:rPr>
      </w:pPr>
      <w:bookmarkStart w:id="0" w:name="_Toc144974479"/>
      <w:bookmarkStart w:id="1" w:name="_Toc179632527"/>
      <w:bookmarkStart w:id="2" w:name="_Toc152042287"/>
      <w:bookmarkStart w:id="3" w:name="_Toc152045511"/>
    </w:p>
    <w:p w14:paraId="04C184D9">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宋体" w:hAnsi="宋体" w:eastAsia="宋体" w:cs="宋体"/>
          <w:b/>
          <w:bCs/>
          <w:color w:val="auto"/>
          <w:sz w:val="40"/>
          <w:szCs w:val="40"/>
          <w:highlight w:val="none"/>
        </w:rPr>
      </w:pPr>
      <w:r>
        <w:rPr>
          <w:rFonts w:hint="eastAsia" w:ascii="宋体" w:hAnsi="宋体" w:eastAsia="宋体" w:cs="宋体"/>
          <w:b/>
          <w:bCs/>
          <w:color w:val="auto"/>
          <w:sz w:val="40"/>
          <w:szCs w:val="40"/>
          <w:highlight w:val="none"/>
          <w:lang w:eastAsia="zh-CN"/>
        </w:rPr>
        <w:t xml:space="preserve"> </w:t>
      </w:r>
      <w:r>
        <w:rPr>
          <w:rFonts w:hint="eastAsia" w:ascii="宋体" w:hAnsi="宋体" w:cs="宋体"/>
          <w:b/>
          <w:bCs/>
          <w:color w:val="auto"/>
          <w:sz w:val="44"/>
          <w:szCs w:val="44"/>
          <w:highlight w:val="none"/>
          <w:lang w:eastAsia="zh-CN"/>
        </w:rPr>
        <w:t xml:space="preserve"> 八道沟镇中心卫生院医疗设备及机电设备采购</w:t>
      </w:r>
      <w:r>
        <w:rPr>
          <w:rFonts w:hint="eastAsia" w:ascii="宋体" w:hAnsi="宋体" w:eastAsia="宋体" w:cs="宋体"/>
          <w:b/>
          <w:bCs/>
          <w:color w:val="auto"/>
          <w:sz w:val="44"/>
          <w:szCs w:val="44"/>
          <w:highlight w:val="none"/>
          <w:lang w:eastAsia="zh-CN"/>
        </w:rPr>
        <w:t xml:space="preserve"> </w:t>
      </w:r>
      <w:r>
        <w:rPr>
          <w:rFonts w:hint="eastAsia" w:ascii="宋体" w:hAnsi="宋体" w:eastAsia="宋体" w:cs="宋体"/>
          <w:b/>
          <w:bCs/>
          <w:color w:val="auto"/>
          <w:sz w:val="44"/>
          <w:szCs w:val="44"/>
          <w:highlight w:val="none"/>
        </w:rPr>
        <w:t xml:space="preserve"> </w:t>
      </w:r>
    </w:p>
    <w:p w14:paraId="246AF4F6">
      <w:pPr>
        <w:snapToGrid w:val="0"/>
        <w:jc w:val="center"/>
        <w:rPr>
          <w:rFonts w:hint="eastAsia" w:ascii="宋体" w:hAnsi="宋体" w:eastAsia="宋体" w:cs="宋体"/>
          <w:b/>
          <w:bCs/>
          <w:color w:val="auto"/>
          <w:sz w:val="44"/>
          <w:szCs w:val="44"/>
          <w:highlight w:val="none"/>
        </w:rPr>
      </w:pPr>
    </w:p>
    <w:p w14:paraId="597E0819">
      <w:pPr>
        <w:snapToGrid w:val="0"/>
        <w:jc w:val="center"/>
        <w:rPr>
          <w:rFonts w:hint="eastAsia" w:ascii="宋体" w:hAnsi="宋体" w:eastAsia="宋体" w:cs="宋体"/>
          <w:b/>
          <w:bCs/>
          <w:color w:val="auto"/>
          <w:sz w:val="96"/>
          <w:szCs w:val="96"/>
          <w:highlight w:val="none"/>
        </w:rPr>
      </w:pPr>
    </w:p>
    <w:p w14:paraId="4099A62C">
      <w:pPr>
        <w:snapToGrid w:val="0"/>
        <w:jc w:val="center"/>
        <w:rPr>
          <w:rFonts w:hint="eastAsia" w:ascii="宋体" w:hAnsi="宋体" w:eastAsia="宋体" w:cs="宋体"/>
          <w:b/>
          <w:bCs/>
          <w:color w:val="auto"/>
          <w:sz w:val="96"/>
          <w:szCs w:val="96"/>
          <w:highlight w:val="none"/>
        </w:rPr>
      </w:pPr>
      <w:r>
        <w:rPr>
          <w:rFonts w:hint="eastAsia" w:ascii="宋体" w:hAnsi="宋体" w:eastAsia="宋体" w:cs="宋体"/>
          <w:b/>
          <w:bCs/>
          <w:color w:val="auto"/>
          <w:sz w:val="96"/>
          <w:szCs w:val="96"/>
          <w:highlight w:val="none"/>
        </w:rPr>
        <w:t>招 标 文 件</w:t>
      </w:r>
    </w:p>
    <w:p w14:paraId="619A094F">
      <w:pPr>
        <w:spacing w:line="500" w:lineRule="exact"/>
        <w:jc w:val="center"/>
        <w:rPr>
          <w:rFonts w:hint="eastAsia" w:ascii="宋体" w:hAnsi="宋体" w:eastAsia="宋体" w:cs="宋体"/>
          <w:b/>
          <w:bCs/>
          <w:color w:val="auto"/>
          <w:highlight w:val="none"/>
        </w:rPr>
      </w:pPr>
    </w:p>
    <w:p w14:paraId="23140ADE">
      <w:pPr>
        <w:spacing w:line="500" w:lineRule="exact"/>
        <w:jc w:val="center"/>
        <w:rPr>
          <w:rFonts w:hint="eastAsia" w:ascii="宋体" w:hAnsi="宋体" w:eastAsia="宋体" w:cs="宋体"/>
          <w:b/>
          <w:bCs/>
          <w:color w:val="auto"/>
          <w:highlight w:val="none"/>
        </w:rPr>
      </w:pPr>
    </w:p>
    <w:p w14:paraId="611C0907">
      <w:pPr>
        <w:spacing w:line="500" w:lineRule="exact"/>
        <w:jc w:val="center"/>
        <w:rPr>
          <w:rFonts w:hint="eastAsia" w:ascii="宋体" w:hAnsi="宋体" w:eastAsia="宋体" w:cs="宋体"/>
          <w:b/>
          <w:bCs/>
          <w:color w:val="auto"/>
          <w:sz w:val="32"/>
          <w:highlight w:val="none"/>
        </w:rPr>
      </w:pPr>
    </w:p>
    <w:p w14:paraId="7E706A23">
      <w:pPr>
        <w:spacing w:line="500" w:lineRule="exact"/>
        <w:rPr>
          <w:rFonts w:hint="eastAsia" w:ascii="宋体" w:hAnsi="宋体" w:eastAsia="宋体" w:cs="宋体"/>
          <w:b/>
          <w:bCs/>
          <w:color w:val="auto"/>
          <w:sz w:val="32"/>
          <w:highlight w:val="none"/>
        </w:rPr>
      </w:pPr>
    </w:p>
    <w:p w14:paraId="0504C1DA">
      <w:pPr>
        <w:spacing w:line="500" w:lineRule="exact"/>
        <w:jc w:val="center"/>
        <w:rPr>
          <w:rFonts w:hint="eastAsia" w:ascii="宋体" w:hAnsi="宋体" w:eastAsia="宋体" w:cs="宋体"/>
          <w:b/>
          <w:bCs/>
          <w:color w:val="auto"/>
          <w:sz w:val="32"/>
          <w:highlight w:val="none"/>
        </w:rPr>
      </w:pPr>
    </w:p>
    <w:p w14:paraId="1933586C">
      <w:pPr>
        <w:spacing w:line="500" w:lineRule="exact"/>
        <w:jc w:val="center"/>
        <w:rPr>
          <w:rFonts w:hint="eastAsia" w:ascii="宋体" w:hAnsi="宋体" w:eastAsia="宋体" w:cs="宋体"/>
          <w:b/>
          <w:bCs/>
          <w:color w:val="auto"/>
          <w:sz w:val="32"/>
          <w:highlight w:val="none"/>
        </w:rPr>
      </w:pPr>
    </w:p>
    <w:p w14:paraId="3F8559B5">
      <w:pPr>
        <w:spacing w:line="500" w:lineRule="exact"/>
        <w:rPr>
          <w:rFonts w:hint="eastAsia" w:ascii="宋体" w:hAnsi="宋体" w:eastAsia="宋体" w:cs="宋体"/>
          <w:b/>
          <w:bCs/>
          <w:color w:val="auto"/>
          <w:sz w:val="30"/>
          <w:szCs w:val="30"/>
          <w:highlight w:val="none"/>
          <w:lang w:eastAsia="zh-CN"/>
        </w:rPr>
      </w:pPr>
      <w:r>
        <w:rPr>
          <w:rFonts w:hint="eastAsia" w:ascii="宋体" w:hAnsi="宋体" w:eastAsia="宋体" w:cs="宋体"/>
          <w:b/>
          <w:bCs/>
          <w:color w:val="auto"/>
          <w:sz w:val="30"/>
          <w:szCs w:val="30"/>
          <w:highlight w:val="none"/>
        </w:rPr>
        <w:t xml:space="preserve">       </w:t>
      </w:r>
      <w:r>
        <w:rPr>
          <w:rFonts w:hint="eastAsia" w:ascii="宋体" w:hAnsi="宋体" w:cs="宋体"/>
          <w:b/>
          <w:bCs/>
          <w:color w:val="auto"/>
          <w:sz w:val="30"/>
          <w:szCs w:val="30"/>
          <w:highlight w:val="none"/>
          <w:lang w:val="en-US" w:eastAsia="zh-CN"/>
        </w:rPr>
        <w:t>采   购</w:t>
      </w:r>
      <w:r>
        <w:rPr>
          <w:rFonts w:hint="eastAsia" w:ascii="宋体" w:hAnsi="宋体" w:eastAsia="宋体" w:cs="宋体"/>
          <w:b/>
          <w:bCs/>
          <w:color w:val="auto"/>
          <w:sz w:val="30"/>
          <w:szCs w:val="30"/>
          <w:highlight w:val="none"/>
        </w:rPr>
        <w:t xml:space="preserve">   人：</w:t>
      </w:r>
      <w:r>
        <w:rPr>
          <w:rFonts w:hint="eastAsia" w:ascii="宋体" w:hAnsi="宋体" w:cs="宋体"/>
          <w:b/>
          <w:bCs/>
          <w:color w:val="auto"/>
          <w:sz w:val="30"/>
          <w:szCs w:val="30"/>
          <w:highlight w:val="none"/>
          <w:lang w:eastAsia="zh-CN"/>
        </w:rPr>
        <w:t>长白朝鲜族自治县八道沟镇中心卫生院</w:t>
      </w:r>
    </w:p>
    <w:p w14:paraId="3C20C28D">
      <w:pPr>
        <w:snapToGrid w:val="0"/>
        <w:spacing w:line="500" w:lineRule="exact"/>
        <w:ind w:firstLine="1500" w:firstLineChars="500"/>
        <w:jc w:val="center"/>
        <w:rPr>
          <w:rFonts w:hint="eastAsia" w:ascii="宋体" w:hAnsi="宋体" w:eastAsia="宋体" w:cs="宋体"/>
          <w:b/>
          <w:bCs/>
          <w:color w:val="auto"/>
          <w:sz w:val="30"/>
          <w:szCs w:val="30"/>
          <w:highlight w:val="none"/>
        </w:rPr>
      </w:pPr>
    </w:p>
    <w:p w14:paraId="73815541">
      <w:pPr>
        <w:snapToGrid w:val="0"/>
        <w:spacing w:line="500" w:lineRule="exact"/>
        <w:rPr>
          <w:rFonts w:hint="eastAsia" w:ascii="宋体" w:hAnsi="宋体" w:eastAsia="宋体" w:cs="宋体"/>
          <w:b/>
          <w:bCs/>
          <w:color w:val="auto"/>
          <w:sz w:val="30"/>
          <w:szCs w:val="30"/>
          <w:highlight w:val="none"/>
          <w:lang w:eastAsia="zh-CN"/>
        </w:rPr>
      </w:pPr>
      <w:r>
        <w:rPr>
          <w:rFonts w:hint="eastAsia" w:ascii="宋体" w:hAnsi="宋体" w:eastAsia="宋体" w:cs="宋体"/>
          <w:b/>
          <w:bCs/>
          <w:color w:val="auto"/>
          <w:sz w:val="30"/>
          <w:szCs w:val="30"/>
          <w:highlight w:val="none"/>
        </w:rPr>
        <w:t xml:space="preserve">       招标代理机构：</w:t>
      </w:r>
      <w:r>
        <w:rPr>
          <w:rFonts w:hint="eastAsia" w:ascii="宋体" w:hAnsi="宋体" w:cs="宋体"/>
          <w:b/>
          <w:bCs/>
          <w:color w:val="auto"/>
          <w:sz w:val="30"/>
          <w:szCs w:val="30"/>
          <w:highlight w:val="none"/>
          <w:lang w:eastAsia="zh-CN"/>
        </w:rPr>
        <w:t>桐庐居安工程咨询有限公司</w:t>
      </w:r>
    </w:p>
    <w:p w14:paraId="4AE299F4">
      <w:pPr>
        <w:spacing w:line="500" w:lineRule="exact"/>
        <w:jc w:val="center"/>
        <w:rPr>
          <w:rFonts w:hint="eastAsia" w:ascii="宋体" w:hAnsi="宋体" w:eastAsia="宋体" w:cs="宋体"/>
          <w:b/>
          <w:bCs/>
          <w:color w:val="auto"/>
          <w:sz w:val="24"/>
          <w:highlight w:val="none"/>
        </w:rPr>
      </w:pPr>
    </w:p>
    <w:p w14:paraId="61336CB4">
      <w:pPr>
        <w:snapToGrid w:val="0"/>
        <w:spacing w:line="500" w:lineRule="exact"/>
        <w:jc w:val="cente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二O二</w:t>
      </w:r>
      <w:r>
        <w:rPr>
          <w:rFonts w:hint="eastAsia" w:ascii="宋体" w:hAnsi="宋体" w:eastAsia="宋体" w:cs="宋体"/>
          <w:b/>
          <w:bCs/>
          <w:color w:val="auto"/>
          <w:sz w:val="30"/>
          <w:szCs w:val="30"/>
          <w:highlight w:val="none"/>
          <w:lang w:val="en-US" w:eastAsia="zh-CN"/>
        </w:rPr>
        <w:t>五</w:t>
      </w:r>
      <w:r>
        <w:rPr>
          <w:rFonts w:hint="eastAsia" w:ascii="宋体" w:hAnsi="宋体" w:eastAsia="宋体" w:cs="宋体"/>
          <w:b/>
          <w:bCs/>
          <w:color w:val="auto"/>
          <w:sz w:val="30"/>
          <w:szCs w:val="30"/>
          <w:highlight w:val="none"/>
        </w:rPr>
        <w:t>年</w:t>
      </w:r>
      <w:r>
        <w:rPr>
          <w:rFonts w:hint="eastAsia" w:ascii="宋体" w:hAnsi="宋体" w:cs="宋体"/>
          <w:b/>
          <w:bCs/>
          <w:color w:val="auto"/>
          <w:sz w:val="30"/>
          <w:szCs w:val="30"/>
          <w:highlight w:val="none"/>
          <w:lang w:val="en-US" w:eastAsia="zh-CN"/>
        </w:rPr>
        <w:t>七</w:t>
      </w:r>
      <w:r>
        <w:rPr>
          <w:rFonts w:hint="eastAsia" w:ascii="宋体" w:hAnsi="宋体" w:eastAsia="宋体" w:cs="宋体"/>
          <w:b/>
          <w:bCs/>
          <w:color w:val="auto"/>
          <w:sz w:val="30"/>
          <w:szCs w:val="30"/>
          <w:highlight w:val="none"/>
        </w:rPr>
        <w:t>月</w:t>
      </w:r>
    </w:p>
    <w:p w14:paraId="3D602085">
      <w:pPr>
        <w:pStyle w:val="16"/>
        <w:spacing w:line="500" w:lineRule="exact"/>
        <w:rPr>
          <w:rFonts w:hint="eastAsia" w:ascii="宋体" w:hAnsi="宋体" w:eastAsia="宋体" w:cs="宋体"/>
          <w:color w:val="auto"/>
          <w:sz w:val="36"/>
          <w:szCs w:val="36"/>
          <w:highlight w:val="none"/>
        </w:rPr>
        <w:sectPr>
          <w:footerReference r:id="rId5" w:type="first"/>
          <w:headerReference r:id="rId3" w:type="default"/>
          <w:footerReference r:id="rId4" w:type="default"/>
          <w:pgSz w:w="11906" w:h="16838"/>
          <w:pgMar w:top="1644" w:right="1588" w:bottom="1644" w:left="1588" w:header="851" w:footer="992" w:gutter="0"/>
          <w:cols w:space="720" w:num="1"/>
          <w:docGrid w:type="linesAndChars" w:linePitch="312" w:charSpace="0"/>
        </w:sectPr>
      </w:pPr>
      <w:bookmarkStart w:id="4" w:name="_Toc26822"/>
      <w:bookmarkStart w:id="5" w:name="_Toc2106"/>
      <w:bookmarkStart w:id="6" w:name="_Toc51602749"/>
    </w:p>
    <w:p w14:paraId="29121DF7">
      <w:pPr>
        <w:pStyle w:val="16"/>
        <w:spacing w:line="500" w:lineRule="exact"/>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目   录</w:t>
      </w:r>
      <w:bookmarkEnd w:id="4"/>
      <w:bookmarkEnd w:id="5"/>
      <w:bookmarkEnd w:id="6"/>
    </w:p>
    <w:p w14:paraId="43EAE50E">
      <w:pPr>
        <w:pStyle w:val="13"/>
        <w:tabs>
          <w:tab w:val="right" w:leader="dot" w:pos="8720"/>
        </w:tabs>
        <w:rPr>
          <w:rFonts w:hint="eastAsia" w:ascii="宋体" w:hAnsi="宋体" w:eastAsia="宋体" w:cs="宋体"/>
          <w:b w:val="0"/>
          <w:bCs w:val="0"/>
          <w:caps w:val="0"/>
          <w:color w:val="auto"/>
          <w:sz w:val="32"/>
          <w:szCs w:val="36"/>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TOC \o "1-3" \h \u </w:instrText>
      </w:r>
      <w:r>
        <w:rPr>
          <w:rFonts w:hint="eastAsia" w:ascii="宋体" w:hAnsi="宋体" w:eastAsia="宋体" w:cs="宋体"/>
          <w:color w:val="auto"/>
          <w:highlight w:val="none"/>
        </w:rPr>
        <w:fldChar w:fldCharType="separate"/>
      </w:r>
      <w:r>
        <w:rPr>
          <w:rFonts w:hint="eastAsia" w:ascii="宋体" w:hAnsi="宋体" w:eastAsia="宋体" w:cs="宋体"/>
          <w:color w:val="auto"/>
          <w:sz w:val="28"/>
          <w:szCs w:val="28"/>
          <w:highlight w:val="none"/>
        </w:rPr>
        <w:fldChar w:fldCharType="begin"/>
      </w:r>
      <w:r>
        <w:rPr>
          <w:rStyle w:val="22"/>
          <w:rFonts w:hint="eastAsia" w:ascii="宋体" w:hAnsi="宋体" w:eastAsia="宋体" w:cs="宋体"/>
          <w:color w:val="auto"/>
          <w:sz w:val="28"/>
          <w:szCs w:val="28"/>
          <w:highlight w:val="none"/>
        </w:rPr>
        <w:instrText xml:space="preserve"> </w:instrText>
      </w:r>
      <w:r>
        <w:rPr>
          <w:rFonts w:hint="eastAsia" w:ascii="宋体" w:hAnsi="宋体" w:eastAsia="宋体" w:cs="宋体"/>
          <w:color w:val="auto"/>
          <w:sz w:val="28"/>
          <w:szCs w:val="28"/>
          <w:highlight w:val="none"/>
        </w:rPr>
        <w:instrText xml:space="preserve">HYPERLINK \l "_Toc51602749"</w:instrText>
      </w:r>
      <w:r>
        <w:rPr>
          <w:rStyle w:val="22"/>
          <w:rFonts w:hint="eastAsia" w:ascii="宋体" w:hAnsi="宋体" w:eastAsia="宋体" w:cs="宋体"/>
          <w:color w:val="auto"/>
          <w:sz w:val="28"/>
          <w:szCs w:val="28"/>
          <w:highlight w:val="none"/>
        </w:rPr>
        <w:instrText xml:space="preserve"> </w:instrText>
      </w:r>
      <w:r>
        <w:rPr>
          <w:rFonts w:hint="eastAsia" w:ascii="宋体" w:hAnsi="宋体" w:eastAsia="宋体" w:cs="宋体"/>
          <w:color w:val="auto"/>
          <w:sz w:val="28"/>
          <w:szCs w:val="28"/>
          <w:highlight w:val="none"/>
        </w:rPr>
        <w:fldChar w:fldCharType="separate"/>
      </w:r>
      <w:r>
        <w:rPr>
          <w:rStyle w:val="22"/>
          <w:rFonts w:hint="eastAsia" w:ascii="宋体" w:hAnsi="宋体" w:eastAsia="宋体" w:cs="宋体"/>
          <w:color w:val="auto"/>
          <w:sz w:val="28"/>
          <w:szCs w:val="28"/>
          <w:highlight w:val="none"/>
        </w:rPr>
        <w:t>目   录</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_Toc51602749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2</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6B492591">
      <w:pPr>
        <w:pStyle w:val="13"/>
        <w:tabs>
          <w:tab w:val="right" w:leader="dot" w:pos="8720"/>
        </w:tabs>
        <w:rPr>
          <w:rFonts w:hint="eastAsia" w:ascii="宋体" w:hAnsi="宋体" w:eastAsia="宋体" w:cs="宋体"/>
          <w:b w:val="0"/>
          <w:bCs w:val="0"/>
          <w:caps w:val="0"/>
          <w:color w:val="auto"/>
          <w:sz w:val="32"/>
          <w:szCs w:val="36"/>
          <w:highlight w:val="none"/>
        </w:rPr>
      </w:pPr>
      <w:r>
        <w:rPr>
          <w:rFonts w:hint="eastAsia" w:ascii="宋体" w:hAnsi="宋体" w:eastAsia="宋体" w:cs="宋体"/>
          <w:color w:val="auto"/>
          <w:sz w:val="28"/>
          <w:szCs w:val="28"/>
          <w:highlight w:val="none"/>
        </w:rPr>
        <w:fldChar w:fldCharType="begin"/>
      </w:r>
      <w:r>
        <w:rPr>
          <w:rStyle w:val="22"/>
          <w:rFonts w:hint="eastAsia" w:ascii="宋体" w:hAnsi="宋体" w:eastAsia="宋体" w:cs="宋体"/>
          <w:color w:val="auto"/>
          <w:sz w:val="28"/>
          <w:szCs w:val="28"/>
          <w:highlight w:val="none"/>
        </w:rPr>
        <w:instrText xml:space="preserve"> </w:instrText>
      </w:r>
      <w:r>
        <w:rPr>
          <w:rFonts w:hint="eastAsia" w:ascii="宋体" w:hAnsi="宋体" w:eastAsia="宋体" w:cs="宋体"/>
          <w:color w:val="auto"/>
          <w:sz w:val="28"/>
          <w:szCs w:val="28"/>
          <w:highlight w:val="none"/>
        </w:rPr>
        <w:instrText xml:space="preserve">HYPERLINK \l "_Toc51602750"</w:instrText>
      </w:r>
      <w:r>
        <w:rPr>
          <w:rStyle w:val="22"/>
          <w:rFonts w:hint="eastAsia" w:ascii="宋体" w:hAnsi="宋体" w:eastAsia="宋体" w:cs="宋体"/>
          <w:color w:val="auto"/>
          <w:sz w:val="28"/>
          <w:szCs w:val="28"/>
          <w:highlight w:val="none"/>
        </w:rPr>
        <w:instrText xml:space="preserve"> </w:instrText>
      </w:r>
      <w:r>
        <w:rPr>
          <w:rFonts w:hint="eastAsia" w:ascii="宋体" w:hAnsi="宋体" w:eastAsia="宋体" w:cs="宋体"/>
          <w:color w:val="auto"/>
          <w:sz w:val="28"/>
          <w:szCs w:val="28"/>
          <w:highlight w:val="none"/>
        </w:rPr>
        <w:fldChar w:fldCharType="separate"/>
      </w:r>
      <w:r>
        <w:rPr>
          <w:rStyle w:val="22"/>
          <w:rFonts w:hint="eastAsia" w:ascii="宋体" w:hAnsi="宋体" w:eastAsia="宋体" w:cs="宋体"/>
          <w:color w:val="auto"/>
          <w:sz w:val="28"/>
          <w:szCs w:val="28"/>
          <w:highlight w:val="none"/>
        </w:rPr>
        <w:t>第一章   招标公告</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_Toc51602750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6D6F72BC">
      <w:pPr>
        <w:pStyle w:val="13"/>
        <w:tabs>
          <w:tab w:val="right" w:leader="dot" w:pos="8720"/>
        </w:tabs>
        <w:rPr>
          <w:rFonts w:hint="eastAsia" w:ascii="宋体" w:hAnsi="宋体" w:eastAsia="宋体" w:cs="宋体"/>
          <w:b w:val="0"/>
          <w:bCs w:val="0"/>
          <w:caps w:val="0"/>
          <w:color w:val="auto"/>
          <w:sz w:val="32"/>
          <w:szCs w:val="36"/>
          <w:highlight w:val="none"/>
        </w:rPr>
      </w:pPr>
      <w:r>
        <w:rPr>
          <w:rFonts w:hint="eastAsia" w:ascii="宋体" w:hAnsi="宋体" w:eastAsia="宋体" w:cs="宋体"/>
          <w:color w:val="auto"/>
          <w:sz w:val="28"/>
          <w:szCs w:val="28"/>
          <w:highlight w:val="none"/>
        </w:rPr>
        <w:fldChar w:fldCharType="begin"/>
      </w:r>
      <w:r>
        <w:rPr>
          <w:rStyle w:val="22"/>
          <w:rFonts w:hint="eastAsia" w:ascii="宋体" w:hAnsi="宋体" w:eastAsia="宋体" w:cs="宋体"/>
          <w:color w:val="auto"/>
          <w:sz w:val="28"/>
          <w:szCs w:val="28"/>
          <w:highlight w:val="none"/>
        </w:rPr>
        <w:instrText xml:space="preserve"> </w:instrText>
      </w:r>
      <w:r>
        <w:rPr>
          <w:rFonts w:hint="eastAsia" w:ascii="宋体" w:hAnsi="宋体" w:eastAsia="宋体" w:cs="宋体"/>
          <w:color w:val="auto"/>
          <w:sz w:val="28"/>
          <w:szCs w:val="28"/>
          <w:highlight w:val="none"/>
        </w:rPr>
        <w:instrText xml:space="preserve">HYPERLINK \l "_Toc51602751"</w:instrText>
      </w:r>
      <w:r>
        <w:rPr>
          <w:rStyle w:val="22"/>
          <w:rFonts w:hint="eastAsia" w:ascii="宋体" w:hAnsi="宋体" w:eastAsia="宋体" w:cs="宋体"/>
          <w:color w:val="auto"/>
          <w:sz w:val="28"/>
          <w:szCs w:val="28"/>
          <w:highlight w:val="none"/>
        </w:rPr>
        <w:instrText xml:space="preserve"> </w:instrText>
      </w:r>
      <w:r>
        <w:rPr>
          <w:rFonts w:hint="eastAsia" w:ascii="宋体" w:hAnsi="宋体" w:eastAsia="宋体" w:cs="宋体"/>
          <w:color w:val="auto"/>
          <w:sz w:val="28"/>
          <w:szCs w:val="28"/>
          <w:highlight w:val="none"/>
        </w:rPr>
        <w:fldChar w:fldCharType="separate"/>
      </w:r>
      <w:r>
        <w:rPr>
          <w:rStyle w:val="22"/>
          <w:rFonts w:hint="eastAsia" w:ascii="宋体" w:hAnsi="宋体" w:eastAsia="宋体" w:cs="宋体"/>
          <w:color w:val="auto"/>
          <w:sz w:val="28"/>
          <w:szCs w:val="28"/>
          <w:highlight w:val="none"/>
        </w:rPr>
        <w:t>第二章  投标人须知</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_Toc51602751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7</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367EC997">
      <w:pPr>
        <w:pStyle w:val="13"/>
        <w:tabs>
          <w:tab w:val="right" w:leader="dot" w:pos="8720"/>
        </w:tabs>
        <w:rPr>
          <w:rFonts w:hint="eastAsia" w:ascii="宋体" w:hAnsi="宋体" w:eastAsia="宋体" w:cs="宋体"/>
          <w:b w:val="0"/>
          <w:bCs w:val="0"/>
          <w:caps w:val="0"/>
          <w:color w:val="auto"/>
          <w:sz w:val="32"/>
          <w:szCs w:val="36"/>
          <w:highlight w:val="none"/>
        </w:rPr>
      </w:pPr>
      <w:r>
        <w:rPr>
          <w:rFonts w:hint="eastAsia" w:ascii="宋体" w:hAnsi="宋体" w:eastAsia="宋体" w:cs="宋体"/>
          <w:color w:val="auto"/>
          <w:sz w:val="28"/>
          <w:szCs w:val="28"/>
          <w:highlight w:val="none"/>
        </w:rPr>
        <w:fldChar w:fldCharType="begin"/>
      </w:r>
      <w:r>
        <w:rPr>
          <w:rStyle w:val="22"/>
          <w:rFonts w:hint="eastAsia" w:ascii="宋体" w:hAnsi="宋体" w:eastAsia="宋体" w:cs="宋体"/>
          <w:color w:val="auto"/>
          <w:sz w:val="28"/>
          <w:szCs w:val="28"/>
          <w:highlight w:val="none"/>
        </w:rPr>
        <w:instrText xml:space="preserve"> </w:instrText>
      </w:r>
      <w:r>
        <w:rPr>
          <w:rFonts w:hint="eastAsia" w:ascii="宋体" w:hAnsi="宋体" w:eastAsia="宋体" w:cs="宋体"/>
          <w:color w:val="auto"/>
          <w:sz w:val="28"/>
          <w:szCs w:val="28"/>
          <w:highlight w:val="none"/>
        </w:rPr>
        <w:instrText xml:space="preserve">HYPERLINK \l "_Toc51602761"</w:instrText>
      </w:r>
      <w:r>
        <w:rPr>
          <w:rStyle w:val="22"/>
          <w:rFonts w:hint="eastAsia" w:ascii="宋体" w:hAnsi="宋体" w:eastAsia="宋体" w:cs="宋体"/>
          <w:color w:val="auto"/>
          <w:sz w:val="28"/>
          <w:szCs w:val="28"/>
          <w:highlight w:val="none"/>
        </w:rPr>
        <w:instrText xml:space="preserve"> </w:instrText>
      </w:r>
      <w:r>
        <w:rPr>
          <w:rFonts w:hint="eastAsia" w:ascii="宋体" w:hAnsi="宋体" w:eastAsia="宋体" w:cs="宋体"/>
          <w:color w:val="auto"/>
          <w:sz w:val="28"/>
          <w:szCs w:val="28"/>
          <w:highlight w:val="none"/>
        </w:rPr>
        <w:fldChar w:fldCharType="separate"/>
      </w:r>
      <w:r>
        <w:rPr>
          <w:rStyle w:val="22"/>
          <w:rFonts w:hint="eastAsia" w:ascii="宋体" w:hAnsi="宋体" w:eastAsia="宋体" w:cs="宋体"/>
          <w:color w:val="auto"/>
          <w:sz w:val="28"/>
          <w:szCs w:val="28"/>
          <w:highlight w:val="none"/>
        </w:rPr>
        <w:t>第三章 评标办法（综合评分法）</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_Toc51602761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23</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2487B900">
      <w:pPr>
        <w:pStyle w:val="13"/>
        <w:tabs>
          <w:tab w:val="right" w:leader="dot" w:pos="8720"/>
        </w:tabs>
        <w:rPr>
          <w:rFonts w:hint="eastAsia" w:ascii="宋体" w:hAnsi="宋体" w:eastAsia="宋体" w:cs="宋体"/>
          <w:b w:val="0"/>
          <w:bCs w:val="0"/>
          <w:caps w:val="0"/>
          <w:color w:val="auto"/>
          <w:sz w:val="32"/>
          <w:szCs w:val="36"/>
          <w:highlight w:val="none"/>
          <w:lang w:val="en-US" w:eastAsia="zh-CN"/>
        </w:rPr>
      </w:pPr>
      <w:r>
        <w:rPr>
          <w:rFonts w:hint="eastAsia" w:ascii="宋体" w:hAnsi="宋体" w:eastAsia="宋体" w:cs="宋体"/>
          <w:color w:val="auto"/>
          <w:sz w:val="28"/>
          <w:szCs w:val="28"/>
          <w:highlight w:val="none"/>
        </w:rPr>
        <w:fldChar w:fldCharType="begin"/>
      </w:r>
      <w:r>
        <w:rPr>
          <w:rStyle w:val="22"/>
          <w:rFonts w:hint="eastAsia" w:ascii="宋体" w:hAnsi="宋体" w:eastAsia="宋体" w:cs="宋体"/>
          <w:color w:val="auto"/>
          <w:sz w:val="28"/>
          <w:szCs w:val="28"/>
          <w:highlight w:val="none"/>
        </w:rPr>
        <w:instrText xml:space="preserve"> </w:instrText>
      </w:r>
      <w:r>
        <w:rPr>
          <w:rFonts w:hint="eastAsia" w:ascii="宋体" w:hAnsi="宋体" w:eastAsia="宋体" w:cs="宋体"/>
          <w:color w:val="auto"/>
          <w:sz w:val="28"/>
          <w:szCs w:val="28"/>
          <w:highlight w:val="none"/>
        </w:rPr>
        <w:instrText xml:space="preserve">HYPERLINK \l "_Toc51602768"</w:instrText>
      </w:r>
      <w:r>
        <w:rPr>
          <w:rStyle w:val="22"/>
          <w:rFonts w:hint="eastAsia" w:ascii="宋体" w:hAnsi="宋体" w:eastAsia="宋体" w:cs="宋体"/>
          <w:color w:val="auto"/>
          <w:sz w:val="28"/>
          <w:szCs w:val="28"/>
          <w:highlight w:val="none"/>
        </w:rPr>
        <w:instrText xml:space="preserve"> </w:instrText>
      </w:r>
      <w:r>
        <w:rPr>
          <w:rFonts w:hint="eastAsia" w:ascii="宋体" w:hAnsi="宋体" w:eastAsia="宋体" w:cs="宋体"/>
          <w:color w:val="auto"/>
          <w:sz w:val="28"/>
          <w:szCs w:val="28"/>
          <w:highlight w:val="none"/>
        </w:rPr>
        <w:fldChar w:fldCharType="separate"/>
      </w:r>
      <w:r>
        <w:rPr>
          <w:rStyle w:val="22"/>
          <w:rFonts w:hint="eastAsia" w:ascii="宋体" w:hAnsi="宋体" w:eastAsia="宋体" w:cs="宋体"/>
          <w:color w:val="auto"/>
          <w:sz w:val="28"/>
          <w:szCs w:val="28"/>
          <w:highlight w:val="none"/>
        </w:rPr>
        <w:t>第四章 合同条款及格式</w:t>
      </w:r>
      <w:r>
        <w:rPr>
          <w:rFonts w:hint="eastAsia" w:ascii="宋体" w:hAnsi="宋体" w:eastAsia="宋体" w:cs="宋体"/>
          <w:color w:val="auto"/>
          <w:sz w:val="28"/>
          <w:szCs w:val="28"/>
          <w:highlight w:val="none"/>
        </w:rPr>
        <w:tab/>
      </w:r>
      <w:r>
        <w:rPr>
          <w:rFonts w:hint="eastAsia" w:ascii="宋体" w:hAnsi="宋体" w:cs="宋体"/>
          <w:color w:val="auto"/>
          <w:sz w:val="28"/>
          <w:szCs w:val="28"/>
          <w:highlight w:val="none"/>
          <w:lang w:val="en-US" w:eastAsia="zh-CN"/>
        </w:rPr>
        <w:t>3</w:t>
      </w:r>
      <w:r>
        <w:rPr>
          <w:rFonts w:hint="eastAsia" w:ascii="宋体" w:hAnsi="宋体" w:eastAsia="宋体" w:cs="宋体"/>
          <w:color w:val="auto"/>
          <w:sz w:val="28"/>
          <w:szCs w:val="28"/>
          <w:highlight w:val="none"/>
        </w:rPr>
        <w:fldChar w:fldCharType="end"/>
      </w:r>
      <w:r>
        <w:rPr>
          <w:rFonts w:hint="eastAsia" w:ascii="宋体" w:hAnsi="宋体" w:cs="宋体"/>
          <w:color w:val="auto"/>
          <w:sz w:val="28"/>
          <w:szCs w:val="28"/>
          <w:highlight w:val="none"/>
          <w:lang w:val="en-US" w:eastAsia="zh-CN"/>
        </w:rPr>
        <w:t>6</w:t>
      </w:r>
    </w:p>
    <w:p w14:paraId="56401D77">
      <w:pPr>
        <w:pStyle w:val="13"/>
        <w:tabs>
          <w:tab w:val="right" w:leader="dot" w:pos="8720"/>
        </w:tabs>
        <w:rPr>
          <w:rFonts w:hint="eastAsia" w:ascii="宋体" w:hAnsi="宋体" w:eastAsia="宋体" w:cs="宋体"/>
          <w:b w:val="0"/>
          <w:bCs w:val="0"/>
          <w:caps w:val="0"/>
          <w:color w:val="auto"/>
          <w:sz w:val="32"/>
          <w:szCs w:val="36"/>
          <w:highlight w:val="none"/>
          <w:lang w:val="en-US" w:eastAsia="zh-CN"/>
        </w:rPr>
      </w:pPr>
      <w:r>
        <w:rPr>
          <w:rFonts w:hint="eastAsia" w:ascii="宋体" w:hAnsi="宋体" w:eastAsia="宋体" w:cs="宋体"/>
          <w:color w:val="auto"/>
          <w:sz w:val="28"/>
          <w:szCs w:val="28"/>
          <w:highlight w:val="none"/>
        </w:rPr>
        <w:fldChar w:fldCharType="begin"/>
      </w:r>
      <w:r>
        <w:rPr>
          <w:rStyle w:val="22"/>
          <w:rFonts w:hint="eastAsia" w:ascii="宋体" w:hAnsi="宋体" w:eastAsia="宋体" w:cs="宋体"/>
          <w:color w:val="auto"/>
          <w:sz w:val="28"/>
          <w:szCs w:val="28"/>
          <w:highlight w:val="none"/>
        </w:rPr>
        <w:instrText xml:space="preserve"> </w:instrText>
      </w:r>
      <w:r>
        <w:rPr>
          <w:rFonts w:hint="eastAsia" w:ascii="宋体" w:hAnsi="宋体" w:eastAsia="宋体" w:cs="宋体"/>
          <w:color w:val="auto"/>
          <w:sz w:val="28"/>
          <w:szCs w:val="28"/>
          <w:highlight w:val="none"/>
        </w:rPr>
        <w:instrText xml:space="preserve">HYPERLINK \l "_Toc51602802"</w:instrText>
      </w:r>
      <w:r>
        <w:rPr>
          <w:rStyle w:val="22"/>
          <w:rFonts w:hint="eastAsia" w:ascii="宋体" w:hAnsi="宋体" w:eastAsia="宋体" w:cs="宋体"/>
          <w:color w:val="auto"/>
          <w:sz w:val="28"/>
          <w:szCs w:val="28"/>
          <w:highlight w:val="none"/>
        </w:rPr>
        <w:instrText xml:space="preserve"> </w:instrText>
      </w:r>
      <w:r>
        <w:rPr>
          <w:rFonts w:hint="eastAsia" w:ascii="宋体" w:hAnsi="宋体" w:eastAsia="宋体" w:cs="宋体"/>
          <w:color w:val="auto"/>
          <w:sz w:val="28"/>
          <w:szCs w:val="28"/>
          <w:highlight w:val="none"/>
        </w:rPr>
        <w:fldChar w:fldCharType="separate"/>
      </w:r>
      <w:r>
        <w:rPr>
          <w:rStyle w:val="22"/>
          <w:rFonts w:hint="eastAsia" w:ascii="宋体" w:hAnsi="宋体" w:eastAsia="宋体" w:cs="宋体"/>
          <w:color w:val="auto"/>
          <w:sz w:val="28"/>
          <w:szCs w:val="28"/>
          <w:highlight w:val="none"/>
        </w:rPr>
        <w:t>第五章  采购清单及技术规范</w:t>
      </w:r>
      <w:r>
        <w:rPr>
          <w:rFonts w:hint="eastAsia" w:ascii="宋体" w:hAnsi="宋体" w:eastAsia="宋体" w:cs="宋体"/>
          <w:color w:val="auto"/>
          <w:sz w:val="28"/>
          <w:szCs w:val="28"/>
          <w:highlight w:val="none"/>
        </w:rPr>
        <w:tab/>
      </w:r>
      <w:r>
        <w:rPr>
          <w:rFonts w:hint="eastAsia" w:ascii="宋体" w:hAnsi="宋体" w:cs="宋体"/>
          <w:color w:val="auto"/>
          <w:sz w:val="28"/>
          <w:szCs w:val="28"/>
          <w:highlight w:val="none"/>
          <w:lang w:val="en-US" w:eastAsia="zh-CN"/>
        </w:rPr>
        <w:t>3</w:t>
      </w:r>
      <w:r>
        <w:rPr>
          <w:rFonts w:hint="eastAsia" w:ascii="宋体" w:hAnsi="宋体" w:eastAsia="宋体" w:cs="宋体"/>
          <w:color w:val="auto"/>
          <w:sz w:val="28"/>
          <w:szCs w:val="28"/>
          <w:highlight w:val="none"/>
        </w:rPr>
        <w:fldChar w:fldCharType="end"/>
      </w:r>
      <w:r>
        <w:rPr>
          <w:rFonts w:hint="eastAsia" w:ascii="宋体" w:hAnsi="宋体" w:cs="宋体"/>
          <w:color w:val="auto"/>
          <w:sz w:val="28"/>
          <w:szCs w:val="28"/>
          <w:highlight w:val="none"/>
          <w:lang w:val="en-US" w:eastAsia="zh-CN"/>
        </w:rPr>
        <w:t>7</w:t>
      </w:r>
    </w:p>
    <w:p w14:paraId="30FDA261">
      <w:pPr>
        <w:pStyle w:val="13"/>
        <w:tabs>
          <w:tab w:val="right" w:leader="dot" w:pos="8720"/>
        </w:tabs>
        <w:rPr>
          <w:rFonts w:hint="eastAsia" w:ascii="宋体" w:hAnsi="宋体" w:eastAsia="宋体" w:cs="宋体"/>
          <w:b w:val="0"/>
          <w:bCs w:val="0"/>
          <w:caps w:val="0"/>
          <w:color w:val="auto"/>
          <w:sz w:val="21"/>
          <w:szCs w:val="22"/>
          <w:highlight w:val="none"/>
          <w:lang w:val="en-US" w:eastAsia="zh-CN"/>
        </w:rPr>
      </w:pPr>
      <w:r>
        <w:rPr>
          <w:rFonts w:hint="eastAsia" w:ascii="宋体" w:hAnsi="宋体" w:eastAsia="宋体" w:cs="宋体"/>
          <w:color w:val="auto"/>
          <w:sz w:val="28"/>
          <w:szCs w:val="28"/>
          <w:highlight w:val="none"/>
        </w:rPr>
        <w:fldChar w:fldCharType="begin"/>
      </w:r>
      <w:r>
        <w:rPr>
          <w:rStyle w:val="22"/>
          <w:rFonts w:hint="eastAsia" w:ascii="宋体" w:hAnsi="宋体" w:eastAsia="宋体" w:cs="宋体"/>
          <w:color w:val="auto"/>
          <w:sz w:val="28"/>
          <w:szCs w:val="28"/>
          <w:highlight w:val="none"/>
        </w:rPr>
        <w:instrText xml:space="preserve"> </w:instrText>
      </w:r>
      <w:r>
        <w:rPr>
          <w:rFonts w:hint="eastAsia" w:ascii="宋体" w:hAnsi="宋体" w:eastAsia="宋体" w:cs="宋体"/>
          <w:color w:val="auto"/>
          <w:sz w:val="28"/>
          <w:szCs w:val="28"/>
          <w:highlight w:val="none"/>
        </w:rPr>
        <w:instrText xml:space="preserve">HYPERLINK \l "_Toc51602803"</w:instrText>
      </w:r>
      <w:r>
        <w:rPr>
          <w:rStyle w:val="22"/>
          <w:rFonts w:hint="eastAsia" w:ascii="宋体" w:hAnsi="宋体" w:eastAsia="宋体" w:cs="宋体"/>
          <w:color w:val="auto"/>
          <w:sz w:val="28"/>
          <w:szCs w:val="28"/>
          <w:highlight w:val="none"/>
        </w:rPr>
        <w:instrText xml:space="preserve"> </w:instrText>
      </w:r>
      <w:r>
        <w:rPr>
          <w:rFonts w:hint="eastAsia" w:ascii="宋体" w:hAnsi="宋体" w:eastAsia="宋体" w:cs="宋体"/>
          <w:color w:val="auto"/>
          <w:sz w:val="28"/>
          <w:szCs w:val="28"/>
          <w:highlight w:val="none"/>
        </w:rPr>
        <w:fldChar w:fldCharType="separate"/>
      </w:r>
      <w:r>
        <w:rPr>
          <w:rStyle w:val="22"/>
          <w:rFonts w:hint="eastAsia" w:ascii="宋体" w:hAnsi="宋体" w:eastAsia="宋体" w:cs="宋体"/>
          <w:color w:val="auto"/>
          <w:sz w:val="28"/>
          <w:szCs w:val="28"/>
          <w:highlight w:val="none"/>
        </w:rPr>
        <w:t>第六章 投标文件格式</w:t>
      </w:r>
      <w:r>
        <w:rPr>
          <w:rFonts w:hint="eastAsia" w:ascii="宋体" w:hAnsi="宋体" w:eastAsia="宋体" w:cs="宋体"/>
          <w:color w:val="auto"/>
          <w:sz w:val="28"/>
          <w:szCs w:val="28"/>
          <w:highlight w:val="none"/>
        </w:rPr>
        <w:tab/>
      </w:r>
      <w:r>
        <w:rPr>
          <w:rFonts w:hint="eastAsia" w:ascii="宋体" w:hAnsi="宋体" w:cs="宋体"/>
          <w:color w:val="auto"/>
          <w:sz w:val="28"/>
          <w:szCs w:val="28"/>
          <w:highlight w:val="none"/>
          <w:lang w:val="en-US" w:eastAsia="zh-CN"/>
        </w:rPr>
        <w:t>3</w:t>
      </w:r>
      <w:r>
        <w:rPr>
          <w:rFonts w:hint="eastAsia" w:ascii="宋体" w:hAnsi="宋体" w:eastAsia="宋体" w:cs="宋体"/>
          <w:color w:val="auto"/>
          <w:sz w:val="28"/>
          <w:szCs w:val="28"/>
          <w:highlight w:val="none"/>
        </w:rPr>
        <w:fldChar w:fldCharType="end"/>
      </w:r>
      <w:r>
        <w:rPr>
          <w:rFonts w:hint="eastAsia" w:ascii="宋体" w:hAnsi="宋体" w:cs="宋体"/>
          <w:color w:val="auto"/>
          <w:sz w:val="28"/>
          <w:szCs w:val="28"/>
          <w:highlight w:val="none"/>
          <w:lang w:val="en-US" w:eastAsia="zh-CN"/>
        </w:rPr>
        <w:t>9</w:t>
      </w:r>
    </w:p>
    <w:p w14:paraId="2D34C3D2">
      <w:pPr>
        <w:spacing w:line="500" w:lineRule="exact"/>
        <w:rPr>
          <w:rFonts w:hint="eastAsia" w:ascii="宋体" w:hAnsi="宋体" w:eastAsia="宋体" w:cs="宋体"/>
          <w:color w:val="auto"/>
          <w:highlight w:val="none"/>
        </w:rPr>
      </w:pPr>
      <w:r>
        <w:rPr>
          <w:rFonts w:hint="eastAsia" w:ascii="宋体" w:hAnsi="宋体" w:eastAsia="宋体" w:cs="宋体"/>
          <w:color w:val="auto"/>
          <w:highlight w:val="none"/>
        </w:rPr>
        <w:fldChar w:fldCharType="end"/>
      </w:r>
    </w:p>
    <w:p w14:paraId="17DF4E7E">
      <w:pPr>
        <w:spacing w:line="500" w:lineRule="exact"/>
        <w:rPr>
          <w:rFonts w:hint="eastAsia" w:ascii="宋体" w:hAnsi="宋体" w:eastAsia="宋体" w:cs="宋体"/>
          <w:color w:val="auto"/>
          <w:highlight w:val="none"/>
        </w:rPr>
      </w:pPr>
    </w:p>
    <w:p w14:paraId="56268EB6">
      <w:pPr>
        <w:pStyle w:val="3"/>
        <w:spacing w:line="500" w:lineRule="exact"/>
        <w:jc w:val="center"/>
        <w:rPr>
          <w:rFonts w:hint="eastAsia" w:ascii="宋体" w:hAnsi="宋体" w:eastAsia="宋体" w:cs="宋体"/>
          <w:b w:val="0"/>
          <w:bCs w:val="0"/>
          <w:iCs/>
          <w:caps/>
          <w:color w:val="auto"/>
          <w:kern w:val="2"/>
          <w:sz w:val="20"/>
          <w:szCs w:val="20"/>
          <w:highlight w:val="none"/>
        </w:rPr>
        <w:sectPr>
          <w:pgSz w:w="11906" w:h="16838"/>
          <w:pgMar w:top="1644" w:right="1588" w:bottom="1644" w:left="1588" w:header="851" w:footer="992" w:gutter="0"/>
          <w:cols w:space="720" w:num="1"/>
          <w:docGrid w:type="linesAndChars" w:linePitch="312" w:charSpace="0"/>
        </w:sectPr>
      </w:pPr>
    </w:p>
    <w:bookmarkEnd w:id="0"/>
    <w:bookmarkEnd w:id="1"/>
    <w:bookmarkEnd w:id="2"/>
    <w:bookmarkEnd w:id="3"/>
    <w:p w14:paraId="69429D51">
      <w:pPr>
        <w:pStyle w:val="16"/>
        <w:spacing w:line="500" w:lineRule="exact"/>
        <w:ind w:left="960" w:firstLine="1606" w:firstLineChars="500"/>
        <w:jc w:val="both"/>
        <w:rPr>
          <w:rFonts w:hint="eastAsia" w:ascii="宋体" w:hAnsi="宋体" w:eastAsia="宋体" w:cs="宋体"/>
          <w:color w:val="auto"/>
          <w:highlight w:val="none"/>
        </w:rPr>
      </w:pPr>
      <w:bookmarkStart w:id="7" w:name="_Toc14484"/>
      <w:bookmarkStart w:id="8" w:name="_Toc51602750"/>
      <w:bookmarkStart w:id="9" w:name="_Toc403061794"/>
      <w:bookmarkStart w:id="10" w:name="_Toc246996174"/>
      <w:bookmarkStart w:id="11" w:name="_Toc179632545"/>
      <w:bookmarkStart w:id="12" w:name="_Toc152045528"/>
      <w:bookmarkStart w:id="13" w:name="_Toc246996917"/>
      <w:bookmarkStart w:id="14" w:name="_Toc247085688"/>
      <w:bookmarkStart w:id="15" w:name="_Toc152042304"/>
      <w:bookmarkStart w:id="16" w:name="_Toc144974496"/>
      <w:r>
        <w:rPr>
          <w:rFonts w:hint="eastAsia" w:ascii="宋体" w:hAnsi="宋体" w:eastAsia="宋体" w:cs="宋体"/>
          <w:color w:val="auto"/>
          <w:highlight w:val="none"/>
        </w:rPr>
        <w:t>第一章   招标公告</w:t>
      </w:r>
      <w:bookmarkEnd w:id="7"/>
      <w:bookmarkEnd w:id="8"/>
      <w:bookmarkEnd w:id="9"/>
    </w:p>
    <w:p w14:paraId="54A19D55">
      <w:pPr>
        <w:pageBreakBefore w:val="0"/>
        <w:kinsoku/>
        <w:overflowPunct/>
        <w:topLinePunct w:val="0"/>
        <w:bidi w:val="0"/>
        <w:spacing w:line="240" w:lineRule="auto"/>
        <w:jc w:val="center"/>
        <w:textAlignment w:val="auto"/>
        <w:rPr>
          <w:rFonts w:hint="eastAsia" w:ascii="宋体" w:hAnsi="宋体" w:eastAsia="宋体" w:cs="宋体"/>
          <w:b/>
          <w:bCs/>
          <w:sz w:val="28"/>
          <w:szCs w:val="28"/>
          <w:highlight w:val="none"/>
        </w:rPr>
      </w:pPr>
      <w:bookmarkStart w:id="17" w:name="OLE_LINK3"/>
      <w:r>
        <w:rPr>
          <w:rFonts w:hint="eastAsia" w:ascii="宋体" w:hAnsi="宋体" w:cs="宋体"/>
          <w:b/>
          <w:bCs/>
          <w:sz w:val="32"/>
          <w:szCs w:val="32"/>
          <w:highlight w:val="none"/>
          <w:lang w:val="en-US" w:eastAsia="zh-CN"/>
        </w:rPr>
        <w:t xml:space="preserve">  </w:t>
      </w:r>
    </w:p>
    <w:tbl>
      <w:tblPr>
        <w:tblStyle w:val="18"/>
        <w:tblW w:w="95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9"/>
      </w:tblGrid>
      <w:tr w14:paraId="5E8DB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1" w:hRule="atLeast"/>
        </w:trPr>
        <w:tc>
          <w:tcPr>
            <w:tcW w:w="9549" w:type="dxa"/>
            <w:noWrap w:val="0"/>
            <w:vAlign w:val="top"/>
          </w:tcPr>
          <w:p w14:paraId="6FEAB4C2">
            <w:pPr>
              <w:pStyle w:val="15"/>
              <w:pageBreakBefore w:val="0"/>
              <w:kinsoku/>
              <w:wordWrap w:val="0"/>
              <w:overflowPunct/>
              <w:topLinePunct w:val="0"/>
              <w:autoSpaceDN w:val="0"/>
              <w:bidi w:val="0"/>
              <w:spacing w:before="0" w:beforeAutospacing="0" w:after="0" w:afterAutospacing="0" w:line="240" w:lineRule="auto"/>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项目概况：</w:t>
            </w:r>
          </w:p>
          <w:p w14:paraId="50FBBB6E">
            <w:pPr>
              <w:pageBreakBefore w:val="0"/>
              <w:kinsoku/>
              <w:overflowPunct/>
              <w:topLinePunct w:val="0"/>
              <w:bidi w:val="0"/>
              <w:spacing w:line="240" w:lineRule="auto"/>
              <w:ind w:firstLine="456" w:firstLineChars="190"/>
              <w:textAlignment w:val="auto"/>
              <w:rPr>
                <w:rFonts w:hint="eastAsia" w:ascii="宋体" w:hAnsi="宋体" w:eastAsia="宋体" w:cs="宋体"/>
                <w:b/>
                <w:bCs/>
                <w:sz w:val="24"/>
                <w:szCs w:val="24"/>
                <w:highlight w:val="none"/>
              </w:rPr>
            </w:pPr>
            <w:r>
              <w:rPr>
                <w:rFonts w:hint="eastAsia" w:ascii="宋体" w:hAnsi="宋体" w:eastAsia="宋体" w:cs="宋体"/>
                <w:sz w:val="24"/>
                <w:szCs w:val="24"/>
                <w:highlight w:val="none"/>
              </w:rPr>
              <w:t xml:space="preserve"> </w:t>
            </w:r>
            <w:r>
              <w:rPr>
                <w:rFonts w:hint="eastAsia" w:ascii="宋体" w:hAnsi="宋体" w:cs="宋体"/>
                <w:sz w:val="24"/>
                <w:szCs w:val="24"/>
                <w:highlight w:val="none"/>
                <w:lang w:val="en-US" w:eastAsia="zh-CN"/>
              </w:rPr>
              <w:t>八道沟镇中心卫生院医疗设备及机电设备采购</w:t>
            </w:r>
            <w:r>
              <w:rPr>
                <w:rFonts w:hint="eastAsia" w:ascii="宋体" w:hAnsi="宋体" w:eastAsia="宋体" w:cs="宋体"/>
                <w:sz w:val="24"/>
                <w:szCs w:val="24"/>
                <w:highlight w:val="none"/>
              </w:rPr>
              <w:t>的</w:t>
            </w:r>
            <w:r>
              <w:rPr>
                <w:rFonts w:hint="eastAsia" w:ascii="宋体" w:hAnsi="宋体" w:eastAsia="宋体" w:cs="宋体"/>
                <w:sz w:val="24"/>
                <w:szCs w:val="24"/>
                <w:highlight w:val="none"/>
                <w:lang w:val="en-US" w:eastAsia="zh-CN"/>
              </w:rPr>
              <w:t>潜在投标人应在“政采云”平台(https://www.zcygov.cn/)获取招标文件，并于</w:t>
            </w:r>
            <w:r>
              <w:rPr>
                <w:rFonts w:hint="eastAsia" w:ascii="宋体" w:hAnsi="宋体" w:cs="宋体"/>
                <w:sz w:val="24"/>
                <w:szCs w:val="24"/>
                <w:highlight w:val="none"/>
                <w:lang w:val="en-US" w:eastAsia="zh-CN"/>
              </w:rPr>
              <w:t>2025年7月30日13时00分</w:t>
            </w:r>
            <w:r>
              <w:rPr>
                <w:rFonts w:hint="eastAsia" w:ascii="宋体" w:hAnsi="宋体" w:eastAsia="宋体" w:cs="宋体"/>
                <w:sz w:val="24"/>
                <w:szCs w:val="24"/>
                <w:highlight w:val="none"/>
                <w:lang w:val="en-US" w:eastAsia="zh-CN"/>
              </w:rPr>
              <w:t>前递交(上传)投标文件。</w:t>
            </w:r>
          </w:p>
        </w:tc>
      </w:tr>
    </w:tbl>
    <w:p w14:paraId="7248FEA8">
      <w:pPr>
        <w:pStyle w:val="15"/>
        <w:pageBreakBefore w:val="0"/>
        <w:kinsoku/>
        <w:wordWrap w:val="0"/>
        <w:overflowPunct/>
        <w:topLinePunct w:val="0"/>
        <w:autoSpaceDN w:val="0"/>
        <w:bidi w:val="0"/>
        <w:spacing w:before="0" w:beforeAutospacing="0" w:after="0" w:afterAutospacing="0" w:line="240" w:lineRule="auto"/>
        <w:ind w:firstLine="361" w:firstLineChars="150"/>
        <w:jc w:val="both"/>
        <w:textAlignment w:val="auto"/>
        <w:rPr>
          <w:rFonts w:hint="eastAsia" w:ascii="宋体" w:hAnsi="宋体" w:eastAsia="宋体" w:cs="宋体"/>
          <w:sz w:val="24"/>
          <w:szCs w:val="24"/>
          <w:highlight w:val="none"/>
        </w:rPr>
      </w:pPr>
      <w:r>
        <w:rPr>
          <w:rFonts w:hint="eastAsia" w:ascii="宋体" w:hAnsi="宋体" w:eastAsia="宋体" w:cs="宋体"/>
          <w:b/>
          <w:sz w:val="24"/>
          <w:szCs w:val="24"/>
          <w:highlight w:val="none"/>
        </w:rPr>
        <w:t>一、项目基本情况</w:t>
      </w:r>
    </w:p>
    <w:p w14:paraId="39D197F2">
      <w:pPr>
        <w:pageBreakBefore w:val="0"/>
        <w:kinsoku/>
        <w:overflowPunct/>
        <w:topLinePunct w:val="0"/>
        <w:bidi w:val="0"/>
        <w:spacing w:line="360" w:lineRule="auto"/>
        <w:ind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1、项目编号</w:t>
      </w:r>
      <w:r>
        <w:rPr>
          <w:rFonts w:hint="eastAsia" w:ascii="宋体" w:hAnsi="宋体" w:eastAsia="宋体" w:cs="宋体"/>
          <w:kern w:val="2"/>
          <w:sz w:val="24"/>
          <w:szCs w:val="24"/>
          <w:highlight w:val="none"/>
          <w:lang w:val="en-US" w:eastAsia="zh-CN" w:bidi="ar-SA"/>
        </w:rPr>
        <w:t>：</w:t>
      </w:r>
      <w:r>
        <w:rPr>
          <w:rFonts w:hint="eastAsia" w:ascii="宋体" w:hAnsi="宋体" w:eastAsia="宋体" w:cs="宋体"/>
          <w:kern w:val="2"/>
          <w:sz w:val="24"/>
          <w:szCs w:val="24"/>
          <w:highlight w:val="none"/>
          <w:lang w:val="en-US" w:eastAsia="zh-CN" w:bidi="ar-SA"/>
        </w:rPr>
        <w:fldChar w:fldCharType="begin"/>
      </w:r>
      <w:r>
        <w:rPr>
          <w:rFonts w:hint="eastAsia" w:ascii="宋体" w:hAnsi="宋体" w:eastAsia="宋体" w:cs="宋体"/>
          <w:kern w:val="2"/>
          <w:sz w:val="24"/>
          <w:szCs w:val="24"/>
          <w:highlight w:val="none"/>
          <w:lang w:val="en-US" w:eastAsia="zh-CN" w:bidi="ar-SA"/>
        </w:rPr>
        <w:instrText xml:space="preserve"> HYPERLINK "https://pay.zcygov.cn/purchaseplan_front/" \l "/plan/list/view?id=1000000000015759609&amp;_app_=zcy.procurement" \t "https://www.zcygov.cn/project-center/_procurement_/purchasePlans/_blank" </w:instrText>
      </w:r>
      <w:r>
        <w:rPr>
          <w:rFonts w:hint="eastAsia" w:ascii="宋体" w:hAnsi="宋体" w:eastAsia="宋体" w:cs="宋体"/>
          <w:kern w:val="2"/>
          <w:sz w:val="24"/>
          <w:szCs w:val="24"/>
          <w:highlight w:val="none"/>
          <w:lang w:val="en-US" w:eastAsia="zh-CN" w:bidi="ar-SA"/>
        </w:rPr>
        <w:fldChar w:fldCharType="separate"/>
      </w:r>
      <w:r>
        <w:rPr>
          <w:rFonts w:hint="eastAsia" w:ascii="宋体" w:hAnsi="宋体" w:cs="宋体"/>
          <w:kern w:val="2"/>
          <w:sz w:val="24"/>
          <w:szCs w:val="24"/>
          <w:highlight w:val="none"/>
          <w:lang w:val="en-US" w:eastAsia="zh-CN" w:bidi="ar-SA"/>
        </w:rPr>
        <w:t>采购计划-[2025]-00087号</w:t>
      </w:r>
      <w:r>
        <w:rPr>
          <w:rFonts w:hint="eastAsia" w:ascii="宋体" w:hAnsi="宋体" w:eastAsia="宋体" w:cs="宋体"/>
          <w:kern w:val="2"/>
          <w:sz w:val="24"/>
          <w:szCs w:val="24"/>
          <w:highlight w:val="none"/>
          <w:lang w:val="en-US" w:eastAsia="zh-CN" w:bidi="ar-SA"/>
        </w:rPr>
        <w:fldChar w:fldCharType="end"/>
      </w:r>
      <w:r>
        <w:rPr>
          <w:rFonts w:hint="eastAsia" w:ascii="宋体" w:hAnsi="宋体" w:eastAsia="宋体" w:cs="宋体"/>
          <w:sz w:val="24"/>
          <w:szCs w:val="24"/>
          <w:highlight w:val="none"/>
          <w:lang w:val="en-US" w:eastAsia="zh-CN"/>
        </w:rPr>
        <w:t>。</w:t>
      </w:r>
    </w:p>
    <w:p w14:paraId="32032CF0">
      <w:pPr>
        <w:pageBreakBefore w:val="0"/>
        <w:kinsoku/>
        <w:overflowPunct/>
        <w:topLinePunct w:val="0"/>
        <w:bidi w:val="0"/>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2、项目名称：</w:t>
      </w:r>
      <w:r>
        <w:rPr>
          <w:rFonts w:hint="eastAsia" w:ascii="宋体" w:hAnsi="宋体" w:cs="宋体"/>
          <w:kern w:val="2"/>
          <w:sz w:val="24"/>
          <w:szCs w:val="24"/>
          <w:highlight w:val="none"/>
          <w:lang w:val="en-US" w:eastAsia="zh-CN" w:bidi="ar-SA"/>
        </w:rPr>
        <w:t>八道沟镇中心卫生院医疗设备及机电设备采购</w:t>
      </w:r>
      <w:r>
        <w:rPr>
          <w:rFonts w:hint="eastAsia" w:ascii="宋体" w:hAnsi="宋体" w:eastAsia="宋体" w:cs="宋体"/>
          <w:kern w:val="2"/>
          <w:sz w:val="24"/>
          <w:szCs w:val="24"/>
          <w:highlight w:val="none"/>
          <w:lang w:val="en-US" w:eastAsia="zh-CN" w:bidi="ar-SA"/>
        </w:rPr>
        <w:t>。</w:t>
      </w:r>
    </w:p>
    <w:p w14:paraId="2BA79D10">
      <w:pPr>
        <w:pageBreakBefore w:val="0"/>
        <w:kinsoku/>
        <w:overflowPunct/>
        <w:topLinePunct w:val="0"/>
        <w:bidi w:val="0"/>
        <w:spacing w:line="360" w:lineRule="auto"/>
        <w:ind w:firstLine="480" w:firstLineChars="200"/>
        <w:textAlignment w:val="auto"/>
        <w:rPr>
          <w:rFonts w:hint="eastAsia" w:cs="宋体"/>
          <w:color w:val="auto"/>
          <w:sz w:val="24"/>
          <w:szCs w:val="24"/>
          <w:highlight w:val="none"/>
          <w:lang w:val="en-US" w:eastAsia="zh-CN"/>
        </w:rPr>
      </w:pPr>
      <w:r>
        <w:rPr>
          <w:rFonts w:hint="eastAsia" w:ascii="宋体" w:hAnsi="宋体" w:eastAsia="宋体" w:cs="宋体"/>
          <w:kern w:val="2"/>
          <w:sz w:val="24"/>
          <w:szCs w:val="24"/>
          <w:highlight w:val="none"/>
          <w:lang w:val="en-US" w:eastAsia="zh-CN" w:bidi="ar-SA"/>
        </w:rPr>
        <w:t>3</w:t>
      </w:r>
      <w:r>
        <w:rPr>
          <w:rFonts w:hint="eastAsia" w:ascii="宋体" w:hAnsi="宋体" w:cs="宋体"/>
          <w:kern w:val="2"/>
          <w:sz w:val="24"/>
          <w:szCs w:val="24"/>
          <w:highlight w:val="none"/>
          <w:lang w:val="en-US" w:eastAsia="zh-CN" w:bidi="ar-SA"/>
        </w:rPr>
        <w:t>、</w:t>
      </w:r>
      <w:r>
        <w:rPr>
          <w:rFonts w:hint="eastAsia" w:cs="宋体"/>
          <w:color w:val="auto"/>
          <w:sz w:val="24"/>
          <w:szCs w:val="24"/>
          <w:highlight w:val="none"/>
          <w:lang w:val="en-US" w:eastAsia="zh-CN"/>
        </w:rPr>
        <w:t>标段划分：两个标段</w:t>
      </w:r>
    </w:p>
    <w:tbl>
      <w:tblPr>
        <w:tblStyle w:val="18"/>
        <w:tblW w:w="11019" w:type="dxa"/>
        <w:jc w:val="center"/>
        <w:tblLayout w:type="fixed"/>
        <w:tblCellMar>
          <w:top w:w="0" w:type="dxa"/>
          <w:left w:w="0" w:type="dxa"/>
          <w:bottom w:w="0" w:type="dxa"/>
          <w:right w:w="0" w:type="dxa"/>
        </w:tblCellMar>
      </w:tblPr>
      <w:tblGrid>
        <w:gridCol w:w="1999"/>
        <w:gridCol w:w="2384"/>
        <w:gridCol w:w="1659"/>
        <w:gridCol w:w="1659"/>
        <w:gridCol w:w="1659"/>
        <w:gridCol w:w="1659"/>
      </w:tblGrid>
      <w:tr w14:paraId="3A987A04">
        <w:tblPrEx>
          <w:tblCellMar>
            <w:top w:w="0" w:type="dxa"/>
            <w:left w:w="0" w:type="dxa"/>
            <w:bottom w:w="0" w:type="dxa"/>
            <w:right w:w="0" w:type="dxa"/>
          </w:tblCellMar>
        </w:tblPrEx>
        <w:trPr>
          <w:trHeight w:val="785" w:hRule="atLeast"/>
          <w:jc w:val="center"/>
        </w:trPr>
        <w:tc>
          <w:tcPr>
            <w:tcW w:w="1999" w:type="dxa"/>
            <w:tcBorders>
              <w:top w:val="single" w:color="000000" w:sz="6" w:space="0"/>
              <w:left w:val="single" w:color="000000" w:sz="6" w:space="0"/>
              <w:bottom w:val="single" w:color="000000" w:sz="6" w:space="0"/>
              <w:right w:val="single" w:color="000000" w:sz="6" w:space="0"/>
            </w:tcBorders>
            <w:noWrap w:val="0"/>
            <w:tcMar>
              <w:left w:w="101" w:type="dxa"/>
              <w:right w:w="101" w:type="dxa"/>
            </w:tcMar>
            <w:vAlign w:val="center"/>
          </w:tcPr>
          <w:p w14:paraId="4EA7F25F">
            <w:pPr>
              <w:pStyle w:val="15"/>
              <w:spacing w:before="0" w:beforeAutospacing="0" w:after="0" w:afterAutospacing="0" w:line="430" w:lineRule="exact"/>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标段编号</w:t>
            </w:r>
          </w:p>
        </w:tc>
        <w:tc>
          <w:tcPr>
            <w:tcW w:w="2384" w:type="dxa"/>
            <w:tcBorders>
              <w:top w:val="single" w:color="000000" w:sz="6" w:space="0"/>
              <w:left w:val="single" w:color="000000" w:sz="6" w:space="0"/>
              <w:bottom w:val="single" w:color="000000" w:sz="6" w:space="0"/>
              <w:right w:val="single" w:color="000000" w:sz="6" w:space="0"/>
            </w:tcBorders>
            <w:noWrap w:val="0"/>
            <w:tcMar>
              <w:left w:w="101" w:type="dxa"/>
              <w:right w:w="101" w:type="dxa"/>
            </w:tcMar>
            <w:vAlign w:val="center"/>
          </w:tcPr>
          <w:p w14:paraId="72BF4A66">
            <w:pPr>
              <w:pStyle w:val="15"/>
              <w:spacing w:before="0" w:beforeAutospacing="0" w:after="0" w:afterAutospacing="0" w:line="430" w:lineRule="exact"/>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标段项目名称</w:t>
            </w:r>
          </w:p>
        </w:tc>
        <w:tc>
          <w:tcPr>
            <w:tcW w:w="1659" w:type="dxa"/>
            <w:tcBorders>
              <w:top w:val="single" w:color="000000" w:sz="6" w:space="0"/>
              <w:left w:val="single" w:color="000000" w:sz="6" w:space="0"/>
              <w:bottom w:val="single" w:color="000000" w:sz="6" w:space="0"/>
              <w:right w:val="single" w:color="000000" w:sz="6" w:space="0"/>
            </w:tcBorders>
            <w:noWrap w:val="0"/>
            <w:tcMar>
              <w:left w:w="101" w:type="dxa"/>
              <w:right w:w="101" w:type="dxa"/>
            </w:tcMar>
            <w:vAlign w:val="center"/>
          </w:tcPr>
          <w:p w14:paraId="2D29AF86">
            <w:pPr>
              <w:pStyle w:val="15"/>
              <w:spacing w:before="0" w:beforeAutospacing="0" w:after="0" w:afterAutospacing="0" w:line="430" w:lineRule="exact"/>
              <w:jc w:val="center"/>
              <w:rPr>
                <w:rFonts w:hint="default"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采购内容</w:t>
            </w:r>
          </w:p>
        </w:tc>
        <w:tc>
          <w:tcPr>
            <w:tcW w:w="1659" w:type="dxa"/>
            <w:tcBorders>
              <w:top w:val="single" w:color="000000" w:sz="6" w:space="0"/>
              <w:left w:val="single" w:color="000000" w:sz="6" w:space="0"/>
              <w:bottom w:val="single" w:color="000000" w:sz="6" w:space="0"/>
              <w:right w:val="single" w:color="000000" w:sz="6" w:space="0"/>
            </w:tcBorders>
            <w:noWrap w:val="0"/>
            <w:tcMar>
              <w:left w:w="101" w:type="dxa"/>
              <w:right w:w="101" w:type="dxa"/>
            </w:tcMar>
            <w:vAlign w:val="center"/>
          </w:tcPr>
          <w:p w14:paraId="354C72EB">
            <w:pPr>
              <w:pStyle w:val="15"/>
              <w:spacing w:before="0" w:beforeAutospacing="0" w:after="0" w:afterAutospacing="0" w:line="430" w:lineRule="exact"/>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数量</w:t>
            </w:r>
          </w:p>
        </w:tc>
        <w:tc>
          <w:tcPr>
            <w:tcW w:w="1659" w:type="dxa"/>
            <w:tcBorders>
              <w:top w:val="single" w:color="000000" w:sz="6" w:space="0"/>
              <w:left w:val="single" w:color="000000" w:sz="6" w:space="0"/>
              <w:bottom w:val="single" w:color="000000" w:sz="6" w:space="0"/>
              <w:right w:val="single" w:color="000000" w:sz="6" w:space="0"/>
            </w:tcBorders>
            <w:noWrap w:val="0"/>
            <w:tcMar>
              <w:left w:w="101" w:type="dxa"/>
              <w:right w:w="101" w:type="dxa"/>
            </w:tcMar>
            <w:vAlign w:val="center"/>
          </w:tcPr>
          <w:p w14:paraId="7CF2B84F">
            <w:pPr>
              <w:pStyle w:val="15"/>
              <w:spacing w:before="0" w:beforeAutospacing="0" w:after="0" w:afterAutospacing="0" w:line="430" w:lineRule="exact"/>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预算金额</w:t>
            </w:r>
          </w:p>
        </w:tc>
        <w:tc>
          <w:tcPr>
            <w:tcW w:w="1659" w:type="dxa"/>
            <w:tcBorders>
              <w:top w:val="single" w:color="000000" w:sz="6" w:space="0"/>
              <w:left w:val="single" w:color="000000" w:sz="6" w:space="0"/>
              <w:bottom w:val="single" w:color="000000" w:sz="6" w:space="0"/>
              <w:right w:val="single" w:color="000000" w:sz="6" w:space="0"/>
            </w:tcBorders>
            <w:noWrap w:val="0"/>
            <w:tcMar>
              <w:left w:w="101" w:type="dxa"/>
              <w:right w:w="101" w:type="dxa"/>
            </w:tcMar>
            <w:vAlign w:val="center"/>
          </w:tcPr>
          <w:p w14:paraId="17CD700C">
            <w:pPr>
              <w:pStyle w:val="15"/>
              <w:spacing w:before="0" w:beforeAutospacing="0" w:after="0" w:afterAutospacing="0" w:line="430" w:lineRule="exact"/>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最高限价</w:t>
            </w:r>
          </w:p>
        </w:tc>
      </w:tr>
      <w:tr w14:paraId="790F226B">
        <w:tblPrEx>
          <w:tblCellMar>
            <w:top w:w="0" w:type="dxa"/>
            <w:left w:w="0" w:type="dxa"/>
            <w:bottom w:w="0" w:type="dxa"/>
            <w:right w:w="0" w:type="dxa"/>
          </w:tblCellMar>
        </w:tblPrEx>
        <w:trPr>
          <w:trHeight w:val="866" w:hRule="atLeast"/>
          <w:jc w:val="center"/>
        </w:trPr>
        <w:tc>
          <w:tcPr>
            <w:tcW w:w="1999" w:type="dxa"/>
            <w:tcBorders>
              <w:top w:val="single" w:color="000000" w:sz="6" w:space="0"/>
              <w:left w:val="single" w:color="000000" w:sz="6" w:space="0"/>
              <w:bottom w:val="single" w:color="000000" w:sz="6" w:space="0"/>
              <w:right w:val="single" w:color="000000" w:sz="6" w:space="0"/>
            </w:tcBorders>
            <w:noWrap w:val="0"/>
            <w:tcMar>
              <w:left w:w="101" w:type="dxa"/>
              <w:right w:w="101" w:type="dxa"/>
            </w:tcMar>
            <w:vAlign w:val="center"/>
          </w:tcPr>
          <w:p w14:paraId="0165E9CF">
            <w:pPr>
              <w:pageBreakBefore w:val="0"/>
              <w:kinsoku/>
              <w:overflowPunct/>
              <w:topLinePunct w:val="0"/>
              <w:autoSpaceDE w:val="0"/>
              <w:autoSpaceDN w:val="0"/>
              <w:bidi w:val="0"/>
              <w:spacing w:line="360" w:lineRule="auto"/>
              <w:textAlignment w:val="auto"/>
              <w:rPr>
                <w:rFonts w:hint="default" w:ascii="宋体" w:hAnsi="宋体" w:eastAsia="宋体" w:cs="宋体"/>
                <w:kern w:val="2"/>
                <w:sz w:val="24"/>
                <w:szCs w:val="24"/>
                <w:highlight w:val="none"/>
                <w:lang w:val="en-US" w:eastAsia="zh-CN" w:bidi="ar-SA"/>
              </w:rPr>
            </w:pPr>
            <w:r>
              <w:rPr>
                <w:rFonts w:hint="default" w:ascii="宋体" w:hAnsi="宋体" w:eastAsia="宋体" w:cs="宋体"/>
                <w:kern w:val="2"/>
                <w:sz w:val="24"/>
                <w:szCs w:val="24"/>
                <w:highlight w:val="none"/>
                <w:lang w:val="en-US" w:eastAsia="zh-CN" w:bidi="ar-SA"/>
              </w:rPr>
              <w:t>采购计划-[20251-00087号-1</w:t>
            </w:r>
          </w:p>
        </w:tc>
        <w:tc>
          <w:tcPr>
            <w:tcW w:w="2384" w:type="dxa"/>
            <w:tcBorders>
              <w:top w:val="single" w:color="000000" w:sz="6" w:space="0"/>
              <w:left w:val="single" w:color="000000" w:sz="6" w:space="0"/>
              <w:bottom w:val="single" w:color="000000" w:sz="6" w:space="0"/>
              <w:right w:val="single" w:color="000000" w:sz="6" w:space="0"/>
            </w:tcBorders>
            <w:noWrap w:val="0"/>
            <w:tcMar>
              <w:left w:w="101" w:type="dxa"/>
              <w:right w:w="101" w:type="dxa"/>
            </w:tcMar>
            <w:vAlign w:val="center"/>
          </w:tcPr>
          <w:p w14:paraId="2C111CA6">
            <w:pPr>
              <w:pageBreakBefore w:val="0"/>
              <w:kinsoku/>
              <w:overflowPunct/>
              <w:topLinePunct w:val="0"/>
              <w:autoSpaceDE w:val="0"/>
              <w:autoSpaceDN w:val="0"/>
              <w:bidi w:val="0"/>
              <w:spacing w:line="360" w:lineRule="auto"/>
              <w:textAlignment w:val="auto"/>
              <w:rPr>
                <w:rFonts w:hint="default"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八道沟镇中心卫生院医疗设备采购</w:t>
            </w:r>
          </w:p>
        </w:tc>
        <w:tc>
          <w:tcPr>
            <w:tcW w:w="1659" w:type="dxa"/>
            <w:tcBorders>
              <w:top w:val="single" w:color="000000" w:sz="6" w:space="0"/>
              <w:left w:val="single" w:color="000000" w:sz="6" w:space="0"/>
              <w:bottom w:val="single" w:color="000000" w:sz="6" w:space="0"/>
              <w:right w:val="single" w:color="000000" w:sz="6" w:space="0"/>
            </w:tcBorders>
            <w:noWrap w:val="0"/>
            <w:tcMar>
              <w:left w:w="101" w:type="dxa"/>
              <w:right w:w="101" w:type="dxa"/>
            </w:tcMar>
            <w:vAlign w:val="center"/>
          </w:tcPr>
          <w:p w14:paraId="50395B18">
            <w:pPr>
              <w:pageBreakBefore w:val="0"/>
              <w:kinsoku/>
              <w:overflowPunct/>
              <w:topLinePunct w:val="0"/>
              <w:autoSpaceDE w:val="0"/>
              <w:autoSpaceDN w:val="0"/>
              <w:bidi w:val="0"/>
              <w:spacing w:line="360" w:lineRule="auto"/>
              <w:textAlignment w:val="auto"/>
              <w:rPr>
                <w:rFonts w:hint="default"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购买医疗设备</w:t>
            </w:r>
          </w:p>
        </w:tc>
        <w:tc>
          <w:tcPr>
            <w:tcW w:w="1659" w:type="dxa"/>
            <w:tcBorders>
              <w:top w:val="single" w:color="000000" w:sz="6" w:space="0"/>
              <w:left w:val="single" w:color="000000" w:sz="6" w:space="0"/>
              <w:bottom w:val="single" w:color="000000" w:sz="6" w:space="0"/>
              <w:right w:val="single" w:color="000000" w:sz="6" w:space="0"/>
            </w:tcBorders>
            <w:noWrap w:val="0"/>
            <w:tcMar>
              <w:left w:w="101" w:type="dxa"/>
              <w:right w:w="101" w:type="dxa"/>
            </w:tcMar>
            <w:vAlign w:val="center"/>
          </w:tcPr>
          <w:p w14:paraId="2ACFEE42">
            <w:pPr>
              <w:pageBreakBefore w:val="0"/>
              <w:kinsoku/>
              <w:overflowPunct/>
              <w:topLinePunct w:val="0"/>
              <w:autoSpaceDE w:val="0"/>
              <w:autoSpaceDN w:val="0"/>
              <w:bidi w:val="0"/>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一批</w:t>
            </w:r>
          </w:p>
        </w:tc>
        <w:tc>
          <w:tcPr>
            <w:tcW w:w="1659" w:type="dxa"/>
            <w:tcBorders>
              <w:top w:val="single" w:color="000000" w:sz="6" w:space="0"/>
              <w:left w:val="single" w:color="000000" w:sz="6" w:space="0"/>
              <w:bottom w:val="single" w:color="000000" w:sz="6" w:space="0"/>
              <w:right w:val="single" w:color="000000" w:sz="6" w:space="0"/>
            </w:tcBorders>
            <w:noWrap w:val="0"/>
            <w:tcMar>
              <w:left w:w="101" w:type="dxa"/>
              <w:right w:w="101" w:type="dxa"/>
            </w:tcMar>
            <w:vAlign w:val="center"/>
          </w:tcPr>
          <w:p w14:paraId="15CFCF51">
            <w:pPr>
              <w:pageBreakBefore w:val="0"/>
              <w:kinsoku/>
              <w:overflowPunct/>
              <w:topLinePunct w:val="0"/>
              <w:autoSpaceDE w:val="0"/>
              <w:autoSpaceDN w:val="0"/>
              <w:bidi w:val="0"/>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102万元</w:t>
            </w:r>
          </w:p>
        </w:tc>
        <w:tc>
          <w:tcPr>
            <w:tcW w:w="1659" w:type="dxa"/>
            <w:tcBorders>
              <w:top w:val="single" w:color="000000" w:sz="6" w:space="0"/>
              <w:left w:val="single" w:color="000000" w:sz="6" w:space="0"/>
              <w:bottom w:val="single" w:color="000000" w:sz="6" w:space="0"/>
              <w:right w:val="single" w:color="000000" w:sz="6" w:space="0"/>
            </w:tcBorders>
            <w:noWrap w:val="0"/>
            <w:tcMar>
              <w:left w:w="101" w:type="dxa"/>
              <w:right w:w="101" w:type="dxa"/>
            </w:tcMar>
            <w:vAlign w:val="center"/>
          </w:tcPr>
          <w:p w14:paraId="42B848CD">
            <w:pPr>
              <w:pageBreakBefore w:val="0"/>
              <w:kinsoku/>
              <w:overflowPunct/>
              <w:topLinePunct w:val="0"/>
              <w:autoSpaceDE w:val="0"/>
              <w:autoSpaceDN w:val="0"/>
              <w:bidi w:val="0"/>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102万元</w:t>
            </w:r>
          </w:p>
        </w:tc>
      </w:tr>
      <w:tr w14:paraId="091139BE">
        <w:tblPrEx>
          <w:tblCellMar>
            <w:top w:w="0" w:type="dxa"/>
            <w:left w:w="0" w:type="dxa"/>
            <w:bottom w:w="0" w:type="dxa"/>
            <w:right w:w="0" w:type="dxa"/>
          </w:tblCellMar>
        </w:tblPrEx>
        <w:trPr>
          <w:trHeight w:val="866" w:hRule="atLeast"/>
          <w:jc w:val="center"/>
        </w:trPr>
        <w:tc>
          <w:tcPr>
            <w:tcW w:w="1999" w:type="dxa"/>
            <w:tcBorders>
              <w:top w:val="single" w:color="000000" w:sz="6" w:space="0"/>
              <w:left w:val="single" w:color="000000" w:sz="6" w:space="0"/>
              <w:bottom w:val="single" w:color="000000" w:sz="6" w:space="0"/>
              <w:right w:val="single" w:color="000000" w:sz="6" w:space="0"/>
            </w:tcBorders>
            <w:noWrap w:val="0"/>
            <w:tcMar>
              <w:left w:w="101" w:type="dxa"/>
              <w:right w:w="101" w:type="dxa"/>
            </w:tcMar>
            <w:vAlign w:val="center"/>
          </w:tcPr>
          <w:p w14:paraId="4222F742">
            <w:pPr>
              <w:pageBreakBefore w:val="0"/>
              <w:kinsoku/>
              <w:overflowPunct/>
              <w:topLinePunct w:val="0"/>
              <w:autoSpaceDE w:val="0"/>
              <w:autoSpaceDN w:val="0"/>
              <w:bidi w:val="0"/>
              <w:spacing w:line="360" w:lineRule="auto"/>
              <w:textAlignment w:val="auto"/>
              <w:rPr>
                <w:rFonts w:hint="default" w:ascii="宋体" w:hAnsi="宋体" w:eastAsia="宋体" w:cs="宋体"/>
                <w:kern w:val="2"/>
                <w:sz w:val="24"/>
                <w:szCs w:val="24"/>
                <w:highlight w:val="none"/>
                <w:lang w:val="en-US" w:eastAsia="zh-CN" w:bidi="ar-SA"/>
              </w:rPr>
            </w:pPr>
            <w:r>
              <w:rPr>
                <w:rFonts w:hint="default" w:ascii="宋体" w:hAnsi="宋体" w:eastAsia="宋体" w:cs="宋体"/>
                <w:kern w:val="2"/>
                <w:sz w:val="24"/>
                <w:szCs w:val="24"/>
                <w:highlight w:val="none"/>
                <w:lang w:val="en-US" w:eastAsia="zh-CN" w:bidi="ar-SA"/>
              </w:rPr>
              <w:t>采购计划-[20251-00087号-</w:t>
            </w:r>
            <w:r>
              <w:rPr>
                <w:rFonts w:hint="eastAsia" w:ascii="宋体" w:hAnsi="宋体" w:eastAsia="宋体" w:cs="宋体"/>
                <w:kern w:val="2"/>
                <w:sz w:val="24"/>
                <w:szCs w:val="24"/>
                <w:highlight w:val="none"/>
                <w:lang w:val="en-US" w:eastAsia="zh-CN" w:bidi="ar-SA"/>
              </w:rPr>
              <w:t>2</w:t>
            </w:r>
          </w:p>
        </w:tc>
        <w:tc>
          <w:tcPr>
            <w:tcW w:w="2384" w:type="dxa"/>
            <w:tcBorders>
              <w:top w:val="single" w:color="000000" w:sz="6" w:space="0"/>
              <w:left w:val="single" w:color="000000" w:sz="6" w:space="0"/>
              <w:bottom w:val="single" w:color="000000" w:sz="6" w:space="0"/>
              <w:right w:val="single" w:color="000000" w:sz="6" w:space="0"/>
            </w:tcBorders>
            <w:noWrap w:val="0"/>
            <w:tcMar>
              <w:left w:w="101" w:type="dxa"/>
              <w:right w:w="101" w:type="dxa"/>
            </w:tcMar>
            <w:vAlign w:val="center"/>
          </w:tcPr>
          <w:p w14:paraId="1D026620">
            <w:pPr>
              <w:pageBreakBefore w:val="0"/>
              <w:kinsoku/>
              <w:overflowPunct/>
              <w:topLinePunct w:val="0"/>
              <w:autoSpaceDE w:val="0"/>
              <w:autoSpaceDN w:val="0"/>
              <w:bidi w:val="0"/>
              <w:spacing w:line="360" w:lineRule="auto"/>
              <w:textAlignment w:val="auto"/>
              <w:rPr>
                <w:rFonts w:hint="default"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八道沟镇中心卫生院机电设备采购</w:t>
            </w:r>
          </w:p>
        </w:tc>
        <w:tc>
          <w:tcPr>
            <w:tcW w:w="1659" w:type="dxa"/>
            <w:tcBorders>
              <w:top w:val="single" w:color="000000" w:sz="6" w:space="0"/>
              <w:left w:val="single" w:color="000000" w:sz="6" w:space="0"/>
              <w:bottom w:val="single" w:color="000000" w:sz="6" w:space="0"/>
              <w:right w:val="single" w:color="000000" w:sz="6" w:space="0"/>
            </w:tcBorders>
            <w:noWrap w:val="0"/>
            <w:tcMar>
              <w:left w:w="101" w:type="dxa"/>
              <w:right w:w="101" w:type="dxa"/>
            </w:tcMar>
            <w:vAlign w:val="center"/>
          </w:tcPr>
          <w:p w14:paraId="6E18C8C9">
            <w:pPr>
              <w:pageBreakBefore w:val="0"/>
              <w:kinsoku/>
              <w:overflowPunct/>
              <w:topLinePunct w:val="0"/>
              <w:autoSpaceDE w:val="0"/>
              <w:autoSpaceDN w:val="0"/>
              <w:bidi w:val="0"/>
              <w:spacing w:line="360" w:lineRule="auto"/>
              <w:textAlignment w:val="auto"/>
              <w:rPr>
                <w:rFonts w:hint="default"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购买机电设备采购</w:t>
            </w:r>
          </w:p>
        </w:tc>
        <w:tc>
          <w:tcPr>
            <w:tcW w:w="1659" w:type="dxa"/>
            <w:tcBorders>
              <w:top w:val="single" w:color="000000" w:sz="6" w:space="0"/>
              <w:left w:val="single" w:color="000000" w:sz="6" w:space="0"/>
              <w:bottom w:val="single" w:color="000000" w:sz="6" w:space="0"/>
              <w:right w:val="single" w:color="000000" w:sz="6" w:space="0"/>
            </w:tcBorders>
            <w:noWrap w:val="0"/>
            <w:tcMar>
              <w:left w:w="101" w:type="dxa"/>
              <w:right w:w="101" w:type="dxa"/>
            </w:tcMar>
            <w:vAlign w:val="center"/>
          </w:tcPr>
          <w:p w14:paraId="3F467050">
            <w:pPr>
              <w:pageBreakBefore w:val="0"/>
              <w:kinsoku/>
              <w:overflowPunct/>
              <w:topLinePunct w:val="0"/>
              <w:autoSpaceDE w:val="0"/>
              <w:autoSpaceDN w:val="0"/>
              <w:bidi w:val="0"/>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一批</w:t>
            </w:r>
          </w:p>
        </w:tc>
        <w:tc>
          <w:tcPr>
            <w:tcW w:w="1659" w:type="dxa"/>
            <w:tcBorders>
              <w:top w:val="single" w:color="000000" w:sz="6" w:space="0"/>
              <w:left w:val="single" w:color="000000" w:sz="6" w:space="0"/>
              <w:bottom w:val="single" w:color="000000" w:sz="6" w:space="0"/>
              <w:right w:val="single" w:color="000000" w:sz="6" w:space="0"/>
            </w:tcBorders>
            <w:noWrap w:val="0"/>
            <w:tcMar>
              <w:left w:w="101" w:type="dxa"/>
              <w:right w:w="101" w:type="dxa"/>
            </w:tcMar>
            <w:vAlign w:val="center"/>
          </w:tcPr>
          <w:p w14:paraId="6A07D8FD">
            <w:pPr>
              <w:pageBreakBefore w:val="0"/>
              <w:kinsoku/>
              <w:overflowPunct/>
              <w:topLinePunct w:val="0"/>
              <w:autoSpaceDE w:val="0"/>
              <w:autoSpaceDN w:val="0"/>
              <w:bidi w:val="0"/>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29万元</w:t>
            </w:r>
          </w:p>
        </w:tc>
        <w:tc>
          <w:tcPr>
            <w:tcW w:w="1659" w:type="dxa"/>
            <w:tcBorders>
              <w:top w:val="single" w:color="000000" w:sz="6" w:space="0"/>
              <w:left w:val="single" w:color="000000" w:sz="6" w:space="0"/>
              <w:bottom w:val="single" w:color="000000" w:sz="6" w:space="0"/>
              <w:right w:val="single" w:color="000000" w:sz="6" w:space="0"/>
            </w:tcBorders>
            <w:noWrap w:val="0"/>
            <w:tcMar>
              <w:left w:w="101" w:type="dxa"/>
              <w:right w:w="101" w:type="dxa"/>
            </w:tcMar>
            <w:vAlign w:val="center"/>
          </w:tcPr>
          <w:p w14:paraId="77739500">
            <w:pPr>
              <w:pageBreakBefore w:val="0"/>
              <w:kinsoku/>
              <w:overflowPunct/>
              <w:topLinePunct w:val="0"/>
              <w:autoSpaceDE w:val="0"/>
              <w:autoSpaceDN w:val="0"/>
              <w:bidi w:val="0"/>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29万元</w:t>
            </w:r>
          </w:p>
        </w:tc>
      </w:tr>
    </w:tbl>
    <w:p w14:paraId="040DD53A">
      <w:pPr>
        <w:pageBreakBefore w:val="0"/>
        <w:kinsoku/>
        <w:overflowPunct/>
        <w:topLinePunct w:val="0"/>
        <w:autoSpaceDE w:val="0"/>
        <w:autoSpaceDN w:val="0"/>
        <w:bidi w:val="0"/>
        <w:spacing w:line="360" w:lineRule="auto"/>
        <w:ind w:firstLine="480" w:firstLineChars="200"/>
        <w:textAlignment w:val="auto"/>
        <w:rPr>
          <w:rFonts w:hint="default" w:ascii="宋体" w:hAnsi="宋体" w:eastAsia="宋体" w:cs="宋体"/>
          <w:sz w:val="24"/>
          <w:szCs w:val="24"/>
          <w:highlight w:val="none"/>
          <w:lang w:val="en-US" w:eastAsia="zh-CN"/>
        </w:rPr>
      </w:pPr>
      <w:r>
        <w:rPr>
          <w:rFonts w:hint="eastAsia" w:ascii="宋体" w:hAnsi="宋体" w:cs="宋体"/>
          <w:kern w:val="2"/>
          <w:sz w:val="24"/>
          <w:szCs w:val="24"/>
          <w:highlight w:val="none"/>
          <w:lang w:val="en-US" w:eastAsia="zh-CN" w:bidi="ar-SA"/>
        </w:rPr>
        <w:t>4</w:t>
      </w:r>
      <w:r>
        <w:rPr>
          <w:rFonts w:hint="eastAsia" w:ascii="宋体" w:hAnsi="宋体" w:eastAsia="宋体" w:cs="宋体"/>
          <w:kern w:val="2"/>
          <w:sz w:val="24"/>
          <w:szCs w:val="24"/>
          <w:highlight w:val="none"/>
          <w:lang w:val="en-US" w:eastAsia="zh-CN" w:bidi="ar-SA"/>
        </w:rPr>
        <w:t>、</w:t>
      </w:r>
      <w:r>
        <w:rPr>
          <w:rFonts w:hint="eastAsia" w:ascii="宋体" w:hAnsi="宋体" w:cs="宋体"/>
          <w:kern w:val="2"/>
          <w:sz w:val="24"/>
          <w:szCs w:val="24"/>
          <w:highlight w:val="none"/>
          <w:lang w:val="en-US" w:eastAsia="zh-CN" w:bidi="ar-SA"/>
        </w:rPr>
        <w:t>合同履行期限</w:t>
      </w:r>
      <w:r>
        <w:rPr>
          <w:rFonts w:hint="eastAsia" w:ascii="宋体" w:hAnsi="宋体" w:eastAsia="宋体" w:cs="宋体"/>
          <w:kern w:val="2"/>
          <w:sz w:val="24"/>
          <w:szCs w:val="24"/>
          <w:highlight w:val="none"/>
          <w:lang w:val="en-US" w:eastAsia="zh-CN" w:bidi="ar-SA"/>
        </w:rPr>
        <w:t>：</w:t>
      </w:r>
      <w:r>
        <w:rPr>
          <w:rFonts w:hint="eastAsia" w:ascii="宋体" w:hAnsi="宋体" w:cs="宋体"/>
          <w:kern w:val="2"/>
          <w:sz w:val="24"/>
          <w:szCs w:val="24"/>
          <w:highlight w:val="none"/>
          <w:lang w:val="en-US" w:eastAsia="zh-CN" w:bidi="ar-SA"/>
        </w:rPr>
        <w:t>标段一：</w:t>
      </w:r>
      <w:r>
        <w:rPr>
          <w:rFonts w:hint="eastAsia" w:ascii="宋体" w:hAnsi="宋体" w:cs="宋体"/>
          <w:sz w:val="24"/>
          <w:szCs w:val="24"/>
          <w:highlight w:val="none"/>
          <w:lang w:val="en-US" w:eastAsia="zh-CN"/>
        </w:rPr>
        <w:t>签订合同后一个月内完成供货；标段二：签订合同后10天</w:t>
      </w:r>
      <w:r>
        <w:rPr>
          <w:rFonts w:hint="eastAsia" w:ascii="宋体" w:hAnsi="宋体" w:eastAsia="宋体" w:cs="宋体"/>
          <w:sz w:val="24"/>
          <w:szCs w:val="24"/>
          <w:highlight w:val="none"/>
          <w:lang w:val="en-US" w:eastAsia="zh-CN"/>
        </w:rPr>
        <w:t>。</w:t>
      </w:r>
    </w:p>
    <w:p w14:paraId="7EFAA1C4">
      <w:pPr>
        <w:pageBreakBefore w:val="0"/>
        <w:kinsoku/>
        <w:overflowPunct/>
        <w:topLinePunct w:val="0"/>
        <w:autoSpaceDE w:val="0"/>
        <w:autoSpaceDN w:val="0"/>
        <w:bidi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lang w:val="en-US" w:eastAsia="zh-CN"/>
        </w:rPr>
        <w:t>、供货地点：</w:t>
      </w:r>
      <w:r>
        <w:rPr>
          <w:rFonts w:hint="eastAsia" w:ascii="宋体" w:hAnsi="宋体" w:cs="宋体"/>
          <w:sz w:val="24"/>
          <w:szCs w:val="24"/>
          <w:highlight w:val="none"/>
          <w:lang w:val="en-US" w:eastAsia="zh-CN"/>
        </w:rPr>
        <w:t>长白朝鲜族自治县八道沟镇中心卫生院</w:t>
      </w:r>
      <w:r>
        <w:rPr>
          <w:rFonts w:hint="eastAsia" w:ascii="宋体" w:hAnsi="宋体" w:eastAsia="宋体" w:cs="宋体"/>
          <w:sz w:val="24"/>
          <w:szCs w:val="24"/>
          <w:highlight w:val="none"/>
          <w:lang w:val="en-US" w:eastAsia="zh-CN"/>
        </w:rPr>
        <w:t>。</w:t>
      </w:r>
    </w:p>
    <w:p w14:paraId="4681A0B4">
      <w:pPr>
        <w:pageBreakBefore w:val="0"/>
        <w:kinsoku/>
        <w:overflowPunct/>
        <w:topLinePunct w:val="0"/>
        <w:bidi w:val="0"/>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cs="宋体"/>
          <w:kern w:val="2"/>
          <w:sz w:val="24"/>
          <w:szCs w:val="24"/>
          <w:highlight w:val="none"/>
          <w:lang w:val="en-US" w:eastAsia="zh-CN" w:bidi="ar-SA"/>
        </w:rPr>
        <w:t>6</w:t>
      </w:r>
      <w:r>
        <w:rPr>
          <w:rFonts w:hint="eastAsia" w:ascii="宋体" w:hAnsi="宋体" w:eastAsia="宋体" w:cs="宋体"/>
          <w:kern w:val="2"/>
          <w:sz w:val="24"/>
          <w:szCs w:val="24"/>
          <w:highlight w:val="none"/>
          <w:lang w:val="en-US" w:eastAsia="zh-CN" w:bidi="ar-SA"/>
        </w:rPr>
        <w:t>、质量标准要求：符合现行国家以及省、市或行业的标准规范。</w:t>
      </w:r>
    </w:p>
    <w:p w14:paraId="7DC48DA2">
      <w:pPr>
        <w:pageBreakBefore w:val="0"/>
        <w:kinsoku/>
        <w:overflowPunct/>
        <w:topLinePunct w:val="0"/>
        <w:bidi w:val="0"/>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cs="宋体"/>
          <w:kern w:val="2"/>
          <w:sz w:val="24"/>
          <w:szCs w:val="24"/>
          <w:highlight w:val="none"/>
          <w:lang w:val="en-US" w:eastAsia="zh-CN" w:bidi="ar-SA"/>
        </w:rPr>
        <w:t>7</w:t>
      </w:r>
      <w:r>
        <w:rPr>
          <w:rFonts w:hint="eastAsia" w:ascii="宋体" w:hAnsi="宋体" w:eastAsia="宋体" w:cs="宋体"/>
          <w:kern w:val="2"/>
          <w:sz w:val="24"/>
          <w:szCs w:val="24"/>
          <w:highlight w:val="none"/>
          <w:lang w:val="en-US" w:eastAsia="zh-CN" w:bidi="ar-SA"/>
        </w:rPr>
        <w:t>、采购方式：公开招标。</w:t>
      </w:r>
    </w:p>
    <w:p w14:paraId="51FB996A">
      <w:pPr>
        <w:pageBreakBefore w:val="0"/>
        <w:kinsoku/>
        <w:overflowPunct/>
        <w:topLinePunct w:val="0"/>
        <w:bidi w:val="0"/>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cs="宋体"/>
          <w:kern w:val="2"/>
          <w:sz w:val="24"/>
          <w:szCs w:val="24"/>
          <w:highlight w:val="none"/>
          <w:lang w:val="en-US" w:eastAsia="zh-CN" w:bidi="ar-SA"/>
        </w:rPr>
        <w:t>8</w:t>
      </w:r>
      <w:r>
        <w:rPr>
          <w:rFonts w:hint="eastAsia" w:ascii="宋体" w:hAnsi="宋体" w:eastAsia="宋体" w:cs="宋体"/>
          <w:kern w:val="2"/>
          <w:sz w:val="24"/>
          <w:szCs w:val="24"/>
          <w:highlight w:val="none"/>
          <w:lang w:val="en-US" w:eastAsia="zh-CN" w:bidi="ar-SA"/>
        </w:rPr>
        <w:t>、资格审查方式：资格后审。</w:t>
      </w:r>
    </w:p>
    <w:p w14:paraId="07E83A86">
      <w:pPr>
        <w:pageBreakBefore w:val="0"/>
        <w:kinsoku/>
        <w:overflowPunct/>
        <w:topLinePunct w:val="0"/>
        <w:bidi w:val="0"/>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cs="宋体"/>
          <w:kern w:val="2"/>
          <w:sz w:val="24"/>
          <w:szCs w:val="24"/>
          <w:highlight w:val="none"/>
          <w:lang w:val="en-US" w:eastAsia="zh-CN" w:bidi="ar-SA"/>
        </w:rPr>
        <w:t>9</w:t>
      </w:r>
      <w:r>
        <w:rPr>
          <w:rFonts w:hint="eastAsia" w:ascii="宋体" w:hAnsi="宋体" w:eastAsia="宋体" w:cs="宋体"/>
          <w:kern w:val="2"/>
          <w:sz w:val="24"/>
          <w:szCs w:val="24"/>
          <w:highlight w:val="none"/>
          <w:lang w:val="en-US" w:eastAsia="zh-CN" w:bidi="ar-SA"/>
        </w:rPr>
        <w:t>、本项目不接受联合体投标。</w:t>
      </w:r>
    </w:p>
    <w:p w14:paraId="4AF3B130">
      <w:pPr>
        <w:pStyle w:val="15"/>
        <w:pageBreakBefore w:val="0"/>
        <w:kinsoku/>
        <w:wordWrap w:val="0"/>
        <w:overflowPunct/>
        <w:topLinePunct w:val="0"/>
        <w:autoSpaceDN w:val="0"/>
        <w:bidi w:val="0"/>
        <w:spacing w:before="0" w:beforeAutospacing="0" w:after="0" w:afterAutospacing="0" w:line="360" w:lineRule="auto"/>
        <w:ind w:firstLine="361" w:firstLineChars="150"/>
        <w:jc w:val="both"/>
        <w:textAlignment w:val="auto"/>
        <w:rPr>
          <w:rFonts w:hint="eastAsia" w:ascii="宋体" w:hAnsi="宋体" w:eastAsia="宋体" w:cs="宋体"/>
          <w:sz w:val="24"/>
          <w:szCs w:val="24"/>
          <w:highlight w:val="none"/>
        </w:rPr>
      </w:pPr>
      <w:r>
        <w:rPr>
          <w:rFonts w:hint="eastAsia" w:ascii="宋体" w:hAnsi="宋体" w:eastAsia="宋体" w:cs="宋体"/>
          <w:b/>
          <w:sz w:val="24"/>
          <w:szCs w:val="24"/>
          <w:highlight w:val="none"/>
        </w:rPr>
        <w:t>二、申请人资格要求</w:t>
      </w:r>
    </w:p>
    <w:p w14:paraId="715BC59C">
      <w:pPr>
        <w:pageBreakBefore w:val="0"/>
        <w:kinsoku/>
        <w:overflowPunct/>
        <w:topLinePunct w:val="0"/>
        <w:bidi w:val="0"/>
        <w:spacing w:line="360" w:lineRule="auto"/>
        <w:ind w:right="17" w:firstLine="456" w:firstLineChars="19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1、满足《中华人民共和国政府采购法》第二十二条规定：</w:t>
      </w:r>
    </w:p>
    <w:p w14:paraId="141D3CCA">
      <w:pPr>
        <w:pageBreakBefore w:val="0"/>
        <w:kinsoku/>
        <w:overflowPunct/>
        <w:topLinePunct w:val="0"/>
        <w:bidi w:val="0"/>
        <w:spacing w:line="360" w:lineRule="auto"/>
        <w:ind w:right="17" w:firstLine="696" w:firstLineChars="290"/>
        <w:jc w:val="left"/>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1</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具有独立承担民事责任的能力；</w:t>
      </w:r>
    </w:p>
    <w:p w14:paraId="1AAA5B96">
      <w:pPr>
        <w:pageBreakBefore w:val="0"/>
        <w:kinsoku/>
        <w:overflowPunct/>
        <w:topLinePunct w:val="0"/>
        <w:bidi w:val="0"/>
        <w:spacing w:line="360" w:lineRule="auto"/>
        <w:ind w:right="17" w:firstLine="696" w:firstLineChars="290"/>
        <w:jc w:val="left"/>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2</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具有良好的商业信誉和健全的财务会计制度；</w:t>
      </w:r>
    </w:p>
    <w:p w14:paraId="42E79F5C">
      <w:pPr>
        <w:pageBreakBefore w:val="0"/>
        <w:kinsoku/>
        <w:overflowPunct/>
        <w:topLinePunct w:val="0"/>
        <w:bidi w:val="0"/>
        <w:spacing w:line="360" w:lineRule="auto"/>
        <w:ind w:right="17" w:firstLine="696" w:firstLineChars="290"/>
        <w:jc w:val="left"/>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3</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具有履行合同所必需的设备和专业技术能力；</w:t>
      </w:r>
    </w:p>
    <w:p w14:paraId="5A9BF19C">
      <w:pPr>
        <w:pageBreakBefore w:val="0"/>
        <w:kinsoku/>
        <w:overflowPunct/>
        <w:topLinePunct w:val="0"/>
        <w:bidi w:val="0"/>
        <w:spacing w:line="360" w:lineRule="auto"/>
        <w:ind w:right="17" w:firstLine="696" w:firstLineChars="290"/>
        <w:jc w:val="left"/>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4</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有依法缴纳税收和社会保障资金的良好记录；</w:t>
      </w:r>
    </w:p>
    <w:p w14:paraId="13D1A5C1">
      <w:pPr>
        <w:pageBreakBefore w:val="0"/>
        <w:kinsoku/>
        <w:overflowPunct/>
        <w:topLinePunct w:val="0"/>
        <w:bidi w:val="0"/>
        <w:spacing w:line="360" w:lineRule="auto"/>
        <w:ind w:right="17" w:firstLine="696" w:firstLineChars="290"/>
        <w:jc w:val="left"/>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5</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参加政府采购活动前三年内，在经营活动中没有重大违法记录；</w:t>
      </w:r>
    </w:p>
    <w:p w14:paraId="7FA1D485">
      <w:pPr>
        <w:pageBreakBefore w:val="0"/>
        <w:kinsoku/>
        <w:overflowPunct/>
        <w:topLinePunct w:val="0"/>
        <w:bidi w:val="0"/>
        <w:spacing w:line="360" w:lineRule="auto"/>
        <w:ind w:right="17" w:firstLine="696" w:firstLineChars="290"/>
        <w:jc w:val="left"/>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6</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法律、行政法规规定的其他条件。</w:t>
      </w:r>
    </w:p>
    <w:p w14:paraId="120CC6FC">
      <w:pPr>
        <w:keepNext w:val="0"/>
        <w:keepLines w:val="0"/>
        <w:pageBreakBefore w:val="0"/>
        <w:kinsoku/>
        <w:overflowPunct/>
        <w:topLinePunct w:val="0"/>
        <w:autoSpaceDE/>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2.落实政府采购政策需满足的资格要求：</w:t>
      </w:r>
    </w:p>
    <w:p w14:paraId="2456EA19">
      <w:pPr>
        <w:keepNext w:val="0"/>
        <w:keepLines w:val="0"/>
        <w:pageBreakBefore w:val="0"/>
        <w:kinsoku/>
        <w:overflowPunct/>
        <w:topLinePunct w:val="0"/>
        <w:autoSpaceDE/>
        <w:bidi w:val="0"/>
        <w:adjustRightInd/>
        <w:snapToGrid/>
        <w:spacing w:line="360" w:lineRule="auto"/>
        <w:ind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（1）执行《政府采购促进中小企业发展管理办法》（财库[2020]46号）；</w:t>
      </w:r>
    </w:p>
    <w:p w14:paraId="3CBC85AB">
      <w:pPr>
        <w:keepNext w:val="0"/>
        <w:keepLines w:val="0"/>
        <w:pageBreakBefore w:val="0"/>
        <w:kinsoku/>
        <w:overflowPunct/>
        <w:topLinePunct w:val="0"/>
        <w:autoSpaceDE/>
        <w:bidi w:val="0"/>
        <w:adjustRightInd/>
        <w:snapToGrid/>
        <w:spacing w:line="360" w:lineRule="auto"/>
        <w:ind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（2）执行《关于政府采购支持监狱企业发展有关问题的通知》(财库[2014]68号)；</w:t>
      </w:r>
    </w:p>
    <w:p w14:paraId="531B183F">
      <w:pPr>
        <w:keepNext w:val="0"/>
        <w:keepLines w:val="0"/>
        <w:pageBreakBefore w:val="0"/>
        <w:kinsoku/>
        <w:overflowPunct/>
        <w:topLinePunct w:val="0"/>
        <w:autoSpaceDE/>
        <w:bidi w:val="0"/>
        <w:adjustRightInd/>
        <w:snapToGrid/>
        <w:spacing w:line="360" w:lineRule="auto"/>
        <w:ind w:firstLine="720" w:firstLineChars="3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（3）执行《关于促进残疾人就业政府采购政策的通知》(财库[2017]141号)</w:t>
      </w:r>
      <w:r>
        <w:rPr>
          <w:rFonts w:hint="eastAsia" w:ascii="宋体" w:hAnsi="宋体" w:eastAsia="宋体" w:cs="宋体"/>
          <w:color w:val="auto"/>
          <w:sz w:val="24"/>
          <w:szCs w:val="24"/>
          <w:highlight w:val="none"/>
          <w:lang w:eastAsia="zh-CN"/>
        </w:rPr>
        <w:t>；</w:t>
      </w:r>
    </w:p>
    <w:p w14:paraId="16CCD8E1">
      <w:pPr>
        <w:pStyle w:val="25"/>
        <w:keepNext w:val="0"/>
        <w:keepLines w:val="0"/>
        <w:pageBreakBefore w:val="0"/>
        <w:kinsoku/>
        <w:overflowPunct/>
        <w:topLinePunct w:val="0"/>
        <w:autoSpaceDE/>
        <w:bidi w:val="0"/>
        <w:adjustRightInd/>
        <w:snapToGrid/>
        <w:spacing w:line="360" w:lineRule="auto"/>
        <w:ind w:firstLine="720" w:firstLineChars="3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（4）《关于调整优化节能产品、环境标志产品政府采购执行机制的通知》（财库〔2019〕9号）等；</w:t>
      </w:r>
    </w:p>
    <w:p w14:paraId="1F6E7371">
      <w:pPr>
        <w:pStyle w:val="26"/>
        <w:pageBreakBefore w:val="0"/>
        <w:kinsoku/>
        <w:overflowPunct/>
        <w:topLinePunct w:val="0"/>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窗体顶端</w:t>
      </w:r>
    </w:p>
    <w:p w14:paraId="336F4DC9">
      <w:pPr>
        <w:pStyle w:val="15"/>
        <w:keepNext w:val="0"/>
        <w:keepLines w:val="0"/>
        <w:pageBreakBefore w:val="0"/>
        <w:widowControl/>
        <w:suppressLineNumbers w:val="0"/>
        <w:kinsoku/>
        <w:overflowPunct/>
        <w:topLinePunct w:val="0"/>
        <w:bidi w:val="0"/>
        <w:spacing w:before="0" w:beforeAutospacing="0" w:after="0" w:afterAutospacing="0" w:line="360" w:lineRule="auto"/>
        <w:ind w:right="0" w:firstLine="720" w:firstLineChars="3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w:t>
      </w:r>
      <w:r>
        <w:rPr>
          <w:rFonts w:hint="eastAsia" w:ascii="宋体" w:hAnsi="宋体" w:eastAsia="宋体" w:cs="宋体"/>
          <w:color w:val="auto"/>
          <w:kern w:val="2"/>
          <w:sz w:val="24"/>
          <w:szCs w:val="24"/>
          <w:highlight w:val="none"/>
          <w:lang w:val="en-US" w:eastAsia="zh-CN" w:bidi="ar-SA"/>
        </w:rPr>
        <w:t>本项目非专门面向中小企业采购</w:t>
      </w:r>
      <w:r>
        <w:rPr>
          <w:rFonts w:hint="eastAsia" w:ascii="宋体" w:hAnsi="宋体" w:eastAsia="宋体" w:cs="宋体"/>
          <w:color w:val="auto"/>
          <w:kern w:val="2"/>
          <w:sz w:val="24"/>
          <w:szCs w:val="24"/>
          <w:highlight w:val="none"/>
          <w:lang w:val="en-US" w:eastAsia="zh-CN" w:bidi="ar-SA"/>
        </w:rPr>
        <w:t>。</w:t>
      </w:r>
    </w:p>
    <w:p w14:paraId="2452DDD8">
      <w:pPr>
        <w:pStyle w:val="27"/>
        <w:pageBreakBefore w:val="0"/>
        <w:kinsoku/>
        <w:overflowPunct/>
        <w:topLinePunct w:val="0"/>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窗体底端</w:t>
      </w:r>
    </w:p>
    <w:p w14:paraId="7E6012E7">
      <w:pPr>
        <w:pageBreakBefore w:val="0"/>
        <w:kinsoku/>
        <w:overflowPunct/>
        <w:topLinePunct w:val="0"/>
        <w:bidi w:val="0"/>
        <w:spacing w:line="360" w:lineRule="auto"/>
        <w:ind w:right="18" w:firstLine="456" w:firstLineChars="19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3、本项目的特定资格要求：</w:t>
      </w:r>
    </w:p>
    <w:p w14:paraId="2842030E">
      <w:pPr>
        <w:keepNext w:val="0"/>
        <w:keepLines w:val="0"/>
        <w:pageBreakBefore w:val="0"/>
        <w:widowControl/>
        <w:kinsoku/>
        <w:wordWrap/>
        <w:overflowPunct/>
        <w:topLinePunct w:val="0"/>
        <w:autoSpaceDE/>
        <w:autoSpaceDN/>
        <w:bidi w:val="0"/>
        <w:adjustRightInd/>
        <w:snapToGrid/>
        <w:spacing w:line="360" w:lineRule="auto"/>
        <w:ind w:right="0" w:firstLine="240" w:firstLineChars="1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r>
        <w:rPr>
          <w:rFonts w:hint="eastAsia" w:ascii="宋体" w:hAnsi="宋体" w:cs="宋体"/>
          <w:color w:val="000000"/>
          <w:sz w:val="24"/>
          <w:szCs w:val="24"/>
          <w:highlight w:val="none"/>
          <w:lang w:val="en-US" w:eastAsia="zh-CN"/>
        </w:rPr>
        <w:t>1</w:t>
      </w:r>
      <w:r>
        <w:rPr>
          <w:rFonts w:hint="eastAsia" w:ascii="宋体" w:hAnsi="宋体" w:eastAsia="宋体" w:cs="宋体"/>
          <w:color w:val="000000"/>
          <w:sz w:val="24"/>
          <w:szCs w:val="24"/>
          <w:highlight w:val="none"/>
        </w:rPr>
        <w:t>）供应商须具有工商行政管理部门核发的营业执照和具有独立法人资格的企业或其他组织；</w:t>
      </w:r>
      <w:r>
        <w:rPr>
          <w:rFonts w:hint="eastAsia" w:ascii="宋体" w:hAnsi="宋体" w:cs="宋体"/>
          <w:sz w:val="24"/>
          <w:szCs w:val="24"/>
          <w:highlight w:val="none"/>
          <w:lang w:val="en-US" w:eastAsia="zh-CN"/>
        </w:rPr>
        <w:t>八道沟镇中心卫生院医疗设备采购项目</w:t>
      </w:r>
      <w:r>
        <w:rPr>
          <w:rFonts w:hint="eastAsia" w:ascii="宋体" w:hAnsi="宋体" w:eastAsia="宋体" w:cs="宋体"/>
          <w:color w:val="000000"/>
          <w:sz w:val="24"/>
          <w:szCs w:val="24"/>
          <w:highlight w:val="none"/>
        </w:rPr>
        <w:t>投标人为制造商应具备《医疗器械生产企业许可证》</w:t>
      </w:r>
      <w:r>
        <w:rPr>
          <w:rFonts w:hint="eastAsia" w:ascii="宋体" w:hAnsi="宋体" w:cs="宋体"/>
          <w:color w:val="000000"/>
          <w:sz w:val="24"/>
          <w:szCs w:val="24"/>
          <w:highlight w:val="none"/>
          <w:lang w:eastAsia="zh-CN"/>
        </w:rPr>
        <w:t>，</w:t>
      </w:r>
      <w:r>
        <w:rPr>
          <w:rFonts w:hint="eastAsia" w:ascii="宋体" w:hAnsi="宋体" w:eastAsia="宋体" w:cs="宋体"/>
          <w:color w:val="000000"/>
          <w:sz w:val="24"/>
          <w:szCs w:val="24"/>
          <w:highlight w:val="none"/>
        </w:rPr>
        <w:t>如投标人为代理经销商应具备《医疗器械经营许可证》或《第二类医疗器械经营备案凭证》</w:t>
      </w:r>
      <w:r>
        <w:rPr>
          <w:rFonts w:hint="eastAsia" w:ascii="宋体" w:hAnsi="宋体" w:cs="宋体"/>
          <w:color w:val="000000"/>
          <w:sz w:val="24"/>
          <w:szCs w:val="24"/>
          <w:highlight w:val="none"/>
          <w:lang w:eastAsia="zh-CN"/>
        </w:rPr>
        <w:t>，</w:t>
      </w:r>
      <w:r>
        <w:rPr>
          <w:rFonts w:hint="eastAsia" w:ascii="宋体" w:hAnsi="宋体" w:eastAsia="宋体" w:cs="宋体"/>
          <w:color w:val="000000"/>
          <w:sz w:val="24"/>
          <w:szCs w:val="24"/>
          <w:highlight w:val="none"/>
        </w:rPr>
        <w:t>投标设备应具备有效的《中华人民共和国医疗器械注册证》或《医疗器械备案凭证》。</w:t>
      </w:r>
    </w:p>
    <w:p w14:paraId="3201ABC6">
      <w:pPr>
        <w:keepNext w:val="0"/>
        <w:keepLines w:val="0"/>
        <w:pageBreakBefore w:val="0"/>
        <w:widowControl/>
        <w:kinsoku/>
        <w:wordWrap/>
        <w:overflowPunct/>
        <w:topLinePunct w:val="0"/>
        <w:autoSpaceDE/>
        <w:autoSpaceDN/>
        <w:bidi w:val="0"/>
        <w:adjustRightInd/>
        <w:snapToGrid/>
        <w:spacing w:line="360" w:lineRule="auto"/>
        <w:ind w:right="0" w:firstLine="240" w:firstLineChars="1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r>
        <w:rPr>
          <w:rFonts w:hint="eastAsia" w:ascii="宋体" w:hAnsi="宋体" w:cs="宋体"/>
          <w:color w:val="000000"/>
          <w:sz w:val="24"/>
          <w:szCs w:val="24"/>
          <w:highlight w:val="none"/>
          <w:lang w:val="en-US" w:eastAsia="zh-CN"/>
        </w:rPr>
        <w:t>2</w:t>
      </w:r>
      <w:r>
        <w:rPr>
          <w:rFonts w:hint="eastAsia" w:ascii="宋体" w:hAnsi="宋体" w:eastAsia="宋体" w:cs="宋体"/>
          <w:color w:val="000000"/>
          <w:sz w:val="24"/>
          <w:szCs w:val="24"/>
          <w:highlight w:val="none"/>
        </w:rPr>
        <w:t>）拒绝列入政府不良行为记录期间的企业或个人投标。</w:t>
      </w:r>
    </w:p>
    <w:p w14:paraId="3099FFC4">
      <w:pPr>
        <w:keepNext w:val="0"/>
        <w:keepLines w:val="0"/>
        <w:pageBreakBefore w:val="0"/>
        <w:widowControl/>
        <w:kinsoku/>
        <w:wordWrap/>
        <w:overflowPunct/>
        <w:topLinePunct w:val="0"/>
        <w:autoSpaceDE/>
        <w:autoSpaceDN/>
        <w:bidi w:val="0"/>
        <w:adjustRightInd/>
        <w:snapToGrid/>
        <w:spacing w:line="360" w:lineRule="auto"/>
        <w:ind w:right="0" w:firstLine="240" w:firstLineChars="1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w:t>
      </w:r>
      <w:r>
        <w:rPr>
          <w:rFonts w:hint="eastAsia" w:ascii="宋体" w:hAnsi="宋体" w:cs="宋体"/>
          <w:color w:val="000000"/>
          <w:sz w:val="24"/>
          <w:szCs w:val="24"/>
          <w:highlight w:val="none"/>
          <w:lang w:val="en-US" w:eastAsia="zh-CN"/>
        </w:rPr>
        <w:t>3</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企业名称不同但法定代表人为同一个自然人的两个或两个以上的投标人或单位负责人或者存在直接控股、管理关系的不同供应商不得参加同一采购项目的投标。如果出现上述情况，相关投标人的投标均将被拒绝。</w:t>
      </w:r>
    </w:p>
    <w:p w14:paraId="1A38FC62">
      <w:pPr>
        <w:keepNext w:val="0"/>
        <w:keepLines w:val="0"/>
        <w:pageBreakBefore w:val="0"/>
        <w:widowControl/>
        <w:kinsoku/>
        <w:wordWrap/>
        <w:overflowPunct/>
        <w:topLinePunct w:val="0"/>
        <w:autoSpaceDE/>
        <w:autoSpaceDN/>
        <w:bidi w:val="0"/>
        <w:adjustRightInd/>
        <w:snapToGrid/>
        <w:spacing w:line="360" w:lineRule="auto"/>
        <w:ind w:right="0" w:firstLine="240" w:firstLineChars="100"/>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w:t>
      </w:r>
      <w:r>
        <w:rPr>
          <w:rFonts w:hint="eastAsia" w:ascii="宋体" w:hAnsi="宋体" w:cs="宋体"/>
          <w:color w:val="000000"/>
          <w:sz w:val="24"/>
          <w:szCs w:val="24"/>
          <w:highlight w:val="none"/>
          <w:lang w:val="en-US" w:eastAsia="zh-CN"/>
        </w:rPr>
        <w:t>4</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投标单位和个人（指法定代表人）未在“中国裁判文书网”（wenshu.court.gov.cn）上有行贿犯罪行为</w:t>
      </w:r>
      <w:r>
        <w:rPr>
          <w:rFonts w:hint="eastAsia" w:ascii="宋体" w:hAnsi="宋体" w:eastAsia="宋体" w:cs="宋体"/>
          <w:color w:val="000000"/>
          <w:sz w:val="24"/>
          <w:szCs w:val="24"/>
          <w:highlight w:val="none"/>
          <w:lang w:eastAsia="zh-CN"/>
        </w:rPr>
        <w:t>。</w:t>
      </w:r>
    </w:p>
    <w:p w14:paraId="7A83283F">
      <w:pPr>
        <w:keepNext w:val="0"/>
        <w:keepLines w:val="0"/>
        <w:pageBreakBefore w:val="0"/>
        <w:widowControl/>
        <w:kinsoku/>
        <w:wordWrap/>
        <w:overflowPunct/>
        <w:topLinePunct w:val="0"/>
        <w:autoSpaceDE/>
        <w:autoSpaceDN/>
        <w:bidi w:val="0"/>
        <w:adjustRightInd/>
        <w:snapToGrid/>
        <w:spacing w:line="360" w:lineRule="auto"/>
        <w:ind w:left="0" w:right="0" w:firstLine="360" w:firstLineChars="150"/>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w:t>
      </w:r>
      <w:r>
        <w:rPr>
          <w:rFonts w:hint="eastAsia" w:ascii="宋体" w:hAnsi="宋体" w:cs="宋体"/>
          <w:color w:val="000000"/>
          <w:sz w:val="24"/>
          <w:szCs w:val="24"/>
          <w:highlight w:val="none"/>
          <w:lang w:val="en-US" w:eastAsia="zh-CN"/>
        </w:rPr>
        <w:t>5</w:t>
      </w:r>
      <w:r>
        <w:rPr>
          <w:rFonts w:hint="eastAsia" w:ascii="宋体" w:hAnsi="宋体" w:eastAsia="宋体" w:cs="宋体"/>
          <w:color w:val="000000"/>
          <w:sz w:val="24"/>
          <w:szCs w:val="24"/>
          <w:highlight w:val="none"/>
        </w:rPr>
        <w:t>)投标人未被列入“失信被执行人、重大税收违法案件当事人”的记录名单（通过“信用中国”网站(www.creditchina.gov.cn)查询）</w:t>
      </w:r>
      <w:r>
        <w:rPr>
          <w:rFonts w:hint="eastAsia" w:ascii="宋体" w:hAnsi="宋体" w:eastAsia="宋体" w:cs="宋体"/>
          <w:color w:val="000000"/>
          <w:sz w:val="24"/>
          <w:szCs w:val="24"/>
          <w:highlight w:val="none"/>
          <w:lang w:eastAsia="zh-CN"/>
        </w:rPr>
        <w:t>。</w:t>
      </w:r>
    </w:p>
    <w:p w14:paraId="75756950">
      <w:pPr>
        <w:keepNext w:val="0"/>
        <w:keepLines w:val="0"/>
        <w:pageBreakBefore w:val="0"/>
        <w:widowControl/>
        <w:kinsoku/>
        <w:wordWrap/>
        <w:overflowPunct/>
        <w:topLinePunct w:val="0"/>
        <w:autoSpaceDE/>
        <w:autoSpaceDN/>
        <w:bidi w:val="0"/>
        <w:adjustRightInd/>
        <w:snapToGrid/>
        <w:spacing w:line="360" w:lineRule="auto"/>
        <w:ind w:left="0" w:right="0" w:firstLine="360" w:firstLineChars="150"/>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w:t>
      </w:r>
      <w:r>
        <w:rPr>
          <w:rFonts w:hint="eastAsia" w:ascii="宋体" w:hAnsi="宋体" w:cs="宋体"/>
          <w:color w:val="000000"/>
          <w:sz w:val="24"/>
          <w:szCs w:val="24"/>
          <w:highlight w:val="none"/>
          <w:lang w:val="en-US" w:eastAsia="zh-CN"/>
        </w:rPr>
        <w:t>6</w:t>
      </w:r>
      <w:r>
        <w:rPr>
          <w:rFonts w:hint="eastAsia" w:ascii="宋体" w:hAnsi="宋体" w:eastAsia="宋体" w:cs="宋体"/>
          <w:color w:val="000000"/>
          <w:sz w:val="24"/>
          <w:szCs w:val="24"/>
          <w:highlight w:val="none"/>
        </w:rPr>
        <w:t>)投标人未被列入“政府采购严重违法失信行为记录名单”（通过“中国政府采购网”（www.ccgp.gov.cn）查询）</w:t>
      </w:r>
      <w:r>
        <w:rPr>
          <w:rFonts w:hint="eastAsia" w:ascii="宋体" w:hAnsi="宋体" w:eastAsia="宋体" w:cs="宋体"/>
          <w:color w:val="000000"/>
          <w:sz w:val="24"/>
          <w:szCs w:val="24"/>
          <w:highlight w:val="none"/>
          <w:lang w:eastAsia="zh-CN"/>
        </w:rPr>
        <w:t>。</w:t>
      </w:r>
    </w:p>
    <w:p w14:paraId="353304E1">
      <w:pPr>
        <w:pStyle w:val="15"/>
        <w:keepNext w:val="0"/>
        <w:keepLines w:val="0"/>
        <w:pageBreakBefore w:val="0"/>
        <w:kinsoku/>
        <w:wordWrap w:val="0"/>
        <w:overflowPunct/>
        <w:topLinePunct w:val="0"/>
        <w:autoSpaceDE/>
        <w:autoSpaceDN w:val="0"/>
        <w:bidi w:val="0"/>
        <w:adjustRightInd w:val="0"/>
        <w:snapToGrid w:val="0"/>
        <w:spacing w:before="0" w:beforeAutospacing="0" w:after="0" w:afterAutospacing="0" w:line="360" w:lineRule="auto"/>
        <w:jc w:val="both"/>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三、获取招标文件</w:t>
      </w:r>
    </w:p>
    <w:p w14:paraId="3925AF40">
      <w:pPr>
        <w:pStyle w:val="15"/>
        <w:keepNext w:val="0"/>
        <w:keepLines w:val="0"/>
        <w:pageBreakBefore w:val="0"/>
        <w:kinsoku/>
        <w:wordWrap w:val="0"/>
        <w:overflowPunct/>
        <w:topLinePunct w:val="0"/>
        <w:autoSpaceDE/>
        <w:autoSpaceDN w:val="0"/>
        <w:bidi w:val="0"/>
        <w:adjustRightInd w:val="0"/>
        <w:snapToGrid w:val="0"/>
        <w:spacing w:before="0" w:beforeAutospacing="0" w:after="0" w:afterAutospacing="0" w:line="360" w:lineRule="auto"/>
        <w:ind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1、时间：</w:t>
      </w:r>
      <w:r>
        <w:rPr>
          <w:rFonts w:hint="eastAsia" w:ascii="宋体" w:hAnsi="宋体" w:eastAsia="宋体" w:cs="宋体"/>
          <w:sz w:val="24"/>
          <w:szCs w:val="24"/>
          <w:highlight w:val="none"/>
        </w:rPr>
        <w:t>202</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年</w:t>
      </w:r>
      <w:r>
        <w:rPr>
          <w:rFonts w:hint="eastAsia" w:ascii="宋体" w:hAnsi="宋体" w:cs="宋体"/>
          <w:sz w:val="24"/>
          <w:szCs w:val="24"/>
          <w:highlight w:val="none"/>
          <w:lang w:val="en-US" w:eastAsia="zh-CN"/>
        </w:rPr>
        <w:t>7</w:t>
      </w:r>
      <w:r>
        <w:rPr>
          <w:rFonts w:hint="eastAsia" w:ascii="宋体" w:hAnsi="宋体" w:eastAsia="宋体" w:cs="宋体"/>
          <w:sz w:val="24"/>
          <w:szCs w:val="24"/>
          <w:highlight w:val="none"/>
        </w:rPr>
        <w:t>月</w:t>
      </w:r>
      <w:r>
        <w:rPr>
          <w:rFonts w:hint="eastAsia" w:ascii="宋体" w:hAnsi="宋体" w:cs="宋体"/>
          <w:sz w:val="24"/>
          <w:szCs w:val="24"/>
          <w:highlight w:val="none"/>
          <w:lang w:val="en-US" w:eastAsia="zh-CN"/>
        </w:rPr>
        <w:t>9</w:t>
      </w:r>
      <w:r>
        <w:rPr>
          <w:rFonts w:hint="eastAsia" w:ascii="宋体" w:hAnsi="宋体" w:eastAsia="宋体" w:cs="宋体"/>
          <w:sz w:val="24"/>
          <w:szCs w:val="24"/>
          <w:highlight w:val="none"/>
        </w:rPr>
        <w:t>日至202</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年</w:t>
      </w:r>
      <w:r>
        <w:rPr>
          <w:rFonts w:hint="eastAsia" w:ascii="宋体" w:hAnsi="宋体" w:cs="宋体"/>
          <w:sz w:val="24"/>
          <w:szCs w:val="24"/>
          <w:highlight w:val="none"/>
          <w:lang w:val="en-US" w:eastAsia="zh-CN"/>
        </w:rPr>
        <w:t>7</w:t>
      </w:r>
      <w:r>
        <w:rPr>
          <w:rFonts w:hint="eastAsia" w:ascii="宋体" w:hAnsi="宋体" w:eastAsia="宋体" w:cs="宋体"/>
          <w:sz w:val="24"/>
          <w:szCs w:val="24"/>
          <w:highlight w:val="none"/>
        </w:rPr>
        <w:t>月</w:t>
      </w:r>
      <w:r>
        <w:rPr>
          <w:rFonts w:hint="eastAsia" w:ascii="宋体" w:hAnsi="宋体" w:cs="宋体"/>
          <w:sz w:val="24"/>
          <w:szCs w:val="24"/>
          <w:highlight w:val="none"/>
          <w:lang w:val="en-US" w:eastAsia="zh-CN"/>
        </w:rPr>
        <w:t>16</w:t>
      </w:r>
      <w:r>
        <w:rPr>
          <w:rFonts w:hint="eastAsia" w:ascii="宋体" w:hAnsi="宋体" w:eastAsia="宋体" w:cs="宋体"/>
          <w:sz w:val="24"/>
          <w:szCs w:val="24"/>
          <w:highlight w:val="none"/>
        </w:rPr>
        <w:t>日16时00分止。</w:t>
      </w:r>
    </w:p>
    <w:p w14:paraId="6704F6DA">
      <w:pPr>
        <w:keepNext w:val="0"/>
        <w:keepLines w:val="0"/>
        <w:pageBreakBefore w:val="0"/>
        <w:widowControl/>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2、地点：“政采云”平台(http：//www.zcygov.cn)</w:t>
      </w:r>
    </w:p>
    <w:p w14:paraId="3F967334">
      <w:pPr>
        <w:keepNext w:val="0"/>
        <w:keepLines w:val="0"/>
        <w:pageBreakBefore w:val="0"/>
        <w:widowControl/>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3、方式：网上下载，供应商可自行在“政采云”平台(http：//www.zcygov.cn) 下载采购文件(操作路径：登录“政采云”平台-项目采购-获取采购文件- 找到本项目-点击“申请获取采购文件”)，其他途径获取的</w:t>
      </w:r>
      <w:r>
        <w:rPr>
          <w:rFonts w:hint="eastAsia" w:ascii="宋体" w:hAnsi="宋体" w:eastAsia="宋体" w:cs="宋体"/>
          <w:color w:val="000000"/>
          <w:sz w:val="24"/>
          <w:szCs w:val="24"/>
          <w:highlight w:val="none"/>
          <w:lang w:val="en-US" w:eastAsia="zh-CN"/>
        </w:rPr>
        <w:t>采购</w:t>
      </w:r>
      <w:r>
        <w:rPr>
          <w:rFonts w:hint="eastAsia" w:ascii="宋体" w:hAnsi="宋体" w:eastAsia="宋体" w:cs="宋体"/>
          <w:color w:val="000000"/>
          <w:sz w:val="24"/>
          <w:szCs w:val="24"/>
          <w:highlight w:val="none"/>
        </w:rPr>
        <w:t>文件开标时一律按无效投标处理。</w:t>
      </w:r>
    </w:p>
    <w:p w14:paraId="50953D8F">
      <w:pPr>
        <w:keepNext w:val="0"/>
        <w:keepLines w:val="0"/>
        <w:pageBreakBefore w:val="0"/>
        <w:widowControl/>
        <w:kinsoku/>
        <w:wordWrap/>
        <w:overflowPunct/>
        <w:topLinePunct w:val="0"/>
        <w:autoSpaceDE/>
        <w:autoSpaceDN/>
        <w:bidi w:val="0"/>
        <w:adjustRightInd/>
        <w:snapToGrid/>
        <w:spacing w:line="360" w:lineRule="auto"/>
        <w:ind w:left="0" w:right="0" w:firstLine="360" w:firstLineChars="15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4、售价：0.00元。</w:t>
      </w:r>
    </w:p>
    <w:p w14:paraId="4847D828">
      <w:pPr>
        <w:keepNext w:val="0"/>
        <w:keepLines w:val="0"/>
        <w:pageBreakBefore w:val="0"/>
        <w:widowControl/>
        <w:kinsoku/>
        <w:wordWrap/>
        <w:overflowPunct/>
        <w:topLinePunct w:val="0"/>
        <w:autoSpaceDE/>
        <w:autoSpaceDN/>
        <w:bidi w:val="0"/>
        <w:adjustRightInd/>
        <w:snapToGrid/>
        <w:spacing w:line="360" w:lineRule="auto"/>
        <w:ind w:right="0"/>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四、响应文件提交</w:t>
      </w:r>
    </w:p>
    <w:p w14:paraId="00D52803">
      <w:pPr>
        <w:keepNext w:val="0"/>
        <w:keepLines w:val="0"/>
        <w:pageBreakBefore w:val="0"/>
        <w:widowControl/>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w:t>
      </w:r>
      <w:r>
        <w:rPr>
          <w:rFonts w:hint="eastAsia" w:ascii="宋体" w:hAnsi="宋体" w:eastAsia="宋体" w:cs="宋体"/>
          <w:color w:val="000000"/>
          <w:sz w:val="24"/>
          <w:szCs w:val="24"/>
          <w:highlight w:val="none"/>
          <w:lang w:val="en-US" w:eastAsia="zh-CN"/>
        </w:rPr>
        <w:t>开标</w:t>
      </w:r>
      <w:r>
        <w:rPr>
          <w:rFonts w:hint="eastAsia" w:ascii="宋体" w:hAnsi="宋体" w:eastAsia="宋体" w:cs="宋体"/>
          <w:color w:val="000000"/>
          <w:sz w:val="24"/>
          <w:szCs w:val="24"/>
          <w:highlight w:val="none"/>
        </w:rPr>
        <w:t>时间：</w:t>
      </w:r>
      <w:r>
        <w:rPr>
          <w:rFonts w:hint="eastAsia" w:ascii="宋体" w:hAnsi="宋体" w:cs="宋体"/>
          <w:color w:val="000000"/>
          <w:sz w:val="24"/>
          <w:szCs w:val="24"/>
          <w:highlight w:val="none"/>
          <w:lang w:eastAsia="zh-CN"/>
        </w:rPr>
        <w:t>2025年7月30日13时00分</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rPr>
        <w:t>北京时间）</w:t>
      </w:r>
    </w:p>
    <w:p w14:paraId="3EBB386D">
      <w:pPr>
        <w:keepNext w:val="0"/>
        <w:keepLines w:val="0"/>
        <w:pageBreakBefore w:val="0"/>
        <w:widowControl/>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2、投标地点（网址）：请登录政采云投标客户端投标 </w:t>
      </w:r>
    </w:p>
    <w:p w14:paraId="6DD39F38">
      <w:pPr>
        <w:keepNext w:val="0"/>
        <w:keepLines w:val="0"/>
        <w:pageBreakBefore w:val="0"/>
        <w:widowControl/>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开标地点：</w:t>
      </w:r>
      <w:r>
        <w:rPr>
          <w:rFonts w:hint="eastAsia" w:ascii="宋体" w:hAnsi="宋体" w:cs="宋体"/>
          <w:color w:val="000000"/>
          <w:sz w:val="24"/>
          <w:szCs w:val="24"/>
          <w:highlight w:val="none"/>
          <w:lang w:eastAsia="zh-CN"/>
        </w:rPr>
        <w:t>白山市浑江区红旗街578号国投大厦3楼开标室一</w:t>
      </w:r>
      <w:r>
        <w:rPr>
          <w:rFonts w:hint="eastAsia" w:ascii="宋体" w:hAnsi="宋体" w:eastAsia="宋体" w:cs="宋体"/>
          <w:color w:val="000000"/>
          <w:sz w:val="24"/>
          <w:szCs w:val="24"/>
          <w:highlight w:val="none"/>
        </w:rPr>
        <w:t> </w:t>
      </w:r>
    </w:p>
    <w:p w14:paraId="3B418F53">
      <w:pPr>
        <w:keepNext w:val="0"/>
        <w:keepLines w:val="0"/>
        <w:pageBreakBefore w:val="0"/>
        <w:widowControl/>
        <w:kinsoku/>
        <w:wordWrap/>
        <w:overflowPunct/>
        <w:topLinePunct w:val="0"/>
        <w:autoSpaceDE/>
        <w:autoSpaceDN/>
        <w:bidi w:val="0"/>
        <w:adjustRightInd/>
        <w:snapToGrid/>
        <w:spacing w:line="360" w:lineRule="auto"/>
        <w:ind w:left="0" w:right="0" w:firstLine="361" w:firstLineChars="150"/>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五、</w:t>
      </w:r>
      <w:r>
        <w:rPr>
          <w:rFonts w:hint="eastAsia" w:ascii="宋体" w:hAnsi="宋体" w:eastAsia="宋体" w:cs="宋体"/>
          <w:b/>
          <w:bCs/>
          <w:color w:val="000000"/>
          <w:sz w:val="24"/>
          <w:szCs w:val="24"/>
          <w:highlight w:val="none"/>
        </w:rPr>
        <w:t>公告期限</w:t>
      </w:r>
    </w:p>
    <w:p w14:paraId="41FEECDD">
      <w:pPr>
        <w:keepNext w:val="0"/>
        <w:keepLines w:val="0"/>
        <w:pageBreakBefore w:val="0"/>
        <w:widowControl/>
        <w:kinsoku/>
        <w:wordWrap/>
        <w:overflowPunct/>
        <w:topLinePunct w:val="0"/>
        <w:autoSpaceDE/>
        <w:autoSpaceDN/>
        <w:bidi w:val="0"/>
        <w:adjustRightInd/>
        <w:snapToGrid/>
        <w:spacing w:line="360" w:lineRule="auto"/>
        <w:ind w:left="0" w:right="0" w:firstLine="360" w:firstLineChars="15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自本公告发布之日起5个工作日。</w:t>
      </w:r>
    </w:p>
    <w:p w14:paraId="77DFE6D5">
      <w:pPr>
        <w:keepNext w:val="0"/>
        <w:keepLines w:val="0"/>
        <w:pageBreakBefore w:val="0"/>
        <w:widowControl/>
        <w:kinsoku/>
        <w:wordWrap/>
        <w:overflowPunct/>
        <w:topLinePunct w:val="0"/>
        <w:autoSpaceDE/>
        <w:autoSpaceDN/>
        <w:bidi w:val="0"/>
        <w:adjustRightInd/>
        <w:snapToGrid/>
        <w:spacing w:line="360" w:lineRule="auto"/>
        <w:ind w:left="0" w:right="0" w:firstLine="361" w:firstLineChars="150"/>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六、</w:t>
      </w:r>
      <w:r>
        <w:rPr>
          <w:rFonts w:hint="eastAsia" w:ascii="宋体" w:hAnsi="宋体" w:eastAsia="宋体" w:cs="宋体"/>
          <w:b/>
          <w:bCs/>
          <w:color w:val="000000"/>
          <w:sz w:val="24"/>
          <w:szCs w:val="24"/>
          <w:highlight w:val="none"/>
        </w:rPr>
        <w:t>其他补充事宜</w:t>
      </w:r>
    </w:p>
    <w:p w14:paraId="610F125A">
      <w:pPr>
        <w:pStyle w:val="15"/>
        <w:wordWrap w:val="0"/>
        <w:autoSpaceDN w:val="0"/>
        <w:adjustRightInd w:val="0"/>
        <w:snapToGrid w:val="0"/>
        <w:spacing w:before="0" w:beforeAutospacing="0" w:after="0" w:afterAutospacing="0" w:line="360" w:lineRule="auto"/>
        <w:ind w:firstLine="600" w:firstLineChars="25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1.供应商在政府采购云平台网注册入库成为正式供应商后，在平台上按《政府采购项目电子交易管理操作指南-供应商》进行投标操作。投标人须办理数字证书方可参加投标。</w:t>
      </w:r>
    </w:p>
    <w:p w14:paraId="017957A0">
      <w:pPr>
        <w:pStyle w:val="15"/>
        <w:wordWrap w:val="0"/>
        <w:autoSpaceDN w:val="0"/>
        <w:adjustRightInd w:val="0"/>
        <w:snapToGrid w:val="0"/>
        <w:spacing w:before="0" w:beforeAutospacing="0" w:after="0" w:afterAutospacing="0" w:line="360" w:lineRule="auto"/>
        <w:ind w:firstLine="600" w:firstLineChars="25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2.CA锁办理网址：请供应商自行办理CA锁，收到 CA锁以后在“政采云”登陆界面，点击 CA 登录-CA 驱动下载-下载并安装政采云投标客户端和驱动，账号绑定CA后才能进行投标文件制作。</w:t>
      </w:r>
    </w:p>
    <w:p w14:paraId="582691C7">
      <w:pPr>
        <w:pStyle w:val="15"/>
        <w:wordWrap w:val="0"/>
        <w:autoSpaceDN w:val="0"/>
        <w:adjustRightInd w:val="0"/>
        <w:snapToGrid w:val="0"/>
        <w:spacing w:before="0" w:beforeAutospacing="0" w:after="0" w:afterAutospacing="0" w:line="360" w:lineRule="auto"/>
        <w:ind w:firstLine="600" w:firstLineChars="25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3.收到CA锁以后在“政采云”登陆界面，点击CA登录-CA驱动下载-下载并安装政采云投标客户端和CA驱动，账号绑定CA后才能进行投标文件制作。</w:t>
      </w:r>
    </w:p>
    <w:p w14:paraId="4DE0D21B">
      <w:pPr>
        <w:pStyle w:val="15"/>
        <w:wordWrap w:val="0"/>
        <w:autoSpaceDN w:val="0"/>
        <w:adjustRightInd w:val="0"/>
        <w:snapToGrid w:val="0"/>
        <w:spacing w:before="0" w:beforeAutospacing="0" w:after="0" w:afterAutospacing="0" w:line="360" w:lineRule="auto"/>
        <w:ind w:firstLine="600" w:firstLineChars="25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4.若对项目采购电子交易系统操作有疑问，可登录“政采云”平台，点击右侧咨询小采，获取采小蜜智能服务管家帮助，或拨打政采云服务热线95763获取帮助。</w:t>
      </w:r>
    </w:p>
    <w:p w14:paraId="7CE24E4D">
      <w:pPr>
        <w:pStyle w:val="15"/>
        <w:wordWrap w:val="0"/>
        <w:autoSpaceDN w:val="0"/>
        <w:adjustRightInd w:val="0"/>
        <w:snapToGrid w:val="0"/>
        <w:spacing w:before="0" w:beforeAutospacing="0" w:after="0" w:afterAutospacing="0" w:line="360" w:lineRule="auto"/>
        <w:ind w:firstLine="600" w:firstLineChars="25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5.当投标人的有效投标报价超出招标控制价（预算金额）的，该投标报价视为无效报价。</w:t>
      </w:r>
    </w:p>
    <w:p w14:paraId="18A04048">
      <w:pPr>
        <w:keepNext w:val="0"/>
        <w:keepLines w:val="0"/>
        <w:pageBreakBefore w:val="0"/>
        <w:widowControl/>
        <w:kinsoku/>
        <w:wordWrap/>
        <w:overflowPunct/>
        <w:topLinePunct w:val="0"/>
        <w:autoSpaceDE/>
        <w:autoSpaceDN/>
        <w:bidi w:val="0"/>
        <w:adjustRightInd/>
        <w:snapToGrid/>
        <w:spacing w:line="360" w:lineRule="auto"/>
        <w:ind w:left="0" w:right="0" w:firstLine="360" w:firstLineChars="150"/>
        <w:textAlignment w:val="auto"/>
        <w:rPr>
          <w:rFonts w:hint="eastAsia" w:ascii="宋体" w:hAnsi="宋体" w:eastAsia="宋体" w:cs="宋体"/>
          <w:color w:val="000000"/>
          <w:sz w:val="24"/>
          <w:szCs w:val="24"/>
          <w:highlight w:val="none"/>
        </w:rPr>
      </w:pPr>
      <w:r>
        <w:rPr>
          <w:rFonts w:hint="eastAsia" w:ascii="宋体" w:hAnsi="宋体" w:eastAsia="宋体" w:cs="宋体"/>
          <w:sz w:val="24"/>
          <w:szCs w:val="24"/>
          <w:highlight w:val="none"/>
        </w:rPr>
        <w:t>6.本次招标公告在政府采购云平台（同步推送到吉林省政府采购网）、</w:t>
      </w:r>
      <w:r>
        <w:rPr>
          <w:rFonts w:hint="eastAsia" w:ascii="宋体" w:hAnsi="宋体" w:eastAsia="宋体" w:cs="宋体"/>
          <w:sz w:val="24"/>
          <w:szCs w:val="24"/>
          <w:highlight w:val="none"/>
          <w:lang w:val="en-US" w:eastAsia="zh-CN"/>
        </w:rPr>
        <w:t>中国采购与招标网</w:t>
      </w:r>
      <w:r>
        <w:rPr>
          <w:rFonts w:hint="eastAsia" w:ascii="宋体" w:hAnsi="宋体" w:eastAsia="宋体" w:cs="宋体"/>
          <w:sz w:val="24"/>
          <w:szCs w:val="24"/>
          <w:highlight w:val="none"/>
        </w:rPr>
        <w:t>、中国招标投标公告服务平台上同时发布</w:t>
      </w:r>
      <w:r>
        <w:rPr>
          <w:rFonts w:hint="eastAsia" w:ascii="宋体" w:hAnsi="宋体" w:eastAsia="宋体" w:cs="宋体"/>
          <w:color w:val="000000"/>
          <w:sz w:val="24"/>
          <w:szCs w:val="24"/>
          <w:highlight w:val="none"/>
        </w:rPr>
        <w:t>。</w:t>
      </w:r>
    </w:p>
    <w:p w14:paraId="573575C7">
      <w:pPr>
        <w:keepNext w:val="0"/>
        <w:keepLines w:val="0"/>
        <w:pageBreakBefore w:val="0"/>
        <w:widowControl/>
        <w:kinsoku/>
        <w:wordWrap/>
        <w:overflowPunct/>
        <w:topLinePunct w:val="0"/>
        <w:autoSpaceDE/>
        <w:autoSpaceDN/>
        <w:bidi w:val="0"/>
        <w:adjustRightInd/>
        <w:snapToGrid/>
        <w:spacing w:line="360" w:lineRule="auto"/>
        <w:ind w:left="0" w:right="0" w:firstLine="361" w:firstLineChars="150"/>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七</w:t>
      </w:r>
      <w:r>
        <w:rPr>
          <w:rFonts w:hint="eastAsia" w:ascii="宋体" w:hAnsi="宋体" w:eastAsia="宋体" w:cs="宋体"/>
          <w:b/>
          <w:bCs/>
          <w:color w:val="000000"/>
          <w:sz w:val="24"/>
          <w:szCs w:val="24"/>
          <w:highlight w:val="none"/>
        </w:rPr>
        <w:t>、对本次招标提出询问，请按以下方式联系。</w:t>
      </w:r>
    </w:p>
    <w:p w14:paraId="44731237">
      <w:pPr>
        <w:keepNext w:val="0"/>
        <w:keepLines w:val="0"/>
        <w:pageBreakBefore w:val="0"/>
        <w:widowControl/>
        <w:kinsoku/>
        <w:wordWrap/>
        <w:overflowPunct/>
        <w:topLinePunct w:val="0"/>
        <w:autoSpaceDE/>
        <w:autoSpaceDN/>
        <w:bidi w:val="0"/>
        <w:adjustRightInd/>
        <w:snapToGrid/>
        <w:spacing w:line="360" w:lineRule="auto"/>
        <w:ind w:left="0" w:right="0" w:firstLine="360" w:firstLineChars="15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eastAsia="zh-CN"/>
        </w:rPr>
        <w:t>招标人：</w:t>
      </w:r>
      <w:r>
        <w:rPr>
          <w:rFonts w:hint="eastAsia" w:ascii="宋体" w:hAnsi="宋体" w:cs="宋体"/>
          <w:sz w:val="24"/>
          <w:szCs w:val="24"/>
          <w:highlight w:val="none"/>
          <w:lang w:eastAsia="zh-CN"/>
        </w:rPr>
        <w:t>长白朝鲜族自治县八道沟镇中心卫生院</w:t>
      </w:r>
      <w:r>
        <w:rPr>
          <w:rFonts w:hint="eastAsia" w:ascii="宋体" w:hAnsi="宋体" w:eastAsia="宋体" w:cs="宋体"/>
          <w:sz w:val="24"/>
          <w:szCs w:val="24"/>
          <w:highlight w:val="none"/>
          <w:lang w:eastAsia="zh-CN"/>
        </w:rPr>
        <w:t xml:space="preserve"> </w:t>
      </w:r>
    </w:p>
    <w:p w14:paraId="0DEE5C5C">
      <w:pPr>
        <w:keepNext w:val="0"/>
        <w:keepLines w:val="0"/>
        <w:pageBreakBefore w:val="0"/>
        <w:widowControl/>
        <w:kinsoku/>
        <w:wordWrap/>
        <w:overflowPunct/>
        <w:topLinePunct w:val="0"/>
        <w:autoSpaceDE/>
        <w:autoSpaceDN/>
        <w:bidi w:val="0"/>
        <w:adjustRightInd/>
        <w:snapToGrid/>
        <w:spacing w:line="360" w:lineRule="auto"/>
        <w:ind w:right="0" w:firstLine="720" w:firstLineChars="300"/>
        <w:textAlignment w:val="auto"/>
        <w:rPr>
          <w:rFonts w:hint="eastAsia" w:ascii="宋体" w:hAnsi="宋体" w:cs="宋体"/>
          <w:sz w:val="24"/>
          <w:szCs w:val="24"/>
          <w:highlight w:val="none"/>
          <w:lang w:eastAsia="zh-CN"/>
        </w:rPr>
      </w:pPr>
      <w:r>
        <w:rPr>
          <w:rFonts w:hint="eastAsia" w:ascii="宋体" w:hAnsi="宋体" w:eastAsia="宋体" w:cs="宋体"/>
          <w:sz w:val="24"/>
          <w:szCs w:val="24"/>
          <w:highlight w:val="none"/>
          <w:lang w:eastAsia="zh-CN"/>
        </w:rPr>
        <w:t>地 址：</w:t>
      </w:r>
      <w:r>
        <w:rPr>
          <w:rFonts w:hint="eastAsia" w:ascii="宋体" w:hAnsi="宋体" w:cs="宋体"/>
          <w:sz w:val="24"/>
          <w:szCs w:val="24"/>
          <w:highlight w:val="none"/>
          <w:lang w:eastAsia="zh-CN"/>
        </w:rPr>
        <w:t>长白朝鲜族自治县八道沟镇</w:t>
      </w:r>
    </w:p>
    <w:p w14:paraId="6ECFA1C9">
      <w:pPr>
        <w:spacing w:line="440" w:lineRule="exact"/>
        <w:ind w:firstLine="720" w:firstLineChars="3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 xml:space="preserve">联系人：孙世栋           </w:t>
      </w:r>
    </w:p>
    <w:p w14:paraId="76DEF735">
      <w:pPr>
        <w:keepNext w:val="0"/>
        <w:keepLines w:val="0"/>
        <w:pageBreakBefore w:val="0"/>
        <w:widowControl/>
        <w:kinsoku/>
        <w:wordWrap/>
        <w:overflowPunct/>
        <w:topLinePunct w:val="0"/>
        <w:autoSpaceDE/>
        <w:autoSpaceDN/>
        <w:bidi w:val="0"/>
        <w:adjustRightInd/>
        <w:snapToGrid/>
        <w:spacing w:line="360" w:lineRule="auto"/>
        <w:ind w:right="0" w:firstLine="720" w:firstLineChars="3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联系电话： 0439-8889331　</w:t>
      </w:r>
    </w:p>
    <w:p w14:paraId="21E28A61">
      <w:pPr>
        <w:keepNext w:val="0"/>
        <w:keepLines w:val="0"/>
        <w:pageBreakBefore w:val="0"/>
        <w:widowControl/>
        <w:kinsoku/>
        <w:wordWrap/>
        <w:overflowPunct/>
        <w:topLinePunct w:val="0"/>
        <w:autoSpaceDE/>
        <w:autoSpaceDN/>
        <w:bidi w:val="0"/>
        <w:adjustRightInd/>
        <w:snapToGrid/>
        <w:spacing w:line="360" w:lineRule="auto"/>
        <w:ind w:left="0" w:right="0" w:firstLine="360" w:firstLineChars="150"/>
        <w:textAlignment w:val="auto"/>
        <w:rPr>
          <w:rFonts w:hint="eastAsia" w:ascii="宋体" w:hAnsi="宋体" w:eastAsia="宋体" w:cs="宋体"/>
          <w:sz w:val="24"/>
          <w:szCs w:val="24"/>
          <w:highlight w:val="none"/>
        </w:rPr>
      </w:pPr>
    </w:p>
    <w:p w14:paraId="1AB03C79">
      <w:pPr>
        <w:keepNext w:val="0"/>
        <w:keepLines w:val="0"/>
        <w:pageBreakBefore w:val="0"/>
        <w:widowControl/>
        <w:kinsoku/>
        <w:wordWrap/>
        <w:overflowPunct/>
        <w:topLinePunct w:val="0"/>
        <w:autoSpaceDE/>
        <w:autoSpaceDN/>
        <w:bidi w:val="0"/>
        <w:adjustRightInd/>
        <w:snapToGrid/>
        <w:spacing w:line="360" w:lineRule="auto"/>
        <w:ind w:left="0" w:right="0" w:firstLine="360" w:firstLineChars="150"/>
        <w:textAlignment w:val="auto"/>
        <w:rPr>
          <w:rFonts w:hint="eastAsia" w:ascii="宋体" w:hAnsi="宋体" w:eastAsia="宋体" w:cs="宋体"/>
          <w:sz w:val="24"/>
          <w:szCs w:val="24"/>
          <w:highlight w:val="none"/>
          <w:lang w:val="en-US" w:eastAsia="zh-CN"/>
        </w:rPr>
      </w:pPr>
    </w:p>
    <w:p w14:paraId="0E06BDC6">
      <w:pPr>
        <w:keepNext w:val="0"/>
        <w:keepLines w:val="0"/>
        <w:pageBreakBefore w:val="0"/>
        <w:widowControl/>
        <w:kinsoku/>
        <w:wordWrap/>
        <w:overflowPunct/>
        <w:topLinePunct w:val="0"/>
        <w:autoSpaceDE/>
        <w:autoSpaceDN/>
        <w:bidi w:val="0"/>
        <w:adjustRightInd/>
        <w:snapToGrid/>
        <w:spacing w:line="360" w:lineRule="auto"/>
        <w:ind w:left="0" w:right="0" w:firstLine="360" w:firstLineChars="15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2、招标代理机构：</w:t>
      </w:r>
      <w:r>
        <w:rPr>
          <w:rFonts w:hint="eastAsia" w:ascii="宋体" w:hAnsi="宋体" w:cs="宋体"/>
          <w:sz w:val="24"/>
          <w:szCs w:val="24"/>
          <w:highlight w:val="none"/>
          <w:lang w:val="en-US" w:eastAsia="zh-CN"/>
        </w:rPr>
        <w:t>桐庐居安工程咨询有限公司</w:t>
      </w:r>
      <w:r>
        <w:rPr>
          <w:rFonts w:hint="eastAsia" w:ascii="宋体" w:hAnsi="宋体" w:eastAsia="宋体" w:cs="宋体"/>
          <w:sz w:val="24"/>
          <w:szCs w:val="24"/>
          <w:highlight w:val="none"/>
          <w:lang w:val="en-US" w:eastAsia="zh-CN"/>
        </w:rPr>
        <w:tab/>
      </w:r>
    </w:p>
    <w:p w14:paraId="0CABE576">
      <w:pPr>
        <w:keepNext w:val="0"/>
        <w:keepLines w:val="0"/>
        <w:pageBreakBefore w:val="0"/>
        <w:widowControl/>
        <w:kinsoku/>
        <w:wordWrap/>
        <w:overflowPunct/>
        <w:topLinePunct w:val="0"/>
        <w:autoSpaceDE/>
        <w:autoSpaceDN/>
        <w:bidi w:val="0"/>
        <w:adjustRightInd/>
        <w:snapToGrid/>
        <w:spacing w:line="360" w:lineRule="auto"/>
        <w:ind w:right="0" w:firstLine="720" w:firstLineChars="3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地   址：</w:t>
      </w:r>
      <w:r>
        <w:rPr>
          <w:rFonts w:hint="eastAsia" w:ascii="宋体" w:hAnsi="宋体" w:cs="宋体"/>
          <w:sz w:val="24"/>
          <w:szCs w:val="24"/>
          <w:highlight w:val="none"/>
          <w:lang w:val="en-US" w:eastAsia="zh-CN"/>
        </w:rPr>
        <w:t>长春市市辖区经开区临河街银河东皇家园56号1105房</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lang w:val="en-US" w:eastAsia="zh-CN"/>
        </w:rPr>
        <w:tab/>
      </w:r>
    </w:p>
    <w:p w14:paraId="158F5B83">
      <w:pPr>
        <w:keepNext w:val="0"/>
        <w:keepLines w:val="0"/>
        <w:pageBreakBefore w:val="0"/>
        <w:widowControl/>
        <w:kinsoku/>
        <w:wordWrap/>
        <w:overflowPunct/>
        <w:topLinePunct w:val="0"/>
        <w:autoSpaceDE/>
        <w:autoSpaceDN/>
        <w:bidi w:val="0"/>
        <w:adjustRightInd/>
        <w:snapToGrid/>
        <w:spacing w:line="360" w:lineRule="auto"/>
        <w:ind w:right="0" w:firstLine="720" w:firstLineChars="3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联 系 人：</w:t>
      </w:r>
      <w:r>
        <w:rPr>
          <w:rFonts w:hint="eastAsia" w:ascii="宋体" w:hAnsi="宋体" w:cs="宋体"/>
          <w:sz w:val="24"/>
          <w:szCs w:val="24"/>
          <w:highlight w:val="none"/>
          <w:lang w:val="en-US" w:eastAsia="zh-CN"/>
        </w:rPr>
        <w:t>何剑飞</w:t>
      </w:r>
      <w:r>
        <w:rPr>
          <w:rFonts w:hint="eastAsia" w:ascii="宋体" w:hAnsi="宋体" w:eastAsia="宋体" w:cs="宋体"/>
          <w:sz w:val="24"/>
          <w:szCs w:val="24"/>
          <w:highlight w:val="none"/>
          <w:lang w:val="en-US" w:eastAsia="zh-CN"/>
        </w:rPr>
        <w:t xml:space="preserve">         </w:t>
      </w:r>
    </w:p>
    <w:p w14:paraId="3CEF6D84">
      <w:pPr>
        <w:keepNext w:val="0"/>
        <w:keepLines w:val="0"/>
        <w:pageBreakBefore w:val="0"/>
        <w:widowControl/>
        <w:kinsoku/>
        <w:wordWrap/>
        <w:overflowPunct/>
        <w:topLinePunct w:val="0"/>
        <w:autoSpaceDE/>
        <w:autoSpaceDN/>
        <w:bidi w:val="0"/>
        <w:adjustRightInd/>
        <w:snapToGrid/>
        <w:spacing w:line="360" w:lineRule="auto"/>
        <w:ind w:right="0" w:firstLine="720" w:firstLineChars="300"/>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联系电话：</w:t>
      </w:r>
      <w:r>
        <w:rPr>
          <w:rFonts w:hint="eastAsia" w:ascii="宋体" w:hAnsi="宋体" w:cs="宋体"/>
          <w:sz w:val="24"/>
          <w:szCs w:val="24"/>
          <w:highlight w:val="none"/>
          <w:lang w:val="en-US" w:eastAsia="zh-CN"/>
        </w:rPr>
        <w:t>0431-81853936</w:t>
      </w:r>
    </w:p>
    <w:p w14:paraId="61778A56">
      <w:pPr>
        <w:keepNext w:val="0"/>
        <w:keepLines w:val="0"/>
        <w:pageBreakBefore w:val="0"/>
        <w:widowControl/>
        <w:kinsoku/>
        <w:wordWrap/>
        <w:overflowPunct/>
        <w:topLinePunct w:val="0"/>
        <w:autoSpaceDE/>
        <w:autoSpaceDN/>
        <w:bidi w:val="0"/>
        <w:adjustRightInd/>
        <w:snapToGrid/>
        <w:spacing w:line="360" w:lineRule="auto"/>
        <w:ind w:left="0" w:right="0" w:firstLine="360" w:firstLineChars="15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3、项目联系方式</w:t>
      </w:r>
    </w:p>
    <w:p w14:paraId="09429A64">
      <w:pPr>
        <w:keepNext w:val="0"/>
        <w:keepLines w:val="0"/>
        <w:pageBreakBefore w:val="0"/>
        <w:widowControl/>
        <w:kinsoku/>
        <w:wordWrap/>
        <w:overflowPunct/>
        <w:topLinePunct w:val="0"/>
        <w:autoSpaceDE/>
        <w:autoSpaceDN/>
        <w:bidi w:val="0"/>
        <w:adjustRightInd/>
        <w:snapToGrid/>
        <w:spacing w:line="360" w:lineRule="auto"/>
        <w:ind w:right="0" w:firstLine="720" w:firstLineChars="3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联 系 人：</w:t>
      </w:r>
      <w:r>
        <w:rPr>
          <w:rFonts w:hint="eastAsia" w:ascii="宋体" w:hAnsi="宋体" w:cs="宋体"/>
          <w:sz w:val="24"/>
          <w:szCs w:val="24"/>
          <w:highlight w:val="none"/>
          <w:lang w:val="en-US" w:eastAsia="zh-CN"/>
        </w:rPr>
        <w:t>何剑飞</w:t>
      </w:r>
    </w:p>
    <w:p w14:paraId="0CB8F1DD">
      <w:pPr>
        <w:keepNext w:val="0"/>
        <w:keepLines w:val="0"/>
        <w:pageBreakBefore w:val="0"/>
        <w:widowControl/>
        <w:kinsoku/>
        <w:wordWrap/>
        <w:overflowPunct/>
        <w:topLinePunct w:val="0"/>
        <w:autoSpaceDE/>
        <w:autoSpaceDN/>
        <w:bidi w:val="0"/>
        <w:adjustRightInd/>
        <w:snapToGrid/>
        <w:spacing w:line="360" w:lineRule="auto"/>
        <w:ind w:right="0" w:firstLine="720" w:firstLineChars="300"/>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联系电话：</w:t>
      </w:r>
      <w:r>
        <w:rPr>
          <w:rFonts w:hint="eastAsia" w:ascii="宋体" w:hAnsi="宋体" w:cs="宋体"/>
          <w:sz w:val="24"/>
          <w:szCs w:val="24"/>
          <w:highlight w:val="none"/>
          <w:lang w:val="en-US" w:eastAsia="zh-CN"/>
        </w:rPr>
        <w:t>0431-81853936</w:t>
      </w:r>
    </w:p>
    <w:p w14:paraId="7B58A597">
      <w:pPr>
        <w:rPr>
          <w:highlight w:val="none"/>
        </w:rPr>
      </w:pPr>
    </w:p>
    <w:p w14:paraId="6E8F4500">
      <w:pPr>
        <w:rPr>
          <w:highlight w:val="none"/>
        </w:rPr>
      </w:pPr>
    </w:p>
    <w:bookmarkEnd w:id="10"/>
    <w:bookmarkEnd w:id="11"/>
    <w:bookmarkEnd w:id="12"/>
    <w:bookmarkEnd w:id="13"/>
    <w:bookmarkEnd w:id="14"/>
    <w:bookmarkEnd w:id="15"/>
    <w:bookmarkEnd w:id="16"/>
    <w:bookmarkEnd w:id="17"/>
    <w:p w14:paraId="0E639BCB">
      <w:pPr>
        <w:pStyle w:val="16"/>
        <w:spacing w:line="500" w:lineRule="exact"/>
        <w:rPr>
          <w:rFonts w:hint="eastAsia" w:ascii="宋体" w:hAnsi="宋体" w:eastAsia="宋体" w:cs="宋体"/>
          <w:color w:val="auto"/>
          <w:highlight w:val="none"/>
        </w:rPr>
      </w:pPr>
      <w:bookmarkStart w:id="18" w:name="_Toc51602751"/>
      <w:bookmarkStart w:id="19" w:name="_Toc152045529"/>
      <w:bookmarkStart w:id="20" w:name="_Toc247085689"/>
      <w:bookmarkStart w:id="21" w:name="_Toc246996175"/>
      <w:bookmarkStart w:id="22" w:name="_Toc152042305"/>
      <w:bookmarkStart w:id="23" w:name="_Toc144974497"/>
      <w:bookmarkStart w:id="24" w:name="_Toc246996918"/>
      <w:bookmarkStart w:id="25" w:name="_Toc179632546"/>
      <w:r>
        <w:rPr>
          <w:rFonts w:hint="eastAsia" w:ascii="宋体" w:hAnsi="宋体" w:eastAsia="宋体" w:cs="宋体"/>
          <w:color w:val="auto"/>
          <w:highlight w:val="none"/>
        </w:rPr>
        <w:br w:type="page"/>
      </w:r>
      <w:r>
        <w:rPr>
          <w:rFonts w:hint="eastAsia" w:ascii="宋体" w:hAnsi="宋体" w:eastAsia="宋体" w:cs="宋体"/>
          <w:color w:val="auto"/>
          <w:highlight w:val="none"/>
        </w:rPr>
        <w:t>第二章  投标人须知</w:t>
      </w:r>
      <w:bookmarkEnd w:id="18"/>
    </w:p>
    <w:p w14:paraId="4250EB0F">
      <w:pPr>
        <w:pStyle w:val="4"/>
        <w:rPr>
          <w:rFonts w:hint="eastAsia" w:ascii="宋体" w:hAnsi="宋体" w:eastAsia="宋体" w:cs="宋体"/>
          <w:highlight w:val="none"/>
        </w:rPr>
      </w:pPr>
      <w:bookmarkStart w:id="26" w:name="_Toc183524648"/>
      <w:r>
        <w:rPr>
          <w:rFonts w:hint="eastAsia" w:ascii="宋体" w:hAnsi="宋体" w:eastAsia="宋体" w:cs="宋体"/>
          <w:highlight w:val="none"/>
        </w:rPr>
        <w:t>一、投标人须知前附表</w:t>
      </w:r>
      <w:bookmarkEnd w:id="26"/>
    </w:p>
    <w:tbl>
      <w:tblPr>
        <w:tblStyle w:val="18"/>
        <w:tblW w:w="875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2000"/>
        <w:gridCol w:w="5934"/>
      </w:tblGrid>
      <w:tr w14:paraId="699C90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0D8CBC45">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2000" w:type="dxa"/>
            <w:noWrap w:val="0"/>
            <w:vAlign w:val="center"/>
          </w:tcPr>
          <w:p w14:paraId="6D5E0471">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条款名称</w:t>
            </w:r>
          </w:p>
        </w:tc>
        <w:tc>
          <w:tcPr>
            <w:tcW w:w="5934" w:type="dxa"/>
            <w:noWrap w:val="0"/>
            <w:vAlign w:val="center"/>
          </w:tcPr>
          <w:p w14:paraId="3F3128AF">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内容</w:t>
            </w:r>
          </w:p>
        </w:tc>
      </w:tr>
      <w:tr w14:paraId="399297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17" w:type="dxa"/>
            <w:noWrap w:val="0"/>
            <w:vAlign w:val="center"/>
          </w:tcPr>
          <w:p w14:paraId="2825FC35">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2000" w:type="dxa"/>
            <w:noWrap w:val="0"/>
            <w:vAlign w:val="center"/>
          </w:tcPr>
          <w:p w14:paraId="67808478">
            <w:pPr>
              <w:rPr>
                <w:rFonts w:hint="eastAsia" w:ascii="宋体" w:hAnsi="宋体" w:eastAsia="宋体" w:cs="宋体"/>
                <w:sz w:val="24"/>
                <w:szCs w:val="24"/>
                <w:highlight w:val="none"/>
              </w:rPr>
            </w:pPr>
            <w:r>
              <w:rPr>
                <w:rFonts w:hint="eastAsia" w:ascii="宋体" w:hAnsi="宋体" w:eastAsia="宋体" w:cs="宋体"/>
                <w:sz w:val="24"/>
                <w:szCs w:val="24"/>
                <w:highlight w:val="none"/>
              </w:rPr>
              <w:t>招标人</w:t>
            </w:r>
          </w:p>
        </w:tc>
        <w:tc>
          <w:tcPr>
            <w:tcW w:w="5934" w:type="dxa"/>
            <w:noWrap w:val="0"/>
            <w:vAlign w:val="center"/>
          </w:tcPr>
          <w:p w14:paraId="49E34F3B">
            <w:pPr>
              <w:spacing w:line="440" w:lineRule="exac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招标人：</w:t>
            </w:r>
            <w:r>
              <w:rPr>
                <w:rFonts w:hint="eastAsia" w:ascii="宋体" w:hAnsi="宋体" w:cs="宋体"/>
                <w:sz w:val="24"/>
                <w:szCs w:val="24"/>
                <w:highlight w:val="none"/>
                <w:lang w:eastAsia="zh-CN"/>
              </w:rPr>
              <w:t>长白朝鲜族自治县八道沟镇中心卫生院</w:t>
            </w:r>
            <w:r>
              <w:rPr>
                <w:rFonts w:hint="eastAsia" w:ascii="宋体" w:hAnsi="宋体" w:eastAsia="宋体" w:cs="宋体"/>
                <w:sz w:val="24"/>
                <w:szCs w:val="24"/>
                <w:highlight w:val="none"/>
                <w:lang w:eastAsia="zh-CN"/>
              </w:rPr>
              <w:t xml:space="preserve"> </w:t>
            </w:r>
          </w:p>
          <w:p w14:paraId="34A9F74D">
            <w:pPr>
              <w:spacing w:line="440" w:lineRule="exact"/>
              <w:rPr>
                <w:rFonts w:hint="eastAsia" w:ascii="宋体" w:hAnsi="宋体" w:cs="宋体"/>
                <w:sz w:val="24"/>
                <w:szCs w:val="24"/>
                <w:highlight w:val="none"/>
                <w:lang w:eastAsia="zh-CN"/>
              </w:rPr>
            </w:pPr>
            <w:r>
              <w:rPr>
                <w:rFonts w:hint="eastAsia" w:ascii="宋体" w:hAnsi="宋体" w:eastAsia="宋体" w:cs="宋体"/>
                <w:sz w:val="24"/>
                <w:szCs w:val="24"/>
                <w:highlight w:val="none"/>
                <w:lang w:eastAsia="zh-CN"/>
              </w:rPr>
              <w:t>地 址：</w:t>
            </w:r>
            <w:r>
              <w:rPr>
                <w:rFonts w:hint="eastAsia" w:ascii="宋体" w:hAnsi="宋体" w:cs="宋体"/>
                <w:sz w:val="24"/>
                <w:szCs w:val="24"/>
                <w:highlight w:val="none"/>
                <w:lang w:eastAsia="zh-CN"/>
              </w:rPr>
              <w:t>长白朝鲜族自治县八道沟镇</w:t>
            </w:r>
          </w:p>
          <w:p w14:paraId="688F3178">
            <w:pPr>
              <w:spacing w:line="440" w:lineRule="exac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 xml:space="preserve">联系人：孙世栋           </w:t>
            </w:r>
          </w:p>
          <w:p w14:paraId="71BF58CB">
            <w:pPr>
              <w:spacing w:line="440" w:lineRule="exact"/>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联系电话： 0439-8889331</w:t>
            </w:r>
          </w:p>
        </w:tc>
      </w:tr>
      <w:tr w14:paraId="1DDC98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3CD36C4D">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2000" w:type="dxa"/>
            <w:noWrap w:val="0"/>
            <w:vAlign w:val="center"/>
          </w:tcPr>
          <w:p w14:paraId="225BE6A2">
            <w:pPr>
              <w:spacing w:line="44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招标代理机构</w:t>
            </w:r>
          </w:p>
        </w:tc>
        <w:tc>
          <w:tcPr>
            <w:tcW w:w="5934" w:type="dxa"/>
            <w:noWrap w:val="0"/>
            <w:vAlign w:val="center"/>
          </w:tcPr>
          <w:p w14:paraId="661D1960">
            <w:pPr>
              <w:spacing w:line="440" w:lineRule="exac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名称：</w:t>
            </w:r>
            <w:r>
              <w:rPr>
                <w:rFonts w:hint="eastAsia" w:ascii="宋体" w:hAnsi="宋体" w:cs="宋体"/>
                <w:sz w:val="24"/>
                <w:szCs w:val="24"/>
                <w:highlight w:val="none"/>
                <w:lang w:eastAsia="zh-CN"/>
              </w:rPr>
              <w:t>桐庐居安工程咨询有限公司</w:t>
            </w:r>
          </w:p>
          <w:p w14:paraId="5EAEE966">
            <w:pPr>
              <w:spacing w:line="440" w:lineRule="exac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地址：</w:t>
            </w:r>
            <w:r>
              <w:rPr>
                <w:rFonts w:hint="eastAsia" w:ascii="宋体" w:hAnsi="宋体" w:cs="宋体"/>
                <w:sz w:val="24"/>
                <w:szCs w:val="24"/>
                <w:highlight w:val="none"/>
                <w:lang w:eastAsia="zh-CN"/>
              </w:rPr>
              <w:t>长春市市辖区经开区临河街银河东皇家园56号1105房</w:t>
            </w:r>
          </w:p>
          <w:p w14:paraId="153C7273">
            <w:pPr>
              <w:spacing w:line="440" w:lineRule="exac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联系人：</w:t>
            </w:r>
            <w:r>
              <w:rPr>
                <w:rFonts w:hint="eastAsia" w:ascii="宋体" w:hAnsi="宋体" w:cs="宋体"/>
                <w:sz w:val="24"/>
                <w:szCs w:val="24"/>
                <w:highlight w:val="none"/>
                <w:lang w:val="en-US" w:eastAsia="zh-CN"/>
              </w:rPr>
              <w:t>何剑飞</w:t>
            </w:r>
            <w:r>
              <w:rPr>
                <w:rFonts w:hint="eastAsia" w:ascii="宋体" w:hAnsi="宋体" w:eastAsia="宋体" w:cs="宋体"/>
                <w:sz w:val="24"/>
                <w:szCs w:val="24"/>
                <w:highlight w:val="none"/>
                <w:lang w:eastAsia="zh-CN"/>
              </w:rPr>
              <w:t>        </w:t>
            </w:r>
          </w:p>
          <w:p w14:paraId="67500B78">
            <w:pPr>
              <w:spacing w:line="440" w:lineRule="exac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联系电话：</w:t>
            </w:r>
            <w:r>
              <w:rPr>
                <w:rFonts w:hint="eastAsia" w:ascii="宋体" w:hAnsi="宋体" w:cs="宋体"/>
                <w:sz w:val="24"/>
                <w:szCs w:val="24"/>
                <w:highlight w:val="none"/>
                <w:lang w:eastAsia="zh-CN"/>
              </w:rPr>
              <w:t>0431-81853936</w:t>
            </w:r>
          </w:p>
        </w:tc>
      </w:tr>
      <w:tr w14:paraId="2FDD02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6" w:hRule="atLeast"/>
          <w:jc w:val="center"/>
        </w:trPr>
        <w:tc>
          <w:tcPr>
            <w:tcW w:w="817" w:type="dxa"/>
            <w:noWrap w:val="0"/>
            <w:vAlign w:val="center"/>
          </w:tcPr>
          <w:p w14:paraId="77D81EA4">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2000" w:type="dxa"/>
            <w:noWrap w:val="0"/>
            <w:vAlign w:val="center"/>
          </w:tcPr>
          <w:p w14:paraId="3B09C6D8">
            <w:pPr>
              <w:spacing w:line="440" w:lineRule="exac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项目名称</w:t>
            </w:r>
          </w:p>
        </w:tc>
        <w:tc>
          <w:tcPr>
            <w:tcW w:w="5934" w:type="dxa"/>
            <w:noWrap w:val="0"/>
            <w:vAlign w:val="center"/>
          </w:tcPr>
          <w:p w14:paraId="7E7D5ACF">
            <w:pPr>
              <w:spacing w:line="440" w:lineRule="exact"/>
              <w:rPr>
                <w:rFonts w:hint="eastAsia" w:ascii="宋体" w:hAnsi="宋体" w:eastAsia="宋体" w:cs="宋体"/>
                <w:sz w:val="24"/>
                <w:szCs w:val="24"/>
                <w:highlight w:val="none"/>
                <w:lang w:eastAsia="zh-CN"/>
              </w:rPr>
            </w:pPr>
            <w:r>
              <w:rPr>
                <w:rFonts w:hint="eastAsia" w:ascii="宋体" w:hAnsi="宋体" w:cs="宋体"/>
                <w:sz w:val="24"/>
                <w:szCs w:val="24"/>
                <w:highlight w:val="none"/>
                <w:lang w:val="en-US" w:eastAsia="zh-CN"/>
              </w:rPr>
              <w:t>八道沟镇中心卫生院机电设备采购</w:t>
            </w:r>
          </w:p>
        </w:tc>
      </w:tr>
      <w:tr w14:paraId="513CFA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16847729">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4</w:t>
            </w:r>
          </w:p>
        </w:tc>
        <w:tc>
          <w:tcPr>
            <w:tcW w:w="2000" w:type="dxa"/>
            <w:noWrap w:val="0"/>
            <w:vAlign w:val="center"/>
          </w:tcPr>
          <w:p w14:paraId="09613B25">
            <w:pP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供货地址</w:t>
            </w:r>
          </w:p>
        </w:tc>
        <w:tc>
          <w:tcPr>
            <w:tcW w:w="5934" w:type="dxa"/>
            <w:noWrap w:val="0"/>
            <w:vAlign w:val="center"/>
          </w:tcPr>
          <w:p w14:paraId="7BBE9739">
            <w:pPr>
              <w:spacing w:line="440" w:lineRule="exact"/>
              <w:rPr>
                <w:rFonts w:hint="eastAsia" w:ascii="宋体" w:hAnsi="宋体" w:eastAsia="宋体" w:cs="宋体"/>
                <w:sz w:val="24"/>
                <w:szCs w:val="24"/>
                <w:highlight w:val="none"/>
                <w:lang w:eastAsia="zh-CN"/>
              </w:rPr>
            </w:pPr>
            <w:r>
              <w:rPr>
                <w:rFonts w:hint="eastAsia" w:ascii="宋体" w:hAnsi="宋体" w:cs="宋体"/>
                <w:sz w:val="24"/>
                <w:szCs w:val="24"/>
                <w:highlight w:val="none"/>
                <w:lang w:val="en-US" w:eastAsia="zh-CN"/>
              </w:rPr>
              <w:t>长白朝鲜族自治县八道沟镇中心卫生院</w:t>
            </w:r>
          </w:p>
        </w:tc>
      </w:tr>
      <w:tr w14:paraId="6A7674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4" w:hRule="atLeast"/>
          <w:jc w:val="center"/>
        </w:trPr>
        <w:tc>
          <w:tcPr>
            <w:tcW w:w="817" w:type="dxa"/>
            <w:noWrap w:val="0"/>
            <w:vAlign w:val="center"/>
          </w:tcPr>
          <w:p w14:paraId="6D249B20">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5</w:t>
            </w:r>
          </w:p>
        </w:tc>
        <w:tc>
          <w:tcPr>
            <w:tcW w:w="2000" w:type="dxa"/>
            <w:noWrap w:val="0"/>
            <w:vAlign w:val="center"/>
          </w:tcPr>
          <w:p w14:paraId="6B4D9E0F">
            <w:pP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资金来源</w:t>
            </w:r>
          </w:p>
        </w:tc>
        <w:tc>
          <w:tcPr>
            <w:tcW w:w="5934" w:type="dxa"/>
            <w:noWrap w:val="0"/>
            <w:vAlign w:val="center"/>
          </w:tcPr>
          <w:p w14:paraId="3785B716">
            <w:pPr>
              <w:rPr>
                <w:rFonts w:hint="eastAsia" w:ascii="宋体" w:hAnsi="宋体" w:eastAsia="宋体" w:cs="宋体"/>
                <w:sz w:val="24"/>
                <w:szCs w:val="24"/>
                <w:highlight w:val="none"/>
                <w:lang w:eastAsia="zh-CN"/>
              </w:rPr>
            </w:pPr>
            <w:r>
              <w:rPr>
                <w:rFonts w:hint="eastAsia" w:ascii="宋体" w:hAnsi="宋体" w:eastAsia="宋体" w:cs="宋体"/>
                <w:kern w:val="2"/>
                <w:sz w:val="24"/>
                <w:szCs w:val="24"/>
                <w:highlight w:val="none"/>
                <w:lang w:val="en-US" w:eastAsia="zh-CN" w:bidi="ar-SA"/>
              </w:rPr>
              <w:t>财政资金</w:t>
            </w:r>
          </w:p>
        </w:tc>
      </w:tr>
      <w:tr w14:paraId="400EAF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03A80F79">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6</w:t>
            </w:r>
          </w:p>
        </w:tc>
        <w:tc>
          <w:tcPr>
            <w:tcW w:w="2000" w:type="dxa"/>
            <w:noWrap w:val="0"/>
            <w:vAlign w:val="center"/>
          </w:tcPr>
          <w:p w14:paraId="084C6068">
            <w:pPr>
              <w:spacing w:line="440" w:lineRule="exac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招标内容及范围</w:t>
            </w:r>
          </w:p>
        </w:tc>
        <w:tc>
          <w:tcPr>
            <w:tcW w:w="5934" w:type="dxa"/>
            <w:noWrap w:val="0"/>
            <w:vAlign w:val="center"/>
          </w:tcPr>
          <w:p w14:paraId="01B4F299">
            <w:pPr>
              <w:pageBreakBefore w:val="0"/>
              <w:kinsoku/>
              <w:overflowPunct/>
              <w:topLinePunct w:val="0"/>
              <w:bidi w:val="0"/>
              <w:spacing w:line="360" w:lineRule="auto"/>
              <w:textAlignment w:val="auto"/>
              <w:rPr>
                <w:rFonts w:hint="eastAsia" w:ascii="宋体" w:hAnsi="宋体" w:eastAsia="宋体" w:cs="宋体"/>
                <w:sz w:val="24"/>
                <w:szCs w:val="24"/>
                <w:highlight w:val="none"/>
                <w:lang w:val="en-US" w:eastAsia="zh-CN"/>
              </w:rPr>
            </w:pPr>
            <w:r>
              <w:rPr>
                <w:rFonts w:hint="eastAsia" w:ascii="宋体" w:hAnsi="宋体" w:cs="宋体"/>
                <w:kern w:val="2"/>
                <w:sz w:val="24"/>
                <w:szCs w:val="24"/>
                <w:highlight w:val="none"/>
                <w:lang w:val="en-US" w:eastAsia="zh-CN" w:bidi="ar-SA"/>
              </w:rPr>
              <w:t>购买机电设备一批，详见招标文件。</w:t>
            </w:r>
          </w:p>
        </w:tc>
      </w:tr>
      <w:tr w14:paraId="569681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35548DED">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7</w:t>
            </w:r>
          </w:p>
        </w:tc>
        <w:tc>
          <w:tcPr>
            <w:tcW w:w="2000" w:type="dxa"/>
            <w:noWrap w:val="0"/>
            <w:vAlign w:val="center"/>
          </w:tcPr>
          <w:p w14:paraId="31F3B4BE">
            <w:pPr>
              <w:spacing w:line="440" w:lineRule="exac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供货期</w:t>
            </w:r>
          </w:p>
        </w:tc>
        <w:tc>
          <w:tcPr>
            <w:tcW w:w="5934" w:type="dxa"/>
            <w:noWrap w:val="0"/>
            <w:vAlign w:val="center"/>
          </w:tcPr>
          <w:p w14:paraId="33CB27D6">
            <w:pPr>
              <w:spacing w:line="440" w:lineRule="exact"/>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签订合同后10天</w:t>
            </w:r>
          </w:p>
        </w:tc>
      </w:tr>
      <w:tr w14:paraId="1D21CC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7643FB0C">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8</w:t>
            </w:r>
          </w:p>
        </w:tc>
        <w:tc>
          <w:tcPr>
            <w:tcW w:w="2000" w:type="dxa"/>
            <w:noWrap w:val="0"/>
            <w:vAlign w:val="center"/>
          </w:tcPr>
          <w:p w14:paraId="5E31ED97">
            <w:pPr>
              <w:spacing w:line="440" w:lineRule="exac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质量标准要求</w:t>
            </w:r>
          </w:p>
        </w:tc>
        <w:tc>
          <w:tcPr>
            <w:tcW w:w="5934" w:type="dxa"/>
            <w:noWrap w:val="0"/>
            <w:vAlign w:val="center"/>
          </w:tcPr>
          <w:p w14:paraId="41923492">
            <w:pPr>
              <w:spacing w:line="440" w:lineRule="exac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符合现行国家以及省、市或行业的标准规范</w:t>
            </w:r>
          </w:p>
        </w:tc>
      </w:tr>
      <w:tr w14:paraId="5B3C91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15C1C9E2">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9</w:t>
            </w:r>
          </w:p>
        </w:tc>
        <w:tc>
          <w:tcPr>
            <w:tcW w:w="2000" w:type="dxa"/>
            <w:noWrap w:val="0"/>
            <w:vAlign w:val="center"/>
          </w:tcPr>
          <w:p w14:paraId="5F201FDF">
            <w:pPr>
              <w:rPr>
                <w:rFonts w:hint="eastAsia" w:ascii="宋体" w:hAnsi="宋体" w:eastAsia="宋体" w:cs="宋体"/>
                <w:sz w:val="24"/>
                <w:szCs w:val="24"/>
                <w:highlight w:val="none"/>
              </w:rPr>
            </w:pPr>
            <w:r>
              <w:rPr>
                <w:rFonts w:hint="eastAsia" w:ascii="宋体" w:hAnsi="宋体" w:eastAsia="宋体" w:cs="宋体"/>
                <w:sz w:val="24"/>
                <w:szCs w:val="24"/>
                <w:highlight w:val="none"/>
              </w:rPr>
              <w:t>投标人条件要求</w:t>
            </w:r>
          </w:p>
        </w:tc>
        <w:tc>
          <w:tcPr>
            <w:tcW w:w="5934" w:type="dxa"/>
            <w:noWrap w:val="0"/>
            <w:vAlign w:val="center"/>
          </w:tcPr>
          <w:p w14:paraId="698960B0">
            <w:pPr>
              <w:pageBreakBefore w:val="0"/>
              <w:kinsoku/>
              <w:overflowPunct/>
              <w:topLinePunct w:val="0"/>
              <w:bidi w:val="0"/>
              <w:spacing w:line="360" w:lineRule="auto"/>
              <w:ind w:right="17" w:firstLine="456" w:firstLineChars="19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1、满足《中华人民共和国政府采购法》第二十二条规定：</w:t>
            </w:r>
          </w:p>
          <w:p w14:paraId="1AFB6664">
            <w:pPr>
              <w:pageBreakBefore w:val="0"/>
              <w:kinsoku/>
              <w:overflowPunct/>
              <w:topLinePunct w:val="0"/>
              <w:bidi w:val="0"/>
              <w:spacing w:line="360" w:lineRule="auto"/>
              <w:ind w:right="17" w:firstLine="696" w:firstLineChars="290"/>
              <w:jc w:val="left"/>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1</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具有独立承担民事责任的能力；</w:t>
            </w:r>
          </w:p>
          <w:p w14:paraId="64B55A0D">
            <w:pPr>
              <w:pageBreakBefore w:val="0"/>
              <w:kinsoku/>
              <w:overflowPunct/>
              <w:topLinePunct w:val="0"/>
              <w:bidi w:val="0"/>
              <w:spacing w:line="360" w:lineRule="auto"/>
              <w:ind w:right="17" w:firstLine="696" w:firstLineChars="290"/>
              <w:jc w:val="left"/>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2</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具有良好的商业信誉和健全的财务会计制度；</w:t>
            </w:r>
          </w:p>
          <w:p w14:paraId="48458CC5">
            <w:pPr>
              <w:pageBreakBefore w:val="0"/>
              <w:kinsoku/>
              <w:overflowPunct/>
              <w:topLinePunct w:val="0"/>
              <w:bidi w:val="0"/>
              <w:spacing w:line="360" w:lineRule="auto"/>
              <w:ind w:right="17" w:firstLine="696" w:firstLineChars="290"/>
              <w:jc w:val="left"/>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3</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具有履行合同所必需的设备和专业技术能力；</w:t>
            </w:r>
          </w:p>
          <w:p w14:paraId="283FED6E">
            <w:pPr>
              <w:pageBreakBefore w:val="0"/>
              <w:kinsoku/>
              <w:overflowPunct/>
              <w:topLinePunct w:val="0"/>
              <w:bidi w:val="0"/>
              <w:spacing w:line="360" w:lineRule="auto"/>
              <w:ind w:right="17" w:firstLine="696" w:firstLineChars="290"/>
              <w:jc w:val="left"/>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4</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有依法缴纳税收和社会保障资金的良好记录；</w:t>
            </w:r>
          </w:p>
          <w:p w14:paraId="3AA6DA6A">
            <w:pPr>
              <w:pageBreakBefore w:val="0"/>
              <w:kinsoku/>
              <w:overflowPunct/>
              <w:topLinePunct w:val="0"/>
              <w:bidi w:val="0"/>
              <w:spacing w:line="360" w:lineRule="auto"/>
              <w:ind w:right="17" w:firstLine="696" w:firstLineChars="290"/>
              <w:jc w:val="left"/>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5</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参加政府采购活动前三年内，在经营活动中没有重大违法记录；</w:t>
            </w:r>
          </w:p>
          <w:p w14:paraId="744AFCB6">
            <w:pPr>
              <w:pageBreakBefore w:val="0"/>
              <w:kinsoku/>
              <w:overflowPunct/>
              <w:topLinePunct w:val="0"/>
              <w:bidi w:val="0"/>
              <w:spacing w:line="360" w:lineRule="auto"/>
              <w:ind w:right="17" w:firstLine="696" w:firstLineChars="290"/>
              <w:jc w:val="left"/>
              <w:textAlignment w:val="auto"/>
              <w:rPr>
                <w:rFonts w:hint="eastAsia" w:ascii="宋体" w:hAnsi="宋体" w:eastAsia="宋体" w:cs="宋体"/>
                <w:sz w:val="24"/>
                <w:szCs w:val="24"/>
                <w:highlight w:val="none"/>
              </w:rPr>
            </w:pP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6</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法律、行政法规规定的其他条件。</w:t>
            </w:r>
          </w:p>
          <w:p w14:paraId="14B570CE">
            <w:pPr>
              <w:keepNext w:val="0"/>
              <w:keepLines w:val="0"/>
              <w:pageBreakBefore w:val="0"/>
              <w:kinsoku/>
              <w:overflowPunct/>
              <w:topLinePunct w:val="0"/>
              <w:autoSpaceDE/>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2.落实政府采购政策需满足的资格要求：</w:t>
            </w:r>
          </w:p>
          <w:p w14:paraId="1469BFFC">
            <w:pPr>
              <w:keepNext w:val="0"/>
              <w:keepLines w:val="0"/>
              <w:pageBreakBefore w:val="0"/>
              <w:kinsoku/>
              <w:overflowPunct/>
              <w:topLinePunct w:val="0"/>
              <w:autoSpaceDE/>
              <w:bidi w:val="0"/>
              <w:adjustRightInd/>
              <w:snapToGrid/>
              <w:spacing w:line="360" w:lineRule="auto"/>
              <w:ind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（1）执行《政府采购促进中小企业发展管理办法》（财库[2020]46号）；</w:t>
            </w:r>
          </w:p>
          <w:p w14:paraId="391BE30A">
            <w:pPr>
              <w:keepNext w:val="0"/>
              <w:keepLines w:val="0"/>
              <w:pageBreakBefore w:val="0"/>
              <w:kinsoku/>
              <w:overflowPunct/>
              <w:topLinePunct w:val="0"/>
              <w:autoSpaceDE/>
              <w:bidi w:val="0"/>
              <w:adjustRightInd/>
              <w:snapToGrid/>
              <w:spacing w:line="360" w:lineRule="auto"/>
              <w:ind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（2）执行《关于政府采购支持监狱企业发展有关问题的通知》(财库[2014]68号)；</w:t>
            </w:r>
          </w:p>
          <w:p w14:paraId="2D6ECF1A">
            <w:pPr>
              <w:keepNext w:val="0"/>
              <w:keepLines w:val="0"/>
              <w:pageBreakBefore w:val="0"/>
              <w:kinsoku/>
              <w:overflowPunct/>
              <w:topLinePunct w:val="0"/>
              <w:autoSpaceDE/>
              <w:bidi w:val="0"/>
              <w:adjustRightInd/>
              <w:snapToGrid/>
              <w:spacing w:line="360" w:lineRule="auto"/>
              <w:ind w:firstLine="720" w:firstLineChars="3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（3）执行《关于促进残疾人就业政府采购政策的通知》(财库[2017]141号)</w:t>
            </w:r>
            <w:r>
              <w:rPr>
                <w:rFonts w:hint="eastAsia" w:ascii="宋体" w:hAnsi="宋体" w:eastAsia="宋体" w:cs="宋体"/>
                <w:color w:val="auto"/>
                <w:sz w:val="24"/>
                <w:szCs w:val="24"/>
                <w:highlight w:val="none"/>
                <w:lang w:eastAsia="zh-CN"/>
              </w:rPr>
              <w:t>；</w:t>
            </w:r>
          </w:p>
          <w:p w14:paraId="691D2968">
            <w:pPr>
              <w:pStyle w:val="25"/>
              <w:keepNext w:val="0"/>
              <w:keepLines w:val="0"/>
              <w:pageBreakBefore w:val="0"/>
              <w:kinsoku/>
              <w:overflowPunct/>
              <w:topLinePunct w:val="0"/>
              <w:autoSpaceDE/>
              <w:bidi w:val="0"/>
              <w:adjustRightInd/>
              <w:snapToGrid/>
              <w:spacing w:line="360" w:lineRule="auto"/>
              <w:ind w:firstLine="720" w:firstLineChars="3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（4）《关于调整优化节能产品、环境标志产品政府采购执行机制的通知》（财库〔2019〕9号）等；</w:t>
            </w:r>
          </w:p>
          <w:p w14:paraId="55083799">
            <w:pPr>
              <w:pStyle w:val="26"/>
              <w:pageBreakBefore w:val="0"/>
              <w:kinsoku/>
              <w:overflowPunct/>
              <w:topLinePunct w:val="0"/>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窗体顶端</w:t>
            </w:r>
          </w:p>
          <w:p w14:paraId="5270CA86">
            <w:pPr>
              <w:pStyle w:val="15"/>
              <w:keepNext w:val="0"/>
              <w:keepLines w:val="0"/>
              <w:pageBreakBefore w:val="0"/>
              <w:widowControl/>
              <w:suppressLineNumbers w:val="0"/>
              <w:kinsoku/>
              <w:overflowPunct/>
              <w:topLinePunct w:val="0"/>
              <w:bidi w:val="0"/>
              <w:spacing w:before="0" w:beforeAutospacing="0" w:after="0" w:afterAutospacing="0" w:line="360" w:lineRule="auto"/>
              <w:ind w:right="0" w:firstLine="720" w:firstLineChars="3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（5）本项目非专门面向中小企业采购。</w:t>
            </w:r>
          </w:p>
          <w:p w14:paraId="3E5865BE">
            <w:pPr>
              <w:pStyle w:val="27"/>
              <w:pageBreakBefore w:val="0"/>
              <w:kinsoku/>
              <w:overflowPunct/>
              <w:topLinePunct w:val="0"/>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窗体底端</w:t>
            </w:r>
          </w:p>
          <w:p w14:paraId="0FC0BAD1">
            <w:pPr>
              <w:pageBreakBefore w:val="0"/>
              <w:kinsoku/>
              <w:overflowPunct/>
              <w:topLinePunct w:val="0"/>
              <w:bidi w:val="0"/>
              <w:spacing w:line="360" w:lineRule="auto"/>
              <w:ind w:right="18" w:firstLine="456" w:firstLineChars="19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3、本项目的特定资格要求：</w:t>
            </w:r>
          </w:p>
          <w:p w14:paraId="784986CC">
            <w:pPr>
              <w:keepNext w:val="0"/>
              <w:keepLines w:val="0"/>
              <w:pageBreakBefore w:val="0"/>
              <w:widowControl/>
              <w:kinsoku/>
              <w:wordWrap/>
              <w:overflowPunct/>
              <w:topLinePunct w:val="0"/>
              <w:autoSpaceDE/>
              <w:autoSpaceDN/>
              <w:bidi w:val="0"/>
              <w:adjustRightInd/>
              <w:snapToGrid/>
              <w:spacing w:line="360" w:lineRule="auto"/>
              <w:ind w:right="0" w:firstLine="240" w:firstLineChars="1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r>
              <w:rPr>
                <w:rFonts w:hint="eastAsia" w:ascii="宋体" w:hAnsi="宋体" w:cs="宋体"/>
                <w:color w:val="000000"/>
                <w:sz w:val="24"/>
                <w:szCs w:val="24"/>
                <w:highlight w:val="none"/>
                <w:lang w:val="en-US" w:eastAsia="zh-CN"/>
              </w:rPr>
              <w:t>1</w:t>
            </w:r>
            <w:r>
              <w:rPr>
                <w:rFonts w:hint="eastAsia" w:ascii="宋体" w:hAnsi="宋体" w:eastAsia="宋体" w:cs="宋体"/>
                <w:color w:val="000000"/>
                <w:sz w:val="24"/>
                <w:szCs w:val="24"/>
                <w:highlight w:val="none"/>
              </w:rPr>
              <w:t>）供应商须具有工商行政管理部门核发的营业执照和具有独立法人资格的企业或其他组织响应文件中附复印件加盖公章。</w:t>
            </w:r>
          </w:p>
          <w:p w14:paraId="55A6CFBE">
            <w:pPr>
              <w:keepNext w:val="0"/>
              <w:keepLines w:val="0"/>
              <w:pageBreakBefore w:val="0"/>
              <w:widowControl/>
              <w:kinsoku/>
              <w:wordWrap/>
              <w:overflowPunct/>
              <w:topLinePunct w:val="0"/>
              <w:autoSpaceDE/>
              <w:autoSpaceDN/>
              <w:bidi w:val="0"/>
              <w:adjustRightInd/>
              <w:snapToGrid/>
              <w:spacing w:line="360" w:lineRule="auto"/>
              <w:ind w:right="0" w:firstLine="240" w:firstLineChars="1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w:t>
            </w:r>
            <w:r>
              <w:rPr>
                <w:rFonts w:hint="eastAsia" w:ascii="宋体" w:hAnsi="宋体" w:cs="宋体"/>
                <w:color w:val="000000"/>
                <w:sz w:val="24"/>
                <w:szCs w:val="24"/>
                <w:highlight w:val="none"/>
                <w:lang w:val="en-US" w:eastAsia="zh-CN"/>
              </w:rPr>
              <w:t>2</w:t>
            </w:r>
            <w:r>
              <w:rPr>
                <w:rFonts w:hint="eastAsia" w:ascii="宋体" w:hAnsi="宋体" w:eastAsia="宋体" w:cs="宋体"/>
                <w:color w:val="000000"/>
                <w:sz w:val="24"/>
                <w:szCs w:val="24"/>
                <w:highlight w:val="none"/>
              </w:rPr>
              <w:t>）拒绝列入政府不良行为记录期间的企业或个人投标。</w:t>
            </w:r>
          </w:p>
          <w:p w14:paraId="013C9649">
            <w:pPr>
              <w:keepNext w:val="0"/>
              <w:keepLines w:val="0"/>
              <w:pageBreakBefore w:val="0"/>
              <w:widowControl/>
              <w:kinsoku/>
              <w:wordWrap/>
              <w:overflowPunct/>
              <w:topLinePunct w:val="0"/>
              <w:autoSpaceDE/>
              <w:autoSpaceDN/>
              <w:bidi w:val="0"/>
              <w:adjustRightInd/>
              <w:snapToGrid/>
              <w:spacing w:line="360" w:lineRule="auto"/>
              <w:ind w:right="0" w:firstLine="240" w:firstLineChars="1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w:t>
            </w:r>
            <w:r>
              <w:rPr>
                <w:rFonts w:hint="eastAsia" w:ascii="宋体" w:hAnsi="宋体" w:cs="宋体"/>
                <w:color w:val="000000"/>
                <w:sz w:val="24"/>
                <w:szCs w:val="24"/>
                <w:highlight w:val="none"/>
                <w:lang w:val="en-US" w:eastAsia="zh-CN"/>
              </w:rPr>
              <w:t>3</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企业名称不同但法定代表人为同一个自然人的两个或两个以上的投标人或单位负责人或者存在直接控股、管理关系的不同供应商不得参加同一采购项目的投标。如果出现上述情况，相关投标人的投标均将被拒绝。</w:t>
            </w:r>
          </w:p>
          <w:p w14:paraId="603C6EF0">
            <w:pPr>
              <w:keepNext w:val="0"/>
              <w:keepLines w:val="0"/>
              <w:pageBreakBefore w:val="0"/>
              <w:widowControl/>
              <w:kinsoku/>
              <w:wordWrap/>
              <w:overflowPunct/>
              <w:topLinePunct w:val="0"/>
              <w:autoSpaceDE/>
              <w:autoSpaceDN/>
              <w:bidi w:val="0"/>
              <w:adjustRightInd/>
              <w:snapToGrid/>
              <w:spacing w:line="360" w:lineRule="auto"/>
              <w:ind w:right="0" w:firstLine="240" w:firstLineChars="100"/>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w:t>
            </w:r>
            <w:r>
              <w:rPr>
                <w:rFonts w:hint="eastAsia" w:ascii="宋体" w:hAnsi="宋体" w:cs="宋体"/>
                <w:color w:val="000000"/>
                <w:sz w:val="24"/>
                <w:szCs w:val="24"/>
                <w:highlight w:val="none"/>
                <w:lang w:val="en-US" w:eastAsia="zh-CN"/>
              </w:rPr>
              <w:t>4</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投标单位和个人（指法定代表人）未在“中国裁判文书网”（wenshu.court.gov.cn）上有行贿犯罪行为</w:t>
            </w:r>
            <w:r>
              <w:rPr>
                <w:rFonts w:hint="eastAsia" w:ascii="宋体" w:hAnsi="宋体" w:eastAsia="宋体" w:cs="宋体"/>
                <w:color w:val="000000"/>
                <w:sz w:val="24"/>
                <w:szCs w:val="24"/>
                <w:highlight w:val="none"/>
                <w:lang w:eastAsia="zh-CN"/>
              </w:rPr>
              <w:t>。</w:t>
            </w:r>
          </w:p>
          <w:p w14:paraId="06D62ABE">
            <w:pPr>
              <w:keepNext w:val="0"/>
              <w:keepLines w:val="0"/>
              <w:pageBreakBefore w:val="0"/>
              <w:widowControl/>
              <w:kinsoku/>
              <w:wordWrap/>
              <w:overflowPunct/>
              <w:topLinePunct w:val="0"/>
              <w:autoSpaceDE/>
              <w:autoSpaceDN/>
              <w:bidi w:val="0"/>
              <w:adjustRightInd/>
              <w:snapToGrid/>
              <w:spacing w:line="360" w:lineRule="auto"/>
              <w:ind w:left="0" w:right="0" w:firstLine="360" w:firstLineChars="150"/>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w:t>
            </w:r>
            <w:r>
              <w:rPr>
                <w:rFonts w:hint="eastAsia" w:ascii="宋体" w:hAnsi="宋体" w:cs="宋体"/>
                <w:color w:val="000000"/>
                <w:sz w:val="24"/>
                <w:szCs w:val="24"/>
                <w:highlight w:val="none"/>
                <w:lang w:val="en-US" w:eastAsia="zh-CN"/>
              </w:rPr>
              <w:t>5</w:t>
            </w:r>
            <w:r>
              <w:rPr>
                <w:rFonts w:hint="eastAsia" w:ascii="宋体" w:hAnsi="宋体" w:eastAsia="宋体" w:cs="宋体"/>
                <w:color w:val="000000"/>
                <w:sz w:val="24"/>
                <w:szCs w:val="24"/>
                <w:highlight w:val="none"/>
              </w:rPr>
              <w:t>)投标人未被列入“失信被执行人、重大税收违法案件当事人”的记录名单（通过“信用中国”网站(www.creditchina.gov.cn)查询）</w:t>
            </w:r>
            <w:r>
              <w:rPr>
                <w:rFonts w:hint="eastAsia" w:ascii="宋体" w:hAnsi="宋体" w:eastAsia="宋体" w:cs="宋体"/>
                <w:color w:val="000000"/>
                <w:sz w:val="24"/>
                <w:szCs w:val="24"/>
                <w:highlight w:val="none"/>
                <w:lang w:eastAsia="zh-CN"/>
              </w:rPr>
              <w:t>。</w:t>
            </w:r>
          </w:p>
          <w:p w14:paraId="21D1233E">
            <w:pPr>
              <w:keepNext w:val="0"/>
              <w:keepLines w:val="0"/>
              <w:pageBreakBefore w:val="0"/>
              <w:widowControl/>
              <w:kinsoku/>
              <w:wordWrap/>
              <w:overflowPunct/>
              <w:topLinePunct w:val="0"/>
              <w:autoSpaceDE/>
              <w:autoSpaceDN/>
              <w:bidi w:val="0"/>
              <w:adjustRightInd/>
              <w:snapToGrid/>
              <w:spacing w:line="360" w:lineRule="auto"/>
              <w:ind w:left="0" w:right="0" w:firstLine="360" w:firstLineChars="150"/>
              <w:textAlignment w:val="auto"/>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w:t>
            </w:r>
            <w:r>
              <w:rPr>
                <w:rFonts w:hint="eastAsia" w:ascii="宋体" w:hAnsi="宋体" w:cs="宋体"/>
                <w:color w:val="000000"/>
                <w:sz w:val="24"/>
                <w:szCs w:val="24"/>
                <w:highlight w:val="none"/>
                <w:lang w:val="en-US" w:eastAsia="zh-CN"/>
              </w:rPr>
              <w:t>6</w:t>
            </w:r>
            <w:r>
              <w:rPr>
                <w:rFonts w:hint="eastAsia" w:ascii="宋体" w:hAnsi="宋体" w:eastAsia="宋体" w:cs="宋体"/>
                <w:color w:val="000000"/>
                <w:sz w:val="24"/>
                <w:szCs w:val="24"/>
                <w:highlight w:val="none"/>
              </w:rPr>
              <w:t>)投标人未被列入“政府采购严重违法失信行为记录名单”（通过“中国政府采购网”（www.ccgp.gov.cn）查询）</w:t>
            </w:r>
            <w:r>
              <w:rPr>
                <w:rFonts w:hint="eastAsia" w:ascii="宋体" w:hAnsi="宋体" w:eastAsia="宋体" w:cs="宋体"/>
                <w:color w:val="000000"/>
                <w:sz w:val="24"/>
                <w:szCs w:val="24"/>
                <w:highlight w:val="none"/>
                <w:lang w:eastAsia="zh-CN"/>
              </w:rPr>
              <w:t>。</w:t>
            </w:r>
          </w:p>
        </w:tc>
      </w:tr>
      <w:tr w14:paraId="05C07A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6ADFC749">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10</w:t>
            </w:r>
          </w:p>
        </w:tc>
        <w:tc>
          <w:tcPr>
            <w:tcW w:w="2000" w:type="dxa"/>
            <w:noWrap w:val="0"/>
            <w:vAlign w:val="center"/>
          </w:tcPr>
          <w:p w14:paraId="5EEF8508">
            <w:pPr>
              <w:rPr>
                <w:rFonts w:hint="eastAsia" w:ascii="宋体" w:hAnsi="宋体" w:eastAsia="宋体" w:cs="宋体"/>
                <w:sz w:val="24"/>
                <w:szCs w:val="24"/>
                <w:highlight w:val="none"/>
              </w:rPr>
            </w:pPr>
            <w:r>
              <w:rPr>
                <w:rFonts w:hint="eastAsia" w:ascii="宋体" w:hAnsi="宋体" w:eastAsia="宋体" w:cs="宋体"/>
                <w:sz w:val="24"/>
                <w:szCs w:val="24"/>
                <w:highlight w:val="none"/>
              </w:rPr>
              <w:t>踏勘现场</w:t>
            </w:r>
          </w:p>
        </w:tc>
        <w:tc>
          <w:tcPr>
            <w:tcW w:w="5934" w:type="dxa"/>
            <w:noWrap w:val="0"/>
            <w:vAlign w:val="center"/>
          </w:tcPr>
          <w:p w14:paraId="628FC21B">
            <w:pPr>
              <w:rPr>
                <w:rFonts w:hint="eastAsia" w:ascii="宋体" w:hAnsi="宋体" w:eastAsia="宋体" w:cs="宋体"/>
                <w:sz w:val="24"/>
                <w:szCs w:val="24"/>
                <w:highlight w:val="none"/>
              </w:rPr>
            </w:pPr>
            <w:r>
              <w:rPr>
                <w:rFonts w:hint="eastAsia" w:ascii="宋体" w:hAnsi="宋体" w:eastAsia="宋体" w:cs="宋体"/>
                <w:sz w:val="24"/>
                <w:szCs w:val="24"/>
                <w:highlight w:val="none"/>
              </w:rPr>
              <w:t>不组织</w:t>
            </w:r>
          </w:p>
        </w:tc>
      </w:tr>
      <w:tr w14:paraId="683B15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3478598D">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11</w:t>
            </w:r>
          </w:p>
        </w:tc>
        <w:tc>
          <w:tcPr>
            <w:tcW w:w="2000" w:type="dxa"/>
            <w:noWrap w:val="0"/>
            <w:vAlign w:val="center"/>
          </w:tcPr>
          <w:p w14:paraId="00068600">
            <w:pPr>
              <w:rPr>
                <w:rFonts w:hint="eastAsia" w:ascii="宋体" w:hAnsi="宋体" w:eastAsia="宋体" w:cs="宋体"/>
                <w:sz w:val="24"/>
                <w:szCs w:val="24"/>
                <w:highlight w:val="none"/>
              </w:rPr>
            </w:pPr>
            <w:r>
              <w:rPr>
                <w:rFonts w:hint="eastAsia" w:ascii="宋体" w:hAnsi="宋体" w:eastAsia="宋体" w:cs="宋体"/>
                <w:sz w:val="24"/>
                <w:szCs w:val="24"/>
                <w:highlight w:val="none"/>
              </w:rPr>
              <w:t>投标预备会</w:t>
            </w:r>
          </w:p>
        </w:tc>
        <w:tc>
          <w:tcPr>
            <w:tcW w:w="5934" w:type="dxa"/>
            <w:noWrap w:val="0"/>
            <w:vAlign w:val="center"/>
          </w:tcPr>
          <w:p w14:paraId="6FBC9A68">
            <w:pPr>
              <w:rPr>
                <w:rFonts w:hint="eastAsia" w:ascii="宋体" w:hAnsi="宋体" w:eastAsia="宋体" w:cs="宋体"/>
                <w:sz w:val="24"/>
                <w:szCs w:val="24"/>
                <w:highlight w:val="none"/>
              </w:rPr>
            </w:pPr>
            <w:r>
              <w:rPr>
                <w:rFonts w:hint="eastAsia" w:ascii="宋体" w:hAnsi="宋体" w:eastAsia="宋体" w:cs="宋体"/>
                <w:sz w:val="24"/>
                <w:szCs w:val="24"/>
                <w:highlight w:val="none"/>
              </w:rPr>
              <w:t>不召开</w:t>
            </w:r>
          </w:p>
        </w:tc>
      </w:tr>
      <w:tr w14:paraId="174BA5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641360DA">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12</w:t>
            </w:r>
          </w:p>
        </w:tc>
        <w:tc>
          <w:tcPr>
            <w:tcW w:w="2000" w:type="dxa"/>
            <w:noWrap w:val="0"/>
            <w:vAlign w:val="center"/>
          </w:tcPr>
          <w:p w14:paraId="451ECDDA">
            <w:pPr>
              <w:rPr>
                <w:rFonts w:hint="eastAsia" w:ascii="宋体" w:hAnsi="宋体" w:eastAsia="宋体" w:cs="宋体"/>
                <w:sz w:val="24"/>
                <w:szCs w:val="24"/>
                <w:highlight w:val="none"/>
              </w:rPr>
            </w:pPr>
            <w:r>
              <w:rPr>
                <w:rFonts w:hint="eastAsia" w:ascii="宋体" w:hAnsi="宋体" w:eastAsia="宋体" w:cs="宋体"/>
                <w:sz w:val="24"/>
                <w:szCs w:val="24"/>
                <w:highlight w:val="none"/>
              </w:rPr>
              <w:t>投标人提出问题的截止时间</w:t>
            </w:r>
          </w:p>
        </w:tc>
        <w:tc>
          <w:tcPr>
            <w:tcW w:w="5934" w:type="dxa"/>
            <w:noWrap w:val="0"/>
            <w:vAlign w:val="center"/>
          </w:tcPr>
          <w:p w14:paraId="2C9BCAD7">
            <w:pPr>
              <w:rPr>
                <w:rFonts w:hint="eastAsia" w:ascii="宋体" w:hAnsi="宋体" w:eastAsia="宋体" w:cs="宋体"/>
                <w:sz w:val="24"/>
                <w:szCs w:val="24"/>
                <w:highlight w:val="none"/>
              </w:rPr>
            </w:pPr>
            <w:r>
              <w:rPr>
                <w:rFonts w:hint="eastAsia" w:ascii="宋体" w:hAnsi="宋体" w:eastAsia="宋体" w:cs="宋体"/>
                <w:sz w:val="24"/>
                <w:szCs w:val="24"/>
                <w:highlight w:val="none"/>
              </w:rPr>
              <w:t>知道或者应知其权益受到损害之日起7个工作日内。</w:t>
            </w:r>
          </w:p>
          <w:p w14:paraId="78486999">
            <w:pPr>
              <w:rPr>
                <w:rFonts w:hint="eastAsia" w:ascii="宋体" w:hAnsi="宋体" w:eastAsia="宋体" w:cs="宋体"/>
                <w:sz w:val="24"/>
                <w:szCs w:val="24"/>
                <w:highlight w:val="none"/>
              </w:rPr>
            </w:pPr>
            <w:r>
              <w:rPr>
                <w:rFonts w:hint="eastAsia" w:ascii="宋体" w:hAnsi="宋体" w:eastAsia="宋体" w:cs="宋体"/>
                <w:sz w:val="24"/>
                <w:szCs w:val="24"/>
                <w:highlight w:val="none"/>
              </w:rPr>
              <w:t>质疑请以</w:t>
            </w:r>
            <w:r>
              <w:rPr>
                <w:rFonts w:hint="eastAsia" w:ascii="宋体" w:hAnsi="宋体" w:eastAsia="宋体" w:cs="宋体"/>
                <w:sz w:val="24"/>
                <w:szCs w:val="24"/>
                <w:highlight w:val="none"/>
                <w:lang w:val="en-US" w:eastAsia="zh-CN"/>
              </w:rPr>
              <w:t>书面或者邮寄形式</w:t>
            </w:r>
            <w:r>
              <w:rPr>
                <w:rFonts w:hint="eastAsia" w:ascii="宋体" w:hAnsi="宋体" w:eastAsia="宋体" w:cs="宋体"/>
                <w:sz w:val="24"/>
                <w:szCs w:val="24"/>
                <w:highlight w:val="none"/>
              </w:rPr>
              <w:t>递交至采购代理机构，至少包含如下材料：</w:t>
            </w:r>
          </w:p>
          <w:p w14:paraId="22A9E11D">
            <w:pPr>
              <w:numPr>
                <w:ilvl w:val="0"/>
                <w:numId w:val="1"/>
              </w:numP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政采云平台（https://www.zcygov.cn/）系统获取采购文件回执。2、营业执照副本复印件。3、附法人及被授权人身份证的授权委托书原件。4、质疑函原件。以上纸制资料需加盖公司鲜章。</w:t>
            </w:r>
          </w:p>
          <w:p w14:paraId="237F89F7">
            <w:pPr>
              <w:numPr>
                <w:ilvl w:val="0"/>
                <w:numId w:val="1"/>
              </w:numP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质疑书格式按《政府采购质疑和投诉办法》编写。</w:t>
            </w:r>
          </w:p>
          <w:p w14:paraId="08BB3FBA">
            <w:pPr>
              <w:numPr>
                <w:ilvl w:val="0"/>
                <w:numId w:val="1"/>
              </w:numP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供应人选择邮寄形式递交质疑函的按快递发去时间为准。</w:t>
            </w:r>
          </w:p>
          <w:p w14:paraId="45A2DB11">
            <w:pPr>
              <w:numPr>
                <w:ilvl w:val="0"/>
                <w:numId w:val="1"/>
              </w:numP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供应商在法定质疑期内一次性提出针对同一采购程序环节的质疑。</w:t>
            </w:r>
          </w:p>
        </w:tc>
      </w:tr>
      <w:tr w14:paraId="629396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0" w:hRule="atLeast"/>
          <w:jc w:val="center"/>
        </w:trPr>
        <w:tc>
          <w:tcPr>
            <w:tcW w:w="817" w:type="dxa"/>
            <w:noWrap w:val="0"/>
            <w:vAlign w:val="center"/>
          </w:tcPr>
          <w:p w14:paraId="2E9FA73D">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13</w:t>
            </w:r>
          </w:p>
        </w:tc>
        <w:tc>
          <w:tcPr>
            <w:tcW w:w="2000" w:type="dxa"/>
            <w:noWrap w:val="0"/>
            <w:vAlign w:val="center"/>
          </w:tcPr>
          <w:p w14:paraId="0DFBA06A">
            <w:pPr>
              <w:rPr>
                <w:rFonts w:hint="eastAsia" w:ascii="宋体" w:hAnsi="宋体" w:eastAsia="宋体" w:cs="宋体"/>
                <w:sz w:val="24"/>
                <w:szCs w:val="24"/>
                <w:highlight w:val="none"/>
              </w:rPr>
            </w:pPr>
            <w:r>
              <w:rPr>
                <w:rFonts w:hint="eastAsia" w:ascii="宋体" w:hAnsi="宋体" w:eastAsia="宋体" w:cs="宋体"/>
                <w:sz w:val="24"/>
                <w:szCs w:val="24"/>
                <w:highlight w:val="none"/>
              </w:rPr>
              <w:t>招标人书面澄清的时间</w:t>
            </w:r>
          </w:p>
        </w:tc>
        <w:tc>
          <w:tcPr>
            <w:tcW w:w="5934" w:type="dxa"/>
            <w:noWrap w:val="0"/>
            <w:vAlign w:val="center"/>
          </w:tcPr>
          <w:p w14:paraId="0D63DD3F">
            <w:pPr>
              <w:rPr>
                <w:rFonts w:hint="eastAsia" w:ascii="宋体" w:hAnsi="宋体" w:eastAsia="宋体" w:cs="宋体"/>
                <w:sz w:val="24"/>
                <w:szCs w:val="24"/>
                <w:highlight w:val="none"/>
              </w:rPr>
            </w:pPr>
            <w:r>
              <w:rPr>
                <w:rFonts w:hint="eastAsia" w:ascii="宋体" w:hAnsi="宋体" w:eastAsia="宋体" w:cs="宋体"/>
                <w:sz w:val="24"/>
                <w:szCs w:val="24"/>
                <w:highlight w:val="none"/>
              </w:rPr>
              <w:t>招标人书面澄清修改招标文件的时间：投标截止时间至少15日前。</w:t>
            </w:r>
          </w:p>
          <w:p w14:paraId="2B4AEB20">
            <w:pPr>
              <w:rPr>
                <w:rFonts w:hint="eastAsia" w:ascii="宋体" w:hAnsi="宋体" w:eastAsia="宋体" w:cs="宋体"/>
                <w:sz w:val="24"/>
                <w:szCs w:val="24"/>
                <w:highlight w:val="none"/>
              </w:rPr>
            </w:pPr>
            <w:r>
              <w:rPr>
                <w:rFonts w:hint="eastAsia" w:ascii="宋体" w:hAnsi="宋体" w:eastAsia="宋体" w:cs="宋体"/>
                <w:sz w:val="24"/>
                <w:szCs w:val="24"/>
                <w:highlight w:val="none"/>
              </w:rPr>
              <w:t>形式：以变更公告或系统文件通知的形式，在政采云平台（https://www.zcygov.cn/）上发布。投标人自行查询阅读。</w:t>
            </w:r>
          </w:p>
        </w:tc>
      </w:tr>
      <w:tr w14:paraId="42BB45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4" w:hRule="atLeast"/>
          <w:jc w:val="center"/>
        </w:trPr>
        <w:tc>
          <w:tcPr>
            <w:tcW w:w="817" w:type="dxa"/>
            <w:noWrap w:val="0"/>
            <w:vAlign w:val="center"/>
          </w:tcPr>
          <w:p w14:paraId="389738BC">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14</w:t>
            </w:r>
          </w:p>
        </w:tc>
        <w:tc>
          <w:tcPr>
            <w:tcW w:w="2000" w:type="dxa"/>
            <w:noWrap w:val="0"/>
            <w:vAlign w:val="center"/>
          </w:tcPr>
          <w:p w14:paraId="69450282">
            <w:pPr>
              <w:rPr>
                <w:rFonts w:hint="eastAsia" w:ascii="宋体" w:hAnsi="宋体" w:eastAsia="宋体" w:cs="宋体"/>
                <w:sz w:val="24"/>
                <w:szCs w:val="24"/>
                <w:highlight w:val="none"/>
              </w:rPr>
            </w:pPr>
            <w:r>
              <w:rPr>
                <w:rFonts w:hint="eastAsia" w:ascii="宋体" w:hAnsi="宋体" w:eastAsia="宋体" w:cs="宋体"/>
                <w:sz w:val="24"/>
                <w:szCs w:val="24"/>
                <w:highlight w:val="none"/>
              </w:rPr>
              <w:t>偏离</w:t>
            </w:r>
          </w:p>
        </w:tc>
        <w:tc>
          <w:tcPr>
            <w:tcW w:w="5934" w:type="dxa"/>
            <w:noWrap w:val="0"/>
            <w:vAlign w:val="center"/>
          </w:tcPr>
          <w:p w14:paraId="2934C541">
            <w:pPr>
              <w:rPr>
                <w:rFonts w:hint="eastAsia" w:ascii="宋体" w:hAnsi="宋体" w:eastAsia="宋体" w:cs="宋体"/>
                <w:sz w:val="24"/>
                <w:szCs w:val="24"/>
                <w:highlight w:val="none"/>
              </w:rPr>
            </w:pPr>
            <w:r>
              <w:rPr>
                <w:rFonts w:hint="eastAsia" w:ascii="宋体" w:hAnsi="宋体" w:eastAsia="宋体" w:cs="宋体"/>
                <w:b w:val="0"/>
                <w:bCs w:val="0"/>
                <w:kern w:val="0"/>
                <w:sz w:val="24"/>
                <w:szCs w:val="24"/>
                <w:highlight w:val="none"/>
                <w:lang w:val="en-US" w:eastAsia="zh-CN"/>
              </w:rPr>
              <w:t>本项目</w:t>
            </w:r>
            <w:r>
              <w:rPr>
                <w:rFonts w:hint="eastAsia" w:ascii="宋体" w:hAnsi="宋体" w:eastAsia="宋体" w:cs="宋体"/>
                <w:b w:val="0"/>
                <w:bCs w:val="0"/>
                <w:kern w:val="0"/>
                <w:sz w:val="24"/>
                <w:szCs w:val="24"/>
                <w:highlight w:val="none"/>
              </w:rPr>
              <w:t>允许负偏离。</w:t>
            </w:r>
          </w:p>
        </w:tc>
      </w:tr>
      <w:tr w14:paraId="549B6A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6A58830F">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15</w:t>
            </w:r>
          </w:p>
        </w:tc>
        <w:tc>
          <w:tcPr>
            <w:tcW w:w="2000" w:type="dxa"/>
            <w:noWrap w:val="0"/>
            <w:vAlign w:val="center"/>
          </w:tcPr>
          <w:p w14:paraId="7ACC12D4">
            <w:pPr>
              <w:rPr>
                <w:rFonts w:hint="eastAsia" w:ascii="宋体" w:hAnsi="宋体" w:eastAsia="宋体" w:cs="宋体"/>
                <w:sz w:val="24"/>
                <w:szCs w:val="24"/>
                <w:highlight w:val="none"/>
              </w:rPr>
            </w:pPr>
            <w:r>
              <w:rPr>
                <w:rFonts w:hint="eastAsia" w:ascii="宋体" w:hAnsi="宋体" w:eastAsia="宋体" w:cs="宋体"/>
                <w:sz w:val="24"/>
                <w:szCs w:val="24"/>
                <w:highlight w:val="none"/>
              </w:rPr>
              <w:t>构成招标文件的其他内容</w:t>
            </w:r>
          </w:p>
        </w:tc>
        <w:tc>
          <w:tcPr>
            <w:tcW w:w="5934" w:type="dxa"/>
            <w:noWrap w:val="0"/>
            <w:vAlign w:val="center"/>
          </w:tcPr>
          <w:p w14:paraId="2F15EB08">
            <w:pPr>
              <w:rPr>
                <w:rFonts w:hint="eastAsia" w:ascii="宋体" w:hAnsi="宋体" w:eastAsia="宋体" w:cs="宋体"/>
                <w:sz w:val="24"/>
                <w:szCs w:val="24"/>
                <w:highlight w:val="none"/>
              </w:rPr>
            </w:pPr>
            <w:r>
              <w:rPr>
                <w:rFonts w:hint="eastAsia" w:ascii="宋体" w:hAnsi="宋体" w:eastAsia="宋体" w:cs="宋体"/>
                <w:sz w:val="24"/>
                <w:szCs w:val="24"/>
                <w:highlight w:val="none"/>
              </w:rPr>
              <w:t>无。</w:t>
            </w:r>
          </w:p>
        </w:tc>
      </w:tr>
      <w:tr w14:paraId="6862DA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43DD0A68">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16</w:t>
            </w:r>
          </w:p>
        </w:tc>
        <w:tc>
          <w:tcPr>
            <w:tcW w:w="2000" w:type="dxa"/>
            <w:noWrap w:val="0"/>
            <w:vAlign w:val="center"/>
          </w:tcPr>
          <w:p w14:paraId="140AEBEF">
            <w:pPr>
              <w:rPr>
                <w:rFonts w:hint="eastAsia" w:ascii="宋体" w:hAnsi="宋体" w:eastAsia="宋体" w:cs="宋体"/>
                <w:sz w:val="24"/>
                <w:szCs w:val="24"/>
                <w:highlight w:val="none"/>
              </w:rPr>
            </w:pPr>
            <w:r>
              <w:rPr>
                <w:rFonts w:hint="eastAsia" w:ascii="宋体" w:hAnsi="宋体" w:eastAsia="宋体" w:cs="宋体"/>
                <w:sz w:val="24"/>
                <w:szCs w:val="24"/>
                <w:highlight w:val="none"/>
              </w:rPr>
              <w:t>投标人要求澄清招标文件的截止时间</w:t>
            </w:r>
          </w:p>
        </w:tc>
        <w:tc>
          <w:tcPr>
            <w:tcW w:w="5934" w:type="dxa"/>
            <w:noWrap w:val="0"/>
            <w:vAlign w:val="center"/>
          </w:tcPr>
          <w:p w14:paraId="40B8374B">
            <w:pPr>
              <w:rPr>
                <w:rFonts w:hint="eastAsia" w:ascii="宋体" w:hAnsi="宋体" w:eastAsia="宋体" w:cs="宋体"/>
                <w:sz w:val="24"/>
                <w:szCs w:val="24"/>
                <w:highlight w:val="none"/>
              </w:rPr>
            </w:pPr>
            <w:r>
              <w:rPr>
                <w:rFonts w:hint="eastAsia" w:ascii="宋体" w:hAnsi="宋体" w:eastAsia="宋体" w:cs="宋体"/>
                <w:sz w:val="24"/>
                <w:szCs w:val="24"/>
                <w:highlight w:val="none"/>
              </w:rPr>
              <w:t>开标前10日</w:t>
            </w:r>
          </w:p>
        </w:tc>
      </w:tr>
      <w:tr w14:paraId="2EC413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365FB0A4">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17</w:t>
            </w:r>
          </w:p>
        </w:tc>
        <w:tc>
          <w:tcPr>
            <w:tcW w:w="2000" w:type="dxa"/>
            <w:noWrap w:val="0"/>
            <w:vAlign w:val="center"/>
          </w:tcPr>
          <w:p w14:paraId="7DF4D6AC">
            <w:pPr>
              <w:rPr>
                <w:rFonts w:hint="eastAsia" w:ascii="宋体" w:hAnsi="宋体" w:eastAsia="宋体" w:cs="宋体"/>
                <w:sz w:val="24"/>
                <w:szCs w:val="24"/>
                <w:highlight w:val="none"/>
              </w:rPr>
            </w:pPr>
            <w:r>
              <w:rPr>
                <w:rFonts w:hint="eastAsia" w:ascii="宋体" w:hAnsi="宋体" w:eastAsia="宋体" w:cs="宋体"/>
                <w:sz w:val="24"/>
                <w:szCs w:val="24"/>
                <w:highlight w:val="none"/>
              </w:rPr>
              <w:t>投标截止时间及地点（开标时间及地点）</w:t>
            </w:r>
          </w:p>
        </w:tc>
        <w:tc>
          <w:tcPr>
            <w:tcW w:w="5934" w:type="dxa"/>
            <w:noWrap w:val="0"/>
            <w:vAlign w:val="center"/>
          </w:tcPr>
          <w:p w14:paraId="03DD4E8E">
            <w:pPr>
              <w:rPr>
                <w:rFonts w:hint="eastAsia" w:ascii="宋体" w:hAnsi="宋体" w:eastAsia="宋体" w:cs="宋体"/>
                <w:sz w:val="24"/>
                <w:szCs w:val="24"/>
                <w:highlight w:val="none"/>
              </w:rPr>
            </w:pPr>
            <w:r>
              <w:rPr>
                <w:rFonts w:hint="eastAsia" w:ascii="宋体" w:hAnsi="宋体" w:eastAsia="宋体" w:cs="宋体"/>
                <w:sz w:val="24"/>
                <w:szCs w:val="24"/>
                <w:highlight w:val="none"/>
              </w:rPr>
              <w:t>开标时间：</w:t>
            </w:r>
            <w:r>
              <w:rPr>
                <w:rFonts w:hint="eastAsia" w:ascii="宋体" w:hAnsi="宋体" w:cs="宋体"/>
                <w:sz w:val="24"/>
                <w:szCs w:val="24"/>
                <w:highlight w:val="none"/>
                <w:lang w:eastAsia="zh-CN"/>
              </w:rPr>
              <w:t>2025年7月30日13时00分</w:t>
            </w:r>
            <w:r>
              <w:rPr>
                <w:rFonts w:hint="eastAsia" w:ascii="宋体" w:hAnsi="宋体" w:eastAsia="宋体" w:cs="宋体"/>
                <w:sz w:val="24"/>
                <w:szCs w:val="24"/>
                <w:highlight w:val="none"/>
              </w:rPr>
              <w:t xml:space="preserve"> </w:t>
            </w:r>
          </w:p>
          <w:p w14:paraId="4E4E25AC">
            <w:pPr>
              <w:rPr>
                <w:rFonts w:hint="eastAsia" w:ascii="宋体" w:hAnsi="宋体" w:eastAsia="宋体" w:cs="宋体"/>
                <w:sz w:val="24"/>
                <w:szCs w:val="24"/>
                <w:highlight w:val="none"/>
              </w:rPr>
            </w:pPr>
            <w:r>
              <w:rPr>
                <w:rFonts w:hint="eastAsia" w:ascii="宋体" w:hAnsi="宋体" w:eastAsia="宋体" w:cs="宋体"/>
                <w:sz w:val="24"/>
                <w:szCs w:val="24"/>
                <w:highlight w:val="none"/>
              </w:rPr>
              <w:t>开标地点：</w:t>
            </w:r>
            <w:r>
              <w:rPr>
                <w:rFonts w:hint="eastAsia" w:ascii="宋体" w:hAnsi="宋体" w:cs="宋体"/>
                <w:color w:val="000000"/>
                <w:sz w:val="24"/>
                <w:szCs w:val="24"/>
                <w:highlight w:val="none"/>
                <w:lang w:eastAsia="zh-CN"/>
              </w:rPr>
              <w:t>白山市浑江区红旗街578号国投大厦3楼开标室一</w:t>
            </w:r>
            <w:r>
              <w:rPr>
                <w:rFonts w:hint="eastAsia" w:ascii="宋体" w:hAnsi="宋体" w:eastAsia="宋体" w:cs="宋体"/>
                <w:color w:val="000000"/>
                <w:sz w:val="24"/>
                <w:szCs w:val="24"/>
                <w:highlight w:val="none"/>
              </w:rPr>
              <w:t> </w:t>
            </w:r>
          </w:p>
        </w:tc>
      </w:tr>
      <w:tr w14:paraId="710329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3A666000">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18</w:t>
            </w:r>
          </w:p>
        </w:tc>
        <w:tc>
          <w:tcPr>
            <w:tcW w:w="2000" w:type="dxa"/>
            <w:noWrap w:val="0"/>
            <w:vAlign w:val="center"/>
          </w:tcPr>
          <w:p w14:paraId="7D2B4DC5">
            <w:pPr>
              <w:rPr>
                <w:rFonts w:hint="eastAsia" w:ascii="宋体" w:hAnsi="宋体" w:eastAsia="宋体" w:cs="宋体"/>
                <w:sz w:val="24"/>
                <w:szCs w:val="24"/>
                <w:highlight w:val="none"/>
              </w:rPr>
            </w:pPr>
            <w:r>
              <w:rPr>
                <w:rFonts w:hint="eastAsia" w:ascii="宋体" w:hAnsi="宋体" w:eastAsia="宋体" w:cs="宋体"/>
                <w:sz w:val="24"/>
                <w:szCs w:val="24"/>
                <w:highlight w:val="none"/>
              </w:rPr>
              <w:t>投标人确认收到招标文件澄清的时间</w:t>
            </w:r>
          </w:p>
        </w:tc>
        <w:tc>
          <w:tcPr>
            <w:tcW w:w="5934" w:type="dxa"/>
            <w:noWrap w:val="0"/>
            <w:vAlign w:val="center"/>
          </w:tcPr>
          <w:p w14:paraId="2D21D743">
            <w:pPr>
              <w:rPr>
                <w:rFonts w:hint="eastAsia" w:ascii="宋体" w:hAnsi="宋体" w:eastAsia="宋体" w:cs="宋体"/>
                <w:sz w:val="24"/>
                <w:szCs w:val="24"/>
                <w:highlight w:val="none"/>
              </w:rPr>
            </w:pPr>
            <w:r>
              <w:rPr>
                <w:rFonts w:hint="eastAsia" w:ascii="宋体" w:hAnsi="宋体" w:eastAsia="宋体" w:cs="宋体"/>
                <w:sz w:val="24"/>
                <w:szCs w:val="24"/>
                <w:highlight w:val="none"/>
              </w:rPr>
              <w:t>24小时内</w:t>
            </w:r>
          </w:p>
        </w:tc>
      </w:tr>
      <w:tr w14:paraId="0E88EB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0DBAF4ED">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19</w:t>
            </w:r>
          </w:p>
        </w:tc>
        <w:tc>
          <w:tcPr>
            <w:tcW w:w="2000" w:type="dxa"/>
            <w:noWrap w:val="0"/>
            <w:vAlign w:val="center"/>
          </w:tcPr>
          <w:p w14:paraId="12AB84B5">
            <w:pPr>
              <w:rPr>
                <w:rFonts w:hint="eastAsia" w:ascii="宋体" w:hAnsi="宋体" w:eastAsia="宋体" w:cs="宋体"/>
                <w:sz w:val="24"/>
                <w:szCs w:val="24"/>
                <w:highlight w:val="none"/>
              </w:rPr>
            </w:pPr>
            <w:r>
              <w:rPr>
                <w:rFonts w:hint="eastAsia" w:ascii="宋体" w:hAnsi="宋体" w:eastAsia="宋体" w:cs="宋体"/>
                <w:sz w:val="24"/>
                <w:szCs w:val="24"/>
                <w:highlight w:val="none"/>
              </w:rPr>
              <w:t>投标人确认收到招标文件修改的时间</w:t>
            </w:r>
          </w:p>
        </w:tc>
        <w:tc>
          <w:tcPr>
            <w:tcW w:w="5934" w:type="dxa"/>
            <w:noWrap w:val="0"/>
            <w:vAlign w:val="center"/>
          </w:tcPr>
          <w:p w14:paraId="663D39F0">
            <w:pPr>
              <w:rPr>
                <w:rFonts w:hint="eastAsia" w:ascii="宋体" w:hAnsi="宋体" w:eastAsia="宋体" w:cs="宋体"/>
                <w:sz w:val="24"/>
                <w:szCs w:val="24"/>
                <w:highlight w:val="none"/>
              </w:rPr>
            </w:pPr>
            <w:r>
              <w:rPr>
                <w:rFonts w:hint="eastAsia" w:ascii="宋体" w:hAnsi="宋体" w:eastAsia="宋体" w:cs="宋体"/>
                <w:sz w:val="24"/>
                <w:szCs w:val="24"/>
                <w:highlight w:val="none"/>
              </w:rPr>
              <w:t>24小时内</w:t>
            </w:r>
          </w:p>
        </w:tc>
      </w:tr>
      <w:tr w14:paraId="3BF500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Borders>
              <w:bottom w:val="single" w:color="auto" w:sz="4" w:space="0"/>
            </w:tcBorders>
            <w:noWrap w:val="0"/>
            <w:vAlign w:val="center"/>
          </w:tcPr>
          <w:p w14:paraId="6CD8B647">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20</w:t>
            </w:r>
          </w:p>
        </w:tc>
        <w:tc>
          <w:tcPr>
            <w:tcW w:w="2000" w:type="dxa"/>
            <w:tcBorders>
              <w:bottom w:val="single" w:color="auto" w:sz="4" w:space="0"/>
            </w:tcBorders>
            <w:noWrap w:val="0"/>
            <w:vAlign w:val="center"/>
          </w:tcPr>
          <w:p w14:paraId="0F9D72B0">
            <w:pPr>
              <w:rPr>
                <w:rFonts w:hint="eastAsia" w:ascii="宋体" w:hAnsi="宋体" w:eastAsia="宋体" w:cs="宋体"/>
                <w:sz w:val="24"/>
                <w:szCs w:val="24"/>
                <w:highlight w:val="none"/>
              </w:rPr>
            </w:pPr>
            <w:r>
              <w:rPr>
                <w:rFonts w:hint="eastAsia" w:ascii="宋体" w:hAnsi="宋体" w:eastAsia="宋体" w:cs="宋体"/>
                <w:sz w:val="24"/>
                <w:szCs w:val="24"/>
                <w:highlight w:val="none"/>
              </w:rPr>
              <w:t>构成投标文件的其他材料</w:t>
            </w:r>
          </w:p>
        </w:tc>
        <w:tc>
          <w:tcPr>
            <w:tcW w:w="5934" w:type="dxa"/>
            <w:tcBorders>
              <w:bottom w:val="single" w:color="auto" w:sz="4" w:space="0"/>
            </w:tcBorders>
            <w:noWrap w:val="0"/>
            <w:vAlign w:val="center"/>
          </w:tcPr>
          <w:p w14:paraId="0571E775">
            <w:pPr>
              <w:rPr>
                <w:rFonts w:hint="eastAsia" w:ascii="宋体" w:hAnsi="宋体" w:eastAsia="宋体" w:cs="宋体"/>
                <w:sz w:val="24"/>
                <w:szCs w:val="24"/>
                <w:highlight w:val="none"/>
              </w:rPr>
            </w:pPr>
            <w:r>
              <w:rPr>
                <w:rFonts w:hint="eastAsia" w:ascii="宋体" w:hAnsi="宋体" w:eastAsia="宋体" w:cs="宋体"/>
                <w:sz w:val="24"/>
                <w:szCs w:val="24"/>
                <w:highlight w:val="none"/>
              </w:rPr>
              <w:t>无</w:t>
            </w:r>
          </w:p>
        </w:tc>
      </w:tr>
      <w:tr w14:paraId="546006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7" w:hRule="atLeast"/>
          <w:jc w:val="center"/>
        </w:trPr>
        <w:tc>
          <w:tcPr>
            <w:tcW w:w="817" w:type="dxa"/>
            <w:tcBorders>
              <w:top w:val="single" w:color="auto" w:sz="4" w:space="0"/>
              <w:left w:val="single" w:color="auto" w:sz="4" w:space="0"/>
              <w:bottom w:val="single" w:color="auto" w:sz="4" w:space="0"/>
              <w:right w:val="single" w:color="auto" w:sz="4" w:space="0"/>
            </w:tcBorders>
            <w:noWrap w:val="0"/>
            <w:vAlign w:val="center"/>
          </w:tcPr>
          <w:p w14:paraId="5E1B6D96">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21</w:t>
            </w:r>
          </w:p>
        </w:tc>
        <w:tc>
          <w:tcPr>
            <w:tcW w:w="2000" w:type="dxa"/>
            <w:tcBorders>
              <w:top w:val="single" w:color="auto" w:sz="4" w:space="0"/>
              <w:left w:val="single" w:color="auto" w:sz="4" w:space="0"/>
              <w:bottom w:val="single" w:color="auto" w:sz="4" w:space="0"/>
              <w:right w:val="single" w:color="auto" w:sz="4" w:space="0"/>
            </w:tcBorders>
            <w:noWrap w:val="0"/>
            <w:vAlign w:val="center"/>
          </w:tcPr>
          <w:p w14:paraId="70775822">
            <w:pP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招标控制</w:t>
            </w:r>
            <w:r>
              <w:rPr>
                <w:rFonts w:hint="eastAsia" w:ascii="宋体" w:hAnsi="宋体" w:eastAsia="宋体" w:cs="宋体"/>
                <w:sz w:val="24"/>
                <w:szCs w:val="24"/>
                <w:highlight w:val="none"/>
                <w:lang w:eastAsia="zh-CN"/>
              </w:rPr>
              <w:t>价</w:t>
            </w:r>
          </w:p>
        </w:tc>
        <w:tc>
          <w:tcPr>
            <w:tcW w:w="5934" w:type="dxa"/>
            <w:tcBorders>
              <w:top w:val="single" w:color="auto" w:sz="4" w:space="0"/>
              <w:left w:val="single" w:color="auto" w:sz="4" w:space="0"/>
              <w:bottom w:val="single" w:color="auto" w:sz="4" w:space="0"/>
              <w:right w:val="single" w:color="auto" w:sz="4" w:space="0"/>
            </w:tcBorders>
            <w:noWrap w:val="0"/>
            <w:vAlign w:val="center"/>
          </w:tcPr>
          <w:p w14:paraId="13EA57EB">
            <w:pPr>
              <w:rPr>
                <w:rFonts w:hint="eastAsia" w:ascii="宋体" w:hAnsi="宋体" w:eastAsia="宋体" w:cs="宋体"/>
                <w:sz w:val="24"/>
                <w:szCs w:val="24"/>
                <w:highlight w:val="none"/>
              </w:rPr>
            </w:pPr>
            <w:r>
              <w:rPr>
                <w:rFonts w:hint="eastAsia" w:ascii="宋体" w:hAnsi="宋体" w:cs="宋体"/>
                <w:kern w:val="2"/>
                <w:sz w:val="24"/>
                <w:szCs w:val="24"/>
                <w:highlight w:val="none"/>
                <w:lang w:val="en-US" w:eastAsia="zh-CN" w:bidi="ar-SA"/>
              </w:rPr>
              <w:t>29</w:t>
            </w:r>
            <w:r>
              <w:rPr>
                <w:rFonts w:hint="eastAsia" w:ascii="宋体" w:hAnsi="宋体" w:eastAsia="宋体" w:cs="宋体"/>
                <w:kern w:val="2"/>
                <w:sz w:val="24"/>
                <w:szCs w:val="24"/>
                <w:highlight w:val="none"/>
                <w:lang w:val="en-US" w:eastAsia="zh-CN" w:bidi="ar-SA"/>
              </w:rPr>
              <w:t>万元</w:t>
            </w:r>
          </w:p>
        </w:tc>
      </w:tr>
      <w:tr w14:paraId="60962F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6" w:hRule="atLeast"/>
          <w:jc w:val="center"/>
        </w:trPr>
        <w:tc>
          <w:tcPr>
            <w:tcW w:w="817" w:type="dxa"/>
            <w:tcBorders>
              <w:top w:val="single" w:color="auto" w:sz="4" w:space="0"/>
              <w:left w:val="single" w:color="auto" w:sz="4" w:space="0"/>
              <w:bottom w:val="single" w:color="auto" w:sz="4" w:space="0"/>
              <w:right w:val="single" w:color="auto" w:sz="4" w:space="0"/>
            </w:tcBorders>
            <w:noWrap w:val="0"/>
            <w:vAlign w:val="center"/>
          </w:tcPr>
          <w:p w14:paraId="05BA0248">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22</w:t>
            </w:r>
          </w:p>
        </w:tc>
        <w:tc>
          <w:tcPr>
            <w:tcW w:w="2000" w:type="dxa"/>
            <w:tcBorders>
              <w:top w:val="single" w:color="auto" w:sz="4" w:space="0"/>
              <w:left w:val="single" w:color="auto" w:sz="4" w:space="0"/>
              <w:bottom w:val="single" w:color="auto" w:sz="4" w:space="0"/>
              <w:right w:val="single" w:color="auto" w:sz="4" w:space="0"/>
            </w:tcBorders>
            <w:noWrap w:val="0"/>
            <w:vAlign w:val="center"/>
          </w:tcPr>
          <w:p w14:paraId="7E44EDE4">
            <w:pPr>
              <w:rPr>
                <w:rFonts w:hint="eastAsia" w:ascii="宋体" w:hAnsi="宋体" w:eastAsia="宋体" w:cs="宋体"/>
                <w:sz w:val="24"/>
                <w:szCs w:val="24"/>
                <w:highlight w:val="none"/>
              </w:rPr>
            </w:pPr>
            <w:r>
              <w:rPr>
                <w:rFonts w:hint="eastAsia" w:ascii="宋体" w:hAnsi="宋体" w:eastAsia="宋体" w:cs="宋体"/>
                <w:sz w:val="24"/>
                <w:szCs w:val="24"/>
                <w:highlight w:val="none"/>
              </w:rPr>
              <w:t>投标有效期</w:t>
            </w:r>
          </w:p>
        </w:tc>
        <w:tc>
          <w:tcPr>
            <w:tcW w:w="5934" w:type="dxa"/>
            <w:tcBorders>
              <w:top w:val="single" w:color="auto" w:sz="4" w:space="0"/>
              <w:left w:val="single" w:color="auto" w:sz="4" w:space="0"/>
              <w:bottom w:val="single" w:color="auto" w:sz="4" w:space="0"/>
              <w:right w:val="single" w:color="auto" w:sz="4" w:space="0"/>
            </w:tcBorders>
            <w:noWrap w:val="0"/>
            <w:vAlign w:val="center"/>
          </w:tcPr>
          <w:p w14:paraId="5C4ECCA2">
            <w:pPr>
              <w:rPr>
                <w:rFonts w:hint="eastAsia" w:ascii="宋体" w:hAnsi="宋体" w:eastAsia="宋体" w:cs="宋体"/>
                <w:sz w:val="24"/>
                <w:szCs w:val="24"/>
                <w:highlight w:val="none"/>
              </w:rPr>
            </w:pPr>
            <w:r>
              <w:rPr>
                <w:rFonts w:hint="eastAsia" w:ascii="宋体" w:hAnsi="宋体" w:eastAsia="宋体" w:cs="宋体"/>
                <w:sz w:val="24"/>
                <w:szCs w:val="24"/>
                <w:highlight w:val="none"/>
              </w:rPr>
              <w:t>投标截止之日起90日历天</w:t>
            </w:r>
          </w:p>
        </w:tc>
      </w:tr>
      <w:tr w14:paraId="7B8864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Borders>
              <w:top w:val="single" w:color="auto" w:sz="4" w:space="0"/>
              <w:left w:val="single" w:color="auto" w:sz="4" w:space="0"/>
              <w:bottom w:val="single" w:color="auto" w:sz="4" w:space="0"/>
              <w:right w:val="single" w:color="auto" w:sz="4" w:space="0"/>
            </w:tcBorders>
            <w:noWrap w:val="0"/>
            <w:vAlign w:val="center"/>
          </w:tcPr>
          <w:p w14:paraId="05B47CCB">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23</w:t>
            </w:r>
          </w:p>
        </w:tc>
        <w:tc>
          <w:tcPr>
            <w:tcW w:w="2000" w:type="dxa"/>
            <w:tcBorders>
              <w:top w:val="single" w:color="auto" w:sz="4" w:space="0"/>
              <w:left w:val="single" w:color="auto" w:sz="4" w:space="0"/>
              <w:bottom w:val="single" w:color="auto" w:sz="4" w:space="0"/>
              <w:right w:val="single" w:color="auto" w:sz="4" w:space="0"/>
            </w:tcBorders>
            <w:noWrap w:val="0"/>
            <w:vAlign w:val="center"/>
          </w:tcPr>
          <w:p w14:paraId="41B4FF40">
            <w:pPr>
              <w:rPr>
                <w:rFonts w:hint="eastAsia" w:ascii="宋体" w:hAnsi="宋体" w:eastAsia="宋体" w:cs="宋体"/>
                <w:sz w:val="24"/>
                <w:szCs w:val="24"/>
                <w:highlight w:val="none"/>
              </w:rPr>
            </w:pPr>
            <w:r>
              <w:rPr>
                <w:rFonts w:hint="eastAsia" w:ascii="宋体" w:hAnsi="宋体" w:eastAsia="宋体" w:cs="宋体"/>
                <w:sz w:val="24"/>
                <w:szCs w:val="24"/>
                <w:highlight w:val="none"/>
              </w:rPr>
              <w:t>投标保证金</w:t>
            </w:r>
          </w:p>
        </w:tc>
        <w:tc>
          <w:tcPr>
            <w:tcW w:w="5934" w:type="dxa"/>
            <w:tcBorders>
              <w:top w:val="single" w:color="auto" w:sz="4" w:space="0"/>
              <w:left w:val="single" w:color="auto" w:sz="4" w:space="0"/>
              <w:bottom w:val="single" w:color="auto" w:sz="4" w:space="0"/>
              <w:right w:val="single" w:color="auto" w:sz="4" w:space="0"/>
            </w:tcBorders>
            <w:noWrap w:val="0"/>
            <w:vAlign w:val="center"/>
          </w:tcPr>
          <w:p w14:paraId="0D94F5EF">
            <w:pPr>
              <w:spacing w:line="400" w:lineRule="exact"/>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本项目对信用良好的投标单位不收取保证金。</w:t>
            </w:r>
          </w:p>
          <w:p w14:paraId="62E40A57">
            <w:pPr>
              <w:autoSpaceDE w:val="0"/>
              <w:autoSpaceDN w:val="0"/>
              <w:adjustRightInd w:val="0"/>
              <w:spacing w:line="0" w:lineRule="atLeast"/>
              <w:ind w:right="67" w:rightChars="32"/>
              <w:rPr>
                <w:rFonts w:hint="eastAsia" w:ascii="新宋体" w:hAnsi="新宋体" w:eastAsia="新宋体" w:cs="新宋体"/>
                <w:b/>
                <w:bCs/>
                <w:sz w:val="24"/>
                <w:highlight w:val="none"/>
                <w:lang w:val="zh-CN"/>
              </w:rPr>
            </w:pPr>
            <w:r>
              <w:rPr>
                <w:rFonts w:hint="eastAsia" w:ascii="新宋体" w:hAnsi="新宋体" w:eastAsia="新宋体" w:cs="新宋体"/>
                <w:b/>
                <w:bCs/>
                <w:sz w:val="24"/>
                <w:highlight w:val="none"/>
                <w:lang w:val="zh-CN"/>
              </w:rPr>
              <w:t>开户行：中国民生银行股份有限公司长春分行开户行</w:t>
            </w:r>
          </w:p>
          <w:p w14:paraId="65C17A36">
            <w:pPr>
              <w:autoSpaceDE w:val="0"/>
              <w:autoSpaceDN w:val="0"/>
              <w:adjustRightInd w:val="0"/>
              <w:spacing w:line="0" w:lineRule="atLeast"/>
              <w:ind w:right="67" w:rightChars="32"/>
              <w:rPr>
                <w:rFonts w:hint="eastAsia" w:ascii="新宋体" w:hAnsi="新宋体" w:eastAsia="新宋体" w:cs="新宋体"/>
                <w:b/>
                <w:bCs/>
                <w:sz w:val="24"/>
                <w:highlight w:val="none"/>
                <w:lang w:val="zh-CN"/>
              </w:rPr>
            </w:pPr>
            <w:r>
              <w:rPr>
                <w:rFonts w:hint="eastAsia" w:ascii="新宋体" w:hAnsi="新宋体" w:eastAsia="新宋体" w:cs="新宋体"/>
                <w:b/>
                <w:bCs/>
                <w:sz w:val="24"/>
                <w:highlight w:val="none"/>
                <w:lang w:val="zh-CN"/>
              </w:rPr>
              <w:t>账户名称：</w:t>
            </w:r>
            <w:r>
              <w:rPr>
                <w:rFonts w:hint="eastAsia" w:ascii="宋体" w:hAnsi="宋体" w:cs="宋体"/>
                <w:b/>
                <w:bCs/>
                <w:sz w:val="24"/>
                <w:szCs w:val="24"/>
                <w:highlight w:val="none"/>
                <w:lang w:val="en-US" w:eastAsia="zh-CN"/>
              </w:rPr>
              <w:t>桐庐居安工程咨询有限公司长春经开分公司</w:t>
            </w:r>
          </w:p>
          <w:p w14:paraId="143D8A22">
            <w:pPr>
              <w:rPr>
                <w:rFonts w:hint="eastAsia" w:ascii="宋体" w:hAnsi="宋体" w:eastAsia="宋体" w:cs="宋体"/>
                <w:sz w:val="24"/>
                <w:szCs w:val="24"/>
                <w:highlight w:val="none"/>
              </w:rPr>
            </w:pPr>
            <w:r>
              <w:rPr>
                <w:rFonts w:hint="eastAsia" w:ascii="新宋体" w:hAnsi="新宋体" w:eastAsia="新宋体" w:cs="新宋体"/>
                <w:b/>
                <w:bCs/>
                <w:sz w:val="24"/>
                <w:highlight w:val="none"/>
                <w:lang w:val="zh-CN"/>
              </w:rPr>
              <w:t>账号：644730744</w:t>
            </w:r>
            <w:r>
              <w:rPr>
                <w:rFonts w:hint="eastAsia" w:ascii="宋体" w:hAnsi="宋体" w:eastAsia="宋体" w:cs="宋体"/>
                <w:sz w:val="24"/>
                <w:szCs w:val="24"/>
                <w:highlight w:val="none"/>
                <w:lang w:val="zh-CN"/>
              </w:rPr>
              <w:t xml:space="preserve"> </w:t>
            </w:r>
          </w:p>
        </w:tc>
      </w:tr>
      <w:tr w14:paraId="25324D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tcBorders>
              <w:top w:val="single" w:color="auto" w:sz="4" w:space="0"/>
            </w:tcBorders>
            <w:noWrap w:val="0"/>
            <w:vAlign w:val="center"/>
          </w:tcPr>
          <w:p w14:paraId="03BAC885">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24</w:t>
            </w:r>
          </w:p>
        </w:tc>
        <w:tc>
          <w:tcPr>
            <w:tcW w:w="2000" w:type="dxa"/>
            <w:tcBorders>
              <w:top w:val="single" w:color="auto" w:sz="4" w:space="0"/>
            </w:tcBorders>
            <w:noWrap w:val="0"/>
            <w:vAlign w:val="center"/>
          </w:tcPr>
          <w:p w14:paraId="689D6940">
            <w:pPr>
              <w:rPr>
                <w:rFonts w:hint="eastAsia" w:ascii="宋体" w:hAnsi="宋体" w:eastAsia="宋体" w:cs="宋体"/>
                <w:sz w:val="24"/>
                <w:szCs w:val="24"/>
                <w:highlight w:val="none"/>
              </w:rPr>
            </w:pPr>
            <w:r>
              <w:rPr>
                <w:rFonts w:hint="eastAsia" w:ascii="宋体" w:hAnsi="宋体" w:eastAsia="宋体" w:cs="宋体"/>
                <w:sz w:val="24"/>
                <w:szCs w:val="24"/>
                <w:highlight w:val="none"/>
              </w:rPr>
              <w:t>商业信誉要求</w:t>
            </w:r>
          </w:p>
        </w:tc>
        <w:tc>
          <w:tcPr>
            <w:tcW w:w="5934" w:type="dxa"/>
            <w:tcBorders>
              <w:top w:val="single" w:color="auto" w:sz="4" w:space="0"/>
            </w:tcBorders>
            <w:noWrap w:val="0"/>
            <w:vAlign w:val="center"/>
          </w:tcPr>
          <w:p w14:paraId="61DA673F">
            <w:pPr>
              <w:rPr>
                <w:rFonts w:hint="eastAsia" w:ascii="宋体" w:hAnsi="宋体" w:eastAsia="宋体" w:cs="宋体"/>
                <w:sz w:val="24"/>
                <w:szCs w:val="24"/>
                <w:highlight w:val="none"/>
              </w:rPr>
            </w:pPr>
            <w:r>
              <w:rPr>
                <w:rFonts w:hint="eastAsia" w:ascii="宋体" w:hAnsi="宋体" w:eastAsia="宋体" w:cs="宋体"/>
                <w:sz w:val="24"/>
                <w:szCs w:val="24"/>
                <w:highlight w:val="none"/>
              </w:rPr>
              <w:t>1、无不良行为记录，过去三年内，投标人没有骗取中标或严重违纪、违约以及重大产品质量问题事件的记录，及行业主管部门或行政执法部门认定的行政处罚。需出具有法定代表人签署并加盖公章的承诺书。</w:t>
            </w:r>
          </w:p>
          <w:p w14:paraId="13814203">
            <w:pPr>
              <w:rPr>
                <w:rFonts w:hint="eastAsia" w:ascii="宋体" w:hAnsi="宋体" w:eastAsia="宋体" w:cs="宋体"/>
                <w:sz w:val="24"/>
                <w:szCs w:val="24"/>
                <w:highlight w:val="none"/>
              </w:rPr>
            </w:pPr>
            <w:r>
              <w:rPr>
                <w:rFonts w:hint="eastAsia" w:ascii="宋体" w:hAnsi="宋体" w:eastAsia="宋体" w:cs="宋体"/>
                <w:sz w:val="24"/>
                <w:szCs w:val="24"/>
                <w:highlight w:val="none"/>
              </w:rPr>
              <w:t>2、信用信息需提供“中国裁判文书网、信用中国、中国政府采购网”自行查询页面截图，投标人应在招标公告发出之日起至投标截止时间止，时间段内完成查询页面截图操作。查询内容为：“中国裁判文书网”（wenshu.court.gov.cn）无行贿犯罪记录：本公司（案由：单位行贿罪）和个人（指法定代表人及授权委托人）（案由：行贿罪）；“信用中国”网站(www.creditchina.gov.cn)投标人未被列入“失信被执行人、重大税收违法失信主体”的记录名单；“中国政府采购网”（www.ccgp.gov.cn）投标人未被列入“政府采购严重违法失信行为记录。</w:t>
            </w:r>
          </w:p>
        </w:tc>
      </w:tr>
      <w:tr w14:paraId="5A120E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755AC267">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25</w:t>
            </w:r>
          </w:p>
        </w:tc>
        <w:tc>
          <w:tcPr>
            <w:tcW w:w="2000" w:type="dxa"/>
            <w:noWrap w:val="0"/>
            <w:vAlign w:val="center"/>
          </w:tcPr>
          <w:p w14:paraId="547D8C43">
            <w:pPr>
              <w:rPr>
                <w:rFonts w:hint="eastAsia" w:ascii="宋体" w:hAnsi="宋体" w:eastAsia="宋体" w:cs="宋体"/>
                <w:sz w:val="24"/>
                <w:szCs w:val="24"/>
                <w:highlight w:val="none"/>
              </w:rPr>
            </w:pPr>
            <w:r>
              <w:rPr>
                <w:rFonts w:hint="eastAsia" w:ascii="宋体" w:hAnsi="宋体" w:eastAsia="宋体" w:cs="宋体"/>
                <w:sz w:val="24"/>
                <w:szCs w:val="24"/>
                <w:highlight w:val="none"/>
              </w:rPr>
              <w:t>财务状况要求</w:t>
            </w:r>
          </w:p>
        </w:tc>
        <w:tc>
          <w:tcPr>
            <w:tcW w:w="5934" w:type="dxa"/>
            <w:noWrap w:val="0"/>
            <w:vAlign w:val="center"/>
          </w:tcPr>
          <w:p w14:paraId="6B53AD11">
            <w:pP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提供近三年（202</w:t>
            </w: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lang w:val="en-US" w:eastAsia="zh-CN"/>
              </w:rPr>
              <w:t>年-202</w:t>
            </w: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lang w:val="en-US" w:eastAsia="zh-CN"/>
              </w:rPr>
              <w:t>年度）财务审计报告或财务报表。(当投标单位成立日期在 202</w:t>
            </w: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lang w:val="en-US" w:eastAsia="zh-CN"/>
              </w:rPr>
              <w:t>年至 202</w:t>
            </w: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lang w:val="en-US" w:eastAsia="zh-CN"/>
              </w:rPr>
              <w:t>年之间的，提供从成立日期起至202</w:t>
            </w: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lang w:val="en-US" w:eastAsia="zh-CN"/>
              </w:rPr>
              <w:t>年之间的财务审计报告或财务报表，若投标人为202</w:t>
            </w: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lang w:val="en-US" w:eastAsia="zh-CN"/>
              </w:rPr>
              <w:t>年1月1日以后注册成立的公司，即提供一份企业出具的财务状况良好承诺书)</w:t>
            </w:r>
            <w:r>
              <w:rPr>
                <w:rFonts w:hint="eastAsia" w:ascii="宋体" w:hAnsi="宋体" w:eastAsia="宋体" w:cs="宋体"/>
                <w:color w:val="auto"/>
                <w:sz w:val="24"/>
                <w:szCs w:val="24"/>
                <w:highlight w:val="none"/>
                <w:lang w:val="en-US" w:eastAsia="zh-CN"/>
              </w:rPr>
              <w:t>。</w:t>
            </w:r>
          </w:p>
        </w:tc>
      </w:tr>
      <w:tr w14:paraId="4E2B9B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088C7D4E">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26</w:t>
            </w:r>
          </w:p>
        </w:tc>
        <w:tc>
          <w:tcPr>
            <w:tcW w:w="2000" w:type="dxa"/>
            <w:noWrap w:val="0"/>
            <w:vAlign w:val="center"/>
          </w:tcPr>
          <w:p w14:paraId="63315697">
            <w:pPr>
              <w:rPr>
                <w:rFonts w:hint="eastAsia" w:ascii="宋体" w:hAnsi="宋体" w:eastAsia="宋体" w:cs="宋体"/>
                <w:sz w:val="24"/>
                <w:szCs w:val="24"/>
                <w:highlight w:val="none"/>
              </w:rPr>
            </w:pPr>
            <w:r>
              <w:rPr>
                <w:rFonts w:hint="eastAsia" w:ascii="宋体" w:hAnsi="宋体" w:eastAsia="宋体" w:cs="宋体"/>
                <w:sz w:val="24"/>
                <w:szCs w:val="24"/>
                <w:highlight w:val="none"/>
              </w:rPr>
              <w:t>依法纳税和社会保障资金的良好记录</w:t>
            </w:r>
          </w:p>
        </w:tc>
        <w:tc>
          <w:tcPr>
            <w:tcW w:w="5934" w:type="dxa"/>
            <w:noWrap w:val="0"/>
            <w:vAlign w:val="center"/>
          </w:tcPr>
          <w:p w14:paraId="1C4CE736">
            <w:pPr>
              <w:rPr>
                <w:rFonts w:hint="eastAsia" w:ascii="宋体" w:hAnsi="宋体" w:eastAsia="宋体" w:cs="宋体"/>
                <w:sz w:val="24"/>
                <w:szCs w:val="24"/>
                <w:highlight w:val="none"/>
              </w:rPr>
            </w:pPr>
            <w:r>
              <w:rPr>
                <w:rFonts w:hint="eastAsia" w:ascii="宋体" w:hAnsi="宋体" w:eastAsia="宋体" w:cs="宋体"/>
                <w:sz w:val="24"/>
                <w:szCs w:val="24"/>
                <w:highlight w:val="none"/>
              </w:rPr>
              <w:t>过去三年内投标人没有偷税、漏税、拖欠税款及社会保障资金的的不良行为记录。需出具近</w:t>
            </w:r>
            <w:r>
              <w:rPr>
                <w:rFonts w:hint="eastAsia" w:ascii="宋体" w:hAnsi="宋体" w:cs="宋体"/>
                <w:sz w:val="24"/>
                <w:szCs w:val="24"/>
                <w:highlight w:val="none"/>
                <w:lang w:val="en-US" w:eastAsia="zh-CN"/>
              </w:rPr>
              <w:t>半年内任意一个月</w:t>
            </w:r>
            <w:r>
              <w:rPr>
                <w:rFonts w:hint="eastAsia" w:ascii="宋体" w:hAnsi="宋体" w:eastAsia="宋体" w:cs="宋体"/>
                <w:sz w:val="24"/>
                <w:szCs w:val="24"/>
                <w:highlight w:val="none"/>
              </w:rPr>
              <w:t>的完税证明及社保缴费凭证（新成立公司不足三个月的，提供最近一个月）。</w:t>
            </w:r>
          </w:p>
        </w:tc>
      </w:tr>
      <w:tr w14:paraId="089F1F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4DB7A3B2">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27</w:t>
            </w:r>
          </w:p>
        </w:tc>
        <w:tc>
          <w:tcPr>
            <w:tcW w:w="2000" w:type="dxa"/>
            <w:noWrap w:val="0"/>
            <w:vAlign w:val="center"/>
          </w:tcPr>
          <w:p w14:paraId="1DCE8821">
            <w:pPr>
              <w:rPr>
                <w:rFonts w:hint="eastAsia" w:ascii="宋体" w:hAnsi="宋体" w:eastAsia="宋体" w:cs="宋体"/>
                <w:sz w:val="24"/>
                <w:szCs w:val="24"/>
                <w:highlight w:val="none"/>
              </w:rPr>
            </w:pPr>
            <w:r>
              <w:rPr>
                <w:rFonts w:hint="eastAsia" w:ascii="宋体" w:hAnsi="宋体" w:eastAsia="宋体" w:cs="宋体"/>
                <w:sz w:val="24"/>
                <w:szCs w:val="24"/>
                <w:highlight w:val="none"/>
              </w:rPr>
              <w:t>联合体投标</w:t>
            </w:r>
          </w:p>
        </w:tc>
        <w:tc>
          <w:tcPr>
            <w:tcW w:w="5934" w:type="dxa"/>
            <w:noWrap w:val="0"/>
            <w:vAlign w:val="center"/>
          </w:tcPr>
          <w:p w14:paraId="40879796">
            <w:pPr>
              <w:rPr>
                <w:rFonts w:hint="eastAsia" w:ascii="宋体" w:hAnsi="宋体" w:eastAsia="宋体" w:cs="宋体"/>
                <w:sz w:val="24"/>
                <w:szCs w:val="24"/>
                <w:highlight w:val="none"/>
              </w:rPr>
            </w:pPr>
            <w:r>
              <w:rPr>
                <w:rFonts w:hint="eastAsia" w:ascii="宋体" w:hAnsi="宋体" w:eastAsia="宋体" w:cs="宋体"/>
                <w:sz w:val="24"/>
                <w:szCs w:val="24"/>
                <w:highlight w:val="none"/>
              </w:rPr>
              <w:t>本项目不接受联合体投标。</w:t>
            </w:r>
          </w:p>
        </w:tc>
      </w:tr>
      <w:tr w14:paraId="7CF1EF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427ABAC0">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28</w:t>
            </w:r>
          </w:p>
        </w:tc>
        <w:tc>
          <w:tcPr>
            <w:tcW w:w="2000" w:type="dxa"/>
            <w:noWrap w:val="0"/>
            <w:vAlign w:val="center"/>
          </w:tcPr>
          <w:p w14:paraId="294AAF15">
            <w:pPr>
              <w:rPr>
                <w:rFonts w:hint="eastAsia" w:ascii="宋体" w:hAnsi="宋体" w:eastAsia="宋体" w:cs="宋体"/>
                <w:sz w:val="24"/>
                <w:szCs w:val="24"/>
                <w:highlight w:val="none"/>
              </w:rPr>
            </w:pPr>
            <w:r>
              <w:rPr>
                <w:rFonts w:hint="eastAsia" w:ascii="宋体" w:hAnsi="宋体" w:eastAsia="宋体" w:cs="宋体"/>
                <w:sz w:val="24"/>
                <w:szCs w:val="24"/>
                <w:highlight w:val="none"/>
              </w:rPr>
              <w:t>近年完成类似业绩要求</w:t>
            </w:r>
          </w:p>
        </w:tc>
        <w:tc>
          <w:tcPr>
            <w:tcW w:w="5934" w:type="dxa"/>
            <w:noWrap w:val="0"/>
            <w:vAlign w:val="center"/>
          </w:tcPr>
          <w:p w14:paraId="01DCEB6F">
            <w:pPr>
              <w:rPr>
                <w:rFonts w:hint="eastAsia" w:ascii="宋体" w:hAnsi="宋体" w:eastAsia="宋体" w:cs="宋体"/>
                <w:sz w:val="24"/>
                <w:szCs w:val="24"/>
                <w:highlight w:val="none"/>
              </w:rPr>
            </w:pPr>
            <w:r>
              <w:rPr>
                <w:rFonts w:hint="eastAsia" w:ascii="宋体" w:hAnsi="宋体" w:eastAsia="宋体" w:cs="宋体"/>
                <w:sz w:val="24"/>
                <w:szCs w:val="24"/>
                <w:highlight w:val="none"/>
              </w:rPr>
              <w:t>近年（2022</w:t>
            </w:r>
            <w:r>
              <w:rPr>
                <w:rFonts w:hint="eastAsia" w:ascii="宋体" w:hAnsi="宋体" w:eastAsia="宋体" w:cs="宋体"/>
                <w:sz w:val="24"/>
                <w:szCs w:val="24"/>
                <w:highlight w:val="none"/>
                <w:lang w:val="en-US" w:eastAsia="zh-CN"/>
              </w:rPr>
              <w:t>年至今</w:t>
            </w:r>
            <w:r>
              <w:rPr>
                <w:rFonts w:hint="eastAsia" w:ascii="宋体" w:hAnsi="宋体" w:eastAsia="宋体" w:cs="宋体"/>
                <w:sz w:val="24"/>
                <w:szCs w:val="24"/>
                <w:highlight w:val="none"/>
              </w:rPr>
              <w:t>）类似业绩，采购合同或中标通知书</w:t>
            </w:r>
            <w:r>
              <w:rPr>
                <w:rFonts w:hint="eastAsia" w:ascii="宋体" w:hAnsi="宋体" w:eastAsia="宋体" w:cs="宋体"/>
                <w:sz w:val="24"/>
                <w:szCs w:val="24"/>
                <w:highlight w:val="none"/>
                <w:lang w:val="en-US" w:eastAsia="zh-CN"/>
              </w:rPr>
              <w:t>或协议书</w:t>
            </w:r>
            <w:r>
              <w:rPr>
                <w:rFonts w:hint="eastAsia" w:ascii="宋体" w:hAnsi="宋体" w:eastAsia="宋体" w:cs="宋体"/>
                <w:sz w:val="24"/>
                <w:szCs w:val="24"/>
                <w:highlight w:val="none"/>
              </w:rPr>
              <w:t>。</w:t>
            </w:r>
          </w:p>
        </w:tc>
      </w:tr>
      <w:tr w14:paraId="09D943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49D3881D">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29</w:t>
            </w:r>
          </w:p>
        </w:tc>
        <w:tc>
          <w:tcPr>
            <w:tcW w:w="2000" w:type="dxa"/>
            <w:noWrap w:val="0"/>
            <w:vAlign w:val="center"/>
          </w:tcPr>
          <w:p w14:paraId="71DE4F61">
            <w:pPr>
              <w:rPr>
                <w:rFonts w:hint="eastAsia" w:ascii="宋体" w:hAnsi="宋体" w:eastAsia="宋体" w:cs="宋体"/>
                <w:sz w:val="24"/>
                <w:szCs w:val="24"/>
                <w:highlight w:val="none"/>
              </w:rPr>
            </w:pPr>
            <w:r>
              <w:rPr>
                <w:rFonts w:hint="eastAsia" w:ascii="宋体" w:hAnsi="宋体" w:eastAsia="宋体" w:cs="宋体"/>
                <w:sz w:val="24"/>
                <w:szCs w:val="24"/>
                <w:highlight w:val="none"/>
              </w:rPr>
              <w:t>签字盖章要求</w:t>
            </w:r>
          </w:p>
        </w:tc>
        <w:tc>
          <w:tcPr>
            <w:tcW w:w="5934" w:type="dxa"/>
            <w:noWrap w:val="0"/>
            <w:vAlign w:val="center"/>
          </w:tcPr>
          <w:p w14:paraId="10999EB5">
            <w:pPr>
              <w:rPr>
                <w:rFonts w:hint="eastAsia" w:ascii="宋体" w:hAnsi="宋体" w:eastAsia="宋体" w:cs="宋体"/>
                <w:sz w:val="24"/>
                <w:szCs w:val="24"/>
                <w:highlight w:val="none"/>
              </w:rPr>
            </w:pPr>
            <w:r>
              <w:rPr>
                <w:rFonts w:hint="eastAsia" w:ascii="宋体" w:hAnsi="宋体" w:eastAsia="宋体" w:cs="宋体"/>
                <w:sz w:val="24"/>
                <w:szCs w:val="24"/>
                <w:highlight w:val="none"/>
              </w:rPr>
              <w:t>投标文件需按招标文件提供格式进行书写及签署，并</w:t>
            </w:r>
            <w:r>
              <w:rPr>
                <w:rFonts w:hint="eastAsia" w:ascii="宋体" w:hAnsi="宋体" w:eastAsia="宋体" w:cs="宋体"/>
                <w:sz w:val="24"/>
                <w:szCs w:val="24"/>
                <w:highlight w:val="none"/>
                <w:lang w:val="en-US" w:eastAsia="zh-CN"/>
              </w:rPr>
              <w:t>按要求</w:t>
            </w:r>
            <w:r>
              <w:rPr>
                <w:rFonts w:hint="eastAsia" w:ascii="宋体" w:hAnsi="宋体" w:eastAsia="宋体" w:cs="宋体"/>
                <w:sz w:val="24"/>
                <w:szCs w:val="24"/>
                <w:highlight w:val="none"/>
              </w:rPr>
              <w:t>加盖公章。</w:t>
            </w:r>
          </w:p>
        </w:tc>
      </w:tr>
      <w:tr w14:paraId="6E77B0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61F8CF39">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30</w:t>
            </w:r>
          </w:p>
        </w:tc>
        <w:tc>
          <w:tcPr>
            <w:tcW w:w="2000" w:type="dxa"/>
            <w:noWrap w:val="0"/>
            <w:vAlign w:val="center"/>
          </w:tcPr>
          <w:p w14:paraId="38F6E640">
            <w:pPr>
              <w:rPr>
                <w:rFonts w:hint="eastAsia" w:ascii="宋体" w:hAnsi="宋体" w:eastAsia="宋体" w:cs="宋体"/>
                <w:sz w:val="24"/>
                <w:szCs w:val="24"/>
                <w:highlight w:val="none"/>
              </w:rPr>
            </w:pPr>
            <w:r>
              <w:rPr>
                <w:rFonts w:hint="eastAsia" w:ascii="宋体" w:hAnsi="宋体" w:eastAsia="宋体" w:cs="宋体"/>
                <w:sz w:val="24"/>
                <w:szCs w:val="24"/>
                <w:highlight w:val="none"/>
              </w:rPr>
              <w:t>评标委员会</w:t>
            </w:r>
          </w:p>
        </w:tc>
        <w:tc>
          <w:tcPr>
            <w:tcW w:w="5934" w:type="dxa"/>
            <w:noWrap w:val="0"/>
            <w:vAlign w:val="center"/>
          </w:tcPr>
          <w:p w14:paraId="3D3F3175">
            <w:pPr>
              <w:rPr>
                <w:rFonts w:hint="eastAsia" w:ascii="宋体" w:hAnsi="宋体" w:eastAsia="宋体" w:cs="宋体"/>
                <w:sz w:val="24"/>
                <w:szCs w:val="24"/>
                <w:highlight w:val="none"/>
              </w:rPr>
            </w:pPr>
            <w:r>
              <w:rPr>
                <w:rFonts w:hint="eastAsia" w:ascii="宋体" w:hAnsi="宋体" w:eastAsia="宋体" w:cs="宋体"/>
                <w:sz w:val="24"/>
                <w:szCs w:val="24"/>
                <w:highlight w:val="none"/>
              </w:rPr>
              <w:t>评标委员会由</w:t>
            </w:r>
            <w:r>
              <w:rPr>
                <w:rFonts w:hint="eastAsia" w:ascii="宋体" w:hAnsi="宋体" w:eastAsia="宋体" w:cs="宋体"/>
                <w:sz w:val="24"/>
                <w:szCs w:val="24"/>
                <w:highlight w:val="none"/>
                <w:u w:val="single"/>
                <w:lang w:val="en-US" w:eastAsia="zh-CN"/>
              </w:rPr>
              <w:t>5</w:t>
            </w:r>
            <w:r>
              <w:rPr>
                <w:rFonts w:hint="eastAsia" w:ascii="宋体" w:hAnsi="宋体" w:eastAsia="宋体" w:cs="宋体"/>
                <w:sz w:val="24"/>
                <w:szCs w:val="24"/>
                <w:highlight w:val="none"/>
              </w:rPr>
              <w:t>人构成，其中招标人代表</w:t>
            </w:r>
            <w:r>
              <w:rPr>
                <w:rFonts w:hint="eastAsia" w:ascii="宋体" w:hAnsi="宋体" w:eastAsia="宋体" w:cs="宋体"/>
                <w:sz w:val="24"/>
                <w:szCs w:val="24"/>
                <w:highlight w:val="none"/>
                <w:u w:val="single"/>
              </w:rPr>
              <w:t>0-1</w:t>
            </w:r>
            <w:r>
              <w:rPr>
                <w:rFonts w:hint="eastAsia" w:ascii="宋体" w:hAnsi="宋体" w:eastAsia="宋体" w:cs="宋体"/>
                <w:sz w:val="24"/>
                <w:szCs w:val="24"/>
                <w:highlight w:val="none"/>
              </w:rPr>
              <w:t>人，专家</w:t>
            </w:r>
            <w:r>
              <w:rPr>
                <w:rFonts w:hint="eastAsia" w:ascii="宋体" w:hAnsi="宋体" w:eastAsia="宋体" w:cs="宋体"/>
                <w:sz w:val="24"/>
                <w:szCs w:val="24"/>
                <w:highlight w:val="none"/>
                <w:u w:val="single"/>
                <w:lang w:val="en-US" w:eastAsia="zh-CN"/>
              </w:rPr>
              <w:t>4-5</w:t>
            </w:r>
            <w:r>
              <w:rPr>
                <w:rFonts w:hint="eastAsia" w:ascii="宋体" w:hAnsi="宋体" w:eastAsia="宋体" w:cs="宋体"/>
                <w:sz w:val="24"/>
                <w:szCs w:val="24"/>
                <w:highlight w:val="none"/>
              </w:rPr>
              <w:t>人，招标人不担任评标委员会成员的由评标专家补充。</w:t>
            </w:r>
          </w:p>
          <w:p w14:paraId="66B66599">
            <w:pPr>
              <w:rPr>
                <w:rFonts w:hint="eastAsia" w:ascii="宋体" w:hAnsi="宋体" w:eastAsia="宋体" w:cs="宋体"/>
                <w:sz w:val="24"/>
                <w:szCs w:val="24"/>
                <w:highlight w:val="none"/>
              </w:rPr>
            </w:pPr>
            <w:r>
              <w:rPr>
                <w:rFonts w:hint="eastAsia" w:ascii="宋体" w:hAnsi="宋体" w:eastAsia="宋体" w:cs="宋体"/>
                <w:sz w:val="24"/>
                <w:szCs w:val="24"/>
                <w:highlight w:val="none"/>
              </w:rPr>
              <w:t>评标专家：由招标人在行政监督部门的监督下在</w:t>
            </w:r>
            <w:r>
              <w:rPr>
                <w:rFonts w:hint="eastAsia" w:ascii="宋体" w:hAnsi="宋体" w:eastAsia="宋体" w:cs="宋体"/>
                <w:sz w:val="24"/>
                <w:szCs w:val="24"/>
                <w:highlight w:val="none"/>
                <w:lang w:val="en-US" w:eastAsia="zh-CN"/>
              </w:rPr>
              <w:t>省</w:t>
            </w:r>
            <w:r>
              <w:rPr>
                <w:rFonts w:hint="eastAsia" w:ascii="宋体" w:hAnsi="宋体" w:eastAsia="宋体" w:cs="宋体"/>
                <w:sz w:val="24"/>
                <w:szCs w:val="24"/>
                <w:highlight w:val="none"/>
              </w:rPr>
              <w:t>财政部门组织的专家库中随机抽取。</w:t>
            </w:r>
          </w:p>
        </w:tc>
      </w:tr>
      <w:tr w14:paraId="7B7B23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527C5D20">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31</w:t>
            </w:r>
          </w:p>
        </w:tc>
        <w:tc>
          <w:tcPr>
            <w:tcW w:w="2000" w:type="dxa"/>
            <w:noWrap w:val="0"/>
            <w:vAlign w:val="center"/>
          </w:tcPr>
          <w:p w14:paraId="60CF6310">
            <w:pPr>
              <w:rPr>
                <w:rFonts w:hint="eastAsia" w:ascii="宋体" w:hAnsi="宋体" w:eastAsia="宋体" w:cs="宋体"/>
                <w:sz w:val="24"/>
                <w:szCs w:val="24"/>
                <w:highlight w:val="none"/>
              </w:rPr>
            </w:pPr>
            <w:r>
              <w:rPr>
                <w:rFonts w:hint="eastAsia" w:ascii="宋体" w:hAnsi="宋体" w:eastAsia="宋体" w:cs="宋体"/>
                <w:sz w:val="24"/>
                <w:szCs w:val="24"/>
                <w:highlight w:val="none"/>
              </w:rPr>
              <w:t>是否授权评标委员会确定中标人</w:t>
            </w:r>
          </w:p>
        </w:tc>
        <w:tc>
          <w:tcPr>
            <w:tcW w:w="5934" w:type="dxa"/>
            <w:noWrap w:val="0"/>
            <w:vAlign w:val="center"/>
          </w:tcPr>
          <w:p w14:paraId="512586FD">
            <w:pPr>
              <w:rPr>
                <w:rFonts w:hint="eastAsia" w:ascii="宋体" w:hAnsi="宋体" w:eastAsia="宋体" w:cs="宋体"/>
                <w:sz w:val="24"/>
                <w:szCs w:val="24"/>
                <w:highlight w:val="none"/>
              </w:rPr>
            </w:pPr>
            <w:r>
              <w:rPr>
                <w:rFonts w:hint="eastAsia" w:ascii="宋体" w:hAnsi="宋体" w:eastAsia="宋体" w:cs="宋体"/>
                <w:sz w:val="24"/>
                <w:szCs w:val="24"/>
                <w:highlight w:val="none"/>
              </w:rPr>
              <w:t>是，由评标委员会依据评审结果合理确定中标人。</w:t>
            </w:r>
          </w:p>
        </w:tc>
      </w:tr>
      <w:tr w14:paraId="06602E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09926167">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32</w:t>
            </w:r>
          </w:p>
        </w:tc>
        <w:tc>
          <w:tcPr>
            <w:tcW w:w="2000" w:type="dxa"/>
            <w:noWrap w:val="0"/>
            <w:vAlign w:val="center"/>
          </w:tcPr>
          <w:p w14:paraId="7008C217">
            <w:pPr>
              <w:rPr>
                <w:rFonts w:hint="eastAsia" w:ascii="宋体" w:hAnsi="宋体" w:eastAsia="宋体" w:cs="宋体"/>
                <w:sz w:val="24"/>
                <w:szCs w:val="24"/>
                <w:highlight w:val="none"/>
              </w:rPr>
            </w:pPr>
            <w:r>
              <w:rPr>
                <w:rFonts w:hint="eastAsia" w:ascii="宋体" w:hAnsi="宋体" w:eastAsia="宋体" w:cs="宋体"/>
                <w:sz w:val="24"/>
                <w:szCs w:val="24"/>
                <w:highlight w:val="none"/>
              </w:rPr>
              <w:t>中标结果公示</w:t>
            </w:r>
          </w:p>
        </w:tc>
        <w:tc>
          <w:tcPr>
            <w:tcW w:w="5934" w:type="dxa"/>
            <w:noWrap w:val="0"/>
            <w:vAlign w:val="center"/>
          </w:tcPr>
          <w:p w14:paraId="58BBB0BC">
            <w:pPr>
              <w:rPr>
                <w:rFonts w:hint="eastAsia" w:ascii="宋体" w:hAnsi="宋体" w:eastAsia="宋体" w:cs="宋体"/>
                <w:sz w:val="24"/>
                <w:szCs w:val="24"/>
                <w:highlight w:val="none"/>
              </w:rPr>
            </w:pPr>
            <w:r>
              <w:rPr>
                <w:rFonts w:hint="eastAsia" w:ascii="宋体" w:hAnsi="宋体" w:eastAsia="宋体" w:cs="宋体"/>
                <w:sz w:val="24"/>
                <w:szCs w:val="24"/>
                <w:highlight w:val="none"/>
              </w:rPr>
              <w:t>在发布招标公告的同一媒介进行公示，公示期为1个工作日。</w:t>
            </w:r>
          </w:p>
        </w:tc>
      </w:tr>
      <w:tr w14:paraId="508FA9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549BDDEF">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33</w:t>
            </w:r>
          </w:p>
        </w:tc>
        <w:tc>
          <w:tcPr>
            <w:tcW w:w="2000" w:type="dxa"/>
            <w:noWrap w:val="0"/>
            <w:vAlign w:val="center"/>
          </w:tcPr>
          <w:p w14:paraId="120979B3">
            <w:pPr>
              <w:rPr>
                <w:rFonts w:hint="eastAsia" w:ascii="宋体" w:hAnsi="宋体" w:eastAsia="宋体" w:cs="宋体"/>
                <w:sz w:val="24"/>
                <w:szCs w:val="24"/>
                <w:highlight w:val="none"/>
              </w:rPr>
            </w:pPr>
            <w:r>
              <w:rPr>
                <w:rFonts w:hint="eastAsia" w:ascii="宋体" w:hAnsi="宋体" w:eastAsia="宋体" w:cs="宋体"/>
                <w:sz w:val="24"/>
                <w:szCs w:val="24"/>
                <w:highlight w:val="none"/>
              </w:rPr>
              <w:t>知识产权</w:t>
            </w:r>
          </w:p>
        </w:tc>
        <w:tc>
          <w:tcPr>
            <w:tcW w:w="5934" w:type="dxa"/>
            <w:noWrap w:val="0"/>
            <w:vAlign w:val="center"/>
          </w:tcPr>
          <w:p w14:paraId="0FD4B8A1">
            <w:pPr>
              <w:rPr>
                <w:rFonts w:hint="eastAsia" w:ascii="宋体" w:hAnsi="宋体" w:eastAsia="宋体" w:cs="宋体"/>
                <w:sz w:val="24"/>
                <w:szCs w:val="24"/>
                <w:highlight w:val="none"/>
              </w:rPr>
            </w:pPr>
            <w:r>
              <w:rPr>
                <w:rFonts w:hint="eastAsia" w:ascii="宋体" w:hAnsi="宋体" w:eastAsia="宋体" w:cs="宋体"/>
                <w:sz w:val="24"/>
                <w:szCs w:val="24"/>
                <w:highlight w:val="none"/>
              </w:rPr>
              <w:t>构成本招标文件各个组成部分的文件，未经招标人书面同意，投标人不得擅自复印和用于非本招标项目所需的其他目的。招标人全部或者部分使用未中标人投标文件中的技术成果或技术方案时，需征得其书面同意，并不得擅自复印或提供给第三人。</w:t>
            </w:r>
          </w:p>
        </w:tc>
      </w:tr>
      <w:tr w14:paraId="1E9BFA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4DDB835E">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34</w:t>
            </w:r>
          </w:p>
        </w:tc>
        <w:tc>
          <w:tcPr>
            <w:tcW w:w="2000" w:type="dxa"/>
            <w:noWrap w:val="0"/>
            <w:vAlign w:val="center"/>
          </w:tcPr>
          <w:p w14:paraId="297ABC52">
            <w:pPr>
              <w:rPr>
                <w:rFonts w:hint="eastAsia" w:ascii="宋体" w:hAnsi="宋体" w:eastAsia="宋体" w:cs="宋体"/>
                <w:sz w:val="24"/>
                <w:szCs w:val="24"/>
                <w:highlight w:val="none"/>
              </w:rPr>
            </w:pPr>
            <w:r>
              <w:rPr>
                <w:rFonts w:hint="eastAsia" w:ascii="宋体" w:hAnsi="宋体" w:eastAsia="宋体" w:cs="宋体"/>
                <w:sz w:val="24"/>
                <w:szCs w:val="24"/>
                <w:highlight w:val="none"/>
              </w:rPr>
              <w:t>重新招标及不再公开招标</w:t>
            </w:r>
          </w:p>
        </w:tc>
        <w:tc>
          <w:tcPr>
            <w:tcW w:w="5934" w:type="dxa"/>
            <w:noWrap w:val="0"/>
            <w:vAlign w:val="center"/>
          </w:tcPr>
          <w:p w14:paraId="26FAC0B3">
            <w:pPr>
              <w:rPr>
                <w:rFonts w:hint="eastAsia" w:ascii="宋体" w:hAnsi="宋体" w:eastAsia="宋体" w:cs="宋体"/>
                <w:sz w:val="24"/>
                <w:szCs w:val="24"/>
                <w:highlight w:val="none"/>
              </w:rPr>
            </w:pPr>
            <w:r>
              <w:rPr>
                <w:rFonts w:hint="eastAsia" w:ascii="宋体" w:hAnsi="宋体" w:eastAsia="宋体" w:cs="宋体"/>
                <w:sz w:val="24"/>
                <w:szCs w:val="24"/>
                <w:highlight w:val="none"/>
              </w:rPr>
              <w:t>有下列情形之一的，招标人将重新招标：</w:t>
            </w:r>
          </w:p>
          <w:p w14:paraId="33109FFE">
            <w:pPr>
              <w:rPr>
                <w:rFonts w:hint="eastAsia" w:ascii="宋体" w:hAnsi="宋体" w:eastAsia="宋体" w:cs="宋体"/>
                <w:sz w:val="24"/>
                <w:szCs w:val="24"/>
                <w:highlight w:val="none"/>
              </w:rPr>
            </w:pPr>
            <w:r>
              <w:rPr>
                <w:rFonts w:hint="eastAsia" w:ascii="宋体" w:hAnsi="宋体" w:eastAsia="宋体" w:cs="宋体"/>
                <w:sz w:val="24"/>
                <w:szCs w:val="24"/>
                <w:highlight w:val="none"/>
              </w:rPr>
              <w:t>（1）投标截止时间止，投标人少于3个的；</w:t>
            </w:r>
          </w:p>
          <w:p w14:paraId="24BE5ADC">
            <w:pPr>
              <w:rPr>
                <w:rFonts w:hint="eastAsia" w:ascii="宋体" w:hAnsi="宋体" w:eastAsia="宋体" w:cs="宋体"/>
                <w:sz w:val="24"/>
                <w:szCs w:val="24"/>
                <w:highlight w:val="none"/>
              </w:rPr>
            </w:pPr>
            <w:r>
              <w:rPr>
                <w:rFonts w:hint="eastAsia" w:ascii="宋体" w:hAnsi="宋体" w:eastAsia="宋体" w:cs="宋体"/>
                <w:sz w:val="24"/>
                <w:szCs w:val="24"/>
                <w:highlight w:val="none"/>
              </w:rPr>
              <w:t>（2）经评标委员会评审后否决所有投标的。</w:t>
            </w:r>
          </w:p>
          <w:p w14:paraId="600CE984">
            <w:pPr>
              <w:rPr>
                <w:rFonts w:hint="eastAsia" w:ascii="宋体" w:hAnsi="宋体" w:eastAsia="宋体" w:cs="宋体"/>
                <w:sz w:val="24"/>
                <w:szCs w:val="24"/>
                <w:highlight w:val="none"/>
              </w:rPr>
            </w:pPr>
            <w:r>
              <w:rPr>
                <w:rFonts w:hint="eastAsia" w:ascii="宋体" w:hAnsi="宋体" w:eastAsia="宋体" w:cs="宋体"/>
                <w:sz w:val="24"/>
                <w:szCs w:val="24"/>
                <w:highlight w:val="none"/>
              </w:rPr>
              <w:t>有下列情形之一的，招标人将不再公开招标：</w:t>
            </w:r>
          </w:p>
          <w:p w14:paraId="6CED8A4E">
            <w:pPr>
              <w:rPr>
                <w:rFonts w:hint="eastAsia" w:ascii="宋体" w:hAnsi="宋体" w:eastAsia="宋体" w:cs="宋体"/>
                <w:sz w:val="24"/>
                <w:szCs w:val="24"/>
                <w:highlight w:val="none"/>
              </w:rPr>
            </w:pPr>
            <w:r>
              <w:rPr>
                <w:rFonts w:hint="eastAsia" w:ascii="宋体" w:hAnsi="宋体" w:eastAsia="宋体" w:cs="宋体"/>
                <w:sz w:val="24"/>
                <w:szCs w:val="24"/>
                <w:highlight w:val="none"/>
              </w:rPr>
              <w:t>重新招标后投标人仍少于3个或者所有投标被否决的，属于必须进行公开招标的项目，经原审批或核准部门批准后不再进行公开招标。</w:t>
            </w:r>
          </w:p>
        </w:tc>
      </w:tr>
      <w:tr w14:paraId="6FC7FE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606E2F4D">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35</w:t>
            </w:r>
          </w:p>
        </w:tc>
        <w:tc>
          <w:tcPr>
            <w:tcW w:w="2000" w:type="dxa"/>
            <w:noWrap w:val="0"/>
            <w:vAlign w:val="center"/>
          </w:tcPr>
          <w:p w14:paraId="4E9998F4">
            <w:pPr>
              <w:rPr>
                <w:rFonts w:hint="eastAsia" w:ascii="宋体" w:hAnsi="宋体" w:eastAsia="宋体" w:cs="宋体"/>
                <w:sz w:val="24"/>
                <w:szCs w:val="24"/>
                <w:highlight w:val="none"/>
              </w:rPr>
            </w:pPr>
            <w:r>
              <w:rPr>
                <w:rFonts w:hint="eastAsia" w:ascii="宋体" w:hAnsi="宋体" w:eastAsia="宋体" w:cs="宋体"/>
                <w:sz w:val="24"/>
                <w:szCs w:val="24"/>
                <w:highlight w:val="none"/>
              </w:rPr>
              <w:t>监督部门</w:t>
            </w:r>
          </w:p>
        </w:tc>
        <w:tc>
          <w:tcPr>
            <w:tcW w:w="5934" w:type="dxa"/>
            <w:noWrap w:val="0"/>
            <w:vAlign w:val="center"/>
          </w:tcPr>
          <w:p w14:paraId="19C0D945">
            <w:pPr>
              <w:rPr>
                <w:rFonts w:hint="eastAsia" w:ascii="宋体" w:hAnsi="宋体" w:eastAsia="宋体" w:cs="宋体"/>
                <w:sz w:val="24"/>
                <w:szCs w:val="24"/>
                <w:highlight w:val="none"/>
              </w:rPr>
            </w:pPr>
            <w:r>
              <w:rPr>
                <w:rFonts w:hint="eastAsia" w:ascii="宋体" w:hAnsi="宋体" w:eastAsia="宋体" w:cs="宋体"/>
                <w:sz w:val="24"/>
                <w:szCs w:val="24"/>
                <w:highlight w:val="none"/>
              </w:rPr>
              <w:t>本项目的招标投标活动及其相关当事人应当接受</w:t>
            </w:r>
            <w:r>
              <w:rPr>
                <w:rFonts w:hint="eastAsia" w:ascii="宋体" w:hAnsi="宋体" w:eastAsia="宋体" w:cs="宋体"/>
                <w:sz w:val="24"/>
                <w:szCs w:val="24"/>
                <w:highlight w:val="none"/>
                <w:u w:val="single"/>
              </w:rPr>
              <w:t>项目所在地财政采购管理部门</w:t>
            </w:r>
            <w:r>
              <w:rPr>
                <w:rFonts w:hint="eastAsia" w:ascii="宋体" w:hAnsi="宋体" w:eastAsia="宋体" w:cs="宋体"/>
                <w:sz w:val="24"/>
                <w:szCs w:val="24"/>
                <w:highlight w:val="none"/>
              </w:rPr>
              <w:t>依法实施的监督。</w:t>
            </w:r>
          </w:p>
        </w:tc>
      </w:tr>
      <w:tr w14:paraId="21D5E3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0FA86BBF">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36</w:t>
            </w:r>
          </w:p>
        </w:tc>
        <w:tc>
          <w:tcPr>
            <w:tcW w:w="2000" w:type="dxa"/>
            <w:noWrap w:val="0"/>
            <w:vAlign w:val="center"/>
          </w:tcPr>
          <w:p w14:paraId="144E6085">
            <w:pPr>
              <w:rPr>
                <w:rFonts w:hint="eastAsia" w:ascii="宋体" w:hAnsi="宋体" w:eastAsia="宋体" w:cs="宋体"/>
                <w:sz w:val="24"/>
                <w:szCs w:val="24"/>
                <w:highlight w:val="none"/>
              </w:rPr>
            </w:pPr>
            <w:r>
              <w:rPr>
                <w:rFonts w:hint="eastAsia" w:ascii="宋体" w:hAnsi="宋体" w:eastAsia="宋体" w:cs="宋体"/>
                <w:sz w:val="24"/>
                <w:szCs w:val="24"/>
                <w:highlight w:val="none"/>
              </w:rPr>
              <w:t>招标文件条款的解释顺序</w:t>
            </w:r>
          </w:p>
        </w:tc>
        <w:tc>
          <w:tcPr>
            <w:tcW w:w="5934" w:type="dxa"/>
            <w:noWrap w:val="0"/>
            <w:vAlign w:val="center"/>
          </w:tcPr>
          <w:p w14:paraId="66097B9E">
            <w:pPr>
              <w:rPr>
                <w:rFonts w:hint="eastAsia" w:ascii="宋体" w:hAnsi="宋体" w:eastAsia="宋体" w:cs="宋体"/>
                <w:sz w:val="24"/>
                <w:szCs w:val="24"/>
                <w:highlight w:val="none"/>
              </w:rPr>
            </w:pPr>
            <w:r>
              <w:rPr>
                <w:rFonts w:hint="eastAsia" w:ascii="宋体" w:hAnsi="宋体" w:eastAsia="宋体" w:cs="宋体"/>
                <w:sz w:val="24"/>
                <w:szCs w:val="24"/>
                <w:highlight w:val="none"/>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邀请书）、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tc>
      </w:tr>
      <w:tr w14:paraId="10A796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3E6D30BB">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37</w:t>
            </w:r>
          </w:p>
        </w:tc>
        <w:tc>
          <w:tcPr>
            <w:tcW w:w="2000" w:type="dxa"/>
            <w:noWrap w:val="0"/>
            <w:vAlign w:val="center"/>
          </w:tcPr>
          <w:p w14:paraId="6AA4A743">
            <w:pPr>
              <w:rPr>
                <w:rFonts w:hint="eastAsia" w:ascii="宋体" w:hAnsi="宋体" w:eastAsia="宋体" w:cs="宋体"/>
                <w:sz w:val="24"/>
                <w:szCs w:val="24"/>
                <w:highlight w:val="none"/>
              </w:rPr>
            </w:pPr>
            <w:r>
              <w:rPr>
                <w:rFonts w:hint="eastAsia" w:ascii="宋体" w:hAnsi="宋体" w:eastAsia="宋体" w:cs="宋体"/>
                <w:sz w:val="24"/>
                <w:szCs w:val="24"/>
                <w:highlight w:val="none"/>
              </w:rPr>
              <w:t>招标代理费</w:t>
            </w:r>
          </w:p>
        </w:tc>
        <w:tc>
          <w:tcPr>
            <w:tcW w:w="5934" w:type="dxa"/>
            <w:noWrap w:val="0"/>
            <w:vAlign w:val="center"/>
          </w:tcPr>
          <w:p w14:paraId="72203809">
            <w:pPr>
              <w:rPr>
                <w:rFonts w:hint="eastAsia" w:ascii="宋体" w:hAnsi="宋体" w:eastAsia="宋体" w:cs="宋体"/>
                <w:sz w:val="24"/>
                <w:szCs w:val="24"/>
                <w:highlight w:val="none"/>
              </w:rPr>
            </w:pPr>
            <w:r>
              <w:rPr>
                <w:rFonts w:hint="eastAsia" w:ascii="新宋体" w:hAnsi="新宋体" w:eastAsia="新宋体" w:cs="新宋体"/>
                <w:sz w:val="24"/>
                <w:highlight w:val="none"/>
              </w:rPr>
              <w:t>参照发改价格【2015】299号文</w:t>
            </w:r>
            <w:r>
              <w:rPr>
                <w:rFonts w:hint="eastAsia" w:ascii="新宋体" w:hAnsi="新宋体" w:eastAsia="新宋体" w:cs="新宋体"/>
                <w:sz w:val="24"/>
                <w:highlight w:val="none"/>
                <w:lang w:val="zh-CN"/>
              </w:rPr>
              <w:t>的取费标准计费</w:t>
            </w:r>
            <w:r>
              <w:rPr>
                <w:rFonts w:hint="eastAsia" w:ascii="新宋体" w:hAnsi="新宋体" w:eastAsia="新宋体" w:cs="新宋体"/>
                <w:sz w:val="24"/>
                <w:highlight w:val="none"/>
              </w:rPr>
              <w:t>，执行市场调节价，由中标供应商支付</w:t>
            </w:r>
            <w:r>
              <w:rPr>
                <w:rFonts w:hint="eastAsia" w:ascii="宋体" w:hAnsi="宋体" w:cs="宋体"/>
                <w:sz w:val="24"/>
                <w:highlight w:val="none"/>
              </w:rPr>
              <w:t>。</w:t>
            </w:r>
          </w:p>
        </w:tc>
      </w:tr>
      <w:tr w14:paraId="1A5148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636F3A87">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38</w:t>
            </w:r>
          </w:p>
        </w:tc>
        <w:tc>
          <w:tcPr>
            <w:tcW w:w="2000" w:type="dxa"/>
            <w:noWrap w:val="0"/>
            <w:vAlign w:val="center"/>
          </w:tcPr>
          <w:p w14:paraId="0CF7E5D8">
            <w:pPr>
              <w:rPr>
                <w:rFonts w:hint="eastAsia" w:ascii="宋体" w:hAnsi="宋体" w:eastAsia="宋体" w:cs="宋体"/>
                <w:sz w:val="24"/>
                <w:szCs w:val="24"/>
                <w:highlight w:val="none"/>
              </w:rPr>
            </w:pPr>
            <w:r>
              <w:rPr>
                <w:rFonts w:hint="eastAsia" w:ascii="宋体" w:hAnsi="宋体" w:eastAsia="宋体" w:cs="宋体"/>
                <w:sz w:val="24"/>
                <w:szCs w:val="24"/>
                <w:highlight w:val="none"/>
              </w:rPr>
              <w:t>合同方式</w:t>
            </w:r>
          </w:p>
        </w:tc>
        <w:tc>
          <w:tcPr>
            <w:tcW w:w="5934" w:type="dxa"/>
            <w:noWrap w:val="0"/>
            <w:vAlign w:val="center"/>
          </w:tcPr>
          <w:p w14:paraId="2D8C5421">
            <w:pPr>
              <w:rPr>
                <w:rFonts w:hint="eastAsia" w:ascii="宋体" w:hAnsi="宋体" w:eastAsia="宋体" w:cs="宋体"/>
                <w:sz w:val="24"/>
                <w:szCs w:val="24"/>
                <w:highlight w:val="none"/>
              </w:rPr>
            </w:pPr>
            <w:r>
              <w:rPr>
                <w:rFonts w:hint="eastAsia" w:ascii="宋体" w:hAnsi="宋体" w:eastAsia="宋体" w:cs="宋体"/>
                <w:sz w:val="24"/>
                <w:szCs w:val="24"/>
                <w:highlight w:val="none"/>
              </w:rPr>
              <w:t>总价合同</w:t>
            </w:r>
          </w:p>
        </w:tc>
      </w:tr>
      <w:tr w14:paraId="7F300A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17" w:type="dxa"/>
            <w:noWrap w:val="0"/>
            <w:vAlign w:val="center"/>
          </w:tcPr>
          <w:p w14:paraId="1DD584E3">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39</w:t>
            </w:r>
          </w:p>
        </w:tc>
        <w:tc>
          <w:tcPr>
            <w:tcW w:w="2000" w:type="dxa"/>
            <w:noWrap w:val="0"/>
            <w:vAlign w:val="center"/>
          </w:tcPr>
          <w:p w14:paraId="3CF71D13">
            <w:pPr>
              <w:rPr>
                <w:rFonts w:hint="eastAsia" w:ascii="宋体" w:hAnsi="宋体" w:eastAsia="宋体" w:cs="宋体"/>
                <w:sz w:val="24"/>
                <w:szCs w:val="24"/>
                <w:highlight w:val="none"/>
              </w:rPr>
            </w:pPr>
            <w:r>
              <w:rPr>
                <w:rFonts w:hint="eastAsia" w:ascii="宋体" w:hAnsi="宋体" w:eastAsia="宋体" w:cs="宋体"/>
                <w:sz w:val="24"/>
                <w:szCs w:val="24"/>
                <w:highlight w:val="none"/>
              </w:rPr>
              <w:t>评标办法</w:t>
            </w:r>
          </w:p>
        </w:tc>
        <w:tc>
          <w:tcPr>
            <w:tcW w:w="5934" w:type="dxa"/>
            <w:noWrap w:val="0"/>
            <w:vAlign w:val="center"/>
          </w:tcPr>
          <w:p w14:paraId="19288FF4">
            <w:pPr>
              <w:rPr>
                <w:rFonts w:hint="eastAsia" w:ascii="宋体" w:hAnsi="宋体" w:eastAsia="宋体" w:cs="宋体"/>
                <w:sz w:val="24"/>
                <w:szCs w:val="24"/>
                <w:highlight w:val="none"/>
              </w:rPr>
            </w:pPr>
            <w:r>
              <w:rPr>
                <w:rFonts w:hint="eastAsia" w:ascii="宋体" w:hAnsi="宋体" w:eastAsia="宋体" w:cs="宋体"/>
                <w:sz w:val="24"/>
                <w:szCs w:val="24"/>
                <w:highlight w:val="none"/>
              </w:rPr>
              <w:t>综合打分法</w:t>
            </w:r>
          </w:p>
        </w:tc>
      </w:tr>
      <w:tr w14:paraId="2AF462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491BD74E">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40</w:t>
            </w:r>
          </w:p>
        </w:tc>
        <w:tc>
          <w:tcPr>
            <w:tcW w:w="2000" w:type="dxa"/>
            <w:noWrap w:val="0"/>
            <w:vAlign w:val="center"/>
          </w:tcPr>
          <w:p w14:paraId="3C3AA32B">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付款方式</w:t>
            </w:r>
          </w:p>
        </w:tc>
        <w:tc>
          <w:tcPr>
            <w:tcW w:w="5934" w:type="dxa"/>
            <w:noWrap w:val="0"/>
            <w:vAlign w:val="center"/>
          </w:tcPr>
          <w:p w14:paraId="42CEC92F">
            <w:pPr>
              <w:rPr>
                <w:rFonts w:hint="default" w:ascii="宋体" w:hAnsi="宋体" w:eastAsia="宋体" w:cs="宋体"/>
                <w:sz w:val="24"/>
                <w:szCs w:val="24"/>
                <w:highlight w:val="none"/>
                <w:lang w:val="en-US" w:eastAsia="zh-CN"/>
              </w:rPr>
            </w:pPr>
            <w:r>
              <w:rPr>
                <w:rStyle w:val="30"/>
                <w:rFonts w:hint="eastAsia" w:ascii="宋体" w:hAnsi="宋体"/>
                <w:sz w:val="24"/>
                <w:highlight w:val="none"/>
                <w:lang w:val="en-US"/>
              </w:rPr>
              <w:t>以签订合同为准</w:t>
            </w:r>
          </w:p>
        </w:tc>
      </w:tr>
      <w:tr w14:paraId="20A4A5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3A4DAE1C">
            <w:pPr>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41</w:t>
            </w:r>
          </w:p>
        </w:tc>
        <w:tc>
          <w:tcPr>
            <w:tcW w:w="2000" w:type="dxa"/>
            <w:noWrap w:val="0"/>
            <w:vAlign w:val="center"/>
          </w:tcPr>
          <w:p w14:paraId="306C6382">
            <w:pP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交货方式</w:t>
            </w:r>
          </w:p>
        </w:tc>
        <w:tc>
          <w:tcPr>
            <w:tcW w:w="5934" w:type="dxa"/>
            <w:noWrap w:val="0"/>
            <w:vAlign w:val="center"/>
          </w:tcPr>
          <w:p w14:paraId="4F476E0A">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中标人负责将货物安全完好运抵交货地点、安装调试并保证验收合格</w:t>
            </w:r>
          </w:p>
        </w:tc>
      </w:tr>
      <w:tr w14:paraId="759635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12909B60">
            <w:pPr>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42</w:t>
            </w:r>
          </w:p>
        </w:tc>
        <w:tc>
          <w:tcPr>
            <w:tcW w:w="2000" w:type="dxa"/>
            <w:noWrap w:val="0"/>
            <w:vAlign w:val="center"/>
          </w:tcPr>
          <w:p w14:paraId="5E09A958">
            <w:pPr>
              <w:rPr>
                <w:rFonts w:hint="eastAsia" w:ascii="宋体" w:hAnsi="宋体" w:eastAsia="宋体" w:cs="宋体"/>
                <w:sz w:val="24"/>
                <w:szCs w:val="24"/>
                <w:highlight w:val="none"/>
              </w:rPr>
            </w:pPr>
            <w:r>
              <w:rPr>
                <w:rFonts w:hint="eastAsia" w:ascii="宋体" w:hAnsi="宋体" w:eastAsia="宋体" w:cs="宋体"/>
                <w:sz w:val="24"/>
                <w:szCs w:val="24"/>
                <w:highlight w:val="none"/>
              </w:rPr>
              <w:t>电子投标</w:t>
            </w:r>
          </w:p>
        </w:tc>
        <w:tc>
          <w:tcPr>
            <w:tcW w:w="5934" w:type="dxa"/>
            <w:noWrap w:val="0"/>
            <w:vAlign w:val="center"/>
          </w:tcPr>
          <w:p w14:paraId="08D06454">
            <w:pPr>
              <w:rPr>
                <w:rFonts w:hint="eastAsia" w:ascii="宋体" w:hAnsi="宋体" w:eastAsia="宋体" w:cs="宋体"/>
                <w:sz w:val="24"/>
                <w:szCs w:val="24"/>
                <w:highlight w:val="none"/>
              </w:rPr>
            </w:pPr>
            <w:r>
              <w:rPr>
                <w:rFonts w:hint="eastAsia" w:ascii="宋体" w:hAnsi="宋体" w:eastAsia="宋体" w:cs="宋体"/>
                <w:sz w:val="24"/>
                <w:szCs w:val="24"/>
                <w:highlight w:val="none"/>
              </w:rPr>
              <w:t>是，本项目采用电子招标、电子投标及电子评标。</w:t>
            </w:r>
          </w:p>
        </w:tc>
      </w:tr>
      <w:tr w14:paraId="4B9E4F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2A61B723">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43</w:t>
            </w:r>
          </w:p>
        </w:tc>
        <w:tc>
          <w:tcPr>
            <w:tcW w:w="2000" w:type="dxa"/>
            <w:noWrap w:val="0"/>
            <w:vAlign w:val="center"/>
          </w:tcPr>
          <w:p w14:paraId="0395C3E8">
            <w:pPr>
              <w:rPr>
                <w:rFonts w:hint="eastAsia" w:ascii="宋体" w:hAnsi="宋体" w:eastAsia="宋体" w:cs="宋体"/>
                <w:sz w:val="24"/>
                <w:szCs w:val="24"/>
                <w:highlight w:val="none"/>
              </w:rPr>
            </w:pPr>
            <w:r>
              <w:rPr>
                <w:rFonts w:hint="eastAsia" w:ascii="宋体" w:hAnsi="宋体" w:eastAsia="宋体" w:cs="宋体"/>
                <w:sz w:val="24"/>
                <w:szCs w:val="24"/>
                <w:highlight w:val="none"/>
              </w:rPr>
              <w:t>政府采购强制采购节能产品</w:t>
            </w:r>
          </w:p>
        </w:tc>
        <w:tc>
          <w:tcPr>
            <w:tcW w:w="5934" w:type="dxa"/>
            <w:noWrap w:val="0"/>
            <w:vAlign w:val="center"/>
          </w:tcPr>
          <w:p w14:paraId="7D39D2C5">
            <w:pPr>
              <w:rPr>
                <w:rFonts w:hint="eastAsia" w:ascii="宋体" w:hAnsi="宋体" w:eastAsia="宋体" w:cs="宋体"/>
                <w:sz w:val="24"/>
                <w:szCs w:val="24"/>
                <w:highlight w:val="none"/>
              </w:rPr>
            </w:pPr>
            <w:r>
              <w:rPr>
                <w:rFonts w:hint="eastAsia" w:ascii="宋体" w:hAnsi="宋体" w:eastAsia="宋体" w:cs="宋体"/>
                <w:sz w:val="24"/>
                <w:szCs w:val="24"/>
                <w:highlight w:val="none"/>
              </w:rPr>
              <w:t>政府采购强制采购：强制采购的节能产品：按照财政部、发展改革委最新发布执行的《节能产品政府采购清单》的规定，《货物需求及技术规格要求》中凡包含强制采购产品的，投标投标人必须提供列入《节能产品政府采购清单》的产品，否则投标无效。</w:t>
            </w:r>
          </w:p>
          <w:p w14:paraId="2AE4D2B9">
            <w:pPr>
              <w:rPr>
                <w:rFonts w:hint="eastAsia" w:ascii="宋体" w:hAnsi="宋体" w:eastAsia="宋体" w:cs="宋体"/>
                <w:sz w:val="24"/>
                <w:szCs w:val="24"/>
                <w:highlight w:val="none"/>
              </w:rPr>
            </w:pPr>
            <w:r>
              <w:rPr>
                <w:rFonts w:hint="eastAsia" w:ascii="宋体" w:hAnsi="宋体" w:eastAsia="宋体" w:cs="宋体"/>
                <w:sz w:val="24"/>
                <w:szCs w:val="24"/>
                <w:highlight w:val="none"/>
              </w:rPr>
              <w:t>政府采购强制采购标记★符号的节能产品：</w:t>
            </w:r>
          </w:p>
          <w:p w14:paraId="71983B74">
            <w:pPr>
              <w:rPr>
                <w:rFonts w:hint="eastAsia" w:ascii="宋体" w:hAnsi="宋体" w:eastAsia="宋体" w:cs="宋体"/>
                <w:sz w:val="24"/>
                <w:szCs w:val="24"/>
                <w:highlight w:val="none"/>
              </w:rPr>
            </w:pPr>
            <w:r>
              <w:rPr>
                <w:rFonts w:hint="eastAsia" w:ascii="宋体" w:hAnsi="宋体" w:eastAsia="宋体" w:cs="宋体"/>
                <w:sz w:val="24"/>
                <w:szCs w:val="24"/>
                <w:highlight w:val="none"/>
              </w:rPr>
              <w:t>■否</w:t>
            </w:r>
          </w:p>
          <w:p w14:paraId="29716B8A">
            <w:pPr>
              <w:rPr>
                <w:rFonts w:hint="eastAsia" w:ascii="宋体" w:hAnsi="宋体" w:eastAsia="宋体" w:cs="宋体"/>
                <w:sz w:val="24"/>
                <w:szCs w:val="24"/>
                <w:highlight w:val="none"/>
              </w:rPr>
            </w:pPr>
            <w:r>
              <w:rPr>
                <w:rFonts w:hint="eastAsia" w:ascii="宋体" w:hAnsi="宋体" w:eastAsia="宋体" w:cs="宋体"/>
                <w:sz w:val="24"/>
                <w:szCs w:val="24"/>
                <w:highlight w:val="none"/>
              </w:rPr>
              <w:t>□是，采购《节能产品政府采购清单》内标记★符号的节能产品。</w:t>
            </w:r>
          </w:p>
        </w:tc>
      </w:tr>
      <w:tr w14:paraId="50D631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0974D5B2">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44</w:t>
            </w:r>
          </w:p>
        </w:tc>
        <w:tc>
          <w:tcPr>
            <w:tcW w:w="2000" w:type="dxa"/>
            <w:noWrap w:val="0"/>
            <w:vAlign w:val="center"/>
          </w:tcPr>
          <w:p w14:paraId="6637C9F9">
            <w:pPr>
              <w:rPr>
                <w:rFonts w:hint="eastAsia" w:ascii="宋体" w:hAnsi="宋体" w:eastAsia="宋体" w:cs="宋体"/>
                <w:sz w:val="24"/>
                <w:szCs w:val="24"/>
                <w:highlight w:val="none"/>
              </w:rPr>
            </w:pPr>
            <w:r>
              <w:rPr>
                <w:rFonts w:hint="eastAsia" w:ascii="宋体" w:hAnsi="宋体" w:eastAsia="宋体" w:cs="宋体"/>
                <w:sz w:val="24"/>
                <w:szCs w:val="24"/>
                <w:highlight w:val="none"/>
              </w:rPr>
              <w:t>政府采购优先采购节能产品</w:t>
            </w:r>
          </w:p>
        </w:tc>
        <w:tc>
          <w:tcPr>
            <w:tcW w:w="5934" w:type="dxa"/>
            <w:noWrap w:val="0"/>
            <w:vAlign w:val="center"/>
          </w:tcPr>
          <w:p w14:paraId="6C343886">
            <w:pPr>
              <w:rPr>
                <w:rFonts w:hint="eastAsia" w:ascii="宋体" w:hAnsi="宋体" w:eastAsia="宋体" w:cs="宋体"/>
                <w:sz w:val="24"/>
                <w:szCs w:val="24"/>
                <w:highlight w:val="none"/>
              </w:rPr>
            </w:pPr>
            <w:r>
              <w:rPr>
                <w:rFonts w:hint="eastAsia" w:ascii="宋体" w:hAnsi="宋体" w:eastAsia="宋体" w:cs="宋体"/>
                <w:sz w:val="24"/>
                <w:szCs w:val="24"/>
                <w:highlight w:val="none"/>
              </w:rPr>
              <w:t>政府采购优先采购非标记★符号的节能产品：采购产品为《节能产品政府采购清单》内非标记★符号的：</w:t>
            </w:r>
          </w:p>
          <w:p w14:paraId="13DD5FF5">
            <w:pPr>
              <w:rPr>
                <w:rFonts w:hint="eastAsia" w:ascii="宋体" w:hAnsi="宋体" w:eastAsia="宋体" w:cs="宋体"/>
                <w:sz w:val="24"/>
                <w:szCs w:val="24"/>
                <w:highlight w:val="none"/>
              </w:rPr>
            </w:pPr>
            <w:r>
              <w:rPr>
                <w:rFonts w:hint="eastAsia" w:ascii="宋体" w:hAnsi="宋体" w:eastAsia="宋体" w:cs="宋体"/>
                <w:sz w:val="24"/>
                <w:szCs w:val="24"/>
                <w:highlight w:val="none"/>
              </w:rPr>
              <w:t>(1)采用最低评标价法时，应给予 3％的价格扣除。本项目具体扣除比例为</w:t>
            </w:r>
            <w:r>
              <w:rPr>
                <w:rFonts w:hint="eastAsia" w:ascii="宋体" w:hAnsi="宋体" w:eastAsia="宋体" w:cs="宋体"/>
                <w:sz w:val="24"/>
                <w:szCs w:val="24"/>
                <w:highlight w:val="none"/>
                <w:u w:val="single"/>
              </w:rPr>
              <w:t xml:space="preserve"> / </w:t>
            </w:r>
            <w:r>
              <w:rPr>
                <w:rFonts w:hint="eastAsia" w:ascii="宋体" w:hAnsi="宋体" w:eastAsia="宋体" w:cs="宋体"/>
                <w:sz w:val="24"/>
                <w:szCs w:val="24"/>
                <w:highlight w:val="none"/>
              </w:rPr>
              <w:t>％；</w:t>
            </w:r>
          </w:p>
          <w:p w14:paraId="15F036DD">
            <w:pPr>
              <w:rPr>
                <w:rFonts w:hint="eastAsia" w:ascii="宋体" w:hAnsi="宋体" w:eastAsia="宋体" w:cs="宋体"/>
                <w:sz w:val="24"/>
                <w:szCs w:val="24"/>
                <w:highlight w:val="none"/>
              </w:rPr>
            </w:pPr>
            <w:r>
              <w:rPr>
                <w:rFonts w:hint="eastAsia" w:ascii="宋体" w:hAnsi="宋体" w:eastAsia="宋体" w:cs="宋体"/>
                <w:sz w:val="24"/>
                <w:szCs w:val="24"/>
                <w:highlight w:val="none"/>
              </w:rPr>
              <w:t>(2)采用综合评分法时，对于技术和价格分，应分别给予总分值 3%的加分。本项目具体加分比例分别为：技术</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％、价格</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tc>
      </w:tr>
      <w:tr w14:paraId="68562B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6351734F">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45</w:t>
            </w:r>
          </w:p>
        </w:tc>
        <w:tc>
          <w:tcPr>
            <w:tcW w:w="2000" w:type="dxa"/>
            <w:noWrap w:val="0"/>
            <w:vAlign w:val="center"/>
          </w:tcPr>
          <w:p w14:paraId="2008488B">
            <w:pPr>
              <w:rPr>
                <w:rFonts w:hint="eastAsia" w:ascii="宋体" w:hAnsi="宋体" w:eastAsia="宋体" w:cs="宋体"/>
                <w:sz w:val="24"/>
                <w:szCs w:val="24"/>
                <w:highlight w:val="none"/>
              </w:rPr>
            </w:pPr>
            <w:r>
              <w:rPr>
                <w:rFonts w:hint="eastAsia" w:ascii="宋体" w:hAnsi="宋体" w:eastAsia="宋体" w:cs="宋体"/>
                <w:sz w:val="24"/>
                <w:szCs w:val="24"/>
                <w:highlight w:val="none"/>
              </w:rPr>
              <w:t>政府采购优先采购环境标志产品</w:t>
            </w:r>
          </w:p>
        </w:tc>
        <w:tc>
          <w:tcPr>
            <w:tcW w:w="5934" w:type="dxa"/>
            <w:noWrap w:val="0"/>
            <w:vAlign w:val="center"/>
          </w:tcPr>
          <w:p w14:paraId="094A31BF">
            <w:pPr>
              <w:rPr>
                <w:rFonts w:hint="eastAsia" w:ascii="宋体" w:hAnsi="宋体" w:eastAsia="宋体" w:cs="宋体"/>
                <w:sz w:val="24"/>
                <w:szCs w:val="24"/>
                <w:highlight w:val="none"/>
              </w:rPr>
            </w:pPr>
            <w:r>
              <w:rPr>
                <w:rFonts w:hint="eastAsia" w:ascii="宋体" w:hAnsi="宋体" w:eastAsia="宋体" w:cs="宋体"/>
                <w:sz w:val="24"/>
                <w:szCs w:val="24"/>
                <w:highlight w:val="none"/>
              </w:rPr>
              <w:t>政府采购优先采购环境标志产品：采购产品为《环境标志产品政府采购清单》内的：</w:t>
            </w:r>
          </w:p>
          <w:p w14:paraId="123D51AB">
            <w:pPr>
              <w:rPr>
                <w:rFonts w:hint="eastAsia" w:ascii="宋体" w:hAnsi="宋体" w:eastAsia="宋体" w:cs="宋体"/>
                <w:sz w:val="24"/>
                <w:szCs w:val="24"/>
                <w:highlight w:val="none"/>
              </w:rPr>
            </w:pPr>
            <w:r>
              <w:rPr>
                <w:rFonts w:hint="eastAsia" w:ascii="宋体" w:hAnsi="宋体" w:eastAsia="宋体" w:cs="宋体"/>
                <w:sz w:val="24"/>
                <w:szCs w:val="24"/>
                <w:highlight w:val="none"/>
              </w:rPr>
              <w:t>(1)采用最低评标价法时，应给予 3%的价格扣除。本项目具体扣除比例为</w:t>
            </w:r>
            <w:r>
              <w:rPr>
                <w:rFonts w:hint="eastAsia" w:ascii="宋体" w:hAnsi="宋体" w:eastAsia="宋体" w:cs="宋体"/>
                <w:sz w:val="24"/>
                <w:szCs w:val="24"/>
                <w:highlight w:val="none"/>
                <w:u w:val="single"/>
              </w:rPr>
              <w:t xml:space="preserve"> / </w:t>
            </w:r>
            <w:r>
              <w:rPr>
                <w:rFonts w:hint="eastAsia" w:ascii="宋体" w:hAnsi="宋体" w:eastAsia="宋体" w:cs="宋体"/>
                <w:sz w:val="24"/>
                <w:szCs w:val="24"/>
                <w:highlight w:val="none"/>
              </w:rPr>
              <w:t>％；</w:t>
            </w:r>
          </w:p>
          <w:p w14:paraId="4E921A20">
            <w:pPr>
              <w:rPr>
                <w:rFonts w:hint="eastAsia" w:ascii="宋体" w:hAnsi="宋体" w:eastAsia="宋体" w:cs="宋体"/>
                <w:sz w:val="24"/>
                <w:szCs w:val="24"/>
                <w:highlight w:val="none"/>
              </w:rPr>
            </w:pPr>
            <w:r>
              <w:rPr>
                <w:rFonts w:hint="eastAsia" w:ascii="宋体" w:hAnsi="宋体" w:eastAsia="宋体" w:cs="宋体"/>
                <w:sz w:val="24"/>
                <w:szCs w:val="24"/>
                <w:highlight w:val="none"/>
              </w:rPr>
              <w:t>(2)采用综合评分法时，对于技术和价格分，应分别给予总分值 3%的加分。本项目具体加分比例分别为：技术</w:t>
            </w:r>
            <w:r>
              <w:rPr>
                <w:rFonts w:hint="eastAsia" w:ascii="宋体" w:hAnsi="宋体" w:eastAsia="宋体" w:cs="宋体"/>
                <w:sz w:val="24"/>
                <w:szCs w:val="24"/>
                <w:highlight w:val="none"/>
                <w:u w:val="single"/>
              </w:rPr>
              <w:t xml:space="preserve"> / </w:t>
            </w:r>
            <w:r>
              <w:rPr>
                <w:rFonts w:hint="eastAsia" w:ascii="宋体" w:hAnsi="宋体" w:eastAsia="宋体" w:cs="宋体"/>
                <w:sz w:val="24"/>
                <w:szCs w:val="24"/>
                <w:highlight w:val="none"/>
              </w:rPr>
              <w:t>％、价格</w:t>
            </w:r>
            <w:r>
              <w:rPr>
                <w:rFonts w:hint="eastAsia" w:ascii="宋体" w:hAnsi="宋体" w:eastAsia="宋体" w:cs="宋体"/>
                <w:sz w:val="24"/>
                <w:szCs w:val="24"/>
                <w:highlight w:val="none"/>
                <w:u w:val="single"/>
              </w:rPr>
              <w:t xml:space="preserve"> / </w:t>
            </w:r>
            <w:r>
              <w:rPr>
                <w:rFonts w:hint="eastAsia" w:ascii="宋体" w:hAnsi="宋体" w:eastAsia="宋体" w:cs="宋体"/>
                <w:sz w:val="24"/>
                <w:szCs w:val="24"/>
                <w:highlight w:val="none"/>
              </w:rPr>
              <w:t>％。</w:t>
            </w:r>
          </w:p>
        </w:tc>
      </w:tr>
      <w:tr w14:paraId="6BD047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33B3B062">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46</w:t>
            </w:r>
          </w:p>
        </w:tc>
        <w:tc>
          <w:tcPr>
            <w:tcW w:w="2000" w:type="dxa"/>
            <w:noWrap w:val="0"/>
            <w:vAlign w:val="center"/>
          </w:tcPr>
          <w:p w14:paraId="40B82C07">
            <w:pPr>
              <w:rPr>
                <w:rFonts w:hint="eastAsia" w:ascii="宋体" w:hAnsi="宋体" w:eastAsia="宋体" w:cs="宋体"/>
                <w:sz w:val="24"/>
                <w:szCs w:val="24"/>
                <w:highlight w:val="none"/>
              </w:rPr>
            </w:pPr>
            <w:r>
              <w:rPr>
                <w:rFonts w:hint="eastAsia" w:ascii="宋体" w:hAnsi="宋体" w:eastAsia="宋体" w:cs="宋体"/>
                <w:sz w:val="24"/>
                <w:szCs w:val="24"/>
                <w:highlight w:val="none"/>
              </w:rPr>
              <w:t>政府采购支持中小企业（含监狱企业、残疾人福利性单位）发展</w:t>
            </w:r>
          </w:p>
        </w:tc>
        <w:tc>
          <w:tcPr>
            <w:tcW w:w="5934" w:type="dxa"/>
            <w:noWrap w:val="0"/>
            <w:vAlign w:val="center"/>
          </w:tcPr>
          <w:p w14:paraId="073C3B65">
            <w:pPr>
              <w:rPr>
                <w:rFonts w:hint="eastAsia" w:ascii="宋体" w:hAnsi="宋体" w:eastAsia="宋体" w:cs="宋体"/>
                <w:sz w:val="24"/>
                <w:szCs w:val="24"/>
                <w:highlight w:val="none"/>
              </w:rPr>
            </w:pPr>
            <w:r>
              <w:rPr>
                <w:rFonts w:hint="eastAsia" w:ascii="宋体" w:hAnsi="宋体" w:eastAsia="宋体" w:cs="宋体"/>
                <w:sz w:val="24"/>
                <w:szCs w:val="24"/>
                <w:highlight w:val="none"/>
              </w:rPr>
              <w:t>政府采购支持中小企业（含监狱企业、残疾人福利性单位）发展：</w:t>
            </w:r>
          </w:p>
          <w:p w14:paraId="004207C3">
            <w:pPr>
              <w:rPr>
                <w:rFonts w:hint="eastAsia" w:ascii="宋体" w:hAnsi="宋体" w:eastAsia="宋体" w:cs="宋体"/>
                <w:sz w:val="24"/>
                <w:szCs w:val="24"/>
                <w:highlight w:val="none"/>
              </w:rPr>
            </w:pPr>
            <w:r>
              <w:rPr>
                <w:rFonts w:hint="eastAsia" w:ascii="宋体" w:hAnsi="宋体" w:eastAsia="宋体" w:cs="宋体"/>
                <w:sz w:val="24"/>
                <w:szCs w:val="24"/>
                <w:highlight w:val="none"/>
              </w:rPr>
              <w:t>□专门面向中小企业采购（应同时在招标公告中注明）。■非专门面向中小企业采购：</w:t>
            </w:r>
          </w:p>
          <w:p w14:paraId="29E823BA">
            <w:pPr>
              <w:rPr>
                <w:rFonts w:hint="eastAsia" w:ascii="宋体" w:hAnsi="宋体" w:eastAsia="宋体" w:cs="宋体"/>
                <w:sz w:val="24"/>
                <w:szCs w:val="24"/>
                <w:highlight w:val="none"/>
              </w:rPr>
            </w:pPr>
            <w:r>
              <w:rPr>
                <w:rFonts w:hint="eastAsia" w:ascii="宋体" w:hAnsi="宋体" w:eastAsia="宋体" w:cs="宋体"/>
                <w:sz w:val="24"/>
                <w:szCs w:val="24"/>
                <w:highlight w:val="none"/>
              </w:rPr>
              <w:t>对于小型或微型企业（含监狱企业、残疾人福利性单位）参与本项目投标的，给予10%的价格扣除。</w:t>
            </w:r>
          </w:p>
          <w:p w14:paraId="79FAAF63">
            <w:pPr>
              <w:rPr>
                <w:rFonts w:hint="eastAsia" w:ascii="宋体" w:hAnsi="宋体" w:eastAsia="宋体" w:cs="宋体"/>
                <w:sz w:val="24"/>
                <w:szCs w:val="24"/>
                <w:highlight w:val="none"/>
              </w:rPr>
            </w:pPr>
            <w:r>
              <w:rPr>
                <w:rFonts w:hint="eastAsia" w:ascii="宋体" w:hAnsi="宋体" w:eastAsia="宋体" w:cs="宋体"/>
                <w:sz w:val="24"/>
                <w:szCs w:val="24"/>
                <w:highlight w:val="none"/>
              </w:rPr>
              <w:t>注：1）中小企业政策执行文件为《政府采购促进中小企业发展管理办法》（财库〔2020〕46号）；</w:t>
            </w:r>
          </w:p>
          <w:p w14:paraId="02E85C72">
            <w:pPr>
              <w:rPr>
                <w:rFonts w:hint="eastAsia" w:ascii="宋体" w:hAnsi="宋体" w:eastAsia="宋体" w:cs="宋体"/>
                <w:sz w:val="24"/>
                <w:szCs w:val="24"/>
                <w:highlight w:val="none"/>
              </w:rPr>
            </w:pPr>
            <w:r>
              <w:rPr>
                <w:rFonts w:hint="eastAsia" w:ascii="宋体" w:hAnsi="宋体" w:eastAsia="宋体" w:cs="宋体"/>
                <w:sz w:val="24"/>
                <w:szCs w:val="24"/>
                <w:highlight w:val="none"/>
              </w:rPr>
              <w:t>2）监狱企业参加政府采购活动时，应当提供由省级以上监狱管理局、戒毒管理局（含新疆生产建设兵团）出具的属于监狱企业的证明文件。</w:t>
            </w:r>
          </w:p>
          <w:p w14:paraId="6E45A31A">
            <w:pPr>
              <w:rPr>
                <w:rFonts w:hint="eastAsia" w:ascii="宋体" w:hAnsi="宋体" w:eastAsia="宋体" w:cs="宋体"/>
                <w:sz w:val="24"/>
                <w:szCs w:val="24"/>
                <w:highlight w:val="none"/>
              </w:rPr>
            </w:pPr>
            <w:r>
              <w:rPr>
                <w:rFonts w:hint="eastAsia" w:ascii="宋体" w:hAnsi="宋体" w:eastAsia="宋体" w:cs="宋体"/>
                <w:sz w:val="24"/>
                <w:szCs w:val="24"/>
                <w:highlight w:val="none"/>
              </w:rPr>
              <w:t>3）符合条件的残疾人福利性单位在参加政府采购活动时，应当提供《关于促进残疾人就业政府采购政策的通知》（财库〔2017〕141号）规定的《残疾人福利性单位声明函》（见附件），并对声明的真实性负责。</w:t>
            </w:r>
          </w:p>
        </w:tc>
      </w:tr>
      <w:tr w14:paraId="3CE750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17" w:type="dxa"/>
            <w:noWrap w:val="0"/>
            <w:vAlign w:val="center"/>
          </w:tcPr>
          <w:p w14:paraId="5E35B3AF">
            <w:pPr>
              <w:jc w:val="center"/>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47</w:t>
            </w:r>
          </w:p>
        </w:tc>
        <w:tc>
          <w:tcPr>
            <w:tcW w:w="2000" w:type="dxa"/>
            <w:noWrap w:val="0"/>
            <w:vAlign w:val="center"/>
          </w:tcPr>
          <w:p w14:paraId="3CE29024">
            <w:pPr>
              <w:rPr>
                <w:rFonts w:hint="eastAsia" w:ascii="宋体" w:hAnsi="宋体" w:eastAsia="宋体" w:cs="宋体"/>
                <w:sz w:val="24"/>
                <w:szCs w:val="24"/>
                <w:highlight w:val="none"/>
              </w:rPr>
            </w:pPr>
          </w:p>
        </w:tc>
        <w:tc>
          <w:tcPr>
            <w:tcW w:w="5934" w:type="dxa"/>
            <w:noWrap w:val="0"/>
            <w:vAlign w:val="center"/>
          </w:tcPr>
          <w:p w14:paraId="3E9AA941">
            <w:pPr>
              <w:numPr>
                <w:ilvl w:val="0"/>
                <w:numId w:val="0"/>
              </w:numPr>
              <w:rPr>
                <w:rFonts w:hint="eastAsia" w:ascii="宋体" w:hAnsi="宋体" w:eastAsia="宋体" w:cs="宋体"/>
                <w:sz w:val="24"/>
                <w:szCs w:val="24"/>
                <w:highlight w:val="none"/>
              </w:rPr>
            </w:pPr>
            <w:r>
              <w:rPr>
                <w:rFonts w:hint="eastAsia" w:ascii="宋体" w:hAnsi="宋体" w:eastAsia="宋体" w:cs="宋体"/>
                <w:sz w:val="24"/>
                <w:szCs w:val="24"/>
                <w:highlight w:val="none"/>
              </w:rPr>
              <w:t>招标公告与招标文件有不一致之处，以招标文件为准。</w:t>
            </w:r>
          </w:p>
          <w:p w14:paraId="7CDB7A1E">
            <w:pPr>
              <w:rPr>
                <w:rFonts w:hint="eastAsia" w:ascii="宋体" w:hAnsi="宋体" w:eastAsia="宋体" w:cs="宋体"/>
                <w:sz w:val="24"/>
                <w:szCs w:val="24"/>
                <w:highlight w:val="none"/>
              </w:rPr>
            </w:pPr>
          </w:p>
        </w:tc>
      </w:tr>
    </w:tbl>
    <w:p w14:paraId="55665A5A">
      <w:pPr>
        <w:rPr>
          <w:rFonts w:hint="eastAsia" w:ascii="宋体" w:hAnsi="宋体" w:eastAsia="宋体" w:cs="宋体"/>
          <w:highlight w:val="none"/>
        </w:rPr>
      </w:pPr>
    </w:p>
    <w:p w14:paraId="632DC4BE">
      <w:pPr>
        <w:rPr>
          <w:rFonts w:hint="eastAsia" w:ascii="宋体" w:hAnsi="宋体" w:eastAsia="宋体" w:cs="宋体"/>
          <w:highlight w:val="none"/>
        </w:rPr>
      </w:pPr>
    </w:p>
    <w:p w14:paraId="6F0F9E82">
      <w:pPr>
        <w:pStyle w:val="17"/>
        <w:rPr>
          <w:rFonts w:hint="eastAsia" w:ascii="宋体" w:hAnsi="宋体" w:eastAsia="宋体" w:cs="宋体"/>
          <w:highlight w:val="none"/>
        </w:rPr>
      </w:pPr>
    </w:p>
    <w:p w14:paraId="73B1D775">
      <w:pPr>
        <w:rPr>
          <w:rFonts w:hint="eastAsia" w:ascii="宋体" w:hAnsi="宋体" w:eastAsia="宋体" w:cs="宋体"/>
          <w:highlight w:val="none"/>
        </w:rPr>
      </w:pPr>
    </w:p>
    <w:p w14:paraId="79B9AA64">
      <w:pPr>
        <w:pStyle w:val="17"/>
        <w:rPr>
          <w:rFonts w:hint="eastAsia" w:ascii="宋体" w:hAnsi="宋体" w:eastAsia="宋体" w:cs="宋体"/>
          <w:highlight w:val="none"/>
        </w:rPr>
      </w:pPr>
    </w:p>
    <w:p w14:paraId="0A86DBB5">
      <w:pPr>
        <w:rPr>
          <w:rFonts w:hint="eastAsia" w:ascii="宋体" w:hAnsi="宋体" w:eastAsia="宋体" w:cs="宋体"/>
          <w:highlight w:val="none"/>
        </w:rPr>
      </w:pPr>
    </w:p>
    <w:p w14:paraId="6ADC8DDB">
      <w:pPr>
        <w:pStyle w:val="17"/>
        <w:rPr>
          <w:rFonts w:hint="eastAsia" w:ascii="宋体" w:hAnsi="宋体" w:eastAsia="宋体" w:cs="宋体"/>
          <w:highlight w:val="none"/>
        </w:rPr>
      </w:pPr>
    </w:p>
    <w:p w14:paraId="6AC73A3E">
      <w:pPr>
        <w:pStyle w:val="17"/>
        <w:ind w:left="0" w:leftChars="0" w:firstLine="0" w:firstLineChars="0"/>
        <w:rPr>
          <w:rFonts w:hint="eastAsia"/>
          <w:highlight w:val="none"/>
        </w:rPr>
      </w:pPr>
    </w:p>
    <w:bookmarkEnd w:id="19"/>
    <w:bookmarkEnd w:id="20"/>
    <w:bookmarkEnd w:id="21"/>
    <w:bookmarkEnd w:id="22"/>
    <w:bookmarkEnd w:id="23"/>
    <w:bookmarkEnd w:id="24"/>
    <w:bookmarkEnd w:id="25"/>
    <w:p w14:paraId="5FABB033">
      <w:pPr>
        <w:pStyle w:val="4"/>
        <w:keepNext w:val="0"/>
        <w:keepLines w:val="0"/>
        <w:spacing w:line="360" w:lineRule="auto"/>
        <w:rPr>
          <w:rFonts w:hint="eastAsia" w:ascii="宋体" w:hAnsi="宋体" w:eastAsia="宋体" w:cs="宋体"/>
          <w:sz w:val="24"/>
          <w:szCs w:val="24"/>
          <w:highlight w:val="none"/>
        </w:rPr>
      </w:pPr>
      <w:bookmarkStart w:id="27" w:name="_Toc403061796"/>
      <w:r>
        <w:rPr>
          <w:rFonts w:hint="eastAsia" w:ascii="宋体" w:hAnsi="宋体" w:eastAsia="宋体" w:cs="宋体"/>
          <w:sz w:val="24"/>
          <w:szCs w:val="24"/>
          <w:highlight w:val="none"/>
        </w:rPr>
        <w:t>1. 总则</w:t>
      </w:r>
      <w:bookmarkEnd w:id="27"/>
    </w:p>
    <w:p w14:paraId="278C0EF0">
      <w:pPr>
        <w:spacing w:line="360" w:lineRule="auto"/>
        <w:rPr>
          <w:rFonts w:hint="eastAsia" w:ascii="宋体" w:hAnsi="宋体" w:eastAsia="宋体" w:cs="宋体"/>
          <w:sz w:val="24"/>
          <w:szCs w:val="24"/>
          <w:highlight w:val="none"/>
        </w:rPr>
      </w:pPr>
      <w:bookmarkStart w:id="28" w:name="_Toc246996919"/>
      <w:bookmarkStart w:id="29" w:name="_Toc152045530"/>
      <w:bookmarkStart w:id="30" w:name="_Toc144974498"/>
      <w:bookmarkStart w:id="31" w:name="_Toc296602421"/>
      <w:bookmarkStart w:id="32" w:name="_Toc152042306"/>
      <w:bookmarkStart w:id="33" w:name="_Toc247085690"/>
      <w:bookmarkStart w:id="34" w:name="_Toc179632547"/>
      <w:bookmarkStart w:id="35" w:name="_Toc246996176"/>
      <w:r>
        <w:rPr>
          <w:rFonts w:hint="eastAsia" w:ascii="宋体" w:hAnsi="宋体" w:eastAsia="宋体" w:cs="宋体"/>
          <w:sz w:val="24"/>
          <w:szCs w:val="24"/>
          <w:highlight w:val="none"/>
        </w:rPr>
        <w:t>1.1 项目概况</w:t>
      </w:r>
      <w:bookmarkEnd w:id="28"/>
      <w:bookmarkEnd w:id="29"/>
      <w:bookmarkEnd w:id="30"/>
      <w:bookmarkEnd w:id="31"/>
      <w:bookmarkEnd w:id="32"/>
      <w:bookmarkEnd w:id="33"/>
      <w:bookmarkEnd w:id="34"/>
      <w:bookmarkEnd w:id="35"/>
    </w:p>
    <w:p w14:paraId="6FFE04D0">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1.1.1根据《中华人民共和国政府采购法》等有关法律、法规和规章的规定，依据相关部门批准，本招标项目已具备招标条件，在行政主管部门的监督下，现对本项目进行公开招标。</w:t>
      </w:r>
    </w:p>
    <w:p w14:paraId="0DB5A67F">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1.1.2 本招标项目招标人：见投标人须知前附表。</w:t>
      </w:r>
    </w:p>
    <w:p w14:paraId="635967F2">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1.1.3 本招标项目招标代理机构：见投标人须知前附表。</w:t>
      </w:r>
    </w:p>
    <w:p w14:paraId="0C335AB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1.1.4 本招标项目名称：见投标人须知前附表。</w:t>
      </w:r>
    </w:p>
    <w:p w14:paraId="2DC374E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1.1.5 本招标项目建设地点：见投标人须知前附表。</w:t>
      </w:r>
    </w:p>
    <w:p w14:paraId="172BFE44">
      <w:pPr>
        <w:spacing w:line="360" w:lineRule="auto"/>
        <w:rPr>
          <w:rFonts w:hint="eastAsia" w:ascii="宋体" w:hAnsi="宋体" w:eastAsia="宋体" w:cs="宋体"/>
          <w:sz w:val="24"/>
          <w:szCs w:val="24"/>
          <w:highlight w:val="none"/>
        </w:rPr>
      </w:pPr>
      <w:bookmarkStart w:id="36" w:name="_Toc246996177"/>
      <w:bookmarkStart w:id="37" w:name="_Toc152045531"/>
      <w:bookmarkStart w:id="38" w:name="_Toc296602422"/>
      <w:bookmarkStart w:id="39" w:name="_Toc179632548"/>
      <w:bookmarkStart w:id="40" w:name="_Toc144974499"/>
      <w:bookmarkStart w:id="41" w:name="_Toc152042307"/>
      <w:bookmarkStart w:id="42" w:name="_Toc246996920"/>
      <w:bookmarkStart w:id="43" w:name="_Toc247085691"/>
      <w:r>
        <w:rPr>
          <w:rFonts w:hint="eastAsia" w:ascii="宋体" w:hAnsi="宋体" w:eastAsia="宋体" w:cs="宋体"/>
          <w:sz w:val="24"/>
          <w:szCs w:val="24"/>
          <w:highlight w:val="none"/>
        </w:rPr>
        <w:t>1.2 资金来源和落实情况</w:t>
      </w:r>
      <w:bookmarkEnd w:id="36"/>
      <w:bookmarkEnd w:id="37"/>
      <w:bookmarkEnd w:id="38"/>
      <w:bookmarkEnd w:id="39"/>
      <w:bookmarkEnd w:id="40"/>
      <w:bookmarkEnd w:id="41"/>
      <w:bookmarkEnd w:id="42"/>
      <w:bookmarkEnd w:id="43"/>
    </w:p>
    <w:p w14:paraId="0D40CAB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1.2.1 本招标项目的资金来源及出资比例：见投标人须知前附表。</w:t>
      </w:r>
    </w:p>
    <w:p w14:paraId="5962AC7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1.2.2 本招标项目的资金落实情况：见投标人须知前附表。</w:t>
      </w:r>
    </w:p>
    <w:p w14:paraId="484B4E9B">
      <w:pPr>
        <w:spacing w:line="360" w:lineRule="auto"/>
        <w:rPr>
          <w:rFonts w:hint="eastAsia" w:ascii="宋体" w:hAnsi="宋体" w:eastAsia="宋体" w:cs="宋体"/>
          <w:sz w:val="24"/>
          <w:szCs w:val="24"/>
          <w:highlight w:val="none"/>
        </w:rPr>
      </w:pPr>
      <w:bookmarkStart w:id="44" w:name="_Toc144974500"/>
      <w:bookmarkStart w:id="45" w:name="_Toc246996921"/>
      <w:bookmarkStart w:id="46" w:name="_Toc247085692"/>
      <w:bookmarkStart w:id="47" w:name="_Toc152042308"/>
      <w:bookmarkStart w:id="48" w:name="_Toc152045532"/>
      <w:bookmarkStart w:id="49" w:name="_Toc246996178"/>
      <w:bookmarkStart w:id="50" w:name="_Toc179632549"/>
      <w:bookmarkStart w:id="51" w:name="_Toc296602423"/>
      <w:r>
        <w:rPr>
          <w:rFonts w:hint="eastAsia" w:ascii="宋体" w:hAnsi="宋体" w:eastAsia="宋体" w:cs="宋体"/>
          <w:sz w:val="24"/>
          <w:szCs w:val="24"/>
          <w:highlight w:val="none"/>
        </w:rPr>
        <w:t>1.3 招标范围、服务周期、质量要求</w:t>
      </w:r>
      <w:bookmarkEnd w:id="44"/>
      <w:bookmarkEnd w:id="45"/>
      <w:bookmarkEnd w:id="46"/>
      <w:bookmarkEnd w:id="47"/>
      <w:bookmarkEnd w:id="48"/>
      <w:bookmarkEnd w:id="49"/>
      <w:bookmarkEnd w:id="50"/>
      <w:bookmarkEnd w:id="51"/>
    </w:p>
    <w:p w14:paraId="4649931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1.3.1 本次招标范围：见投标人须知前附表。</w:t>
      </w:r>
    </w:p>
    <w:p w14:paraId="2991422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1.3.2 本招标项目的服务周期：见投标人须知前附表。</w:t>
      </w:r>
    </w:p>
    <w:p w14:paraId="16C6DEF2">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1.3.3 本招标项目的质量要求：见投标人须知前附表。</w:t>
      </w:r>
    </w:p>
    <w:p w14:paraId="19D5694E">
      <w:pPr>
        <w:spacing w:line="360" w:lineRule="auto"/>
        <w:rPr>
          <w:rFonts w:hint="eastAsia" w:ascii="宋体" w:hAnsi="宋体" w:eastAsia="宋体" w:cs="宋体"/>
          <w:sz w:val="24"/>
          <w:szCs w:val="24"/>
          <w:highlight w:val="none"/>
        </w:rPr>
      </w:pPr>
      <w:bookmarkStart w:id="52" w:name="_Toc246996922"/>
      <w:bookmarkStart w:id="53" w:name="_Toc179632551"/>
      <w:bookmarkStart w:id="54" w:name="_Toc247085693"/>
      <w:bookmarkStart w:id="55" w:name="_Toc246996179"/>
      <w:bookmarkStart w:id="56" w:name="_Toc144974502"/>
      <w:bookmarkStart w:id="57" w:name="_Toc152045534"/>
      <w:bookmarkStart w:id="58" w:name="_Toc296602424"/>
      <w:bookmarkStart w:id="59" w:name="_Toc152042310"/>
      <w:r>
        <w:rPr>
          <w:rFonts w:hint="eastAsia" w:ascii="宋体" w:hAnsi="宋体" w:eastAsia="宋体" w:cs="宋体"/>
          <w:sz w:val="24"/>
          <w:szCs w:val="24"/>
          <w:highlight w:val="none"/>
        </w:rPr>
        <w:t>1.4 投标人资格要求</w:t>
      </w:r>
      <w:bookmarkEnd w:id="52"/>
      <w:bookmarkEnd w:id="53"/>
      <w:bookmarkEnd w:id="54"/>
      <w:bookmarkEnd w:id="55"/>
      <w:bookmarkEnd w:id="56"/>
      <w:bookmarkEnd w:id="57"/>
      <w:bookmarkEnd w:id="58"/>
      <w:bookmarkEnd w:id="59"/>
    </w:p>
    <w:p w14:paraId="5F1E1306">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1.4.1 投标人应具备承担本项目资格条件、能力和信誉。（见投标人须知前附表）</w:t>
      </w:r>
    </w:p>
    <w:p w14:paraId="47C56197">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1.4.2 投标人不得存在下列情形之一：</w:t>
      </w:r>
    </w:p>
    <w:p w14:paraId="0CBF334B">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（1）招标人不具有独立法人资格的附属机构（单位）；</w:t>
      </w:r>
    </w:p>
    <w:p w14:paraId="75379ACF">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（2）为本招标项目前期准备提供咨询服务的； </w:t>
      </w:r>
    </w:p>
    <w:p w14:paraId="13D17B78">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（3）为本招标项目提供招标代理服务的；</w:t>
      </w:r>
    </w:p>
    <w:p w14:paraId="6DEEA921">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（4）与本招标项目招标代理机构同为一个法定代表人的；</w:t>
      </w:r>
    </w:p>
    <w:p w14:paraId="7E4C302B">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（5）与本招标项目的招标代理机构相互控股或参股的；</w:t>
      </w:r>
    </w:p>
    <w:p w14:paraId="637D6A07">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（6）与本招标项目的招标代理机构相互任职或工作的；</w:t>
      </w:r>
    </w:p>
    <w:p w14:paraId="1D6466FE">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（7）被责令停业的；</w:t>
      </w:r>
    </w:p>
    <w:p w14:paraId="441D1EF1">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（8）被暂停或取消投标资格的；</w:t>
      </w:r>
    </w:p>
    <w:p w14:paraId="6893D8CD">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（9）财产被接管或冻结的；</w:t>
      </w:r>
    </w:p>
    <w:p w14:paraId="06F7B1CD">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（10）在最近</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 xml:space="preserve">年内有骗取中标或严重违约或重大质量问题的。 </w:t>
      </w:r>
    </w:p>
    <w:p w14:paraId="118FED2B">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1.4.3法定代表人为同一个人的两个及两个以上法人，母公司、全资子公司及其控股公司，都不得在本项目中同时投标。</w:t>
      </w:r>
    </w:p>
    <w:p w14:paraId="7BDA2E8E">
      <w:pPr>
        <w:spacing w:line="360" w:lineRule="auto"/>
        <w:rPr>
          <w:rFonts w:hint="eastAsia" w:ascii="宋体" w:hAnsi="宋体" w:eastAsia="宋体" w:cs="宋体"/>
          <w:sz w:val="24"/>
          <w:szCs w:val="24"/>
          <w:highlight w:val="none"/>
        </w:rPr>
      </w:pPr>
      <w:bookmarkStart w:id="60" w:name="_Toc152045535"/>
      <w:bookmarkStart w:id="61" w:name="_Toc247085694"/>
      <w:bookmarkStart w:id="62" w:name="_Toc296602425"/>
      <w:bookmarkStart w:id="63" w:name="_Toc246996180"/>
      <w:bookmarkStart w:id="64" w:name="_Toc144974503"/>
      <w:bookmarkStart w:id="65" w:name="_Toc246996923"/>
      <w:bookmarkStart w:id="66" w:name="_Toc179632552"/>
      <w:bookmarkStart w:id="67" w:name="_Toc152042311"/>
      <w:r>
        <w:rPr>
          <w:rFonts w:hint="eastAsia" w:ascii="宋体" w:hAnsi="宋体" w:eastAsia="宋体" w:cs="宋体"/>
          <w:sz w:val="24"/>
          <w:szCs w:val="24"/>
          <w:highlight w:val="none"/>
        </w:rPr>
        <w:t>1.5 费用承担</w:t>
      </w:r>
      <w:bookmarkEnd w:id="60"/>
      <w:bookmarkEnd w:id="61"/>
      <w:bookmarkEnd w:id="62"/>
      <w:bookmarkEnd w:id="63"/>
      <w:bookmarkEnd w:id="64"/>
      <w:bookmarkEnd w:id="65"/>
      <w:bookmarkEnd w:id="66"/>
      <w:bookmarkEnd w:id="67"/>
    </w:p>
    <w:p w14:paraId="307A748F">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投标人准备和参加投标活动发生的费用自理。</w:t>
      </w:r>
    </w:p>
    <w:p w14:paraId="0031228D">
      <w:pPr>
        <w:spacing w:line="360" w:lineRule="auto"/>
        <w:rPr>
          <w:rFonts w:hint="eastAsia" w:ascii="宋体" w:hAnsi="宋体" w:eastAsia="宋体" w:cs="宋体"/>
          <w:sz w:val="24"/>
          <w:szCs w:val="24"/>
          <w:highlight w:val="none"/>
        </w:rPr>
      </w:pPr>
      <w:bookmarkStart w:id="68" w:name="_Toc246996181"/>
      <w:bookmarkStart w:id="69" w:name="_Toc246996924"/>
      <w:bookmarkStart w:id="70" w:name="_Toc247085695"/>
      <w:bookmarkStart w:id="71" w:name="_Toc152045536"/>
      <w:bookmarkStart w:id="72" w:name="_Toc144974504"/>
      <w:bookmarkStart w:id="73" w:name="_Toc179632553"/>
      <w:bookmarkStart w:id="74" w:name="_Toc152042312"/>
      <w:bookmarkStart w:id="75" w:name="_Toc296602426"/>
      <w:r>
        <w:rPr>
          <w:rFonts w:hint="eastAsia" w:ascii="宋体" w:hAnsi="宋体" w:eastAsia="宋体" w:cs="宋体"/>
          <w:sz w:val="24"/>
          <w:szCs w:val="24"/>
          <w:highlight w:val="none"/>
        </w:rPr>
        <w:t>1.6 保密</w:t>
      </w:r>
      <w:bookmarkEnd w:id="68"/>
      <w:bookmarkEnd w:id="69"/>
      <w:bookmarkEnd w:id="70"/>
      <w:bookmarkEnd w:id="71"/>
      <w:bookmarkEnd w:id="72"/>
      <w:bookmarkEnd w:id="73"/>
      <w:bookmarkEnd w:id="74"/>
      <w:bookmarkEnd w:id="75"/>
    </w:p>
    <w:p w14:paraId="7256A3C2">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参与招标投标活动的各方应对招标文件和投标文件中的技术或专利等秘密保密，违者应对由此造成的后果承担法律责任。 </w:t>
      </w:r>
    </w:p>
    <w:p w14:paraId="47403748">
      <w:pPr>
        <w:spacing w:line="360" w:lineRule="auto"/>
        <w:rPr>
          <w:rFonts w:hint="eastAsia" w:ascii="宋体" w:hAnsi="宋体" w:eastAsia="宋体" w:cs="宋体"/>
          <w:sz w:val="24"/>
          <w:szCs w:val="24"/>
          <w:highlight w:val="none"/>
        </w:rPr>
      </w:pPr>
      <w:bookmarkStart w:id="76" w:name="_Toc144974505"/>
      <w:bookmarkStart w:id="77" w:name="_Toc246996182"/>
      <w:bookmarkStart w:id="78" w:name="_Toc247085696"/>
      <w:bookmarkStart w:id="79" w:name="_Toc152045537"/>
      <w:bookmarkStart w:id="80" w:name="_Toc296602427"/>
      <w:bookmarkStart w:id="81" w:name="_Toc152042313"/>
      <w:bookmarkStart w:id="82" w:name="_Toc246996925"/>
      <w:bookmarkStart w:id="83" w:name="_Toc179632554"/>
      <w:r>
        <w:rPr>
          <w:rFonts w:hint="eastAsia" w:ascii="宋体" w:hAnsi="宋体" w:eastAsia="宋体" w:cs="宋体"/>
          <w:sz w:val="24"/>
          <w:szCs w:val="24"/>
          <w:highlight w:val="none"/>
        </w:rPr>
        <w:t>1.7 语言</w:t>
      </w:r>
      <w:bookmarkEnd w:id="76"/>
      <w:r>
        <w:rPr>
          <w:rFonts w:hint="eastAsia" w:ascii="宋体" w:hAnsi="宋体" w:eastAsia="宋体" w:cs="宋体"/>
          <w:sz w:val="24"/>
          <w:szCs w:val="24"/>
          <w:highlight w:val="none"/>
        </w:rPr>
        <w:t>文字</w:t>
      </w:r>
      <w:bookmarkEnd w:id="77"/>
      <w:bookmarkEnd w:id="78"/>
      <w:bookmarkEnd w:id="79"/>
      <w:bookmarkEnd w:id="80"/>
      <w:bookmarkEnd w:id="81"/>
      <w:bookmarkEnd w:id="82"/>
      <w:bookmarkEnd w:id="83"/>
    </w:p>
    <w:p w14:paraId="7A82C4A0">
      <w:pPr>
        <w:spacing w:line="360" w:lineRule="auto"/>
        <w:ind w:firstLine="480" w:firstLineChars="200"/>
        <w:rPr>
          <w:rFonts w:hint="eastAsia" w:ascii="宋体" w:hAnsi="宋体" w:eastAsia="宋体" w:cs="宋体"/>
          <w:sz w:val="24"/>
          <w:szCs w:val="24"/>
          <w:highlight w:val="none"/>
        </w:rPr>
      </w:pPr>
      <w:bookmarkStart w:id="84" w:name="_Toc152045538"/>
      <w:bookmarkStart w:id="85" w:name="_Toc152042314"/>
      <w:bookmarkStart w:id="86" w:name="_Toc179632555"/>
      <w:bookmarkStart w:id="87" w:name="_Toc246996926"/>
      <w:bookmarkStart w:id="88" w:name="_Toc247085697"/>
      <w:bookmarkStart w:id="89" w:name="_Toc144974506"/>
      <w:bookmarkStart w:id="90" w:name="_Toc246996183"/>
      <w:r>
        <w:rPr>
          <w:rFonts w:hint="eastAsia" w:ascii="宋体" w:hAnsi="宋体" w:eastAsia="宋体" w:cs="宋体"/>
          <w:sz w:val="24"/>
          <w:szCs w:val="24"/>
          <w:highlight w:val="none"/>
        </w:rPr>
        <w:t>招标投标文件使用的语言文字为中文。专用术语使用外文的，应附有中文注释。</w:t>
      </w:r>
    </w:p>
    <w:p w14:paraId="2996D390">
      <w:pPr>
        <w:spacing w:line="360" w:lineRule="auto"/>
        <w:rPr>
          <w:rFonts w:hint="eastAsia" w:ascii="宋体" w:hAnsi="宋体" w:eastAsia="宋体" w:cs="宋体"/>
          <w:sz w:val="24"/>
          <w:szCs w:val="24"/>
          <w:highlight w:val="none"/>
        </w:rPr>
      </w:pPr>
      <w:bookmarkStart w:id="91" w:name="_Toc296602428"/>
      <w:r>
        <w:rPr>
          <w:rFonts w:hint="eastAsia" w:ascii="宋体" w:hAnsi="宋体" w:eastAsia="宋体" w:cs="宋体"/>
          <w:sz w:val="24"/>
          <w:szCs w:val="24"/>
          <w:highlight w:val="none"/>
        </w:rPr>
        <w:t>1.8 计量单位</w:t>
      </w:r>
      <w:bookmarkEnd w:id="84"/>
      <w:bookmarkEnd w:id="85"/>
      <w:bookmarkEnd w:id="86"/>
      <w:bookmarkEnd w:id="87"/>
      <w:bookmarkEnd w:id="88"/>
      <w:bookmarkEnd w:id="89"/>
      <w:bookmarkEnd w:id="90"/>
      <w:bookmarkEnd w:id="91"/>
    </w:p>
    <w:p w14:paraId="67ECC476">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所有计量均采用中华人民共和国法定计量单位。</w:t>
      </w:r>
    </w:p>
    <w:p w14:paraId="09C8988B">
      <w:pPr>
        <w:spacing w:line="360" w:lineRule="auto"/>
        <w:rPr>
          <w:rFonts w:hint="eastAsia" w:ascii="宋体" w:hAnsi="宋体" w:eastAsia="宋体" w:cs="宋体"/>
          <w:sz w:val="24"/>
          <w:szCs w:val="24"/>
          <w:highlight w:val="none"/>
        </w:rPr>
      </w:pPr>
      <w:bookmarkStart w:id="92" w:name="_Toc152042315"/>
      <w:bookmarkStart w:id="93" w:name="_Toc296602429"/>
      <w:bookmarkStart w:id="94" w:name="_Toc152045539"/>
      <w:bookmarkStart w:id="95" w:name="_Toc247592876"/>
      <w:bookmarkStart w:id="96" w:name="_Toc144974507"/>
      <w:bookmarkStart w:id="97" w:name="_Toc247527563"/>
      <w:bookmarkStart w:id="98" w:name="_Toc247513962"/>
      <w:r>
        <w:rPr>
          <w:rFonts w:hint="eastAsia" w:ascii="宋体" w:hAnsi="宋体" w:eastAsia="宋体" w:cs="宋体"/>
          <w:sz w:val="24"/>
          <w:szCs w:val="24"/>
          <w:highlight w:val="none"/>
        </w:rPr>
        <w:t>1.9 踏勘现场</w:t>
      </w:r>
      <w:bookmarkEnd w:id="92"/>
      <w:bookmarkEnd w:id="93"/>
      <w:bookmarkEnd w:id="94"/>
      <w:bookmarkEnd w:id="95"/>
      <w:bookmarkEnd w:id="96"/>
      <w:bookmarkEnd w:id="97"/>
      <w:bookmarkEnd w:id="98"/>
    </w:p>
    <w:p w14:paraId="7A7F31F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1.9.1 投标人须知前附表规定组织踏勘现场的，招标人按投标人须知前附表规定的时间、地点组织投标人踏勘项目现场。 </w:t>
      </w:r>
    </w:p>
    <w:p w14:paraId="20B5F95B">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1.9.2 投标人踏勘现场发生的费用自理。</w:t>
      </w:r>
    </w:p>
    <w:p w14:paraId="50C1555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1.9.3 除招标人的原因外，投标人自行负责在踏勘现场中所发生的人员伤亡和财产损失。</w:t>
      </w:r>
    </w:p>
    <w:p w14:paraId="05B3EF8F">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1.9.4 招标人在踏勘现场中介绍的工程场地和相关的周边环境情况，供投标人在编制投标文件时参考，招标人不对投标人据此作出的判断和决策负责。</w:t>
      </w:r>
    </w:p>
    <w:p w14:paraId="70AABDBE">
      <w:pPr>
        <w:spacing w:line="360" w:lineRule="auto"/>
        <w:rPr>
          <w:rFonts w:hint="eastAsia" w:ascii="宋体" w:hAnsi="宋体" w:eastAsia="宋体" w:cs="宋体"/>
          <w:sz w:val="24"/>
          <w:szCs w:val="24"/>
          <w:highlight w:val="none"/>
        </w:rPr>
      </w:pPr>
      <w:bookmarkStart w:id="99" w:name="_Toc247513963"/>
      <w:bookmarkStart w:id="100" w:name="_Toc296602430"/>
      <w:bookmarkStart w:id="101" w:name="_Toc144974508"/>
      <w:bookmarkStart w:id="102" w:name="_Toc247592877"/>
      <w:bookmarkStart w:id="103" w:name="_Toc152042316"/>
      <w:bookmarkStart w:id="104" w:name="_Toc247527564"/>
      <w:bookmarkStart w:id="105" w:name="_Toc152045540"/>
      <w:r>
        <w:rPr>
          <w:rFonts w:hint="eastAsia" w:ascii="宋体" w:hAnsi="宋体" w:eastAsia="宋体" w:cs="宋体"/>
          <w:sz w:val="24"/>
          <w:szCs w:val="24"/>
          <w:highlight w:val="none"/>
        </w:rPr>
        <w:t>1.10 投标预备会</w:t>
      </w:r>
      <w:bookmarkEnd w:id="99"/>
      <w:bookmarkEnd w:id="100"/>
      <w:bookmarkEnd w:id="101"/>
      <w:bookmarkEnd w:id="102"/>
      <w:bookmarkEnd w:id="103"/>
      <w:bookmarkEnd w:id="104"/>
      <w:bookmarkEnd w:id="105"/>
    </w:p>
    <w:p w14:paraId="6659BE03">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1.10.1 投标人须知前附表规定召开投标预备会的，招标人按投标人须知前附表规定的时间和地点召开投标预备会，澄清投标人提出的问题。</w:t>
      </w:r>
    </w:p>
    <w:p w14:paraId="6D95996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1.10.2 投标人应在投标人须知前附表规定的时间前，以书面形式将提出的问题送达招标人，以便招标人在会议期间澄清。</w:t>
      </w:r>
    </w:p>
    <w:p w14:paraId="0FDEEE27">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1.10.3 投标预备会后，招标人在投标人须知前附表规定的时间内，将对投标人所提问题的澄清，</w:t>
      </w:r>
      <w:bookmarkStart w:id="106" w:name="_Toc296602431"/>
      <w:r>
        <w:rPr>
          <w:rFonts w:hint="eastAsia" w:ascii="宋体" w:hAnsi="宋体" w:eastAsia="宋体" w:cs="宋体"/>
          <w:sz w:val="24"/>
          <w:szCs w:val="24"/>
          <w:highlight w:val="none"/>
        </w:rPr>
        <w:t>将在吉林市公共资源交易中心招投标系统中以系统通知或变更公告形式发布给所有潜在投标人，《补充通知》作为招标文件的组成部分，对投标人起约束作用。</w:t>
      </w:r>
    </w:p>
    <w:p w14:paraId="3CD3B744">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1.11 偏离</w:t>
      </w:r>
      <w:bookmarkEnd w:id="106"/>
    </w:p>
    <w:p w14:paraId="6D821DE0">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投标人须知前附表允许投标文件偏离招标文件某些要求的，偏离应当符合招标文件规定的偏离范围和幅度。</w:t>
      </w:r>
    </w:p>
    <w:p w14:paraId="360FBB28">
      <w:pPr>
        <w:pStyle w:val="4"/>
        <w:keepNext w:val="0"/>
        <w:keepLines w:val="0"/>
        <w:spacing w:line="360" w:lineRule="auto"/>
        <w:rPr>
          <w:rFonts w:hint="eastAsia" w:ascii="宋体" w:hAnsi="宋体" w:eastAsia="宋体" w:cs="宋体"/>
          <w:sz w:val="24"/>
          <w:szCs w:val="24"/>
          <w:highlight w:val="none"/>
        </w:rPr>
      </w:pPr>
      <w:bookmarkStart w:id="107" w:name="_Toc152045542"/>
      <w:bookmarkStart w:id="108" w:name="_Toc246996187"/>
      <w:bookmarkStart w:id="109" w:name="_Toc152042318"/>
      <w:bookmarkStart w:id="110" w:name="_Toc403061797"/>
      <w:bookmarkStart w:id="111" w:name="_Toc144974510"/>
      <w:bookmarkStart w:id="112" w:name="_Toc247085701"/>
      <w:bookmarkStart w:id="113" w:name="_Toc246996930"/>
      <w:bookmarkStart w:id="114" w:name="_Toc179632560"/>
      <w:r>
        <w:rPr>
          <w:rFonts w:hint="eastAsia" w:ascii="宋体" w:hAnsi="宋体" w:eastAsia="宋体" w:cs="宋体"/>
          <w:sz w:val="24"/>
          <w:szCs w:val="24"/>
          <w:highlight w:val="none"/>
        </w:rPr>
        <w:t>2. 招标文件</w:t>
      </w:r>
      <w:bookmarkEnd w:id="107"/>
      <w:bookmarkEnd w:id="108"/>
      <w:bookmarkEnd w:id="109"/>
      <w:bookmarkEnd w:id="110"/>
      <w:bookmarkEnd w:id="111"/>
      <w:bookmarkEnd w:id="112"/>
      <w:bookmarkEnd w:id="113"/>
      <w:bookmarkEnd w:id="114"/>
    </w:p>
    <w:p w14:paraId="60B8EFA2">
      <w:pPr>
        <w:spacing w:line="360" w:lineRule="auto"/>
        <w:rPr>
          <w:rFonts w:hint="eastAsia" w:ascii="宋体" w:hAnsi="宋体" w:eastAsia="宋体" w:cs="宋体"/>
          <w:sz w:val="24"/>
          <w:szCs w:val="24"/>
          <w:highlight w:val="none"/>
        </w:rPr>
      </w:pPr>
      <w:bookmarkStart w:id="115" w:name="_Toc296602433"/>
      <w:bookmarkStart w:id="116" w:name="_Toc152042319"/>
      <w:bookmarkStart w:id="117" w:name="_Toc247085702"/>
      <w:bookmarkStart w:id="118" w:name="_Toc144974511"/>
      <w:bookmarkStart w:id="119" w:name="_Toc246996188"/>
      <w:bookmarkStart w:id="120" w:name="_Toc246996931"/>
      <w:bookmarkStart w:id="121" w:name="_Toc152045543"/>
      <w:bookmarkStart w:id="122" w:name="_Toc179632561"/>
      <w:r>
        <w:rPr>
          <w:rFonts w:hint="eastAsia" w:ascii="宋体" w:hAnsi="宋体" w:eastAsia="宋体" w:cs="宋体"/>
          <w:sz w:val="24"/>
          <w:szCs w:val="24"/>
          <w:highlight w:val="none"/>
        </w:rPr>
        <w:t>2.1 招标文件的组成</w:t>
      </w:r>
      <w:bookmarkEnd w:id="115"/>
      <w:bookmarkEnd w:id="116"/>
      <w:bookmarkEnd w:id="117"/>
      <w:bookmarkEnd w:id="118"/>
      <w:bookmarkEnd w:id="119"/>
      <w:bookmarkEnd w:id="120"/>
      <w:bookmarkEnd w:id="121"/>
      <w:bookmarkEnd w:id="122"/>
    </w:p>
    <w:p w14:paraId="338C3C97">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2.1.1 本招标文件包括：</w:t>
      </w:r>
    </w:p>
    <w:p w14:paraId="0139D700">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（1）招标公告；</w:t>
      </w:r>
    </w:p>
    <w:p w14:paraId="48053685">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（2）投标人须知；</w:t>
      </w:r>
    </w:p>
    <w:p w14:paraId="6C76B4DE">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（3）用户需求书；</w:t>
      </w:r>
    </w:p>
    <w:p w14:paraId="5A20D53E">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（4）合同条款及格式；</w:t>
      </w:r>
    </w:p>
    <w:p w14:paraId="5A58DAAB">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（5）投标文件格式；</w:t>
      </w:r>
    </w:p>
    <w:p w14:paraId="7DDCDDF0">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（6）评标办法；</w:t>
      </w:r>
    </w:p>
    <w:p w14:paraId="269E705C">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（7）投标人须知前附表规定的其他材料。</w:t>
      </w:r>
    </w:p>
    <w:p w14:paraId="77C89033">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2.1.2 根据本章第1.10款、第2.2款和第2.3款对招标文件所作的澄清、修改，构成招标文件的组成部分。</w:t>
      </w:r>
    </w:p>
    <w:p w14:paraId="441F1BE5">
      <w:pPr>
        <w:spacing w:line="360" w:lineRule="auto"/>
        <w:rPr>
          <w:rFonts w:hint="eastAsia" w:ascii="宋体" w:hAnsi="宋体" w:eastAsia="宋体" w:cs="宋体"/>
          <w:sz w:val="24"/>
          <w:szCs w:val="24"/>
          <w:highlight w:val="none"/>
        </w:rPr>
      </w:pPr>
      <w:bookmarkStart w:id="123" w:name="_Toc246996932"/>
      <w:bookmarkStart w:id="124" w:name="_Toc246996189"/>
      <w:bookmarkStart w:id="125" w:name="_Toc247085703"/>
      <w:bookmarkStart w:id="126" w:name="_Toc144974512"/>
      <w:bookmarkStart w:id="127" w:name="_Toc179632562"/>
      <w:bookmarkStart w:id="128" w:name="_Toc152042320"/>
      <w:bookmarkStart w:id="129" w:name="_Toc296602434"/>
      <w:bookmarkStart w:id="130" w:name="_Toc152045544"/>
      <w:r>
        <w:rPr>
          <w:rFonts w:hint="eastAsia" w:ascii="宋体" w:hAnsi="宋体" w:eastAsia="宋体" w:cs="宋体"/>
          <w:sz w:val="24"/>
          <w:szCs w:val="24"/>
          <w:highlight w:val="none"/>
        </w:rPr>
        <w:t>2.2 招标文件的澄清</w:t>
      </w:r>
      <w:bookmarkEnd w:id="123"/>
      <w:bookmarkEnd w:id="124"/>
      <w:bookmarkEnd w:id="125"/>
      <w:bookmarkEnd w:id="126"/>
      <w:bookmarkEnd w:id="127"/>
      <w:bookmarkEnd w:id="128"/>
      <w:bookmarkEnd w:id="129"/>
      <w:bookmarkEnd w:id="130"/>
      <w:r>
        <w:rPr>
          <w:rFonts w:hint="eastAsia" w:ascii="宋体" w:hAnsi="宋体" w:eastAsia="宋体" w:cs="宋体"/>
          <w:sz w:val="24"/>
          <w:szCs w:val="24"/>
          <w:highlight w:val="none"/>
        </w:rPr>
        <w:t xml:space="preserve"> </w:t>
      </w:r>
    </w:p>
    <w:p w14:paraId="073F6E1D">
      <w:pPr>
        <w:spacing w:line="500" w:lineRule="exact"/>
        <w:rPr>
          <w:rFonts w:hint="eastAsia" w:ascii="宋体" w:hAnsi="宋体" w:eastAsia="宋体" w:cs="宋体"/>
          <w:sz w:val="24"/>
          <w:szCs w:val="24"/>
          <w:highlight w:val="none"/>
        </w:rPr>
      </w:pPr>
      <w:bookmarkStart w:id="131" w:name="_Toc246996933"/>
      <w:bookmarkStart w:id="132" w:name="_Toc246996190"/>
      <w:bookmarkStart w:id="133" w:name="_Toc179632563"/>
      <w:bookmarkStart w:id="134" w:name="_Toc144974513"/>
      <w:bookmarkStart w:id="135" w:name="_Toc296602435"/>
      <w:bookmarkStart w:id="136" w:name="_Toc152042321"/>
      <w:bookmarkStart w:id="137" w:name="_Toc152045545"/>
      <w:bookmarkStart w:id="138" w:name="_Toc247085704"/>
      <w:r>
        <w:rPr>
          <w:rFonts w:hint="eastAsia" w:ascii="宋体" w:hAnsi="宋体" w:eastAsia="宋体" w:cs="宋体"/>
          <w:sz w:val="24"/>
          <w:szCs w:val="24"/>
          <w:highlight w:val="none"/>
        </w:rPr>
        <w:t>2.2.1 投标人应仔细阅读和检查招标文件的全部内容。如发现缺页或附件不全，应及时向招标人提出，以便补齐。如有疑问，应在开标前15天前在吉林市公共资源交易网上提出，要求招标人对招标文件予以澄清。</w:t>
      </w:r>
    </w:p>
    <w:p w14:paraId="26D0F5EC">
      <w:pPr>
        <w:spacing w:line="50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2.2.2 招标文件的澄清将在投标截止时间15日前在吉林市公共资源交易网上回复投标人，但不指明澄清问题的来源。</w:t>
      </w:r>
    </w:p>
    <w:p w14:paraId="42BCB3E2">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2.3 招标文件的修改</w:t>
      </w:r>
      <w:bookmarkEnd w:id="131"/>
      <w:bookmarkEnd w:id="132"/>
      <w:bookmarkEnd w:id="133"/>
      <w:bookmarkEnd w:id="134"/>
      <w:bookmarkEnd w:id="135"/>
      <w:bookmarkEnd w:id="136"/>
      <w:bookmarkEnd w:id="137"/>
      <w:bookmarkEnd w:id="138"/>
    </w:p>
    <w:p w14:paraId="5F55234B">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2.3.1为使投标人在编制投标文件时有充分的时间对招标文件的澄清、修改、补充等内容进行研究，招标人将酌情延长提交投标文件的截止时间，具体时间将由招标人代理机构以招标文件《补充通知》或补遗文件、变更通知的形式加以说明。但如果修改招标文件的时间距投标截止时间不足15天，并且修改内容影响投标文件编制的，将相应延长投标截止时间。</w:t>
      </w:r>
    </w:p>
    <w:p w14:paraId="75EC61CB">
      <w:pPr>
        <w:pStyle w:val="4"/>
        <w:keepNext w:val="0"/>
        <w:keepLines w:val="0"/>
        <w:spacing w:line="360" w:lineRule="auto"/>
        <w:rPr>
          <w:rFonts w:hint="eastAsia" w:ascii="宋体" w:hAnsi="宋体" w:eastAsia="宋体" w:cs="宋体"/>
          <w:sz w:val="24"/>
          <w:szCs w:val="24"/>
          <w:highlight w:val="none"/>
        </w:rPr>
      </w:pPr>
      <w:bookmarkStart w:id="139" w:name="_Toc144974514"/>
      <w:bookmarkStart w:id="140" w:name="_Toc152045546"/>
      <w:bookmarkStart w:id="141" w:name="_Toc246996191"/>
      <w:bookmarkStart w:id="142" w:name="_Toc403061798"/>
      <w:bookmarkStart w:id="143" w:name="_Toc247085705"/>
      <w:bookmarkStart w:id="144" w:name="_Toc246996934"/>
      <w:bookmarkStart w:id="145" w:name="_Toc179632564"/>
      <w:bookmarkStart w:id="146" w:name="_Toc152042322"/>
      <w:r>
        <w:rPr>
          <w:rFonts w:hint="eastAsia" w:ascii="宋体" w:hAnsi="宋体" w:eastAsia="宋体" w:cs="宋体"/>
          <w:sz w:val="24"/>
          <w:szCs w:val="24"/>
          <w:highlight w:val="none"/>
        </w:rPr>
        <w:t>3. 投标文件</w:t>
      </w:r>
      <w:bookmarkEnd w:id="139"/>
      <w:bookmarkEnd w:id="140"/>
      <w:bookmarkEnd w:id="141"/>
      <w:bookmarkEnd w:id="142"/>
      <w:bookmarkEnd w:id="143"/>
      <w:bookmarkEnd w:id="144"/>
      <w:bookmarkEnd w:id="145"/>
      <w:bookmarkEnd w:id="146"/>
    </w:p>
    <w:p w14:paraId="0AF34C91">
      <w:pPr>
        <w:spacing w:line="360" w:lineRule="auto"/>
        <w:rPr>
          <w:rFonts w:hint="eastAsia" w:ascii="宋体" w:hAnsi="宋体" w:eastAsia="宋体" w:cs="宋体"/>
          <w:sz w:val="24"/>
          <w:szCs w:val="24"/>
          <w:highlight w:val="none"/>
        </w:rPr>
      </w:pPr>
      <w:bookmarkStart w:id="147" w:name="_Toc246996935"/>
      <w:bookmarkStart w:id="148" w:name="_Toc152042323"/>
      <w:bookmarkStart w:id="149" w:name="_Toc152045547"/>
      <w:bookmarkStart w:id="150" w:name="_Toc247085706"/>
      <w:bookmarkStart w:id="151" w:name="_Toc246996192"/>
      <w:bookmarkStart w:id="152" w:name="_Toc144974515"/>
      <w:bookmarkStart w:id="153" w:name="_Toc179632565"/>
      <w:bookmarkStart w:id="154" w:name="_Toc296602437"/>
      <w:r>
        <w:rPr>
          <w:rFonts w:hint="eastAsia" w:ascii="宋体" w:hAnsi="宋体" w:eastAsia="宋体" w:cs="宋体"/>
          <w:sz w:val="24"/>
          <w:szCs w:val="24"/>
          <w:highlight w:val="none"/>
        </w:rPr>
        <w:t>3.1 投标文件的组成</w:t>
      </w:r>
      <w:bookmarkEnd w:id="147"/>
      <w:bookmarkEnd w:id="148"/>
      <w:bookmarkEnd w:id="149"/>
      <w:bookmarkEnd w:id="150"/>
      <w:bookmarkEnd w:id="151"/>
      <w:bookmarkEnd w:id="152"/>
      <w:bookmarkEnd w:id="153"/>
      <w:bookmarkEnd w:id="154"/>
    </w:p>
    <w:p w14:paraId="78A00BB6">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投标文件应包括下列内容：</w:t>
      </w:r>
    </w:p>
    <w:p w14:paraId="40BAE51B">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（1）法定代表人身份证明或附有法定代表人身份证明的授权委托书；</w:t>
      </w:r>
    </w:p>
    <w:p w14:paraId="28BFBE5D">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（2）投标函；</w:t>
      </w:r>
    </w:p>
    <w:p w14:paraId="29F359E1">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（3）投标一览表；</w:t>
      </w:r>
    </w:p>
    <w:p w14:paraId="71A6B174">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（4）投标保证金；</w:t>
      </w:r>
    </w:p>
    <w:p w14:paraId="144620D4">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（5）商务和技术偏差表；</w:t>
      </w:r>
    </w:p>
    <w:p w14:paraId="4050BD00">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（6）技术文件；</w:t>
      </w:r>
    </w:p>
    <w:p w14:paraId="05076109">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（7）资格审查资料；</w:t>
      </w:r>
    </w:p>
    <w:p w14:paraId="1AB78797">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（8）投标人须知前附表规定的其他材料。</w:t>
      </w:r>
    </w:p>
    <w:p w14:paraId="73FB030B">
      <w:pPr>
        <w:spacing w:line="360" w:lineRule="auto"/>
        <w:rPr>
          <w:rFonts w:hint="eastAsia" w:ascii="宋体" w:hAnsi="宋体" w:eastAsia="宋体" w:cs="宋体"/>
          <w:sz w:val="24"/>
          <w:szCs w:val="24"/>
          <w:highlight w:val="none"/>
        </w:rPr>
      </w:pPr>
      <w:bookmarkStart w:id="155" w:name="_Toc152045548"/>
      <w:bookmarkStart w:id="156" w:name="_Toc247085707"/>
      <w:bookmarkStart w:id="157" w:name="_Toc296602438"/>
      <w:bookmarkStart w:id="158" w:name="_Toc144974516"/>
      <w:bookmarkStart w:id="159" w:name="_Toc246996936"/>
      <w:bookmarkStart w:id="160" w:name="_Toc152042324"/>
      <w:bookmarkStart w:id="161" w:name="_Toc246996193"/>
      <w:bookmarkStart w:id="162" w:name="_Toc179632566"/>
      <w:r>
        <w:rPr>
          <w:rFonts w:hint="eastAsia" w:ascii="宋体" w:hAnsi="宋体" w:eastAsia="宋体" w:cs="宋体"/>
          <w:sz w:val="24"/>
          <w:szCs w:val="24"/>
          <w:highlight w:val="none"/>
        </w:rPr>
        <w:t>3.2 投标报价</w:t>
      </w:r>
      <w:bookmarkEnd w:id="155"/>
      <w:bookmarkEnd w:id="156"/>
      <w:bookmarkEnd w:id="157"/>
      <w:bookmarkEnd w:id="158"/>
      <w:bookmarkEnd w:id="159"/>
      <w:bookmarkEnd w:id="160"/>
      <w:bookmarkEnd w:id="161"/>
      <w:bookmarkEnd w:id="162"/>
    </w:p>
    <w:p w14:paraId="5E364523">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3.2.1投标人应根据招标文件的要求，填报投标内容的单价、数量、金额和投标总报价。</w:t>
      </w:r>
    </w:p>
    <w:p w14:paraId="05FAF371">
      <w:pPr>
        <w:spacing w:line="360" w:lineRule="auto"/>
        <w:ind w:firstLine="480" w:firstLineChars="200"/>
        <w:rPr>
          <w:rFonts w:hint="eastAsia" w:ascii="宋体" w:hAnsi="宋体" w:eastAsia="宋体" w:cs="宋体"/>
          <w:b/>
          <w:bCs/>
          <w:sz w:val="24"/>
          <w:szCs w:val="24"/>
          <w:highlight w:val="none"/>
        </w:rPr>
      </w:pPr>
      <w:r>
        <w:rPr>
          <w:rFonts w:hint="eastAsia" w:ascii="宋体" w:hAnsi="宋体" w:eastAsia="宋体" w:cs="宋体"/>
          <w:sz w:val="24"/>
          <w:szCs w:val="24"/>
          <w:highlight w:val="none"/>
        </w:rPr>
        <w:t>3.2.2投标单位应充分考虑市场价格变化和可能的国家政策性调整及可能增加的额外的费用,确定风险系数计入总标价。如无发生已经合同签订双方确认的变更项目的，则结算时按中标单位的投标总价为依据进行结算</w:t>
      </w:r>
      <w:r>
        <w:rPr>
          <w:rFonts w:hint="eastAsia" w:ascii="宋体" w:hAnsi="宋体" w:eastAsia="宋体" w:cs="宋体"/>
          <w:b/>
          <w:bCs/>
          <w:sz w:val="24"/>
          <w:szCs w:val="24"/>
          <w:highlight w:val="none"/>
        </w:rPr>
        <w:t>。</w:t>
      </w:r>
      <w:bookmarkStart w:id="163" w:name="_Toc152042325"/>
      <w:bookmarkStart w:id="164" w:name="_Toc179632567"/>
      <w:bookmarkStart w:id="165" w:name="_Toc144974517"/>
      <w:bookmarkStart w:id="166" w:name="_Toc152045549"/>
    </w:p>
    <w:p w14:paraId="0809202F">
      <w:pPr>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当发生变更的项目时，由业主、承包人双方协商并签订补充协议；若经双方协商未达成一致的，承包人亦必须服从变更安排并配合业主完成其变更项目。</w:t>
      </w:r>
    </w:p>
    <w:p w14:paraId="320E07C8">
      <w:pPr>
        <w:tabs>
          <w:tab w:val="left" w:pos="840"/>
        </w:tabs>
        <w:adjustRightInd w:val="0"/>
        <w:snapToGrid w:val="0"/>
        <w:spacing w:before="72" w:before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3.2.3投标人投标报价是以投标人可独立完成本项目，并在通过准确核算后，可满足预期实施效果、验收标准和符合自身合法利益的前提下所作出的综合性合理最终含税报价，对在投标文件和合同书中未有明确列述、投标方案设计遗漏失误、市场剧变、汇率、利率因素和不可预见的费用等均视为已完全考虑到并包括在投标报价之内。投标报价须包括履行本项目所必须的所有成本费用和投标人应承担的一切税费，包括但不仅限于办公、人员、差旅、文件、研究调研费、资料文献收集费、研究报告编制费、项目管理费、测试工具费、印刷费、交通费及其他管理费用等完成本项目所涉及到的一切费用。</w:t>
      </w:r>
    </w:p>
    <w:p w14:paraId="45604BFA">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3.2.4投标人的投标报价，应是完成本须知第2条和合同条款上所列招标范围及工期的全部，不得以任何理由予以重复，作为投标人计算单价或总价的依据。任何有选择的报价将不予接受。投标人未填单价或合价的项目，在实施后，招标人将不予以支付，并视为该项费用已包括在其他有价款的单价或合价内。</w:t>
      </w:r>
    </w:p>
    <w:p w14:paraId="1738803D">
      <w:pPr>
        <w:spacing w:line="360" w:lineRule="auto"/>
        <w:rPr>
          <w:rFonts w:hint="eastAsia" w:ascii="宋体" w:hAnsi="宋体" w:eastAsia="宋体" w:cs="宋体"/>
          <w:sz w:val="24"/>
          <w:szCs w:val="24"/>
          <w:highlight w:val="none"/>
        </w:rPr>
      </w:pPr>
      <w:bookmarkStart w:id="167" w:name="_Toc296602439"/>
      <w:bookmarkStart w:id="168" w:name="_Toc246996194"/>
      <w:bookmarkStart w:id="169" w:name="_Toc247085708"/>
      <w:bookmarkStart w:id="170" w:name="_Toc246996937"/>
      <w:r>
        <w:rPr>
          <w:rFonts w:hint="eastAsia" w:ascii="宋体" w:hAnsi="宋体" w:eastAsia="宋体" w:cs="宋体"/>
          <w:sz w:val="24"/>
          <w:szCs w:val="24"/>
          <w:highlight w:val="none"/>
        </w:rPr>
        <w:t>3.3 投标有效期</w:t>
      </w:r>
      <w:bookmarkEnd w:id="163"/>
      <w:bookmarkEnd w:id="164"/>
      <w:bookmarkEnd w:id="165"/>
      <w:bookmarkEnd w:id="166"/>
      <w:bookmarkEnd w:id="167"/>
      <w:bookmarkEnd w:id="168"/>
      <w:bookmarkEnd w:id="169"/>
      <w:bookmarkEnd w:id="170"/>
    </w:p>
    <w:p w14:paraId="00C3C64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3.3.1 除投标人须知前附表另有规定外，投标有效期为90天。</w:t>
      </w:r>
    </w:p>
    <w:p w14:paraId="41641BA8">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3.3.2在投标有效期内，投标人撤销或修改其投标文件的，应承担招标文件和法律规定的责任。</w:t>
      </w:r>
    </w:p>
    <w:p w14:paraId="5D0C333D">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3.3.3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14:paraId="6DE34497">
      <w:pPr>
        <w:spacing w:line="360" w:lineRule="auto"/>
        <w:rPr>
          <w:rFonts w:hint="eastAsia" w:ascii="宋体" w:hAnsi="宋体" w:eastAsia="宋体" w:cs="宋体"/>
          <w:sz w:val="24"/>
          <w:szCs w:val="24"/>
          <w:highlight w:val="none"/>
        </w:rPr>
      </w:pPr>
      <w:bookmarkStart w:id="171" w:name="_Toc246996938"/>
      <w:bookmarkStart w:id="172" w:name="_Toc152045550"/>
      <w:bookmarkStart w:id="173" w:name="_Toc246996195"/>
      <w:bookmarkStart w:id="174" w:name="_Toc152042326"/>
      <w:bookmarkStart w:id="175" w:name="_Toc247085709"/>
      <w:bookmarkStart w:id="176" w:name="_Toc296602440"/>
      <w:bookmarkStart w:id="177" w:name="_Toc179632568"/>
      <w:bookmarkStart w:id="178" w:name="_Toc144974518"/>
      <w:r>
        <w:rPr>
          <w:rFonts w:hint="eastAsia" w:ascii="宋体" w:hAnsi="宋体" w:eastAsia="宋体" w:cs="宋体"/>
          <w:sz w:val="24"/>
          <w:szCs w:val="24"/>
          <w:highlight w:val="none"/>
        </w:rPr>
        <w:t>3.4 投标保证金</w:t>
      </w:r>
      <w:bookmarkEnd w:id="171"/>
      <w:bookmarkEnd w:id="172"/>
      <w:bookmarkEnd w:id="173"/>
      <w:bookmarkEnd w:id="174"/>
      <w:bookmarkEnd w:id="175"/>
      <w:bookmarkEnd w:id="176"/>
      <w:bookmarkEnd w:id="177"/>
      <w:bookmarkEnd w:id="178"/>
    </w:p>
    <w:p w14:paraId="037B3E90">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3.4.1 投标人须知前附表规定递交投标保证金的，投标人在递交投标文件的同时，应按投标人须知前附表规定的金额、形式和第六章“投标文件格式”规定的或者事先经过招标人认可的投标保证金格式递交投标保证金，并作为其投标文件的组成部分。</w:t>
      </w:r>
    </w:p>
    <w:p w14:paraId="24F3A963">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3.4.2 投标人不按本章第3.4.1项要求提交投标保证金的，评标委员会将否决其投标。</w:t>
      </w:r>
    </w:p>
    <w:p w14:paraId="097B3236">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3.4.3 招标人与中标人签订合同后5日内，向未中标的投标人和中标人退还投标保证金及同期银行存款利息。</w:t>
      </w:r>
    </w:p>
    <w:p w14:paraId="6F3406F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3.4.4 有下列情形之一的，投标保证金将不予退还： </w:t>
      </w:r>
    </w:p>
    <w:p w14:paraId="6AC6A910">
      <w:pPr>
        <w:spacing w:line="360" w:lineRule="auto"/>
        <w:ind w:firstLine="820" w:firstLineChars="342"/>
        <w:rPr>
          <w:rFonts w:hint="eastAsia" w:ascii="宋体" w:hAnsi="宋体" w:eastAsia="宋体" w:cs="宋体"/>
          <w:sz w:val="24"/>
          <w:szCs w:val="24"/>
          <w:highlight w:val="none"/>
        </w:rPr>
      </w:pPr>
      <w:r>
        <w:rPr>
          <w:rFonts w:hint="eastAsia" w:ascii="宋体" w:hAnsi="宋体" w:eastAsia="宋体" w:cs="宋体"/>
          <w:sz w:val="24"/>
          <w:szCs w:val="24"/>
          <w:highlight w:val="none"/>
        </w:rPr>
        <w:t>（1）投标人在规定的投标有效期内撤销或修改其投标文件；</w:t>
      </w:r>
    </w:p>
    <w:p w14:paraId="4A2B67A1">
      <w:pPr>
        <w:spacing w:line="360" w:lineRule="auto"/>
        <w:ind w:firstLine="820" w:firstLineChars="342"/>
        <w:rPr>
          <w:rFonts w:hint="eastAsia" w:ascii="宋体" w:hAnsi="宋体" w:eastAsia="宋体" w:cs="宋体"/>
          <w:sz w:val="24"/>
          <w:szCs w:val="24"/>
          <w:highlight w:val="none"/>
        </w:rPr>
      </w:pPr>
      <w:r>
        <w:rPr>
          <w:rFonts w:hint="eastAsia" w:ascii="宋体" w:hAnsi="宋体" w:eastAsia="宋体" w:cs="宋体"/>
          <w:sz w:val="24"/>
          <w:szCs w:val="24"/>
          <w:highlight w:val="none"/>
        </w:rPr>
        <w:t>（2）投标人提供了虚假的证明材料；</w:t>
      </w:r>
    </w:p>
    <w:p w14:paraId="4BE933EC">
      <w:pPr>
        <w:spacing w:line="360" w:lineRule="auto"/>
        <w:ind w:firstLine="820" w:firstLineChars="342"/>
        <w:rPr>
          <w:rFonts w:hint="eastAsia" w:ascii="宋体" w:hAnsi="宋体" w:eastAsia="宋体" w:cs="宋体"/>
          <w:sz w:val="24"/>
          <w:szCs w:val="24"/>
          <w:highlight w:val="none"/>
        </w:rPr>
      </w:pPr>
      <w:r>
        <w:rPr>
          <w:rFonts w:hint="eastAsia" w:ascii="宋体" w:hAnsi="宋体" w:eastAsia="宋体" w:cs="宋体"/>
          <w:sz w:val="24"/>
          <w:szCs w:val="24"/>
          <w:highlight w:val="none"/>
        </w:rPr>
        <w:t>（3）中标人在收到中标通知书后，无正当理由拒签合同协议书或未按招标文件规定提交履约担保。</w:t>
      </w:r>
    </w:p>
    <w:p w14:paraId="5C5D29B3">
      <w:pPr>
        <w:spacing w:line="360" w:lineRule="auto"/>
        <w:rPr>
          <w:rFonts w:hint="eastAsia" w:ascii="宋体" w:hAnsi="宋体" w:eastAsia="宋体" w:cs="宋体"/>
          <w:sz w:val="24"/>
          <w:szCs w:val="24"/>
          <w:highlight w:val="none"/>
        </w:rPr>
      </w:pPr>
      <w:bookmarkStart w:id="179" w:name="_Toc152045552"/>
      <w:bookmarkStart w:id="180" w:name="_Toc179632570"/>
      <w:bookmarkStart w:id="181" w:name="_Toc247085710"/>
      <w:bookmarkStart w:id="182" w:name="_Toc246996939"/>
      <w:bookmarkStart w:id="183" w:name="_Toc246996196"/>
      <w:bookmarkStart w:id="184" w:name="_Toc296602441"/>
      <w:bookmarkStart w:id="185" w:name="_Toc144974520"/>
      <w:bookmarkStart w:id="186" w:name="_Toc152042328"/>
      <w:r>
        <w:rPr>
          <w:rFonts w:hint="eastAsia" w:ascii="宋体" w:hAnsi="宋体" w:eastAsia="宋体" w:cs="宋体"/>
          <w:sz w:val="24"/>
          <w:szCs w:val="24"/>
          <w:highlight w:val="none"/>
        </w:rPr>
        <w:t>3.5 资格审查资料</w:t>
      </w:r>
      <w:bookmarkEnd w:id="179"/>
      <w:bookmarkEnd w:id="180"/>
      <w:bookmarkEnd w:id="181"/>
      <w:bookmarkEnd w:id="182"/>
      <w:bookmarkEnd w:id="183"/>
      <w:bookmarkEnd w:id="184"/>
      <w:bookmarkEnd w:id="185"/>
      <w:bookmarkEnd w:id="186"/>
    </w:p>
    <w:p w14:paraId="00044ABF">
      <w:pPr>
        <w:spacing w:line="360" w:lineRule="auto"/>
        <w:ind w:firstLine="480" w:firstLineChars="200"/>
        <w:rPr>
          <w:rFonts w:hint="eastAsia" w:ascii="宋体" w:hAnsi="宋体" w:eastAsia="宋体" w:cs="宋体"/>
          <w:sz w:val="24"/>
          <w:szCs w:val="24"/>
          <w:highlight w:val="none"/>
        </w:rPr>
      </w:pPr>
      <w:bookmarkStart w:id="187" w:name="_Toc296602442"/>
      <w:bookmarkStart w:id="188" w:name="_Toc152045553"/>
      <w:bookmarkStart w:id="189" w:name="_Toc246996940"/>
      <w:bookmarkStart w:id="190" w:name="_Toc152042329"/>
      <w:bookmarkStart w:id="191" w:name="_Toc247085711"/>
      <w:bookmarkStart w:id="192" w:name="_Toc144974521"/>
      <w:bookmarkStart w:id="193" w:name="_Toc179632571"/>
      <w:bookmarkStart w:id="194" w:name="_Toc246996197"/>
      <w:r>
        <w:rPr>
          <w:rFonts w:hint="eastAsia" w:ascii="宋体" w:hAnsi="宋体" w:eastAsia="宋体" w:cs="宋体"/>
          <w:sz w:val="24"/>
          <w:szCs w:val="24"/>
          <w:highlight w:val="none"/>
        </w:rPr>
        <w:t>3.5.1 “投标人基本情况表”应附投标人营业执照复印件。</w:t>
      </w:r>
    </w:p>
    <w:p w14:paraId="0CA0D3F6">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3.5.2 “近</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年完成的类似或相关项目情况表”应附中标通知书或合同协议书复印件。每张表格只填写一个项目，并标明序号。</w:t>
      </w:r>
    </w:p>
    <w:p w14:paraId="3D20EB80">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3.6投标文件的编制</w:t>
      </w:r>
      <w:bookmarkEnd w:id="187"/>
    </w:p>
    <w:p w14:paraId="6A919512">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3.6.1投标文件应按第六章“投标文件格式”进行编写，如有必要，可以增加附页，作为投标文件的组成部分。 </w:t>
      </w:r>
    </w:p>
    <w:p w14:paraId="404F172D">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3.6.2 投标文件应当对招标文件有关工期、投标有效期、质量要求、项目范围等实质性内容作出响应。</w:t>
      </w:r>
    </w:p>
    <w:p w14:paraId="3D823A63">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3.6.3投标文件应用不褪色的材料书写或打印，并由投标人的法定代表人或其委托代理人签字并盖单位章。委托代理人签字的，投标文件应附法定代表人签署的授权委托书。投标文件应尽量避免涂改、行间插字或删除。如果出现上述情况，改动之处应加盖单位章或由投标人的法定代表人或其授权的代理人签字确认。签字或盖章的具体要求见投标人须知前附表。</w:t>
      </w:r>
    </w:p>
    <w:p w14:paraId="6BBF4D92">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3.6.4 投标文件份数见投标人须知前附表。正本和副本的封面上应清楚地标记“正本”或“副本”的字样。当副本和正本不一致时，以正本为准。投标人提供电子文件刻录全部投标书的内容，并用信封单独密封。投标人必须保证电子投标文件的质量，可以在招标人的机器上打开且内容与投标文件内容一致，否则，造成一切后果均由投标人自行承担。</w:t>
      </w:r>
    </w:p>
    <w:p w14:paraId="7989DB1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3.6.5 投标文件的正本与副本应分别装订成册，具体装订要求见投标人须知前附表规定。</w:t>
      </w:r>
      <w:bookmarkEnd w:id="188"/>
      <w:bookmarkEnd w:id="189"/>
      <w:bookmarkEnd w:id="190"/>
      <w:bookmarkEnd w:id="191"/>
      <w:bookmarkEnd w:id="192"/>
      <w:bookmarkEnd w:id="193"/>
      <w:bookmarkEnd w:id="194"/>
      <w:bookmarkStart w:id="195" w:name="_Toc152042331"/>
      <w:bookmarkStart w:id="196" w:name="_Toc246996199"/>
      <w:bookmarkStart w:id="197" w:name="_Toc179632573"/>
      <w:bookmarkStart w:id="198" w:name="_Toc152045555"/>
      <w:bookmarkStart w:id="199" w:name="_Toc144974523"/>
      <w:bookmarkStart w:id="200" w:name="_Toc247085713"/>
      <w:bookmarkStart w:id="201" w:name="_Toc246996942"/>
    </w:p>
    <w:p w14:paraId="381178E8">
      <w:pPr>
        <w:pStyle w:val="4"/>
        <w:keepNext w:val="0"/>
        <w:keepLines w:val="0"/>
        <w:spacing w:line="360" w:lineRule="auto"/>
        <w:rPr>
          <w:rFonts w:hint="eastAsia" w:ascii="宋体" w:hAnsi="宋体" w:eastAsia="宋体" w:cs="宋体"/>
          <w:sz w:val="24"/>
          <w:szCs w:val="24"/>
          <w:highlight w:val="none"/>
        </w:rPr>
      </w:pPr>
      <w:bookmarkStart w:id="202" w:name="_Toc403061799"/>
      <w:r>
        <w:rPr>
          <w:rFonts w:hint="eastAsia" w:ascii="宋体" w:hAnsi="宋体" w:eastAsia="宋体" w:cs="宋体"/>
          <w:sz w:val="24"/>
          <w:szCs w:val="24"/>
          <w:highlight w:val="none"/>
        </w:rPr>
        <w:t>4. 投标</w:t>
      </w:r>
      <w:bookmarkEnd w:id="195"/>
      <w:bookmarkEnd w:id="196"/>
      <w:bookmarkEnd w:id="197"/>
      <w:bookmarkEnd w:id="198"/>
      <w:bookmarkEnd w:id="199"/>
      <w:bookmarkEnd w:id="200"/>
      <w:bookmarkEnd w:id="201"/>
      <w:bookmarkEnd w:id="202"/>
    </w:p>
    <w:p w14:paraId="0B6118E6">
      <w:pPr>
        <w:spacing w:line="360" w:lineRule="auto"/>
        <w:rPr>
          <w:rFonts w:hint="eastAsia" w:ascii="宋体" w:hAnsi="宋体" w:eastAsia="宋体" w:cs="宋体"/>
          <w:sz w:val="24"/>
          <w:szCs w:val="24"/>
          <w:highlight w:val="none"/>
        </w:rPr>
      </w:pPr>
      <w:bookmarkStart w:id="203" w:name="_Toc246996200"/>
      <w:bookmarkStart w:id="204" w:name="_Toc144974524"/>
      <w:bookmarkStart w:id="205" w:name="_Toc296602444"/>
      <w:bookmarkStart w:id="206" w:name="_Toc152042332"/>
      <w:bookmarkStart w:id="207" w:name="_Toc246996943"/>
      <w:bookmarkStart w:id="208" w:name="_Toc179632574"/>
      <w:bookmarkStart w:id="209" w:name="_Toc152045556"/>
      <w:bookmarkStart w:id="210" w:name="_Toc247085714"/>
      <w:r>
        <w:rPr>
          <w:rFonts w:hint="eastAsia" w:ascii="宋体" w:hAnsi="宋体" w:eastAsia="宋体" w:cs="宋体"/>
          <w:sz w:val="24"/>
          <w:szCs w:val="24"/>
          <w:highlight w:val="none"/>
        </w:rPr>
        <w:t>4.1 投标文件的密封和标记</w:t>
      </w:r>
      <w:bookmarkEnd w:id="203"/>
      <w:bookmarkEnd w:id="204"/>
      <w:bookmarkEnd w:id="205"/>
      <w:bookmarkEnd w:id="206"/>
      <w:bookmarkEnd w:id="207"/>
      <w:bookmarkEnd w:id="208"/>
      <w:bookmarkEnd w:id="209"/>
      <w:bookmarkEnd w:id="210"/>
    </w:p>
    <w:p w14:paraId="23B6A201">
      <w:pPr>
        <w:pStyle w:val="4"/>
        <w:keepNext w:val="0"/>
        <w:keepLines w:val="0"/>
        <w:spacing w:line="360" w:lineRule="auto"/>
        <w:rPr>
          <w:rFonts w:hint="eastAsia" w:ascii="宋体" w:hAnsi="宋体" w:eastAsia="宋体" w:cs="宋体"/>
          <w:sz w:val="40"/>
          <w:szCs w:val="24"/>
          <w:highlight w:val="none"/>
          <w:lang w:val="en-US" w:eastAsia="zh-CN"/>
        </w:rPr>
      </w:pPr>
      <w:bookmarkStart w:id="211" w:name="_Toc403061800"/>
      <w:bookmarkStart w:id="212" w:name="_Toc152045559"/>
      <w:bookmarkStart w:id="213" w:name="_Toc246996203"/>
      <w:bookmarkStart w:id="214" w:name="_Toc247085717"/>
      <w:bookmarkStart w:id="215" w:name="_Toc144974527"/>
      <w:bookmarkStart w:id="216" w:name="_Toc179632577"/>
      <w:bookmarkStart w:id="217" w:name="_Toc152042335"/>
      <w:bookmarkStart w:id="218" w:name="_Toc246996946"/>
      <w:r>
        <w:rPr>
          <w:rFonts w:hint="eastAsia" w:ascii="宋体" w:hAnsi="宋体" w:eastAsia="宋体" w:cs="宋体"/>
          <w:sz w:val="40"/>
          <w:szCs w:val="24"/>
          <w:highlight w:val="none"/>
          <w:lang w:val="en-US" w:eastAsia="zh-CN"/>
        </w:rPr>
        <w:t>无</w:t>
      </w:r>
    </w:p>
    <w:p w14:paraId="145624D2">
      <w:pPr>
        <w:pStyle w:val="4"/>
        <w:keepNext w:val="0"/>
        <w:keepLines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5. 开标</w:t>
      </w:r>
      <w:bookmarkEnd w:id="211"/>
      <w:bookmarkEnd w:id="212"/>
      <w:bookmarkEnd w:id="213"/>
      <w:bookmarkEnd w:id="214"/>
      <w:bookmarkEnd w:id="215"/>
      <w:bookmarkEnd w:id="216"/>
      <w:bookmarkEnd w:id="217"/>
      <w:bookmarkEnd w:id="218"/>
    </w:p>
    <w:p w14:paraId="4F34A2DE">
      <w:pPr>
        <w:spacing w:line="360" w:lineRule="auto"/>
        <w:rPr>
          <w:rFonts w:hint="eastAsia" w:ascii="宋体" w:hAnsi="宋体" w:eastAsia="宋体" w:cs="宋体"/>
          <w:sz w:val="24"/>
          <w:szCs w:val="24"/>
          <w:highlight w:val="none"/>
        </w:rPr>
      </w:pPr>
      <w:bookmarkStart w:id="219" w:name="_Toc296602448"/>
      <w:bookmarkStart w:id="220" w:name="_Toc247085718"/>
      <w:bookmarkStart w:id="221" w:name="_Toc152042336"/>
      <w:bookmarkStart w:id="222" w:name="_Toc152045560"/>
      <w:bookmarkStart w:id="223" w:name="_Toc144974528"/>
      <w:bookmarkStart w:id="224" w:name="_Toc246996947"/>
      <w:bookmarkStart w:id="225" w:name="_Toc179632578"/>
      <w:bookmarkStart w:id="226" w:name="_Toc246996204"/>
      <w:r>
        <w:rPr>
          <w:rFonts w:hint="eastAsia" w:ascii="宋体" w:hAnsi="宋体" w:eastAsia="宋体" w:cs="宋体"/>
          <w:sz w:val="24"/>
          <w:szCs w:val="24"/>
          <w:highlight w:val="none"/>
        </w:rPr>
        <w:t xml:space="preserve">    开标时，投标文件中开标一览表（报价表）内容与投标文件中明细表内容不一致的，以开标一览表（报价表）为准。投标文件的大写金额和小写金额不一致的，以大写金额为准；总价金额与按单价汇总金额不一致的，以单价金额计算结果为准；单价金额小数点有明显错位的，应以总价为准，并修改单价；对不同文字文本投标文件的解释发生异议时，以中文文本为准。</w:t>
      </w:r>
    </w:p>
    <w:p w14:paraId="1F24F158">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5.1 开标时间和地点</w:t>
      </w:r>
      <w:bookmarkEnd w:id="219"/>
      <w:bookmarkEnd w:id="220"/>
      <w:bookmarkEnd w:id="221"/>
      <w:bookmarkEnd w:id="222"/>
      <w:bookmarkEnd w:id="223"/>
      <w:bookmarkEnd w:id="224"/>
      <w:bookmarkEnd w:id="225"/>
      <w:bookmarkEnd w:id="226"/>
    </w:p>
    <w:p w14:paraId="131BB8C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招标人在本章第2.2.2项规定的投标截止时间（开标时间）和投标人须知前附表规定的地点公开开标，并邀请所有投标人的法定代表人或其委托代理人准时参加。</w:t>
      </w:r>
    </w:p>
    <w:p w14:paraId="46EE0E22">
      <w:pPr>
        <w:spacing w:line="360" w:lineRule="auto"/>
        <w:rPr>
          <w:rFonts w:hint="eastAsia" w:ascii="宋体" w:hAnsi="宋体" w:eastAsia="宋体" w:cs="宋体"/>
          <w:sz w:val="24"/>
          <w:szCs w:val="24"/>
          <w:highlight w:val="none"/>
        </w:rPr>
      </w:pPr>
      <w:bookmarkStart w:id="227" w:name="_Toc152042337"/>
      <w:bookmarkStart w:id="228" w:name="_Toc246996205"/>
      <w:bookmarkStart w:id="229" w:name="_Toc152045561"/>
      <w:bookmarkStart w:id="230" w:name="_Toc144974529"/>
      <w:bookmarkStart w:id="231" w:name="_Toc296602449"/>
      <w:bookmarkStart w:id="232" w:name="_Toc246996948"/>
      <w:bookmarkStart w:id="233" w:name="_Toc247085719"/>
      <w:bookmarkStart w:id="234" w:name="_Toc179632579"/>
      <w:r>
        <w:rPr>
          <w:rFonts w:hint="eastAsia" w:ascii="宋体" w:hAnsi="宋体" w:eastAsia="宋体" w:cs="宋体"/>
          <w:sz w:val="24"/>
          <w:szCs w:val="24"/>
          <w:highlight w:val="none"/>
        </w:rPr>
        <w:t>5.2 开标程序</w:t>
      </w:r>
      <w:bookmarkEnd w:id="227"/>
      <w:bookmarkEnd w:id="228"/>
      <w:bookmarkEnd w:id="229"/>
      <w:bookmarkEnd w:id="230"/>
      <w:bookmarkEnd w:id="231"/>
      <w:bookmarkEnd w:id="232"/>
      <w:bookmarkEnd w:id="233"/>
      <w:bookmarkEnd w:id="234"/>
    </w:p>
    <w:p w14:paraId="24EB72F6">
      <w:pPr>
        <w:spacing w:line="360" w:lineRule="auto"/>
        <w:rPr>
          <w:rFonts w:hint="eastAsia" w:ascii="宋体" w:hAnsi="宋体" w:eastAsia="宋体" w:cs="宋体"/>
          <w:sz w:val="24"/>
          <w:szCs w:val="24"/>
          <w:highlight w:val="none"/>
          <w:lang w:val="en-US" w:eastAsia="zh-CN"/>
        </w:rPr>
      </w:pPr>
      <w:bookmarkStart w:id="235" w:name="_Toc296602450"/>
      <w:r>
        <w:rPr>
          <w:rFonts w:hint="eastAsia" w:ascii="宋体" w:hAnsi="宋体" w:eastAsia="宋体" w:cs="宋体"/>
          <w:sz w:val="24"/>
          <w:szCs w:val="24"/>
          <w:highlight w:val="none"/>
          <w:lang w:val="en-US" w:eastAsia="zh-CN"/>
        </w:rPr>
        <w:t>投标人解密</w:t>
      </w:r>
    </w:p>
    <w:p w14:paraId="1201FCDF">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5.3 开标异议</w:t>
      </w:r>
      <w:bookmarkEnd w:id="235"/>
    </w:p>
    <w:p w14:paraId="09895DF5">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投标人对开标有异议的，应当在开标现场提出，招标人当场作出答复，并制作记录。</w:t>
      </w:r>
    </w:p>
    <w:p w14:paraId="0FC90AB8">
      <w:pPr>
        <w:pStyle w:val="4"/>
        <w:keepNext w:val="0"/>
        <w:keepLines w:val="0"/>
        <w:spacing w:line="360" w:lineRule="auto"/>
        <w:rPr>
          <w:rFonts w:hint="eastAsia" w:ascii="宋体" w:hAnsi="宋体" w:eastAsia="宋体" w:cs="宋体"/>
          <w:sz w:val="24"/>
          <w:szCs w:val="24"/>
          <w:highlight w:val="none"/>
        </w:rPr>
      </w:pPr>
      <w:bookmarkStart w:id="236" w:name="_Toc403061801"/>
      <w:bookmarkStart w:id="237" w:name="_Toc179632580"/>
      <w:bookmarkStart w:id="238" w:name="_Toc246996949"/>
      <w:bookmarkStart w:id="239" w:name="_Toc247085720"/>
      <w:bookmarkStart w:id="240" w:name="_Toc152042338"/>
      <w:bookmarkStart w:id="241" w:name="_Toc152045562"/>
      <w:bookmarkStart w:id="242" w:name="_Toc246996206"/>
      <w:bookmarkStart w:id="243" w:name="_Toc144974530"/>
      <w:r>
        <w:rPr>
          <w:rFonts w:hint="eastAsia" w:ascii="宋体" w:hAnsi="宋体" w:eastAsia="宋体" w:cs="宋体"/>
          <w:sz w:val="24"/>
          <w:szCs w:val="24"/>
          <w:highlight w:val="none"/>
        </w:rPr>
        <w:t>6. 评标</w:t>
      </w:r>
      <w:bookmarkEnd w:id="236"/>
      <w:bookmarkEnd w:id="237"/>
      <w:bookmarkEnd w:id="238"/>
      <w:bookmarkEnd w:id="239"/>
      <w:bookmarkEnd w:id="240"/>
      <w:bookmarkEnd w:id="241"/>
      <w:bookmarkEnd w:id="242"/>
      <w:bookmarkEnd w:id="243"/>
    </w:p>
    <w:p w14:paraId="1CB71E2B">
      <w:pPr>
        <w:spacing w:line="360" w:lineRule="auto"/>
        <w:rPr>
          <w:rFonts w:hint="eastAsia" w:ascii="宋体" w:hAnsi="宋体" w:eastAsia="宋体" w:cs="宋体"/>
          <w:sz w:val="24"/>
          <w:szCs w:val="24"/>
          <w:highlight w:val="none"/>
        </w:rPr>
      </w:pPr>
      <w:bookmarkStart w:id="244" w:name="_Toc246996950"/>
      <w:bookmarkStart w:id="245" w:name="_Toc247085721"/>
      <w:bookmarkStart w:id="246" w:name="_Toc246996207"/>
      <w:bookmarkStart w:id="247" w:name="_Toc179632581"/>
      <w:bookmarkStart w:id="248" w:name="_Toc152042339"/>
      <w:bookmarkStart w:id="249" w:name="_Toc144974531"/>
      <w:bookmarkStart w:id="250" w:name="_Toc296602452"/>
      <w:bookmarkStart w:id="251" w:name="_Toc152045563"/>
      <w:r>
        <w:rPr>
          <w:rFonts w:hint="eastAsia" w:ascii="宋体" w:hAnsi="宋体" w:eastAsia="宋体" w:cs="宋体"/>
          <w:sz w:val="24"/>
          <w:szCs w:val="24"/>
          <w:highlight w:val="none"/>
        </w:rPr>
        <w:t>6.1 评标委员会</w:t>
      </w:r>
      <w:bookmarkEnd w:id="244"/>
      <w:bookmarkEnd w:id="245"/>
      <w:bookmarkEnd w:id="246"/>
      <w:bookmarkEnd w:id="247"/>
      <w:bookmarkEnd w:id="248"/>
      <w:bookmarkEnd w:id="249"/>
      <w:bookmarkEnd w:id="250"/>
      <w:bookmarkEnd w:id="251"/>
    </w:p>
    <w:p w14:paraId="2EF36F7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6.1.1 评标由招标人依法组建的评标委员会负责。评标委员会由有关技术、经济等方面的专家组成。评标委员会成员人数以及技术、经济等方面专家的确定方式见投标人须知前附表。</w:t>
      </w:r>
    </w:p>
    <w:p w14:paraId="358C163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6.1.2 评标委员会成员有下列情形之一的，应当回避：</w:t>
      </w:r>
    </w:p>
    <w:p w14:paraId="5F7168FA">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（1）投标人或投标人主要负责人的近亲属；</w:t>
      </w:r>
    </w:p>
    <w:p w14:paraId="4E196E33">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（2）项目主管部门或者行政监督部门的人员；</w:t>
      </w:r>
    </w:p>
    <w:p w14:paraId="335D311D">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（3）与投标人有经济利益关系的；</w:t>
      </w:r>
    </w:p>
    <w:p w14:paraId="688DD85E">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（4）曾因在招标、评标以及其他与招标投标有关活动中从事违法行为而受过行政处罚或刑事处罚的；</w:t>
      </w:r>
    </w:p>
    <w:p w14:paraId="1CE427F5">
      <w:pPr>
        <w:spacing w:line="360" w:lineRule="auto"/>
        <w:ind w:firstLine="410" w:firstLineChars="171"/>
        <w:rPr>
          <w:rFonts w:hint="eastAsia" w:ascii="宋体" w:hAnsi="宋体" w:eastAsia="宋体" w:cs="宋体"/>
          <w:sz w:val="24"/>
          <w:szCs w:val="24"/>
          <w:highlight w:val="none"/>
        </w:rPr>
      </w:pPr>
      <w:r>
        <w:rPr>
          <w:rFonts w:hint="eastAsia" w:ascii="宋体" w:hAnsi="宋体" w:eastAsia="宋体" w:cs="宋体"/>
          <w:sz w:val="24"/>
          <w:szCs w:val="24"/>
          <w:highlight w:val="none"/>
        </w:rPr>
        <w:t>（5）与投标人有其他利害关系的。</w:t>
      </w:r>
    </w:p>
    <w:p w14:paraId="330B7DF7">
      <w:pPr>
        <w:spacing w:line="360" w:lineRule="auto"/>
        <w:rPr>
          <w:rFonts w:hint="eastAsia" w:ascii="宋体" w:hAnsi="宋体" w:eastAsia="宋体" w:cs="宋体"/>
          <w:sz w:val="24"/>
          <w:szCs w:val="24"/>
          <w:highlight w:val="none"/>
        </w:rPr>
      </w:pPr>
      <w:bookmarkStart w:id="252" w:name="_Toc144974532"/>
      <w:bookmarkStart w:id="253" w:name="_Toc246996208"/>
      <w:bookmarkStart w:id="254" w:name="_Toc247085722"/>
      <w:bookmarkStart w:id="255" w:name="_Toc179632582"/>
      <w:bookmarkStart w:id="256" w:name="_Toc152042340"/>
      <w:bookmarkStart w:id="257" w:name="_Toc152045564"/>
      <w:bookmarkStart w:id="258" w:name="_Toc246996951"/>
      <w:bookmarkStart w:id="259" w:name="_Toc296602453"/>
      <w:r>
        <w:rPr>
          <w:rFonts w:hint="eastAsia" w:ascii="宋体" w:hAnsi="宋体" w:eastAsia="宋体" w:cs="宋体"/>
          <w:sz w:val="24"/>
          <w:szCs w:val="24"/>
          <w:highlight w:val="none"/>
        </w:rPr>
        <w:t>6.2 评标原则</w:t>
      </w:r>
      <w:bookmarkEnd w:id="252"/>
      <w:bookmarkEnd w:id="253"/>
      <w:bookmarkEnd w:id="254"/>
      <w:bookmarkEnd w:id="255"/>
      <w:bookmarkEnd w:id="256"/>
      <w:bookmarkEnd w:id="257"/>
      <w:bookmarkEnd w:id="258"/>
      <w:bookmarkEnd w:id="259"/>
    </w:p>
    <w:p w14:paraId="334D081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评标活动遵循公平、公正、科学和择优的原则。</w:t>
      </w:r>
    </w:p>
    <w:p w14:paraId="156B60D1">
      <w:pPr>
        <w:spacing w:line="360" w:lineRule="auto"/>
        <w:rPr>
          <w:rFonts w:hint="eastAsia" w:ascii="宋体" w:hAnsi="宋体" w:eastAsia="宋体" w:cs="宋体"/>
          <w:sz w:val="24"/>
          <w:szCs w:val="24"/>
          <w:highlight w:val="none"/>
        </w:rPr>
      </w:pPr>
      <w:bookmarkStart w:id="260" w:name="_Toc247085723"/>
      <w:bookmarkStart w:id="261" w:name="_Toc179632583"/>
      <w:bookmarkStart w:id="262" w:name="_Toc152042341"/>
      <w:bookmarkStart w:id="263" w:name="_Toc246996209"/>
      <w:bookmarkStart w:id="264" w:name="_Toc246996952"/>
      <w:bookmarkStart w:id="265" w:name="_Toc144974533"/>
      <w:bookmarkStart w:id="266" w:name="_Toc152045565"/>
      <w:bookmarkStart w:id="267" w:name="_Toc296602454"/>
      <w:r>
        <w:rPr>
          <w:rFonts w:hint="eastAsia" w:ascii="宋体" w:hAnsi="宋体" w:eastAsia="宋体" w:cs="宋体"/>
          <w:sz w:val="24"/>
          <w:szCs w:val="24"/>
          <w:highlight w:val="none"/>
        </w:rPr>
        <w:t>6.3 评标</w:t>
      </w:r>
      <w:bookmarkEnd w:id="260"/>
      <w:bookmarkEnd w:id="261"/>
      <w:bookmarkEnd w:id="262"/>
      <w:bookmarkEnd w:id="263"/>
      <w:bookmarkEnd w:id="264"/>
      <w:bookmarkEnd w:id="265"/>
      <w:bookmarkEnd w:id="266"/>
      <w:bookmarkEnd w:id="267"/>
    </w:p>
    <w:p w14:paraId="6478907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评标委员会按照第三章“评标办法”规定的方法、评审因素、标准和程序对投标文件进行评审。第三章“评标办法”中没有规定的方法、评审因素和标准，不作为评标依据。</w:t>
      </w:r>
    </w:p>
    <w:p w14:paraId="73EA178E">
      <w:pPr>
        <w:pStyle w:val="4"/>
        <w:keepNext w:val="0"/>
        <w:keepLines w:val="0"/>
        <w:spacing w:line="360" w:lineRule="auto"/>
        <w:rPr>
          <w:rFonts w:hint="eastAsia" w:ascii="宋体" w:hAnsi="宋体" w:eastAsia="宋体" w:cs="宋体"/>
          <w:sz w:val="24"/>
          <w:szCs w:val="24"/>
          <w:highlight w:val="none"/>
        </w:rPr>
      </w:pPr>
      <w:bookmarkStart w:id="268" w:name="_Toc246996210"/>
      <w:bookmarkStart w:id="269" w:name="_Toc152042342"/>
      <w:bookmarkStart w:id="270" w:name="_Toc246996953"/>
      <w:bookmarkStart w:id="271" w:name="_Toc403061802"/>
      <w:bookmarkStart w:id="272" w:name="_Toc179632584"/>
      <w:bookmarkStart w:id="273" w:name="_Toc144974534"/>
      <w:bookmarkStart w:id="274" w:name="_Toc247085724"/>
      <w:bookmarkStart w:id="275" w:name="_Toc152045566"/>
      <w:r>
        <w:rPr>
          <w:rFonts w:hint="eastAsia" w:ascii="宋体" w:hAnsi="宋体" w:eastAsia="宋体" w:cs="宋体"/>
          <w:sz w:val="24"/>
          <w:szCs w:val="24"/>
          <w:highlight w:val="none"/>
        </w:rPr>
        <w:t>7. 合同授予</w:t>
      </w:r>
      <w:bookmarkEnd w:id="268"/>
      <w:bookmarkEnd w:id="269"/>
      <w:bookmarkEnd w:id="270"/>
      <w:bookmarkEnd w:id="271"/>
      <w:bookmarkEnd w:id="272"/>
      <w:bookmarkEnd w:id="273"/>
      <w:bookmarkEnd w:id="274"/>
      <w:bookmarkEnd w:id="275"/>
    </w:p>
    <w:p w14:paraId="1D2A6A44">
      <w:pPr>
        <w:spacing w:line="360" w:lineRule="auto"/>
        <w:rPr>
          <w:rFonts w:hint="eastAsia" w:ascii="宋体" w:hAnsi="宋体" w:eastAsia="宋体" w:cs="宋体"/>
          <w:sz w:val="24"/>
          <w:szCs w:val="24"/>
          <w:highlight w:val="none"/>
        </w:rPr>
      </w:pPr>
      <w:bookmarkStart w:id="276" w:name="_Toc246996954"/>
      <w:bookmarkStart w:id="277" w:name="_Toc179632585"/>
      <w:bookmarkStart w:id="278" w:name="_Toc152042343"/>
      <w:bookmarkStart w:id="279" w:name="_Toc247085725"/>
      <w:bookmarkStart w:id="280" w:name="_Toc246996211"/>
      <w:bookmarkStart w:id="281" w:name="_Toc152045567"/>
      <w:bookmarkStart w:id="282" w:name="_Toc296602456"/>
      <w:bookmarkStart w:id="283" w:name="_Toc144974535"/>
      <w:r>
        <w:rPr>
          <w:rFonts w:hint="eastAsia" w:ascii="宋体" w:hAnsi="宋体" w:eastAsia="宋体" w:cs="宋体"/>
          <w:sz w:val="24"/>
          <w:szCs w:val="24"/>
          <w:highlight w:val="none"/>
        </w:rPr>
        <w:t>7.1 定标方式</w:t>
      </w:r>
      <w:bookmarkEnd w:id="276"/>
      <w:bookmarkEnd w:id="277"/>
      <w:bookmarkEnd w:id="278"/>
      <w:bookmarkEnd w:id="279"/>
      <w:bookmarkEnd w:id="280"/>
      <w:bookmarkEnd w:id="281"/>
      <w:bookmarkEnd w:id="282"/>
      <w:bookmarkEnd w:id="283"/>
    </w:p>
    <w:p w14:paraId="120C736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招标人授权评标委员会直接确定中标人。</w:t>
      </w:r>
    </w:p>
    <w:p w14:paraId="596068B0">
      <w:pPr>
        <w:spacing w:line="360" w:lineRule="auto"/>
        <w:rPr>
          <w:rFonts w:hint="eastAsia" w:ascii="宋体" w:hAnsi="宋体" w:eastAsia="宋体" w:cs="宋体"/>
          <w:sz w:val="24"/>
          <w:szCs w:val="24"/>
          <w:highlight w:val="none"/>
        </w:rPr>
      </w:pPr>
      <w:bookmarkStart w:id="284" w:name="_Toc296602457"/>
      <w:r>
        <w:rPr>
          <w:rFonts w:hint="eastAsia" w:ascii="宋体" w:hAnsi="宋体" w:eastAsia="宋体" w:cs="宋体"/>
          <w:sz w:val="24"/>
          <w:szCs w:val="24"/>
          <w:highlight w:val="none"/>
        </w:rPr>
        <w:t>7.2 中标候选人公示</w:t>
      </w:r>
      <w:bookmarkEnd w:id="284"/>
    </w:p>
    <w:p w14:paraId="2A744778">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招标人在投标人须知前附表规定的媒介公示中标候选人。</w:t>
      </w:r>
    </w:p>
    <w:p w14:paraId="181DD3DB">
      <w:pPr>
        <w:spacing w:line="360" w:lineRule="auto"/>
        <w:rPr>
          <w:rFonts w:hint="eastAsia" w:ascii="宋体" w:hAnsi="宋体" w:eastAsia="宋体" w:cs="宋体"/>
          <w:sz w:val="24"/>
          <w:szCs w:val="24"/>
          <w:highlight w:val="none"/>
        </w:rPr>
      </w:pPr>
      <w:bookmarkStart w:id="285" w:name="_Toc179632586"/>
      <w:bookmarkStart w:id="286" w:name="_Toc152045568"/>
      <w:bookmarkStart w:id="287" w:name="_Toc144974536"/>
      <w:bookmarkStart w:id="288" w:name="_Toc152042344"/>
      <w:bookmarkStart w:id="289" w:name="_Toc246996212"/>
      <w:bookmarkStart w:id="290" w:name="_Toc247085726"/>
      <w:bookmarkStart w:id="291" w:name="_Toc246996955"/>
      <w:bookmarkStart w:id="292" w:name="_Toc296602458"/>
      <w:r>
        <w:rPr>
          <w:rFonts w:hint="eastAsia" w:ascii="宋体" w:hAnsi="宋体" w:eastAsia="宋体" w:cs="宋体"/>
          <w:sz w:val="24"/>
          <w:szCs w:val="24"/>
          <w:highlight w:val="none"/>
        </w:rPr>
        <w:t>7.3 中标通知</w:t>
      </w:r>
      <w:bookmarkEnd w:id="285"/>
      <w:bookmarkEnd w:id="286"/>
      <w:bookmarkEnd w:id="287"/>
      <w:bookmarkEnd w:id="288"/>
      <w:bookmarkEnd w:id="289"/>
      <w:bookmarkEnd w:id="290"/>
      <w:bookmarkEnd w:id="291"/>
      <w:bookmarkEnd w:id="292"/>
    </w:p>
    <w:p w14:paraId="1B6E8660">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在本章第3.3款规定的投标有效期内，招标人以书面形式向中标人发出中标通知书，同时将中标结果通知未中标的投标人。</w:t>
      </w:r>
    </w:p>
    <w:p w14:paraId="05C5CBF6">
      <w:pPr>
        <w:spacing w:line="360" w:lineRule="auto"/>
        <w:rPr>
          <w:rFonts w:hint="eastAsia" w:ascii="宋体" w:hAnsi="宋体" w:eastAsia="宋体" w:cs="宋体"/>
          <w:sz w:val="24"/>
          <w:szCs w:val="24"/>
          <w:highlight w:val="none"/>
        </w:rPr>
      </w:pPr>
      <w:bookmarkStart w:id="293" w:name="_Toc296602459"/>
      <w:bookmarkStart w:id="294" w:name="_Toc247085727"/>
      <w:bookmarkStart w:id="295" w:name="_Toc152045569"/>
      <w:bookmarkStart w:id="296" w:name="_Toc246996956"/>
      <w:bookmarkStart w:id="297" w:name="_Toc179632587"/>
      <w:bookmarkStart w:id="298" w:name="_Toc246996213"/>
      <w:bookmarkStart w:id="299" w:name="_Toc152042345"/>
      <w:bookmarkStart w:id="300" w:name="_Toc144974537"/>
      <w:r>
        <w:rPr>
          <w:rFonts w:hint="eastAsia" w:ascii="宋体" w:hAnsi="宋体" w:eastAsia="宋体" w:cs="宋体"/>
          <w:sz w:val="24"/>
          <w:szCs w:val="24"/>
          <w:highlight w:val="none"/>
        </w:rPr>
        <w:t>7.4 履约担保</w:t>
      </w:r>
      <w:bookmarkEnd w:id="293"/>
      <w:bookmarkEnd w:id="294"/>
      <w:bookmarkEnd w:id="295"/>
      <w:bookmarkEnd w:id="296"/>
      <w:bookmarkEnd w:id="297"/>
      <w:bookmarkEnd w:id="298"/>
      <w:bookmarkEnd w:id="299"/>
      <w:bookmarkEnd w:id="300"/>
    </w:p>
    <w:p w14:paraId="2FB09218">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7.4.1在签订合同前，中标人应按投标人须知前附表规定的担保形式和招标文件第四章“合同条款及格式”规定的或者事先经过招标人书面认可的履约担保格式向招标人提交履约担保。 </w:t>
      </w:r>
    </w:p>
    <w:p w14:paraId="6C4C51A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7.4.2 中标人不能按本章第7.4.1项要求提交履约担保的，视为放弃中标，其投标保证金不予退还，给招标人造成的损失超过投标保证金数额的，中标人还应当对超过部分予以赔偿。</w:t>
      </w:r>
    </w:p>
    <w:p w14:paraId="73DF6E2E">
      <w:pPr>
        <w:spacing w:line="360" w:lineRule="auto"/>
        <w:rPr>
          <w:rFonts w:hint="eastAsia" w:ascii="宋体" w:hAnsi="宋体" w:eastAsia="宋体" w:cs="宋体"/>
          <w:sz w:val="24"/>
          <w:szCs w:val="24"/>
          <w:highlight w:val="none"/>
        </w:rPr>
      </w:pPr>
      <w:bookmarkStart w:id="301" w:name="_Toc144974538"/>
      <w:bookmarkStart w:id="302" w:name="_Toc246996214"/>
      <w:bookmarkStart w:id="303" w:name="_Toc296602460"/>
      <w:bookmarkStart w:id="304" w:name="_Toc179632588"/>
      <w:bookmarkStart w:id="305" w:name="_Toc246996957"/>
      <w:bookmarkStart w:id="306" w:name="_Toc152045570"/>
      <w:bookmarkStart w:id="307" w:name="_Toc152042346"/>
      <w:bookmarkStart w:id="308" w:name="_Toc247085728"/>
      <w:r>
        <w:rPr>
          <w:rFonts w:hint="eastAsia" w:ascii="宋体" w:hAnsi="宋体" w:eastAsia="宋体" w:cs="宋体"/>
          <w:sz w:val="24"/>
          <w:szCs w:val="24"/>
          <w:highlight w:val="none"/>
        </w:rPr>
        <w:t>7.5 签订合同</w:t>
      </w:r>
      <w:bookmarkEnd w:id="301"/>
      <w:bookmarkEnd w:id="302"/>
      <w:bookmarkEnd w:id="303"/>
      <w:bookmarkEnd w:id="304"/>
      <w:bookmarkEnd w:id="305"/>
      <w:bookmarkEnd w:id="306"/>
      <w:bookmarkEnd w:id="307"/>
      <w:bookmarkEnd w:id="308"/>
    </w:p>
    <w:p w14:paraId="56F9D0C3">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7.5.1招标人和中标人应当自中标通知书发出之日起30天内，根据招标文件和中标人的投标文件订立书面合同。中标人无正当理由拒签合同的，招标人取消其中标资格，其投标保证金不予退还；给招标人造成的损失超过投标保证金数额的，中标人还应当对超过部分予以赔偿。</w:t>
      </w:r>
    </w:p>
    <w:p w14:paraId="2CFB460A">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7.5.2 发出中标通知书后，招标人无正当理由拒签合同的，招标人向中标人退还投标保证金；给中标人造成损失的，还应当赔偿损失。</w:t>
      </w:r>
    </w:p>
    <w:p w14:paraId="3856F76F">
      <w:pPr>
        <w:pStyle w:val="4"/>
        <w:keepNext w:val="0"/>
        <w:keepLines w:val="0"/>
        <w:spacing w:line="360" w:lineRule="auto"/>
        <w:rPr>
          <w:rFonts w:hint="eastAsia" w:ascii="宋体" w:hAnsi="宋体" w:eastAsia="宋体" w:cs="宋体"/>
          <w:sz w:val="24"/>
          <w:szCs w:val="24"/>
          <w:highlight w:val="none"/>
        </w:rPr>
      </w:pPr>
      <w:bookmarkStart w:id="309" w:name="_Toc403061803"/>
      <w:r>
        <w:rPr>
          <w:rFonts w:hint="eastAsia" w:ascii="宋体" w:hAnsi="宋体" w:eastAsia="宋体" w:cs="宋体"/>
          <w:sz w:val="24"/>
          <w:szCs w:val="24"/>
          <w:highlight w:val="none"/>
        </w:rPr>
        <w:t>8. 纪律和监督</w:t>
      </w:r>
      <w:bookmarkEnd w:id="309"/>
    </w:p>
    <w:p w14:paraId="3E9FA5AF">
      <w:pPr>
        <w:spacing w:line="360" w:lineRule="auto"/>
        <w:rPr>
          <w:rFonts w:hint="eastAsia" w:ascii="宋体" w:hAnsi="宋体" w:eastAsia="宋体" w:cs="宋体"/>
          <w:sz w:val="24"/>
          <w:szCs w:val="24"/>
          <w:highlight w:val="none"/>
        </w:rPr>
      </w:pPr>
      <w:bookmarkStart w:id="310" w:name="_Toc296602462"/>
      <w:bookmarkStart w:id="311" w:name="_Toc296590983"/>
      <w:bookmarkStart w:id="312" w:name="_Toc144974543"/>
      <w:bookmarkStart w:id="313" w:name="_Toc246996219"/>
      <w:bookmarkStart w:id="314" w:name="_Toc247085733"/>
      <w:bookmarkStart w:id="315" w:name="_Toc179632593"/>
      <w:bookmarkStart w:id="316" w:name="_Toc152042351"/>
      <w:bookmarkStart w:id="317" w:name="_Toc246996962"/>
      <w:bookmarkStart w:id="318" w:name="_Toc152045575"/>
      <w:r>
        <w:rPr>
          <w:rFonts w:hint="eastAsia" w:ascii="宋体" w:hAnsi="宋体" w:eastAsia="宋体" w:cs="宋体"/>
          <w:sz w:val="24"/>
          <w:szCs w:val="24"/>
          <w:highlight w:val="none"/>
        </w:rPr>
        <w:t>8.1 对招标人的纪律要求</w:t>
      </w:r>
      <w:bookmarkEnd w:id="310"/>
      <w:bookmarkEnd w:id="311"/>
      <w:bookmarkEnd w:id="312"/>
      <w:bookmarkEnd w:id="313"/>
      <w:bookmarkEnd w:id="314"/>
      <w:bookmarkEnd w:id="315"/>
      <w:bookmarkEnd w:id="316"/>
      <w:bookmarkEnd w:id="317"/>
      <w:bookmarkEnd w:id="318"/>
    </w:p>
    <w:p w14:paraId="280F756D">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招标人不得泄漏招标投标活动中应当保密的信息和资料，不得与投标人串通损害国家利益、社会公共利益或者他人合法权益。</w:t>
      </w:r>
    </w:p>
    <w:p w14:paraId="7ACD378A">
      <w:pPr>
        <w:spacing w:line="360" w:lineRule="auto"/>
        <w:rPr>
          <w:rFonts w:hint="eastAsia" w:ascii="宋体" w:hAnsi="宋体" w:eastAsia="宋体" w:cs="宋体"/>
          <w:sz w:val="24"/>
          <w:szCs w:val="24"/>
          <w:highlight w:val="none"/>
        </w:rPr>
      </w:pPr>
      <w:bookmarkStart w:id="319" w:name="_Toc247085734"/>
      <w:bookmarkStart w:id="320" w:name="_Toc296602463"/>
      <w:bookmarkStart w:id="321" w:name="_Toc246996220"/>
      <w:bookmarkStart w:id="322" w:name="_Toc246996963"/>
      <w:bookmarkStart w:id="323" w:name="_Toc144974544"/>
      <w:bookmarkStart w:id="324" w:name="_Toc152045576"/>
      <w:bookmarkStart w:id="325" w:name="_Toc152042352"/>
      <w:bookmarkStart w:id="326" w:name="_Toc179632594"/>
      <w:r>
        <w:rPr>
          <w:rFonts w:hint="eastAsia" w:ascii="宋体" w:hAnsi="宋体" w:eastAsia="宋体" w:cs="宋体"/>
          <w:sz w:val="24"/>
          <w:szCs w:val="24"/>
          <w:highlight w:val="none"/>
        </w:rPr>
        <w:t>8.2 对投标人的纪律要求</w:t>
      </w:r>
      <w:bookmarkEnd w:id="319"/>
      <w:bookmarkEnd w:id="320"/>
      <w:bookmarkEnd w:id="321"/>
      <w:bookmarkEnd w:id="322"/>
      <w:bookmarkEnd w:id="323"/>
      <w:bookmarkEnd w:id="324"/>
      <w:bookmarkEnd w:id="325"/>
      <w:bookmarkEnd w:id="326"/>
    </w:p>
    <w:p w14:paraId="06FAF33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6DB6E7FB">
      <w:pPr>
        <w:spacing w:line="360" w:lineRule="auto"/>
        <w:rPr>
          <w:rFonts w:hint="eastAsia" w:ascii="宋体" w:hAnsi="宋体" w:eastAsia="宋体" w:cs="宋体"/>
          <w:sz w:val="24"/>
          <w:szCs w:val="24"/>
          <w:highlight w:val="none"/>
        </w:rPr>
      </w:pPr>
      <w:bookmarkStart w:id="327" w:name="_Toc152045577"/>
      <w:bookmarkStart w:id="328" w:name="_Toc152042353"/>
      <w:bookmarkStart w:id="329" w:name="_Toc144974545"/>
      <w:bookmarkStart w:id="330" w:name="_Toc296602464"/>
      <w:bookmarkStart w:id="331" w:name="_Toc179632595"/>
      <w:bookmarkStart w:id="332" w:name="_Toc247085735"/>
      <w:bookmarkStart w:id="333" w:name="_Toc246996964"/>
      <w:bookmarkStart w:id="334" w:name="_Toc246996221"/>
      <w:r>
        <w:rPr>
          <w:rFonts w:hint="eastAsia" w:ascii="宋体" w:hAnsi="宋体" w:eastAsia="宋体" w:cs="宋体"/>
          <w:sz w:val="24"/>
          <w:szCs w:val="24"/>
          <w:highlight w:val="none"/>
        </w:rPr>
        <w:t>8.3 对评标委员会成员的纪律要求</w:t>
      </w:r>
      <w:bookmarkEnd w:id="327"/>
      <w:bookmarkEnd w:id="328"/>
      <w:bookmarkEnd w:id="329"/>
      <w:bookmarkEnd w:id="330"/>
      <w:bookmarkEnd w:id="331"/>
      <w:bookmarkEnd w:id="332"/>
      <w:bookmarkEnd w:id="333"/>
      <w:bookmarkEnd w:id="334"/>
    </w:p>
    <w:p w14:paraId="06CC7768">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评标委员会成员不得收受他人的财物或者其他好处，不得向他人透漏对投标文件的评审和比较、中标候选人的推荐情况以及与评标有关的其他情况。在评标活动中，评标委员会成员应当客观、公正地履行职责，遵守职业道德，不得擅离职守，影响评标程序正常进行，不得使用第三章“评标办法”没有规定的评审因素和标准进行评标。</w:t>
      </w:r>
    </w:p>
    <w:p w14:paraId="0D9AF024">
      <w:pPr>
        <w:spacing w:line="360" w:lineRule="auto"/>
        <w:rPr>
          <w:rFonts w:hint="eastAsia" w:ascii="宋体" w:hAnsi="宋体" w:eastAsia="宋体" w:cs="宋体"/>
          <w:sz w:val="24"/>
          <w:szCs w:val="24"/>
          <w:highlight w:val="none"/>
        </w:rPr>
      </w:pPr>
      <w:bookmarkStart w:id="335" w:name="_Toc246996965"/>
      <w:bookmarkStart w:id="336" w:name="_Toc247085736"/>
      <w:bookmarkStart w:id="337" w:name="_Toc296602465"/>
      <w:bookmarkStart w:id="338" w:name="_Toc246996222"/>
      <w:bookmarkStart w:id="339" w:name="_Toc179632596"/>
      <w:bookmarkStart w:id="340" w:name="_Toc152042354"/>
      <w:bookmarkStart w:id="341" w:name="_Toc152045578"/>
      <w:bookmarkStart w:id="342" w:name="_Toc144974546"/>
      <w:r>
        <w:rPr>
          <w:rFonts w:hint="eastAsia" w:ascii="宋体" w:hAnsi="宋体" w:eastAsia="宋体" w:cs="宋体"/>
          <w:sz w:val="24"/>
          <w:szCs w:val="24"/>
          <w:highlight w:val="none"/>
        </w:rPr>
        <w:t>8.4 对与评标活动有关的工作人员的纪律要求</w:t>
      </w:r>
      <w:bookmarkEnd w:id="335"/>
      <w:bookmarkEnd w:id="336"/>
      <w:bookmarkEnd w:id="337"/>
      <w:bookmarkEnd w:id="338"/>
      <w:bookmarkEnd w:id="339"/>
      <w:bookmarkEnd w:id="340"/>
      <w:bookmarkEnd w:id="341"/>
    </w:p>
    <w:p w14:paraId="43EA5240">
      <w:pPr>
        <w:spacing w:line="360" w:lineRule="auto"/>
        <w:ind w:firstLine="480" w:firstLineChars="200"/>
        <w:rPr>
          <w:rFonts w:hint="eastAsia" w:ascii="宋体" w:hAnsi="宋体" w:eastAsia="宋体" w:cs="宋体"/>
          <w:sz w:val="24"/>
          <w:szCs w:val="24"/>
          <w:highlight w:val="none"/>
        </w:rPr>
      </w:pPr>
      <w:bookmarkStart w:id="343" w:name="_Toc152042355"/>
      <w:r>
        <w:rPr>
          <w:rFonts w:hint="eastAsia" w:ascii="宋体" w:hAnsi="宋体" w:eastAsia="宋体" w:cs="宋体"/>
          <w:sz w:val="24"/>
          <w:szCs w:val="24"/>
          <w:highlight w:val="none"/>
        </w:rPr>
        <w:t>与评标活动有关的工作人员不得收受他人的财物或者其他好处，不得向他人透漏对投标文件的评审和比较、中标候选人的推荐情况以及与评标有关的其他情况。在评标活动中，与评标活动有关的工作人员不得擅离职守，影响评标程序正常进行。</w:t>
      </w:r>
      <w:bookmarkEnd w:id="343"/>
    </w:p>
    <w:p w14:paraId="6B7FF7C5">
      <w:pPr>
        <w:spacing w:line="360" w:lineRule="auto"/>
        <w:rPr>
          <w:rFonts w:hint="eastAsia" w:ascii="宋体" w:hAnsi="宋体" w:eastAsia="宋体" w:cs="宋体"/>
          <w:sz w:val="24"/>
          <w:szCs w:val="24"/>
          <w:highlight w:val="none"/>
        </w:rPr>
      </w:pPr>
      <w:bookmarkStart w:id="344" w:name="_Toc152045579"/>
      <w:bookmarkStart w:id="345" w:name="_Toc246996966"/>
      <w:bookmarkStart w:id="346" w:name="_Toc247085737"/>
      <w:bookmarkStart w:id="347" w:name="_Toc152042356"/>
      <w:bookmarkStart w:id="348" w:name="_Toc246996223"/>
      <w:bookmarkStart w:id="349" w:name="_Toc296602466"/>
      <w:bookmarkStart w:id="350" w:name="_Toc179632597"/>
      <w:r>
        <w:rPr>
          <w:rFonts w:hint="eastAsia" w:ascii="宋体" w:hAnsi="宋体" w:eastAsia="宋体" w:cs="宋体"/>
          <w:sz w:val="24"/>
          <w:szCs w:val="24"/>
          <w:highlight w:val="none"/>
        </w:rPr>
        <w:t>8.5 投诉</w:t>
      </w:r>
      <w:bookmarkEnd w:id="342"/>
      <w:bookmarkEnd w:id="344"/>
      <w:bookmarkEnd w:id="345"/>
      <w:bookmarkEnd w:id="346"/>
      <w:bookmarkEnd w:id="347"/>
      <w:bookmarkEnd w:id="348"/>
      <w:bookmarkEnd w:id="349"/>
      <w:bookmarkEnd w:id="350"/>
    </w:p>
    <w:p w14:paraId="11108E1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投标人和其他利害关系人认为本次招标活动违反法律、法规和规章规定的，有权向有关行政监督部门投诉。</w:t>
      </w:r>
    </w:p>
    <w:p w14:paraId="54420746">
      <w:pPr>
        <w:pStyle w:val="4"/>
        <w:keepNext w:val="0"/>
        <w:keepLines w:val="0"/>
        <w:spacing w:line="360" w:lineRule="auto"/>
        <w:rPr>
          <w:rFonts w:hint="eastAsia" w:ascii="宋体" w:hAnsi="宋体" w:eastAsia="宋体" w:cs="宋体"/>
          <w:sz w:val="24"/>
          <w:szCs w:val="24"/>
          <w:highlight w:val="none"/>
        </w:rPr>
      </w:pPr>
      <w:bookmarkStart w:id="351" w:name="_Toc152042357"/>
      <w:bookmarkStart w:id="352" w:name="_Toc179632598"/>
      <w:bookmarkStart w:id="353" w:name="_Toc247085738"/>
      <w:bookmarkStart w:id="354" w:name="_Toc246996967"/>
      <w:bookmarkStart w:id="355" w:name="_Toc403061804"/>
      <w:bookmarkStart w:id="356" w:name="_Toc246996224"/>
      <w:bookmarkStart w:id="357" w:name="_Toc152045580"/>
      <w:bookmarkStart w:id="358" w:name="_Toc144974547"/>
      <w:r>
        <w:rPr>
          <w:rFonts w:hint="eastAsia" w:ascii="宋体" w:hAnsi="宋体" w:eastAsia="宋体" w:cs="宋体"/>
          <w:sz w:val="24"/>
          <w:szCs w:val="24"/>
          <w:highlight w:val="none"/>
        </w:rPr>
        <w:t>9. 需要补充的其他内容</w:t>
      </w:r>
      <w:bookmarkEnd w:id="351"/>
      <w:bookmarkEnd w:id="352"/>
      <w:bookmarkEnd w:id="353"/>
      <w:bookmarkEnd w:id="354"/>
      <w:bookmarkEnd w:id="355"/>
      <w:bookmarkEnd w:id="356"/>
      <w:bookmarkEnd w:id="357"/>
      <w:bookmarkEnd w:id="358"/>
    </w:p>
    <w:p w14:paraId="03103C10">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需要补充的其他内容：见投标人须知前附表。</w:t>
      </w:r>
    </w:p>
    <w:p w14:paraId="0EFA6E4D">
      <w:pPr>
        <w:spacing w:line="360" w:lineRule="auto"/>
        <w:ind w:firstLine="480" w:firstLineChars="200"/>
        <w:rPr>
          <w:rFonts w:hint="eastAsia" w:ascii="宋体" w:hAnsi="宋体" w:eastAsia="宋体" w:cs="宋体"/>
          <w:sz w:val="24"/>
          <w:szCs w:val="24"/>
          <w:highlight w:val="none"/>
        </w:rPr>
      </w:pPr>
    </w:p>
    <w:p w14:paraId="4B750A74">
      <w:pPr>
        <w:pStyle w:val="17"/>
        <w:rPr>
          <w:rFonts w:hint="eastAsia" w:ascii="宋体" w:hAnsi="宋体" w:eastAsia="宋体" w:cs="宋体"/>
          <w:sz w:val="24"/>
          <w:szCs w:val="24"/>
          <w:highlight w:val="none"/>
        </w:rPr>
      </w:pPr>
    </w:p>
    <w:p w14:paraId="212BF081">
      <w:pPr>
        <w:rPr>
          <w:rFonts w:hint="eastAsia" w:ascii="宋体" w:hAnsi="宋体" w:eastAsia="宋体" w:cs="宋体"/>
          <w:sz w:val="24"/>
          <w:szCs w:val="24"/>
          <w:highlight w:val="none"/>
        </w:rPr>
      </w:pPr>
    </w:p>
    <w:p w14:paraId="318F08A8">
      <w:pPr>
        <w:pStyle w:val="17"/>
        <w:rPr>
          <w:rFonts w:hint="eastAsia" w:ascii="宋体" w:hAnsi="宋体" w:eastAsia="宋体" w:cs="宋体"/>
          <w:sz w:val="24"/>
          <w:szCs w:val="24"/>
          <w:highlight w:val="none"/>
        </w:rPr>
      </w:pPr>
    </w:p>
    <w:p w14:paraId="49DB33AD">
      <w:pPr>
        <w:rPr>
          <w:rFonts w:hint="eastAsia" w:ascii="宋体" w:hAnsi="宋体" w:eastAsia="宋体" w:cs="宋体"/>
          <w:sz w:val="24"/>
          <w:szCs w:val="24"/>
          <w:highlight w:val="none"/>
        </w:rPr>
      </w:pPr>
    </w:p>
    <w:p w14:paraId="33CBAF93">
      <w:pPr>
        <w:pStyle w:val="17"/>
        <w:rPr>
          <w:rFonts w:hint="eastAsia" w:ascii="宋体" w:hAnsi="宋体" w:eastAsia="宋体" w:cs="宋体"/>
          <w:sz w:val="24"/>
          <w:szCs w:val="24"/>
          <w:highlight w:val="none"/>
        </w:rPr>
      </w:pPr>
    </w:p>
    <w:p w14:paraId="29C71DCE">
      <w:pPr>
        <w:rPr>
          <w:rFonts w:hint="eastAsia" w:ascii="宋体" w:hAnsi="宋体" w:eastAsia="宋体" w:cs="宋体"/>
          <w:sz w:val="24"/>
          <w:szCs w:val="24"/>
          <w:highlight w:val="none"/>
        </w:rPr>
      </w:pPr>
    </w:p>
    <w:p w14:paraId="4F874D04">
      <w:pPr>
        <w:pStyle w:val="17"/>
        <w:rPr>
          <w:rFonts w:hint="eastAsia" w:ascii="宋体" w:hAnsi="宋体" w:eastAsia="宋体" w:cs="宋体"/>
          <w:sz w:val="24"/>
          <w:szCs w:val="24"/>
          <w:highlight w:val="none"/>
        </w:rPr>
      </w:pPr>
    </w:p>
    <w:p w14:paraId="50974B0A">
      <w:pPr>
        <w:rPr>
          <w:rFonts w:hint="eastAsia" w:ascii="宋体" w:hAnsi="宋体" w:eastAsia="宋体" w:cs="宋体"/>
          <w:sz w:val="24"/>
          <w:szCs w:val="24"/>
          <w:highlight w:val="none"/>
        </w:rPr>
      </w:pPr>
    </w:p>
    <w:p w14:paraId="0D2FBA62">
      <w:pPr>
        <w:pStyle w:val="17"/>
        <w:rPr>
          <w:rFonts w:hint="eastAsia" w:ascii="宋体" w:hAnsi="宋体" w:eastAsia="宋体" w:cs="宋体"/>
          <w:sz w:val="24"/>
          <w:szCs w:val="24"/>
          <w:highlight w:val="none"/>
        </w:rPr>
      </w:pPr>
    </w:p>
    <w:p w14:paraId="54B521D4">
      <w:pPr>
        <w:pStyle w:val="17"/>
        <w:rPr>
          <w:rFonts w:hint="eastAsia" w:ascii="宋体" w:hAnsi="宋体" w:eastAsia="宋体" w:cs="宋体"/>
          <w:sz w:val="24"/>
          <w:szCs w:val="24"/>
          <w:highlight w:val="none"/>
        </w:rPr>
      </w:pPr>
    </w:p>
    <w:p w14:paraId="6F4EA632">
      <w:pPr>
        <w:pStyle w:val="17"/>
        <w:rPr>
          <w:rFonts w:hint="eastAsia" w:ascii="宋体" w:hAnsi="宋体" w:eastAsia="宋体" w:cs="宋体"/>
          <w:sz w:val="24"/>
          <w:szCs w:val="24"/>
          <w:highlight w:val="none"/>
        </w:rPr>
      </w:pPr>
    </w:p>
    <w:p w14:paraId="542888B0">
      <w:pPr>
        <w:rPr>
          <w:rFonts w:hint="eastAsia"/>
          <w:highlight w:val="none"/>
        </w:rPr>
      </w:pPr>
    </w:p>
    <w:p w14:paraId="086E068B">
      <w:pPr>
        <w:pStyle w:val="3"/>
        <w:spacing w:line="500" w:lineRule="exact"/>
        <w:jc w:val="center"/>
        <w:rPr>
          <w:rFonts w:hint="eastAsia" w:ascii="宋体" w:hAnsi="宋体" w:eastAsia="宋体" w:cs="宋体"/>
          <w:color w:val="auto"/>
          <w:highlight w:val="none"/>
        </w:rPr>
      </w:pPr>
      <w:bookmarkStart w:id="359" w:name="_Toc403061805"/>
      <w:bookmarkStart w:id="360" w:name="_Toc51602761"/>
      <w:bookmarkStart w:id="361" w:name="_Toc22623"/>
      <w:bookmarkStart w:id="362" w:name="_Toc8002"/>
      <w:r>
        <w:rPr>
          <w:rFonts w:hint="eastAsia" w:ascii="宋体" w:hAnsi="宋体" w:eastAsia="宋体" w:cs="宋体"/>
          <w:color w:val="auto"/>
          <w:highlight w:val="none"/>
        </w:rPr>
        <w:t>第三章 评标办法（综合评分法）</w:t>
      </w:r>
      <w:bookmarkEnd w:id="359"/>
      <w:bookmarkEnd w:id="360"/>
      <w:bookmarkEnd w:id="361"/>
    </w:p>
    <w:p w14:paraId="716AB061">
      <w:pPr>
        <w:pStyle w:val="4"/>
        <w:ind w:firstLine="2570" w:firstLineChars="800"/>
        <w:rPr>
          <w:rFonts w:hint="eastAsia" w:ascii="宋体" w:hAnsi="宋体" w:eastAsia="宋体" w:cs="宋体"/>
          <w:highlight w:val="none"/>
        </w:rPr>
      </w:pPr>
      <w:bookmarkStart w:id="363" w:name="_Toc471726702"/>
      <w:bookmarkStart w:id="364" w:name="_Toc183524684"/>
      <w:bookmarkStart w:id="365" w:name="_Toc519690368"/>
      <w:bookmarkStart w:id="366" w:name="_Toc246996243"/>
      <w:bookmarkStart w:id="367" w:name="_Toc152042377"/>
      <w:bookmarkStart w:id="368" w:name="_Toc144974567"/>
      <w:bookmarkStart w:id="369" w:name="_Toc388624286"/>
      <w:bookmarkStart w:id="370" w:name="_Toc403061806"/>
      <w:bookmarkStart w:id="371" w:name="_Toc388624059"/>
      <w:bookmarkStart w:id="372" w:name="_Toc51602762"/>
      <w:bookmarkStart w:id="373" w:name="_Toc246996986"/>
      <w:bookmarkStart w:id="374" w:name="_Toc247085758"/>
      <w:bookmarkStart w:id="375" w:name="_Toc152045600"/>
      <w:bookmarkStart w:id="376" w:name="_Toc179632618"/>
      <w:bookmarkStart w:id="377" w:name="_Toc51601126"/>
      <w:bookmarkStart w:id="378" w:name="_Toc30463"/>
      <w:r>
        <w:rPr>
          <w:rFonts w:hint="eastAsia" w:ascii="宋体" w:hAnsi="宋体" w:eastAsia="宋体" w:cs="宋体"/>
          <w:highlight w:val="none"/>
        </w:rPr>
        <w:t>评标办法前附表（一）</w:t>
      </w:r>
      <w:bookmarkEnd w:id="363"/>
      <w:bookmarkEnd w:id="364"/>
      <w:bookmarkEnd w:id="365"/>
    </w:p>
    <w:p w14:paraId="660AF629">
      <w:pPr>
        <w:pStyle w:val="24"/>
        <w:jc w:val="center"/>
        <w:rPr>
          <w:rFonts w:hint="eastAsia" w:ascii="宋体" w:hAnsi="宋体" w:eastAsia="宋体" w:cs="宋体"/>
          <w:b/>
          <w:sz w:val="28"/>
          <w:szCs w:val="28"/>
          <w:highlight w:val="none"/>
        </w:rPr>
      </w:pPr>
      <w:r>
        <w:rPr>
          <w:rFonts w:hint="eastAsia" w:ascii="宋体" w:hAnsi="宋体" w:eastAsia="宋体" w:cs="宋体"/>
          <w:b/>
          <w:sz w:val="28"/>
          <w:szCs w:val="28"/>
          <w:highlight w:val="none"/>
        </w:rPr>
        <w:t>初步评审标准</w:t>
      </w:r>
    </w:p>
    <w:tbl>
      <w:tblPr>
        <w:tblStyle w:val="18"/>
        <w:tblW w:w="89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5"/>
        <w:gridCol w:w="851"/>
        <w:gridCol w:w="1982"/>
        <w:gridCol w:w="5495"/>
      </w:tblGrid>
      <w:tr w14:paraId="7F253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476" w:type="dxa"/>
            <w:gridSpan w:val="2"/>
            <w:noWrap w:val="0"/>
            <w:tcMar>
              <w:left w:w="57" w:type="dxa"/>
              <w:right w:w="57" w:type="dxa"/>
            </w:tcMar>
            <w:vAlign w:val="center"/>
          </w:tcPr>
          <w:p w14:paraId="5589225F">
            <w:pPr>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条款号</w:t>
            </w:r>
          </w:p>
        </w:tc>
        <w:tc>
          <w:tcPr>
            <w:tcW w:w="1982" w:type="dxa"/>
            <w:noWrap w:val="0"/>
            <w:vAlign w:val="center"/>
          </w:tcPr>
          <w:p w14:paraId="54E969FE">
            <w:pPr>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评审因素</w:t>
            </w:r>
          </w:p>
        </w:tc>
        <w:tc>
          <w:tcPr>
            <w:tcW w:w="5495" w:type="dxa"/>
            <w:noWrap w:val="0"/>
            <w:vAlign w:val="center"/>
          </w:tcPr>
          <w:p w14:paraId="0E3B78A1">
            <w:pPr>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评审合格标准</w:t>
            </w:r>
          </w:p>
        </w:tc>
      </w:tr>
      <w:tr w14:paraId="1D8BB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5" w:type="dxa"/>
            <w:vMerge w:val="restart"/>
            <w:noWrap w:val="0"/>
            <w:tcMar>
              <w:left w:w="57" w:type="dxa"/>
              <w:right w:w="57" w:type="dxa"/>
            </w:tcMar>
            <w:vAlign w:val="center"/>
          </w:tcPr>
          <w:p w14:paraId="1833F11B">
            <w:pPr>
              <w:jc w:val="center"/>
              <w:rPr>
                <w:rFonts w:hint="eastAsia" w:ascii="宋体" w:hAnsi="宋体" w:eastAsia="宋体" w:cs="宋体"/>
                <w:sz w:val="24"/>
                <w:szCs w:val="24"/>
                <w:highlight w:val="none"/>
              </w:rPr>
            </w:pPr>
          </w:p>
        </w:tc>
        <w:tc>
          <w:tcPr>
            <w:tcW w:w="851" w:type="dxa"/>
            <w:vMerge w:val="restart"/>
            <w:noWrap w:val="0"/>
            <w:vAlign w:val="center"/>
          </w:tcPr>
          <w:p w14:paraId="73333B76">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资格审查要 求</w:t>
            </w:r>
          </w:p>
        </w:tc>
        <w:tc>
          <w:tcPr>
            <w:tcW w:w="1982" w:type="dxa"/>
            <w:noWrap w:val="0"/>
            <w:vAlign w:val="center"/>
          </w:tcPr>
          <w:p w14:paraId="774565F4">
            <w:pPr>
              <w:spacing w:line="500" w:lineRule="exact"/>
              <w:jc w:val="center"/>
              <w:rPr>
                <w:rFonts w:hint="eastAsia" w:ascii="宋体" w:hAnsi="宋体" w:eastAsia="宋体" w:cs="宋体"/>
                <w:spacing w:val="-1"/>
                <w:kern w:val="2"/>
                <w:sz w:val="24"/>
                <w:szCs w:val="24"/>
                <w:highlight w:val="none"/>
                <w:lang w:val="en-US" w:eastAsia="zh-CN" w:bidi="zh-CN"/>
              </w:rPr>
            </w:pPr>
            <w:r>
              <w:rPr>
                <w:rFonts w:hint="eastAsia" w:ascii="宋体" w:hAnsi="宋体" w:eastAsia="宋体" w:cs="宋体"/>
                <w:sz w:val="24"/>
                <w:szCs w:val="24"/>
                <w:highlight w:val="none"/>
              </w:rPr>
              <w:t>营业执照副本</w:t>
            </w:r>
          </w:p>
        </w:tc>
        <w:tc>
          <w:tcPr>
            <w:tcW w:w="5495" w:type="dxa"/>
            <w:noWrap w:val="0"/>
            <w:vAlign w:val="center"/>
          </w:tcPr>
          <w:p w14:paraId="6A87234C">
            <w:pPr>
              <w:spacing w:line="500" w:lineRule="exact"/>
              <w:jc w:val="left"/>
              <w:rPr>
                <w:rFonts w:hint="eastAsia" w:ascii="宋体" w:hAnsi="宋体" w:eastAsia="宋体" w:cs="宋体"/>
                <w:spacing w:val="-1"/>
                <w:kern w:val="2"/>
                <w:sz w:val="24"/>
                <w:szCs w:val="24"/>
                <w:highlight w:val="none"/>
                <w:lang w:val="en-US" w:eastAsia="zh-CN" w:bidi="zh-CN"/>
              </w:rPr>
            </w:pPr>
            <w:r>
              <w:rPr>
                <w:rFonts w:hint="eastAsia" w:ascii="宋体" w:hAnsi="宋体" w:eastAsia="宋体" w:cs="宋体"/>
                <w:sz w:val="24"/>
                <w:szCs w:val="24"/>
                <w:highlight w:val="none"/>
                <w:lang w:val="en-US" w:eastAsia="zh-CN"/>
              </w:rPr>
              <w:t>具备有效的营业执照</w:t>
            </w:r>
            <w:r>
              <w:rPr>
                <w:rFonts w:hint="eastAsia" w:ascii="宋体" w:hAnsi="宋体" w:eastAsia="宋体" w:cs="宋体"/>
                <w:sz w:val="24"/>
                <w:szCs w:val="24"/>
                <w:highlight w:val="none"/>
              </w:rPr>
              <w:t xml:space="preserve">。 </w:t>
            </w:r>
          </w:p>
        </w:tc>
      </w:tr>
      <w:tr w14:paraId="560AD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5" w:type="dxa"/>
            <w:vMerge w:val="continue"/>
            <w:noWrap w:val="0"/>
            <w:tcMar>
              <w:left w:w="57" w:type="dxa"/>
              <w:right w:w="57" w:type="dxa"/>
            </w:tcMar>
            <w:vAlign w:val="center"/>
          </w:tcPr>
          <w:p w14:paraId="4E9DA1EA">
            <w:pPr>
              <w:jc w:val="center"/>
              <w:rPr>
                <w:rFonts w:hint="eastAsia" w:ascii="宋体" w:hAnsi="宋体" w:eastAsia="宋体" w:cs="宋体"/>
                <w:sz w:val="24"/>
                <w:szCs w:val="24"/>
                <w:highlight w:val="none"/>
              </w:rPr>
            </w:pPr>
          </w:p>
        </w:tc>
        <w:tc>
          <w:tcPr>
            <w:tcW w:w="851" w:type="dxa"/>
            <w:vMerge w:val="continue"/>
            <w:noWrap w:val="0"/>
            <w:vAlign w:val="center"/>
          </w:tcPr>
          <w:p w14:paraId="314A4CD7">
            <w:pPr>
              <w:rPr>
                <w:rFonts w:hint="eastAsia" w:ascii="宋体" w:hAnsi="宋体" w:eastAsia="宋体" w:cs="宋体"/>
                <w:sz w:val="24"/>
                <w:szCs w:val="24"/>
                <w:highlight w:val="none"/>
              </w:rPr>
            </w:pPr>
          </w:p>
        </w:tc>
        <w:tc>
          <w:tcPr>
            <w:tcW w:w="1982" w:type="dxa"/>
            <w:noWrap w:val="0"/>
            <w:vAlign w:val="center"/>
          </w:tcPr>
          <w:p w14:paraId="586A2A5F">
            <w:pPr>
              <w:rPr>
                <w:rFonts w:hint="eastAsia" w:ascii="宋体" w:hAnsi="宋体" w:eastAsia="宋体" w:cs="宋体"/>
                <w:spacing w:val="-1"/>
                <w:kern w:val="2"/>
                <w:sz w:val="24"/>
                <w:szCs w:val="24"/>
                <w:highlight w:val="none"/>
                <w:lang w:val="en-US" w:eastAsia="zh-CN" w:bidi="zh-CN"/>
              </w:rPr>
            </w:pPr>
            <w:r>
              <w:rPr>
                <w:rFonts w:hint="eastAsia" w:ascii="宋体" w:hAnsi="宋体" w:eastAsia="宋体" w:cs="宋体"/>
                <w:sz w:val="24"/>
                <w:szCs w:val="24"/>
                <w:highlight w:val="none"/>
              </w:rPr>
              <w:t>商业信誉要求</w:t>
            </w:r>
          </w:p>
        </w:tc>
        <w:tc>
          <w:tcPr>
            <w:tcW w:w="5495" w:type="dxa"/>
            <w:noWrap w:val="0"/>
            <w:vAlign w:val="center"/>
          </w:tcPr>
          <w:p w14:paraId="02FE9D42">
            <w:pPr>
              <w:rPr>
                <w:rFonts w:hint="eastAsia" w:ascii="宋体" w:hAnsi="宋体" w:eastAsia="宋体" w:cs="宋体"/>
                <w:sz w:val="24"/>
                <w:szCs w:val="24"/>
                <w:highlight w:val="none"/>
              </w:rPr>
            </w:pPr>
            <w:r>
              <w:rPr>
                <w:rFonts w:hint="eastAsia" w:ascii="宋体" w:hAnsi="宋体" w:eastAsia="宋体" w:cs="宋体"/>
                <w:sz w:val="24"/>
                <w:szCs w:val="24"/>
                <w:highlight w:val="none"/>
              </w:rPr>
              <w:t>1、无不良行为记录，过去三年内，投标人没有骗取中标或严重违纪、违约以及重大产品质量问题事件的记录，及行业主管部门或行政执法部门认定的行政处罚。需出具有法定代表人签署并加盖公章的承诺书。</w:t>
            </w:r>
          </w:p>
          <w:p w14:paraId="1FAF65CF">
            <w:pPr>
              <w:rPr>
                <w:rFonts w:hint="eastAsia" w:ascii="宋体" w:hAnsi="宋体" w:eastAsia="宋体" w:cs="宋体"/>
                <w:spacing w:val="-1"/>
                <w:kern w:val="2"/>
                <w:sz w:val="24"/>
                <w:szCs w:val="24"/>
                <w:highlight w:val="none"/>
                <w:lang w:val="en-US" w:eastAsia="zh-CN" w:bidi="zh-CN"/>
              </w:rPr>
            </w:pPr>
            <w:r>
              <w:rPr>
                <w:rFonts w:hint="eastAsia" w:ascii="宋体" w:hAnsi="宋体" w:eastAsia="宋体" w:cs="宋体"/>
                <w:sz w:val="24"/>
                <w:szCs w:val="24"/>
                <w:highlight w:val="none"/>
              </w:rPr>
              <w:t>2、信用信息需提供“中国裁判文书网、信用中国、中国政府采购网”自行查询页面截图，投标人应在招标公告发出之日起至投标截止时间止，时间段内完成查询页面截图操作。查询内容为：“中国裁判文书网”（wenshu.court.gov.cn）无行贿犯罪记录：本公司（案由：单位行贿罪）和个人（指法定代表人及授权委托人）（案由：行贿罪）；“信用中国”网站(www.creditchina.gov.cn)投标人未被列入“失信被执行人、重大税收违法失信主体”的记录名单；“中国政府采购网”（www.ccgp.gov.cn）投标人未被列入“政府采购严重违法失信行为记录。</w:t>
            </w:r>
          </w:p>
        </w:tc>
      </w:tr>
      <w:tr w14:paraId="761A6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25" w:type="dxa"/>
            <w:vMerge w:val="continue"/>
            <w:noWrap w:val="0"/>
            <w:tcMar>
              <w:left w:w="57" w:type="dxa"/>
              <w:right w:w="57" w:type="dxa"/>
            </w:tcMar>
            <w:vAlign w:val="center"/>
          </w:tcPr>
          <w:p w14:paraId="5E9B1A02">
            <w:pPr>
              <w:jc w:val="center"/>
              <w:rPr>
                <w:rFonts w:hint="eastAsia" w:ascii="宋体" w:hAnsi="宋体" w:eastAsia="宋体" w:cs="宋体"/>
                <w:sz w:val="24"/>
                <w:szCs w:val="24"/>
                <w:highlight w:val="none"/>
              </w:rPr>
            </w:pPr>
          </w:p>
        </w:tc>
        <w:tc>
          <w:tcPr>
            <w:tcW w:w="851" w:type="dxa"/>
            <w:vMerge w:val="continue"/>
            <w:noWrap w:val="0"/>
            <w:vAlign w:val="center"/>
          </w:tcPr>
          <w:p w14:paraId="2CE7BCC3">
            <w:pPr>
              <w:rPr>
                <w:rFonts w:hint="eastAsia" w:ascii="宋体" w:hAnsi="宋体" w:eastAsia="宋体" w:cs="宋体"/>
                <w:sz w:val="24"/>
                <w:szCs w:val="24"/>
                <w:highlight w:val="none"/>
              </w:rPr>
            </w:pPr>
          </w:p>
        </w:tc>
        <w:tc>
          <w:tcPr>
            <w:tcW w:w="1982" w:type="dxa"/>
            <w:noWrap w:val="0"/>
            <w:vAlign w:val="center"/>
          </w:tcPr>
          <w:p w14:paraId="78F9D62B">
            <w:pPr>
              <w:rPr>
                <w:rFonts w:hint="eastAsia" w:ascii="宋体" w:hAnsi="宋体" w:eastAsia="宋体" w:cs="宋体"/>
                <w:sz w:val="24"/>
                <w:szCs w:val="24"/>
                <w:highlight w:val="none"/>
              </w:rPr>
            </w:pPr>
            <w:r>
              <w:rPr>
                <w:rFonts w:hint="eastAsia" w:ascii="宋体" w:hAnsi="宋体" w:eastAsia="宋体" w:cs="宋体"/>
                <w:sz w:val="24"/>
                <w:szCs w:val="24"/>
              </w:rPr>
              <w:t>财务状况</w:t>
            </w:r>
          </w:p>
        </w:tc>
        <w:tc>
          <w:tcPr>
            <w:tcW w:w="5495" w:type="dxa"/>
            <w:noWrap w:val="0"/>
            <w:vAlign w:val="center"/>
          </w:tcPr>
          <w:p w14:paraId="0512BA74">
            <w:pP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提供近三年（202</w:t>
            </w: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lang w:val="en-US" w:eastAsia="zh-CN"/>
              </w:rPr>
              <w:t>年-202</w:t>
            </w: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lang w:val="en-US" w:eastAsia="zh-CN"/>
              </w:rPr>
              <w:t>年度）财务审计报告或财务报表。(当投标单位成立日期在 202</w:t>
            </w: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lang w:val="en-US" w:eastAsia="zh-CN"/>
              </w:rPr>
              <w:t>年至 202</w:t>
            </w: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lang w:val="en-US" w:eastAsia="zh-CN"/>
              </w:rPr>
              <w:t>年之间的，提供从成立日期起至202</w:t>
            </w: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lang w:val="en-US" w:eastAsia="zh-CN"/>
              </w:rPr>
              <w:t>年之间的财务审计报告或财务报表，若投标人为202</w:t>
            </w: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lang w:val="en-US" w:eastAsia="zh-CN"/>
              </w:rPr>
              <w:t>年1月1日以后注册成立的公司，即提供一份企业出具的财务状况良好承诺书)</w:t>
            </w:r>
            <w:r>
              <w:rPr>
                <w:rFonts w:hint="eastAsia" w:ascii="宋体" w:hAnsi="宋体" w:eastAsia="宋体" w:cs="宋体"/>
                <w:color w:val="auto"/>
                <w:sz w:val="24"/>
                <w:szCs w:val="24"/>
                <w:highlight w:val="none"/>
                <w:lang w:val="en-US" w:eastAsia="zh-CN"/>
              </w:rPr>
              <w:t>。</w:t>
            </w:r>
          </w:p>
        </w:tc>
      </w:tr>
      <w:tr w14:paraId="347BE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5" w:type="dxa"/>
            <w:vMerge w:val="continue"/>
            <w:noWrap w:val="0"/>
            <w:tcMar>
              <w:left w:w="57" w:type="dxa"/>
              <w:right w:w="57" w:type="dxa"/>
            </w:tcMar>
            <w:vAlign w:val="center"/>
          </w:tcPr>
          <w:p w14:paraId="27F4EDCA">
            <w:pPr>
              <w:jc w:val="center"/>
              <w:rPr>
                <w:rFonts w:hint="eastAsia" w:ascii="宋体" w:hAnsi="宋体" w:eastAsia="宋体" w:cs="宋体"/>
                <w:sz w:val="24"/>
                <w:szCs w:val="24"/>
                <w:highlight w:val="none"/>
              </w:rPr>
            </w:pPr>
          </w:p>
        </w:tc>
        <w:tc>
          <w:tcPr>
            <w:tcW w:w="851" w:type="dxa"/>
            <w:vMerge w:val="continue"/>
            <w:noWrap w:val="0"/>
            <w:vAlign w:val="center"/>
          </w:tcPr>
          <w:p w14:paraId="3BC718E5">
            <w:pPr>
              <w:rPr>
                <w:rFonts w:hint="eastAsia" w:ascii="宋体" w:hAnsi="宋体" w:eastAsia="宋体" w:cs="宋体"/>
                <w:sz w:val="24"/>
                <w:szCs w:val="24"/>
                <w:highlight w:val="none"/>
              </w:rPr>
            </w:pPr>
          </w:p>
        </w:tc>
        <w:tc>
          <w:tcPr>
            <w:tcW w:w="1982" w:type="dxa"/>
            <w:noWrap w:val="0"/>
            <w:vAlign w:val="center"/>
          </w:tcPr>
          <w:p w14:paraId="572FFC17">
            <w:pPr>
              <w:rPr>
                <w:rFonts w:hint="eastAsia" w:ascii="宋体" w:hAnsi="宋体" w:eastAsia="宋体" w:cs="宋体"/>
                <w:sz w:val="24"/>
                <w:szCs w:val="24"/>
                <w:highlight w:val="none"/>
              </w:rPr>
            </w:pPr>
            <w:r>
              <w:rPr>
                <w:rFonts w:hint="eastAsia" w:ascii="宋体" w:hAnsi="宋体" w:eastAsia="宋体" w:cs="宋体"/>
                <w:sz w:val="24"/>
                <w:szCs w:val="24"/>
              </w:rPr>
              <w:t>依法纳税和社会保障资金的良好记录</w:t>
            </w:r>
          </w:p>
        </w:tc>
        <w:tc>
          <w:tcPr>
            <w:tcW w:w="5495" w:type="dxa"/>
            <w:noWrap w:val="0"/>
            <w:vAlign w:val="center"/>
          </w:tcPr>
          <w:p w14:paraId="246DBBE3">
            <w:pPr>
              <w:rPr>
                <w:rFonts w:hint="eastAsia" w:ascii="宋体" w:hAnsi="宋体" w:eastAsia="宋体" w:cs="宋体"/>
                <w:sz w:val="24"/>
                <w:szCs w:val="24"/>
                <w:highlight w:val="none"/>
              </w:rPr>
            </w:pPr>
            <w:r>
              <w:rPr>
                <w:rFonts w:hint="eastAsia" w:ascii="宋体" w:hAnsi="宋体" w:eastAsia="宋体" w:cs="宋体"/>
                <w:sz w:val="24"/>
                <w:szCs w:val="24"/>
                <w:highlight w:val="none"/>
              </w:rPr>
              <w:t>过去三年内投标人没有偷税、漏税、拖欠税款及社会保障资金的的不良行为记录。需出具近</w:t>
            </w:r>
            <w:r>
              <w:rPr>
                <w:rFonts w:hint="eastAsia" w:ascii="宋体" w:hAnsi="宋体" w:cs="宋体"/>
                <w:sz w:val="24"/>
                <w:szCs w:val="24"/>
                <w:highlight w:val="none"/>
                <w:lang w:val="en-US" w:eastAsia="zh-CN"/>
              </w:rPr>
              <w:t>半年内任意一个月</w:t>
            </w:r>
            <w:r>
              <w:rPr>
                <w:rFonts w:hint="eastAsia" w:ascii="宋体" w:hAnsi="宋体" w:eastAsia="宋体" w:cs="宋体"/>
                <w:sz w:val="24"/>
                <w:szCs w:val="24"/>
                <w:highlight w:val="none"/>
              </w:rPr>
              <w:t>的完税证明及社保缴费凭证（新成立公司不足三个月的，提供最近一个月）。</w:t>
            </w:r>
          </w:p>
        </w:tc>
      </w:tr>
      <w:tr w14:paraId="6332D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5" w:type="dxa"/>
            <w:vMerge w:val="continue"/>
            <w:noWrap w:val="0"/>
            <w:tcMar>
              <w:left w:w="57" w:type="dxa"/>
              <w:right w:w="57" w:type="dxa"/>
            </w:tcMar>
            <w:vAlign w:val="center"/>
          </w:tcPr>
          <w:p w14:paraId="74E27ECD">
            <w:pPr>
              <w:jc w:val="center"/>
              <w:rPr>
                <w:rFonts w:hint="eastAsia" w:ascii="宋体" w:hAnsi="宋体" w:eastAsia="宋体" w:cs="宋体"/>
                <w:sz w:val="24"/>
                <w:szCs w:val="24"/>
                <w:highlight w:val="none"/>
              </w:rPr>
            </w:pPr>
          </w:p>
        </w:tc>
        <w:tc>
          <w:tcPr>
            <w:tcW w:w="851" w:type="dxa"/>
            <w:vMerge w:val="continue"/>
            <w:noWrap w:val="0"/>
            <w:vAlign w:val="center"/>
          </w:tcPr>
          <w:p w14:paraId="09125D92">
            <w:pPr>
              <w:rPr>
                <w:rFonts w:hint="eastAsia" w:ascii="宋体" w:hAnsi="宋体" w:eastAsia="宋体" w:cs="宋体"/>
                <w:sz w:val="24"/>
                <w:szCs w:val="24"/>
                <w:highlight w:val="none"/>
              </w:rPr>
            </w:pPr>
          </w:p>
        </w:tc>
        <w:tc>
          <w:tcPr>
            <w:tcW w:w="1982" w:type="dxa"/>
            <w:noWrap w:val="0"/>
            <w:vAlign w:val="center"/>
          </w:tcPr>
          <w:p w14:paraId="7B6B7FEB">
            <w:pPr>
              <w:autoSpaceDE w:val="0"/>
              <w:autoSpaceDN w:val="0"/>
              <w:adjustRightInd w:val="0"/>
              <w:spacing w:line="500" w:lineRule="exact"/>
              <w:jc w:val="center"/>
              <w:rPr>
                <w:rFonts w:hint="eastAsia" w:ascii="宋体" w:hAnsi="宋体" w:eastAsia="宋体" w:cs="宋体"/>
                <w:spacing w:val="-1"/>
                <w:kern w:val="2"/>
                <w:sz w:val="24"/>
                <w:szCs w:val="24"/>
                <w:highlight w:val="none"/>
                <w:lang w:val="en-US" w:eastAsia="zh-CN" w:bidi="zh-CN"/>
              </w:rPr>
            </w:pPr>
            <w:r>
              <w:rPr>
                <w:rFonts w:hint="eastAsia" w:ascii="宋体" w:hAnsi="宋体" w:eastAsia="宋体" w:cs="宋体"/>
                <w:bCs/>
                <w:sz w:val="24"/>
                <w:szCs w:val="24"/>
                <w:highlight w:val="none"/>
                <w:lang w:val="zh-CN"/>
              </w:rPr>
              <w:t>其他要求</w:t>
            </w:r>
          </w:p>
        </w:tc>
        <w:tc>
          <w:tcPr>
            <w:tcW w:w="5495" w:type="dxa"/>
            <w:noWrap w:val="0"/>
            <w:vAlign w:val="center"/>
          </w:tcPr>
          <w:p w14:paraId="604D5E44">
            <w:pPr>
              <w:spacing w:line="500" w:lineRule="exact"/>
              <w:rPr>
                <w:rFonts w:hint="eastAsia" w:ascii="宋体" w:hAnsi="宋体" w:eastAsia="宋体" w:cs="宋体"/>
                <w:spacing w:val="-1"/>
                <w:kern w:val="2"/>
                <w:sz w:val="24"/>
                <w:szCs w:val="24"/>
                <w:highlight w:val="none"/>
                <w:lang w:val="en-US" w:eastAsia="zh-CN" w:bidi="zh-CN"/>
              </w:rPr>
            </w:pPr>
            <w:r>
              <w:rPr>
                <w:rFonts w:hint="eastAsia" w:ascii="宋体" w:hAnsi="宋体" w:eastAsia="宋体" w:cs="宋体"/>
                <w:bCs/>
                <w:sz w:val="24"/>
                <w:szCs w:val="24"/>
                <w:highlight w:val="none"/>
              </w:rPr>
              <w:t>没有出现相关招标投标法律、法规、规章中规定的属于废标的其它情况</w:t>
            </w:r>
          </w:p>
        </w:tc>
      </w:tr>
      <w:tr w14:paraId="7BCE5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5" w:type="dxa"/>
            <w:vMerge w:val="restart"/>
            <w:noWrap w:val="0"/>
            <w:tcMar>
              <w:left w:w="57" w:type="dxa"/>
              <w:right w:w="57" w:type="dxa"/>
            </w:tcMar>
            <w:vAlign w:val="center"/>
          </w:tcPr>
          <w:p w14:paraId="053FF0D5">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851" w:type="dxa"/>
            <w:vMerge w:val="restart"/>
            <w:noWrap w:val="0"/>
            <w:vAlign w:val="center"/>
          </w:tcPr>
          <w:p w14:paraId="599E505F">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符合性要求</w:t>
            </w:r>
          </w:p>
        </w:tc>
        <w:tc>
          <w:tcPr>
            <w:tcW w:w="1982" w:type="dxa"/>
            <w:noWrap w:val="0"/>
            <w:vAlign w:val="center"/>
          </w:tcPr>
          <w:p w14:paraId="0A72C4DB">
            <w:pPr>
              <w:spacing w:line="500" w:lineRule="exact"/>
              <w:jc w:val="center"/>
              <w:rPr>
                <w:rFonts w:hint="eastAsia" w:ascii="宋体" w:hAnsi="宋体" w:eastAsia="宋体" w:cs="宋体"/>
                <w:spacing w:val="-1"/>
                <w:kern w:val="2"/>
                <w:sz w:val="24"/>
                <w:szCs w:val="24"/>
                <w:highlight w:val="none"/>
                <w:lang w:val="en-US" w:eastAsia="zh-CN" w:bidi="zh-CN"/>
              </w:rPr>
            </w:pPr>
            <w:r>
              <w:rPr>
                <w:rFonts w:hint="eastAsia" w:ascii="宋体" w:hAnsi="宋体" w:eastAsia="宋体" w:cs="宋体"/>
                <w:sz w:val="24"/>
                <w:szCs w:val="24"/>
                <w:highlight w:val="none"/>
              </w:rPr>
              <w:t>投标人名称</w:t>
            </w:r>
          </w:p>
        </w:tc>
        <w:tc>
          <w:tcPr>
            <w:tcW w:w="5495" w:type="dxa"/>
            <w:noWrap w:val="0"/>
            <w:vAlign w:val="center"/>
          </w:tcPr>
          <w:p w14:paraId="56D26547">
            <w:pPr>
              <w:spacing w:line="500" w:lineRule="exact"/>
              <w:rPr>
                <w:rFonts w:hint="eastAsia" w:ascii="宋体" w:hAnsi="宋体" w:eastAsia="宋体" w:cs="宋体"/>
                <w:spacing w:val="-1"/>
                <w:kern w:val="2"/>
                <w:sz w:val="24"/>
                <w:szCs w:val="24"/>
                <w:highlight w:val="none"/>
                <w:lang w:val="en-US" w:eastAsia="zh-CN" w:bidi="zh-CN"/>
              </w:rPr>
            </w:pPr>
            <w:r>
              <w:rPr>
                <w:rFonts w:hint="eastAsia" w:ascii="宋体" w:hAnsi="宋体" w:eastAsia="宋体" w:cs="宋体"/>
                <w:sz w:val="24"/>
                <w:szCs w:val="24"/>
                <w:highlight w:val="none"/>
              </w:rPr>
              <w:t>与营业执照一致</w:t>
            </w:r>
          </w:p>
        </w:tc>
      </w:tr>
      <w:tr w14:paraId="248F6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625" w:type="dxa"/>
            <w:vMerge w:val="continue"/>
            <w:noWrap w:val="0"/>
            <w:tcMar>
              <w:left w:w="57" w:type="dxa"/>
              <w:right w:w="57" w:type="dxa"/>
            </w:tcMar>
            <w:vAlign w:val="center"/>
          </w:tcPr>
          <w:p w14:paraId="3E126463">
            <w:pPr>
              <w:jc w:val="center"/>
              <w:rPr>
                <w:rFonts w:hint="eastAsia" w:ascii="宋体" w:hAnsi="宋体" w:eastAsia="宋体" w:cs="宋体"/>
                <w:sz w:val="24"/>
                <w:szCs w:val="24"/>
                <w:highlight w:val="none"/>
              </w:rPr>
            </w:pPr>
          </w:p>
        </w:tc>
        <w:tc>
          <w:tcPr>
            <w:tcW w:w="851" w:type="dxa"/>
            <w:vMerge w:val="continue"/>
            <w:noWrap w:val="0"/>
            <w:vAlign w:val="center"/>
          </w:tcPr>
          <w:p w14:paraId="4636DC48">
            <w:pPr>
              <w:jc w:val="center"/>
              <w:rPr>
                <w:rFonts w:hint="eastAsia" w:ascii="宋体" w:hAnsi="宋体" w:eastAsia="宋体" w:cs="宋体"/>
                <w:sz w:val="24"/>
                <w:szCs w:val="24"/>
                <w:highlight w:val="none"/>
              </w:rPr>
            </w:pPr>
          </w:p>
        </w:tc>
        <w:tc>
          <w:tcPr>
            <w:tcW w:w="1982" w:type="dxa"/>
            <w:noWrap w:val="0"/>
            <w:vAlign w:val="center"/>
          </w:tcPr>
          <w:p w14:paraId="368089AA">
            <w:pPr>
              <w:spacing w:line="500" w:lineRule="exact"/>
              <w:jc w:val="center"/>
              <w:rPr>
                <w:rFonts w:hint="eastAsia" w:ascii="宋体" w:hAnsi="宋体" w:eastAsia="宋体" w:cs="宋体"/>
                <w:spacing w:val="-1"/>
                <w:kern w:val="2"/>
                <w:sz w:val="24"/>
                <w:szCs w:val="24"/>
                <w:highlight w:val="none"/>
                <w:lang w:val="en-US" w:eastAsia="zh-CN" w:bidi="zh-CN"/>
              </w:rPr>
            </w:pPr>
            <w:r>
              <w:rPr>
                <w:rFonts w:hint="eastAsia" w:ascii="宋体" w:hAnsi="宋体" w:eastAsia="宋体" w:cs="宋体"/>
                <w:sz w:val="24"/>
                <w:szCs w:val="24"/>
                <w:highlight w:val="none"/>
              </w:rPr>
              <w:t>投标文件签字盖章</w:t>
            </w:r>
          </w:p>
        </w:tc>
        <w:tc>
          <w:tcPr>
            <w:tcW w:w="5495" w:type="dxa"/>
            <w:noWrap w:val="0"/>
            <w:vAlign w:val="center"/>
          </w:tcPr>
          <w:p w14:paraId="19D41FDB">
            <w:pPr>
              <w:spacing w:line="500" w:lineRule="exact"/>
              <w:rPr>
                <w:rFonts w:hint="eastAsia" w:ascii="宋体" w:hAnsi="宋体" w:eastAsia="宋体" w:cs="宋体"/>
                <w:spacing w:val="-1"/>
                <w:kern w:val="2"/>
                <w:sz w:val="24"/>
                <w:szCs w:val="24"/>
                <w:highlight w:val="none"/>
                <w:lang w:val="en-US" w:eastAsia="zh-CN" w:bidi="zh-CN"/>
              </w:rPr>
            </w:pPr>
            <w:r>
              <w:rPr>
                <w:rFonts w:hint="eastAsia" w:ascii="宋体" w:hAnsi="宋体" w:eastAsia="宋体" w:cs="宋体"/>
                <w:sz w:val="24"/>
                <w:szCs w:val="24"/>
                <w:highlight w:val="none"/>
              </w:rPr>
              <w:t>符合招标文件第二章“签字盖章”的要求</w:t>
            </w:r>
          </w:p>
        </w:tc>
      </w:tr>
      <w:tr w14:paraId="4B3E4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5" w:type="dxa"/>
            <w:vMerge w:val="continue"/>
            <w:noWrap w:val="0"/>
            <w:tcMar>
              <w:left w:w="57" w:type="dxa"/>
              <w:right w:w="57" w:type="dxa"/>
            </w:tcMar>
            <w:vAlign w:val="center"/>
          </w:tcPr>
          <w:p w14:paraId="65B2E505">
            <w:pPr>
              <w:jc w:val="center"/>
              <w:rPr>
                <w:rFonts w:hint="eastAsia" w:ascii="宋体" w:hAnsi="宋体" w:eastAsia="宋体" w:cs="宋体"/>
                <w:sz w:val="24"/>
                <w:szCs w:val="24"/>
                <w:highlight w:val="none"/>
              </w:rPr>
            </w:pPr>
          </w:p>
        </w:tc>
        <w:tc>
          <w:tcPr>
            <w:tcW w:w="851" w:type="dxa"/>
            <w:vMerge w:val="continue"/>
            <w:noWrap w:val="0"/>
            <w:vAlign w:val="center"/>
          </w:tcPr>
          <w:p w14:paraId="358FBADD">
            <w:pPr>
              <w:jc w:val="center"/>
              <w:rPr>
                <w:rFonts w:hint="eastAsia" w:ascii="宋体" w:hAnsi="宋体" w:eastAsia="宋体" w:cs="宋体"/>
                <w:sz w:val="24"/>
                <w:szCs w:val="24"/>
                <w:highlight w:val="none"/>
              </w:rPr>
            </w:pPr>
          </w:p>
        </w:tc>
        <w:tc>
          <w:tcPr>
            <w:tcW w:w="1982" w:type="dxa"/>
            <w:noWrap w:val="0"/>
            <w:vAlign w:val="center"/>
          </w:tcPr>
          <w:p w14:paraId="73DE5AED">
            <w:pPr>
              <w:spacing w:line="500" w:lineRule="exact"/>
              <w:jc w:val="center"/>
              <w:rPr>
                <w:rFonts w:hint="eastAsia" w:ascii="宋体" w:hAnsi="宋体" w:eastAsia="宋体" w:cs="宋体"/>
                <w:spacing w:val="-1"/>
                <w:kern w:val="2"/>
                <w:sz w:val="24"/>
                <w:szCs w:val="24"/>
                <w:highlight w:val="none"/>
                <w:lang w:val="en-US" w:eastAsia="zh-CN" w:bidi="zh-CN"/>
              </w:rPr>
            </w:pPr>
            <w:r>
              <w:rPr>
                <w:rFonts w:hint="eastAsia" w:ascii="宋体" w:hAnsi="宋体" w:eastAsia="宋体" w:cs="宋体"/>
                <w:sz w:val="24"/>
                <w:szCs w:val="24"/>
                <w:highlight w:val="none"/>
              </w:rPr>
              <w:t>报价唯一</w:t>
            </w:r>
          </w:p>
        </w:tc>
        <w:tc>
          <w:tcPr>
            <w:tcW w:w="5495" w:type="dxa"/>
            <w:noWrap w:val="0"/>
            <w:vAlign w:val="center"/>
          </w:tcPr>
          <w:p w14:paraId="151700A8">
            <w:pPr>
              <w:spacing w:line="500" w:lineRule="exact"/>
              <w:rPr>
                <w:rFonts w:hint="eastAsia" w:ascii="宋体" w:hAnsi="宋体" w:eastAsia="宋体" w:cs="宋体"/>
                <w:spacing w:val="-1"/>
                <w:kern w:val="2"/>
                <w:sz w:val="24"/>
                <w:szCs w:val="24"/>
                <w:highlight w:val="none"/>
                <w:lang w:val="en-US" w:eastAsia="zh-CN" w:bidi="zh-CN"/>
              </w:rPr>
            </w:pPr>
            <w:r>
              <w:rPr>
                <w:rFonts w:hint="eastAsia" w:ascii="宋体" w:hAnsi="宋体" w:eastAsia="宋体" w:cs="宋体"/>
                <w:sz w:val="24"/>
                <w:szCs w:val="24"/>
                <w:highlight w:val="none"/>
              </w:rPr>
              <w:t>只能有一个有效报价</w:t>
            </w:r>
          </w:p>
        </w:tc>
      </w:tr>
      <w:tr w14:paraId="77C6D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625" w:type="dxa"/>
            <w:vMerge w:val="continue"/>
            <w:noWrap w:val="0"/>
            <w:tcMar>
              <w:left w:w="57" w:type="dxa"/>
              <w:right w:w="57" w:type="dxa"/>
            </w:tcMar>
            <w:vAlign w:val="center"/>
          </w:tcPr>
          <w:p w14:paraId="03992E52">
            <w:pPr>
              <w:jc w:val="center"/>
              <w:rPr>
                <w:rFonts w:hint="eastAsia" w:ascii="宋体" w:hAnsi="宋体" w:eastAsia="宋体" w:cs="宋体"/>
                <w:sz w:val="24"/>
                <w:szCs w:val="24"/>
                <w:highlight w:val="none"/>
              </w:rPr>
            </w:pPr>
          </w:p>
        </w:tc>
        <w:tc>
          <w:tcPr>
            <w:tcW w:w="851" w:type="dxa"/>
            <w:vMerge w:val="continue"/>
            <w:noWrap w:val="0"/>
            <w:vAlign w:val="center"/>
          </w:tcPr>
          <w:p w14:paraId="0349E44B">
            <w:pPr>
              <w:jc w:val="center"/>
              <w:rPr>
                <w:rFonts w:hint="eastAsia" w:ascii="宋体" w:hAnsi="宋体" w:eastAsia="宋体" w:cs="宋体"/>
                <w:sz w:val="24"/>
                <w:szCs w:val="24"/>
                <w:highlight w:val="none"/>
              </w:rPr>
            </w:pPr>
          </w:p>
        </w:tc>
        <w:tc>
          <w:tcPr>
            <w:tcW w:w="1982" w:type="dxa"/>
            <w:noWrap w:val="0"/>
            <w:vAlign w:val="center"/>
          </w:tcPr>
          <w:p w14:paraId="6CAC33CB">
            <w:pPr>
              <w:spacing w:line="500" w:lineRule="exact"/>
              <w:jc w:val="center"/>
              <w:rPr>
                <w:rFonts w:hint="eastAsia" w:ascii="宋体" w:hAnsi="宋体" w:eastAsia="宋体" w:cs="宋体"/>
                <w:spacing w:val="-1"/>
                <w:kern w:val="2"/>
                <w:sz w:val="24"/>
                <w:szCs w:val="24"/>
                <w:highlight w:val="none"/>
                <w:lang w:val="en-US" w:eastAsia="zh-CN" w:bidi="zh-CN"/>
              </w:rPr>
            </w:pPr>
            <w:r>
              <w:rPr>
                <w:rFonts w:hint="eastAsia" w:ascii="宋体" w:hAnsi="宋体" w:eastAsia="宋体" w:cs="宋体"/>
                <w:sz w:val="24"/>
                <w:szCs w:val="24"/>
                <w:highlight w:val="none"/>
              </w:rPr>
              <w:t>投标人法人身份证明或授权委托书</w:t>
            </w:r>
          </w:p>
        </w:tc>
        <w:tc>
          <w:tcPr>
            <w:tcW w:w="5495" w:type="dxa"/>
            <w:noWrap w:val="0"/>
            <w:vAlign w:val="center"/>
          </w:tcPr>
          <w:p w14:paraId="43B139E0">
            <w:pPr>
              <w:spacing w:line="500" w:lineRule="exact"/>
              <w:rPr>
                <w:rFonts w:hint="eastAsia" w:ascii="宋体" w:hAnsi="宋体" w:eastAsia="宋体" w:cs="宋体"/>
                <w:spacing w:val="-1"/>
                <w:kern w:val="2"/>
                <w:sz w:val="24"/>
                <w:szCs w:val="24"/>
                <w:highlight w:val="none"/>
                <w:lang w:val="en-US" w:eastAsia="zh-CN" w:bidi="zh-CN"/>
              </w:rPr>
            </w:pPr>
            <w:r>
              <w:rPr>
                <w:rFonts w:hint="eastAsia" w:ascii="宋体" w:hAnsi="宋体" w:eastAsia="宋体" w:cs="宋体"/>
                <w:bCs/>
                <w:sz w:val="24"/>
                <w:szCs w:val="24"/>
                <w:highlight w:val="none"/>
              </w:rPr>
              <w:t>投标文件已按规定加盖投标人印章或已经法定代表人或其委托代理人签字或盖章，由委托代理人签字的，已随投标文件一起提交有效的“授权委托书”</w:t>
            </w:r>
          </w:p>
        </w:tc>
      </w:tr>
      <w:tr w14:paraId="5B73C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625" w:type="dxa"/>
            <w:vMerge w:val="continue"/>
            <w:noWrap w:val="0"/>
            <w:tcMar>
              <w:left w:w="57" w:type="dxa"/>
              <w:right w:w="57" w:type="dxa"/>
            </w:tcMar>
            <w:vAlign w:val="center"/>
          </w:tcPr>
          <w:p w14:paraId="6D3E220A">
            <w:pPr>
              <w:jc w:val="center"/>
              <w:rPr>
                <w:rFonts w:hint="eastAsia" w:ascii="宋体" w:hAnsi="宋体" w:eastAsia="宋体" w:cs="宋体"/>
                <w:sz w:val="24"/>
                <w:szCs w:val="24"/>
                <w:highlight w:val="none"/>
              </w:rPr>
            </w:pPr>
          </w:p>
        </w:tc>
        <w:tc>
          <w:tcPr>
            <w:tcW w:w="851" w:type="dxa"/>
            <w:vMerge w:val="continue"/>
            <w:noWrap w:val="0"/>
            <w:vAlign w:val="center"/>
          </w:tcPr>
          <w:p w14:paraId="3534B946">
            <w:pPr>
              <w:jc w:val="center"/>
              <w:rPr>
                <w:rFonts w:hint="eastAsia" w:ascii="宋体" w:hAnsi="宋体" w:eastAsia="宋体" w:cs="宋体"/>
                <w:sz w:val="24"/>
                <w:szCs w:val="24"/>
                <w:highlight w:val="none"/>
              </w:rPr>
            </w:pPr>
          </w:p>
        </w:tc>
        <w:tc>
          <w:tcPr>
            <w:tcW w:w="1982" w:type="dxa"/>
            <w:noWrap w:val="0"/>
            <w:vAlign w:val="center"/>
          </w:tcPr>
          <w:p w14:paraId="7B3C7CBD">
            <w:pPr>
              <w:spacing w:line="500" w:lineRule="exact"/>
              <w:jc w:val="center"/>
              <w:rPr>
                <w:rFonts w:hint="eastAsia" w:ascii="宋体" w:hAnsi="宋体" w:eastAsia="宋体" w:cs="宋体"/>
                <w:spacing w:val="-1"/>
                <w:kern w:val="2"/>
                <w:sz w:val="24"/>
                <w:szCs w:val="24"/>
                <w:highlight w:val="none"/>
                <w:lang w:val="en-US" w:eastAsia="zh-CN" w:bidi="zh-CN"/>
              </w:rPr>
            </w:pPr>
            <w:r>
              <w:rPr>
                <w:rFonts w:hint="eastAsia" w:ascii="宋体" w:hAnsi="宋体" w:eastAsia="宋体" w:cs="宋体"/>
                <w:sz w:val="24"/>
                <w:szCs w:val="24"/>
                <w:highlight w:val="none"/>
              </w:rPr>
              <w:t>投标内容</w:t>
            </w:r>
          </w:p>
        </w:tc>
        <w:tc>
          <w:tcPr>
            <w:tcW w:w="5495" w:type="dxa"/>
            <w:noWrap w:val="0"/>
            <w:vAlign w:val="center"/>
          </w:tcPr>
          <w:p w14:paraId="0EF7172A">
            <w:pPr>
              <w:spacing w:line="500" w:lineRule="exact"/>
              <w:rPr>
                <w:rFonts w:hint="eastAsia" w:ascii="宋体" w:hAnsi="宋体" w:eastAsia="宋体" w:cs="宋体"/>
                <w:spacing w:val="-1"/>
                <w:kern w:val="2"/>
                <w:sz w:val="24"/>
                <w:szCs w:val="24"/>
                <w:highlight w:val="none"/>
                <w:lang w:val="en-US" w:eastAsia="zh-CN" w:bidi="zh-CN"/>
              </w:rPr>
            </w:pPr>
            <w:r>
              <w:rPr>
                <w:rFonts w:hint="eastAsia" w:ascii="宋体" w:hAnsi="宋体" w:eastAsia="宋体" w:cs="宋体"/>
                <w:sz w:val="24"/>
                <w:szCs w:val="24"/>
                <w:highlight w:val="none"/>
              </w:rPr>
              <w:t>投标文件没有附招标人不能接受的条件，没有出现不符合招标文件中规定的其他实质性要求</w:t>
            </w:r>
          </w:p>
        </w:tc>
      </w:tr>
      <w:tr w14:paraId="60083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25" w:type="dxa"/>
            <w:vMerge w:val="continue"/>
            <w:noWrap w:val="0"/>
            <w:tcMar>
              <w:left w:w="57" w:type="dxa"/>
              <w:right w:w="57" w:type="dxa"/>
            </w:tcMar>
            <w:vAlign w:val="center"/>
          </w:tcPr>
          <w:p w14:paraId="0CCD8B7E">
            <w:pPr>
              <w:jc w:val="center"/>
              <w:rPr>
                <w:rFonts w:hint="eastAsia" w:ascii="宋体" w:hAnsi="宋体" w:eastAsia="宋体" w:cs="宋体"/>
                <w:sz w:val="24"/>
                <w:szCs w:val="24"/>
                <w:highlight w:val="none"/>
              </w:rPr>
            </w:pPr>
          </w:p>
        </w:tc>
        <w:tc>
          <w:tcPr>
            <w:tcW w:w="851" w:type="dxa"/>
            <w:vMerge w:val="continue"/>
            <w:noWrap w:val="0"/>
            <w:vAlign w:val="center"/>
          </w:tcPr>
          <w:p w14:paraId="0ABCE64B">
            <w:pPr>
              <w:jc w:val="center"/>
              <w:rPr>
                <w:rFonts w:hint="eastAsia" w:ascii="宋体" w:hAnsi="宋体" w:eastAsia="宋体" w:cs="宋体"/>
                <w:sz w:val="24"/>
                <w:szCs w:val="24"/>
                <w:highlight w:val="none"/>
              </w:rPr>
            </w:pPr>
          </w:p>
        </w:tc>
        <w:tc>
          <w:tcPr>
            <w:tcW w:w="1982" w:type="dxa"/>
            <w:noWrap w:val="0"/>
            <w:vAlign w:val="center"/>
          </w:tcPr>
          <w:p w14:paraId="2F6944BD">
            <w:pPr>
              <w:spacing w:line="500" w:lineRule="exact"/>
              <w:jc w:val="center"/>
              <w:rPr>
                <w:rFonts w:hint="eastAsia" w:ascii="宋体" w:hAnsi="宋体" w:eastAsia="宋体" w:cs="宋体"/>
                <w:spacing w:val="-1"/>
                <w:kern w:val="2"/>
                <w:sz w:val="24"/>
                <w:szCs w:val="24"/>
                <w:highlight w:val="none"/>
                <w:lang w:val="en-US" w:eastAsia="zh-CN" w:bidi="zh-CN"/>
              </w:rPr>
            </w:pPr>
            <w:r>
              <w:rPr>
                <w:rFonts w:hint="eastAsia" w:ascii="宋体" w:hAnsi="宋体" w:eastAsia="宋体" w:cs="宋体"/>
                <w:sz w:val="24"/>
                <w:szCs w:val="24"/>
                <w:highlight w:val="none"/>
              </w:rPr>
              <w:t>供货期</w:t>
            </w:r>
          </w:p>
        </w:tc>
        <w:tc>
          <w:tcPr>
            <w:tcW w:w="5495" w:type="dxa"/>
            <w:noWrap w:val="0"/>
            <w:vAlign w:val="center"/>
          </w:tcPr>
          <w:p w14:paraId="53561754">
            <w:pPr>
              <w:spacing w:line="500" w:lineRule="exact"/>
              <w:rPr>
                <w:rFonts w:hint="eastAsia" w:ascii="宋体" w:hAnsi="宋体" w:eastAsia="宋体" w:cs="宋体"/>
                <w:spacing w:val="-1"/>
                <w:kern w:val="2"/>
                <w:sz w:val="24"/>
                <w:szCs w:val="24"/>
                <w:highlight w:val="none"/>
                <w:lang w:val="en-US" w:eastAsia="zh-CN" w:bidi="zh-CN"/>
              </w:rPr>
            </w:pPr>
            <w:r>
              <w:rPr>
                <w:rFonts w:hint="eastAsia" w:ascii="宋体" w:hAnsi="宋体" w:eastAsia="宋体" w:cs="宋体"/>
                <w:sz w:val="24"/>
                <w:szCs w:val="24"/>
                <w:highlight w:val="none"/>
              </w:rPr>
              <w:t>投标文件载明的招标项目完成期限没有超过招标文件规定的期限</w:t>
            </w:r>
          </w:p>
        </w:tc>
      </w:tr>
      <w:tr w14:paraId="12DFB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25" w:type="dxa"/>
            <w:vMerge w:val="continue"/>
            <w:noWrap w:val="0"/>
            <w:tcMar>
              <w:left w:w="57" w:type="dxa"/>
              <w:right w:w="57" w:type="dxa"/>
            </w:tcMar>
            <w:vAlign w:val="center"/>
          </w:tcPr>
          <w:p w14:paraId="061E3C6F">
            <w:pPr>
              <w:jc w:val="center"/>
              <w:rPr>
                <w:rFonts w:hint="eastAsia" w:ascii="宋体" w:hAnsi="宋体" w:eastAsia="宋体" w:cs="宋体"/>
                <w:sz w:val="24"/>
                <w:szCs w:val="24"/>
                <w:highlight w:val="none"/>
              </w:rPr>
            </w:pPr>
          </w:p>
        </w:tc>
        <w:tc>
          <w:tcPr>
            <w:tcW w:w="851" w:type="dxa"/>
            <w:vMerge w:val="continue"/>
            <w:noWrap w:val="0"/>
            <w:vAlign w:val="center"/>
          </w:tcPr>
          <w:p w14:paraId="4E19729D">
            <w:pPr>
              <w:jc w:val="center"/>
              <w:rPr>
                <w:rFonts w:hint="eastAsia" w:ascii="宋体" w:hAnsi="宋体" w:eastAsia="宋体" w:cs="宋体"/>
                <w:sz w:val="24"/>
                <w:szCs w:val="24"/>
                <w:highlight w:val="none"/>
              </w:rPr>
            </w:pPr>
          </w:p>
        </w:tc>
        <w:tc>
          <w:tcPr>
            <w:tcW w:w="1982" w:type="dxa"/>
            <w:noWrap w:val="0"/>
            <w:vAlign w:val="center"/>
          </w:tcPr>
          <w:p w14:paraId="211AB559">
            <w:pPr>
              <w:spacing w:line="50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投标有效期</w:t>
            </w:r>
          </w:p>
        </w:tc>
        <w:tc>
          <w:tcPr>
            <w:tcW w:w="5495" w:type="dxa"/>
            <w:noWrap w:val="0"/>
            <w:vAlign w:val="center"/>
          </w:tcPr>
          <w:p w14:paraId="3B0DB3CC">
            <w:pPr>
              <w:spacing w:line="50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符合招标文件要求</w:t>
            </w:r>
          </w:p>
        </w:tc>
      </w:tr>
      <w:tr w14:paraId="6BF78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25" w:type="dxa"/>
            <w:vMerge w:val="continue"/>
            <w:noWrap w:val="0"/>
            <w:tcMar>
              <w:left w:w="57" w:type="dxa"/>
              <w:right w:w="57" w:type="dxa"/>
            </w:tcMar>
            <w:vAlign w:val="center"/>
          </w:tcPr>
          <w:p w14:paraId="4F1D49E5">
            <w:pPr>
              <w:jc w:val="center"/>
              <w:rPr>
                <w:rFonts w:hint="eastAsia" w:ascii="宋体" w:hAnsi="宋体" w:eastAsia="宋体" w:cs="宋体"/>
                <w:sz w:val="24"/>
                <w:szCs w:val="24"/>
                <w:highlight w:val="none"/>
              </w:rPr>
            </w:pPr>
          </w:p>
        </w:tc>
        <w:tc>
          <w:tcPr>
            <w:tcW w:w="851" w:type="dxa"/>
            <w:vMerge w:val="continue"/>
            <w:noWrap w:val="0"/>
            <w:vAlign w:val="center"/>
          </w:tcPr>
          <w:p w14:paraId="01BE13F4">
            <w:pPr>
              <w:jc w:val="center"/>
              <w:rPr>
                <w:rFonts w:hint="eastAsia" w:ascii="宋体" w:hAnsi="宋体" w:eastAsia="宋体" w:cs="宋体"/>
                <w:sz w:val="24"/>
                <w:szCs w:val="24"/>
                <w:highlight w:val="none"/>
              </w:rPr>
            </w:pPr>
          </w:p>
        </w:tc>
        <w:tc>
          <w:tcPr>
            <w:tcW w:w="1982" w:type="dxa"/>
            <w:noWrap w:val="0"/>
            <w:vAlign w:val="center"/>
          </w:tcPr>
          <w:p w14:paraId="579D105A">
            <w:pPr>
              <w:spacing w:line="500" w:lineRule="exact"/>
              <w:jc w:val="center"/>
              <w:rPr>
                <w:rFonts w:hint="eastAsia" w:ascii="宋体" w:hAnsi="宋体" w:eastAsia="宋体" w:cs="宋体"/>
                <w:sz w:val="24"/>
                <w:szCs w:val="24"/>
                <w:highlight w:val="none"/>
              </w:rPr>
            </w:pPr>
            <w:r>
              <w:rPr>
                <w:rFonts w:hint="eastAsia" w:ascii="宋体" w:hAnsi="宋体" w:cs="宋体"/>
                <w:sz w:val="24"/>
                <w:szCs w:val="24"/>
                <w:lang w:val="en-US" w:eastAsia="zh-CN"/>
              </w:rPr>
              <w:t>技术要求</w:t>
            </w:r>
          </w:p>
        </w:tc>
        <w:tc>
          <w:tcPr>
            <w:tcW w:w="5495" w:type="dxa"/>
            <w:noWrap w:val="0"/>
            <w:vAlign w:val="center"/>
          </w:tcPr>
          <w:p w14:paraId="613DC620">
            <w:pPr>
              <w:spacing w:line="500" w:lineRule="exact"/>
              <w:rPr>
                <w:rFonts w:hint="eastAsia" w:ascii="宋体" w:hAnsi="宋体" w:eastAsia="宋体" w:cs="宋体"/>
                <w:sz w:val="24"/>
                <w:szCs w:val="24"/>
                <w:highlight w:val="none"/>
              </w:rPr>
            </w:pPr>
            <w:r>
              <w:rPr>
                <w:rFonts w:hint="eastAsia" w:ascii="宋体" w:hAnsi="宋体" w:eastAsia="宋体" w:cs="宋体"/>
                <w:sz w:val="24"/>
                <w:szCs w:val="24"/>
              </w:rPr>
              <w:t>符合招标文件要求</w:t>
            </w:r>
          </w:p>
        </w:tc>
      </w:tr>
      <w:tr w14:paraId="63569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25" w:type="dxa"/>
            <w:vMerge w:val="continue"/>
            <w:noWrap w:val="0"/>
            <w:tcMar>
              <w:left w:w="57" w:type="dxa"/>
              <w:right w:w="57" w:type="dxa"/>
            </w:tcMar>
            <w:vAlign w:val="center"/>
          </w:tcPr>
          <w:p w14:paraId="16A0E6E6">
            <w:pPr>
              <w:jc w:val="center"/>
              <w:rPr>
                <w:rFonts w:hint="eastAsia" w:ascii="宋体" w:hAnsi="宋体" w:eastAsia="宋体" w:cs="宋体"/>
                <w:sz w:val="24"/>
                <w:szCs w:val="24"/>
                <w:highlight w:val="none"/>
              </w:rPr>
            </w:pPr>
          </w:p>
        </w:tc>
        <w:tc>
          <w:tcPr>
            <w:tcW w:w="851" w:type="dxa"/>
            <w:vMerge w:val="continue"/>
            <w:noWrap w:val="0"/>
            <w:vAlign w:val="center"/>
          </w:tcPr>
          <w:p w14:paraId="767EE538">
            <w:pPr>
              <w:rPr>
                <w:rFonts w:hint="eastAsia" w:ascii="宋体" w:hAnsi="宋体" w:eastAsia="宋体" w:cs="宋体"/>
                <w:sz w:val="24"/>
                <w:szCs w:val="24"/>
                <w:highlight w:val="none"/>
              </w:rPr>
            </w:pPr>
          </w:p>
        </w:tc>
        <w:tc>
          <w:tcPr>
            <w:tcW w:w="7477" w:type="dxa"/>
            <w:gridSpan w:val="2"/>
            <w:noWrap w:val="0"/>
            <w:tcMar>
              <w:left w:w="57" w:type="dxa"/>
              <w:right w:w="57" w:type="dxa"/>
            </w:tcMar>
            <w:vAlign w:val="center"/>
          </w:tcPr>
          <w:p w14:paraId="04C990E0">
            <w:pPr>
              <w:keepNext w:val="0"/>
              <w:keepLines w:val="0"/>
              <w:pageBreakBefore w:val="0"/>
              <w:widowControl w:val="0"/>
              <w:kinsoku/>
              <w:wordWrap/>
              <w:overflowPunct/>
              <w:topLinePunct w:val="0"/>
              <w:autoSpaceDE/>
              <w:autoSpaceDN/>
              <w:bidi w:val="0"/>
              <w:adjustRightInd w:val="0"/>
              <w:snapToGrid w:val="0"/>
              <w:spacing w:line="480" w:lineRule="exact"/>
              <w:ind w:left="111" w:leftChars="0" w:right="95" w:rightChars="0"/>
              <w:jc w:val="both"/>
              <w:textAlignment w:val="auto"/>
              <w:rPr>
                <w:rFonts w:hint="eastAsia" w:ascii="宋体" w:hAnsi="宋体" w:eastAsia="宋体" w:cs="宋体"/>
                <w:spacing w:val="-1"/>
                <w:kern w:val="2"/>
                <w:sz w:val="24"/>
                <w:szCs w:val="24"/>
                <w:highlight w:val="none"/>
                <w:lang w:val="en-US" w:eastAsia="zh-CN" w:bidi="zh-CN"/>
              </w:rPr>
            </w:pPr>
            <w:r>
              <w:rPr>
                <w:rFonts w:hint="eastAsia" w:ascii="宋体" w:hAnsi="宋体" w:eastAsia="宋体" w:cs="宋体"/>
                <w:spacing w:val="-1"/>
                <w:kern w:val="2"/>
                <w:sz w:val="24"/>
                <w:szCs w:val="24"/>
                <w:highlight w:val="none"/>
                <w:lang w:val="en-US" w:eastAsia="zh-CN" w:bidi="zh-CN"/>
              </w:rPr>
              <w:t>上述评审因素都合格为符合性评审合格，有一项不合格为废标。评审结论为废标的评委人数超过半数则该投标文件为废标，不再进行下一步评审。</w:t>
            </w:r>
          </w:p>
        </w:tc>
      </w:tr>
    </w:tbl>
    <w:p w14:paraId="2444535D">
      <w:pPr>
        <w:pStyle w:val="24"/>
        <w:rPr>
          <w:rFonts w:hint="eastAsia" w:ascii="宋体" w:hAnsi="宋体" w:eastAsia="宋体" w:cs="宋体"/>
          <w:sz w:val="24"/>
          <w:szCs w:val="24"/>
          <w:highlight w:val="none"/>
        </w:rPr>
      </w:pPr>
      <w:r>
        <w:rPr>
          <w:rFonts w:hint="eastAsia" w:ascii="宋体" w:hAnsi="宋体" w:eastAsia="宋体" w:cs="宋体"/>
          <w:sz w:val="24"/>
          <w:szCs w:val="24"/>
          <w:highlight w:val="none"/>
        </w:rPr>
        <w:t>注：以上初步评审为合格制评审，没有通过合格评审的投标人不进入下步详细评审。当有效投标人不足三家时，不再进行详细评审。</w:t>
      </w:r>
    </w:p>
    <w:p w14:paraId="7EF46C24">
      <w:pPr>
        <w:pStyle w:val="24"/>
        <w:rPr>
          <w:rFonts w:hint="eastAsia" w:ascii="宋体" w:hAnsi="宋体" w:eastAsia="宋体" w:cs="宋体"/>
          <w:b/>
          <w:sz w:val="24"/>
          <w:szCs w:val="24"/>
          <w:highlight w:val="none"/>
        </w:rPr>
      </w:pPr>
      <w:r>
        <w:rPr>
          <w:rFonts w:hint="eastAsia" w:ascii="宋体" w:hAnsi="宋体" w:eastAsia="宋体" w:cs="宋体"/>
          <w:b/>
          <w:sz w:val="24"/>
          <w:szCs w:val="24"/>
          <w:highlight w:val="none"/>
        </w:rPr>
        <w:t>请投标人特别注意：投标人应提交作为评标依据的文件材料并按招标文件要求进行加盖投标人公章、有效签署，否则，将是投标人的风险。</w:t>
      </w:r>
    </w:p>
    <w:p w14:paraId="286D3201">
      <w:pPr>
        <w:rPr>
          <w:rFonts w:hint="eastAsia" w:ascii="宋体" w:hAnsi="宋体" w:eastAsia="宋体" w:cs="宋体"/>
          <w:sz w:val="24"/>
          <w:szCs w:val="24"/>
          <w:highlight w:val="none"/>
        </w:rPr>
      </w:pPr>
      <w:bookmarkStart w:id="379" w:name="_Toc471726703"/>
      <w:bookmarkStart w:id="380" w:name="_Toc519690369"/>
    </w:p>
    <w:p w14:paraId="2819F9ED">
      <w:pPr>
        <w:pStyle w:val="23"/>
        <w:rPr>
          <w:rFonts w:hint="eastAsia" w:ascii="宋体" w:hAnsi="宋体" w:eastAsia="宋体" w:cs="宋体"/>
          <w:highlight w:val="none"/>
        </w:rPr>
      </w:pPr>
      <w:bookmarkStart w:id="381" w:name="_Toc183524685"/>
      <w:r>
        <w:rPr>
          <w:rFonts w:hint="eastAsia" w:ascii="宋体" w:hAnsi="宋体" w:eastAsia="宋体" w:cs="宋体"/>
          <w:highlight w:val="none"/>
        </w:rPr>
        <w:br w:type="page"/>
      </w:r>
    </w:p>
    <w:p w14:paraId="4163E2BE">
      <w:pPr>
        <w:pStyle w:val="4"/>
        <w:ind w:firstLine="2570" w:firstLineChars="800"/>
        <w:rPr>
          <w:rFonts w:hint="eastAsia" w:ascii="宋体" w:hAnsi="宋体" w:eastAsia="宋体" w:cs="宋体"/>
          <w:highlight w:val="none"/>
        </w:rPr>
      </w:pPr>
      <w:r>
        <w:rPr>
          <w:rFonts w:hint="eastAsia" w:ascii="宋体" w:hAnsi="宋体" w:eastAsia="宋体" w:cs="宋体"/>
          <w:highlight w:val="none"/>
        </w:rPr>
        <w:t>评标办法前附表（二）</w:t>
      </w:r>
      <w:bookmarkEnd w:id="379"/>
      <w:bookmarkEnd w:id="380"/>
      <w:bookmarkEnd w:id="381"/>
    </w:p>
    <w:p w14:paraId="718EBFFF">
      <w:pPr>
        <w:pStyle w:val="24"/>
        <w:jc w:val="center"/>
        <w:rPr>
          <w:rFonts w:hint="eastAsia" w:ascii="宋体" w:hAnsi="宋体" w:eastAsia="宋体" w:cs="宋体"/>
          <w:b/>
          <w:sz w:val="28"/>
          <w:szCs w:val="28"/>
          <w:highlight w:val="none"/>
        </w:rPr>
      </w:pPr>
      <w:r>
        <w:rPr>
          <w:rFonts w:hint="eastAsia" w:ascii="宋体" w:hAnsi="宋体" w:eastAsia="宋体" w:cs="宋体"/>
          <w:b/>
          <w:sz w:val="28"/>
          <w:szCs w:val="28"/>
          <w:highlight w:val="none"/>
        </w:rPr>
        <w:t>详细评审标准</w:t>
      </w:r>
    </w:p>
    <w:p w14:paraId="6562C342">
      <w:pPr>
        <w:rPr>
          <w:rFonts w:hint="eastAsia" w:ascii="宋体" w:hAnsi="宋体" w:eastAsia="宋体" w:cs="宋体"/>
          <w:b/>
          <w:bCs/>
          <w:sz w:val="24"/>
          <w:szCs w:val="24"/>
          <w:highlight w:val="none"/>
          <w:lang w:val="zh-CN"/>
        </w:rPr>
      </w:pPr>
      <w:r>
        <w:rPr>
          <w:rFonts w:hint="eastAsia" w:ascii="宋体" w:hAnsi="宋体" w:eastAsia="宋体" w:cs="宋体"/>
          <w:sz w:val="24"/>
          <w:szCs w:val="24"/>
          <w:highlight w:val="none"/>
          <w:lang w:val="zh-CN"/>
        </w:rPr>
        <w:t>评分采用百分制，评分项目、分值及评分标准如下</w:t>
      </w:r>
      <w:r>
        <w:rPr>
          <w:rFonts w:hint="eastAsia" w:ascii="宋体" w:hAnsi="宋体" w:eastAsia="宋体" w:cs="宋体"/>
          <w:b/>
          <w:bCs/>
          <w:sz w:val="24"/>
          <w:szCs w:val="24"/>
          <w:highlight w:val="none"/>
          <w:lang w:val="zh-CN"/>
        </w:rPr>
        <w:t>：</w:t>
      </w:r>
    </w:p>
    <w:tbl>
      <w:tblPr>
        <w:tblStyle w:val="18"/>
        <w:tblW w:w="5000" w:type="pct"/>
        <w:tblInd w:w="118"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57"/>
        <w:gridCol w:w="1419"/>
        <w:gridCol w:w="5116"/>
        <w:gridCol w:w="550"/>
        <w:gridCol w:w="978"/>
      </w:tblGrid>
      <w:tr w14:paraId="7FAA25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376" w:type="pct"/>
            <w:noWrap w:val="0"/>
            <w:vAlign w:val="center"/>
          </w:tcPr>
          <w:p w14:paraId="182DFDB5">
            <w:pPr>
              <w:autoSpaceDE w:val="0"/>
              <w:autoSpaceDN w:val="0"/>
              <w:adjustRightInd w:val="0"/>
              <w:jc w:val="center"/>
              <w:rPr>
                <w:rFonts w:ascii="宋体" w:hAnsi="宋体" w:eastAsia="宋体" w:cs="宋体"/>
                <w:sz w:val="24"/>
                <w:szCs w:val="24"/>
                <w:highlight w:val="none"/>
                <w:lang w:val="zh-CN"/>
              </w:rPr>
            </w:pPr>
            <w:r>
              <w:rPr>
                <w:rFonts w:hint="eastAsia" w:ascii="宋体" w:hAnsi="宋体" w:eastAsia="宋体" w:cs="宋体"/>
                <w:sz w:val="24"/>
                <w:szCs w:val="24"/>
                <w:highlight w:val="none"/>
                <w:lang w:val="zh-CN"/>
              </w:rPr>
              <w:t>序号</w:t>
            </w:r>
          </w:p>
        </w:tc>
        <w:tc>
          <w:tcPr>
            <w:tcW w:w="813" w:type="pct"/>
            <w:noWrap w:val="0"/>
            <w:vAlign w:val="center"/>
          </w:tcPr>
          <w:p w14:paraId="065F63D9">
            <w:pPr>
              <w:autoSpaceDE w:val="0"/>
              <w:autoSpaceDN w:val="0"/>
              <w:adjustRightInd w:val="0"/>
              <w:jc w:val="center"/>
              <w:rPr>
                <w:rFonts w:ascii="宋体" w:hAnsi="宋体" w:eastAsia="宋体" w:cs="宋体"/>
                <w:sz w:val="24"/>
                <w:szCs w:val="24"/>
                <w:highlight w:val="none"/>
                <w:lang w:val="zh-CN"/>
              </w:rPr>
            </w:pPr>
            <w:r>
              <w:rPr>
                <w:rFonts w:hint="eastAsia" w:ascii="宋体" w:hAnsi="宋体" w:eastAsia="宋体" w:cs="宋体"/>
                <w:sz w:val="24"/>
                <w:szCs w:val="24"/>
                <w:highlight w:val="none"/>
                <w:lang w:val="zh-CN"/>
              </w:rPr>
              <w:t>评审因素</w:t>
            </w:r>
          </w:p>
        </w:tc>
        <w:tc>
          <w:tcPr>
            <w:tcW w:w="2933" w:type="pct"/>
            <w:noWrap w:val="0"/>
            <w:vAlign w:val="center"/>
          </w:tcPr>
          <w:p w14:paraId="335C6206">
            <w:pPr>
              <w:autoSpaceDE w:val="0"/>
              <w:autoSpaceDN w:val="0"/>
              <w:adjustRightInd w:val="0"/>
              <w:jc w:val="center"/>
              <w:rPr>
                <w:rFonts w:ascii="宋体" w:hAnsi="宋体" w:eastAsia="宋体" w:cs="宋体"/>
                <w:sz w:val="24"/>
                <w:szCs w:val="24"/>
                <w:highlight w:val="none"/>
                <w:lang w:val="zh-CN"/>
              </w:rPr>
            </w:pPr>
            <w:r>
              <w:rPr>
                <w:rFonts w:hint="eastAsia" w:ascii="宋体" w:hAnsi="宋体" w:eastAsia="宋体" w:cs="宋体"/>
                <w:sz w:val="24"/>
                <w:szCs w:val="24"/>
                <w:highlight w:val="none"/>
                <w:lang w:val="zh-CN"/>
              </w:rPr>
              <w:t>评分标准</w:t>
            </w:r>
          </w:p>
        </w:tc>
        <w:tc>
          <w:tcPr>
            <w:tcW w:w="315" w:type="pct"/>
            <w:noWrap w:val="0"/>
            <w:vAlign w:val="center"/>
          </w:tcPr>
          <w:p w14:paraId="19627954">
            <w:pPr>
              <w:autoSpaceDE w:val="0"/>
              <w:autoSpaceDN w:val="0"/>
              <w:adjustRightInd w:val="0"/>
              <w:jc w:val="center"/>
              <w:rPr>
                <w:rFonts w:ascii="宋体" w:hAnsi="宋体" w:eastAsia="宋体" w:cs="宋体"/>
                <w:sz w:val="24"/>
                <w:szCs w:val="24"/>
                <w:highlight w:val="none"/>
                <w:lang w:val="zh-CN"/>
              </w:rPr>
            </w:pPr>
            <w:r>
              <w:rPr>
                <w:rFonts w:hint="eastAsia" w:ascii="宋体" w:hAnsi="宋体" w:eastAsia="宋体" w:cs="宋体"/>
                <w:sz w:val="24"/>
                <w:szCs w:val="24"/>
                <w:highlight w:val="none"/>
                <w:lang w:val="zh-CN"/>
              </w:rPr>
              <w:t>分值</w:t>
            </w:r>
          </w:p>
        </w:tc>
        <w:tc>
          <w:tcPr>
            <w:tcW w:w="560" w:type="pct"/>
            <w:noWrap w:val="0"/>
            <w:vAlign w:val="center"/>
          </w:tcPr>
          <w:p w14:paraId="1A3F3FD8">
            <w:pPr>
              <w:autoSpaceDE w:val="0"/>
              <w:autoSpaceDN w:val="0"/>
              <w:adjustRightInd w:val="0"/>
              <w:jc w:val="center"/>
              <w:rPr>
                <w:rFonts w:ascii="宋体" w:hAnsi="宋体" w:eastAsia="宋体" w:cs="宋体"/>
                <w:sz w:val="24"/>
                <w:szCs w:val="24"/>
                <w:highlight w:val="none"/>
                <w:lang w:val="zh-CN"/>
              </w:rPr>
            </w:pPr>
            <w:r>
              <w:rPr>
                <w:rFonts w:hint="eastAsia" w:ascii="宋体" w:hAnsi="宋体" w:eastAsia="宋体" w:cs="宋体"/>
                <w:sz w:val="24"/>
                <w:szCs w:val="24"/>
                <w:highlight w:val="none"/>
                <w:lang w:val="zh-CN"/>
              </w:rPr>
              <w:t>主、客观项</w:t>
            </w:r>
          </w:p>
        </w:tc>
      </w:tr>
      <w:tr w14:paraId="612380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000" w:type="pct"/>
            <w:gridSpan w:val="5"/>
            <w:noWrap w:val="0"/>
            <w:vAlign w:val="center"/>
          </w:tcPr>
          <w:p w14:paraId="5283CACB">
            <w:pPr>
              <w:autoSpaceDE w:val="0"/>
              <w:autoSpaceDN w:val="0"/>
              <w:adjustRightInd w:val="0"/>
              <w:rPr>
                <w:rFonts w:ascii="宋体" w:hAnsi="宋体" w:eastAsia="宋体" w:cs="宋体"/>
                <w:sz w:val="24"/>
                <w:szCs w:val="24"/>
                <w:highlight w:val="none"/>
              </w:rPr>
            </w:pPr>
            <w:r>
              <w:rPr>
                <w:rFonts w:hint="eastAsia" w:ascii="宋体" w:hAnsi="宋体" w:eastAsia="宋体" w:cs="宋体"/>
                <w:b/>
                <w:bCs/>
                <w:sz w:val="24"/>
                <w:szCs w:val="24"/>
                <w:highlight w:val="none"/>
                <w:lang w:val="zh-CN"/>
              </w:rPr>
              <w:t xml:space="preserve">（一）价格评分（ </w:t>
            </w:r>
            <w:r>
              <w:rPr>
                <w:rFonts w:ascii="宋体" w:hAnsi="宋体" w:eastAsia="宋体" w:cs="宋体"/>
                <w:b/>
                <w:bCs/>
                <w:sz w:val="24"/>
                <w:szCs w:val="24"/>
                <w:highlight w:val="none"/>
                <w:lang w:val="zh-CN"/>
              </w:rPr>
              <w:t>30</w:t>
            </w:r>
            <w:r>
              <w:rPr>
                <w:rFonts w:hint="eastAsia" w:ascii="宋体" w:hAnsi="宋体" w:eastAsia="宋体" w:cs="宋体"/>
                <w:b/>
                <w:bCs/>
                <w:sz w:val="24"/>
                <w:szCs w:val="24"/>
                <w:highlight w:val="none"/>
                <w:lang w:val="zh-CN"/>
              </w:rPr>
              <w:t xml:space="preserve"> 分）</w:t>
            </w:r>
          </w:p>
        </w:tc>
      </w:tr>
      <w:tr w14:paraId="2F3903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76" w:type="pct"/>
            <w:noWrap w:val="0"/>
            <w:vAlign w:val="center"/>
          </w:tcPr>
          <w:p w14:paraId="6F52B63D">
            <w:pPr>
              <w:jc w:val="center"/>
              <w:rPr>
                <w:rFonts w:ascii="宋体" w:hAnsi="宋体" w:eastAsia="宋体" w:cs="宋体"/>
                <w:sz w:val="24"/>
                <w:szCs w:val="24"/>
                <w:highlight w:val="none"/>
              </w:rPr>
            </w:pPr>
            <w:r>
              <w:rPr>
                <w:rFonts w:hint="eastAsia" w:ascii="宋体" w:hAnsi="宋体" w:eastAsia="宋体" w:cs="宋体"/>
                <w:sz w:val="24"/>
                <w:szCs w:val="24"/>
                <w:highlight w:val="none"/>
              </w:rPr>
              <w:t>1</w:t>
            </w:r>
          </w:p>
        </w:tc>
        <w:tc>
          <w:tcPr>
            <w:tcW w:w="813" w:type="pct"/>
            <w:noWrap w:val="0"/>
            <w:vAlign w:val="center"/>
          </w:tcPr>
          <w:p w14:paraId="1F97F0CC">
            <w:pPr>
              <w:jc w:val="center"/>
              <w:rPr>
                <w:rFonts w:ascii="宋体" w:hAnsi="宋体" w:eastAsia="宋体" w:cs="宋体"/>
                <w:sz w:val="24"/>
                <w:szCs w:val="24"/>
                <w:highlight w:val="none"/>
              </w:rPr>
            </w:pPr>
            <w:r>
              <w:rPr>
                <w:rFonts w:hint="eastAsia" w:ascii="宋体" w:hAnsi="宋体" w:eastAsia="宋体" w:cs="宋体"/>
                <w:sz w:val="24"/>
                <w:szCs w:val="24"/>
                <w:highlight w:val="none"/>
              </w:rPr>
              <w:t>价格评分</w:t>
            </w:r>
          </w:p>
        </w:tc>
        <w:tc>
          <w:tcPr>
            <w:tcW w:w="2933" w:type="pct"/>
            <w:noWrap w:val="0"/>
            <w:vAlign w:val="center"/>
          </w:tcPr>
          <w:p w14:paraId="64128B70">
            <w:pPr>
              <w:keepNext w:val="0"/>
              <w:keepLines w:val="0"/>
              <w:pageBreakBefore w:val="0"/>
              <w:widowControl/>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caps w:val="0"/>
                <w:color w:val="000000" w:themeColor="text1"/>
                <w:kern w:val="2"/>
                <w:sz w:val="21"/>
                <w:szCs w:val="21"/>
                <w:highlight w:val="none"/>
                <w:vertAlign w:val="baseline"/>
                <w:lang w:bidi="ar"/>
                <w14:textFill>
                  <w14:solidFill>
                    <w14:schemeClr w14:val="tx1"/>
                  </w14:solidFill>
                </w14:textFill>
              </w:rPr>
            </w:pPr>
            <w:r>
              <w:rPr>
                <w:rFonts w:hint="eastAsia" w:ascii="宋体" w:hAnsi="宋体" w:eastAsia="宋体" w:cs="宋体"/>
                <w:b w:val="0"/>
                <w:bCs w:val="0"/>
                <w:caps w:val="0"/>
                <w:color w:val="000000" w:themeColor="text1"/>
                <w:kern w:val="2"/>
                <w:sz w:val="21"/>
                <w:szCs w:val="21"/>
                <w:highlight w:val="none"/>
                <w:vertAlign w:val="baseline"/>
                <w:lang w:val="en-US" w:eastAsia="zh-CN" w:bidi="ar"/>
                <w14:textFill>
                  <w14:solidFill>
                    <w14:schemeClr w14:val="tx1"/>
                  </w14:solidFill>
                </w14:textFill>
              </w:rPr>
              <w:t>通过初步评审的投标报价为有效报价，取所有有效报价中的最低报价作为评标基准价，有效投标报价=评标 基准价得满分30分。其余供应商的有效投标报价得分 按如下公式计算 (小数点后保留两位，第三位四舍五入)：</w:t>
            </w:r>
          </w:p>
          <w:p w14:paraId="1C90332D">
            <w:pPr>
              <w:keepNext w:val="0"/>
              <w:keepLines w:val="0"/>
              <w:pageBreakBefore w:val="0"/>
              <w:widowControl/>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b w:val="0"/>
                <w:bCs w:val="0"/>
                <w:caps w:val="0"/>
                <w:color w:val="000000" w:themeColor="text1"/>
                <w:kern w:val="2"/>
                <w:sz w:val="21"/>
                <w:szCs w:val="21"/>
                <w:highlight w:val="none"/>
                <w:vertAlign w:val="baseline"/>
                <w:lang w:val="en-US" w:eastAsia="zh-CN" w:bidi="ar"/>
                <w14:textFill>
                  <w14:solidFill>
                    <w14:schemeClr w14:val="tx1"/>
                  </w14:solidFill>
                </w14:textFill>
              </w:rPr>
            </w:pPr>
            <w:r>
              <w:rPr>
                <w:rFonts w:hint="eastAsia" w:ascii="宋体" w:hAnsi="宋体" w:eastAsia="宋体" w:cs="宋体"/>
                <w:b w:val="0"/>
                <w:bCs w:val="0"/>
                <w:caps w:val="0"/>
                <w:color w:val="000000" w:themeColor="text1"/>
                <w:kern w:val="2"/>
                <w:sz w:val="21"/>
                <w:szCs w:val="21"/>
                <w:highlight w:val="none"/>
                <w:vertAlign w:val="baseline"/>
                <w:lang w:val="en-US" w:eastAsia="zh-CN" w:bidi="ar"/>
                <w14:textFill>
                  <w14:solidFill>
                    <w14:schemeClr w14:val="tx1"/>
                  </w14:solidFill>
                </w14:textFill>
              </w:rPr>
              <w:t>各供应商有效投标报价得分=30分*(评标基准价/各供应商有效投标报价)</w:t>
            </w:r>
          </w:p>
          <w:p w14:paraId="1B54AF22">
            <w:pPr>
              <w:keepNext w:val="0"/>
              <w:keepLines w:val="0"/>
              <w:pageBreakBefore w:val="0"/>
              <w:widowControl/>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b/>
                <w:bCs/>
                <w:caps w:val="0"/>
                <w:color w:val="000000" w:themeColor="text1"/>
                <w:kern w:val="2"/>
                <w:sz w:val="21"/>
                <w:szCs w:val="21"/>
                <w:highlight w:val="none"/>
                <w:vertAlign w:val="baseline"/>
                <w:lang w:val="en-US" w:eastAsia="zh-CN" w:bidi="ar"/>
                <w14:textFill>
                  <w14:solidFill>
                    <w14:schemeClr w14:val="tx1"/>
                  </w14:solidFill>
                </w14:textFill>
              </w:rPr>
            </w:pPr>
            <w:r>
              <w:rPr>
                <w:rFonts w:hint="eastAsia" w:ascii="宋体" w:hAnsi="宋体" w:eastAsia="宋体" w:cs="宋体"/>
                <w:b/>
                <w:bCs/>
                <w:caps w:val="0"/>
                <w:color w:val="000000" w:themeColor="text1"/>
                <w:kern w:val="2"/>
                <w:sz w:val="21"/>
                <w:szCs w:val="21"/>
                <w:highlight w:val="none"/>
                <w:vertAlign w:val="baseline"/>
                <w:lang w:val="en-US" w:eastAsia="zh-CN" w:bidi="ar"/>
                <w14:textFill>
                  <w14:solidFill>
                    <w14:schemeClr w14:val="tx1"/>
                  </w14:solidFill>
                </w14:textFill>
              </w:rPr>
              <w:t>(注：因落实政府采购政策进行价格扣除的，以扣除后的价格计算评标基准价和价格分)中小微企业报价分计算办法：根据财库〔2020〕46号“财政部、工业和信息化部关于印发《政府采购促进中小企业发展管理办法》的通知”相关规定，对参与本项目的中小微企业评标时采用原报价进行10%的价格扣除。（中小微企业须按照财库[2011]181号文件的规定提供《中小企业声明函》）</w:t>
            </w:r>
          </w:p>
          <w:p w14:paraId="71FAD2CA">
            <w:pPr>
              <w:keepNext w:val="0"/>
              <w:keepLines w:val="0"/>
              <w:pageBreakBefore w:val="0"/>
              <w:widowControl/>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b w:val="0"/>
                <w:bCs w:val="0"/>
                <w:caps w:val="0"/>
                <w:color w:val="000000" w:themeColor="text1"/>
                <w:kern w:val="2"/>
                <w:sz w:val="21"/>
                <w:szCs w:val="21"/>
                <w:highlight w:val="none"/>
                <w:vertAlign w:val="baseline"/>
                <w:lang w:val="en-US" w:eastAsia="zh-CN" w:bidi="ar"/>
                <w14:textFill>
                  <w14:solidFill>
                    <w14:schemeClr w14:val="tx1"/>
                  </w14:solidFill>
                </w14:textFill>
              </w:rPr>
            </w:pPr>
            <w:r>
              <w:rPr>
                <w:rFonts w:hint="eastAsia" w:ascii="宋体" w:hAnsi="宋体" w:eastAsia="宋体" w:cs="宋体"/>
                <w:b w:val="0"/>
                <w:bCs w:val="0"/>
                <w:caps w:val="0"/>
                <w:color w:val="000000" w:themeColor="text1"/>
                <w:kern w:val="2"/>
                <w:sz w:val="21"/>
                <w:szCs w:val="21"/>
                <w:highlight w:val="none"/>
                <w:vertAlign w:val="baseline"/>
                <w:lang w:val="en-US" w:eastAsia="zh-CN" w:bidi="ar"/>
                <w14:textFill>
                  <w14:solidFill>
                    <w14:schemeClr w14:val="tx1"/>
                  </w14:solidFill>
                </w14:textFill>
              </w:rPr>
              <w:t>注：低于采购成本价或报价明显大幅低于其他供应商的投标报价，投标人须提供证明材料，无法提供证明材料的，视为无效报价。</w:t>
            </w:r>
          </w:p>
          <w:p w14:paraId="3F1F6F3B">
            <w:pPr>
              <w:keepNext w:val="0"/>
              <w:keepLines w:val="0"/>
              <w:pageBreakBefore w:val="0"/>
              <w:widowControl/>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b w:val="0"/>
                <w:bCs w:val="0"/>
                <w:caps w:val="0"/>
                <w:color w:val="000000" w:themeColor="text1"/>
                <w:kern w:val="2"/>
                <w:sz w:val="21"/>
                <w:szCs w:val="21"/>
                <w:highlight w:val="none"/>
                <w:vertAlign w:val="baseline"/>
                <w:lang w:val="en-US" w:eastAsia="zh-CN" w:bidi="ar"/>
                <w14:textFill>
                  <w14:solidFill>
                    <w14:schemeClr w14:val="tx1"/>
                  </w14:solidFill>
                </w14:textFill>
              </w:rPr>
            </w:pPr>
            <w:r>
              <w:rPr>
                <w:rFonts w:hint="eastAsia" w:ascii="宋体" w:hAnsi="宋体" w:eastAsia="宋体" w:cs="宋体"/>
                <w:b w:val="0"/>
                <w:bCs w:val="0"/>
                <w:caps w:val="0"/>
                <w:color w:val="000000" w:themeColor="text1"/>
                <w:kern w:val="2"/>
                <w:sz w:val="21"/>
                <w:szCs w:val="21"/>
                <w:highlight w:val="none"/>
                <w:vertAlign w:val="baseline"/>
                <w:lang w:val="en-US" w:eastAsia="zh-CN" w:bidi="ar"/>
                <w14:textFill>
                  <w14:solidFill>
                    <w14:schemeClr w14:val="tx1"/>
                  </w14:solidFill>
                </w14:textFill>
              </w:rPr>
              <w:t>1、生产企业参与投标的，提供以下证明材料：</w:t>
            </w:r>
          </w:p>
          <w:p w14:paraId="577E59E8">
            <w:pPr>
              <w:keepNext w:val="0"/>
              <w:keepLines w:val="0"/>
              <w:pageBreakBefore w:val="0"/>
              <w:widowControl/>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b w:val="0"/>
                <w:bCs w:val="0"/>
                <w:caps w:val="0"/>
                <w:color w:val="000000" w:themeColor="text1"/>
                <w:kern w:val="2"/>
                <w:sz w:val="21"/>
                <w:szCs w:val="21"/>
                <w:highlight w:val="none"/>
                <w:vertAlign w:val="baseline"/>
                <w:lang w:val="en-US" w:eastAsia="zh-CN" w:bidi="ar"/>
                <w14:textFill>
                  <w14:solidFill>
                    <w14:schemeClr w14:val="tx1"/>
                  </w14:solidFill>
                </w14:textFill>
              </w:rPr>
            </w:pPr>
            <w:r>
              <w:rPr>
                <w:rFonts w:hint="eastAsia" w:ascii="宋体" w:hAnsi="宋体" w:eastAsia="宋体" w:cs="宋体"/>
                <w:b w:val="0"/>
                <w:bCs w:val="0"/>
                <w:caps w:val="0"/>
                <w:color w:val="000000" w:themeColor="text1"/>
                <w:kern w:val="2"/>
                <w:sz w:val="21"/>
                <w:szCs w:val="21"/>
                <w:highlight w:val="none"/>
                <w:vertAlign w:val="baseline"/>
                <w:lang w:val="en-US" w:eastAsia="zh-CN" w:bidi="ar"/>
                <w14:textFill>
                  <w14:solidFill>
                    <w14:schemeClr w14:val="tx1"/>
                  </w14:solidFill>
                </w14:textFill>
              </w:rPr>
              <w:t>（1）企业生产成本的相关证明材料，包括产品单位原料组成及价格（原材料成本价格）和产品单位生产管理成本；</w:t>
            </w:r>
          </w:p>
          <w:p w14:paraId="13934DF9">
            <w:pPr>
              <w:keepNext w:val="0"/>
              <w:keepLines w:val="0"/>
              <w:pageBreakBefore w:val="0"/>
              <w:widowControl/>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b w:val="0"/>
                <w:bCs w:val="0"/>
                <w:caps w:val="0"/>
                <w:color w:val="000000" w:themeColor="text1"/>
                <w:kern w:val="2"/>
                <w:sz w:val="21"/>
                <w:szCs w:val="21"/>
                <w:highlight w:val="none"/>
                <w:vertAlign w:val="baseline"/>
                <w:lang w:val="en-US" w:eastAsia="zh-CN" w:bidi="ar"/>
                <w14:textFill>
                  <w14:solidFill>
                    <w14:schemeClr w14:val="tx1"/>
                  </w14:solidFill>
                </w14:textFill>
              </w:rPr>
            </w:pPr>
            <w:r>
              <w:rPr>
                <w:rFonts w:hint="eastAsia" w:ascii="宋体" w:hAnsi="宋体" w:eastAsia="宋体" w:cs="宋体"/>
                <w:b w:val="0"/>
                <w:bCs w:val="0"/>
                <w:caps w:val="0"/>
                <w:color w:val="000000" w:themeColor="text1"/>
                <w:kern w:val="2"/>
                <w:sz w:val="21"/>
                <w:szCs w:val="21"/>
                <w:highlight w:val="none"/>
                <w:vertAlign w:val="baseline"/>
                <w:lang w:val="en-US" w:eastAsia="zh-CN" w:bidi="ar"/>
                <w14:textFill>
                  <w14:solidFill>
                    <w14:schemeClr w14:val="tx1"/>
                  </w14:solidFill>
                </w14:textFill>
              </w:rPr>
              <w:t>（2）财务报表，产品单位生产管理成本、产品单位营销成本、单位纳税额、单位产品利润和单位售后服务费用信息；</w:t>
            </w:r>
          </w:p>
          <w:p w14:paraId="55798D68">
            <w:pPr>
              <w:keepNext w:val="0"/>
              <w:keepLines w:val="0"/>
              <w:pageBreakBefore w:val="0"/>
              <w:widowControl/>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b w:val="0"/>
                <w:bCs w:val="0"/>
                <w:caps w:val="0"/>
                <w:color w:val="000000" w:themeColor="text1"/>
                <w:kern w:val="2"/>
                <w:sz w:val="21"/>
                <w:szCs w:val="21"/>
                <w:highlight w:val="none"/>
                <w:vertAlign w:val="baseline"/>
                <w:lang w:val="en-US" w:eastAsia="zh-CN" w:bidi="ar"/>
                <w14:textFill>
                  <w14:solidFill>
                    <w14:schemeClr w14:val="tx1"/>
                  </w14:solidFill>
                </w14:textFill>
              </w:rPr>
            </w:pPr>
            <w:r>
              <w:rPr>
                <w:rFonts w:hint="eastAsia" w:ascii="宋体" w:hAnsi="宋体" w:eastAsia="宋体" w:cs="宋体"/>
                <w:b w:val="0"/>
                <w:bCs w:val="0"/>
                <w:caps w:val="0"/>
                <w:color w:val="000000" w:themeColor="text1"/>
                <w:kern w:val="2"/>
                <w:sz w:val="21"/>
                <w:szCs w:val="21"/>
                <w:highlight w:val="none"/>
                <w:vertAlign w:val="baseline"/>
                <w:lang w:val="en-US" w:eastAsia="zh-CN" w:bidi="ar"/>
                <w14:textFill>
                  <w14:solidFill>
                    <w14:schemeClr w14:val="tx1"/>
                  </w14:solidFill>
                </w14:textFill>
              </w:rPr>
              <w:t>（3）企业一年内相同产品销售结果，即税务局统一印刷的销售发票复印件；</w:t>
            </w:r>
          </w:p>
          <w:p w14:paraId="0E67AEDF">
            <w:pPr>
              <w:keepNext w:val="0"/>
              <w:keepLines w:val="0"/>
              <w:pageBreakBefore w:val="0"/>
              <w:widowControl/>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b w:val="0"/>
                <w:bCs w:val="0"/>
                <w:caps w:val="0"/>
                <w:color w:val="000000" w:themeColor="text1"/>
                <w:kern w:val="2"/>
                <w:sz w:val="21"/>
                <w:szCs w:val="21"/>
                <w:highlight w:val="none"/>
                <w:vertAlign w:val="baseline"/>
                <w:lang w:val="en-US" w:eastAsia="zh-CN" w:bidi="ar"/>
                <w14:textFill>
                  <w14:solidFill>
                    <w14:schemeClr w14:val="tx1"/>
                  </w14:solidFill>
                </w14:textFill>
              </w:rPr>
            </w:pPr>
            <w:r>
              <w:rPr>
                <w:rFonts w:hint="eastAsia" w:ascii="宋体" w:hAnsi="宋体" w:eastAsia="宋体" w:cs="宋体"/>
                <w:b w:val="0"/>
                <w:bCs w:val="0"/>
                <w:caps w:val="0"/>
                <w:color w:val="000000" w:themeColor="text1"/>
                <w:kern w:val="2"/>
                <w:sz w:val="21"/>
                <w:szCs w:val="21"/>
                <w:highlight w:val="none"/>
                <w:vertAlign w:val="baseline"/>
                <w:lang w:val="en-US" w:eastAsia="zh-CN" w:bidi="ar"/>
                <w14:textFill>
                  <w14:solidFill>
                    <w14:schemeClr w14:val="tx1"/>
                  </w14:solidFill>
                </w14:textFill>
              </w:rPr>
              <w:t>（4）与销售发票相互对应的合同文本；</w:t>
            </w:r>
          </w:p>
          <w:p w14:paraId="1B8C9B3C">
            <w:pPr>
              <w:keepNext w:val="0"/>
              <w:keepLines w:val="0"/>
              <w:pageBreakBefore w:val="0"/>
              <w:widowControl/>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b w:val="0"/>
                <w:bCs w:val="0"/>
                <w:caps w:val="0"/>
                <w:color w:val="000000" w:themeColor="text1"/>
                <w:kern w:val="2"/>
                <w:sz w:val="21"/>
                <w:szCs w:val="21"/>
                <w:highlight w:val="none"/>
                <w:vertAlign w:val="baseline"/>
                <w:lang w:val="en-US" w:eastAsia="zh-CN" w:bidi="ar"/>
                <w14:textFill>
                  <w14:solidFill>
                    <w14:schemeClr w14:val="tx1"/>
                  </w14:solidFill>
                </w14:textFill>
              </w:rPr>
            </w:pPr>
            <w:r>
              <w:rPr>
                <w:rFonts w:hint="eastAsia" w:ascii="宋体" w:hAnsi="宋体" w:eastAsia="宋体" w:cs="宋体"/>
                <w:b w:val="0"/>
                <w:bCs w:val="0"/>
                <w:caps w:val="0"/>
                <w:color w:val="000000" w:themeColor="text1"/>
                <w:kern w:val="2"/>
                <w:sz w:val="21"/>
                <w:szCs w:val="21"/>
                <w:highlight w:val="none"/>
                <w:vertAlign w:val="baseline"/>
                <w:lang w:val="en-US" w:eastAsia="zh-CN" w:bidi="ar"/>
                <w14:textFill>
                  <w14:solidFill>
                    <w14:schemeClr w14:val="tx1"/>
                  </w14:solidFill>
                </w14:textFill>
              </w:rPr>
              <w:t>（5）其他能够证明报价合理、未低于成本的证明材料。</w:t>
            </w:r>
          </w:p>
          <w:p w14:paraId="58EB469E">
            <w:pPr>
              <w:keepNext w:val="0"/>
              <w:keepLines w:val="0"/>
              <w:pageBreakBefore w:val="0"/>
              <w:widowControl/>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b w:val="0"/>
                <w:bCs w:val="0"/>
                <w:caps w:val="0"/>
                <w:color w:val="000000" w:themeColor="text1"/>
                <w:kern w:val="2"/>
                <w:sz w:val="21"/>
                <w:szCs w:val="21"/>
                <w:highlight w:val="none"/>
                <w:vertAlign w:val="baseline"/>
                <w:lang w:val="en-US" w:eastAsia="zh-CN" w:bidi="ar"/>
                <w14:textFill>
                  <w14:solidFill>
                    <w14:schemeClr w14:val="tx1"/>
                  </w14:solidFill>
                </w14:textFill>
              </w:rPr>
            </w:pPr>
            <w:r>
              <w:rPr>
                <w:rFonts w:hint="eastAsia" w:ascii="宋体" w:hAnsi="宋体" w:eastAsia="宋体" w:cs="宋体"/>
                <w:b w:val="0"/>
                <w:bCs w:val="0"/>
                <w:caps w:val="0"/>
                <w:color w:val="000000" w:themeColor="text1"/>
                <w:kern w:val="2"/>
                <w:sz w:val="21"/>
                <w:szCs w:val="21"/>
                <w:highlight w:val="none"/>
                <w:vertAlign w:val="baseline"/>
                <w:lang w:val="en-US" w:eastAsia="zh-CN" w:bidi="ar"/>
                <w14:textFill>
                  <w14:solidFill>
                    <w14:schemeClr w14:val="tx1"/>
                  </w14:solidFill>
                </w14:textFill>
              </w:rPr>
              <w:t>2、经销企业参与投标的，可以提供以下证明材料（并提供所投标产品生产厂家的以上第一条要求内容）：</w:t>
            </w:r>
          </w:p>
          <w:p w14:paraId="1AAC19D0">
            <w:pPr>
              <w:keepNext w:val="0"/>
              <w:keepLines w:val="0"/>
              <w:pageBreakBefore w:val="0"/>
              <w:widowControl/>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b w:val="0"/>
                <w:bCs w:val="0"/>
                <w:caps w:val="0"/>
                <w:color w:val="000000" w:themeColor="text1"/>
                <w:kern w:val="2"/>
                <w:sz w:val="21"/>
                <w:szCs w:val="21"/>
                <w:highlight w:val="none"/>
                <w:vertAlign w:val="baseline"/>
                <w:lang w:val="en-US" w:eastAsia="zh-CN" w:bidi="ar"/>
                <w14:textFill>
                  <w14:solidFill>
                    <w14:schemeClr w14:val="tx1"/>
                  </w14:solidFill>
                </w14:textFill>
              </w:rPr>
            </w:pPr>
            <w:r>
              <w:rPr>
                <w:rFonts w:hint="eastAsia" w:ascii="宋体" w:hAnsi="宋体" w:eastAsia="宋体" w:cs="宋体"/>
                <w:b w:val="0"/>
                <w:bCs w:val="0"/>
                <w:caps w:val="0"/>
                <w:color w:val="000000" w:themeColor="text1"/>
                <w:kern w:val="2"/>
                <w:sz w:val="21"/>
                <w:szCs w:val="21"/>
                <w:highlight w:val="none"/>
                <w:vertAlign w:val="baseline"/>
                <w:lang w:val="en-US" w:eastAsia="zh-CN" w:bidi="ar"/>
                <w14:textFill>
                  <w14:solidFill>
                    <w14:schemeClr w14:val="tx1"/>
                  </w14:solidFill>
                </w14:textFill>
              </w:rPr>
              <w:t>（1）双方签订的经销协议；</w:t>
            </w:r>
          </w:p>
          <w:p w14:paraId="76183B3F">
            <w:pPr>
              <w:keepNext w:val="0"/>
              <w:keepLines w:val="0"/>
              <w:pageBreakBefore w:val="0"/>
              <w:widowControl/>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b w:val="0"/>
                <w:bCs w:val="0"/>
                <w:caps w:val="0"/>
                <w:color w:val="000000" w:themeColor="text1"/>
                <w:kern w:val="2"/>
                <w:sz w:val="21"/>
                <w:szCs w:val="21"/>
                <w:highlight w:val="none"/>
                <w:vertAlign w:val="baseline"/>
                <w:lang w:val="en-US" w:eastAsia="zh-CN" w:bidi="ar"/>
                <w14:textFill>
                  <w14:solidFill>
                    <w14:schemeClr w14:val="tx1"/>
                  </w14:solidFill>
                </w14:textFill>
              </w:rPr>
            </w:pPr>
            <w:r>
              <w:rPr>
                <w:rFonts w:hint="eastAsia" w:ascii="宋体" w:hAnsi="宋体" w:eastAsia="宋体" w:cs="宋体"/>
                <w:b w:val="0"/>
                <w:bCs w:val="0"/>
                <w:caps w:val="0"/>
                <w:color w:val="000000" w:themeColor="text1"/>
                <w:kern w:val="2"/>
                <w:sz w:val="21"/>
                <w:szCs w:val="21"/>
                <w:highlight w:val="none"/>
                <w:vertAlign w:val="baseline"/>
                <w:lang w:val="en-US" w:eastAsia="zh-CN" w:bidi="ar"/>
                <w14:textFill>
                  <w14:solidFill>
                    <w14:schemeClr w14:val="tx1"/>
                  </w14:solidFill>
                </w14:textFill>
              </w:rPr>
              <w:t>（2）生产企业核定的代理价格；</w:t>
            </w:r>
          </w:p>
          <w:p w14:paraId="4AB676C9">
            <w:pPr>
              <w:keepNext w:val="0"/>
              <w:keepLines w:val="0"/>
              <w:pageBreakBefore w:val="0"/>
              <w:widowControl/>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b w:val="0"/>
                <w:bCs w:val="0"/>
                <w:caps w:val="0"/>
                <w:color w:val="000000" w:themeColor="text1"/>
                <w:kern w:val="2"/>
                <w:sz w:val="21"/>
                <w:szCs w:val="21"/>
                <w:highlight w:val="none"/>
                <w:vertAlign w:val="baseline"/>
                <w:lang w:val="en-US" w:eastAsia="zh-CN" w:bidi="ar"/>
                <w14:textFill>
                  <w14:solidFill>
                    <w14:schemeClr w14:val="tx1"/>
                  </w14:solidFill>
                </w14:textFill>
              </w:rPr>
            </w:pPr>
            <w:r>
              <w:rPr>
                <w:rFonts w:hint="eastAsia" w:ascii="宋体" w:hAnsi="宋体" w:eastAsia="宋体" w:cs="宋体"/>
                <w:b w:val="0"/>
                <w:bCs w:val="0"/>
                <w:caps w:val="0"/>
                <w:color w:val="000000" w:themeColor="text1"/>
                <w:kern w:val="2"/>
                <w:sz w:val="21"/>
                <w:szCs w:val="21"/>
                <w:highlight w:val="none"/>
                <w:vertAlign w:val="baseline"/>
                <w:lang w:val="en-US" w:eastAsia="zh-CN" w:bidi="ar"/>
                <w14:textFill>
                  <w14:solidFill>
                    <w14:schemeClr w14:val="tx1"/>
                  </w14:solidFill>
                </w14:textFill>
              </w:rPr>
              <w:t>（3）企业财务报表，包括经销企业的单位销售利润、单位纳税额和单位售后服务费用信息；</w:t>
            </w:r>
          </w:p>
          <w:p w14:paraId="7D48475B">
            <w:pPr>
              <w:keepNext w:val="0"/>
              <w:keepLines w:val="0"/>
              <w:pageBreakBefore w:val="0"/>
              <w:widowControl/>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b w:val="0"/>
                <w:bCs w:val="0"/>
                <w:caps w:val="0"/>
                <w:color w:val="000000" w:themeColor="text1"/>
                <w:kern w:val="2"/>
                <w:sz w:val="21"/>
                <w:szCs w:val="21"/>
                <w:highlight w:val="none"/>
                <w:vertAlign w:val="baseline"/>
                <w:lang w:val="en-US" w:eastAsia="zh-CN" w:bidi="ar"/>
                <w14:textFill>
                  <w14:solidFill>
                    <w14:schemeClr w14:val="tx1"/>
                  </w14:solidFill>
                </w14:textFill>
              </w:rPr>
            </w:pPr>
            <w:r>
              <w:rPr>
                <w:rFonts w:hint="eastAsia" w:ascii="宋体" w:hAnsi="宋体" w:eastAsia="宋体" w:cs="宋体"/>
                <w:b w:val="0"/>
                <w:bCs w:val="0"/>
                <w:caps w:val="0"/>
                <w:color w:val="000000" w:themeColor="text1"/>
                <w:kern w:val="2"/>
                <w:sz w:val="21"/>
                <w:szCs w:val="21"/>
                <w:highlight w:val="none"/>
                <w:vertAlign w:val="baseline"/>
                <w:lang w:val="en-US" w:eastAsia="zh-CN" w:bidi="ar"/>
                <w14:textFill>
                  <w14:solidFill>
                    <w14:schemeClr w14:val="tx1"/>
                  </w14:solidFill>
                </w14:textFill>
              </w:rPr>
              <w:t>（4）企业一年内相同产品销售价格，即税务局统一印刷的销售发票复印件；</w:t>
            </w:r>
          </w:p>
          <w:p w14:paraId="6442833E">
            <w:pPr>
              <w:keepNext w:val="0"/>
              <w:keepLines w:val="0"/>
              <w:pageBreakBefore w:val="0"/>
              <w:widowControl/>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firstLine="0"/>
              <w:jc w:val="both"/>
              <w:outlineLvl w:val="9"/>
              <w:rPr>
                <w:rFonts w:hint="eastAsia" w:ascii="宋体" w:hAnsi="宋体" w:eastAsia="宋体" w:cs="宋体"/>
                <w:b w:val="0"/>
                <w:bCs w:val="0"/>
                <w:caps w:val="0"/>
                <w:color w:val="000000" w:themeColor="text1"/>
                <w:kern w:val="2"/>
                <w:sz w:val="21"/>
                <w:szCs w:val="21"/>
                <w:highlight w:val="none"/>
                <w:vertAlign w:val="baseline"/>
                <w:lang w:val="en-US" w:eastAsia="zh-CN" w:bidi="ar"/>
                <w14:textFill>
                  <w14:solidFill>
                    <w14:schemeClr w14:val="tx1"/>
                  </w14:solidFill>
                </w14:textFill>
              </w:rPr>
            </w:pPr>
            <w:r>
              <w:rPr>
                <w:rFonts w:hint="eastAsia" w:ascii="宋体" w:hAnsi="宋体" w:eastAsia="宋体" w:cs="宋体"/>
                <w:b w:val="0"/>
                <w:bCs w:val="0"/>
                <w:caps w:val="0"/>
                <w:color w:val="000000" w:themeColor="text1"/>
                <w:kern w:val="2"/>
                <w:sz w:val="21"/>
                <w:szCs w:val="21"/>
                <w:highlight w:val="none"/>
                <w:vertAlign w:val="baseline"/>
                <w:lang w:val="en-US" w:eastAsia="zh-CN" w:bidi="ar"/>
                <w14:textFill>
                  <w14:solidFill>
                    <w14:schemeClr w14:val="tx1"/>
                  </w14:solidFill>
                </w14:textFill>
              </w:rPr>
              <w:t>（5）与销售发票相对应的合同文本；</w:t>
            </w:r>
          </w:p>
          <w:p w14:paraId="40C22995">
            <w:pPr>
              <w:pStyle w:val="15"/>
              <w:wordWrap w:val="0"/>
              <w:spacing w:line="285" w:lineRule="atLeast"/>
              <w:rPr>
                <w:rFonts w:eastAsia="宋体" w:cs="宋体"/>
                <w:sz w:val="24"/>
                <w:szCs w:val="24"/>
                <w:highlight w:val="none"/>
              </w:rPr>
            </w:pPr>
            <w:r>
              <w:rPr>
                <w:rFonts w:hint="eastAsia" w:ascii="宋体" w:hAnsi="宋体" w:eastAsia="宋体" w:cs="宋体"/>
                <w:b w:val="0"/>
                <w:bCs w:val="0"/>
                <w:caps w:val="0"/>
                <w:color w:val="000000" w:themeColor="text1"/>
                <w:kern w:val="2"/>
                <w:sz w:val="21"/>
                <w:szCs w:val="21"/>
                <w:highlight w:val="none"/>
                <w:vertAlign w:val="baseline"/>
                <w:lang w:val="en-US" w:eastAsia="zh-CN" w:bidi="ar"/>
                <w14:textFill>
                  <w14:solidFill>
                    <w14:schemeClr w14:val="tx1"/>
                  </w14:solidFill>
                </w14:textFill>
              </w:rPr>
              <w:t>（6）其他能够证明报价合理、未低于成本的证明材料。</w:t>
            </w:r>
          </w:p>
        </w:tc>
        <w:tc>
          <w:tcPr>
            <w:tcW w:w="315" w:type="pct"/>
            <w:noWrap w:val="0"/>
            <w:vAlign w:val="center"/>
          </w:tcPr>
          <w:p w14:paraId="3E993C8E">
            <w:pPr>
              <w:jc w:val="center"/>
              <w:rPr>
                <w:rFonts w:ascii="宋体" w:hAnsi="宋体" w:eastAsia="宋体" w:cs="宋体"/>
                <w:sz w:val="24"/>
                <w:szCs w:val="24"/>
                <w:highlight w:val="none"/>
              </w:rPr>
            </w:pPr>
            <w:r>
              <w:rPr>
                <w:rFonts w:ascii="宋体" w:hAnsi="宋体" w:eastAsia="宋体" w:cs="宋体"/>
                <w:sz w:val="24"/>
                <w:szCs w:val="24"/>
                <w:highlight w:val="none"/>
              </w:rPr>
              <w:t>30</w:t>
            </w:r>
          </w:p>
        </w:tc>
        <w:tc>
          <w:tcPr>
            <w:tcW w:w="560" w:type="pct"/>
            <w:noWrap w:val="0"/>
            <w:vAlign w:val="center"/>
          </w:tcPr>
          <w:p w14:paraId="7CDC2839">
            <w:pPr>
              <w:jc w:val="center"/>
              <w:rPr>
                <w:rFonts w:ascii="宋体" w:hAnsi="宋体" w:eastAsia="宋体" w:cs="宋体"/>
                <w:sz w:val="24"/>
                <w:szCs w:val="24"/>
                <w:highlight w:val="none"/>
              </w:rPr>
            </w:pPr>
            <w:r>
              <w:rPr>
                <w:rFonts w:hint="eastAsia" w:ascii="宋体" w:hAnsi="宋体" w:eastAsia="宋体" w:cs="宋体"/>
                <w:sz w:val="24"/>
                <w:szCs w:val="24"/>
                <w:highlight w:val="none"/>
              </w:rPr>
              <w:t>客观项</w:t>
            </w:r>
          </w:p>
        </w:tc>
      </w:tr>
      <w:tr w14:paraId="10D12D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000" w:type="pct"/>
            <w:gridSpan w:val="5"/>
            <w:noWrap w:val="0"/>
            <w:vAlign w:val="center"/>
          </w:tcPr>
          <w:p w14:paraId="417582BF">
            <w:pPr>
              <w:autoSpaceDE w:val="0"/>
              <w:autoSpaceDN w:val="0"/>
              <w:adjustRightInd w:val="0"/>
              <w:rPr>
                <w:rFonts w:ascii="宋体" w:hAnsi="宋体" w:eastAsia="宋体" w:cs="宋体"/>
                <w:sz w:val="24"/>
                <w:szCs w:val="24"/>
                <w:highlight w:val="none"/>
              </w:rPr>
            </w:pPr>
            <w:r>
              <w:rPr>
                <w:rFonts w:hint="eastAsia" w:ascii="宋体" w:hAnsi="宋体" w:eastAsia="宋体" w:cs="宋体"/>
                <w:b/>
                <w:bCs/>
                <w:sz w:val="24"/>
                <w:szCs w:val="24"/>
                <w:highlight w:val="none"/>
                <w:lang w:val="zh-CN"/>
              </w:rPr>
              <w:t>（二）技</w:t>
            </w:r>
            <w:r>
              <w:rPr>
                <w:rFonts w:hint="eastAsia" w:ascii="??" w:hAnsi="??" w:eastAsia="宋体" w:cs="宋体"/>
                <w:b/>
                <w:bCs/>
                <w:kern w:val="0"/>
                <w:sz w:val="24"/>
                <w:szCs w:val="24"/>
                <w:highlight w:val="none"/>
                <w:lang w:val="zh-CN" w:eastAsia="zh-CN" w:bidi="ar-SA"/>
              </w:rPr>
              <w:t xml:space="preserve">术评分（ </w:t>
            </w:r>
            <w:r>
              <w:rPr>
                <w:rFonts w:hint="eastAsia" w:ascii="??" w:hAnsi="??" w:eastAsia="宋体" w:cs="宋体"/>
                <w:b/>
                <w:bCs/>
                <w:kern w:val="0"/>
                <w:sz w:val="24"/>
                <w:szCs w:val="24"/>
                <w:highlight w:val="none"/>
                <w:lang w:val="en-US" w:eastAsia="zh-CN" w:bidi="ar-SA"/>
              </w:rPr>
              <w:t>60</w:t>
            </w:r>
            <w:r>
              <w:rPr>
                <w:rFonts w:hint="eastAsia" w:ascii="??" w:hAnsi="??" w:eastAsia="宋体" w:cs="宋体"/>
                <w:b/>
                <w:bCs/>
                <w:kern w:val="0"/>
                <w:sz w:val="24"/>
                <w:szCs w:val="24"/>
                <w:highlight w:val="none"/>
                <w:lang w:val="zh-CN" w:eastAsia="zh-CN" w:bidi="ar-SA"/>
              </w:rPr>
              <w:t>分）</w:t>
            </w:r>
          </w:p>
        </w:tc>
      </w:tr>
      <w:tr w14:paraId="3AD9BD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11" w:hRule="atLeast"/>
        </w:trPr>
        <w:tc>
          <w:tcPr>
            <w:tcW w:w="376" w:type="pct"/>
            <w:vMerge w:val="restart"/>
            <w:noWrap w:val="0"/>
            <w:vAlign w:val="center"/>
          </w:tcPr>
          <w:p w14:paraId="2164659A">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813" w:type="pct"/>
            <w:vMerge w:val="restart"/>
            <w:noWrap w:val="0"/>
            <w:vAlign w:val="center"/>
          </w:tcPr>
          <w:p w14:paraId="0E8978A9">
            <w:pPr>
              <w:widowControl/>
              <w:adjustRightInd w:val="0"/>
              <w:snapToGrid w:val="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产品技术参数响应情况</w:t>
            </w:r>
          </w:p>
        </w:tc>
        <w:tc>
          <w:tcPr>
            <w:tcW w:w="2933" w:type="pct"/>
            <w:noWrap w:val="0"/>
            <w:vAlign w:val="center"/>
          </w:tcPr>
          <w:p w14:paraId="061C1FC0">
            <w:pPr>
              <w:widowControl/>
              <w:adjustRightInd w:val="0"/>
              <w:snapToGrid w:val="0"/>
              <w:jc w:val="left"/>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柴油发动机及发电机提供所投货物检测机构出具的检验报告扫描件为准，并加盖单位公章；每提供一份得5分，满分10分。</w:t>
            </w:r>
          </w:p>
        </w:tc>
        <w:tc>
          <w:tcPr>
            <w:tcW w:w="315" w:type="pct"/>
            <w:noWrap w:val="0"/>
            <w:vAlign w:val="center"/>
          </w:tcPr>
          <w:p w14:paraId="6E712796">
            <w:pPr>
              <w:widowControl/>
              <w:adjustRightInd w:val="0"/>
              <w:snapToGrid w:val="0"/>
              <w:jc w:val="left"/>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w:t>
            </w:r>
          </w:p>
        </w:tc>
        <w:tc>
          <w:tcPr>
            <w:tcW w:w="560" w:type="pct"/>
            <w:noWrap w:val="0"/>
            <w:vAlign w:val="center"/>
          </w:tcPr>
          <w:p w14:paraId="17AD2D36">
            <w:pPr>
              <w:widowControl/>
              <w:adjustRightInd w:val="0"/>
              <w:snapToGrid w:val="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客观项</w:t>
            </w:r>
          </w:p>
        </w:tc>
      </w:tr>
      <w:tr w14:paraId="5B08B1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52" w:hRule="atLeast"/>
        </w:trPr>
        <w:tc>
          <w:tcPr>
            <w:tcW w:w="376" w:type="pct"/>
            <w:vMerge w:val="continue"/>
            <w:noWrap w:val="0"/>
            <w:vAlign w:val="center"/>
          </w:tcPr>
          <w:p w14:paraId="155A0930">
            <w:pPr>
              <w:jc w:val="center"/>
              <w:rPr>
                <w:rFonts w:hint="eastAsia" w:ascii="宋体" w:hAnsi="宋体" w:eastAsia="宋体" w:cs="宋体"/>
                <w:sz w:val="24"/>
                <w:szCs w:val="24"/>
                <w:highlight w:val="none"/>
              </w:rPr>
            </w:pPr>
          </w:p>
        </w:tc>
        <w:tc>
          <w:tcPr>
            <w:tcW w:w="813" w:type="pct"/>
            <w:vMerge w:val="continue"/>
            <w:noWrap w:val="0"/>
            <w:vAlign w:val="center"/>
          </w:tcPr>
          <w:p w14:paraId="06A58D87">
            <w:pPr>
              <w:widowControl/>
              <w:adjustRightInd w:val="0"/>
              <w:snapToGrid w:val="0"/>
              <w:jc w:val="left"/>
              <w:rPr>
                <w:rFonts w:hint="eastAsia" w:ascii="宋体" w:hAnsi="宋体" w:eastAsia="宋体" w:cs="宋体"/>
                <w:sz w:val="24"/>
                <w:szCs w:val="24"/>
                <w:highlight w:val="none"/>
                <w:lang w:val="en-US" w:eastAsia="zh-CN"/>
              </w:rPr>
            </w:pPr>
          </w:p>
        </w:tc>
        <w:tc>
          <w:tcPr>
            <w:tcW w:w="2933" w:type="pct"/>
            <w:noWrap w:val="0"/>
            <w:vAlign w:val="center"/>
          </w:tcPr>
          <w:p w14:paraId="2F34BC3B">
            <w:pPr>
              <w:widowControl/>
              <w:adjustRightInd w:val="0"/>
              <w:snapToGrid w:val="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柴油机主要功率横向对比；功率按照大小依次得分；最大得标准分4分；依次递减1分；最低分为0分；提供所投货物检测机构出具的检验报告扫描件为准，并加盖单位公章；</w:t>
            </w:r>
          </w:p>
        </w:tc>
        <w:tc>
          <w:tcPr>
            <w:tcW w:w="315" w:type="pct"/>
            <w:noWrap w:val="0"/>
            <w:vAlign w:val="center"/>
          </w:tcPr>
          <w:p w14:paraId="78B68FD1">
            <w:pPr>
              <w:widowControl/>
              <w:adjustRightInd w:val="0"/>
              <w:snapToGrid w:val="0"/>
              <w:jc w:val="left"/>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w:t>
            </w:r>
          </w:p>
        </w:tc>
        <w:tc>
          <w:tcPr>
            <w:tcW w:w="560" w:type="pct"/>
            <w:noWrap w:val="0"/>
            <w:vAlign w:val="center"/>
          </w:tcPr>
          <w:p w14:paraId="470A2EDE">
            <w:pPr>
              <w:widowControl/>
              <w:adjustRightInd w:val="0"/>
              <w:snapToGrid w:val="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客观项</w:t>
            </w:r>
          </w:p>
        </w:tc>
      </w:tr>
      <w:tr w14:paraId="7D2886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49" w:hRule="atLeast"/>
        </w:trPr>
        <w:tc>
          <w:tcPr>
            <w:tcW w:w="376" w:type="pct"/>
            <w:vMerge w:val="continue"/>
            <w:noWrap w:val="0"/>
            <w:vAlign w:val="center"/>
          </w:tcPr>
          <w:p w14:paraId="2A9F720F">
            <w:pPr>
              <w:jc w:val="center"/>
              <w:rPr>
                <w:rFonts w:hint="eastAsia" w:ascii="宋体" w:hAnsi="宋体" w:eastAsia="宋体" w:cs="宋体"/>
                <w:sz w:val="24"/>
                <w:szCs w:val="24"/>
                <w:highlight w:val="none"/>
              </w:rPr>
            </w:pPr>
          </w:p>
        </w:tc>
        <w:tc>
          <w:tcPr>
            <w:tcW w:w="813" w:type="pct"/>
            <w:vMerge w:val="continue"/>
            <w:noWrap w:val="0"/>
            <w:vAlign w:val="center"/>
          </w:tcPr>
          <w:p w14:paraId="6AF7F41C">
            <w:pPr>
              <w:widowControl/>
              <w:adjustRightInd w:val="0"/>
              <w:snapToGrid w:val="0"/>
              <w:jc w:val="left"/>
              <w:rPr>
                <w:rFonts w:hint="eastAsia" w:ascii="宋体" w:hAnsi="宋体" w:eastAsia="宋体" w:cs="宋体"/>
                <w:sz w:val="24"/>
                <w:szCs w:val="24"/>
                <w:highlight w:val="none"/>
                <w:lang w:val="en-US" w:eastAsia="zh-CN"/>
              </w:rPr>
            </w:pPr>
          </w:p>
        </w:tc>
        <w:tc>
          <w:tcPr>
            <w:tcW w:w="2933" w:type="pct"/>
            <w:noWrap w:val="0"/>
            <w:vAlign w:val="center"/>
          </w:tcPr>
          <w:p w14:paraId="3B3063A4">
            <w:pPr>
              <w:widowControl/>
              <w:adjustRightInd w:val="0"/>
              <w:snapToGrid w:val="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柴油机备用功率横向对比；功率按照大小依次得分；最大得标准分4分；依次递减1分；最低分为0分；提供所投货物检测机构出具的检验报告扫描件为准，并加盖单位公章；</w:t>
            </w:r>
          </w:p>
        </w:tc>
        <w:tc>
          <w:tcPr>
            <w:tcW w:w="315" w:type="pct"/>
            <w:noWrap w:val="0"/>
            <w:vAlign w:val="center"/>
          </w:tcPr>
          <w:p w14:paraId="259D8425">
            <w:pPr>
              <w:widowControl/>
              <w:adjustRightInd w:val="0"/>
              <w:snapToGrid w:val="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w:t>
            </w:r>
          </w:p>
        </w:tc>
        <w:tc>
          <w:tcPr>
            <w:tcW w:w="560" w:type="pct"/>
            <w:noWrap w:val="0"/>
            <w:vAlign w:val="center"/>
          </w:tcPr>
          <w:p w14:paraId="1B0AA987">
            <w:pPr>
              <w:widowControl/>
              <w:adjustRightInd w:val="0"/>
              <w:snapToGrid w:val="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客观项</w:t>
            </w:r>
          </w:p>
        </w:tc>
      </w:tr>
      <w:tr w14:paraId="0A3C28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81" w:hRule="atLeast"/>
        </w:trPr>
        <w:tc>
          <w:tcPr>
            <w:tcW w:w="376" w:type="pct"/>
            <w:vMerge w:val="continue"/>
            <w:noWrap w:val="0"/>
            <w:vAlign w:val="center"/>
          </w:tcPr>
          <w:p w14:paraId="5C572FAB">
            <w:pPr>
              <w:jc w:val="center"/>
              <w:rPr>
                <w:rFonts w:hint="eastAsia" w:ascii="宋体" w:hAnsi="宋体" w:eastAsia="宋体" w:cs="宋体"/>
                <w:sz w:val="24"/>
                <w:szCs w:val="24"/>
                <w:highlight w:val="none"/>
              </w:rPr>
            </w:pPr>
          </w:p>
        </w:tc>
        <w:tc>
          <w:tcPr>
            <w:tcW w:w="813" w:type="pct"/>
            <w:vMerge w:val="continue"/>
            <w:noWrap w:val="0"/>
            <w:vAlign w:val="center"/>
          </w:tcPr>
          <w:p w14:paraId="1A33D7A2">
            <w:pPr>
              <w:widowControl/>
              <w:adjustRightInd w:val="0"/>
              <w:snapToGrid w:val="0"/>
              <w:jc w:val="left"/>
              <w:rPr>
                <w:rFonts w:hint="eastAsia" w:ascii="宋体" w:hAnsi="宋体" w:eastAsia="宋体" w:cs="宋体"/>
                <w:sz w:val="24"/>
                <w:szCs w:val="24"/>
                <w:highlight w:val="none"/>
                <w:lang w:val="en-US" w:eastAsia="zh-CN"/>
              </w:rPr>
            </w:pPr>
          </w:p>
        </w:tc>
        <w:tc>
          <w:tcPr>
            <w:tcW w:w="2933" w:type="pct"/>
            <w:noWrap w:val="0"/>
            <w:vAlign w:val="center"/>
          </w:tcPr>
          <w:p w14:paraId="647AD044">
            <w:pPr>
              <w:widowControl/>
              <w:adjustRightInd w:val="0"/>
              <w:snapToGrid w:val="0"/>
              <w:jc w:val="left"/>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柴油机缸径*冲程横向对比；按照柴油机缸径*冲程计算结果大小依次得分；最大得标准分4分；依次递减1分；最低分为0分；提供所投货物检测机构出具的检验报告扫描件为准，并加盖单位公章；</w:t>
            </w:r>
          </w:p>
        </w:tc>
        <w:tc>
          <w:tcPr>
            <w:tcW w:w="315" w:type="pct"/>
            <w:noWrap w:val="0"/>
            <w:vAlign w:val="center"/>
          </w:tcPr>
          <w:p w14:paraId="62F1AFC4">
            <w:pPr>
              <w:widowControl/>
              <w:adjustRightInd w:val="0"/>
              <w:snapToGrid w:val="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w:t>
            </w:r>
          </w:p>
        </w:tc>
        <w:tc>
          <w:tcPr>
            <w:tcW w:w="560" w:type="pct"/>
            <w:noWrap w:val="0"/>
            <w:vAlign w:val="center"/>
          </w:tcPr>
          <w:p w14:paraId="21BC5903">
            <w:pPr>
              <w:widowControl/>
              <w:adjustRightInd w:val="0"/>
              <w:snapToGrid w:val="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客观项</w:t>
            </w:r>
          </w:p>
        </w:tc>
      </w:tr>
      <w:tr w14:paraId="500004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43" w:hRule="atLeast"/>
        </w:trPr>
        <w:tc>
          <w:tcPr>
            <w:tcW w:w="376" w:type="pct"/>
            <w:vMerge w:val="continue"/>
            <w:noWrap w:val="0"/>
            <w:vAlign w:val="center"/>
          </w:tcPr>
          <w:p w14:paraId="47DB0982">
            <w:pPr>
              <w:jc w:val="center"/>
              <w:rPr>
                <w:rFonts w:hint="eastAsia" w:ascii="宋体" w:hAnsi="宋体" w:eastAsia="宋体" w:cs="宋体"/>
                <w:sz w:val="24"/>
                <w:szCs w:val="24"/>
                <w:highlight w:val="none"/>
              </w:rPr>
            </w:pPr>
          </w:p>
        </w:tc>
        <w:tc>
          <w:tcPr>
            <w:tcW w:w="813" w:type="pct"/>
            <w:vMerge w:val="continue"/>
            <w:noWrap w:val="0"/>
            <w:vAlign w:val="center"/>
          </w:tcPr>
          <w:p w14:paraId="242A8DCE">
            <w:pPr>
              <w:widowControl/>
              <w:adjustRightInd w:val="0"/>
              <w:snapToGrid w:val="0"/>
              <w:jc w:val="left"/>
              <w:rPr>
                <w:rFonts w:hint="eastAsia" w:ascii="宋体" w:hAnsi="宋体" w:eastAsia="宋体" w:cs="宋体"/>
                <w:sz w:val="24"/>
                <w:szCs w:val="24"/>
                <w:highlight w:val="none"/>
                <w:lang w:val="en-US" w:eastAsia="zh-CN"/>
              </w:rPr>
            </w:pPr>
          </w:p>
        </w:tc>
        <w:tc>
          <w:tcPr>
            <w:tcW w:w="2933" w:type="pct"/>
            <w:noWrap w:val="0"/>
            <w:vAlign w:val="center"/>
          </w:tcPr>
          <w:p w14:paraId="3BB6EDAB">
            <w:pPr>
              <w:widowControl/>
              <w:adjustRightInd w:val="0"/>
              <w:snapToGrid w:val="0"/>
              <w:jc w:val="left"/>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参数如有一项负偏离扣0.5分。此项扣至0分为止。</w:t>
            </w:r>
          </w:p>
        </w:tc>
        <w:tc>
          <w:tcPr>
            <w:tcW w:w="315" w:type="pct"/>
            <w:noWrap w:val="0"/>
            <w:vAlign w:val="center"/>
          </w:tcPr>
          <w:p w14:paraId="0F33894A">
            <w:pPr>
              <w:widowControl/>
              <w:adjustRightInd w:val="0"/>
              <w:snapToGrid w:val="0"/>
              <w:jc w:val="left"/>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w:t>
            </w:r>
          </w:p>
        </w:tc>
        <w:tc>
          <w:tcPr>
            <w:tcW w:w="560" w:type="pct"/>
            <w:noWrap w:val="0"/>
            <w:vAlign w:val="center"/>
          </w:tcPr>
          <w:p w14:paraId="0BCF8196">
            <w:pPr>
              <w:widowControl/>
              <w:adjustRightInd w:val="0"/>
              <w:snapToGrid w:val="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客观项</w:t>
            </w:r>
          </w:p>
        </w:tc>
      </w:tr>
      <w:tr w14:paraId="3D431C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76" w:type="pct"/>
            <w:noWrap w:val="0"/>
            <w:vAlign w:val="center"/>
          </w:tcPr>
          <w:p w14:paraId="5CC1AD72">
            <w:pPr>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2</w:t>
            </w:r>
          </w:p>
        </w:tc>
        <w:tc>
          <w:tcPr>
            <w:tcW w:w="813" w:type="pct"/>
            <w:noWrap w:val="0"/>
            <w:vAlign w:val="center"/>
          </w:tcPr>
          <w:p w14:paraId="2A0856CA">
            <w:pPr>
              <w:widowControl/>
              <w:adjustRightInd w:val="0"/>
              <w:snapToGrid w:val="0"/>
              <w:jc w:val="left"/>
              <w:rPr>
                <w:rFonts w:hint="default"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对投标产品整体性能质量的评价</w:t>
            </w:r>
          </w:p>
        </w:tc>
        <w:tc>
          <w:tcPr>
            <w:tcW w:w="2933" w:type="pct"/>
            <w:noWrap w:val="0"/>
            <w:vAlign w:val="center"/>
          </w:tcPr>
          <w:p w14:paraId="4FFB8A6B">
            <w:pPr>
              <w:widowControl/>
              <w:adjustRightInd w:val="0"/>
              <w:snapToGrid w:val="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根据招标文件技术要求和投标技术响应情况，对投标产品制造工艺的技术水平、先进性、稳定性、安全性等进行综合评价：</w:t>
            </w:r>
          </w:p>
          <w:p w14:paraId="50FA2FB5">
            <w:pPr>
              <w:widowControl/>
              <w:adjustRightInd w:val="0"/>
              <w:snapToGrid w:val="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①投标产品制造工艺的技术水平高、产品性能先进、稳定、安全可靠得10分；</w:t>
            </w:r>
          </w:p>
          <w:p w14:paraId="5304AC3A">
            <w:pPr>
              <w:widowControl/>
              <w:adjustRightInd w:val="0"/>
              <w:snapToGrid w:val="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②投标产品制造工艺的技术水平较高、产品性能较先进、较稳定、安全性较好得7分；</w:t>
            </w:r>
          </w:p>
          <w:p w14:paraId="7DDB177F">
            <w:pPr>
              <w:widowControl/>
              <w:adjustRightInd w:val="0"/>
              <w:snapToGrid w:val="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③投标产品制造工艺的技术水平一般、产品性能一般、安全性一般得5分；</w:t>
            </w:r>
          </w:p>
          <w:p w14:paraId="352439A7">
            <w:pPr>
              <w:widowControl/>
              <w:adjustRightInd w:val="0"/>
              <w:snapToGrid w:val="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④投标产品制造工艺的技术水平较差、产品性能一般、安全性较差得2分；</w:t>
            </w:r>
          </w:p>
        </w:tc>
        <w:tc>
          <w:tcPr>
            <w:tcW w:w="315" w:type="pct"/>
            <w:noWrap w:val="0"/>
            <w:vAlign w:val="center"/>
          </w:tcPr>
          <w:p w14:paraId="2A889CC8">
            <w:pPr>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w:t>
            </w:r>
          </w:p>
        </w:tc>
        <w:tc>
          <w:tcPr>
            <w:tcW w:w="560" w:type="pct"/>
            <w:noWrap w:val="0"/>
            <w:vAlign w:val="center"/>
          </w:tcPr>
          <w:p w14:paraId="5269ACB3">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主观项</w:t>
            </w:r>
          </w:p>
        </w:tc>
      </w:tr>
      <w:tr w14:paraId="3850D0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76" w:type="pct"/>
            <w:noWrap w:val="0"/>
            <w:vAlign w:val="center"/>
          </w:tcPr>
          <w:p w14:paraId="7D97BA52">
            <w:pPr>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3</w:t>
            </w:r>
          </w:p>
        </w:tc>
        <w:tc>
          <w:tcPr>
            <w:tcW w:w="813" w:type="pct"/>
            <w:noWrap w:val="0"/>
            <w:vAlign w:val="center"/>
          </w:tcPr>
          <w:p w14:paraId="5F5B841B">
            <w:pPr>
              <w:jc w:val="center"/>
              <w:rPr>
                <w:rFonts w:hint="eastAsia" w:ascii="宋体" w:hAnsi="宋体" w:eastAsia="宋体"/>
                <w:kern w:val="2"/>
                <w:sz w:val="24"/>
                <w:szCs w:val="24"/>
                <w:highlight w:val="none"/>
                <w:lang w:val="en-US" w:eastAsia="zh-CN" w:bidi="ar-SA"/>
              </w:rPr>
            </w:pPr>
            <w:r>
              <w:rPr>
                <w:rFonts w:hint="eastAsia" w:ascii="宋体" w:hAnsi="宋体" w:eastAsia="宋体"/>
                <w:sz w:val="24"/>
                <w:szCs w:val="24"/>
                <w:highlight w:val="none"/>
                <w:lang w:val="en-US" w:eastAsia="zh-CN"/>
              </w:rPr>
              <w:t>项目实施方案</w:t>
            </w:r>
            <w:bookmarkStart w:id="458" w:name="_GoBack"/>
            <w:bookmarkEnd w:id="458"/>
          </w:p>
        </w:tc>
        <w:tc>
          <w:tcPr>
            <w:tcW w:w="2933" w:type="pct"/>
            <w:noWrap w:val="0"/>
            <w:vAlign w:val="top"/>
          </w:tcPr>
          <w:p w14:paraId="3FF34647">
            <w:pPr>
              <w:jc w:val="left"/>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根据投标人针对本项目所提供的项目实施方案，包括但不限于项目进度安排，供应商供应方案，项目验收方案等进行横向对比：</w:t>
            </w:r>
          </w:p>
          <w:p w14:paraId="5FF2E7A8">
            <w:pPr>
              <w:jc w:val="left"/>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①方案非常合理、完善、系统全面，可行性非常强的得10分；</w:t>
            </w:r>
          </w:p>
          <w:p w14:paraId="60768A16">
            <w:pPr>
              <w:jc w:val="left"/>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②方案较为合理、完善、系统全面，可行性较强的得7分；</w:t>
            </w:r>
          </w:p>
          <w:p w14:paraId="209191AB">
            <w:pPr>
              <w:jc w:val="left"/>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③方案基本合理、完善、系统全面，可行性一般的得3分；</w:t>
            </w:r>
          </w:p>
          <w:p w14:paraId="67536294">
            <w:pPr>
              <w:jc w:val="left"/>
              <w:rPr>
                <w:rFonts w:hint="eastAsia" w:ascii="宋体" w:hAnsi="宋体" w:eastAsia="宋体"/>
                <w:kern w:val="2"/>
                <w:sz w:val="24"/>
                <w:szCs w:val="24"/>
                <w:highlight w:val="none"/>
                <w:lang w:val="en-US" w:eastAsia="zh-CN" w:bidi="ar-SA"/>
              </w:rPr>
            </w:pPr>
            <w:r>
              <w:rPr>
                <w:rFonts w:hint="eastAsia" w:ascii="宋体" w:hAnsi="宋体" w:eastAsia="宋体"/>
                <w:sz w:val="24"/>
                <w:szCs w:val="24"/>
                <w:highlight w:val="none"/>
                <w:lang w:val="en-US" w:eastAsia="zh-CN"/>
              </w:rPr>
              <w:t>④未提供方案得0分。</w:t>
            </w:r>
          </w:p>
        </w:tc>
        <w:tc>
          <w:tcPr>
            <w:tcW w:w="315" w:type="pct"/>
            <w:noWrap w:val="0"/>
            <w:vAlign w:val="center"/>
          </w:tcPr>
          <w:p w14:paraId="1028FDCD">
            <w:pPr>
              <w:jc w:val="both"/>
              <w:rPr>
                <w:rFonts w:hint="default"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10</w:t>
            </w:r>
          </w:p>
        </w:tc>
        <w:tc>
          <w:tcPr>
            <w:tcW w:w="560" w:type="pct"/>
            <w:noWrap w:val="0"/>
            <w:vAlign w:val="center"/>
          </w:tcPr>
          <w:p w14:paraId="7BDDFEBD">
            <w:pPr>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主观项</w:t>
            </w:r>
          </w:p>
        </w:tc>
      </w:tr>
      <w:tr w14:paraId="0D7CB6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76" w:type="pct"/>
            <w:noWrap w:val="0"/>
            <w:vAlign w:val="center"/>
          </w:tcPr>
          <w:p w14:paraId="5E13FAF0">
            <w:pPr>
              <w:jc w:val="center"/>
              <w:rPr>
                <w:rFonts w:hint="eastAsia" w:ascii="宋体" w:hAnsi="宋体" w:eastAsia="宋体" w:cs="宋体"/>
                <w:kern w:val="2"/>
                <w:sz w:val="24"/>
                <w:szCs w:val="24"/>
                <w:highlight w:val="none"/>
                <w:lang w:val="en-US" w:eastAsia="zh-CN" w:bidi="ar-SA"/>
              </w:rPr>
            </w:pPr>
            <w:r>
              <w:rPr>
                <w:rFonts w:ascii="宋体" w:hAnsi="宋体" w:eastAsia="宋体" w:cs="宋体"/>
                <w:sz w:val="24"/>
                <w:szCs w:val="24"/>
                <w:highlight w:val="none"/>
              </w:rPr>
              <w:t>4</w:t>
            </w:r>
          </w:p>
        </w:tc>
        <w:tc>
          <w:tcPr>
            <w:tcW w:w="813" w:type="pct"/>
            <w:noWrap w:val="0"/>
            <w:vAlign w:val="center"/>
          </w:tcPr>
          <w:p w14:paraId="1C8702EC">
            <w:pPr>
              <w:widowControl/>
              <w:adjustRightInd w:val="0"/>
              <w:snapToGrid w:val="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zh-CN" w:eastAsia="zh-CN"/>
              </w:rPr>
              <w:t>运行及维护的培训方案</w:t>
            </w:r>
          </w:p>
        </w:tc>
        <w:tc>
          <w:tcPr>
            <w:tcW w:w="2933" w:type="pct"/>
            <w:noWrap w:val="0"/>
            <w:vAlign w:val="center"/>
          </w:tcPr>
          <w:p w14:paraId="6486A0C0">
            <w:pPr>
              <w:widowControl/>
              <w:adjustRightInd w:val="0"/>
              <w:snapToGrid w:val="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根据投标人所提供运行及维护的培训方案进行横向综合评审：</w:t>
            </w:r>
          </w:p>
          <w:p w14:paraId="19D99343">
            <w:pPr>
              <w:widowControl/>
              <w:adjustRightInd w:val="0"/>
              <w:snapToGrid w:val="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①方案非常明确、详尽，合理，可操作性强的得10分；</w:t>
            </w:r>
          </w:p>
          <w:p w14:paraId="2C79700C">
            <w:pPr>
              <w:widowControl/>
              <w:adjustRightInd w:val="0"/>
              <w:snapToGrid w:val="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②方案较为明确、详尽，合理，可操作性较好的得7分；</w:t>
            </w:r>
          </w:p>
          <w:p w14:paraId="30C0BBC7">
            <w:pPr>
              <w:widowControl/>
              <w:adjustRightInd w:val="0"/>
              <w:snapToGrid w:val="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③方案基本明确、合理，可操作性一般的得3分；</w:t>
            </w:r>
          </w:p>
          <w:p w14:paraId="3D5B2AE2">
            <w:pPr>
              <w:widowControl/>
              <w:adjustRightInd w:val="0"/>
              <w:snapToGrid w:val="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④未提供对应方案得0分。</w:t>
            </w:r>
          </w:p>
        </w:tc>
        <w:tc>
          <w:tcPr>
            <w:tcW w:w="315" w:type="pct"/>
            <w:noWrap w:val="0"/>
            <w:vAlign w:val="center"/>
          </w:tcPr>
          <w:p w14:paraId="50CD1171">
            <w:pPr>
              <w:widowControl/>
              <w:adjustRightInd w:val="0"/>
              <w:snapToGrid w:val="0"/>
              <w:jc w:val="left"/>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w:t>
            </w:r>
          </w:p>
        </w:tc>
        <w:tc>
          <w:tcPr>
            <w:tcW w:w="560" w:type="pct"/>
            <w:noWrap w:val="0"/>
            <w:vAlign w:val="center"/>
          </w:tcPr>
          <w:p w14:paraId="686D56DF">
            <w:pPr>
              <w:widowControl/>
              <w:adjustRightInd w:val="0"/>
              <w:snapToGrid w:val="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主观项</w:t>
            </w:r>
          </w:p>
        </w:tc>
      </w:tr>
      <w:tr w14:paraId="382C7C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000" w:type="pct"/>
            <w:gridSpan w:val="5"/>
            <w:noWrap w:val="0"/>
            <w:vAlign w:val="center"/>
          </w:tcPr>
          <w:p w14:paraId="19F2B4A3">
            <w:pPr>
              <w:autoSpaceDE w:val="0"/>
              <w:autoSpaceDN w:val="0"/>
              <w:adjustRightInd w:val="0"/>
              <w:rPr>
                <w:rFonts w:ascii="宋体" w:hAnsi="宋体" w:eastAsia="宋体" w:cs="宋体"/>
                <w:sz w:val="24"/>
                <w:szCs w:val="24"/>
                <w:highlight w:val="none"/>
              </w:rPr>
            </w:pPr>
            <w:r>
              <w:rPr>
                <w:rFonts w:hint="eastAsia" w:ascii="宋体" w:hAnsi="宋体" w:eastAsia="宋体" w:cs="宋体"/>
                <w:b/>
                <w:bCs/>
                <w:sz w:val="24"/>
                <w:szCs w:val="24"/>
                <w:highlight w:val="none"/>
                <w:lang w:val="zh-CN"/>
              </w:rPr>
              <w:t>（三）商务评分（</w:t>
            </w:r>
            <w:r>
              <w:rPr>
                <w:rFonts w:hint="eastAsia" w:ascii="宋体" w:hAnsi="宋体" w:eastAsia="宋体" w:cs="宋体"/>
                <w:b/>
                <w:bCs/>
                <w:sz w:val="24"/>
                <w:szCs w:val="24"/>
                <w:highlight w:val="none"/>
                <w:lang w:val="en-US" w:eastAsia="zh-CN"/>
              </w:rPr>
              <w:t>10</w:t>
            </w:r>
            <w:r>
              <w:rPr>
                <w:rFonts w:hint="eastAsia" w:ascii="宋体" w:hAnsi="宋体" w:eastAsia="宋体" w:cs="宋体"/>
                <w:b/>
                <w:bCs/>
                <w:sz w:val="24"/>
                <w:szCs w:val="24"/>
                <w:highlight w:val="none"/>
                <w:lang w:val="zh-CN"/>
              </w:rPr>
              <w:t xml:space="preserve"> 分）</w:t>
            </w:r>
          </w:p>
        </w:tc>
      </w:tr>
      <w:tr w14:paraId="5BA83F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76" w:type="pct"/>
            <w:noWrap w:val="0"/>
            <w:vAlign w:val="center"/>
          </w:tcPr>
          <w:p w14:paraId="5DCD0CCE">
            <w:pPr>
              <w:jc w:val="center"/>
              <w:rPr>
                <w:rFonts w:ascii="宋体" w:hAnsi="宋体" w:eastAsia="宋体" w:cs="宋体"/>
                <w:sz w:val="24"/>
                <w:szCs w:val="24"/>
                <w:highlight w:val="none"/>
              </w:rPr>
            </w:pPr>
            <w:r>
              <w:rPr>
                <w:rFonts w:ascii="宋体" w:hAnsi="宋体" w:eastAsia="宋体" w:cs="宋体"/>
                <w:sz w:val="24"/>
                <w:szCs w:val="24"/>
                <w:highlight w:val="none"/>
              </w:rPr>
              <w:t>1</w:t>
            </w:r>
          </w:p>
        </w:tc>
        <w:tc>
          <w:tcPr>
            <w:tcW w:w="813" w:type="pct"/>
            <w:noWrap w:val="0"/>
            <w:vAlign w:val="center"/>
          </w:tcPr>
          <w:p w14:paraId="4C793545">
            <w:pPr>
              <w:jc w:val="center"/>
              <w:rPr>
                <w:rFonts w:ascii="宋体" w:hAnsi="宋体" w:eastAsia="宋体" w:cs="宋体"/>
                <w:sz w:val="24"/>
                <w:szCs w:val="24"/>
                <w:highlight w:val="none"/>
              </w:rPr>
            </w:pPr>
            <w:r>
              <w:rPr>
                <w:rFonts w:hint="eastAsia" w:ascii="宋体" w:hAnsi="宋体" w:eastAsia="宋体" w:cs="宋体"/>
                <w:kern w:val="0"/>
                <w:sz w:val="24"/>
                <w:szCs w:val="24"/>
                <w:highlight w:val="none"/>
              </w:rPr>
              <w:t>企业业绩</w:t>
            </w:r>
          </w:p>
        </w:tc>
        <w:tc>
          <w:tcPr>
            <w:tcW w:w="2933" w:type="pct"/>
            <w:noWrap w:val="0"/>
            <w:vAlign w:val="center"/>
          </w:tcPr>
          <w:p w14:paraId="6F83FB44">
            <w:pPr>
              <w:jc w:val="left"/>
              <w:rPr>
                <w:rFonts w:ascii="宋体" w:hAnsi="宋体" w:eastAsia="宋体" w:cs="宋体"/>
                <w:sz w:val="24"/>
                <w:szCs w:val="24"/>
                <w:highlight w:val="none"/>
              </w:rPr>
            </w:pPr>
            <w:r>
              <w:rPr>
                <w:rFonts w:hint="eastAsia" w:ascii="宋体" w:hAnsi="宋体" w:eastAsia="宋体" w:cs="宋体"/>
                <w:sz w:val="24"/>
                <w:szCs w:val="24"/>
                <w:highlight w:val="none"/>
              </w:rPr>
              <w:t>供应商提供近</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年（20</w:t>
            </w:r>
            <w:r>
              <w:rPr>
                <w:rFonts w:hint="eastAsia" w:ascii="宋体" w:hAnsi="宋体" w:eastAsia="宋体" w:cs="宋体"/>
                <w:sz w:val="24"/>
                <w:szCs w:val="24"/>
                <w:highlight w:val="none"/>
                <w:lang w:val="en-US" w:eastAsia="zh-CN"/>
              </w:rPr>
              <w:t>22</w:t>
            </w:r>
            <w:r>
              <w:rPr>
                <w:rFonts w:hint="eastAsia" w:ascii="宋体" w:hAnsi="宋体" w:eastAsia="宋体" w:cs="宋体"/>
                <w:sz w:val="24"/>
                <w:szCs w:val="24"/>
                <w:highlight w:val="none"/>
              </w:rPr>
              <w:t>年至今）</w:t>
            </w:r>
            <w:r>
              <w:rPr>
                <w:rFonts w:hint="eastAsia" w:ascii="宋体" w:hAnsi="宋体" w:eastAsia="宋体" w:cs="宋体"/>
                <w:sz w:val="24"/>
                <w:szCs w:val="24"/>
                <w:highlight w:val="none"/>
                <w:lang w:val="en-US" w:eastAsia="zh-CN"/>
              </w:rPr>
              <w:t>具有</w:t>
            </w:r>
            <w:r>
              <w:rPr>
                <w:rFonts w:hint="eastAsia" w:ascii="宋体" w:hAnsi="宋体" w:eastAsia="宋体" w:cs="宋体"/>
                <w:sz w:val="24"/>
                <w:szCs w:val="24"/>
                <w:highlight w:val="none"/>
              </w:rPr>
              <w:t>类似</w:t>
            </w:r>
            <w:r>
              <w:rPr>
                <w:rFonts w:hint="eastAsia" w:ascii="宋体" w:hAnsi="宋体" w:eastAsia="宋体" w:cs="宋体"/>
                <w:sz w:val="24"/>
                <w:szCs w:val="24"/>
                <w:highlight w:val="none"/>
                <w:lang w:val="en-US" w:eastAsia="zh-CN"/>
              </w:rPr>
              <w:t>业绩</w:t>
            </w:r>
            <w:r>
              <w:rPr>
                <w:rFonts w:hint="eastAsia" w:ascii="宋体" w:hAnsi="宋体" w:eastAsia="宋体" w:cs="宋体"/>
                <w:sz w:val="24"/>
                <w:szCs w:val="24"/>
                <w:highlight w:val="none"/>
              </w:rPr>
              <w:t>，每提供一份得</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分，不提供不得分，满分</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分。（以投标文件中加盖供应商公章的合同扫描件</w:t>
            </w:r>
            <w:r>
              <w:rPr>
                <w:rFonts w:hint="eastAsia" w:ascii="宋体" w:hAnsi="宋体" w:eastAsia="宋体" w:cs="宋体"/>
                <w:sz w:val="24"/>
                <w:szCs w:val="24"/>
                <w:highlight w:val="none"/>
                <w:lang w:val="en-US" w:eastAsia="zh-CN"/>
              </w:rPr>
              <w:t>为</w:t>
            </w:r>
            <w:r>
              <w:rPr>
                <w:rFonts w:hint="eastAsia" w:ascii="宋体" w:hAnsi="宋体" w:eastAsia="宋体" w:cs="宋体"/>
                <w:sz w:val="24"/>
                <w:szCs w:val="24"/>
                <w:highlight w:val="none"/>
              </w:rPr>
              <w:t>评分依据）</w:t>
            </w:r>
          </w:p>
        </w:tc>
        <w:tc>
          <w:tcPr>
            <w:tcW w:w="315" w:type="pct"/>
            <w:noWrap w:val="0"/>
            <w:vAlign w:val="center"/>
          </w:tcPr>
          <w:p w14:paraId="665F7883">
            <w:pPr>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w:t>
            </w:r>
          </w:p>
        </w:tc>
        <w:tc>
          <w:tcPr>
            <w:tcW w:w="560" w:type="pct"/>
            <w:noWrap w:val="0"/>
            <w:vAlign w:val="center"/>
          </w:tcPr>
          <w:p w14:paraId="7E5A6EB7">
            <w:pPr>
              <w:jc w:val="center"/>
              <w:rPr>
                <w:rFonts w:ascii="宋体" w:hAnsi="宋体" w:eastAsia="宋体" w:cs="宋体"/>
                <w:sz w:val="24"/>
                <w:szCs w:val="24"/>
                <w:highlight w:val="none"/>
              </w:rPr>
            </w:pPr>
            <w:r>
              <w:rPr>
                <w:rFonts w:hint="eastAsia" w:ascii="宋体" w:hAnsi="宋体" w:eastAsia="宋体" w:cs="宋体"/>
                <w:sz w:val="24"/>
                <w:szCs w:val="24"/>
                <w:highlight w:val="none"/>
              </w:rPr>
              <w:t>客观项</w:t>
            </w:r>
          </w:p>
        </w:tc>
      </w:tr>
      <w:tr w14:paraId="58E063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76" w:type="pct"/>
            <w:noWrap w:val="0"/>
            <w:vAlign w:val="center"/>
          </w:tcPr>
          <w:p w14:paraId="06543C38">
            <w:pPr>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w:t>
            </w:r>
          </w:p>
        </w:tc>
        <w:tc>
          <w:tcPr>
            <w:tcW w:w="813" w:type="pct"/>
            <w:noWrap w:val="0"/>
            <w:vAlign w:val="center"/>
          </w:tcPr>
          <w:p w14:paraId="5A45FAF1">
            <w:pPr>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售后服务</w:t>
            </w:r>
          </w:p>
        </w:tc>
        <w:tc>
          <w:tcPr>
            <w:tcW w:w="2933" w:type="pct"/>
            <w:noWrap w:val="0"/>
            <w:vAlign w:val="center"/>
          </w:tcPr>
          <w:p w14:paraId="1D3FF20B">
            <w:pPr>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 xml:space="preserve">根据招标要求和投标技术响应情况，在满服务要求的质前提下， </w:t>
            </w:r>
          </w:p>
          <w:p w14:paraId="3CC5A0BE">
            <w:pPr>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 xml:space="preserve">投标人提供的售后服务方案完善具体，提供多方位的售后服务得 8分。 </w:t>
            </w:r>
          </w:p>
          <w:p w14:paraId="7D6D5770">
            <w:pPr>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 xml:space="preserve">投标人提供的售后服务方案较完善的得 5分。 </w:t>
            </w:r>
          </w:p>
          <w:p w14:paraId="0763469B">
            <w:pPr>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 xml:space="preserve">投标人提供的售后服务方案一般的得 3 分。 </w:t>
            </w:r>
          </w:p>
          <w:p w14:paraId="719EA9E8">
            <w:pPr>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 xml:space="preserve">投标人未提供的售后服务方案得 0 分 </w:t>
            </w:r>
          </w:p>
        </w:tc>
        <w:tc>
          <w:tcPr>
            <w:tcW w:w="315" w:type="pct"/>
            <w:noWrap w:val="0"/>
            <w:vAlign w:val="center"/>
          </w:tcPr>
          <w:p w14:paraId="4F86510B">
            <w:pPr>
              <w:jc w:val="center"/>
              <w:rPr>
                <w:rFonts w:hint="default"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8</w:t>
            </w:r>
          </w:p>
        </w:tc>
        <w:tc>
          <w:tcPr>
            <w:tcW w:w="560" w:type="pct"/>
            <w:noWrap w:val="0"/>
            <w:vAlign w:val="center"/>
          </w:tcPr>
          <w:p w14:paraId="56435C2D">
            <w:pPr>
              <w:jc w:val="center"/>
              <w:rPr>
                <w:rFonts w:hint="eastAsia" w:ascii="宋体" w:hAnsi="宋体" w:eastAsia="宋体" w:cs="宋体"/>
                <w:kern w:val="0"/>
                <w:sz w:val="24"/>
                <w:szCs w:val="24"/>
                <w:highlight w:val="none"/>
              </w:rPr>
            </w:pPr>
            <w:r>
              <w:rPr>
                <w:rFonts w:hint="eastAsia" w:ascii="宋体" w:hAnsi="宋体" w:eastAsia="宋体" w:cs="宋体"/>
                <w:sz w:val="24"/>
                <w:szCs w:val="24"/>
                <w:highlight w:val="none"/>
              </w:rPr>
              <w:t>主观</w:t>
            </w:r>
            <w:r>
              <w:rPr>
                <w:rFonts w:hint="eastAsia" w:ascii="宋体" w:hAnsi="宋体" w:eastAsia="宋体" w:cs="宋体"/>
                <w:kern w:val="0"/>
                <w:sz w:val="24"/>
                <w:szCs w:val="24"/>
                <w:highlight w:val="none"/>
              </w:rPr>
              <w:t>项</w:t>
            </w:r>
          </w:p>
        </w:tc>
      </w:tr>
    </w:tbl>
    <w:p w14:paraId="5FED544B">
      <w:pPr>
        <w:pStyle w:val="17"/>
        <w:rPr>
          <w:rFonts w:hint="eastAsia" w:ascii="宋体" w:hAnsi="宋体" w:eastAsia="宋体" w:cs="宋体"/>
          <w:b/>
          <w:bCs/>
          <w:sz w:val="24"/>
          <w:szCs w:val="24"/>
          <w:highlight w:val="none"/>
          <w:lang w:val="zh-CN"/>
        </w:rPr>
      </w:pPr>
    </w:p>
    <w:p w14:paraId="0DA8E320">
      <w:pPr>
        <w:rPr>
          <w:rFonts w:hint="eastAsia" w:ascii="宋体" w:hAnsi="宋体" w:eastAsia="宋体" w:cs="宋体"/>
          <w:bCs/>
          <w:sz w:val="24"/>
          <w:szCs w:val="24"/>
          <w:highlight w:val="none"/>
          <w:lang w:val="zh-CN"/>
        </w:rPr>
      </w:pPr>
    </w:p>
    <w:p w14:paraId="10DDA619">
      <w:pPr>
        <w:rPr>
          <w:rFonts w:hint="eastAsia" w:ascii="宋体" w:hAnsi="宋体" w:eastAsia="宋体" w:cs="宋体"/>
          <w:bCs/>
          <w:sz w:val="24"/>
          <w:szCs w:val="24"/>
          <w:highlight w:val="none"/>
          <w:lang w:val="zh-CN"/>
        </w:rPr>
      </w:pPr>
    </w:p>
    <w:p w14:paraId="3C13B437">
      <w:pPr>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注：（1）所有评委对某个合格投标人评分的算术平均值为该投标人的最终得分；</w:t>
      </w:r>
    </w:p>
    <w:p w14:paraId="63622864">
      <w:pPr>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（2）对所有合格投标人的最终得分进行排序，得分高者为预中标人。</w:t>
      </w:r>
    </w:p>
    <w:p w14:paraId="231D70C9">
      <w:pPr>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（3）计算结果精确到小数点后两位。</w:t>
      </w:r>
    </w:p>
    <w:p w14:paraId="0D2E67CF">
      <w:pPr>
        <w:tabs>
          <w:tab w:val="left" w:pos="0"/>
        </w:tabs>
        <w:spacing w:line="276" w:lineRule="auto"/>
        <w:rPr>
          <w:rFonts w:hint="eastAsia" w:ascii="宋体" w:hAnsi="宋体" w:eastAsia="宋体" w:cs="宋体"/>
          <w:bCs/>
          <w:szCs w:val="21"/>
          <w:highlight w:val="none"/>
        </w:rPr>
      </w:pPr>
    </w:p>
    <w:p w14:paraId="50A0414A">
      <w:pPr>
        <w:pStyle w:val="4"/>
        <w:rPr>
          <w:rFonts w:hint="eastAsia" w:ascii="宋体" w:hAnsi="宋体" w:eastAsia="宋体" w:cs="宋体"/>
          <w:highlight w:val="none"/>
        </w:rPr>
      </w:pPr>
      <w:bookmarkStart w:id="382" w:name="_Toc183524686"/>
      <w:bookmarkStart w:id="383" w:name="_Toc471726704"/>
      <w:r>
        <w:rPr>
          <w:rFonts w:hint="eastAsia" w:ascii="宋体" w:hAnsi="宋体" w:eastAsia="宋体" w:cs="宋体"/>
          <w:highlight w:val="none"/>
        </w:rPr>
        <w:t>评标办法正文</w:t>
      </w:r>
      <w:bookmarkEnd w:id="382"/>
      <w:bookmarkEnd w:id="383"/>
    </w:p>
    <w:p w14:paraId="54539BD7">
      <w:pPr>
        <w:tabs>
          <w:tab w:val="left" w:pos="0"/>
        </w:tabs>
        <w:spacing w:line="276"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1、评标方法</w:t>
      </w:r>
    </w:p>
    <w:p w14:paraId="0CBA1C00">
      <w:pPr>
        <w:tabs>
          <w:tab w:val="left" w:pos="0"/>
        </w:tabs>
        <w:spacing w:line="276" w:lineRule="auto"/>
        <w:ind w:firstLine="602" w:firstLineChars="251"/>
        <w:rPr>
          <w:rFonts w:hint="eastAsia" w:ascii="宋体" w:hAnsi="宋体" w:eastAsia="宋体" w:cs="宋体"/>
          <w:sz w:val="24"/>
          <w:szCs w:val="24"/>
          <w:highlight w:val="none"/>
        </w:rPr>
      </w:pPr>
    </w:p>
    <w:p w14:paraId="5BDDFAA9">
      <w:pPr>
        <w:tabs>
          <w:tab w:val="left" w:pos="0"/>
        </w:tabs>
        <w:spacing w:line="276" w:lineRule="auto"/>
        <w:ind w:firstLine="602" w:firstLineChars="251"/>
        <w:rPr>
          <w:rFonts w:hint="eastAsia" w:ascii="宋体" w:hAnsi="宋体" w:eastAsia="宋体" w:cs="宋体"/>
          <w:sz w:val="24"/>
          <w:szCs w:val="24"/>
          <w:highlight w:val="none"/>
        </w:rPr>
      </w:pPr>
    </w:p>
    <w:p w14:paraId="5E690697">
      <w:pPr>
        <w:tabs>
          <w:tab w:val="left" w:pos="0"/>
        </w:tabs>
        <w:spacing w:line="276" w:lineRule="auto"/>
        <w:ind w:firstLine="602" w:firstLineChars="251"/>
        <w:rPr>
          <w:rFonts w:hint="eastAsia" w:ascii="宋体" w:hAnsi="宋体" w:eastAsia="宋体" w:cs="宋体"/>
          <w:sz w:val="24"/>
          <w:szCs w:val="24"/>
          <w:highlight w:val="none"/>
        </w:rPr>
      </w:pPr>
      <w:r>
        <w:rPr>
          <w:rFonts w:hint="eastAsia" w:ascii="宋体" w:hAnsi="宋体" w:eastAsia="宋体" w:cs="宋体"/>
          <w:sz w:val="24"/>
          <w:szCs w:val="24"/>
          <w:highlight w:val="none"/>
        </w:rPr>
        <w:t>本次评标采用综合打分法。评标委员会对满足招标文件实质要求的投标文件，根据本章规定的量化因素及量化标准进行综合评审赋分，按照综合打分由高至低的原则推荐中标候选人。综合评分相等时，以投标报价低的优先；投标报价也相等的，以技术参数、企业实力、其他因素逐项对比以各项分数高者优先。如各项分数都相等时，由招标人确定。</w:t>
      </w:r>
    </w:p>
    <w:p w14:paraId="77F419CB">
      <w:pPr>
        <w:tabs>
          <w:tab w:val="left" w:pos="0"/>
        </w:tabs>
        <w:spacing w:line="276"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2.初步评审</w:t>
      </w:r>
    </w:p>
    <w:p w14:paraId="486D7DB4">
      <w:pPr>
        <w:tabs>
          <w:tab w:val="left" w:pos="0"/>
        </w:tabs>
        <w:spacing w:line="276" w:lineRule="auto"/>
        <w:ind w:firstLine="602" w:firstLineChars="251"/>
        <w:rPr>
          <w:rFonts w:hint="eastAsia" w:ascii="宋体" w:hAnsi="宋体" w:eastAsia="宋体" w:cs="宋体"/>
          <w:sz w:val="24"/>
          <w:szCs w:val="24"/>
          <w:highlight w:val="none"/>
        </w:rPr>
      </w:pPr>
      <w:r>
        <w:rPr>
          <w:rFonts w:hint="eastAsia" w:ascii="宋体" w:hAnsi="宋体" w:eastAsia="宋体" w:cs="宋体"/>
          <w:sz w:val="24"/>
          <w:szCs w:val="24"/>
          <w:highlight w:val="none"/>
        </w:rPr>
        <w:t>2.1形式评审标准：见评标办法前附表。</w:t>
      </w:r>
    </w:p>
    <w:p w14:paraId="15B826A8">
      <w:pPr>
        <w:tabs>
          <w:tab w:val="left" w:pos="0"/>
        </w:tabs>
        <w:spacing w:line="276" w:lineRule="auto"/>
        <w:ind w:firstLine="602" w:firstLineChars="251"/>
        <w:rPr>
          <w:rFonts w:hint="eastAsia" w:ascii="宋体" w:hAnsi="宋体" w:eastAsia="宋体" w:cs="宋体"/>
          <w:sz w:val="24"/>
          <w:szCs w:val="24"/>
          <w:highlight w:val="none"/>
        </w:rPr>
      </w:pPr>
      <w:r>
        <w:rPr>
          <w:rFonts w:hint="eastAsia" w:ascii="宋体" w:hAnsi="宋体" w:eastAsia="宋体" w:cs="宋体"/>
          <w:sz w:val="24"/>
          <w:szCs w:val="24"/>
          <w:highlight w:val="none"/>
        </w:rPr>
        <w:t>2.2 资格评审标准：见评标办法前附表</w:t>
      </w:r>
    </w:p>
    <w:p w14:paraId="2CF37E40">
      <w:pPr>
        <w:tabs>
          <w:tab w:val="left" w:pos="0"/>
        </w:tabs>
        <w:spacing w:line="276" w:lineRule="auto"/>
        <w:ind w:firstLine="602" w:firstLineChars="251"/>
        <w:rPr>
          <w:rFonts w:hint="eastAsia" w:ascii="宋体" w:hAnsi="宋体" w:eastAsia="宋体" w:cs="宋体"/>
          <w:sz w:val="24"/>
          <w:szCs w:val="24"/>
          <w:highlight w:val="none"/>
        </w:rPr>
      </w:pPr>
      <w:r>
        <w:rPr>
          <w:rFonts w:hint="eastAsia" w:ascii="宋体" w:hAnsi="宋体" w:eastAsia="宋体" w:cs="宋体"/>
          <w:sz w:val="24"/>
          <w:szCs w:val="24"/>
          <w:highlight w:val="none"/>
        </w:rPr>
        <w:t>2.3 响应性评审标准：见评标办法前附表。</w:t>
      </w:r>
    </w:p>
    <w:p w14:paraId="753E18A6">
      <w:pPr>
        <w:tabs>
          <w:tab w:val="left" w:pos="0"/>
        </w:tabs>
        <w:spacing w:line="276"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3.详细评审</w:t>
      </w:r>
    </w:p>
    <w:p w14:paraId="5EB14FA9">
      <w:pPr>
        <w:tabs>
          <w:tab w:val="left" w:pos="0"/>
        </w:tabs>
        <w:spacing w:line="276" w:lineRule="auto"/>
        <w:ind w:firstLine="602" w:firstLineChars="251"/>
        <w:rPr>
          <w:rFonts w:hint="eastAsia" w:ascii="宋体" w:hAnsi="宋体" w:eastAsia="宋体" w:cs="宋体"/>
          <w:sz w:val="24"/>
          <w:szCs w:val="24"/>
          <w:highlight w:val="none"/>
        </w:rPr>
      </w:pPr>
      <w:r>
        <w:rPr>
          <w:rFonts w:hint="eastAsia" w:ascii="宋体" w:hAnsi="宋体" w:eastAsia="宋体" w:cs="宋体"/>
          <w:sz w:val="24"/>
          <w:szCs w:val="24"/>
          <w:highlight w:val="none"/>
        </w:rPr>
        <w:t>3.1价格因素分：见评标办法前附表。</w:t>
      </w:r>
    </w:p>
    <w:p w14:paraId="44D953E9">
      <w:pPr>
        <w:tabs>
          <w:tab w:val="left" w:pos="0"/>
        </w:tabs>
        <w:spacing w:line="276" w:lineRule="auto"/>
        <w:ind w:firstLine="602" w:firstLineChars="251"/>
        <w:rPr>
          <w:rFonts w:hint="eastAsia" w:ascii="宋体" w:hAnsi="宋体" w:eastAsia="宋体" w:cs="宋体"/>
          <w:sz w:val="24"/>
          <w:szCs w:val="24"/>
          <w:highlight w:val="none"/>
        </w:rPr>
      </w:pPr>
      <w:r>
        <w:rPr>
          <w:rFonts w:hint="eastAsia" w:ascii="宋体" w:hAnsi="宋体" w:eastAsia="宋体" w:cs="宋体"/>
          <w:sz w:val="24"/>
          <w:szCs w:val="24"/>
          <w:highlight w:val="none"/>
        </w:rPr>
        <w:t>3.2商务因素分：见评标办法前附表。</w:t>
      </w:r>
    </w:p>
    <w:p w14:paraId="0C495D60">
      <w:pPr>
        <w:tabs>
          <w:tab w:val="left" w:pos="0"/>
        </w:tabs>
        <w:spacing w:line="276" w:lineRule="auto"/>
        <w:ind w:firstLine="602" w:firstLineChars="251"/>
        <w:rPr>
          <w:rFonts w:hint="eastAsia" w:ascii="宋体" w:hAnsi="宋体" w:eastAsia="宋体" w:cs="宋体"/>
          <w:sz w:val="24"/>
          <w:szCs w:val="24"/>
          <w:highlight w:val="none"/>
        </w:rPr>
      </w:pPr>
      <w:r>
        <w:rPr>
          <w:rFonts w:hint="eastAsia" w:ascii="宋体" w:hAnsi="宋体" w:eastAsia="宋体" w:cs="宋体"/>
          <w:sz w:val="24"/>
          <w:szCs w:val="24"/>
          <w:highlight w:val="none"/>
        </w:rPr>
        <w:t>3.3技术因素分：见评标办法前附表。</w:t>
      </w:r>
    </w:p>
    <w:p w14:paraId="394F580E">
      <w:pPr>
        <w:tabs>
          <w:tab w:val="left" w:pos="0"/>
        </w:tabs>
        <w:spacing w:line="276" w:lineRule="auto"/>
        <w:ind w:firstLine="602" w:firstLineChars="251"/>
        <w:rPr>
          <w:rFonts w:hint="eastAsia" w:ascii="宋体" w:hAnsi="宋体" w:eastAsia="宋体" w:cs="宋体"/>
          <w:sz w:val="24"/>
          <w:szCs w:val="24"/>
          <w:highlight w:val="none"/>
        </w:rPr>
      </w:pPr>
      <w:r>
        <w:rPr>
          <w:rFonts w:hint="eastAsia" w:ascii="宋体" w:hAnsi="宋体" w:eastAsia="宋体" w:cs="宋体"/>
          <w:sz w:val="24"/>
          <w:szCs w:val="24"/>
          <w:highlight w:val="none"/>
        </w:rPr>
        <w:t>3.4售后服务体系、能力分：见评标办法前附表。</w:t>
      </w:r>
    </w:p>
    <w:p w14:paraId="509D6424">
      <w:pPr>
        <w:tabs>
          <w:tab w:val="left" w:pos="0"/>
        </w:tabs>
        <w:spacing w:line="276"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4.投标文件的澄清和补正</w:t>
      </w:r>
    </w:p>
    <w:p w14:paraId="288A48DD">
      <w:pPr>
        <w:tabs>
          <w:tab w:val="left" w:pos="0"/>
        </w:tabs>
        <w:spacing w:line="276" w:lineRule="auto"/>
        <w:ind w:firstLine="602" w:firstLineChars="251"/>
        <w:rPr>
          <w:rFonts w:hint="eastAsia" w:ascii="宋体" w:hAnsi="宋体" w:eastAsia="宋体" w:cs="宋体"/>
          <w:sz w:val="24"/>
          <w:szCs w:val="24"/>
          <w:highlight w:val="none"/>
        </w:rPr>
      </w:pPr>
      <w:r>
        <w:rPr>
          <w:rFonts w:hint="eastAsia" w:ascii="宋体" w:hAnsi="宋体" w:eastAsia="宋体" w:cs="宋体"/>
          <w:sz w:val="24"/>
          <w:szCs w:val="24"/>
          <w:highlight w:val="none"/>
        </w:rPr>
        <w:t>4.1 在评标过程中，评标委员会可以书面形式要求投标人对所提交投标文件中不明确的内容进行书面澄清或说明，或者对细微偏差进行补正。评标委员会不接受投标人主动提出的澄清、说明或补正。</w:t>
      </w:r>
    </w:p>
    <w:p w14:paraId="68CD6F5F">
      <w:pPr>
        <w:tabs>
          <w:tab w:val="left" w:pos="0"/>
        </w:tabs>
        <w:spacing w:line="276" w:lineRule="auto"/>
        <w:ind w:firstLine="602" w:firstLineChars="251"/>
        <w:rPr>
          <w:rFonts w:hint="eastAsia" w:ascii="宋体" w:hAnsi="宋体" w:eastAsia="宋体" w:cs="宋体"/>
          <w:sz w:val="24"/>
          <w:szCs w:val="24"/>
          <w:highlight w:val="none"/>
        </w:rPr>
      </w:pPr>
      <w:r>
        <w:rPr>
          <w:rFonts w:hint="eastAsia" w:ascii="宋体" w:hAnsi="宋体" w:eastAsia="宋体" w:cs="宋体"/>
          <w:sz w:val="24"/>
          <w:szCs w:val="24"/>
          <w:highlight w:val="none"/>
        </w:rPr>
        <w:t>4.2 澄清、说明和补正不得改变投标文件的实质性内容(算术性错误修正的除外)。投标人的书面澄清、说明和补正属于投标文件的组成部分。</w:t>
      </w:r>
    </w:p>
    <w:p w14:paraId="61172FF0">
      <w:pPr>
        <w:tabs>
          <w:tab w:val="left" w:pos="0"/>
        </w:tabs>
        <w:spacing w:line="276" w:lineRule="auto"/>
        <w:ind w:firstLine="602" w:firstLineChars="251"/>
        <w:rPr>
          <w:rFonts w:hint="eastAsia" w:ascii="宋体" w:hAnsi="宋体" w:eastAsia="宋体" w:cs="宋体"/>
          <w:sz w:val="24"/>
          <w:szCs w:val="24"/>
          <w:highlight w:val="none"/>
        </w:rPr>
      </w:pPr>
      <w:r>
        <w:rPr>
          <w:rFonts w:hint="eastAsia" w:ascii="宋体" w:hAnsi="宋体" w:eastAsia="宋体" w:cs="宋体"/>
          <w:sz w:val="24"/>
          <w:szCs w:val="24"/>
          <w:highlight w:val="none"/>
        </w:rPr>
        <w:t>4.3 评标委员会对投标人提交的澄清、说明或补正有疑问的，可以要求投标人进一步澄清、说明或补正，直至满足评标委员会的要求。</w:t>
      </w:r>
    </w:p>
    <w:p w14:paraId="3ADEA274">
      <w:pPr>
        <w:tabs>
          <w:tab w:val="left" w:pos="0"/>
        </w:tabs>
        <w:spacing w:line="276" w:lineRule="auto"/>
        <w:ind w:firstLine="602" w:firstLineChars="251"/>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4.4技术部分方案内容存在下述情况视为有缺陷：内容与本项目无关，凭空编造，内容前后矛盾，套用其他方案，不满足采购需求，虽有内容但描述存在偏离，内容脱离项目实际情况，实施地点，涉及的规范，标准与本项目要求不一致等任意一种情形。存在缺陷的评分项即不得分。</w:t>
      </w:r>
    </w:p>
    <w:p w14:paraId="5F5CEE0F">
      <w:pPr>
        <w:tabs>
          <w:tab w:val="left" w:pos="0"/>
        </w:tabs>
        <w:spacing w:line="276"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5.废标条件</w:t>
      </w:r>
    </w:p>
    <w:p w14:paraId="60080815">
      <w:pPr>
        <w:tabs>
          <w:tab w:val="left" w:pos="0"/>
        </w:tabs>
        <w:spacing w:line="276" w:lineRule="auto"/>
        <w:ind w:firstLine="602" w:firstLineChars="251"/>
        <w:rPr>
          <w:rFonts w:hint="eastAsia" w:ascii="宋体" w:hAnsi="宋体" w:eastAsia="宋体" w:cs="宋体"/>
          <w:sz w:val="24"/>
          <w:szCs w:val="24"/>
          <w:highlight w:val="none"/>
        </w:rPr>
      </w:pPr>
      <w:r>
        <w:rPr>
          <w:rFonts w:hint="eastAsia" w:ascii="宋体" w:hAnsi="宋体" w:eastAsia="宋体" w:cs="宋体"/>
          <w:sz w:val="24"/>
          <w:szCs w:val="24"/>
          <w:highlight w:val="none"/>
        </w:rPr>
        <w:t>投标人或其投标文件有下列情形之一的，其投标作废标处理：</w:t>
      </w:r>
    </w:p>
    <w:p w14:paraId="39F13D60">
      <w:pPr>
        <w:tabs>
          <w:tab w:val="left" w:pos="0"/>
        </w:tabs>
        <w:spacing w:line="276" w:lineRule="auto"/>
        <w:ind w:firstLine="602" w:firstLineChars="251"/>
        <w:rPr>
          <w:rFonts w:hint="eastAsia" w:ascii="宋体" w:hAnsi="宋体" w:eastAsia="宋体" w:cs="宋体"/>
          <w:sz w:val="24"/>
          <w:szCs w:val="24"/>
          <w:highlight w:val="none"/>
        </w:rPr>
      </w:pPr>
      <w:r>
        <w:rPr>
          <w:rFonts w:hint="eastAsia" w:ascii="宋体" w:hAnsi="宋体" w:eastAsia="宋体" w:cs="宋体"/>
          <w:sz w:val="24"/>
          <w:szCs w:val="24"/>
          <w:highlight w:val="none"/>
        </w:rPr>
        <w:t>5.1有串通投标或弄虚作假或有其他违法行为的。</w:t>
      </w:r>
    </w:p>
    <w:p w14:paraId="7382EDE7">
      <w:pPr>
        <w:tabs>
          <w:tab w:val="left" w:pos="0"/>
        </w:tabs>
        <w:spacing w:line="276" w:lineRule="auto"/>
        <w:ind w:firstLine="602" w:firstLineChars="251"/>
        <w:rPr>
          <w:rFonts w:hint="eastAsia" w:ascii="宋体" w:hAnsi="宋体" w:eastAsia="宋体" w:cs="宋体"/>
          <w:sz w:val="24"/>
          <w:szCs w:val="24"/>
          <w:highlight w:val="none"/>
        </w:rPr>
      </w:pPr>
      <w:r>
        <w:rPr>
          <w:rFonts w:hint="eastAsia" w:ascii="宋体" w:hAnsi="宋体" w:eastAsia="宋体" w:cs="宋体"/>
          <w:sz w:val="24"/>
          <w:szCs w:val="24"/>
          <w:highlight w:val="none"/>
        </w:rPr>
        <w:t>5.2不按评标委员会要求澄清、说明或补正的。</w:t>
      </w:r>
    </w:p>
    <w:p w14:paraId="5742BB40">
      <w:pPr>
        <w:tabs>
          <w:tab w:val="left" w:pos="0"/>
        </w:tabs>
        <w:spacing w:line="276" w:lineRule="auto"/>
        <w:ind w:firstLine="602" w:firstLineChars="251"/>
        <w:rPr>
          <w:rFonts w:hint="eastAsia" w:ascii="宋体" w:hAnsi="宋体" w:eastAsia="宋体" w:cs="宋体"/>
          <w:sz w:val="24"/>
          <w:szCs w:val="24"/>
          <w:highlight w:val="none"/>
        </w:rPr>
      </w:pPr>
      <w:r>
        <w:rPr>
          <w:rFonts w:hint="eastAsia" w:ascii="宋体" w:hAnsi="宋体" w:eastAsia="宋体" w:cs="宋体"/>
          <w:sz w:val="24"/>
          <w:szCs w:val="24"/>
          <w:highlight w:val="none"/>
        </w:rPr>
        <w:t>5.3在形式评审、资格评审、响应性评审中，评标委员会认定投标人的投标文件不符合评标办法前附表中规定的任何一项评审标准的。</w:t>
      </w:r>
    </w:p>
    <w:p w14:paraId="405BD4E8">
      <w:pPr>
        <w:tabs>
          <w:tab w:val="left" w:pos="0"/>
        </w:tabs>
        <w:spacing w:line="276" w:lineRule="auto"/>
        <w:ind w:firstLine="602" w:firstLineChars="251"/>
        <w:rPr>
          <w:rFonts w:hint="eastAsia" w:ascii="宋体" w:hAnsi="宋体" w:eastAsia="宋体" w:cs="宋体"/>
          <w:sz w:val="24"/>
          <w:szCs w:val="24"/>
          <w:highlight w:val="none"/>
        </w:rPr>
      </w:pPr>
      <w:r>
        <w:rPr>
          <w:rFonts w:hint="eastAsia" w:ascii="宋体" w:hAnsi="宋体" w:eastAsia="宋体" w:cs="宋体"/>
          <w:sz w:val="24"/>
          <w:szCs w:val="24"/>
          <w:highlight w:val="none"/>
        </w:rPr>
        <w:t>5.</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投标人未按投标人须知前附表要求规定出席开标会的。</w:t>
      </w:r>
    </w:p>
    <w:p w14:paraId="68863E17">
      <w:pPr>
        <w:tabs>
          <w:tab w:val="left" w:pos="0"/>
        </w:tabs>
        <w:spacing w:line="276"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6.评标争议的解决</w:t>
      </w:r>
    </w:p>
    <w:p w14:paraId="7FB73EBF">
      <w:pPr>
        <w:tabs>
          <w:tab w:val="left" w:pos="0"/>
        </w:tabs>
        <w:spacing w:line="27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在任何评标环节中产生争议，需评标委员会就某项定性的评审结论做出表决的，由评标委员会全体成员按照少数服从多数的原则，以记名投票方式表决。</w:t>
      </w:r>
    </w:p>
    <w:p w14:paraId="776AA6AA">
      <w:pPr>
        <w:tabs>
          <w:tab w:val="left" w:pos="0"/>
        </w:tabs>
        <w:spacing w:line="276"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7.确定中标人</w:t>
      </w:r>
    </w:p>
    <w:p w14:paraId="05819B79">
      <w:pPr>
        <w:tabs>
          <w:tab w:val="left" w:pos="0"/>
        </w:tabs>
        <w:spacing w:line="276" w:lineRule="auto"/>
        <w:ind w:firstLine="602" w:firstLineChars="251"/>
        <w:rPr>
          <w:rFonts w:hint="eastAsia" w:ascii="宋体" w:hAnsi="宋体" w:eastAsia="宋体" w:cs="宋体"/>
          <w:sz w:val="24"/>
          <w:szCs w:val="24"/>
          <w:highlight w:val="none"/>
        </w:rPr>
      </w:pPr>
      <w:r>
        <w:rPr>
          <w:rFonts w:hint="eastAsia" w:ascii="宋体" w:hAnsi="宋体" w:eastAsia="宋体" w:cs="宋体"/>
          <w:sz w:val="24"/>
          <w:szCs w:val="24"/>
          <w:highlight w:val="none"/>
        </w:rPr>
        <w:t>7.1招标人不保证报价最低的投标人为中标人。</w:t>
      </w:r>
    </w:p>
    <w:p w14:paraId="4EEBE00B">
      <w:pPr>
        <w:tabs>
          <w:tab w:val="left" w:pos="0"/>
        </w:tabs>
        <w:spacing w:line="276" w:lineRule="auto"/>
        <w:ind w:firstLine="602" w:firstLineChars="251"/>
        <w:rPr>
          <w:rFonts w:hint="eastAsia" w:ascii="宋体" w:hAnsi="宋体" w:eastAsia="宋体" w:cs="宋体"/>
          <w:sz w:val="24"/>
          <w:szCs w:val="24"/>
          <w:highlight w:val="none"/>
        </w:rPr>
      </w:pPr>
      <w:r>
        <w:rPr>
          <w:rFonts w:hint="eastAsia" w:ascii="宋体" w:hAnsi="宋体" w:eastAsia="宋体" w:cs="宋体"/>
          <w:sz w:val="24"/>
          <w:szCs w:val="24"/>
          <w:highlight w:val="none"/>
        </w:rPr>
        <w:t>7.2只有经评标委员会推举排名第一的中标候选人才有可能被授予合同。</w:t>
      </w:r>
    </w:p>
    <w:p w14:paraId="35649B1E">
      <w:pPr>
        <w:tabs>
          <w:tab w:val="left" w:pos="0"/>
        </w:tabs>
        <w:spacing w:line="276" w:lineRule="auto"/>
        <w:ind w:firstLine="602" w:firstLineChars="251"/>
        <w:rPr>
          <w:rFonts w:hint="eastAsia" w:ascii="宋体" w:hAnsi="宋体" w:eastAsia="宋体" w:cs="宋体"/>
          <w:sz w:val="24"/>
          <w:szCs w:val="24"/>
          <w:highlight w:val="none"/>
        </w:rPr>
      </w:pPr>
      <w:r>
        <w:rPr>
          <w:rFonts w:hint="eastAsia" w:ascii="宋体" w:hAnsi="宋体" w:eastAsia="宋体" w:cs="宋体"/>
          <w:sz w:val="24"/>
          <w:szCs w:val="24"/>
          <w:highlight w:val="none"/>
        </w:rPr>
        <w:t>7.3确定中标人后，将采取网上公示方式，在载明的公示期内无投标人提出质疑的招标人将与中标人签订采购合同。</w:t>
      </w:r>
    </w:p>
    <w:p w14:paraId="45259E8E">
      <w:pPr>
        <w:tabs>
          <w:tab w:val="left" w:pos="0"/>
        </w:tabs>
        <w:spacing w:line="276"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8.其他</w:t>
      </w:r>
    </w:p>
    <w:p w14:paraId="74BF60D3">
      <w:pPr>
        <w:tabs>
          <w:tab w:val="left" w:pos="0"/>
        </w:tabs>
        <w:spacing w:line="276" w:lineRule="auto"/>
        <w:ind w:firstLine="602" w:firstLineChars="251"/>
        <w:rPr>
          <w:rFonts w:hint="eastAsia" w:ascii="宋体" w:hAnsi="宋体" w:eastAsia="宋体" w:cs="宋体"/>
          <w:sz w:val="24"/>
          <w:szCs w:val="24"/>
          <w:highlight w:val="none"/>
        </w:rPr>
      </w:pPr>
      <w:r>
        <w:rPr>
          <w:rFonts w:hint="eastAsia" w:ascii="宋体" w:hAnsi="宋体" w:eastAsia="宋体" w:cs="宋体"/>
          <w:sz w:val="24"/>
          <w:szCs w:val="24"/>
          <w:highlight w:val="none"/>
        </w:rPr>
        <w:t>8.1供应商数量的确定</w:t>
      </w:r>
    </w:p>
    <w:p w14:paraId="5268029C">
      <w:pPr>
        <w:tabs>
          <w:tab w:val="left" w:pos="0"/>
        </w:tabs>
        <w:spacing w:line="276" w:lineRule="auto"/>
        <w:ind w:firstLine="602" w:firstLineChars="251"/>
        <w:rPr>
          <w:rFonts w:hint="eastAsia" w:ascii="宋体" w:hAnsi="宋体" w:eastAsia="宋体" w:cs="宋体"/>
          <w:sz w:val="24"/>
          <w:szCs w:val="24"/>
          <w:highlight w:val="none"/>
        </w:rPr>
      </w:pPr>
      <w:r>
        <w:rPr>
          <w:rFonts w:hint="eastAsia" w:ascii="宋体" w:hAnsi="宋体" w:eastAsia="宋体" w:cs="宋体"/>
          <w:sz w:val="24"/>
          <w:szCs w:val="24"/>
          <w:highlight w:val="none"/>
        </w:rPr>
        <w:t>若在本项目评标环节中评标委员会发现多家供应商同时代理同一品牌同一型号产品参加竞标时可以依据“财政部财办库〔2003〕38号《关于多家代理商代理一家制造商的产品参加投标如何计算供应商家数的复函》”要求的，如果有多家代理商参加同一品牌同一型号产品投标的，应当作为一个供应商计算。本次招标供应商计算规则如下；</w:t>
      </w:r>
    </w:p>
    <w:p w14:paraId="54915396">
      <w:pPr>
        <w:tabs>
          <w:tab w:val="left" w:pos="0"/>
        </w:tabs>
        <w:spacing w:line="276" w:lineRule="auto"/>
        <w:ind w:firstLine="602" w:firstLineChars="251"/>
        <w:rPr>
          <w:rFonts w:hint="eastAsia" w:ascii="宋体" w:hAnsi="宋体" w:eastAsia="宋体" w:cs="宋体"/>
          <w:sz w:val="24"/>
          <w:szCs w:val="24"/>
          <w:highlight w:val="none"/>
        </w:rPr>
      </w:pPr>
      <w:r>
        <w:rPr>
          <w:rFonts w:hint="eastAsia" w:ascii="宋体" w:hAnsi="宋体" w:eastAsia="宋体" w:cs="宋体"/>
          <w:sz w:val="24"/>
          <w:szCs w:val="24"/>
          <w:highlight w:val="none"/>
        </w:rPr>
        <w:t>8.1.1当同一品牌、同一型号产品以同一价格竞标时，依次以售后服务、企业实力优劣作为确定某一供应商有效的标准。</w:t>
      </w:r>
    </w:p>
    <w:p w14:paraId="4A1B89B0">
      <w:pPr>
        <w:tabs>
          <w:tab w:val="left" w:pos="0"/>
        </w:tabs>
        <w:spacing w:line="276" w:lineRule="auto"/>
        <w:ind w:firstLine="602" w:firstLineChars="251"/>
        <w:rPr>
          <w:rFonts w:hint="eastAsia" w:ascii="宋体" w:hAnsi="宋体" w:eastAsia="宋体" w:cs="宋体"/>
          <w:sz w:val="24"/>
          <w:szCs w:val="24"/>
          <w:highlight w:val="none"/>
        </w:rPr>
      </w:pPr>
      <w:r>
        <w:rPr>
          <w:rFonts w:hint="eastAsia" w:ascii="宋体" w:hAnsi="宋体" w:eastAsia="宋体" w:cs="宋体"/>
          <w:sz w:val="24"/>
          <w:szCs w:val="24"/>
          <w:highlight w:val="none"/>
        </w:rPr>
        <w:t>8.1.2当同一品牌、同一型号产品以不同价格竞标时，按满足招标文件技术需求为前提，价格最低的作为确定某一供应商有效的标准。</w:t>
      </w:r>
    </w:p>
    <w:p w14:paraId="1ACAE2BC">
      <w:pPr>
        <w:tabs>
          <w:tab w:val="left" w:pos="0"/>
        </w:tabs>
        <w:spacing w:line="276" w:lineRule="auto"/>
        <w:ind w:firstLine="602" w:firstLineChars="251"/>
        <w:rPr>
          <w:rFonts w:hint="eastAsia" w:ascii="宋体" w:hAnsi="宋体" w:eastAsia="宋体" w:cs="宋体"/>
          <w:sz w:val="24"/>
          <w:szCs w:val="24"/>
          <w:highlight w:val="none"/>
        </w:rPr>
      </w:pPr>
      <w:r>
        <w:rPr>
          <w:rFonts w:hint="eastAsia" w:ascii="宋体" w:hAnsi="宋体" w:eastAsia="宋体" w:cs="宋体"/>
          <w:sz w:val="24"/>
          <w:szCs w:val="24"/>
          <w:highlight w:val="none"/>
        </w:rPr>
        <w:t>8.1.3不符合要求的供应商所递交的投标文件，评标委员会应按未响应形式评审标准“报价唯一”因素条款否决其投标。</w:t>
      </w:r>
    </w:p>
    <w:p w14:paraId="1470F395">
      <w:pPr>
        <w:tabs>
          <w:tab w:val="left" w:pos="0"/>
        </w:tabs>
        <w:spacing w:line="276" w:lineRule="auto"/>
        <w:ind w:firstLine="602" w:firstLineChars="251"/>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9.1评标委员会认为投标人的投标报价有明显低于其他通过符合性审查的合格供应商的报价，按《政府采购货物和服务招标投标管理办理》第六十条规定处理</w:t>
      </w:r>
      <w:r>
        <w:rPr>
          <w:rFonts w:hint="eastAsia" w:ascii="宋体" w:hAnsi="宋体" w:eastAsia="宋体" w:cs="宋体"/>
          <w:sz w:val="24"/>
          <w:szCs w:val="24"/>
          <w:highlight w:val="none"/>
        </w:rPr>
        <w:t>。</w:t>
      </w:r>
    </w:p>
    <w:p w14:paraId="4D9E0A0C">
      <w:pPr>
        <w:tabs>
          <w:tab w:val="left" w:pos="0"/>
        </w:tabs>
        <w:spacing w:line="276" w:lineRule="auto"/>
        <w:ind w:firstLine="602" w:firstLineChars="251"/>
        <w:rPr>
          <w:rFonts w:hint="eastAsia" w:ascii="宋体" w:hAnsi="宋体" w:eastAsia="宋体" w:cs="宋体"/>
          <w:sz w:val="24"/>
          <w:szCs w:val="24"/>
          <w:highlight w:val="none"/>
        </w:rPr>
      </w:pPr>
      <w:r>
        <w:rPr>
          <w:rFonts w:hint="eastAsia" w:ascii="宋体" w:hAnsi="宋体" w:eastAsia="宋体" w:cs="宋体"/>
          <w:sz w:val="24"/>
          <w:szCs w:val="24"/>
          <w:highlight w:val="none"/>
        </w:rPr>
        <w:t>落实政府采购政策需满足的资格要求：</w:t>
      </w:r>
    </w:p>
    <w:p w14:paraId="225E6552">
      <w:pPr>
        <w:tabs>
          <w:tab w:val="left" w:pos="0"/>
        </w:tabs>
        <w:spacing w:line="276" w:lineRule="auto"/>
        <w:ind w:firstLine="602" w:firstLineChars="251"/>
        <w:rPr>
          <w:rFonts w:hint="eastAsia" w:ascii="宋体" w:hAnsi="宋体" w:eastAsia="宋体" w:cs="宋体"/>
          <w:sz w:val="24"/>
          <w:szCs w:val="24"/>
          <w:highlight w:val="none"/>
        </w:rPr>
      </w:pPr>
      <w:r>
        <w:rPr>
          <w:rFonts w:hint="eastAsia" w:ascii="宋体" w:hAnsi="宋体" w:eastAsia="宋体" w:cs="宋体"/>
          <w:sz w:val="24"/>
          <w:szCs w:val="24"/>
          <w:highlight w:val="none"/>
        </w:rPr>
        <w:t>(1)《政府采购促进中小企业发展管理办法》（财库〔2020〕46号）；</w:t>
      </w:r>
    </w:p>
    <w:p w14:paraId="00EAD944">
      <w:pPr>
        <w:tabs>
          <w:tab w:val="left" w:pos="0"/>
        </w:tabs>
        <w:spacing w:line="276" w:lineRule="auto"/>
        <w:ind w:firstLine="602" w:firstLineChars="251"/>
        <w:rPr>
          <w:rFonts w:hint="eastAsia" w:ascii="宋体" w:hAnsi="宋体" w:eastAsia="宋体" w:cs="宋体"/>
          <w:sz w:val="24"/>
          <w:szCs w:val="24"/>
          <w:highlight w:val="none"/>
        </w:rPr>
      </w:pPr>
      <w:r>
        <w:rPr>
          <w:rFonts w:hint="eastAsia" w:ascii="宋体" w:hAnsi="宋体" w:eastAsia="宋体" w:cs="宋体"/>
          <w:sz w:val="24"/>
          <w:szCs w:val="24"/>
          <w:highlight w:val="none"/>
        </w:rPr>
        <w:t>(2)《关于政府采购支持监狱企业发展有关问题的通知》（财库〔2014〕68号）；</w:t>
      </w:r>
    </w:p>
    <w:p w14:paraId="6E1EDD0D">
      <w:pPr>
        <w:tabs>
          <w:tab w:val="left" w:pos="0"/>
        </w:tabs>
        <w:spacing w:line="276" w:lineRule="auto"/>
        <w:ind w:firstLine="602" w:firstLineChars="251"/>
        <w:rPr>
          <w:rFonts w:hint="eastAsia" w:ascii="宋体" w:hAnsi="宋体" w:eastAsia="宋体" w:cs="宋体"/>
          <w:sz w:val="24"/>
          <w:szCs w:val="24"/>
          <w:highlight w:val="none"/>
        </w:rPr>
      </w:pPr>
      <w:r>
        <w:rPr>
          <w:rFonts w:hint="eastAsia" w:ascii="宋体" w:hAnsi="宋体" w:eastAsia="宋体" w:cs="宋体"/>
          <w:sz w:val="24"/>
          <w:szCs w:val="24"/>
          <w:highlight w:val="none"/>
        </w:rPr>
        <w:t>(3)《关于促进残疾人就业政府采购政策的通知》（财库〔2017〕141号）；</w:t>
      </w:r>
    </w:p>
    <w:p w14:paraId="47BD5906">
      <w:pPr>
        <w:tabs>
          <w:tab w:val="left" w:pos="0"/>
        </w:tabs>
        <w:spacing w:line="276" w:lineRule="auto"/>
        <w:ind w:firstLine="602" w:firstLineChars="251"/>
        <w:rPr>
          <w:rFonts w:hint="eastAsia" w:ascii="宋体" w:hAnsi="宋体" w:eastAsia="宋体" w:cs="宋体"/>
          <w:sz w:val="24"/>
          <w:szCs w:val="24"/>
          <w:highlight w:val="none"/>
        </w:rPr>
      </w:pPr>
      <w:r>
        <w:rPr>
          <w:rFonts w:hint="eastAsia" w:ascii="宋体" w:hAnsi="宋体" w:eastAsia="宋体" w:cs="宋体"/>
          <w:sz w:val="24"/>
          <w:szCs w:val="24"/>
          <w:highlight w:val="none"/>
        </w:rPr>
        <w:t>(4)《关于调整优化节能产品、环境标志产品政府采购执行机制的通知》（财库〔2019〕9号）等。本项目若投标人拟提供产品为“节能产品、环保标志产品”的，且提供了相关产品的认定证明的，招标人将在同等条件下优先确定其为中标单位（即项目评审采用综合评分法时；得分相等且评标价相等时优先。采用最低价评审法时；报价相等时优先。）；</w:t>
      </w:r>
    </w:p>
    <w:p w14:paraId="72042AE7">
      <w:pPr>
        <w:tabs>
          <w:tab w:val="left" w:pos="0"/>
        </w:tabs>
        <w:spacing w:line="276" w:lineRule="auto"/>
        <w:ind w:firstLine="602" w:firstLineChars="251"/>
        <w:rPr>
          <w:rFonts w:hint="eastAsia" w:ascii="宋体" w:hAnsi="宋体" w:eastAsia="宋体" w:cs="宋体"/>
          <w:sz w:val="24"/>
          <w:szCs w:val="24"/>
          <w:highlight w:val="none"/>
        </w:rPr>
      </w:pPr>
      <w:r>
        <w:rPr>
          <w:rFonts w:hint="eastAsia" w:ascii="宋体" w:hAnsi="宋体" w:eastAsia="宋体" w:cs="宋体"/>
          <w:sz w:val="24"/>
          <w:szCs w:val="24"/>
          <w:highlight w:val="none"/>
        </w:rPr>
        <w:t>(5)本项目按照《政府采购促进中小企业发展管理办法》要求，</w:t>
      </w:r>
      <w:r>
        <w:rPr>
          <w:rFonts w:hint="eastAsia" w:ascii="宋体" w:hAnsi="宋体" w:cs="宋体"/>
          <w:sz w:val="24"/>
          <w:szCs w:val="24"/>
          <w:highlight w:val="none"/>
          <w:lang w:val="en-US" w:eastAsia="zh-CN"/>
        </w:rPr>
        <w:t>非</w:t>
      </w:r>
      <w:r>
        <w:rPr>
          <w:rFonts w:hint="eastAsia" w:ascii="宋体" w:hAnsi="宋体" w:eastAsia="宋体" w:cs="宋体"/>
          <w:sz w:val="24"/>
          <w:szCs w:val="24"/>
          <w:highlight w:val="none"/>
        </w:rPr>
        <w:t>专门面向中小企业。</w:t>
      </w:r>
    </w:p>
    <w:p w14:paraId="2E18B47C">
      <w:pPr>
        <w:tabs>
          <w:tab w:val="left" w:pos="0"/>
        </w:tabs>
        <w:spacing w:line="276" w:lineRule="auto"/>
        <w:ind w:firstLine="602" w:firstLineChars="251"/>
        <w:rPr>
          <w:rFonts w:hint="eastAsia" w:ascii="宋体" w:hAnsi="宋体" w:eastAsia="宋体" w:cs="宋体"/>
          <w:sz w:val="24"/>
          <w:szCs w:val="24"/>
          <w:highlight w:val="none"/>
        </w:rPr>
      </w:pPr>
      <w:r>
        <w:rPr>
          <w:rFonts w:hint="eastAsia" w:ascii="宋体" w:hAnsi="宋体" w:eastAsia="宋体" w:cs="宋体"/>
          <w:sz w:val="24"/>
          <w:szCs w:val="24"/>
          <w:highlight w:val="none"/>
        </w:rPr>
        <w:t>本项目中小企业划型所属行业标准为：</w:t>
      </w:r>
      <w:r>
        <w:rPr>
          <w:rFonts w:hint="eastAsia" w:ascii="宋体" w:hAnsi="宋体" w:cs="宋体"/>
          <w:sz w:val="24"/>
          <w:szCs w:val="24"/>
          <w:highlight w:val="none"/>
          <w:lang w:val="en-US" w:eastAsia="zh-CN"/>
        </w:rPr>
        <w:t>制造</w:t>
      </w:r>
      <w:r>
        <w:rPr>
          <w:rFonts w:hint="eastAsia" w:ascii="宋体" w:hAnsi="宋体" w:eastAsia="宋体" w:cs="宋体"/>
          <w:sz w:val="24"/>
          <w:szCs w:val="24"/>
          <w:highlight w:val="none"/>
        </w:rPr>
        <w:t>业。</w:t>
      </w:r>
    </w:p>
    <w:p w14:paraId="6FEDD655">
      <w:pPr>
        <w:tabs>
          <w:tab w:val="left" w:pos="0"/>
        </w:tabs>
        <w:spacing w:line="276" w:lineRule="auto"/>
        <w:ind w:firstLine="602" w:firstLineChars="251"/>
        <w:rPr>
          <w:rFonts w:hint="eastAsia" w:ascii="宋体" w:hAnsi="宋体" w:eastAsia="宋体" w:cs="宋体"/>
          <w:sz w:val="24"/>
          <w:szCs w:val="24"/>
          <w:highlight w:val="none"/>
        </w:rPr>
      </w:pPr>
      <w:r>
        <w:rPr>
          <w:rFonts w:hint="eastAsia" w:ascii="宋体" w:hAnsi="宋体" w:eastAsia="宋体" w:cs="宋体"/>
          <w:sz w:val="24"/>
          <w:szCs w:val="24"/>
          <w:highlight w:val="none"/>
        </w:rPr>
        <w:t>以上所列国家相关政策性文件，此处不予提供。请投标人自行查询阅读理解。相关附件声明格式后附：</w:t>
      </w:r>
    </w:p>
    <w:p w14:paraId="55B7B314">
      <w:pPr>
        <w:spacing w:line="430" w:lineRule="exact"/>
        <w:rPr>
          <w:rFonts w:hint="eastAsia" w:ascii="宋体" w:hAnsi="宋体" w:eastAsia="宋体" w:cs="宋体"/>
          <w:sz w:val="24"/>
          <w:szCs w:val="24"/>
          <w:highlight w:val="none"/>
        </w:rPr>
      </w:pPr>
    </w:p>
    <w:p w14:paraId="5846E036">
      <w:pPr>
        <w:tabs>
          <w:tab w:val="left" w:pos="0"/>
        </w:tabs>
        <w:spacing w:line="276" w:lineRule="auto"/>
        <w:ind w:firstLine="602" w:firstLineChars="251"/>
        <w:rPr>
          <w:rFonts w:hint="eastAsia" w:ascii="宋体" w:hAnsi="宋体" w:eastAsia="宋体" w:cs="宋体"/>
          <w:sz w:val="24"/>
          <w:szCs w:val="24"/>
          <w:highlight w:val="none"/>
        </w:rPr>
      </w:pPr>
    </w:p>
    <w:p w14:paraId="61D5235D">
      <w:pPr>
        <w:tabs>
          <w:tab w:val="left" w:pos="0"/>
        </w:tabs>
        <w:spacing w:line="276" w:lineRule="auto"/>
        <w:rPr>
          <w:rFonts w:hint="eastAsia" w:ascii="宋体" w:hAnsi="宋体" w:eastAsia="宋体" w:cs="宋体"/>
          <w:b/>
          <w:sz w:val="24"/>
          <w:szCs w:val="24"/>
          <w:highlight w:val="none"/>
        </w:rPr>
      </w:pPr>
      <w:r>
        <w:rPr>
          <w:rFonts w:hint="eastAsia" w:ascii="宋体" w:hAnsi="宋体" w:eastAsia="宋体" w:cs="宋体"/>
          <w:highlight w:val="none"/>
        </w:rPr>
        <w:br w:type="page"/>
      </w:r>
      <w:r>
        <w:rPr>
          <w:rFonts w:hint="eastAsia" w:ascii="宋体" w:hAnsi="宋体" w:eastAsia="宋体" w:cs="宋体"/>
          <w:b/>
          <w:sz w:val="24"/>
          <w:szCs w:val="24"/>
          <w:highlight w:val="none"/>
        </w:rPr>
        <w:t>附件：</w:t>
      </w:r>
    </w:p>
    <w:p w14:paraId="56B7436F">
      <w:pPr>
        <w:tabs>
          <w:tab w:val="left" w:pos="0"/>
        </w:tabs>
        <w:spacing w:line="276" w:lineRule="auto"/>
        <w:rPr>
          <w:rFonts w:hint="eastAsia" w:ascii="宋体" w:hAnsi="宋体" w:eastAsia="宋体" w:cs="宋体"/>
          <w:b/>
          <w:sz w:val="24"/>
          <w:szCs w:val="24"/>
          <w:highlight w:val="none"/>
        </w:rPr>
      </w:pPr>
    </w:p>
    <w:p w14:paraId="7523B476">
      <w:pPr>
        <w:spacing w:line="360" w:lineRule="auto"/>
        <w:ind w:firstLine="562" w:firstLineChars="200"/>
        <w:jc w:val="center"/>
        <w:rPr>
          <w:rFonts w:hint="eastAsia" w:ascii="宋体" w:hAnsi="宋体" w:eastAsia="宋体" w:cs="宋体"/>
          <w:b/>
          <w:bCs/>
          <w:kern w:val="0"/>
          <w:sz w:val="28"/>
          <w:szCs w:val="28"/>
          <w:highlight w:val="none"/>
        </w:rPr>
      </w:pPr>
      <w:r>
        <w:rPr>
          <w:rFonts w:hint="eastAsia" w:ascii="宋体" w:hAnsi="宋体" w:eastAsia="宋体" w:cs="宋体"/>
          <w:b/>
          <w:bCs/>
          <w:kern w:val="0"/>
          <w:sz w:val="28"/>
          <w:szCs w:val="28"/>
          <w:highlight w:val="none"/>
        </w:rPr>
        <w:t>中小企业声明函（货物）</w:t>
      </w:r>
    </w:p>
    <w:p w14:paraId="04B8AF48">
      <w:pPr>
        <w:spacing w:line="360" w:lineRule="auto"/>
        <w:ind w:firstLine="562" w:firstLineChars="200"/>
        <w:jc w:val="center"/>
        <w:rPr>
          <w:rFonts w:hint="eastAsia" w:ascii="宋体" w:hAnsi="宋体" w:eastAsia="宋体" w:cs="宋体"/>
          <w:b/>
          <w:bCs/>
          <w:kern w:val="0"/>
          <w:sz w:val="28"/>
          <w:szCs w:val="28"/>
          <w:highlight w:val="none"/>
        </w:rPr>
      </w:pPr>
    </w:p>
    <w:p w14:paraId="7008374A">
      <w:pPr>
        <w:spacing w:line="360" w:lineRule="auto"/>
        <w:ind w:firstLine="480" w:firstLineChars="200"/>
        <w:rPr>
          <w:rFonts w:hint="eastAsia" w:ascii="宋体" w:hAnsi="宋体" w:eastAsia="宋体" w:cs="宋体"/>
          <w:bCs/>
          <w:kern w:val="0"/>
          <w:sz w:val="24"/>
          <w:szCs w:val="24"/>
          <w:highlight w:val="none"/>
        </w:rPr>
      </w:pPr>
      <w:r>
        <w:rPr>
          <w:rFonts w:hint="eastAsia" w:ascii="宋体" w:hAnsi="宋体" w:eastAsia="宋体" w:cs="宋体"/>
          <w:bCs/>
          <w:kern w:val="0"/>
          <w:sz w:val="24"/>
          <w:szCs w:val="24"/>
          <w:highlight w:val="none"/>
        </w:rPr>
        <w:t>本公司（联合体） 郑重声明，根据《政府采购促进中小企业发展管理办法》（财库﹝2020﹞46 号）的规定，本公司（联合体）参加</w:t>
      </w:r>
      <w:r>
        <w:rPr>
          <w:rFonts w:hint="eastAsia" w:ascii="宋体" w:hAnsi="宋体" w:eastAsia="宋体" w:cs="宋体"/>
          <w:bCs/>
          <w:kern w:val="0"/>
          <w:sz w:val="24"/>
          <w:szCs w:val="24"/>
          <w:highlight w:val="none"/>
          <w:u w:val="single"/>
        </w:rPr>
        <w:t>（单位名称）</w:t>
      </w:r>
      <w:r>
        <w:rPr>
          <w:rFonts w:hint="eastAsia" w:ascii="宋体" w:hAnsi="宋体" w:eastAsia="宋体" w:cs="宋体"/>
          <w:bCs/>
          <w:kern w:val="0"/>
          <w:sz w:val="24"/>
          <w:szCs w:val="24"/>
          <w:highlight w:val="none"/>
        </w:rPr>
        <w:t>的</w:t>
      </w:r>
      <w:r>
        <w:rPr>
          <w:rFonts w:hint="eastAsia" w:ascii="宋体" w:hAnsi="宋体" w:eastAsia="宋体" w:cs="宋体"/>
          <w:bCs/>
          <w:kern w:val="0"/>
          <w:sz w:val="24"/>
          <w:szCs w:val="24"/>
          <w:highlight w:val="none"/>
          <w:u w:val="single"/>
        </w:rPr>
        <w:t>（项目名称）</w:t>
      </w:r>
      <w:r>
        <w:rPr>
          <w:rFonts w:hint="eastAsia" w:ascii="宋体" w:hAnsi="宋体" w:eastAsia="宋体" w:cs="宋体"/>
          <w:bCs/>
          <w:kern w:val="0"/>
          <w:sz w:val="24"/>
          <w:szCs w:val="24"/>
          <w:highlight w:val="none"/>
        </w:rPr>
        <w:t>采购活动，提供的货物全部由符合政策要求的中小企业制造。相关企业（含联合体中的中小企业、签订分包意向协议的中小企业）的具体情况如下：</w:t>
      </w:r>
    </w:p>
    <w:p w14:paraId="1E1C7578">
      <w:pPr>
        <w:spacing w:line="360" w:lineRule="auto"/>
        <w:ind w:firstLine="480" w:firstLineChars="200"/>
        <w:rPr>
          <w:rFonts w:hint="eastAsia" w:ascii="宋体" w:hAnsi="宋体" w:eastAsia="宋体" w:cs="宋体"/>
          <w:bCs/>
          <w:kern w:val="0"/>
          <w:sz w:val="24"/>
          <w:szCs w:val="24"/>
          <w:highlight w:val="none"/>
        </w:rPr>
      </w:pPr>
      <w:r>
        <w:rPr>
          <w:rFonts w:hint="eastAsia" w:ascii="宋体" w:hAnsi="宋体" w:eastAsia="宋体" w:cs="宋体"/>
          <w:bCs/>
          <w:kern w:val="0"/>
          <w:sz w:val="24"/>
          <w:szCs w:val="24"/>
          <w:highlight w:val="none"/>
        </w:rPr>
        <w:t xml:space="preserve">1. </w:t>
      </w:r>
      <w:r>
        <w:rPr>
          <w:rFonts w:hint="eastAsia" w:ascii="宋体" w:hAnsi="宋体" w:eastAsia="宋体" w:cs="宋体"/>
          <w:bCs/>
          <w:kern w:val="0"/>
          <w:sz w:val="24"/>
          <w:szCs w:val="24"/>
          <w:highlight w:val="none"/>
          <w:u w:val="single"/>
        </w:rPr>
        <w:t xml:space="preserve">  （标的名称） </w:t>
      </w:r>
      <w:r>
        <w:rPr>
          <w:rFonts w:hint="eastAsia" w:ascii="宋体" w:hAnsi="宋体" w:eastAsia="宋体" w:cs="宋体"/>
          <w:bCs/>
          <w:kern w:val="0"/>
          <w:sz w:val="24"/>
          <w:szCs w:val="24"/>
          <w:highlight w:val="none"/>
        </w:rPr>
        <w:t>，属于</w:t>
      </w:r>
      <w:r>
        <w:rPr>
          <w:rFonts w:hint="eastAsia" w:ascii="宋体" w:hAnsi="宋体" w:eastAsia="宋体" w:cs="宋体"/>
          <w:bCs/>
          <w:kern w:val="0"/>
          <w:sz w:val="24"/>
          <w:szCs w:val="24"/>
          <w:highlight w:val="none"/>
          <w:u w:val="single"/>
        </w:rPr>
        <w:t>（采购文件中明确的所属行业）</w:t>
      </w:r>
      <w:r>
        <w:rPr>
          <w:rFonts w:hint="eastAsia" w:ascii="宋体" w:hAnsi="宋体" w:eastAsia="宋体" w:cs="宋体"/>
          <w:bCs/>
          <w:kern w:val="0"/>
          <w:sz w:val="24"/>
          <w:szCs w:val="24"/>
          <w:highlight w:val="none"/>
        </w:rPr>
        <w:t>行业；制造商为</w:t>
      </w:r>
      <w:r>
        <w:rPr>
          <w:rFonts w:hint="eastAsia" w:ascii="宋体" w:hAnsi="宋体" w:eastAsia="宋体" w:cs="宋体"/>
          <w:bCs/>
          <w:kern w:val="0"/>
          <w:sz w:val="24"/>
          <w:szCs w:val="24"/>
          <w:highlight w:val="none"/>
          <w:u w:val="single"/>
        </w:rPr>
        <w:t>（企业名称）</w:t>
      </w:r>
      <w:r>
        <w:rPr>
          <w:rFonts w:hint="eastAsia" w:ascii="宋体" w:hAnsi="宋体" w:eastAsia="宋体" w:cs="宋体"/>
          <w:bCs/>
          <w:kern w:val="0"/>
          <w:sz w:val="24"/>
          <w:szCs w:val="24"/>
          <w:highlight w:val="none"/>
        </w:rPr>
        <w:t>从业人员</w:t>
      </w:r>
      <w:r>
        <w:rPr>
          <w:rFonts w:hint="eastAsia" w:ascii="宋体" w:hAnsi="宋体" w:eastAsia="宋体" w:cs="宋体"/>
          <w:bCs/>
          <w:kern w:val="0"/>
          <w:sz w:val="24"/>
          <w:szCs w:val="24"/>
          <w:highlight w:val="none"/>
          <w:u w:val="single"/>
        </w:rPr>
        <w:t xml:space="preserve">    </w:t>
      </w:r>
      <w:r>
        <w:rPr>
          <w:rFonts w:hint="eastAsia" w:ascii="宋体" w:hAnsi="宋体" w:eastAsia="宋体" w:cs="宋体"/>
          <w:bCs/>
          <w:kern w:val="0"/>
          <w:sz w:val="24"/>
          <w:szCs w:val="24"/>
          <w:highlight w:val="none"/>
        </w:rPr>
        <w:t>人，营业收入为</w:t>
      </w:r>
      <w:r>
        <w:rPr>
          <w:rFonts w:hint="eastAsia" w:ascii="宋体" w:hAnsi="宋体" w:eastAsia="宋体" w:cs="宋体"/>
          <w:bCs/>
          <w:kern w:val="0"/>
          <w:sz w:val="24"/>
          <w:szCs w:val="24"/>
          <w:highlight w:val="none"/>
          <w:u w:val="single"/>
        </w:rPr>
        <w:t xml:space="preserve">    </w:t>
      </w:r>
      <w:r>
        <w:rPr>
          <w:rFonts w:hint="eastAsia" w:ascii="宋体" w:hAnsi="宋体" w:eastAsia="宋体" w:cs="宋体"/>
          <w:bCs/>
          <w:kern w:val="0"/>
          <w:sz w:val="24"/>
          <w:szCs w:val="24"/>
          <w:highlight w:val="none"/>
        </w:rPr>
        <w:t>万元，资产总额为</w:t>
      </w:r>
      <w:r>
        <w:rPr>
          <w:rFonts w:hint="eastAsia" w:ascii="宋体" w:hAnsi="宋体" w:eastAsia="宋体" w:cs="宋体"/>
          <w:bCs/>
          <w:kern w:val="0"/>
          <w:sz w:val="24"/>
          <w:szCs w:val="24"/>
          <w:highlight w:val="none"/>
          <w:u w:val="single"/>
        </w:rPr>
        <w:t xml:space="preserve">    </w:t>
      </w:r>
      <w:r>
        <w:rPr>
          <w:rFonts w:hint="eastAsia" w:ascii="宋体" w:hAnsi="宋体" w:eastAsia="宋体" w:cs="宋体"/>
          <w:bCs/>
          <w:kern w:val="0"/>
          <w:sz w:val="24"/>
          <w:szCs w:val="24"/>
          <w:highlight w:val="none"/>
        </w:rPr>
        <w:t>万元，属于</w:t>
      </w:r>
      <w:r>
        <w:rPr>
          <w:rFonts w:hint="eastAsia" w:ascii="宋体" w:hAnsi="宋体" w:eastAsia="宋体" w:cs="宋体"/>
          <w:bCs/>
          <w:kern w:val="0"/>
          <w:sz w:val="24"/>
          <w:szCs w:val="24"/>
          <w:highlight w:val="none"/>
          <w:u w:val="single"/>
        </w:rPr>
        <w:t>（中型企业、小型企业、微型企业）</w:t>
      </w:r>
      <w:r>
        <w:rPr>
          <w:rFonts w:hint="eastAsia" w:ascii="宋体" w:hAnsi="宋体" w:eastAsia="宋体" w:cs="宋体"/>
          <w:bCs/>
          <w:kern w:val="0"/>
          <w:sz w:val="24"/>
          <w:szCs w:val="24"/>
          <w:highlight w:val="none"/>
        </w:rPr>
        <w:t>；</w:t>
      </w:r>
    </w:p>
    <w:p w14:paraId="1B8C067B">
      <w:pPr>
        <w:spacing w:line="360" w:lineRule="auto"/>
        <w:ind w:firstLine="480" w:firstLineChars="200"/>
        <w:rPr>
          <w:rFonts w:hint="eastAsia" w:ascii="宋体" w:hAnsi="宋体" w:eastAsia="宋体" w:cs="宋体"/>
          <w:bCs/>
          <w:kern w:val="0"/>
          <w:sz w:val="24"/>
          <w:szCs w:val="24"/>
          <w:highlight w:val="none"/>
        </w:rPr>
      </w:pPr>
      <w:r>
        <w:rPr>
          <w:rFonts w:hint="eastAsia" w:ascii="宋体" w:hAnsi="宋体" w:eastAsia="宋体" w:cs="宋体"/>
          <w:bCs/>
          <w:kern w:val="0"/>
          <w:sz w:val="24"/>
          <w:szCs w:val="24"/>
          <w:highlight w:val="none"/>
        </w:rPr>
        <w:t xml:space="preserve">2. </w:t>
      </w:r>
      <w:r>
        <w:rPr>
          <w:rFonts w:hint="eastAsia" w:ascii="宋体" w:hAnsi="宋体" w:eastAsia="宋体" w:cs="宋体"/>
          <w:bCs/>
          <w:kern w:val="0"/>
          <w:sz w:val="24"/>
          <w:szCs w:val="24"/>
          <w:highlight w:val="none"/>
          <w:u w:val="single"/>
        </w:rPr>
        <w:t xml:space="preserve">  （标的名称） </w:t>
      </w:r>
      <w:r>
        <w:rPr>
          <w:rFonts w:hint="eastAsia" w:ascii="宋体" w:hAnsi="宋体" w:eastAsia="宋体" w:cs="宋体"/>
          <w:bCs/>
          <w:kern w:val="0"/>
          <w:sz w:val="24"/>
          <w:szCs w:val="24"/>
          <w:highlight w:val="none"/>
        </w:rPr>
        <w:t>，属于</w:t>
      </w:r>
      <w:r>
        <w:rPr>
          <w:rFonts w:hint="eastAsia" w:ascii="宋体" w:hAnsi="宋体" w:eastAsia="宋体" w:cs="宋体"/>
          <w:bCs/>
          <w:kern w:val="0"/>
          <w:sz w:val="24"/>
          <w:szCs w:val="24"/>
          <w:highlight w:val="none"/>
          <w:u w:val="single"/>
        </w:rPr>
        <w:t>（采购文件中明确的所属行业）</w:t>
      </w:r>
      <w:r>
        <w:rPr>
          <w:rFonts w:hint="eastAsia" w:ascii="宋体" w:hAnsi="宋体" w:eastAsia="宋体" w:cs="宋体"/>
          <w:bCs/>
          <w:kern w:val="0"/>
          <w:sz w:val="24"/>
          <w:szCs w:val="24"/>
          <w:highlight w:val="none"/>
        </w:rPr>
        <w:t>行业；制造商为</w:t>
      </w:r>
      <w:r>
        <w:rPr>
          <w:rFonts w:hint="eastAsia" w:ascii="宋体" w:hAnsi="宋体" w:eastAsia="宋体" w:cs="宋体"/>
          <w:bCs/>
          <w:kern w:val="0"/>
          <w:sz w:val="24"/>
          <w:szCs w:val="24"/>
          <w:highlight w:val="none"/>
          <w:u w:val="single"/>
        </w:rPr>
        <w:t>（企业名称）</w:t>
      </w:r>
      <w:r>
        <w:rPr>
          <w:rFonts w:hint="eastAsia" w:ascii="宋体" w:hAnsi="宋体" w:eastAsia="宋体" w:cs="宋体"/>
          <w:bCs/>
          <w:kern w:val="0"/>
          <w:sz w:val="24"/>
          <w:szCs w:val="24"/>
          <w:highlight w:val="none"/>
        </w:rPr>
        <w:t>从业人员</w:t>
      </w:r>
      <w:r>
        <w:rPr>
          <w:rFonts w:hint="eastAsia" w:ascii="宋体" w:hAnsi="宋体" w:eastAsia="宋体" w:cs="宋体"/>
          <w:bCs/>
          <w:kern w:val="0"/>
          <w:sz w:val="24"/>
          <w:szCs w:val="24"/>
          <w:highlight w:val="none"/>
          <w:u w:val="single"/>
        </w:rPr>
        <w:t xml:space="preserve">    </w:t>
      </w:r>
      <w:r>
        <w:rPr>
          <w:rFonts w:hint="eastAsia" w:ascii="宋体" w:hAnsi="宋体" w:eastAsia="宋体" w:cs="宋体"/>
          <w:bCs/>
          <w:kern w:val="0"/>
          <w:sz w:val="24"/>
          <w:szCs w:val="24"/>
          <w:highlight w:val="none"/>
        </w:rPr>
        <w:t>人，营业收入为</w:t>
      </w:r>
      <w:r>
        <w:rPr>
          <w:rFonts w:hint="eastAsia" w:ascii="宋体" w:hAnsi="宋体" w:eastAsia="宋体" w:cs="宋体"/>
          <w:bCs/>
          <w:kern w:val="0"/>
          <w:sz w:val="24"/>
          <w:szCs w:val="24"/>
          <w:highlight w:val="none"/>
          <w:u w:val="single"/>
        </w:rPr>
        <w:t xml:space="preserve">    </w:t>
      </w:r>
      <w:r>
        <w:rPr>
          <w:rFonts w:hint="eastAsia" w:ascii="宋体" w:hAnsi="宋体" w:eastAsia="宋体" w:cs="宋体"/>
          <w:bCs/>
          <w:kern w:val="0"/>
          <w:sz w:val="24"/>
          <w:szCs w:val="24"/>
          <w:highlight w:val="none"/>
        </w:rPr>
        <w:t>万元，资产总额为</w:t>
      </w:r>
      <w:r>
        <w:rPr>
          <w:rFonts w:hint="eastAsia" w:ascii="宋体" w:hAnsi="宋体" w:eastAsia="宋体" w:cs="宋体"/>
          <w:bCs/>
          <w:kern w:val="0"/>
          <w:sz w:val="24"/>
          <w:szCs w:val="24"/>
          <w:highlight w:val="none"/>
          <w:u w:val="single"/>
        </w:rPr>
        <w:t xml:space="preserve">    </w:t>
      </w:r>
      <w:r>
        <w:rPr>
          <w:rFonts w:hint="eastAsia" w:ascii="宋体" w:hAnsi="宋体" w:eastAsia="宋体" w:cs="宋体"/>
          <w:bCs/>
          <w:kern w:val="0"/>
          <w:sz w:val="24"/>
          <w:szCs w:val="24"/>
          <w:highlight w:val="none"/>
        </w:rPr>
        <w:t>万元，属于</w:t>
      </w:r>
      <w:r>
        <w:rPr>
          <w:rFonts w:hint="eastAsia" w:ascii="宋体" w:hAnsi="宋体" w:eastAsia="宋体" w:cs="宋体"/>
          <w:bCs/>
          <w:kern w:val="0"/>
          <w:sz w:val="24"/>
          <w:szCs w:val="24"/>
          <w:highlight w:val="none"/>
          <w:u w:val="single"/>
        </w:rPr>
        <w:t>（中型企业、小型企业、微型企业）</w:t>
      </w:r>
      <w:r>
        <w:rPr>
          <w:rFonts w:hint="eastAsia" w:ascii="宋体" w:hAnsi="宋体" w:eastAsia="宋体" w:cs="宋体"/>
          <w:bCs/>
          <w:kern w:val="0"/>
          <w:sz w:val="24"/>
          <w:szCs w:val="24"/>
          <w:highlight w:val="none"/>
        </w:rPr>
        <w:t>；</w:t>
      </w:r>
      <w:r>
        <w:rPr>
          <w:rFonts w:hint="eastAsia" w:ascii="宋体" w:hAnsi="宋体" w:eastAsia="宋体" w:cs="宋体"/>
          <w:bCs/>
          <w:kern w:val="0"/>
          <w:sz w:val="24"/>
          <w:szCs w:val="24"/>
          <w:highlight w:val="none"/>
        </w:rPr>
        <w:br w:type="textWrapping"/>
      </w:r>
      <w:r>
        <w:rPr>
          <w:rFonts w:hint="eastAsia" w:ascii="宋体" w:hAnsi="宋体" w:eastAsia="宋体" w:cs="宋体"/>
          <w:bCs/>
          <w:kern w:val="0"/>
          <w:sz w:val="24"/>
          <w:szCs w:val="24"/>
          <w:highlight w:val="none"/>
        </w:rPr>
        <w:t>……</w:t>
      </w:r>
    </w:p>
    <w:p w14:paraId="56168F21">
      <w:pPr>
        <w:spacing w:line="360" w:lineRule="auto"/>
        <w:ind w:firstLine="480" w:firstLineChars="200"/>
        <w:rPr>
          <w:rFonts w:hint="eastAsia" w:ascii="宋体" w:hAnsi="宋体" w:eastAsia="宋体" w:cs="宋体"/>
          <w:bCs/>
          <w:kern w:val="0"/>
          <w:sz w:val="24"/>
          <w:szCs w:val="24"/>
          <w:highlight w:val="none"/>
        </w:rPr>
      </w:pPr>
      <w:r>
        <w:rPr>
          <w:rFonts w:hint="eastAsia" w:ascii="宋体" w:hAnsi="宋体" w:eastAsia="宋体" w:cs="宋体"/>
          <w:bCs/>
          <w:kern w:val="0"/>
          <w:sz w:val="24"/>
          <w:szCs w:val="24"/>
          <w:highlight w:val="none"/>
        </w:rPr>
        <w:t>以上企业，不属于大企业的分支机构，不存在控股股东为大企业的情形，也不存在与大企业的负责人为同一人的情形。</w:t>
      </w:r>
    </w:p>
    <w:p w14:paraId="4CE24256">
      <w:pPr>
        <w:spacing w:line="360" w:lineRule="auto"/>
        <w:ind w:firstLine="480" w:firstLineChars="200"/>
        <w:rPr>
          <w:rFonts w:hint="eastAsia" w:ascii="宋体" w:hAnsi="宋体" w:eastAsia="宋体" w:cs="宋体"/>
          <w:bCs/>
          <w:kern w:val="0"/>
          <w:sz w:val="24"/>
          <w:szCs w:val="24"/>
          <w:highlight w:val="none"/>
        </w:rPr>
      </w:pPr>
      <w:r>
        <w:rPr>
          <w:rFonts w:hint="eastAsia" w:ascii="宋体" w:hAnsi="宋体" w:eastAsia="宋体" w:cs="宋体"/>
          <w:bCs/>
          <w:kern w:val="0"/>
          <w:sz w:val="24"/>
          <w:szCs w:val="24"/>
          <w:highlight w:val="none"/>
        </w:rPr>
        <w:t>本企业对上述声明内容的真实性负责。如有虚假，将依法承担相应责任。</w:t>
      </w:r>
    </w:p>
    <w:p w14:paraId="0AC45B9C">
      <w:pPr>
        <w:spacing w:line="360" w:lineRule="auto"/>
        <w:ind w:firstLine="480" w:firstLineChars="200"/>
        <w:rPr>
          <w:rFonts w:hint="eastAsia" w:ascii="宋体" w:hAnsi="宋体" w:eastAsia="宋体" w:cs="宋体"/>
          <w:bCs/>
          <w:kern w:val="0"/>
          <w:sz w:val="24"/>
          <w:szCs w:val="24"/>
          <w:highlight w:val="none"/>
        </w:rPr>
      </w:pPr>
    </w:p>
    <w:p w14:paraId="4C37FCAC">
      <w:pPr>
        <w:spacing w:line="360" w:lineRule="auto"/>
        <w:ind w:firstLine="480" w:firstLineChars="200"/>
        <w:rPr>
          <w:rFonts w:hint="eastAsia" w:ascii="宋体" w:hAnsi="宋体" w:eastAsia="宋体" w:cs="宋体"/>
          <w:bCs/>
          <w:kern w:val="0"/>
          <w:sz w:val="24"/>
          <w:szCs w:val="24"/>
          <w:highlight w:val="none"/>
        </w:rPr>
      </w:pPr>
    </w:p>
    <w:p w14:paraId="2D33D955">
      <w:pPr>
        <w:spacing w:line="360" w:lineRule="auto"/>
        <w:ind w:firstLine="480" w:firstLineChars="200"/>
        <w:rPr>
          <w:rFonts w:hint="eastAsia" w:ascii="宋体" w:hAnsi="宋体" w:eastAsia="宋体" w:cs="宋体"/>
          <w:bCs/>
          <w:kern w:val="0"/>
          <w:sz w:val="24"/>
          <w:szCs w:val="24"/>
          <w:highlight w:val="none"/>
        </w:rPr>
      </w:pPr>
      <w:r>
        <w:rPr>
          <w:rFonts w:hint="eastAsia" w:ascii="宋体" w:hAnsi="宋体" w:eastAsia="宋体" w:cs="宋体"/>
          <w:bCs/>
          <w:kern w:val="0"/>
          <w:sz w:val="24"/>
          <w:szCs w:val="24"/>
          <w:highlight w:val="none"/>
        </w:rPr>
        <w:t>企业名称（盖章）：</w:t>
      </w:r>
    </w:p>
    <w:p w14:paraId="0C15DB56">
      <w:pPr>
        <w:spacing w:line="360" w:lineRule="auto"/>
        <w:ind w:firstLine="480" w:firstLineChars="200"/>
        <w:rPr>
          <w:rFonts w:hint="eastAsia" w:ascii="宋体" w:hAnsi="宋体" w:eastAsia="宋体" w:cs="宋体"/>
          <w:bCs/>
          <w:kern w:val="0"/>
          <w:sz w:val="24"/>
          <w:szCs w:val="24"/>
          <w:highlight w:val="none"/>
        </w:rPr>
      </w:pPr>
      <w:r>
        <w:rPr>
          <w:rFonts w:hint="eastAsia" w:ascii="宋体" w:hAnsi="宋体" w:eastAsia="宋体" w:cs="宋体"/>
          <w:bCs/>
          <w:kern w:val="0"/>
          <w:sz w:val="24"/>
          <w:szCs w:val="24"/>
          <w:highlight w:val="none"/>
        </w:rPr>
        <w:t>日 期：</w:t>
      </w:r>
    </w:p>
    <w:p w14:paraId="487DB23E">
      <w:pPr>
        <w:spacing w:line="360" w:lineRule="auto"/>
        <w:ind w:firstLine="420" w:firstLineChars="200"/>
        <w:rPr>
          <w:rFonts w:hint="eastAsia" w:ascii="宋体" w:hAnsi="宋体" w:eastAsia="宋体" w:cs="宋体"/>
          <w:bCs/>
          <w:kern w:val="0"/>
          <w:szCs w:val="21"/>
          <w:highlight w:val="none"/>
        </w:rPr>
      </w:pPr>
    </w:p>
    <w:p w14:paraId="7251D847">
      <w:pPr>
        <w:spacing w:line="360" w:lineRule="auto"/>
        <w:ind w:firstLine="420" w:firstLineChars="200"/>
        <w:rPr>
          <w:rFonts w:hint="eastAsia" w:ascii="宋体" w:hAnsi="宋体" w:eastAsia="宋体" w:cs="宋体"/>
          <w:bCs/>
          <w:kern w:val="0"/>
          <w:szCs w:val="21"/>
          <w:highlight w:val="none"/>
        </w:rPr>
      </w:pPr>
      <w:r>
        <w:rPr>
          <w:rFonts w:hint="eastAsia" w:ascii="宋体" w:hAnsi="宋体" w:eastAsia="宋体" w:cs="宋体"/>
          <w:bCs/>
          <w:kern w:val="0"/>
          <w:szCs w:val="21"/>
          <w:highlight w:val="none"/>
        </w:rPr>
        <w:t>1从业人员、营业收入、资产总额填报上一年度数据，无上一年度数据的新成立企业可不填报。</w:t>
      </w:r>
    </w:p>
    <w:p w14:paraId="2C7E811A">
      <w:pPr>
        <w:spacing w:line="360" w:lineRule="auto"/>
        <w:ind w:firstLine="480" w:firstLineChars="200"/>
        <w:rPr>
          <w:rFonts w:hint="eastAsia" w:ascii="宋体" w:hAnsi="宋体" w:eastAsia="宋体" w:cs="宋体"/>
          <w:bCs/>
          <w:kern w:val="0"/>
          <w:sz w:val="24"/>
          <w:szCs w:val="24"/>
          <w:highlight w:val="none"/>
        </w:rPr>
      </w:pPr>
    </w:p>
    <w:p w14:paraId="308192D1">
      <w:pPr>
        <w:spacing w:line="360" w:lineRule="auto"/>
        <w:ind w:firstLine="480" w:firstLineChars="200"/>
        <w:rPr>
          <w:rFonts w:hint="eastAsia" w:ascii="宋体" w:hAnsi="宋体" w:eastAsia="宋体" w:cs="宋体"/>
          <w:bCs/>
          <w:kern w:val="0"/>
          <w:sz w:val="24"/>
          <w:szCs w:val="24"/>
          <w:highlight w:val="none"/>
        </w:rPr>
      </w:pPr>
      <w:r>
        <w:rPr>
          <w:rFonts w:hint="eastAsia" w:ascii="宋体" w:hAnsi="宋体" w:eastAsia="宋体" w:cs="宋体"/>
          <w:bCs/>
          <w:kern w:val="0"/>
          <w:sz w:val="24"/>
          <w:szCs w:val="24"/>
          <w:highlight w:val="none"/>
        </w:rPr>
        <w:br w:type="page"/>
      </w:r>
    </w:p>
    <w:p w14:paraId="5106E54C">
      <w:pPr>
        <w:spacing w:line="360" w:lineRule="auto"/>
        <w:ind w:firstLine="480" w:firstLineChars="200"/>
        <w:rPr>
          <w:rFonts w:hint="eastAsia" w:ascii="宋体" w:hAnsi="宋体" w:eastAsia="宋体" w:cs="宋体"/>
          <w:sz w:val="24"/>
          <w:szCs w:val="24"/>
          <w:highlight w:val="none"/>
        </w:rPr>
      </w:pPr>
    </w:p>
    <w:p w14:paraId="5DAFD7F3">
      <w:pPr>
        <w:tabs>
          <w:tab w:val="left" w:pos="0"/>
        </w:tabs>
        <w:spacing w:line="360" w:lineRule="auto"/>
        <w:ind w:firstLine="480"/>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监狱企业证明材料</w:t>
      </w:r>
    </w:p>
    <w:p w14:paraId="4C06E3E9">
      <w:pPr>
        <w:tabs>
          <w:tab w:val="left" w:pos="0"/>
        </w:tabs>
        <w:spacing w:line="360" w:lineRule="auto"/>
        <w:ind w:firstLine="480"/>
        <w:rPr>
          <w:rFonts w:hint="eastAsia" w:ascii="宋体" w:hAnsi="宋体" w:eastAsia="宋体" w:cs="宋体"/>
          <w:sz w:val="24"/>
          <w:szCs w:val="24"/>
          <w:highlight w:val="none"/>
        </w:rPr>
      </w:pPr>
    </w:p>
    <w:p w14:paraId="4640283D">
      <w:pPr>
        <w:tabs>
          <w:tab w:val="left" w:pos="0"/>
        </w:tabs>
        <w:spacing w:line="360" w:lineRule="auto"/>
        <w:ind w:firstLine="480"/>
        <w:rPr>
          <w:rFonts w:hint="eastAsia" w:ascii="宋体" w:hAnsi="宋体" w:eastAsia="宋体" w:cs="宋体"/>
          <w:sz w:val="24"/>
          <w:szCs w:val="24"/>
          <w:highlight w:val="none"/>
        </w:rPr>
      </w:pPr>
    </w:p>
    <w:p w14:paraId="1141AAA5">
      <w:pPr>
        <w:tabs>
          <w:tab w:val="left" w:pos="0"/>
        </w:tabs>
        <w:spacing w:line="360" w:lineRule="auto"/>
        <w:ind w:firstLine="480"/>
        <w:rPr>
          <w:rFonts w:hint="eastAsia" w:ascii="宋体" w:hAnsi="宋体" w:eastAsia="宋体" w:cs="宋体"/>
          <w:sz w:val="24"/>
          <w:szCs w:val="24"/>
          <w:highlight w:val="none"/>
        </w:rPr>
      </w:pPr>
    </w:p>
    <w:p w14:paraId="2946E6C4">
      <w:pPr>
        <w:tabs>
          <w:tab w:val="left" w:pos="0"/>
        </w:tabs>
        <w:spacing w:line="360" w:lineRule="auto"/>
        <w:ind w:firstLine="480"/>
        <w:rPr>
          <w:rFonts w:hint="eastAsia" w:ascii="宋体" w:hAnsi="宋体" w:eastAsia="宋体" w:cs="宋体"/>
          <w:sz w:val="24"/>
          <w:szCs w:val="24"/>
          <w:highlight w:val="none"/>
        </w:rPr>
      </w:pPr>
    </w:p>
    <w:p w14:paraId="241581CD">
      <w:pPr>
        <w:tabs>
          <w:tab w:val="left" w:pos="0"/>
        </w:tabs>
        <w:spacing w:line="360" w:lineRule="auto"/>
        <w:ind w:firstLine="480"/>
        <w:rPr>
          <w:rFonts w:hint="eastAsia" w:ascii="宋体" w:hAnsi="宋体" w:eastAsia="宋体" w:cs="宋体"/>
          <w:sz w:val="24"/>
          <w:szCs w:val="24"/>
          <w:highlight w:val="none"/>
        </w:rPr>
      </w:pPr>
    </w:p>
    <w:p w14:paraId="5B6E4021">
      <w:pPr>
        <w:tabs>
          <w:tab w:val="left" w:pos="0"/>
        </w:tabs>
        <w:spacing w:line="360" w:lineRule="auto"/>
        <w:ind w:firstLine="480"/>
        <w:rPr>
          <w:rFonts w:hint="eastAsia" w:ascii="宋体" w:hAnsi="宋体" w:eastAsia="宋体" w:cs="宋体"/>
          <w:sz w:val="24"/>
          <w:szCs w:val="24"/>
          <w:highlight w:val="none"/>
        </w:rPr>
      </w:pPr>
    </w:p>
    <w:p w14:paraId="13D9D42B">
      <w:pPr>
        <w:tabs>
          <w:tab w:val="left" w:pos="0"/>
        </w:tabs>
        <w:spacing w:line="360" w:lineRule="auto"/>
        <w:ind w:firstLine="5245"/>
        <w:rPr>
          <w:rFonts w:hint="eastAsia" w:ascii="宋体" w:hAnsi="宋体" w:eastAsia="宋体" w:cs="宋体"/>
          <w:sz w:val="24"/>
          <w:szCs w:val="24"/>
          <w:highlight w:val="none"/>
        </w:rPr>
      </w:pPr>
      <w:r>
        <w:rPr>
          <w:rFonts w:hint="eastAsia" w:ascii="宋体" w:hAnsi="宋体" w:eastAsia="宋体" w:cs="宋体"/>
          <w:sz w:val="24"/>
          <w:szCs w:val="24"/>
          <w:highlight w:val="none"/>
        </w:rPr>
        <w:t>企业名称（公章）：</w:t>
      </w:r>
    </w:p>
    <w:p w14:paraId="2B4DA00C">
      <w:pPr>
        <w:tabs>
          <w:tab w:val="left" w:pos="0"/>
        </w:tabs>
        <w:spacing w:line="360" w:lineRule="auto"/>
        <w:ind w:firstLine="5245"/>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p>
    <w:p w14:paraId="4FC5B031">
      <w:pPr>
        <w:tabs>
          <w:tab w:val="left" w:pos="0"/>
        </w:tabs>
        <w:spacing w:line="360" w:lineRule="auto"/>
        <w:ind w:firstLine="480"/>
        <w:rPr>
          <w:rFonts w:hint="eastAsia" w:ascii="宋体" w:hAnsi="宋体" w:eastAsia="宋体" w:cs="宋体"/>
          <w:sz w:val="24"/>
          <w:szCs w:val="24"/>
          <w:highlight w:val="none"/>
        </w:rPr>
      </w:pPr>
    </w:p>
    <w:p w14:paraId="52292F0E">
      <w:pPr>
        <w:tabs>
          <w:tab w:val="left" w:pos="0"/>
        </w:tabs>
        <w:spacing w:line="360" w:lineRule="auto"/>
        <w:ind w:firstLine="480"/>
        <w:rPr>
          <w:rFonts w:hint="eastAsia" w:ascii="宋体" w:hAnsi="宋体" w:eastAsia="宋体" w:cs="宋体"/>
          <w:sz w:val="24"/>
          <w:szCs w:val="24"/>
          <w:highlight w:val="none"/>
        </w:rPr>
      </w:pPr>
    </w:p>
    <w:p w14:paraId="43738CBC">
      <w:pPr>
        <w:tabs>
          <w:tab w:val="left" w:pos="0"/>
        </w:tabs>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备注：若有，后附行政主管部门出具的证明材料原件扫描件，并在开标前将证明材料原件提交给招标代理机构收存，评标时提交评标委员会进行审查，否则不给予价格扣除。</w:t>
      </w:r>
    </w:p>
    <w:p w14:paraId="0A85E606">
      <w:pPr>
        <w:tabs>
          <w:tab w:val="left" w:pos="0"/>
        </w:tabs>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0E808B70">
      <w:pPr>
        <w:tabs>
          <w:tab w:val="left" w:pos="0"/>
        </w:tabs>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残疾人福利性单位声明函</w:t>
      </w:r>
    </w:p>
    <w:p w14:paraId="65E8A309">
      <w:pPr>
        <w:tabs>
          <w:tab w:val="left" w:pos="0"/>
        </w:tabs>
        <w:spacing w:line="360" w:lineRule="auto"/>
        <w:rPr>
          <w:rFonts w:hint="eastAsia" w:ascii="宋体" w:hAnsi="宋体" w:eastAsia="宋体" w:cs="宋体"/>
          <w:sz w:val="24"/>
          <w:szCs w:val="24"/>
          <w:highlight w:val="none"/>
        </w:rPr>
      </w:pPr>
    </w:p>
    <w:p w14:paraId="502030E7">
      <w:pPr>
        <w:tabs>
          <w:tab w:val="left" w:pos="0"/>
        </w:tabs>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本单位郑重声明，根据《财政部民政部中国残疾人联合会关于促进残疾人就业政府采购政策的通知》（财库〔2017〕 141 号）的规定，本单位为符合条件的残疾人福利性单位，且本单位参加单位的项目采购活动提供本单位制造的货物（由本单位承担工程/提供服务），或者提供其他残疾人福利性单位制造的货物（不包括使用非残疾人福利性单位注册商标的货物）。</w:t>
      </w:r>
    </w:p>
    <w:p w14:paraId="3464E9F0">
      <w:pPr>
        <w:tabs>
          <w:tab w:val="left" w:pos="0"/>
        </w:tabs>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本单位对上述声明的真实性负责。如有虚假，将依法承担相应责任。</w:t>
      </w:r>
    </w:p>
    <w:p w14:paraId="6D7A4485">
      <w:pPr>
        <w:tabs>
          <w:tab w:val="left" w:pos="0"/>
        </w:tabs>
        <w:spacing w:line="360" w:lineRule="auto"/>
        <w:ind w:firstLine="480"/>
        <w:rPr>
          <w:rFonts w:hint="eastAsia" w:ascii="宋体" w:hAnsi="宋体" w:eastAsia="宋体" w:cs="宋体"/>
          <w:sz w:val="24"/>
          <w:szCs w:val="24"/>
          <w:highlight w:val="none"/>
        </w:rPr>
      </w:pPr>
    </w:p>
    <w:p w14:paraId="516D8C3E">
      <w:pPr>
        <w:tabs>
          <w:tab w:val="left" w:pos="0"/>
        </w:tabs>
        <w:spacing w:line="360" w:lineRule="auto"/>
        <w:ind w:firstLine="480"/>
        <w:rPr>
          <w:rFonts w:hint="eastAsia" w:ascii="宋体" w:hAnsi="宋体" w:eastAsia="宋体" w:cs="宋体"/>
          <w:sz w:val="24"/>
          <w:szCs w:val="24"/>
          <w:highlight w:val="none"/>
        </w:rPr>
      </w:pPr>
    </w:p>
    <w:p w14:paraId="78EBACF8">
      <w:pPr>
        <w:tabs>
          <w:tab w:val="left" w:pos="0"/>
        </w:tabs>
        <w:spacing w:line="360" w:lineRule="auto"/>
        <w:ind w:firstLine="480"/>
        <w:rPr>
          <w:rFonts w:hint="eastAsia" w:ascii="宋体" w:hAnsi="宋体" w:eastAsia="宋体" w:cs="宋体"/>
          <w:sz w:val="24"/>
          <w:szCs w:val="24"/>
          <w:highlight w:val="none"/>
        </w:rPr>
      </w:pPr>
    </w:p>
    <w:p w14:paraId="3933B6F3">
      <w:pPr>
        <w:tabs>
          <w:tab w:val="left" w:pos="0"/>
        </w:tabs>
        <w:spacing w:line="360" w:lineRule="auto"/>
        <w:ind w:firstLine="5245"/>
        <w:rPr>
          <w:rFonts w:hint="eastAsia" w:ascii="宋体" w:hAnsi="宋体" w:eastAsia="宋体" w:cs="宋体"/>
          <w:sz w:val="24"/>
          <w:szCs w:val="24"/>
          <w:highlight w:val="none"/>
        </w:rPr>
      </w:pPr>
      <w:r>
        <w:rPr>
          <w:rFonts w:hint="eastAsia" w:ascii="宋体" w:hAnsi="宋体" w:eastAsia="宋体" w:cs="宋体"/>
          <w:sz w:val="24"/>
          <w:szCs w:val="24"/>
          <w:highlight w:val="none"/>
        </w:rPr>
        <w:t>企业名称（公章）：</w:t>
      </w:r>
    </w:p>
    <w:p w14:paraId="52A81A57">
      <w:pPr>
        <w:tabs>
          <w:tab w:val="left" w:pos="0"/>
        </w:tabs>
        <w:spacing w:line="360" w:lineRule="auto"/>
        <w:ind w:firstLine="5245"/>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p>
    <w:p w14:paraId="3384B5BA">
      <w:pPr>
        <w:tabs>
          <w:tab w:val="left" w:pos="0"/>
        </w:tabs>
        <w:spacing w:line="360" w:lineRule="auto"/>
        <w:ind w:firstLine="480"/>
        <w:rPr>
          <w:rFonts w:hint="eastAsia" w:ascii="宋体" w:hAnsi="宋体" w:eastAsia="宋体" w:cs="宋体"/>
          <w:sz w:val="24"/>
          <w:szCs w:val="24"/>
          <w:highlight w:val="none"/>
        </w:rPr>
      </w:pPr>
    </w:p>
    <w:p w14:paraId="7F477890">
      <w:pPr>
        <w:tabs>
          <w:tab w:val="left" w:pos="0"/>
        </w:tabs>
        <w:spacing w:line="360" w:lineRule="auto"/>
        <w:ind w:firstLine="480"/>
        <w:rPr>
          <w:rFonts w:hint="eastAsia" w:ascii="宋体" w:hAnsi="宋体" w:eastAsia="宋体" w:cs="宋体"/>
          <w:sz w:val="24"/>
          <w:szCs w:val="24"/>
          <w:highlight w:val="none"/>
        </w:rPr>
      </w:pPr>
    </w:p>
    <w:p w14:paraId="46AD8033">
      <w:pPr>
        <w:tabs>
          <w:tab w:val="left" w:pos="0"/>
        </w:tabs>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备注：若有，后附行政主管部门出具的证明材料原件扫描件，并在开标前将证明材料原件提交给招标代理机构收存，评标时提交评标委员会进行审查，否则不给予价格扣除。</w:t>
      </w:r>
    </w:p>
    <w:p w14:paraId="64691E79">
      <w:pPr>
        <w:tabs>
          <w:tab w:val="left" w:pos="0"/>
        </w:tabs>
        <w:spacing w:line="276"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4CCF8281">
      <w:pPr>
        <w:tabs>
          <w:tab w:val="left" w:pos="0"/>
        </w:tabs>
        <w:spacing w:line="276"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中小企业划型标准规定</w:t>
      </w:r>
    </w:p>
    <w:p w14:paraId="51079496">
      <w:pPr>
        <w:tabs>
          <w:tab w:val="left" w:pos="0"/>
        </w:tabs>
        <w:spacing w:line="276" w:lineRule="auto"/>
        <w:jc w:val="center"/>
        <w:rPr>
          <w:rFonts w:hint="eastAsia" w:ascii="宋体" w:hAnsi="宋体" w:eastAsia="宋体" w:cs="宋体"/>
          <w:b/>
          <w:sz w:val="24"/>
          <w:szCs w:val="24"/>
          <w:highlight w:val="none"/>
        </w:rPr>
      </w:pPr>
    </w:p>
    <w:p w14:paraId="7B9B9D21">
      <w:pPr>
        <w:tabs>
          <w:tab w:val="left" w:pos="0"/>
        </w:tabs>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一、根据《中华人民共和国中小企业促进法》和《国务院关于进一步促进中小企业发展的若干意见》 (国发〔2009〕 36 号)，制定本规定。</w:t>
      </w:r>
    </w:p>
    <w:p w14:paraId="6F31F43C">
      <w:pPr>
        <w:tabs>
          <w:tab w:val="left" w:pos="0"/>
        </w:tabs>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二、中小企业划分为中型、小型、微型三种类型，具体标准根据企业从业人员、营业收入、资产总额等指标，结合行业特点制定。</w:t>
      </w:r>
    </w:p>
    <w:p w14:paraId="4B7D0EB6">
      <w:pPr>
        <w:tabs>
          <w:tab w:val="left" w:pos="0"/>
        </w:tabs>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5CE7F98E">
      <w:pPr>
        <w:tabs>
          <w:tab w:val="left" w:pos="0"/>
        </w:tabs>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四、各行业划型标准为：</w:t>
      </w:r>
    </w:p>
    <w:p w14:paraId="18A05D80">
      <w:pPr>
        <w:tabs>
          <w:tab w:val="left" w:pos="0"/>
        </w:tabs>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（一）农、林、牧、渔业。营业收入 20000 万元以下的为中小微型企业。其中，营业收入 500 万元及以上的为中型企业，营业收入 50 万元及以上的为小型企业，营业收入 50 万元以下的为微型企业。</w:t>
      </w:r>
    </w:p>
    <w:p w14:paraId="37962825">
      <w:pPr>
        <w:tabs>
          <w:tab w:val="left" w:pos="0"/>
        </w:tabs>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（二）工业。从业人员 1000 人以下或营业收入 40000 万元以下的为中小微型企业。其中，从业人员 300 人及以上，且营业收入 2000 万元及以上的为中型企业；从业人员 20 人及以上，且营业收入 300万元及以上的为小型企业；从业人员 20 人以下或营业收入 300 万元以下的为微型企业。</w:t>
      </w:r>
    </w:p>
    <w:p w14:paraId="00D96D4A">
      <w:pPr>
        <w:tabs>
          <w:tab w:val="left" w:pos="0"/>
        </w:tabs>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（三）建筑业。营业收入 80000 万元以下或资产总额 80000 万元以下的为中小微型企业。其中，营业收入 6000 万元及以上，且资产总额 5000 万元及以上的为中型企业；营业收入 300 万元及以上，且资产总额 300 万元及以上的为小型企业；营业收入 300 万元以下或资产总额 300 万元以下的为微型企业。</w:t>
      </w:r>
    </w:p>
    <w:p w14:paraId="51C8AB77">
      <w:pPr>
        <w:tabs>
          <w:tab w:val="left" w:pos="0"/>
        </w:tabs>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（四）批发业。从业人员 200 人以下或营业收入 40000 万元以下的为中小微型企业。其中，从业人员 20 人及以上，且营业收入 5000 万元及以上的为中型企业；从业人员 5 人及以上，且营业收入 1000万元及以上的为小型企业；从业人员 5 人以下或营业收入 1000 万元以下的为微型企业。</w:t>
      </w:r>
    </w:p>
    <w:p w14:paraId="4D96E302">
      <w:pPr>
        <w:tabs>
          <w:tab w:val="left" w:pos="0"/>
        </w:tabs>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（五）零售业。从业人员 300 人以下或营业收入 20000 万元以下的为中小微型企业。其中，从业人员 50 人及以上，且营业收入 500 万元及以上的为中型企业；从业人员 10 人及以上，且营业收入 100万元及以上的为小型企业；从业人员 10 人以下或营业收入 100 万元以下的为微型企业。</w:t>
      </w:r>
    </w:p>
    <w:p w14:paraId="0F011474">
      <w:pPr>
        <w:tabs>
          <w:tab w:val="left" w:pos="0"/>
        </w:tabs>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（六）交通运输业。从业人员 1000 人以下或营业收入 30000 万元以下的为中小微型企业。其中，从业人员 300 人及以上，且营业收入 3000 万元及以上的为中型企业；从业人员 20 人及以上，且营业收入 200 万元及以上的为小型企业；从业人员 20 人以下或营业收入 200 万元以下的为微型企业。</w:t>
      </w:r>
    </w:p>
    <w:p w14:paraId="35F5D0E7">
      <w:pPr>
        <w:tabs>
          <w:tab w:val="left" w:pos="0"/>
        </w:tabs>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（七）仓储业。从业人员 200 人以下或营业收入 30000 万元以下的为中小微型企业。其中，从业人员 100 人及以上，且营业收入 1000 万元及以上的为中型企业；从业人员 20 人及以上，且营业收入100 万元及以上的为小型企业；从业人员 20 人以下或营业收入 100 万元以下的为微型企业。</w:t>
      </w:r>
    </w:p>
    <w:p w14:paraId="2A8934BC">
      <w:pPr>
        <w:tabs>
          <w:tab w:val="left" w:pos="0"/>
        </w:tabs>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（八）邮政业。从业人员 1000 人以下或营业收入 30000 万元以下的为中小微型企业。其中，从业人员 300 人及以上，且营业收入 2000 万元及以上的为中型企业；从业人员 20 人及以上，且营业收入100 万元及以上的为小型企业；从业人员 20 人以下或营业收入 100 万元以下的为微型企业。</w:t>
      </w:r>
    </w:p>
    <w:p w14:paraId="71FADAA7">
      <w:pPr>
        <w:tabs>
          <w:tab w:val="left" w:pos="0"/>
        </w:tabs>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（九）住宿业。从业人员 300 人以下或营业收入 10000 万元以下的为中小微型企业。其中，从业人员 100 人及以上，且营业收入 2000 万元及以上的为中型企业；从业人员 10 人及以上，且营业收入100 万元及以上的为小型企业；从业人员 10 人以下或营业收入 100 万元以下的为微型企业。36</w:t>
      </w:r>
    </w:p>
    <w:p w14:paraId="164E09A2">
      <w:pPr>
        <w:tabs>
          <w:tab w:val="left" w:pos="0"/>
        </w:tabs>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（十）餐饮业。从业人员 300 人以下或营业收入 10000 万元以下的为中小微型企业。其中，从业人员 100 人及以上，且营业收入 2000 万元及以上的为中型企业；从业人员 10 人及以上，且营业收入100 万元及以上的为小型企业；从业人员 10 人以下或营业收入 100 万元以下的为微型企业。</w:t>
      </w:r>
    </w:p>
    <w:p w14:paraId="69CFD4C3">
      <w:pPr>
        <w:tabs>
          <w:tab w:val="left" w:pos="0"/>
        </w:tabs>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（十一）信息传输业。从业人员 2000 人以下或营业收入 100000 万元以下的为中小微型企业。其中，从业人员 100 人及以上，且营业收入 1000 万元及以上的为中型企业；从业人员 10 人及以上，且营业收入 100 万元及以上的为小型企业；从业人员 10 人以下或营业收入 100 万元以下的为微型企业。</w:t>
      </w:r>
    </w:p>
    <w:p w14:paraId="5FFD0E5F">
      <w:pPr>
        <w:tabs>
          <w:tab w:val="left" w:pos="0"/>
        </w:tabs>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（十二）软件和信息技术服务业。从业人员 300 人以下或营业收入 10000 万元以下的为中小微型企业。其中，从业人员 100 人及以上，且营业收入 1000 万元及以上的为中型企业；从业人员 10 人及以上，且营业收入 50 万元及以上的为小型企业；从业人员 10 人以下或营业收入 50 万元以下的为微型企业。</w:t>
      </w:r>
    </w:p>
    <w:p w14:paraId="11D8F751">
      <w:pPr>
        <w:tabs>
          <w:tab w:val="left" w:pos="0"/>
        </w:tabs>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（十三）房地产开发经营。营业收入 200000 万元以下或资产总额 10000 万元以下的为中小微型企业。其中，营业收入 1000 万元及以上，且资产总额 5000 万元及以上的为中型企业；营业收入 100 万元及以上，且资产总额 2000 万元及以上的为小型企业；营业收入 100 万元以下或资产总额 2000 万元以下的为微型企业。</w:t>
      </w:r>
    </w:p>
    <w:p w14:paraId="2EFC511A">
      <w:pPr>
        <w:tabs>
          <w:tab w:val="left" w:pos="0"/>
        </w:tabs>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（十四）物业管理。从业人员 1000 人以下或营业收入 5000 万元以下的为中小微型企业。其中，从业人员 300 人及以上，且营业收入 1000 万元及以上的为中型企业；从业人员 100 人及以上，且营业收入 500 万元及以上的为小型企业；从业人员 100 人以下或营业收入 500 万元以下的为微型企业。</w:t>
      </w:r>
    </w:p>
    <w:p w14:paraId="6EFC00A9">
      <w:pPr>
        <w:tabs>
          <w:tab w:val="left" w:pos="0"/>
        </w:tabs>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（十五）租赁和商务服务业。从业人员 300 人以下或资产总额 120000 万元以下的为中小微型企业。其中，从业人员 100 人及以上，且资产总额 8000 万元及以上的为中型企业；从业人员 10 人及以上，且资产总额 100 万元及以上的为小型企业；从业人员 10 人以下或资产总额 100 万元以下的为微型企业。</w:t>
      </w:r>
    </w:p>
    <w:p w14:paraId="707A0051">
      <w:pPr>
        <w:tabs>
          <w:tab w:val="left" w:pos="0"/>
        </w:tabs>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（十六）其他未列明行业。从业人员 300 人以下的为中小微型企业。其中，从业人员 100 人及以上的为中型企业；从业人员 10 人及以上的为小型企业；从业人员 10 人以下的为微型企业。</w:t>
      </w:r>
    </w:p>
    <w:p w14:paraId="5AE45CB5">
      <w:pPr>
        <w:tabs>
          <w:tab w:val="left" w:pos="0"/>
        </w:tabs>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五、企业类型的划分以统计部门的统计数据为依据。</w:t>
      </w:r>
    </w:p>
    <w:p w14:paraId="395064AA">
      <w:pPr>
        <w:tabs>
          <w:tab w:val="left" w:pos="0"/>
        </w:tabs>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六、本规定适用于在中华人民共和国境内依法设立的各类所有制和各种组织形式的企业。个体工商户和本规定以外的行业，参照本规定进行划型。</w:t>
      </w:r>
    </w:p>
    <w:p w14:paraId="775DFDB7">
      <w:pPr>
        <w:tabs>
          <w:tab w:val="left" w:pos="0"/>
        </w:tabs>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七、本规定的中型企业标准上限即为大型企业标准的下限，国家统计部门据此制定大中小微型企业的统计分类。国务院有关部门据此进行相关数据分析，不得制定与本规定不一致的企业划型标准。</w:t>
      </w:r>
    </w:p>
    <w:p w14:paraId="2002ADB4">
      <w:pPr>
        <w:tabs>
          <w:tab w:val="left" w:pos="0"/>
        </w:tabs>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八、本规定由工业和信息化部、国家统计局会同有关部门根据《国民经济行业分类》修订情况和企业发展变化情况适时修订。</w:t>
      </w:r>
    </w:p>
    <w:p w14:paraId="3BE6037A">
      <w:pPr>
        <w:tabs>
          <w:tab w:val="left" w:pos="0"/>
        </w:tabs>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九、本规定由工业和信息化部、国家统计局会同有关部门负责解释。</w:t>
      </w:r>
    </w:p>
    <w:p w14:paraId="56BFA8BC">
      <w:pPr>
        <w:tabs>
          <w:tab w:val="left" w:pos="0"/>
        </w:tabs>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十、本规定自发布之日起执行，原国家经贸委、原国家计委、财政部和国家统计局 2003 年颁布的《中小企业标准暂行规定》同时废止。</w:t>
      </w:r>
    </w:p>
    <w:p w14:paraId="0F2411DF">
      <w:pPr>
        <w:pStyle w:val="14"/>
        <w:rPr>
          <w:rFonts w:hint="eastAsia" w:ascii="宋体" w:hAnsi="宋体" w:eastAsia="宋体" w:cs="宋体"/>
          <w:color w:val="auto"/>
          <w:highlight w:val="none"/>
        </w:rPr>
      </w:pPr>
      <w:r>
        <w:rPr>
          <w:rFonts w:hint="eastAsia" w:ascii="宋体" w:hAnsi="宋体" w:eastAsia="宋体" w:cs="宋体"/>
          <w:bCs/>
          <w:szCs w:val="21"/>
          <w:highlight w:val="none"/>
          <w:lang w:val="zh-CN"/>
        </w:rPr>
        <w:br w:type="page"/>
      </w:r>
      <w:bookmarkEnd w:id="366"/>
      <w:bookmarkEnd w:id="367"/>
      <w:bookmarkEnd w:id="368"/>
      <w:bookmarkEnd w:id="369"/>
      <w:bookmarkEnd w:id="370"/>
      <w:bookmarkEnd w:id="371"/>
      <w:bookmarkEnd w:id="372"/>
      <w:bookmarkEnd w:id="373"/>
      <w:bookmarkEnd w:id="374"/>
      <w:bookmarkEnd w:id="375"/>
      <w:bookmarkEnd w:id="376"/>
      <w:bookmarkEnd w:id="377"/>
      <w:bookmarkEnd w:id="378"/>
    </w:p>
    <w:p w14:paraId="32FD4F44">
      <w:pPr>
        <w:pStyle w:val="11"/>
        <w:rPr>
          <w:rFonts w:hint="eastAsia" w:ascii="宋体" w:hAnsi="宋体" w:eastAsia="宋体" w:cs="宋体"/>
          <w:color w:val="auto"/>
          <w:highlight w:val="none"/>
        </w:rPr>
      </w:pPr>
    </w:p>
    <w:p w14:paraId="2E8A8C99">
      <w:pPr>
        <w:adjustRightInd w:val="0"/>
        <w:snapToGrid w:val="0"/>
        <w:spacing w:line="348" w:lineRule="auto"/>
        <w:rPr>
          <w:rFonts w:hint="eastAsia" w:ascii="宋体" w:hAnsi="宋体" w:eastAsia="宋体" w:cs="宋体"/>
          <w:color w:val="auto"/>
          <w:szCs w:val="21"/>
          <w:highlight w:val="none"/>
        </w:rPr>
      </w:pPr>
    </w:p>
    <w:p w14:paraId="57EBE238">
      <w:pPr>
        <w:pStyle w:val="24"/>
        <w:rPr>
          <w:rFonts w:hint="eastAsia" w:ascii="宋体" w:hAnsi="宋体" w:eastAsia="宋体" w:cs="宋体"/>
          <w:color w:val="auto"/>
          <w:highlight w:val="none"/>
        </w:rPr>
      </w:pPr>
    </w:p>
    <w:p w14:paraId="1CDDC902">
      <w:pPr>
        <w:pStyle w:val="16"/>
        <w:spacing w:line="500" w:lineRule="exact"/>
        <w:rPr>
          <w:rFonts w:hint="eastAsia" w:ascii="宋体" w:hAnsi="宋体" w:eastAsia="宋体" w:cs="宋体"/>
          <w:color w:val="auto"/>
          <w:highlight w:val="none"/>
          <w:lang w:eastAsia="zh-CN"/>
        </w:rPr>
      </w:pPr>
      <w:bookmarkStart w:id="384" w:name="_Toc51602768"/>
      <w:r>
        <w:rPr>
          <w:rFonts w:hint="eastAsia" w:ascii="宋体" w:hAnsi="宋体" w:eastAsia="宋体" w:cs="宋体"/>
          <w:color w:val="auto"/>
          <w:highlight w:val="none"/>
        </w:rPr>
        <w:t>第四章 合同条款及格式</w:t>
      </w:r>
      <w:bookmarkEnd w:id="362"/>
      <w:bookmarkEnd w:id="384"/>
      <w:bookmarkStart w:id="385" w:name="_Toc152046677"/>
      <w:bookmarkStart w:id="386" w:name="_Toc74050197"/>
      <w:bookmarkStart w:id="387" w:name="_Toc115690667"/>
      <w:bookmarkStart w:id="388" w:name="_Toc54437396"/>
      <w:bookmarkStart w:id="389" w:name="_Toc79374225"/>
      <w:bookmarkStart w:id="390" w:name="_Toc34735279"/>
      <w:bookmarkStart w:id="391" w:name="_Toc69702503"/>
      <w:bookmarkStart w:id="392" w:name="_Toc74051995"/>
      <w:bookmarkStart w:id="393" w:name="_Toc34732944"/>
      <w:bookmarkStart w:id="394" w:name="_Toc34734837"/>
      <w:bookmarkStart w:id="395" w:name="_Toc115687710"/>
      <w:bookmarkStart w:id="396" w:name="_Toc89930429"/>
      <w:bookmarkStart w:id="397" w:name="_Toc74653396"/>
      <w:bookmarkStart w:id="398" w:name="_Toc75170605"/>
      <w:bookmarkStart w:id="399" w:name="_Toc74974242"/>
      <w:bookmarkStart w:id="400" w:name="_Toc75659408"/>
      <w:bookmarkStart w:id="401" w:name="_Toc89831101"/>
      <w:bookmarkStart w:id="402" w:name="_Toc192055333"/>
      <w:bookmarkStart w:id="403" w:name="_Toc74715537"/>
      <w:bookmarkStart w:id="404" w:name="_Toc93840282"/>
      <w:bookmarkStart w:id="405" w:name="_Toc89247926"/>
      <w:bookmarkStart w:id="406" w:name="_Toc103769321"/>
      <w:bookmarkStart w:id="407" w:name="_Toc103776763"/>
      <w:bookmarkStart w:id="408" w:name="_Toc71969917"/>
      <w:bookmarkStart w:id="409" w:name="_Toc69207671"/>
      <w:bookmarkStart w:id="410" w:name="_Toc53896690"/>
      <w:bookmarkStart w:id="411" w:name="_Toc115690361"/>
      <w:bookmarkStart w:id="412" w:name="_Toc89436459"/>
      <w:bookmarkStart w:id="413" w:name="_Toc103774727"/>
      <w:bookmarkStart w:id="414" w:name="_Toc89436102"/>
      <w:bookmarkStart w:id="415" w:name="_Toc71084086"/>
      <w:bookmarkStart w:id="416" w:name="_Toc74052166"/>
      <w:bookmarkStart w:id="417" w:name="_Toc74050269"/>
      <w:bookmarkStart w:id="418" w:name="_Toc93998480"/>
      <w:bookmarkStart w:id="419" w:name="_Toc100685905"/>
      <w:bookmarkStart w:id="420" w:name="_Toc115690240"/>
      <w:bookmarkStart w:id="421" w:name="_Toc89978221"/>
      <w:bookmarkStart w:id="422" w:name="_Toc115690546"/>
      <w:bookmarkStart w:id="423" w:name="_Toc100688724"/>
      <w:bookmarkStart w:id="424" w:name="_Toc89968215"/>
      <w:bookmarkStart w:id="425" w:name="_Toc101232607"/>
      <w:bookmarkStart w:id="426" w:name="_Toc69124018"/>
    </w:p>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14:paraId="1BFCBE78">
      <w:pPr>
        <w:pStyle w:val="10"/>
        <w:jc w:val="center"/>
        <w:rPr>
          <w:rFonts w:hint="eastAsia" w:ascii="宋体" w:hAnsi="宋体" w:eastAsia="宋体" w:cs="宋体"/>
          <w:bCs/>
          <w:sz w:val="36"/>
          <w:highlight w:val="none"/>
        </w:rPr>
      </w:pPr>
    </w:p>
    <w:p w14:paraId="39A44054">
      <w:pPr>
        <w:pStyle w:val="10"/>
        <w:jc w:val="center"/>
        <w:rPr>
          <w:rFonts w:hint="eastAsia" w:ascii="宋体" w:hAnsi="宋体" w:eastAsia="宋体" w:cs="宋体"/>
          <w:bCs/>
          <w:sz w:val="36"/>
          <w:highlight w:val="none"/>
        </w:rPr>
      </w:pPr>
    </w:p>
    <w:p w14:paraId="05392609">
      <w:pPr>
        <w:pStyle w:val="10"/>
        <w:jc w:val="center"/>
        <w:rPr>
          <w:rFonts w:hint="eastAsia" w:ascii="宋体" w:hAnsi="宋体" w:eastAsia="宋体" w:cs="宋体"/>
          <w:bCs/>
          <w:sz w:val="36"/>
          <w:highlight w:val="none"/>
        </w:rPr>
      </w:pPr>
      <w:r>
        <w:rPr>
          <w:rFonts w:hint="eastAsia" w:ascii="宋体" w:hAnsi="宋体" w:eastAsia="宋体" w:cs="宋体"/>
          <w:bCs/>
          <w:sz w:val="36"/>
          <w:highlight w:val="none"/>
        </w:rPr>
        <w:t>(略)</w:t>
      </w:r>
    </w:p>
    <w:p w14:paraId="60535DBD">
      <w:pPr>
        <w:pStyle w:val="10"/>
        <w:jc w:val="center"/>
        <w:rPr>
          <w:rFonts w:hint="eastAsia" w:ascii="宋体" w:hAnsi="宋体" w:eastAsia="宋体" w:cs="宋体"/>
          <w:bCs/>
          <w:sz w:val="36"/>
          <w:highlight w:val="none"/>
        </w:rPr>
      </w:pPr>
      <w:r>
        <w:rPr>
          <w:rFonts w:hint="eastAsia" w:ascii="宋体" w:hAnsi="宋体" w:eastAsia="宋体" w:cs="宋体"/>
          <w:bCs/>
          <w:sz w:val="36"/>
          <w:highlight w:val="none"/>
        </w:rPr>
        <w:t>按双方约定制定</w:t>
      </w:r>
    </w:p>
    <w:p w14:paraId="08E397DD">
      <w:pPr>
        <w:pStyle w:val="16"/>
        <w:spacing w:line="500" w:lineRule="exact"/>
        <w:rPr>
          <w:rFonts w:hint="eastAsia" w:ascii="宋体" w:hAnsi="宋体" w:eastAsia="宋体" w:cs="宋体"/>
          <w:color w:val="auto"/>
          <w:highlight w:val="none"/>
        </w:rPr>
      </w:pPr>
    </w:p>
    <w:p w14:paraId="1FFEB54C">
      <w:pPr>
        <w:rPr>
          <w:rFonts w:hint="eastAsia" w:ascii="宋体" w:hAnsi="宋体" w:cs="宋体"/>
          <w:color w:val="auto"/>
          <w:kern w:val="2"/>
          <w:sz w:val="21"/>
          <w:szCs w:val="21"/>
          <w:highlight w:val="none"/>
          <w:lang w:val="zh-CN" w:eastAsia="zh-CN" w:bidi="ar-SA"/>
        </w:rPr>
      </w:pPr>
      <w:r>
        <w:rPr>
          <w:rFonts w:hint="eastAsia" w:ascii="宋体" w:hAnsi="宋体" w:cs="宋体"/>
          <w:color w:val="auto"/>
          <w:kern w:val="2"/>
          <w:sz w:val="21"/>
          <w:szCs w:val="21"/>
          <w:highlight w:val="none"/>
          <w:lang w:val="zh-CN" w:eastAsia="zh-CN" w:bidi="ar-SA"/>
        </w:rPr>
        <w:br w:type="page"/>
      </w:r>
    </w:p>
    <w:p w14:paraId="15FB4D73">
      <w:pPr>
        <w:pStyle w:val="16"/>
        <w:numPr>
          <w:ilvl w:val="0"/>
          <w:numId w:val="2"/>
        </w:numPr>
        <w:spacing w:line="500" w:lineRule="exact"/>
        <w:rPr>
          <w:rFonts w:hint="eastAsia" w:ascii="宋体" w:hAnsi="宋体" w:eastAsia="宋体" w:cs="宋体"/>
          <w:color w:val="auto"/>
          <w:sz w:val="40"/>
          <w:szCs w:val="40"/>
          <w:highlight w:val="none"/>
        </w:rPr>
      </w:pPr>
      <w:bookmarkStart w:id="427" w:name="_Toc51602802"/>
      <w:r>
        <w:rPr>
          <w:rFonts w:hint="eastAsia" w:ascii="宋体" w:hAnsi="宋体" w:eastAsia="宋体" w:cs="宋体"/>
          <w:color w:val="auto"/>
          <w:sz w:val="40"/>
          <w:szCs w:val="40"/>
          <w:highlight w:val="none"/>
        </w:rPr>
        <w:t xml:space="preserve"> 采购清单及技术规范</w:t>
      </w:r>
      <w:bookmarkEnd w:id="427"/>
    </w:p>
    <w:p w14:paraId="2FFD6B9B">
      <w:pPr>
        <w:widowControl/>
        <w:spacing w:line="240" w:lineRule="auto"/>
        <w:jc w:val="center"/>
        <w:rPr>
          <w:rFonts w:hint="eastAsia" w:ascii="宋体" w:hAnsi="宋体" w:cs="宋体"/>
          <w:color w:val="auto"/>
          <w:kern w:val="2"/>
          <w:sz w:val="21"/>
          <w:szCs w:val="21"/>
          <w:highlight w:val="none"/>
          <w:lang w:val="zh-CN" w:eastAsia="zh-CN" w:bidi="ar-SA"/>
        </w:rPr>
      </w:pPr>
    </w:p>
    <w:p w14:paraId="19F20FFC">
      <w:pPr>
        <w:widowControl/>
        <w:spacing w:line="240" w:lineRule="auto"/>
        <w:jc w:val="center"/>
        <w:rPr>
          <w:rFonts w:hint="eastAsia" w:ascii="宋体" w:hAnsi="宋体" w:cs="宋体"/>
          <w:color w:val="auto"/>
          <w:kern w:val="2"/>
          <w:sz w:val="21"/>
          <w:szCs w:val="21"/>
          <w:highlight w:val="none"/>
          <w:lang w:val="zh-CN" w:eastAsia="zh-CN" w:bidi="ar-SA"/>
        </w:rPr>
      </w:pPr>
    </w:p>
    <w:p w14:paraId="19D46FFE">
      <w:pPr>
        <w:jc w:val="left"/>
        <w:rPr>
          <w:rFonts w:hint="eastAsia" w:ascii="宋体" w:hAnsi="宋体" w:cs="宋体"/>
          <w:b/>
          <w:bCs w:val="0"/>
          <w:sz w:val="28"/>
          <w:szCs w:val="28"/>
          <w:highlight w:val="none"/>
          <w:lang w:eastAsia="zh-CN"/>
        </w:rPr>
      </w:pPr>
      <w:r>
        <w:rPr>
          <w:rFonts w:hint="eastAsia" w:ascii="宋体" w:hAnsi="宋体" w:eastAsia="宋体" w:cs="宋体"/>
          <w:b/>
          <w:bCs w:val="0"/>
          <w:sz w:val="28"/>
          <w:szCs w:val="28"/>
          <w:highlight w:val="none"/>
        </w:rPr>
        <w:t>核心产品(适用于非单一产品采购）为</w:t>
      </w:r>
      <w:r>
        <w:rPr>
          <w:rFonts w:hint="eastAsia" w:ascii="宋体" w:hAnsi="宋体" w:eastAsia="宋体" w:cs="宋体"/>
          <w:b/>
          <w:bCs w:val="0"/>
          <w:sz w:val="28"/>
          <w:szCs w:val="28"/>
          <w:highlight w:val="none"/>
        </w:rPr>
        <w:t>：柴油发动机</w:t>
      </w:r>
      <w:r>
        <w:rPr>
          <w:rFonts w:hint="eastAsia" w:ascii="宋体" w:hAnsi="宋体" w:cs="宋体"/>
          <w:b/>
          <w:bCs w:val="0"/>
          <w:sz w:val="28"/>
          <w:szCs w:val="28"/>
          <w:highlight w:val="none"/>
          <w:lang w:eastAsia="zh-CN"/>
        </w:rPr>
        <w:t>；</w:t>
      </w:r>
    </w:p>
    <w:p w14:paraId="3447E8D7">
      <w:pPr>
        <w:pStyle w:val="17"/>
        <w:ind w:left="0" w:leftChars="0" w:firstLine="0" w:firstLineChars="0"/>
        <w:rPr>
          <w:rFonts w:hint="eastAsia"/>
          <w:highlight w:val="none"/>
          <w:lang w:val="zh-CN"/>
        </w:rPr>
      </w:pPr>
    </w:p>
    <w:tbl>
      <w:tblPr>
        <w:tblStyle w:val="18"/>
        <w:tblW w:w="5858" w:type="pct"/>
        <w:tblInd w:w="-77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60"/>
        <w:gridCol w:w="1230"/>
        <w:gridCol w:w="3105"/>
        <w:gridCol w:w="656"/>
        <w:gridCol w:w="656"/>
        <w:gridCol w:w="1315"/>
        <w:gridCol w:w="1315"/>
        <w:gridCol w:w="1380"/>
      </w:tblGrid>
      <w:tr w14:paraId="2878F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D717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序号</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E80D2">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产品名称</w:t>
            </w:r>
          </w:p>
        </w:tc>
        <w:tc>
          <w:tcPr>
            <w:tcW w:w="151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ADA51">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技术参数</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B20E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单位</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9367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数量</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56292">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单价（元）</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9F0CC">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总价（元）</w:t>
            </w:r>
          </w:p>
        </w:tc>
        <w:tc>
          <w:tcPr>
            <w:tcW w:w="6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B5BBC">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备注</w:t>
            </w:r>
          </w:p>
        </w:tc>
      </w:tr>
      <w:tr w14:paraId="3ABBAC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3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19CF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3C53D">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柴油发动机</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F71D5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额定转速:</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1500rpm; 额</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定功率:</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231KW:备用</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功率:254kW;</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缸径&amp;行程:</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140*152mm;</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排量 14L;缸</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数:6;</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D944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台</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D553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5867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4C86F">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8EC21">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成套,含各项税费及运费</w:t>
            </w:r>
          </w:p>
        </w:tc>
      </w:tr>
      <w:tr w14:paraId="40EA6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5874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C59D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发电机</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BE1BD">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绝缘等级:</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H;稳态电压</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偏差≤±2.5%;防护等级:</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IP22;发电功 率:0.8</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4C2A2">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台</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AD76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B352F">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C76C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F34A5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成套,含各项税费及运费</w:t>
            </w:r>
          </w:p>
        </w:tc>
      </w:tr>
      <w:tr w14:paraId="0D1BB0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A1CF7">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3</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B6EA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自充电式发电机</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82EFC">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柴油机配套</w:t>
            </w:r>
            <w:r>
              <w:rPr>
                <w:rFonts w:hint="eastAsia" w:ascii="宋体" w:hAnsi="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DC24V 电启动; 启动电流: ≤200A（假设值，根据电瓶和启动电机规格可能不同）; 充电方式: 内置发电机自动充电; 充电电压: 28V±1V</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E3AA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台</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B7272">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E2C5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4E5A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2B1E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成套,含各项税费及运费</w:t>
            </w:r>
          </w:p>
        </w:tc>
      </w:tr>
      <w:tr w14:paraId="25FFDA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D8E2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6D63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水箱</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33E6E">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发动机配套（绝缘）; 容量: 30L; 材质: 铝合金; 散热面积: ≥2m²; 最高工作温度: 105℃</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057CD">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个</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294F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591F1">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4EB2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5BDDDD">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成套,含各项税费及运费</w:t>
            </w:r>
          </w:p>
        </w:tc>
      </w:tr>
      <w:tr w14:paraId="26F92D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4790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5</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56B9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底盘</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97C407">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200L</w:t>
            </w:r>
            <w:r>
              <w:rPr>
                <w:rFonts w:hint="eastAsia" w:ascii="宋体" w:hAnsi="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槽钢（专用）; 承载能力: ≥2000kg; 材质: Q235碳钢; 尺寸: 长x宽x高2000x1000x500mm）</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C9AA1">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个</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260C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C780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664EC">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6F78B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成套,含各项税费及运费</w:t>
            </w:r>
          </w:p>
        </w:tc>
      </w:tr>
      <w:tr w14:paraId="744D09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0B49C">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9FB8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防震胶垫</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FEE60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标配</w:t>
            </w:r>
            <w:r>
              <w:rPr>
                <w:rFonts w:hint="eastAsia" w:ascii="宋体" w:hAnsi="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发电机专用（减震款）; 材质: 橡胶; 减震效率: ≥80%，根据材质和设计可能不同）; 厚度: 20mm±2mm</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7422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套</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40EA2">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2D9B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5CA8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BE52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成套,含各项税费及运费</w:t>
            </w:r>
          </w:p>
        </w:tc>
      </w:tr>
      <w:tr w14:paraId="29B040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57D6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61987">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排烟消音器</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24D9C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标配</w:t>
            </w:r>
            <w:r>
              <w:rPr>
                <w:rFonts w:hint="eastAsia" w:ascii="宋体" w:hAnsi="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厂家配套（静音）; 降噪效果: ≥25dB(A); 材质: 不锈钢; 适用温度范围: -20℃~+400℃</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9934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套</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46E8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1B0DE">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7328C">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D1658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成套,含各项税费及运费</w:t>
            </w:r>
          </w:p>
        </w:tc>
      </w:tr>
      <w:tr w14:paraId="5D9838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463FF">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8</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772A1">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静音箱</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ADF81D">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厂家配套（静音）; 降噪效果: 整体降噪≥35dB(A)（在1米处测量）; 材质: 钢板; 表面处理: 喷漆; 尺寸: 根据发电机尺寸定制</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473E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个</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0CDE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4F39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8E30D">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33FA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成套,含各项税费及运费</w:t>
            </w:r>
          </w:p>
        </w:tc>
      </w:tr>
      <w:tr w14:paraId="297FD5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3F25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9</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B837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油管（胶管）</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B4ACF2">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标配</w:t>
            </w:r>
            <w:r>
              <w:rPr>
                <w:rFonts w:hint="eastAsia" w:ascii="宋体" w:hAnsi="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高压; 材质: 耐油橡胶; 工作压力: ≥10MPa; 长度: 根据安装需求定制</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21D01">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根</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EA74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13FC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99091">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C42A92">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成套,含各项税费及运费</w:t>
            </w:r>
          </w:p>
        </w:tc>
      </w:tr>
      <w:tr w14:paraId="07D9D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3E75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10</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AC8DE">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电瓶</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26B6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100Ah</w:t>
            </w:r>
            <w:r>
              <w:rPr>
                <w:rFonts w:hint="eastAsia" w:ascii="宋体" w:hAnsi="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发电机专用; 电压: 12V; 冷启动电流: ≥650A; 循环寿命: ≥500次（在80%放电深度下）</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40BFF">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个</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9FCA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CFFA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9260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A7A3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成套,含各项税费及运费</w:t>
            </w:r>
          </w:p>
        </w:tc>
      </w:tr>
      <w:tr w14:paraId="32C3CA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F60F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11</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FB03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电池连接线</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EE3DA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标配</w:t>
            </w:r>
            <w:r>
              <w:rPr>
                <w:rFonts w:hint="eastAsia" w:ascii="宋体" w:hAnsi="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铜线; 截面积: 16mm²根据电流需求可能不同）; 长度: 根据安装需求定制; 绝缘材料: PVC</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B9C3E">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套</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E77E2">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14D82">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8797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B5B1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成套,含各项税费及运费</w:t>
            </w:r>
          </w:p>
        </w:tc>
      </w:tr>
      <w:tr w14:paraId="37823F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D054F">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12</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39DA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机油</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D77AD1">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发电机专用; API等级: CH; SAE粘度等级: 15W-40; 倾点: ≤-30℃; 闪点: ≥220℃</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BC62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套</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D3B6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465EC">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FF34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F13D7">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成套,含各项税费及运费</w:t>
            </w:r>
          </w:p>
        </w:tc>
      </w:tr>
      <w:tr w14:paraId="024BF9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167A1">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13</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1792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防冻液</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7A06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发电机专用; 冰点: ≤-30℃; 沸点: ≥108℃; 防腐性能: 符合国家标准; 材质: 乙二醇型</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9BC0F">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套</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6340F">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26C3D">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F261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020D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成套,含各项税费及运费</w:t>
            </w:r>
          </w:p>
        </w:tc>
      </w:tr>
      <w:tr w14:paraId="48A01C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4A787">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14</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C6162">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ATS双电源</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CCAAD">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切换时间: ≤100ms; 额定电流: 400A; 防护等级: IP54; 控制方式: 自动/手动</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CCF83">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套</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C80E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F38CC">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05EB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9951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成套,含各项税费及运费</w:t>
            </w:r>
          </w:p>
        </w:tc>
      </w:tr>
      <w:tr w14:paraId="2A9C8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7701D">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15</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67ABE">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全套随机资料</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9D6D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标配</w:t>
            </w:r>
            <w:r>
              <w:rPr>
                <w:rFonts w:hint="eastAsia" w:ascii="宋体" w:hAnsi="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包含: 使用说明书、维护手册、电路图、备件清单等; 语言: 中文; 格式: 纸质版+电子版</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FDE9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套</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C469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6296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032B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AF15D">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成套,含各项税费及运费</w:t>
            </w:r>
          </w:p>
        </w:tc>
      </w:tr>
      <w:tr w14:paraId="117170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FE22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16</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B7BB9">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自启动控制屏</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83E1A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 显示方式: LCD液晶屏; 控制功能: 自动启动/停止、故障报警、参数设置等; 通讯接口: RS485/RS232（可选）; 防护等级: IP54</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F3A2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套</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0E977">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8CDD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537D1">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44F23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成套,含各项税费及运费</w:t>
            </w:r>
          </w:p>
        </w:tc>
      </w:tr>
      <w:tr w14:paraId="3FEBD5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08DE1">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17</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02695">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吊车</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603EC">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吊装能力: ≥10吨; 最大起升高度: ≥20m; 工作半径≥30m:</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F985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项</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94DB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CFB5F">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FD482">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D6599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成套,含各项税费及运费</w:t>
            </w:r>
          </w:p>
        </w:tc>
      </w:tr>
      <w:tr w14:paraId="696A6B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642E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18</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CB44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安装费</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48A51">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包含: 设备安装、管线连接、接地处理等; 服务内容: 现场勘查、安装施工、调试运行等; </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18B8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项</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8FDBA">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71FCC">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1EF7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FA6EBC">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成套,含各项税费及运费</w:t>
            </w:r>
          </w:p>
        </w:tc>
      </w:tr>
      <w:tr w14:paraId="6D8F4E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2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E0364">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19</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CCD6B">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调试费</w:t>
            </w:r>
          </w:p>
        </w:tc>
        <w:tc>
          <w:tcPr>
            <w:tcW w:w="1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2911B8">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包含: 设备启动调试、参数设置、性能测试等; 服务内容: 现场调试、问题排查、操作培训等; </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3713C">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项</w:t>
            </w:r>
          </w:p>
        </w:tc>
        <w:tc>
          <w:tcPr>
            <w:tcW w:w="3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F1412">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w:t>
            </w: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FA871">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0FEB6">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6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CC9FC0">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成套,含各项税费及运费</w:t>
            </w:r>
          </w:p>
        </w:tc>
      </w:tr>
    </w:tbl>
    <w:p w14:paraId="5F0BBF7B">
      <w:pPr>
        <w:rPr>
          <w:rFonts w:hint="eastAsia" w:ascii="宋体" w:cs="宋体"/>
          <w:b/>
          <w:bCs/>
          <w:color w:val="auto"/>
          <w:sz w:val="24"/>
          <w:szCs w:val="24"/>
          <w:highlight w:val="none"/>
          <w:lang w:val="zh-CN"/>
        </w:rPr>
      </w:pPr>
      <w:r>
        <w:rPr>
          <w:rFonts w:hint="eastAsia" w:ascii="宋体" w:cs="宋体"/>
          <w:b/>
          <w:bCs/>
          <w:color w:val="auto"/>
          <w:sz w:val="24"/>
          <w:szCs w:val="24"/>
          <w:highlight w:val="none"/>
          <w:lang w:val="zh-CN"/>
        </w:rPr>
        <w:br w:type="page"/>
      </w:r>
    </w:p>
    <w:p w14:paraId="7F0F3F1B">
      <w:pPr>
        <w:rPr>
          <w:rFonts w:hint="eastAsia" w:ascii="宋体" w:cs="宋体"/>
          <w:b/>
          <w:bCs/>
          <w:color w:val="auto"/>
          <w:sz w:val="24"/>
          <w:szCs w:val="24"/>
          <w:highlight w:val="none"/>
          <w:lang w:val="zh-CN"/>
        </w:rPr>
      </w:pPr>
    </w:p>
    <w:p w14:paraId="2D41D9D2">
      <w:pPr>
        <w:pStyle w:val="16"/>
        <w:numPr>
          <w:ilvl w:val="0"/>
          <w:numId w:val="3"/>
        </w:numPr>
        <w:spacing w:line="500" w:lineRule="exact"/>
        <w:rPr>
          <w:rFonts w:hint="eastAsia" w:ascii="宋体" w:hAnsi="宋体" w:eastAsia="宋体" w:cs="宋体"/>
          <w:color w:val="auto"/>
          <w:sz w:val="40"/>
          <w:szCs w:val="40"/>
          <w:highlight w:val="none"/>
        </w:rPr>
      </w:pPr>
      <w:r>
        <w:rPr>
          <w:rFonts w:hint="eastAsia" w:ascii="宋体" w:hAnsi="宋体" w:eastAsia="宋体" w:cs="宋体"/>
          <w:color w:val="auto"/>
          <w:sz w:val="40"/>
          <w:szCs w:val="40"/>
          <w:highlight w:val="none"/>
        </w:rPr>
        <w:t>投标文件格式</w:t>
      </w:r>
    </w:p>
    <w:p w14:paraId="12611D8A">
      <w:pPr>
        <w:spacing w:line="400" w:lineRule="exact"/>
        <w:ind w:left="489" w:leftChars="169" w:hanging="134" w:hangingChars="64"/>
        <w:rPr>
          <w:rFonts w:hint="eastAsia" w:ascii="宋体" w:hAnsi="宋体" w:eastAsia="宋体" w:cs="宋体"/>
          <w:color w:val="auto"/>
          <w:szCs w:val="21"/>
          <w:highlight w:val="none"/>
        </w:rPr>
      </w:pPr>
    </w:p>
    <w:p w14:paraId="3A580E24">
      <w:pPr>
        <w:spacing w:line="360" w:lineRule="exact"/>
        <w:ind w:firstLine="420" w:firstLineChars="200"/>
        <w:rPr>
          <w:rFonts w:hint="default" w:ascii="宋体" w:hAnsi="宋体" w:eastAsia="宋体" w:cs="宋体"/>
          <w:color w:val="auto"/>
          <w:highlight w:val="none"/>
          <w:lang w:val="en-US" w:eastAsia="zh-CN"/>
        </w:rPr>
      </w:pPr>
      <w:r>
        <w:rPr>
          <w:rFonts w:hint="eastAsia" w:ascii="宋体" w:hAnsi="宋体" w:cs="宋体"/>
          <w:color w:val="auto"/>
          <w:szCs w:val="21"/>
          <w:highlight w:val="none"/>
          <w:lang w:val="en-US" w:eastAsia="zh-CN"/>
        </w:rPr>
        <w:t>目录自拟</w:t>
      </w:r>
    </w:p>
    <w:p w14:paraId="7B6615FE">
      <w:pPr>
        <w:spacing w:line="360" w:lineRule="exact"/>
        <w:rPr>
          <w:rFonts w:hint="eastAsia" w:ascii="宋体" w:hAnsi="宋体" w:eastAsia="宋体" w:cs="宋体"/>
          <w:color w:val="auto"/>
          <w:sz w:val="44"/>
          <w:szCs w:val="44"/>
          <w:highlight w:val="none"/>
        </w:rPr>
      </w:pPr>
      <w:r>
        <w:rPr>
          <w:rFonts w:hint="eastAsia" w:ascii="宋体" w:hAnsi="宋体" w:eastAsia="宋体" w:cs="宋体"/>
          <w:color w:val="auto"/>
          <w:highlight w:val="none"/>
        </w:rPr>
        <w:t xml:space="preserve">              </w:t>
      </w:r>
    </w:p>
    <w:p w14:paraId="6E0A459F">
      <w:pPr>
        <w:spacing w:line="360" w:lineRule="exact"/>
        <w:rPr>
          <w:rFonts w:hint="eastAsia" w:ascii="宋体" w:hAnsi="宋体" w:eastAsia="宋体" w:cs="宋体"/>
          <w:color w:val="auto"/>
          <w:sz w:val="44"/>
          <w:szCs w:val="44"/>
          <w:highlight w:val="none"/>
        </w:rPr>
      </w:pPr>
    </w:p>
    <w:p w14:paraId="08561D6B">
      <w:pPr>
        <w:spacing w:line="480" w:lineRule="auto"/>
        <w:jc w:val="right"/>
        <w:rPr>
          <w:rFonts w:hint="eastAsia" w:ascii="宋体" w:hAnsi="宋体" w:eastAsia="宋体" w:cs="宋体"/>
          <w:color w:val="auto"/>
          <w:sz w:val="44"/>
          <w:szCs w:val="44"/>
          <w:highlight w:val="none"/>
          <w:bdr w:val="single" w:color="auto" w:sz="4" w:space="0"/>
        </w:rPr>
      </w:pPr>
    </w:p>
    <w:p w14:paraId="29EDC15A">
      <w:pPr>
        <w:spacing w:line="480" w:lineRule="auto"/>
        <w:jc w:val="right"/>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bdr w:val="single" w:color="auto" w:sz="4" w:space="0"/>
        </w:rPr>
        <w:br w:type="page"/>
      </w:r>
      <w:r>
        <w:rPr>
          <w:rFonts w:hint="eastAsia" w:ascii="宋体" w:hAnsi="宋体" w:eastAsia="宋体" w:cs="宋体"/>
          <w:color w:val="auto"/>
          <w:sz w:val="44"/>
          <w:szCs w:val="44"/>
          <w:highlight w:val="none"/>
          <w:bdr w:val="single" w:color="auto" w:sz="4" w:space="0"/>
        </w:rPr>
        <w:t>正本/副本</w:t>
      </w:r>
    </w:p>
    <w:p w14:paraId="57E73948">
      <w:pPr>
        <w:spacing w:line="360" w:lineRule="exact"/>
        <w:rPr>
          <w:rFonts w:hint="eastAsia" w:ascii="宋体" w:hAnsi="宋体" w:eastAsia="宋体" w:cs="宋体"/>
          <w:color w:val="auto"/>
          <w:sz w:val="44"/>
          <w:szCs w:val="44"/>
          <w:highlight w:val="none"/>
        </w:rPr>
      </w:pPr>
    </w:p>
    <w:p w14:paraId="2356B833">
      <w:pPr>
        <w:spacing w:line="360" w:lineRule="exact"/>
        <w:rPr>
          <w:rFonts w:hint="eastAsia" w:ascii="宋体" w:hAnsi="宋体" w:eastAsia="宋体" w:cs="宋体"/>
          <w:color w:val="auto"/>
          <w:sz w:val="44"/>
          <w:szCs w:val="44"/>
          <w:highlight w:val="none"/>
        </w:rPr>
      </w:pPr>
    </w:p>
    <w:p w14:paraId="7402A9F3">
      <w:pPr>
        <w:spacing w:line="360" w:lineRule="exact"/>
        <w:rPr>
          <w:rFonts w:hint="eastAsia" w:ascii="宋体" w:hAnsi="宋体" w:eastAsia="宋体" w:cs="宋体"/>
          <w:color w:val="auto"/>
          <w:sz w:val="44"/>
          <w:szCs w:val="44"/>
          <w:highlight w:val="none"/>
        </w:rPr>
      </w:pPr>
    </w:p>
    <w:p w14:paraId="09831D3B">
      <w:pPr>
        <w:autoSpaceDE w:val="0"/>
        <w:autoSpaceDN w:val="0"/>
        <w:adjustRightInd w:val="0"/>
        <w:ind w:left="-525" w:right="1068"/>
        <w:jc w:val="center"/>
        <w:rPr>
          <w:rFonts w:hint="eastAsia" w:ascii="宋体" w:hAnsi="宋体" w:eastAsia="宋体" w:cs="宋体"/>
          <w:color w:val="auto"/>
          <w:kern w:val="0"/>
          <w:sz w:val="44"/>
          <w:szCs w:val="44"/>
          <w:highlight w:val="none"/>
          <w:u w:val="single"/>
        </w:rPr>
      </w:pPr>
      <w:r>
        <w:rPr>
          <w:rFonts w:hint="eastAsia" w:ascii="宋体" w:hAnsi="宋体" w:eastAsia="宋体" w:cs="宋体"/>
          <w:color w:val="auto"/>
          <w:kern w:val="0"/>
          <w:sz w:val="44"/>
          <w:szCs w:val="44"/>
          <w:highlight w:val="none"/>
          <w:u w:val="single"/>
        </w:rPr>
        <w:t xml:space="preserve">       （项目名称）         </w:t>
      </w:r>
    </w:p>
    <w:p w14:paraId="00BBC1B4">
      <w:pPr>
        <w:autoSpaceDE w:val="0"/>
        <w:autoSpaceDN w:val="0"/>
        <w:adjustRightInd w:val="0"/>
        <w:jc w:val="left"/>
        <w:rPr>
          <w:rFonts w:hint="eastAsia" w:ascii="宋体" w:hAnsi="宋体" w:eastAsia="宋体" w:cs="宋体"/>
          <w:color w:val="auto"/>
          <w:kern w:val="0"/>
          <w:sz w:val="28"/>
          <w:highlight w:val="none"/>
        </w:rPr>
      </w:pPr>
    </w:p>
    <w:p w14:paraId="17F76FC9">
      <w:pPr>
        <w:autoSpaceDE w:val="0"/>
        <w:autoSpaceDN w:val="0"/>
        <w:adjustRightInd w:val="0"/>
        <w:jc w:val="center"/>
        <w:rPr>
          <w:rFonts w:hint="eastAsia" w:ascii="宋体" w:hAnsi="宋体" w:eastAsia="宋体" w:cs="宋体"/>
          <w:color w:val="auto"/>
          <w:kern w:val="0"/>
          <w:sz w:val="44"/>
          <w:highlight w:val="none"/>
        </w:rPr>
      </w:pPr>
    </w:p>
    <w:p w14:paraId="5F940298">
      <w:pPr>
        <w:autoSpaceDE w:val="0"/>
        <w:autoSpaceDN w:val="0"/>
        <w:adjustRightInd w:val="0"/>
        <w:jc w:val="center"/>
        <w:rPr>
          <w:rFonts w:hint="eastAsia" w:ascii="宋体" w:hAnsi="宋体" w:eastAsia="宋体" w:cs="宋体"/>
          <w:color w:val="auto"/>
          <w:kern w:val="0"/>
          <w:sz w:val="44"/>
          <w:highlight w:val="none"/>
        </w:rPr>
      </w:pPr>
      <w:r>
        <w:rPr>
          <w:rFonts w:hint="eastAsia" w:ascii="宋体" w:hAnsi="宋体" w:eastAsia="宋体" w:cs="宋体"/>
          <w:color w:val="auto"/>
          <w:kern w:val="0"/>
          <w:sz w:val="44"/>
          <w:highlight w:val="none"/>
        </w:rPr>
        <w:t>投 标 文 件</w:t>
      </w:r>
    </w:p>
    <w:p w14:paraId="3483C696">
      <w:pPr>
        <w:autoSpaceDE w:val="0"/>
        <w:autoSpaceDN w:val="0"/>
        <w:adjustRightInd w:val="0"/>
        <w:jc w:val="left"/>
        <w:rPr>
          <w:rFonts w:hint="eastAsia" w:ascii="宋体" w:hAnsi="宋体" w:eastAsia="宋体" w:cs="宋体"/>
          <w:color w:val="auto"/>
          <w:kern w:val="0"/>
          <w:sz w:val="28"/>
          <w:highlight w:val="none"/>
        </w:rPr>
      </w:pPr>
    </w:p>
    <w:p w14:paraId="5C03A0F1">
      <w:pPr>
        <w:autoSpaceDE w:val="0"/>
        <w:autoSpaceDN w:val="0"/>
        <w:adjustRightInd w:val="0"/>
        <w:jc w:val="left"/>
        <w:rPr>
          <w:rFonts w:hint="eastAsia" w:ascii="宋体" w:hAnsi="宋体" w:eastAsia="宋体" w:cs="宋体"/>
          <w:color w:val="auto"/>
          <w:kern w:val="0"/>
          <w:sz w:val="28"/>
          <w:highlight w:val="none"/>
        </w:rPr>
      </w:pPr>
    </w:p>
    <w:p w14:paraId="13946909">
      <w:pPr>
        <w:autoSpaceDE w:val="0"/>
        <w:autoSpaceDN w:val="0"/>
        <w:adjustRightInd w:val="0"/>
        <w:jc w:val="left"/>
        <w:rPr>
          <w:rFonts w:hint="eastAsia" w:ascii="宋体" w:hAnsi="宋体" w:eastAsia="宋体" w:cs="宋体"/>
          <w:color w:val="auto"/>
          <w:kern w:val="0"/>
          <w:sz w:val="28"/>
          <w:highlight w:val="none"/>
        </w:rPr>
      </w:pPr>
    </w:p>
    <w:p w14:paraId="4DAFF2CB">
      <w:pPr>
        <w:autoSpaceDE w:val="0"/>
        <w:autoSpaceDN w:val="0"/>
        <w:adjustRightInd w:val="0"/>
        <w:jc w:val="left"/>
        <w:rPr>
          <w:rFonts w:hint="eastAsia" w:ascii="宋体" w:hAnsi="宋体" w:eastAsia="宋体" w:cs="宋体"/>
          <w:color w:val="auto"/>
          <w:kern w:val="0"/>
          <w:sz w:val="28"/>
          <w:highlight w:val="none"/>
        </w:rPr>
      </w:pPr>
    </w:p>
    <w:p w14:paraId="1FC8EADF">
      <w:pPr>
        <w:autoSpaceDE w:val="0"/>
        <w:autoSpaceDN w:val="0"/>
        <w:adjustRightInd w:val="0"/>
        <w:jc w:val="left"/>
        <w:rPr>
          <w:rFonts w:hint="eastAsia" w:ascii="宋体" w:hAnsi="宋体" w:eastAsia="宋体" w:cs="宋体"/>
          <w:color w:val="auto"/>
          <w:kern w:val="0"/>
          <w:sz w:val="28"/>
          <w:highlight w:val="none"/>
        </w:rPr>
      </w:pPr>
    </w:p>
    <w:p w14:paraId="79E0746C">
      <w:pPr>
        <w:autoSpaceDE w:val="0"/>
        <w:autoSpaceDN w:val="0"/>
        <w:adjustRightInd w:val="0"/>
        <w:jc w:val="left"/>
        <w:rPr>
          <w:rFonts w:hint="eastAsia" w:ascii="宋体" w:hAnsi="宋体" w:eastAsia="宋体" w:cs="宋体"/>
          <w:color w:val="auto"/>
          <w:kern w:val="0"/>
          <w:sz w:val="28"/>
          <w:highlight w:val="none"/>
        </w:rPr>
      </w:pPr>
    </w:p>
    <w:p w14:paraId="71D1ECBB">
      <w:pPr>
        <w:autoSpaceDE w:val="0"/>
        <w:autoSpaceDN w:val="0"/>
        <w:adjustRightInd w:val="0"/>
        <w:jc w:val="left"/>
        <w:rPr>
          <w:rFonts w:hint="eastAsia" w:ascii="宋体" w:hAnsi="宋体" w:eastAsia="宋体" w:cs="宋体"/>
          <w:color w:val="auto"/>
          <w:kern w:val="0"/>
          <w:sz w:val="28"/>
          <w:highlight w:val="none"/>
        </w:rPr>
      </w:pPr>
    </w:p>
    <w:p w14:paraId="3434E16F">
      <w:pPr>
        <w:autoSpaceDE w:val="0"/>
        <w:autoSpaceDN w:val="0"/>
        <w:adjustRightInd w:val="0"/>
        <w:jc w:val="left"/>
        <w:rPr>
          <w:rFonts w:hint="eastAsia" w:ascii="宋体" w:hAnsi="宋体" w:eastAsia="宋体" w:cs="宋体"/>
          <w:color w:val="auto"/>
          <w:kern w:val="0"/>
          <w:sz w:val="28"/>
          <w:highlight w:val="none"/>
        </w:rPr>
      </w:pPr>
    </w:p>
    <w:p w14:paraId="47F3D6F2">
      <w:pPr>
        <w:autoSpaceDE w:val="0"/>
        <w:autoSpaceDN w:val="0"/>
        <w:adjustRightInd w:val="0"/>
        <w:jc w:val="left"/>
        <w:rPr>
          <w:rFonts w:hint="eastAsia" w:ascii="宋体" w:hAnsi="宋体" w:eastAsia="宋体" w:cs="宋体"/>
          <w:color w:val="auto"/>
          <w:kern w:val="0"/>
          <w:sz w:val="28"/>
          <w:highlight w:val="none"/>
        </w:rPr>
      </w:pPr>
    </w:p>
    <w:p w14:paraId="3269B39F">
      <w:pPr>
        <w:autoSpaceDE w:val="0"/>
        <w:autoSpaceDN w:val="0"/>
        <w:adjustRightInd w:val="0"/>
        <w:jc w:val="left"/>
        <w:rPr>
          <w:rFonts w:hint="eastAsia" w:ascii="宋体" w:hAnsi="宋体" w:eastAsia="宋体" w:cs="宋体"/>
          <w:color w:val="auto"/>
          <w:kern w:val="0"/>
          <w:sz w:val="28"/>
          <w:highlight w:val="none"/>
        </w:rPr>
      </w:pPr>
    </w:p>
    <w:p w14:paraId="36A6E72D">
      <w:pPr>
        <w:autoSpaceDE w:val="0"/>
        <w:autoSpaceDN w:val="0"/>
        <w:adjustRightInd w:val="0"/>
        <w:spacing w:line="480" w:lineRule="auto"/>
        <w:jc w:val="center"/>
        <w:rPr>
          <w:rFonts w:hint="eastAsia" w:ascii="宋体" w:hAnsi="宋体" w:eastAsia="宋体" w:cs="宋体"/>
          <w:color w:val="auto"/>
          <w:kern w:val="0"/>
          <w:sz w:val="28"/>
          <w:highlight w:val="none"/>
        </w:rPr>
      </w:pPr>
      <w:r>
        <w:rPr>
          <w:rFonts w:hint="eastAsia" w:ascii="宋体" w:hAnsi="宋体" w:eastAsia="宋体" w:cs="宋体"/>
          <w:color w:val="auto"/>
          <w:kern w:val="0"/>
          <w:sz w:val="28"/>
          <w:highlight w:val="none"/>
        </w:rPr>
        <w:t>投标人：</w:t>
      </w:r>
      <w:r>
        <w:rPr>
          <w:rFonts w:hint="eastAsia" w:ascii="宋体" w:hAnsi="宋体" w:eastAsia="宋体" w:cs="宋体"/>
          <w:color w:val="auto"/>
          <w:kern w:val="0"/>
          <w:sz w:val="28"/>
          <w:highlight w:val="none"/>
          <w:u w:val="single"/>
        </w:rPr>
        <w:t xml:space="preserve">                                 </w:t>
      </w:r>
      <w:r>
        <w:rPr>
          <w:rFonts w:hint="eastAsia" w:ascii="宋体" w:hAnsi="宋体" w:eastAsia="宋体" w:cs="宋体"/>
          <w:color w:val="auto"/>
          <w:kern w:val="0"/>
          <w:sz w:val="28"/>
          <w:highlight w:val="none"/>
        </w:rPr>
        <w:t>（盖公章）</w:t>
      </w:r>
    </w:p>
    <w:p w14:paraId="652F2AB6">
      <w:pPr>
        <w:autoSpaceDE w:val="0"/>
        <w:autoSpaceDN w:val="0"/>
        <w:adjustRightInd w:val="0"/>
        <w:spacing w:line="480" w:lineRule="auto"/>
        <w:jc w:val="center"/>
        <w:rPr>
          <w:rFonts w:hint="eastAsia" w:ascii="宋体" w:hAnsi="宋体" w:eastAsia="宋体" w:cs="宋体"/>
          <w:color w:val="auto"/>
          <w:kern w:val="0"/>
          <w:sz w:val="28"/>
          <w:highlight w:val="none"/>
        </w:rPr>
      </w:pPr>
      <w:r>
        <w:rPr>
          <w:rFonts w:hint="eastAsia" w:ascii="宋体" w:hAnsi="宋体" w:eastAsia="宋体" w:cs="宋体"/>
          <w:color w:val="auto"/>
          <w:kern w:val="0"/>
          <w:sz w:val="28"/>
          <w:highlight w:val="none"/>
        </w:rPr>
        <w:t>法定代表人或其委托代理人：</w:t>
      </w:r>
      <w:r>
        <w:rPr>
          <w:rFonts w:hint="eastAsia" w:ascii="宋体" w:hAnsi="宋体" w:eastAsia="宋体" w:cs="宋体"/>
          <w:color w:val="auto"/>
          <w:kern w:val="0"/>
          <w:sz w:val="28"/>
          <w:highlight w:val="none"/>
          <w:u w:val="single"/>
        </w:rPr>
        <w:t xml:space="preserve">                 </w:t>
      </w:r>
      <w:r>
        <w:rPr>
          <w:rFonts w:hint="eastAsia" w:ascii="宋体" w:hAnsi="宋体" w:eastAsia="宋体" w:cs="宋体"/>
          <w:color w:val="auto"/>
          <w:kern w:val="0"/>
          <w:sz w:val="28"/>
          <w:highlight w:val="none"/>
        </w:rPr>
        <w:t>（签字）</w:t>
      </w:r>
    </w:p>
    <w:p w14:paraId="142DBD2A">
      <w:pPr>
        <w:autoSpaceDE w:val="0"/>
        <w:autoSpaceDN w:val="0"/>
        <w:adjustRightInd w:val="0"/>
        <w:spacing w:line="480" w:lineRule="auto"/>
        <w:ind w:firstLine="1960" w:firstLineChars="700"/>
        <w:jc w:val="left"/>
        <w:rPr>
          <w:rFonts w:hint="eastAsia" w:ascii="宋体" w:hAnsi="宋体" w:eastAsia="宋体" w:cs="宋体"/>
          <w:color w:val="auto"/>
          <w:kern w:val="0"/>
          <w:sz w:val="28"/>
          <w:highlight w:val="none"/>
        </w:rPr>
      </w:pPr>
      <w:r>
        <w:rPr>
          <w:rFonts w:hint="eastAsia" w:ascii="宋体" w:hAnsi="宋体" w:eastAsia="宋体" w:cs="宋体"/>
          <w:color w:val="auto"/>
          <w:kern w:val="0"/>
          <w:sz w:val="28"/>
          <w:highlight w:val="none"/>
          <w:u w:val="single"/>
        </w:rPr>
        <w:t xml:space="preserve">         </w:t>
      </w:r>
      <w:r>
        <w:rPr>
          <w:rFonts w:hint="eastAsia" w:ascii="宋体" w:hAnsi="宋体" w:eastAsia="宋体" w:cs="宋体"/>
          <w:color w:val="auto"/>
          <w:kern w:val="0"/>
          <w:sz w:val="28"/>
          <w:highlight w:val="none"/>
        </w:rPr>
        <w:t>年</w:t>
      </w:r>
      <w:r>
        <w:rPr>
          <w:rFonts w:hint="eastAsia" w:ascii="宋体" w:hAnsi="宋体" w:eastAsia="宋体" w:cs="宋体"/>
          <w:color w:val="auto"/>
          <w:kern w:val="0"/>
          <w:sz w:val="28"/>
          <w:highlight w:val="none"/>
          <w:u w:val="single"/>
        </w:rPr>
        <w:t xml:space="preserve">         </w:t>
      </w:r>
      <w:r>
        <w:rPr>
          <w:rFonts w:hint="eastAsia" w:ascii="宋体" w:hAnsi="宋体" w:eastAsia="宋体" w:cs="宋体"/>
          <w:color w:val="auto"/>
          <w:kern w:val="0"/>
          <w:sz w:val="28"/>
          <w:highlight w:val="none"/>
        </w:rPr>
        <w:t>月</w:t>
      </w:r>
      <w:r>
        <w:rPr>
          <w:rFonts w:hint="eastAsia" w:ascii="宋体" w:hAnsi="宋体" w:eastAsia="宋体" w:cs="宋体"/>
          <w:color w:val="auto"/>
          <w:kern w:val="0"/>
          <w:sz w:val="28"/>
          <w:highlight w:val="none"/>
          <w:u w:val="single"/>
        </w:rPr>
        <w:t xml:space="preserve">         </w:t>
      </w:r>
      <w:r>
        <w:rPr>
          <w:rFonts w:hint="eastAsia" w:ascii="宋体" w:hAnsi="宋体" w:eastAsia="宋体" w:cs="宋体"/>
          <w:color w:val="auto"/>
          <w:kern w:val="0"/>
          <w:sz w:val="28"/>
          <w:highlight w:val="none"/>
        </w:rPr>
        <w:t>日</w:t>
      </w:r>
    </w:p>
    <w:p w14:paraId="4E78DBCD">
      <w:pPr>
        <w:autoSpaceDE w:val="0"/>
        <w:autoSpaceDN w:val="0"/>
        <w:adjustRightInd w:val="0"/>
        <w:jc w:val="center"/>
        <w:rPr>
          <w:rFonts w:hint="eastAsia" w:ascii="宋体" w:hAnsi="宋体" w:eastAsia="宋体" w:cs="宋体"/>
          <w:color w:val="auto"/>
          <w:highlight w:val="none"/>
        </w:rPr>
      </w:pPr>
    </w:p>
    <w:p w14:paraId="59ACC200">
      <w:pPr>
        <w:tabs>
          <w:tab w:val="left" w:pos="7665"/>
        </w:tabs>
        <w:snapToGrid w:val="0"/>
        <w:spacing w:line="500" w:lineRule="atLeast"/>
        <w:rPr>
          <w:rFonts w:hint="eastAsia" w:ascii="宋体" w:hAnsi="宋体" w:eastAsia="宋体" w:cs="宋体"/>
          <w:color w:val="auto"/>
          <w:sz w:val="32"/>
          <w:szCs w:val="32"/>
          <w:highlight w:val="none"/>
        </w:rPr>
      </w:pPr>
    </w:p>
    <w:p w14:paraId="09A11252">
      <w:pPr>
        <w:tabs>
          <w:tab w:val="left" w:pos="7665"/>
        </w:tabs>
        <w:snapToGrid w:val="0"/>
        <w:spacing w:line="500" w:lineRule="atLeast"/>
        <w:jc w:val="center"/>
        <w:rPr>
          <w:rFonts w:hint="eastAsia" w:ascii="宋体" w:hAnsi="宋体" w:eastAsia="宋体" w:cs="宋体"/>
          <w:color w:val="auto"/>
          <w:sz w:val="32"/>
          <w:szCs w:val="32"/>
          <w:highlight w:val="none"/>
        </w:rPr>
      </w:pPr>
    </w:p>
    <w:p w14:paraId="4F277543">
      <w:pP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br w:type="page"/>
      </w:r>
    </w:p>
    <w:p w14:paraId="63982B6A">
      <w:pPr>
        <w:autoSpaceDE w:val="0"/>
        <w:autoSpaceDN w:val="0"/>
        <w:adjustRightInd w:val="0"/>
        <w:jc w:val="cente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t>目  录</w:t>
      </w:r>
    </w:p>
    <w:p w14:paraId="3BFE9244">
      <w:pPr>
        <w:autoSpaceDE w:val="0"/>
        <w:autoSpaceDN w:val="0"/>
        <w:adjustRightInd w:val="0"/>
        <w:jc w:val="center"/>
        <w:rPr>
          <w:rFonts w:hint="eastAsia" w:ascii="宋体" w:hAnsi="宋体" w:eastAsia="宋体" w:cs="宋体"/>
          <w:b/>
          <w:color w:val="auto"/>
          <w:kern w:val="0"/>
          <w:sz w:val="32"/>
          <w:szCs w:val="32"/>
          <w:highlight w:val="none"/>
        </w:rPr>
      </w:pPr>
    </w:p>
    <w:p w14:paraId="0408DF51">
      <w:pPr>
        <w:autoSpaceDE w:val="0"/>
        <w:autoSpaceDN w:val="0"/>
        <w:adjustRightInd w:val="0"/>
        <w:jc w:val="center"/>
        <w:rPr>
          <w:rFonts w:hint="eastAsia" w:ascii="宋体" w:hAnsi="宋体" w:eastAsia="宋体" w:cs="宋体"/>
          <w:b/>
          <w:color w:val="auto"/>
          <w:kern w:val="0"/>
          <w:sz w:val="32"/>
          <w:szCs w:val="32"/>
          <w:highlight w:val="none"/>
        </w:rPr>
      </w:pPr>
    </w:p>
    <w:p w14:paraId="1D1BE167">
      <w:pPr>
        <w:tabs>
          <w:tab w:val="left" w:pos="7665"/>
        </w:tabs>
        <w:snapToGrid w:val="0"/>
        <w:spacing w:line="500" w:lineRule="atLeast"/>
        <w:jc w:val="center"/>
        <w:rPr>
          <w:rFonts w:hint="eastAsia" w:ascii="宋体" w:hAnsi="宋体" w:eastAsia="宋体" w:cs="宋体"/>
          <w:color w:val="auto"/>
          <w:sz w:val="32"/>
          <w:szCs w:val="32"/>
          <w:highlight w:val="none"/>
          <w:lang w:val="en-US" w:eastAsia="zh-CN"/>
        </w:rPr>
      </w:pPr>
      <w:r>
        <w:rPr>
          <w:rFonts w:hint="eastAsia" w:ascii="宋体" w:hAnsi="宋体" w:eastAsia="宋体" w:cs="宋体"/>
          <w:color w:val="auto"/>
          <w:sz w:val="32"/>
          <w:szCs w:val="32"/>
          <w:highlight w:val="none"/>
          <w:lang w:val="en-US" w:eastAsia="zh-CN"/>
        </w:rPr>
        <w:t>根据内容自行编制</w:t>
      </w:r>
    </w:p>
    <w:p w14:paraId="6DC2D48C">
      <w:pPr>
        <w:tabs>
          <w:tab w:val="left" w:pos="7665"/>
        </w:tabs>
        <w:snapToGrid w:val="0"/>
        <w:spacing w:line="500" w:lineRule="atLeast"/>
        <w:jc w:val="center"/>
        <w:rPr>
          <w:rFonts w:hint="eastAsia" w:ascii="宋体" w:hAnsi="宋体" w:eastAsia="宋体" w:cs="宋体"/>
          <w:color w:val="auto"/>
          <w:sz w:val="32"/>
          <w:szCs w:val="32"/>
          <w:highlight w:val="none"/>
        </w:rPr>
      </w:pPr>
    </w:p>
    <w:p w14:paraId="5D8ED603">
      <w:pPr>
        <w:autoSpaceDE w:val="0"/>
        <w:autoSpaceDN w:val="0"/>
        <w:adjustRightInd w:val="0"/>
        <w:jc w:val="center"/>
        <w:rPr>
          <w:rFonts w:hint="eastAsia" w:ascii="宋体" w:hAnsi="宋体" w:eastAsia="宋体" w:cs="宋体"/>
          <w:b/>
          <w:color w:val="auto"/>
          <w:sz w:val="32"/>
          <w:highlight w:val="none"/>
          <w:lang w:val="zh-CN"/>
        </w:rPr>
      </w:pPr>
    </w:p>
    <w:p w14:paraId="16EFF0BB">
      <w:pPr>
        <w:autoSpaceDE w:val="0"/>
        <w:autoSpaceDN w:val="0"/>
        <w:adjustRightInd w:val="0"/>
        <w:jc w:val="cente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t>一  投  标  函</w:t>
      </w:r>
    </w:p>
    <w:p w14:paraId="1E06E1CF">
      <w:pPr>
        <w:spacing w:line="360" w:lineRule="exact"/>
        <w:rPr>
          <w:rFonts w:hint="eastAsia" w:ascii="宋体" w:hAnsi="宋体" w:eastAsia="宋体" w:cs="宋体"/>
          <w:b/>
          <w:bCs/>
          <w:color w:val="auto"/>
          <w:sz w:val="28"/>
          <w:highlight w:val="none"/>
        </w:rPr>
      </w:pPr>
    </w:p>
    <w:p w14:paraId="1D599DA8">
      <w:pPr>
        <w:spacing w:line="5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 xml:space="preserve">致  （采购人名称） </w:t>
      </w:r>
      <w:r>
        <w:rPr>
          <w:rFonts w:hint="eastAsia" w:ascii="宋体" w:hAnsi="宋体" w:eastAsia="宋体" w:cs="宋体"/>
          <w:color w:val="auto"/>
          <w:szCs w:val="21"/>
          <w:highlight w:val="none"/>
        </w:rPr>
        <w:t>：</w:t>
      </w:r>
    </w:p>
    <w:p w14:paraId="52457787">
      <w:pPr>
        <w:spacing w:line="520" w:lineRule="exac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（投标单位全称）授权</w:t>
      </w:r>
      <w:r>
        <w:rPr>
          <w:rFonts w:hint="eastAsia" w:ascii="宋体" w:hAnsi="宋体" w:eastAsia="宋体" w:cs="宋体"/>
          <w:color w:val="auto"/>
          <w:szCs w:val="21"/>
          <w:highlight w:val="none"/>
          <w:u w:val="single"/>
        </w:rPr>
        <w:t xml:space="preserve">                                       </w:t>
      </w:r>
    </w:p>
    <w:p w14:paraId="10B6F5AF">
      <w:pPr>
        <w:spacing w:line="5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（全权代表姓名）</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（职务、职称）为全权代表，参加贵方组织的</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招标编号、招标项目名称</w:t>
      </w:r>
      <w:r>
        <w:rPr>
          <w:rFonts w:hint="eastAsia" w:ascii="宋体" w:hAnsi="宋体" w:eastAsia="宋体" w:cs="宋体"/>
          <w:color w:val="auto"/>
          <w:szCs w:val="21"/>
          <w:highlight w:val="none"/>
        </w:rPr>
        <w:t>）招标有关活动，并对</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进行投标。为此：</w:t>
      </w:r>
    </w:p>
    <w:p w14:paraId="3FD980A4">
      <w:pPr>
        <w:numPr>
          <w:ilvl w:val="0"/>
          <w:numId w:val="4"/>
        </w:numPr>
        <w:spacing w:line="520" w:lineRule="exact"/>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投标货物的总投标价为</w:t>
      </w:r>
      <w:r>
        <w:rPr>
          <w:rFonts w:hint="eastAsia" w:ascii="宋体" w:hAnsi="宋体" w:cs="宋体"/>
          <w:color w:val="auto"/>
          <w:szCs w:val="21"/>
          <w:highlight w:val="none"/>
          <w:lang w:val="en-US" w:eastAsia="zh-CN"/>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元</w:t>
      </w:r>
      <w:r>
        <w:rPr>
          <w:rFonts w:hint="eastAsia" w:ascii="宋体" w:hAnsi="宋体" w:eastAsia="宋体" w:cs="宋体"/>
          <w:color w:val="auto"/>
          <w:szCs w:val="21"/>
          <w:highlight w:val="none"/>
          <w:lang w:eastAsia="zh-CN"/>
        </w:rPr>
        <w:t>。</w:t>
      </w:r>
    </w:p>
    <w:p w14:paraId="681764D1">
      <w:pPr>
        <w:numPr>
          <w:ilvl w:val="0"/>
          <w:numId w:val="4"/>
        </w:numPr>
        <w:spacing w:line="52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保证遵守招标文件中的有关规定和收费标准。</w:t>
      </w:r>
    </w:p>
    <w:p w14:paraId="33C635F2">
      <w:pPr>
        <w:spacing w:line="52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、保证忠实地执行买卖双方所签的合同，并承担合同规定的责任义务。</w:t>
      </w:r>
    </w:p>
    <w:p w14:paraId="32B50244">
      <w:pPr>
        <w:spacing w:line="52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、愿意向贵方提供任何与该项投标有关的数据、情况和技术资料。</w:t>
      </w:r>
    </w:p>
    <w:p w14:paraId="405D79C8">
      <w:pPr>
        <w:spacing w:line="52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、本投标自开标之日起</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天内有效。</w:t>
      </w:r>
    </w:p>
    <w:p w14:paraId="610EFB8B">
      <w:pPr>
        <w:spacing w:line="52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、我方承诺若我方中标，保证按照招标文件要求提交履约保证金。</w:t>
      </w:r>
    </w:p>
    <w:p w14:paraId="2BA52166">
      <w:pPr>
        <w:spacing w:line="520" w:lineRule="exact"/>
        <w:ind w:firstLine="420" w:firstLineChars="200"/>
        <w:rPr>
          <w:rFonts w:hint="eastAsia" w:ascii="宋体" w:hAnsi="宋体" w:eastAsia="宋体" w:cs="宋体"/>
          <w:color w:val="auto"/>
          <w:szCs w:val="21"/>
          <w:highlight w:val="none"/>
          <w:u w:val="single"/>
        </w:rPr>
      </w:pPr>
    </w:p>
    <w:p w14:paraId="790B2386">
      <w:pPr>
        <w:spacing w:line="520" w:lineRule="exact"/>
        <w:ind w:firstLine="420" w:firstLineChars="200"/>
        <w:rPr>
          <w:rFonts w:hint="eastAsia" w:ascii="宋体" w:hAnsi="宋体" w:eastAsia="宋体" w:cs="宋体"/>
          <w:color w:val="auto"/>
          <w:szCs w:val="21"/>
          <w:highlight w:val="none"/>
          <w:u w:val="single"/>
        </w:rPr>
      </w:pPr>
    </w:p>
    <w:p w14:paraId="7E29BFAE">
      <w:pPr>
        <w:spacing w:line="520" w:lineRule="exact"/>
        <w:jc w:val="left"/>
        <w:rPr>
          <w:rFonts w:hint="eastAsia" w:ascii="宋体" w:hAnsi="宋体" w:eastAsia="宋体" w:cs="宋体"/>
          <w:color w:val="auto"/>
          <w:szCs w:val="21"/>
          <w:highlight w:val="none"/>
        </w:rPr>
      </w:pPr>
    </w:p>
    <w:p w14:paraId="4C9B0292">
      <w:pPr>
        <w:spacing w:line="5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投标单位（盖公章）：</w:t>
      </w:r>
      <w:r>
        <w:rPr>
          <w:rFonts w:hint="eastAsia" w:ascii="宋体" w:hAnsi="宋体" w:eastAsia="宋体" w:cs="宋体"/>
          <w:color w:val="auto"/>
          <w:szCs w:val="21"/>
          <w:highlight w:val="none"/>
          <w:u w:val="single"/>
        </w:rPr>
        <w:t xml:space="preserve">              </w:t>
      </w:r>
    </w:p>
    <w:p w14:paraId="36B0A267">
      <w:pPr>
        <w:spacing w:line="5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法定代表人或其授权代理人（签字）：</w:t>
      </w:r>
      <w:r>
        <w:rPr>
          <w:rFonts w:hint="eastAsia" w:ascii="宋体" w:hAnsi="宋体" w:eastAsia="宋体" w:cs="宋体"/>
          <w:color w:val="auto"/>
          <w:szCs w:val="21"/>
          <w:highlight w:val="none"/>
          <w:u w:val="single"/>
        </w:rPr>
        <w:t xml:space="preserve">              </w:t>
      </w:r>
    </w:p>
    <w:p w14:paraId="15C9B075">
      <w:pPr>
        <w:spacing w:line="5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年  月  日</w:t>
      </w:r>
    </w:p>
    <w:p w14:paraId="38457CBC">
      <w:pPr>
        <w:autoSpaceDE w:val="0"/>
        <w:autoSpaceDN w:val="0"/>
        <w:adjustRightInd w:val="0"/>
        <w:jc w:val="center"/>
        <w:rPr>
          <w:rFonts w:hint="eastAsia" w:ascii="宋体" w:hAnsi="宋体" w:eastAsia="宋体" w:cs="宋体"/>
          <w:color w:val="auto"/>
          <w:sz w:val="24"/>
          <w:highlight w:val="none"/>
        </w:rPr>
      </w:pPr>
    </w:p>
    <w:p w14:paraId="51896201">
      <w:pPr>
        <w:spacing w:line="520" w:lineRule="exact"/>
        <w:rPr>
          <w:rFonts w:hint="eastAsia" w:ascii="宋体" w:hAnsi="宋体" w:eastAsia="宋体" w:cs="宋体"/>
          <w:color w:val="auto"/>
          <w:sz w:val="24"/>
          <w:highlight w:val="none"/>
        </w:rPr>
      </w:pPr>
    </w:p>
    <w:p w14:paraId="7C9EA8C4">
      <w:pPr>
        <w:pStyle w:val="5"/>
        <w:widowControl/>
        <w:numPr>
          <w:ilvl w:val="2"/>
          <w:numId w:val="5"/>
        </w:numPr>
        <w:spacing w:before="120" w:after="120" w:line="360" w:lineRule="auto"/>
        <w:rPr>
          <w:rFonts w:hint="eastAsia" w:ascii="宋体" w:hAnsi="宋体" w:eastAsia="宋体" w:cs="宋体"/>
          <w:color w:val="auto"/>
          <w:highlight w:val="none"/>
        </w:rPr>
      </w:pPr>
      <w:bookmarkStart w:id="428" w:name="_Toc51602804"/>
      <w:bookmarkStart w:id="429" w:name="_Toc28750"/>
      <w:bookmarkStart w:id="430" w:name="_Toc415662694"/>
      <w:bookmarkStart w:id="431" w:name="_Toc51601168"/>
      <w:bookmarkStart w:id="432" w:name="_Toc415662811"/>
      <w:r>
        <w:rPr>
          <w:rFonts w:hint="eastAsia" w:ascii="宋体" w:hAnsi="宋体" w:eastAsia="宋体" w:cs="宋体"/>
          <w:color w:val="auto"/>
          <w:highlight w:val="none"/>
        </w:rPr>
        <w:br w:type="page"/>
      </w:r>
      <w:r>
        <w:rPr>
          <w:rFonts w:hint="eastAsia" w:ascii="宋体" w:hAnsi="宋体" w:eastAsia="宋体" w:cs="宋体"/>
          <w:color w:val="auto"/>
          <w:highlight w:val="none"/>
        </w:rPr>
        <w:t>附表：</w:t>
      </w:r>
      <w:bookmarkEnd w:id="428"/>
      <w:bookmarkEnd w:id="429"/>
      <w:bookmarkEnd w:id="430"/>
      <w:bookmarkEnd w:id="431"/>
      <w:bookmarkEnd w:id="432"/>
    </w:p>
    <w:p w14:paraId="172D380B">
      <w:pPr>
        <w:pStyle w:val="5"/>
        <w:widowControl/>
        <w:numPr>
          <w:ilvl w:val="2"/>
          <w:numId w:val="5"/>
        </w:numPr>
        <w:spacing w:before="120" w:after="120" w:line="360" w:lineRule="auto"/>
        <w:jc w:val="center"/>
        <w:rPr>
          <w:rFonts w:hint="eastAsia" w:ascii="宋体" w:hAnsi="宋体" w:eastAsia="宋体" w:cs="宋体"/>
          <w:color w:val="auto"/>
          <w:sz w:val="20"/>
          <w:highlight w:val="none"/>
        </w:rPr>
      </w:pPr>
      <w:bookmarkStart w:id="433" w:name="_Toc415662695"/>
      <w:bookmarkStart w:id="434" w:name="_Toc415662812"/>
      <w:bookmarkStart w:id="435" w:name="_Toc51601169"/>
      <w:bookmarkStart w:id="436" w:name="_Toc8597"/>
      <w:bookmarkStart w:id="437" w:name="_Toc51602805"/>
      <w:r>
        <w:rPr>
          <w:rFonts w:hint="eastAsia" w:ascii="宋体" w:hAnsi="宋体" w:eastAsia="宋体" w:cs="宋体"/>
          <w:color w:val="auto"/>
          <w:highlight w:val="none"/>
        </w:rPr>
        <w:t>投标函附录</w:t>
      </w:r>
      <w:bookmarkEnd w:id="433"/>
      <w:bookmarkEnd w:id="434"/>
      <w:bookmarkEnd w:id="435"/>
      <w:bookmarkEnd w:id="436"/>
      <w:bookmarkEnd w:id="437"/>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2337"/>
        <w:gridCol w:w="3841"/>
        <w:gridCol w:w="2100"/>
      </w:tblGrid>
      <w:tr w14:paraId="04E0C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14:paraId="653C893D">
            <w:pPr>
              <w:spacing w:line="44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2337" w:type="dxa"/>
            <w:noWrap w:val="0"/>
            <w:vAlign w:val="center"/>
          </w:tcPr>
          <w:p w14:paraId="3101BA61">
            <w:pPr>
              <w:spacing w:line="44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名称</w:t>
            </w:r>
          </w:p>
        </w:tc>
        <w:tc>
          <w:tcPr>
            <w:tcW w:w="3841" w:type="dxa"/>
            <w:noWrap w:val="0"/>
            <w:vAlign w:val="center"/>
          </w:tcPr>
          <w:p w14:paraId="232709CD">
            <w:pPr>
              <w:spacing w:line="44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内容</w:t>
            </w:r>
          </w:p>
        </w:tc>
        <w:tc>
          <w:tcPr>
            <w:tcW w:w="2100" w:type="dxa"/>
            <w:noWrap w:val="0"/>
            <w:vAlign w:val="center"/>
          </w:tcPr>
          <w:p w14:paraId="63BD499C">
            <w:pPr>
              <w:spacing w:line="44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备注</w:t>
            </w:r>
          </w:p>
          <w:p w14:paraId="40F46525">
            <w:pPr>
              <w:spacing w:line="44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（响应或不响应）</w:t>
            </w:r>
          </w:p>
        </w:tc>
      </w:tr>
      <w:tr w14:paraId="349C6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14:paraId="56F3D97D">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337" w:type="dxa"/>
            <w:noWrap w:val="0"/>
            <w:vAlign w:val="center"/>
          </w:tcPr>
          <w:p w14:paraId="48538FC3">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项目负责人</w:t>
            </w:r>
          </w:p>
        </w:tc>
        <w:tc>
          <w:tcPr>
            <w:tcW w:w="3841" w:type="dxa"/>
            <w:noWrap w:val="0"/>
            <w:vAlign w:val="center"/>
          </w:tcPr>
          <w:p w14:paraId="2BB72BEA">
            <w:pPr>
              <w:spacing w:line="440" w:lineRule="exac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姓名：</w:t>
            </w:r>
            <w:r>
              <w:rPr>
                <w:rFonts w:hint="eastAsia" w:ascii="宋体" w:hAnsi="宋体" w:eastAsia="宋体" w:cs="宋体"/>
                <w:color w:val="auto"/>
                <w:szCs w:val="21"/>
                <w:highlight w:val="none"/>
                <w:u w:val="single"/>
              </w:rPr>
              <w:t xml:space="preserve">           </w:t>
            </w:r>
          </w:p>
        </w:tc>
        <w:tc>
          <w:tcPr>
            <w:tcW w:w="2100" w:type="dxa"/>
            <w:noWrap w:val="0"/>
            <w:vAlign w:val="center"/>
          </w:tcPr>
          <w:p w14:paraId="0889D278">
            <w:pPr>
              <w:spacing w:line="440" w:lineRule="exact"/>
              <w:jc w:val="center"/>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如有</w:t>
            </w:r>
          </w:p>
        </w:tc>
      </w:tr>
      <w:tr w14:paraId="19C66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14:paraId="349E2E34">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337" w:type="dxa"/>
            <w:noWrap w:val="0"/>
            <w:vAlign w:val="center"/>
          </w:tcPr>
          <w:p w14:paraId="6CDCACE9">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供货期</w:t>
            </w:r>
          </w:p>
        </w:tc>
        <w:tc>
          <w:tcPr>
            <w:tcW w:w="3841" w:type="dxa"/>
            <w:noWrap w:val="0"/>
            <w:vAlign w:val="center"/>
          </w:tcPr>
          <w:p w14:paraId="529D99F0">
            <w:pPr>
              <w:spacing w:line="440" w:lineRule="exact"/>
              <w:rPr>
                <w:rFonts w:hint="eastAsia" w:ascii="宋体" w:hAnsi="宋体" w:eastAsia="宋体" w:cs="宋体"/>
                <w:color w:val="auto"/>
                <w:szCs w:val="21"/>
                <w:highlight w:val="none"/>
                <w:u w:val="single"/>
              </w:rPr>
            </w:pPr>
          </w:p>
        </w:tc>
        <w:tc>
          <w:tcPr>
            <w:tcW w:w="2100" w:type="dxa"/>
            <w:noWrap w:val="0"/>
            <w:vAlign w:val="center"/>
          </w:tcPr>
          <w:p w14:paraId="666BC0FB">
            <w:pPr>
              <w:spacing w:line="440" w:lineRule="exact"/>
              <w:jc w:val="center"/>
              <w:rPr>
                <w:rFonts w:hint="eastAsia" w:ascii="宋体" w:hAnsi="宋体" w:eastAsia="宋体" w:cs="宋体"/>
                <w:color w:val="auto"/>
                <w:szCs w:val="21"/>
                <w:highlight w:val="none"/>
              </w:rPr>
            </w:pPr>
          </w:p>
        </w:tc>
      </w:tr>
      <w:tr w14:paraId="020BD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14:paraId="249D9CA5">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2337" w:type="dxa"/>
            <w:noWrap w:val="0"/>
            <w:vAlign w:val="center"/>
          </w:tcPr>
          <w:p w14:paraId="322A8D0C">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质量标准</w:t>
            </w:r>
          </w:p>
        </w:tc>
        <w:tc>
          <w:tcPr>
            <w:tcW w:w="3841" w:type="dxa"/>
            <w:noWrap w:val="0"/>
            <w:vAlign w:val="center"/>
          </w:tcPr>
          <w:p w14:paraId="37FF6E63">
            <w:pPr>
              <w:spacing w:line="440" w:lineRule="exact"/>
              <w:rPr>
                <w:rFonts w:hint="eastAsia" w:ascii="宋体" w:hAnsi="宋体" w:eastAsia="宋体" w:cs="宋体"/>
                <w:color w:val="auto"/>
                <w:szCs w:val="21"/>
                <w:highlight w:val="none"/>
              </w:rPr>
            </w:pPr>
          </w:p>
        </w:tc>
        <w:tc>
          <w:tcPr>
            <w:tcW w:w="2100" w:type="dxa"/>
            <w:noWrap w:val="0"/>
            <w:vAlign w:val="center"/>
          </w:tcPr>
          <w:p w14:paraId="726F8788">
            <w:pPr>
              <w:spacing w:line="440" w:lineRule="exact"/>
              <w:jc w:val="center"/>
              <w:rPr>
                <w:rFonts w:hint="eastAsia" w:ascii="宋体" w:hAnsi="宋体" w:eastAsia="宋体" w:cs="宋体"/>
                <w:color w:val="auto"/>
                <w:szCs w:val="21"/>
                <w:highlight w:val="none"/>
              </w:rPr>
            </w:pPr>
          </w:p>
        </w:tc>
      </w:tr>
      <w:tr w14:paraId="0A251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14:paraId="668BFC73">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2337" w:type="dxa"/>
            <w:noWrap w:val="0"/>
            <w:vAlign w:val="center"/>
          </w:tcPr>
          <w:p w14:paraId="2DC37A4A">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投标有效期</w:t>
            </w:r>
          </w:p>
        </w:tc>
        <w:tc>
          <w:tcPr>
            <w:tcW w:w="3841" w:type="dxa"/>
            <w:noWrap w:val="0"/>
            <w:vAlign w:val="center"/>
          </w:tcPr>
          <w:p w14:paraId="1615E6F6">
            <w:pPr>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90天</w:t>
            </w:r>
          </w:p>
        </w:tc>
        <w:tc>
          <w:tcPr>
            <w:tcW w:w="2100" w:type="dxa"/>
            <w:noWrap w:val="0"/>
            <w:vAlign w:val="center"/>
          </w:tcPr>
          <w:p w14:paraId="49A966BB">
            <w:pPr>
              <w:spacing w:line="440" w:lineRule="exact"/>
              <w:jc w:val="center"/>
              <w:rPr>
                <w:rFonts w:hint="eastAsia" w:ascii="宋体" w:hAnsi="宋体" w:eastAsia="宋体" w:cs="宋体"/>
                <w:color w:val="auto"/>
                <w:szCs w:val="21"/>
                <w:highlight w:val="none"/>
              </w:rPr>
            </w:pPr>
          </w:p>
        </w:tc>
      </w:tr>
      <w:tr w14:paraId="333F0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14:paraId="619D95CA">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p>
        </w:tc>
        <w:tc>
          <w:tcPr>
            <w:tcW w:w="2337" w:type="dxa"/>
            <w:noWrap w:val="0"/>
            <w:vAlign w:val="center"/>
          </w:tcPr>
          <w:p w14:paraId="5E9A9EFB">
            <w:pPr>
              <w:autoSpaceDE w:val="0"/>
              <w:autoSpaceDN w:val="0"/>
              <w:adjustRightInd w:val="0"/>
              <w:spacing w:line="240" w:lineRule="exact"/>
              <w:jc w:val="center"/>
              <w:rPr>
                <w:rFonts w:hint="eastAsia" w:ascii="宋体" w:hAnsi="宋体" w:eastAsia="宋体" w:cs="宋体"/>
                <w:bCs/>
                <w:color w:val="auto"/>
                <w:szCs w:val="21"/>
                <w:highlight w:val="none"/>
                <w:lang w:val="zh-CN"/>
              </w:rPr>
            </w:pPr>
            <w:r>
              <w:rPr>
                <w:rFonts w:hint="eastAsia" w:ascii="宋体" w:hAnsi="宋体" w:eastAsia="宋体" w:cs="宋体"/>
                <w:bCs/>
                <w:color w:val="auto"/>
                <w:szCs w:val="21"/>
                <w:highlight w:val="none"/>
                <w:lang w:val="zh-CN"/>
              </w:rPr>
              <w:t>分包</w:t>
            </w:r>
          </w:p>
        </w:tc>
        <w:tc>
          <w:tcPr>
            <w:tcW w:w="3841" w:type="dxa"/>
            <w:noWrap w:val="0"/>
            <w:vAlign w:val="center"/>
          </w:tcPr>
          <w:p w14:paraId="46B96336">
            <w:pPr>
              <w:autoSpaceDE w:val="0"/>
              <w:autoSpaceDN w:val="0"/>
              <w:adjustRightInd w:val="0"/>
              <w:spacing w:line="300" w:lineRule="exact"/>
              <w:rPr>
                <w:rFonts w:hint="eastAsia" w:ascii="宋体" w:hAnsi="宋体" w:eastAsia="宋体" w:cs="宋体"/>
                <w:bCs/>
                <w:color w:val="auto"/>
                <w:szCs w:val="21"/>
                <w:highlight w:val="none"/>
                <w:lang w:val="zh-CN"/>
              </w:rPr>
            </w:pPr>
            <w:r>
              <w:rPr>
                <w:rFonts w:hint="eastAsia" w:ascii="宋体" w:hAnsi="宋体" w:eastAsia="宋体" w:cs="宋体"/>
                <w:bCs/>
                <w:color w:val="auto"/>
                <w:szCs w:val="21"/>
                <w:highlight w:val="none"/>
                <w:lang w:val="zh-CN"/>
              </w:rPr>
              <w:t>不允许</w:t>
            </w:r>
          </w:p>
        </w:tc>
        <w:tc>
          <w:tcPr>
            <w:tcW w:w="2100" w:type="dxa"/>
            <w:noWrap w:val="0"/>
            <w:vAlign w:val="center"/>
          </w:tcPr>
          <w:p w14:paraId="57F93E34">
            <w:pPr>
              <w:spacing w:line="440" w:lineRule="exact"/>
              <w:jc w:val="center"/>
              <w:rPr>
                <w:rFonts w:hint="eastAsia" w:ascii="宋体" w:hAnsi="宋体" w:eastAsia="宋体" w:cs="宋体"/>
                <w:color w:val="auto"/>
                <w:szCs w:val="21"/>
                <w:highlight w:val="none"/>
              </w:rPr>
            </w:pPr>
          </w:p>
        </w:tc>
      </w:tr>
      <w:tr w14:paraId="33A4C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14:paraId="478AE324">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p>
        </w:tc>
        <w:tc>
          <w:tcPr>
            <w:tcW w:w="2337" w:type="dxa"/>
            <w:noWrap w:val="0"/>
            <w:vAlign w:val="center"/>
          </w:tcPr>
          <w:p w14:paraId="684BB84E">
            <w:pPr>
              <w:autoSpaceDE w:val="0"/>
              <w:autoSpaceDN w:val="0"/>
              <w:adjustRightInd w:val="0"/>
              <w:spacing w:line="240" w:lineRule="exact"/>
              <w:jc w:val="center"/>
              <w:rPr>
                <w:rFonts w:hint="eastAsia" w:ascii="宋体" w:hAnsi="宋体" w:eastAsia="宋体" w:cs="宋体"/>
                <w:bCs/>
                <w:color w:val="auto"/>
                <w:szCs w:val="21"/>
                <w:highlight w:val="none"/>
                <w:lang w:val="zh-CN"/>
              </w:rPr>
            </w:pPr>
            <w:r>
              <w:rPr>
                <w:rFonts w:hint="eastAsia" w:ascii="宋体" w:hAnsi="宋体" w:eastAsia="宋体" w:cs="宋体"/>
                <w:bCs/>
                <w:color w:val="auto"/>
                <w:szCs w:val="21"/>
                <w:highlight w:val="none"/>
                <w:lang w:val="zh-CN"/>
              </w:rPr>
              <w:t>联合体投标</w:t>
            </w:r>
          </w:p>
        </w:tc>
        <w:tc>
          <w:tcPr>
            <w:tcW w:w="3841" w:type="dxa"/>
            <w:noWrap w:val="0"/>
            <w:vAlign w:val="center"/>
          </w:tcPr>
          <w:p w14:paraId="0BF748D2">
            <w:pPr>
              <w:autoSpaceDE w:val="0"/>
              <w:autoSpaceDN w:val="0"/>
              <w:adjustRightInd w:val="0"/>
              <w:spacing w:line="300" w:lineRule="exact"/>
              <w:rPr>
                <w:rFonts w:hint="eastAsia" w:ascii="宋体" w:hAnsi="宋体" w:eastAsia="宋体" w:cs="宋体"/>
                <w:bCs/>
                <w:color w:val="auto"/>
                <w:szCs w:val="21"/>
                <w:highlight w:val="none"/>
                <w:lang w:val="zh-CN"/>
              </w:rPr>
            </w:pPr>
            <w:r>
              <w:rPr>
                <w:rFonts w:hint="eastAsia" w:ascii="宋体" w:hAnsi="宋体" w:eastAsia="宋体" w:cs="宋体"/>
                <w:bCs/>
                <w:color w:val="auto"/>
                <w:szCs w:val="21"/>
                <w:highlight w:val="none"/>
                <w:lang w:val="zh-CN"/>
              </w:rPr>
              <w:t>不接受</w:t>
            </w:r>
          </w:p>
        </w:tc>
        <w:tc>
          <w:tcPr>
            <w:tcW w:w="2100" w:type="dxa"/>
            <w:noWrap w:val="0"/>
            <w:vAlign w:val="center"/>
          </w:tcPr>
          <w:p w14:paraId="26D440C2">
            <w:pPr>
              <w:spacing w:line="440" w:lineRule="exact"/>
              <w:jc w:val="center"/>
              <w:rPr>
                <w:rFonts w:hint="eastAsia" w:ascii="宋体" w:hAnsi="宋体" w:eastAsia="宋体" w:cs="宋体"/>
                <w:color w:val="auto"/>
                <w:szCs w:val="21"/>
                <w:highlight w:val="none"/>
              </w:rPr>
            </w:pPr>
          </w:p>
        </w:tc>
      </w:tr>
      <w:tr w14:paraId="570C5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14:paraId="1CE55F5E">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7</w:t>
            </w:r>
          </w:p>
        </w:tc>
        <w:tc>
          <w:tcPr>
            <w:tcW w:w="2337" w:type="dxa"/>
            <w:noWrap w:val="0"/>
            <w:vAlign w:val="center"/>
          </w:tcPr>
          <w:p w14:paraId="6C872D81">
            <w:pPr>
              <w:autoSpaceDE w:val="0"/>
              <w:autoSpaceDN w:val="0"/>
              <w:adjustRightInd w:val="0"/>
              <w:spacing w:line="240" w:lineRule="exact"/>
              <w:jc w:val="center"/>
              <w:rPr>
                <w:rFonts w:hint="eastAsia" w:ascii="宋体" w:hAnsi="宋体" w:eastAsia="宋体" w:cs="宋体"/>
                <w:bCs/>
                <w:color w:val="auto"/>
                <w:szCs w:val="21"/>
                <w:highlight w:val="none"/>
                <w:lang w:val="zh-CN"/>
              </w:rPr>
            </w:pPr>
            <w:r>
              <w:rPr>
                <w:rFonts w:hint="eastAsia" w:ascii="宋体" w:hAnsi="宋体" w:eastAsia="宋体" w:cs="宋体"/>
                <w:bCs/>
                <w:color w:val="auto"/>
                <w:szCs w:val="21"/>
                <w:highlight w:val="none"/>
                <w:lang w:val="zh-CN"/>
              </w:rPr>
              <w:t>权利义务</w:t>
            </w:r>
          </w:p>
        </w:tc>
        <w:tc>
          <w:tcPr>
            <w:tcW w:w="3841" w:type="dxa"/>
            <w:noWrap w:val="0"/>
            <w:vAlign w:val="center"/>
          </w:tcPr>
          <w:p w14:paraId="1CDFC967">
            <w:pPr>
              <w:autoSpaceDE w:val="0"/>
              <w:autoSpaceDN w:val="0"/>
              <w:adjustRightInd w:val="0"/>
              <w:spacing w:line="300" w:lineRule="exact"/>
              <w:rPr>
                <w:rFonts w:hint="eastAsia" w:ascii="宋体" w:hAnsi="宋体" w:eastAsia="宋体" w:cs="宋体"/>
                <w:bCs/>
                <w:color w:val="auto"/>
                <w:szCs w:val="21"/>
                <w:highlight w:val="none"/>
                <w:lang w:val="zh-CN"/>
              </w:rPr>
            </w:pPr>
            <w:r>
              <w:rPr>
                <w:rFonts w:hint="eastAsia" w:ascii="宋体" w:hAnsi="宋体" w:eastAsia="宋体" w:cs="宋体"/>
                <w:bCs/>
                <w:color w:val="auto"/>
                <w:szCs w:val="21"/>
                <w:highlight w:val="none"/>
                <w:lang w:val="zh-CN"/>
              </w:rPr>
              <w:t>符合第七章“合同主要条款”规定</w:t>
            </w:r>
          </w:p>
        </w:tc>
        <w:tc>
          <w:tcPr>
            <w:tcW w:w="2100" w:type="dxa"/>
            <w:noWrap w:val="0"/>
            <w:vAlign w:val="center"/>
          </w:tcPr>
          <w:p w14:paraId="5A329469">
            <w:pPr>
              <w:spacing w:line="440" w:lineRule="exact"/>
              <w:jc w:val="center"/>
              <w:rPr>
                <w:rFonts w:hint="eastAsia" w:ascii="宋体" w:hAnsi="宋体" w:eastAsia="宋体" w:cs="宋体"/>
                <w:color w:val="auto"/>
                <w:szCs w:val="21"/>
                <w:highlight w:val="none"/>
              </w:rPr>
            </w:pPr>
          </w:p>
        </w:tc>
      </w:tr>
      <w:tr w14:paraId="6D815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14:paraId="0D5CE8CA">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8</w:t>
            </w:r>
          </w:p>
        </w:tc>
        <w:tc>
          <w:tcPr>
            <w:tcW w:w="2337" w:type="dxa"/>
            <w:noWrap w:val="0"/>
            <w:vAlign w:val="center"/>
          </w:tcPr>
          <w:p w14:paraId="66F84036">
            <w:pPr>
              <w:autoSpaceDE w:val="0"/>
              <w:autoSpaceDN w:val="0"/>
              <w:adjustRightInd w:val="0"/>
              <w:spacing w:line="240" w:lineRule="exact"/>
              <w:jc w:val="center"/>
              <w:rPr>
                <w:rFonts w:hint="eastAsia" w:ascii="宋体" w:hAnsi="宋体" w:eastAsia="宋体" w:cs="宋体"/>
                <w:bCs/>
                <w:color w:val="auto"/>
                <w:szCs w:val="21"/>
                <w:highlight w:val="none"/>
                <w:lang w:val="zh-CN"/>
              </w:rPr>
            </w:pPr>
            <w:r>
              <w:rPr>
                <w:rFonts w:hint="eastAsia" w:ascii="宋体" w:hAnsi="宋体" w:eastAsia="宋体" w:cs="宋体"/>
                <w:bCs/>
                <w:color w:val="auto"/>
                <w:szCs w:val="21"/>
                <w:highlight w:val="none"/>
                <w:lang w:val="zh-CN"/>
              </w:rPr>
              <w:t>技术标准和要求</w:t>
            </w:r>
          </w:p>
        </w:tc>
        <w:tc>
          <w:tcPr>
            <w:tcW w:w="3841" w:type="dxa"/>
            <w:noWrap w:val="0"/>
            <w:vAlign w:val="center"/>
          </w:tcPr>
          <w:p w14:paraId="23E7A417">
            <w:pPr>
              <w:autoSpaceDE w:val="0"/>
              <w:autoSpaceDN w:val="0"/>
              <w:adjustRightInd w:val="0"/>
              <w:spacing w:line="300" w:lineRule="exact"/>
              <w:rPr>
                <w:rFonts w:hint="eastAsia" w:ascii="宋体" w:hAnsi="宋体" w:eastAsia="宋体" w:cs="宋体"/>
                <w:bCs/>
                <w:color w:val="auto"/>
                <w:szCs w:val="21"/>
                <w:highlight w:val="none"/>
                <w:lang w:val="zh-CN"/>
              </w:rPr>
            </w:pPr>
            <w:r>
              <w:rPr>
                <w:rFonts w:hint="eastAsia" w:ascii="宋体" w:hAnsi="宋体" w:eastAsia="宋体" w:cs="宋体"/>
                <w:bCs/>
                <w:color w:val="auto"/>
                <w:szCs w:val="21"/>
                <w:highlight w:val="none"/>
                <w:lang w:val="zh-CN"/>
              </w:rPr>
              <w:t>符合第五章“</w:t>
            </w:r>
            <w:r>
              <w:rPr>
                <w:rFonts w:hint="eastAsia" w:ascii="宋体" w:hAnsi="宋体" w:eastAsia="宋体" w:cs="宋体"/>
                <w:bCs/>
                <w:color w:val="auto"/>
                <w:szCs w:val="21"/>
                <w:highlight w:val="none"/>
              </w:rPr>
              <w:t>招标项目及要求</w:t>
            </w:r>
            <w:r>
              <w:rPr>
                <w:rFonts w:hint="eastAsia" w:ascii="宋体" w:hAnsi="宋体" w:eastAsia="宋体" w:cs="宋体"/>
                <w:bCs/>
                <w:color w:val="auto"/>
                <w:szCs w:val="21"/>
                <w:highlight w:val="none"/>
                <w:lang w:val="zh-CN"/>
              </w:rPr>
              <w:t>”</w:t>
            </w:r>
          </w:p>
        </w:tc>
        <w:tc>
          <w:tcPr>
            <w:tcW w:w="2100" w:type="dxa"/>
            <w:noWrap w:val="0"/>
            <w:vAlign w:val="center"/>
          </w:tcPr>
          <w:p w14:paraId="6C5BDB96">
            <w:pPr>
              <w:spacing w:line="440" w:lineRule="exact"/>
              <w:jc w:val="center"/>
              <w:rPr>
                <w:rFonts w:hint="eastAsia" w:ascii="宋体" w:hAnsi="宋体" w:eastAsia="宋体" w:cs="宋体"/>
                <w:color w:val="auto"/>
                <w:szCs w:val="21"/>
                <w:highlight w:val="none"/>
              </w:rPr>
            </w:pPr>
          </w:p>
        </w:tc>
      </w:tr>
      <w:tr w14:paraId="6178E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14:paraId="4C1353B2">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9</w:t>
            </w:r>
          </w:p>
        </w:tc>
        <w:tc>
          <w:tcPr>
            <w:tcW w:w="2337" w:type="dxa"/>
            <w:noWrap w:val="0"/>
            <w:vAlign w:val="center"/>
          </w:tcPr>
          <w:p w14:paraId="55D8C4BC">
            <w:pPr>
              <w:autoSpaceDE w:val="0"/>
              <w:autoSpaceDN w:val="0"/>
              <w:adjustRightInd w:val="0"/>
              <w:spacing w:line="240" w:lineRule="exact"/>
              <w:jc w:val="center"/>
              <w:rPr>
                <w:rFonts w:hint="eastAsia" w:ascii="宋体" w:hAnsi="宋体" w:eastAsia="宋体" w:cs="宋体"/>
                <w:bCs/>
                <w:color w:val="auto"/>
                <w:szCs w:val="21"/>
                <w:highlight w:val="none"/>
                <w:lang w:val="zh-CN"/>
              </w:rPr>
            </w:pPr>
            <w:r>
              <w:rPr>
                <w:rFonts w:hint="eastAsia" w:ascii="宋体" w:hAnsi="宋体" w:eastAsia="宋体" w:cs="宋体"/>
                <w:bCs/>
                <w:color w:val="auto"/>
                <w:szCs w:val="21"/>
                <w:highlight w:val="none"/>
                <w:lang w:val="zh-CN"/>
              </w:rPr>
              <w:t>质量保证期</w:t>
            </w:r>
          </w:p>
        </w:tc>
        <w:tc>
          <w:tcPr>
            <w:tcW w:w="3841" w:type="dxa"/>
            <w:noWrap w:val="0"/>
            <w:vAlign w:val="center"/>
          </w:tcPr>
          <w:p w14:paraId="5388AD05">
            <w:pPr>
              <w:autoSpaceDE w:val="0"/>
              <w:autoSpaceDN w:val="0"/>
              <w:adjustRightInd w:val="0"/>
              <w:spacing w:line="300" w:lineRule="exact"/>
              <w:rPr>
                <w:rFonts w:hint="eastAsia" w:ascii="宋体" w:hAnsi="宋体" w:eastAsia="宋体" w:cs="宋体"/>
                <w:bCs/>
                <w:color w:val="auto"/>
                <w:szCs w:val="21"/>
                <w:highlight w:val="none"/>
                <w:lang w:val="zh-CN"/>
              </w:rPr>
            </w:pPr>
          </w:p>
        </w:tc>
        <w:tc>
          <w:tcPr>
            <w:tcW w:w="2100" w:type="dxa"/>
            <w:noWrap w:val="0"/>
            <w:vAlign w:val="center"/>
          </w:tcPr>
          <w:p w14:paraId="6FAAE06B">
            <w:pPr>
              <w:spacing w:line="440" w:lineRule="exact"/>
              <w:jc w:val="center"/>
              <w:rPr>
                <w:rFonts w:hint="eastAsia" w:ascii="宋体" w:hAnsi="宋体" w:eastAsia="宋体" w:cs="宋体"/>
                <w:color w:val="auto"/>
                <w:szCs w:val="21"/>
                <w:highlight w:val="none"/>
              </w:rPr>
            </w:pPr>
          </w:p>
        </w:tc>
      </w:tr>
      <w:tr w14:paraId="2B2A8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14:paraId="5BAF95EF">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2337" w:type="dxa"/>
            <w:noWrap w:val="0"/>
            <w:vAlign w:val="center"/>
          </w:tcPr>
          <w:p w14:paraId="1F36060D">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3841" w:type="dxa"/>
            <w:noWrap w:val="0"/>
            <w:vAlign w:val="center"/>
          </w:tcPr>
          <w:p w14:paraId="6AF74D6F">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2100" w:type="dxa"/>
            <w:noWrap w:val="0"/>
            <w:vAlign w:val="center"/>
          </w:tcPr>
          <w:p w14:paraId="7B1FB9B4">
            <w:pPr>
              <w:spacing w:line="440" w:lineRule="exact"/>
              <w:jc w:val="center"/>
              <w:rPr>
                <w:rFonts w:hint="eastAsia" w:ascii="宋体" w:hAnsi="宋体" w:eastAsia="宋体" w:cs="宋体"/>
                <w:color w:val="auto"/>
                <w:szCs w:val="21"/>
                <w:highlight w:val="none"/>
              </w:rPr>
            </w:pPr>
          </w:p>
        </w:tc>
      </w:tr>
      <w:tr w14:paraId="492B1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14:paraId="4812B91D">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2337" w:type="dxa"/>
            <w:noWrap w:val="0"/>
            <w:vAlign w:val="center"/>
          </w:tcPr>
          <w:p w14:paraId="5A9F2D74">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3841" w:type="dxa"/>
            <w:noWrap w:val="0"/>
            <w:vAlign w:val="center"/>
          </w:tcPr>
          <w:p w14:paraId="764161CF">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2100" w:type="dxa"/>
            <w:noWrap w:val="0"/>
            <w:vAlign w:val="center"/>
          </w:tcPr>
          <w:p w14:paraId="701959A3">
            <w:pPr>
              <w:spacing w:line="440" w:lineRule="exact"/>
              <w:jc w:val="center"/>
              <w:rPr>
                <w:rFonts w:hint="eastAsia" w:ascii="宋体" w:hAnsi="宋体" w:eastAsia="宋体" w:cs="宋体"/>
                <w:color w:val="auto"/>
                <w:szCs w:val="21"/>
                <w:highlight w:val="none"/>
              </w:rPr>
            </w:pPr>
          </w:p>
        </w:tc>
      </w:tr>
      <w:tr w14:paraId="25EE4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14:paraId="3353BA41">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2337" w:type="dxa"/>
            <w:noWrap w:val="0"/>
            <w:vAlign w:val="center"/>
          </w:tcPr>
          <w:p w14:paraId="2FBCDD51">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3841" w:type="dxa"/>
            <w:noWrap w:val="0"/>
            <w:vAlign w:val="center"/>
          </w:tcPr>
          <w:p w14:paraId="7373F280">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2100" w:type="dxa"/>
            <w:noWrap w:val="0"/>
            <w:vAlign w:val="center"/>
          </w:tcPr>
          <w:p w14:paraId="68EFDF19">
            <w:pPr>
              <w:spacing w:line="440" w:lineRule="exact"/>
              <w:jc w:val="center"/>
              <w:rPr>
                <w:rFonts w:hint="eastAsia" w:ascii="宋体" w:hAnsi="宋体" w:eastAsia="宋体" w:cs="宋体"/>
                <w:color w:val="auto"/>
                <w:szCs w:val="21"/>
                <w:highlight w:val="none"/>
              </w:rPr>
            </w:pPr>
          </w:p>
        </w:tc>
      </w:tr>
      <w:tr w14:paraId="3C6DA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noWrap w:val="0"/>
            <w:vAlign w:val="center"/>
          </w:tcPr>
          <w:p w14:paraId="0002F1A1">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2337" w:type="dxa"/>
            <w:noWrap w:val="0"/>
            <w:vAlign w:val="center"/>
          </w:tcPr>
          <w:p w14:paraId="60BE37BA">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3841" w:type="dxa"/>
            <w:noWrap w:val="0"/>
            <w:vAlign w:val="center"/>
          </w:tcPr>
          <w:p w14:paraId="49A2AF3D">
            <w:pPr>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2100" w:type="dxa"/>
            <w:noWrap w:val="0"/>
            <w:vAlign w:val="center"/>
          </w:tcPr>
          <w:p w14:paraId="1128EEB6">
            <w:pPr>
              <w:spacing w:line="440" w:lineRule="exact"/>
              <w:jc w:val="center"/>
              <w:rPr>
                <w:rFonts w:hint="eastAsia" w:ascii="宋体" w:hAnsi="宋体" w:eastAsia="宋体" w:cs="宋体"/>
                <w:color w:val="auto"/>
                <w:szCs w:val="21"/>
                <w:highlight w:val="none"/>
              </w:rPr>
            </w:pPr>
          </w:p>
        </w:tc>
      </w:tr>
    </w:tbl>
    <w:p w14:paraId="5E8B37A4">
      <w:pPr>
        <w:spacing w:line="5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投标人可在满足采购人要求的基础上提出更有利于采购人的条款。关于质量标准、合同条款和技术标准等响应内容，在投标文件其他地方有体现的应保持一致，否则按虚假应标处理。评标时，评标委员会有否决投标的权利。</w:t>
      </w:r>
    </w:p>
    <w:p w14:paraId="2ED7BA5B">
      <w:pPr>
        <w:spacing w:line="520" w:lineRule="exact"/>
        <w:rPr>
          <w:rFonts w:hint="eastAsia" w:ascii="宋体" w:hAnsi="宋体" w:eastAsia="宋体" w:cs="宋体"/>
          <w:color w:val="auto"/>
          <w:sz w:val="24"/>
          <w:highlight w:val="none"/>
        </w:rPr>
      </w:pPr>
    </w:p>
    <w:p w14:paraId="59F587FE">
      <w:pPr>
        <w:spacing w:line="520" w:lineRule="exact"/>
        <w:rPr>
          <w:rFonts w:hint="eastAsia" w:ascii="宋体" w:hAnsi="宋体" w:eastAsia="宋体" w:cs="宋体"/>
          <w:color w:val="auto"/>
          <w:sz w:val="24"/>
          <w:highlight w:val="none"/>
        </w:rPr>
      </w:pPr>
    </w:p>
    <w:p w14:paraId="331E22C2">
      <w:pPr>
        <w:spacing w:line="520" w:lineRule="exact"/>
        <w:rPr>
          <w:rFonts w:hint="eastAsia" w:ascii="宋体" w:hAnsi="宋体" w:eastAsia="宋体" w:cs="宋体"/>
          <w:color w:val="auto"/>
          <w:sz w:val="24"/>
          <w:highlight w:val="none"/>
        </w:rPr>
      </w:pPr>
    </w:p>
    <w:p w14:paraId="7709CE02">
      <w:pPr>
        <w:spacing w:line="520" w:lineRule="exact"/>
        <w:rPr>
          <w:rFonts w:hint="eastAsia" w:ascii="宋体" w:hAnsi="宋体" w:eastAsia="宋体" w:cs="宋体"/>
          <w:color w:val="auto"/>
          <w:sz w:val="24"/>
          <w:highlight w:val="none"/>
        </w:rPr>
      </w:pPr>
    </w:p>
    <w:p w14:paraId="1AC7D1BE">
      <w:pPr>
        <w:spacing w:line="520" w:lineRule="exact"/>
        <w:rPr>
          <w:rFonts w:hint="eastAsia" w:ascii="宋体" w:hAnsi="宋体" w:eastAsia="宋体" w:cs="宋体"/>
          <w:color w:val="auto"/>
          <w:sz w:val="24"/>
          <w:highlight w:val="none"/>
        </w:rPr>
      </w:pPr>
    </w:p>
    <w:p w14:paraId="36F0A46A">
      <w:pPr>
        <w:spacing w:line="520" w:lineRule="exact"/>
        <w:rPr>
          <w:rFonts w:hint="eastAsia" w:ascii="宋体" w:hAnsi="宋体" w:eastAsia="宋体" w:cs="宋体"/>
          <w:color w:val="auto"/>
          <w:sz w:val="24"/>
          <w:highlight w:val="none"/>
        </w:rPr>
      </w:pPr>
    </w:p>
    <w:p w14:paraId="21D4125B">
      <w:pPr>
        <w:spacing w:line="520" w:lineRule="exact"/>
        <w:rPr>
          <w:rFonts w:hint="eastAsia" w:ascii="宋体" w:hAnsi="宋体" w:eastAsia="宋体" w:cs="宋体"/>
          <w:color w:val="auto"/>
          <w:sz w:val="24"/>
          <w:highlight w:val="none"/>
        </w:rPr>
      </w:pPr>
    </w:p>
    <w:p w14:paraId="4F930082">
      <w:pPr>
        <w:pStyle w:val="16"/>
        <w:spacing w:line="440" w:lineRule="exact"/>
        <w:rPr>
          <w:rFonts w:hint="eastAsia" w:ascii="宋体" w:hAnsi="宋体" w:eastAsia="宋体" w:cs="宋体"/>
          <w:color w:val="auto"/>
          <w:highlight w:val="none"/>
        </w:rPr>
      </w:pPr>
      <w:bookmarkStart w:id="438" w:name="_Toc51601170"/>
      <w:bookmarkStart w:id="439" w:name="_Toc51602806"/>
      <w:bookmarkStart w:id="440" w:name="_Toc403061844"/>
      <w:bookmarkStart w:id="441" w:name="_Toc17885"/>
      <w:r>
        <w:rPr>
          <w:rFonts w:hint="eastAsia" w:ascii="宋体" w:hAnsi="宋体" w:eastAsia="宋体" w:cs="宋体"/>
          <w:color w:val="auto"/>
          <w:highlight w:val="none"/>
        </w:rPr>
        <w:t>二、法定代表人身份证明</w:t>
      </w:r>
      <w:bookmarkEnd w:id="438"/>
      <w:bookmarkEnd w:id="439"/>
      <w:bookmarkEnd w:id="440"/>
      <w:bookmarkEnd w:id="441"/>
    </w:p>
    <w:p w14:paraId="60133C98">
      <w:pPr>
        <w:spacing w:line="440" w:lineRule="exact"/>
        <w:rPr>
          <w:rFonts w:hint="eastAsia" w:ascii="宋体" w:hAnsi="宋体" w:eastAsia="宋体" w:cs="宋体"/>
          <w:color w:val="auto"/>
          <w:sz w:val="20"/>
          <w:szCs w:val="20"/>
          <w:highlight w:val="none"/>
        </w:rPr>
      </w:pPr>
    </w:p>
    <w:p w14:paraId="6FD3681E">
      <w:pPr>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投标人名称：</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14:paraId="1D96CC75">
      <w:pPr>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单位性质：</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w:t>
      </w:r>
    </w:p>
    <w:p w14:paraId="49069A08">
      <w:pPr>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地址：</w:t>
      </w:r>
      <w:r>
        <w:rPr>
          <w:rFonts w:hint="eastAsia" w:ascii="宋体" w:hAnsi="宋体" w:eastAsia="宋体" w:cs="宋体"/>
          <w:color w:val="auto"/>
          <w:szCs w:val="21"/>
          <w:highlight w:val="none"/>
          <w:u w:val="single"/>
        </w:rPr>
        <w:t xml:space="preserve">                                   </w:t>
      </w:r>
    </w:p>
    <w:p w14:paraId="7D0BB9A3">
      <w:pPr>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成立时间：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454412B9">
      <w:pPr>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经营期限：</w:t>
      </w:r>
      <w:r>
        <w:rPr>
          <w:rFonts w:hint="eastAsia" w:ascii="宋体" w:hAnsi="宋体" w:eastAsia="宋体" w:cs="宋体"/>
          <w:color w:val="auto"/>
          <w:szCs w:val="21"/>
          <w:highlight w:val="none"/>
          <w:u w:val="single"/>
        </w:rPr>
        <w:t xml:space="preserve">                               </w:t>
      </w:r>
    </w:p>
    <w:p w14:paraId="50836CD7">
      <w:pPr>
        <w:spacing w:line="440" w:lineRule="exac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姓名：</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性别：</w:t>
      </w:r>
      <w:r>
        <w:rPr>
          <w:rFonts w:hint="eastAsia" w:ascii="宋体" w:hAnsi="宋体" w:eastAsia="宋体" w:cs="宋体"/>
          <w:color w:val="auto"/>
          <w:szCs w:val="21"/>
          <w:highlight w:val="none"/>
          <w:u w:val="single"/>
        </w:rPr>
        <w:t xml:space="preserve">         </w:t>
      </w:r>
    </w:p>
    <w:p w14:paraId="4D35644A">
      <w:pPr>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年龄：</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职务：</w:t>
      </w:r>
      <w:r>
        <w:rPr>
          <w:rFonts w:hint="eastAsia" w:ascii="宋体" w:hAnsi="宋体" w:eastAsia="宋体" w:cs="宋体"/>
          <w:color w:val="auto"/>
          <w:szCs w:val="21"/>
          <w:highlight w:val="none"/>
          <w:u w:val="single"/>
        </w:rPr>
        <w:t xml:space="preserve">        </w:t>
      </w:r>
    </w:p>
    <w:p w14:paraId="73491ADC">
      <w:pPr>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系</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（投标人名称）的法定代表人。</w:t>
      </w:r>
    </w:p>
    <w:p w14:paraId="64B53BE9">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特此证明。</w:t>
      </w:r>
    </w:p>
    <w:p w14:paraId="244DA7CF">
      <w:pPr>
        <w:spacing w:line="440" w:lineRule="exact"/>
        <w:rPr>
          <w:rFonts w:hint="eastAsia" w:ascii="宋体" w:hAnsi="宋体" w:eastAsia="宋体" w:cs="宋体"/>
          <w:color w:val="auto"/>
          <w:szCs w:val="21"/>
          <w:highlight w:val="none"/>
        </w:rPr>
      </w:pPr>
    </w:p>
    <w:p w14:paraId="2B7BC634">
      <w:pPr>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附：法定代表人身份证复印件</w:t>
      </w:r>
    </w:p>
    <w:p w14:paraId="2A5E0E2A">
      <w:pPr>
        <w:spacing w:line="440" w:lineRule="exact"/>
        <w:rPr>
          <w:rFonts w:hint="eastAsia" w:ascii="宋体" w:hAnsi="宋体" w:eastAsia="宋体" w:cs="宋体"/>
          <w:color w:val="auto"/>
          <w:szCs w:val="21"/>
          <w:highlight w:val="none"/>
        </w:rPr>
      </w:pPr>
    </w:p>
    <w:p w14:paraId="7B8FBFB2">
      <w:pPr>
        <w:spacing w:line="440" w:lineRule="exact"/>
        <w:rPr>
          <w:rFonts w:hint="eastAsia" w:ascii="宋体" w:hAnsi="宋体" w:eastAsia="宋体" w:cs="宋体"/>
          <w:color w:val="auto"/>
          <w:szCs w:val="21"/>
          <w:highlight w:val="none"/>
        </w:rPr>
      </w:pPr>
      <w:r>
        <w:rPr>
          <w:rFonts w:hint="eastAsia" w:ascii="宋体" w:hAnsi="宋体" w:eastAsia="宋体" w:cs="宋体"/>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330835</wp:posOffset>
                </wp:positionH>
                <wp:positionV relativeFrom="paragraph">
                  <wp:posOffset>104775</wp:posOffset>
                </wp:positionV>
                <wp:extent cx="3790950" cy="1733550"/>
                <wp:effectExtent l="8255" t="7620" r="10795" b="11430"/>
                <wp:wrapNone/>
                <wp:docPr id="9" name="文本框 9"/>
                <wp:cNvGraphicFramePr/>
                <a:graphic xmlns:a="http://schemas.openxmlformats.org/drawingml/2006/main">
                  <a:graphicData uri="http://schemas.microsoft.com/office/word/2010/wordprocessingShape">
                    <wps:wsp>
                      <wps:cNvSpPr txBox="1"/>
                      <wps:spPr>
                        <a:xfrm>
                          <a:off x="0" y="0"/>
                          <a:ext cx="3790950" cy="1733550"/>
                        </a:xfrm>
                        <a:prstGeom prst="rect">
                          <a:avLst/>
                        </a:prstGeom>
                        <a:gradFill rotWithShape="0">
                          <a:gsLst>
                            <a:gs pos="0">
                              <a:srgbClr val="FFFFFF"/>
                            </a:gs>
                            <a:gs pos="100000">
                              <a:srgbClr val="FFFFFF"/>
                            </a:gs>
                          </a:gsLst>
                          <a:lin ang="0"/>
                          <a:tileRect/>
                        </a:gradFill>
                        <a:ln w="15875" cap="flat" cmpd="sng">
                          <a:solidFill>
                            <a:srgbClr val="739CC3"/>
                          </a:solidFill>
                          <a:prstDash val="solid"/>
                          <a:miter/>
                          <a:headEnd type="none" w="med" len="med"/>
                          <a:tailEnd type="none" w="med" len="med"/>
                        </a:ln>
                      </wps:spPr>
                      <wps:txbx>
                        <w:txbxContent>
                          <w:p w14:paraId="46F28CE0">
                            <w:pPr>
                              <w:rPr>
                                <w:rFonts w:hint="eastAsia"/>
                              </w:rPr>
                            </w:pPr>
                          </w:p>
                          <w:p w14:paraId="2DE92DB3">
                            <w:pPr>
                              <w:rPr>
                                <w:rFonts w:hint="eastAsia"/>
                              </w:rPr>
                            </w:pPr>
                          </w:p>
                          <w:p w14:paraId="005363A2">
                            <w:pPr>
                              <w:rPr>
                                <w:rFonts w:hint="eastAsia"/>
                              </w:rPr>
                            </w:pPr>
                          </w:p>
                          <w:p w14:paraId="7B819293">
                            <w:pPr>
                              <w:rPr>
                                <w:rFonts w:hint="eastAsia"/>
                              </w:rPr>
                            </w:pPr>
                          </w:p>
                          <w:p w14:paraId="43E7EEC1">
                            <w:pPr>
                              <w:rPr>
                                <w:rFonts w:hint="eastAsia" w:ascii="微软雅黑" w:hAnsi="微软雅黑" w:eastAsia="微软雅黑" w:cs="微软雅黑"/>
                              </w:rPr>
                            </w:pPr>
                          </w:p>
                          <w:p w14:paraId="3229A6B7">
                            <w:pPr>
                              <w:jc w:val="center"/>
                              <w:rPr>
                                <w:rFonts w:hint="eastAsia" w:ascii="微软雅黑" w:hAnsi="微软雅黑" w:eastAsia="微软雅黑" w:cs="微软雅黑"/>
                              </w:rPr>
                            </w:pPr>
                            <w:r>
                              <w:rPr>
                                <w:rFonts w:hint="eastAsia" w:ascii="微软雅黑" w:hAnsi="微软雅黑" w:eastAsia="微软雅黑" w:cs="微软雅黑"/>
                              </w:rPr>
                              <w:t>法定代表人身份证复印件</w:t>
                            </w:r>
                          </w:p>
                        </w:txbxContent>
                      </wps:txbx>
                      <wps:bodyPr upright="1"/>
                    </wps:wsp>
                  </a:graphicData>
                </a:graphic>
              </wp:anchor>
            </w:drawing>
          </mc:Choice>
          <mc:Fallback>
            <w:pict>
              <v:shape id="_x0000_s1026" o:spid="_x0000_s1026" o:spt="202" type="#_x0000_t202" style="position:absolute;left:0pt;margin-left:26.05pt;margin-top:8.25pt;height:136.5pt;width:298.5pt;z-index:251659264;mso-width-relative:page;mso-height-relative:page;" fillcolor="#FFFFFF" filled="t" stroked="t" coordsize="21600,21600" o:gfxdata="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DVyUsc1wAAAAkBAAAPAAAAAAAAAAEA&#10;IAAAACIAAABkcnMvZG93bnJldi54bWxQSwECFAAUAAAACACHTuJAu41xXUkCAAC/BAAADgAAAAAA&#10;AAABACAAAAAmAQAAZHJzL2Uyb0RvYy54bWxQSwUGAAAAAAYABgBZAQAA4QUAAAAA&#10;">
                <v:fill type="gradient" on="t" color2="#FFFFFF" angle="90" focus="100%" focussize="0,0">
                  <o:fill type="gradientUnscaled" v:ext="backwardCompatible"/>
                </v:fill>
                <v:stroke weight="1.25pt" color="#739CC3" joinstyle="miter"/>
                <v:imagedata o:title=""/>
                <o:lock v:ext="edit" aspectratio="f"/>
                <v:textbox>
                  <w:txbxContent>
                    <w:p w14:paraId="46F28CE0">
                      <w:pPr>
                        <w:rPr>
                          <w:rFonts w:hint="eastAsia"/>
                        </w:rPr>
                      </w:pPr>
                    </w:p>
                    <w:p w14:paraId="2DE92DB3">
                      <w:pPr>
                        <w:rPr>
                          <w:rFonts w:hint="eastAsia"/>
                        </w:rPr>
                      </w:pPr>
                    </w:p>
                    <w:p w14:paraId="005363A2">
                      <w:pPr>
                        <w:rPr>
                          <w:rFonts w:hint="eastAsia"/>
                        </w:rPr>
                      </w:pPr>
                    </w:p>
                    <w:p w14:paraId="7B819293">
                      <w:pPr>
                        <w:rPr>
                          <w:rFonts w:hint="eastAsia"/>
                        </w:rPr>
                      </w:pPr>
                    </w:p>
                    <w:p w14:paraId="43E7EEC1">
                      <w:pPr>
                        <w:rPr>
                          <w:rFonts w:hint="eastAsia" w:ascii="微软雅黑" w:hAnsi="微软雅黑" w:eastAsia="微软雅黑" w:cs="微软雅黑"/>
                        </w:rPr>
                      </w:pPr>
                    </w:p>
                    <w:p w14:paraId="3229A6B7">
                      <w:pPr>
                        <w:jc w:val="center"/>
                        <w:rPr>
                          <w:rFonts w:hint="eastAsia" w:ascii="微软雅黑" w:hAnsi="微软雅黑" w:eastAsia="微软雅黑" w:cs="微软雅黑"/>
                        </w:rPr>
                      </w:pPr>
                      <w:r>
                        <w:rPr>
                          <w:rFonts w:hint="eastAsia" w:ascii="微软雅黑" w:hAnsi="微软雅黑" w:eastAsia="微软雅黑" w:cs="微软雅黑"/>
                        </w:rPr>
                        <w:t>法定代表人身份证复印件</w:t>
                      </w:r>
                    </w:p>
                  </w:txbxContent>
                </v:textbox>
              </v:shape>
            </w:pict>
          </mc:Fallback>
        </mc:AlternateContent>
      </w:r>
    </w:p>
    <w:p w14:paraId="113879D6">
      <w:pPr>
        <w:spacing w:line="440" w:lineRule="exact"/>
        <w:rPr>
          <w:rFonts w:hint="eastAsia" w:ascii="宋体" w:hAnsi="宋体" w:eastAsia="宋体" w:cs="宋体"/>
          <w:color w:val="auto"/>
          <w:szCs w:val="21"/>
          <w:highlight w:val="none"/>
        </w:rPr>
      </w:pPr>
    </w:p>
    <w:p w14:paraId="738CCB2C">
      <w:pPr>
        <w:spacing w:line="440" w:lineRule="exact"/>
        <w:rPr>
          <w:rFonts w:hint="eastAsia" w:ascii="宋体" w:hAnsi="宋体" w:eastAsia="宋体" w:cs="宋体"/>
          <w:color w:val="auto"/>
          <w:szCs w:val="21"/>
          <w:highlight w:val="none"/>
        </w:rPr>
      </w:pPr>
    </w:p>
    <w:p w14:paraId="5C1F7DDB">
      <w:pPr>
        <w:spacing w:line="440" w:lineRule="exact"/>
        <w:rPr>
          <w:rFonts w:hint="eastAsia" w:ascii="宋体" w:hAnsi="宋体" w:eastAsia="宋体" w:cs="宋体"/>
          <w:color w:val="auto"/>
          <w:szCs w:val="21"/>
          <w:highlight w:val="none"/>
        </w:rPr>
      </w:pPr>
    </w:p>
    <w:p w14:paraId="3926C665">
      <w:pPr>
        <w:spacing w:line="440" w:lineRule="exact"/>
        <w:rPr>
          <w:rFonts w:hint="eastAsia" w:ascii="宋体" w:hAnsi="宋体" w:eastAsia="宋体" w:cs="宋体"/>
          <w:color w:val="auto"/>
          <w:szCs w:val="21"/>
          <w:highlight w:val="none"/>
        </w:rPr>
      </w:pPr>
    </w:p>
    <w:p w14:paraId="1877954E">
      <w:pPr>
        <w:spacing w:line="440" w:lineRule="exact"/>
        <w:rPr>
          <w:rFonts w:hint="eastAsia" w:ascii="宋体" w:hAnsi="宋体" w:eastAsia="宋体" w:cs="宋体"/>
          <w:color w:val="auto"/>
          <w:szCs w:val="21"/>
          <w:highlight w:val="none"/>
        </w:rPr>
      </w:pPr>
    </w:p>
    <w:p w14:paraId="7D2F5AE8">
      <w:pPr>
        <w:spacing w:line="440" w:lineRule="exact"/>
        <w:rPr>
          <w:rFonts w:hint="eastAsia" w:ascii="宋体" w:hAnsi="宋体" w:eastAsia="宋体" w:cs="宋体"/>
          <w:color w:val="auto"/>
          <w:szCs w:val="21"/>
          <w:highlight w:val="none"/>
        </w:rPr>
      </w:pPr>
    </w:p>
    <w:p w14:paraId="00980F62">
      <w:pPr>
        <w:spacing w:line="440" w:lineRule="exact"/>
        <w:rPr>
          <w:rFonts w:hint="eastAsia" w:ascii="宋体" w:hAnsi="宋体" w:eastAsia="宋体" w:cs="宋体"/>
          <w:color w:val="auto"/>
          <w:szCs w:val="21"/>
          <w:highlight w:val="none"/>
        </w:rPr>
      </w:pPr>
    </w:p>
    <w:p w14:paraId="7B64A24C">
      <w:pPr>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投标人：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（盖单位章）</w:t>
      </w:r>
    </w:p>
    <w:p w14:paraId="532DE51F">
      <w:pPr>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法定代表人签字：</w:t>
      </w:r>
    </w:p>
    <w:p w14:paraId="702D521A">
      <w:pPr>
        <w:spacing w:line="4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日           </w:t>
      </w:r>
    </w:p>
    <w:p w14:paraId="7230776D">
      <w:pPr>
        <w:spacing w:line="440" w:lineRule="exact"/>
        <w:rPr>
          <w:rFonts w:hint="eastAsia" w:ascii="宋体" w:hAnsi="宋体" w:eastAsia="宋体" w:cs="宋体"/>
          <w:color w:val="auto"/>
          <w:sz w:val="20"/>
          <w:szCs w:val="20"/>
          <w:highlight w:val="none"/>
        </w:rPr>
      </w:pPr>
    </w:p>
    <w:p w14:paraId="6F21F8C6">
      <w:pPr>
        <w:autoSpaceDE w:val="0"/>
        <w:autoSpaceDN w:val="0"/>
        <w:adjustRightInd w:val="0"/>
        <w:jc w:val="center"/>
        <w:rPr>
          <w:rFonts w:hint="eastAsia" w:ascii="宋体" w:hAnsi="宋体" w:eastAsia="宋体" w:cs="宋体"/>
          <w:b/>
          <w:color w:val="auto"/>
          <w:kern w:val="0"/>
          <w:sz w:val="32"/>
          <w:szCs w:val="32"/>
          <w:highlight w:val="none"/>
        </w:rPr>
      </w:pPr>
      <w:bookmarkStart w:id="442" w:name="_Toc403061845"/>
      <w:bookmarkStart w:id="443" w:name="_Toc144974861"/>
      <w:bookmarkStart w:id="444" w:name="_Toc247085878"/>
      <w:bookmarkStart w:id="445" w:name="_Toc246996360"/>
      <w:bookmarkStart w:id="446" w:name="_Toc179632812"/>
      <w:bookmarkStart w:id="447" w:name="_Toc22625"/>
      <w:bookmarkStart w:id="448" w:name="_Toc152042581"/>
      <w:bookmarkStart w:id="449" w:name="_Toc152045792"/>
      <w:bookmarkStart w:id="450" w:name="_Toc246997103"/>
    </w:p>
    <w:p w14:paraId="4DC5528B">
      <w:pPr>
        <w:autoSpaceDE w:val="0"/>
        <w:autoSpaceDN w:val="0"/>
        <w:adjustRightInd w:val="0"/>
        <w:jc w:val="center"/>
        <w:rPr>
          <w:rFonts w:hint="eastAsia" w:ascii="宋体" w:hAnsi="宋体" w:eastAsia="宋体" w:cs="宋体"/>
          <w:b/>
          <w:color w:val="auto"/>
          <w:kern w:val="0"/>
          <w:sz w:val="32"/>
          <w:szCs w:val="32"/>
          <w:highlight w:val="none"/>
        </w:rPr>
      </w:pPr>
    </w:p>
    <w:p w14:paraId="267C3578">
      <w:pPr>
        <w:autoSpaceDE w:val="0"/>
        <w:autoSpaceDN w:val="0"/>
        <w:adjustRightInd w:val="0"/>
        <w:jc w:val="cente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br w:type="page"/>
      </w:r>
      <w:r>
        <w:rPr>
          <w:rFonts w:hint="eastAsia" w:ascii="宋体" w:hAnsi="宋体" w:eastAsia="宋体" w:cs="宋体"/>
          <w:b/>
          <w:color w:val="auto"/>
          <w:kern w:val="0"/>
          <w:sz w:val="32"/>
          <w:szCs w:val="32"/>
          <w:highlight w:val="none"/>
        </w:rPr>
        <w:t>三、授权委托书</w:t>
      </w:r>
      <w:bookmarkEnd w:id="442"/>
      <w:bookmarkEnd w:id="443"/>
      <w:bookmarkEnd w:id="444"/>
      <w:bookmarkEnd w:id="445"/>
      <w:bookmarkEnd w:id="446"/>
      <w:bookmarkEnd w:id="447"/>
      <w:bookmarkEnd w:id="448"/>
      <w:bookmarkEnd w:id="449"/>
      <w:bookmarkEnd w:id="450"/>
    </w:p>
    <w:p w14:paraId="55BD06E5">
      <w:pPr>
        <w:topLinePunct/>
        <w:spacing w:line="42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（姓名）系</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（投标人名称）的法定代表人，现委托</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（姓名）为我方代理人。代理人根据授权，以我方名义签署、澄清、说明、补正、递交、撤回、修改</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（项目名称）投标文件、签订合同和处理有关事宜，其法律后果由我方承担。</w:t>
      </w:r>
    </w:p>
    <w:p w14:paraId="613F8047">
      <w:pPr>
        <w:spacing w:line="4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委托期限：</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p>
    <w:p w14:paraId="2D639C26">
      <w:pPr>
        <w:spacing w:line="42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代理人无转委托权。</w:t>
      </w:r>
    </w:p>
    <w:p w14:paraId="7413D57C">
      <w:pPr>
        <w:spacing w:line="42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附：法定代表人和授权委托人身份证复印件</w:t>
      </w:r>
    </w:p>
    <w:p w14:paraId="65FC3137">
      <w:pPr>
        <w:spacing w:line="42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highlight w:val="none"/>
        </w:rPr>
        <mc:AlternateContent>
          <mc:Choice Requires="wps">
            <w:drawing>
              <wp:anchor distT="0" distB="0" distL="114300" distR="114300" simplePos="0" relativeHeight="251660288" behindDoc="0" locked="0" layoutInCell="1" allowOverlap="1">
                <wp:simplePos x="0" y="0"/>
                <wp:positionH relativeFrom="column">
                  <wp:posOffset>98425</wp:posOffset>
                </wp:positionH>
                <wp:positionV relativeFrom="paragraph">
                  <wp:posOffset>271145</wp:posOffset>
                </wp:positionV>
                <wp:extent cx="2543175" cy="1571625"/>
                <wp:effectExtent l="8255" t="7620" r="20320" b="20955"/>
                <wp:wrapNone/>
                <wp:docPr id="10" name="文本框 10"/>
                <wp:cNvGraphicFramePr/>
                <a:graphic xmlns:a="http://schemas.openxmlformats.org/drawingml/2006/main">
                  <a:graphicData uri="http://schemas.microsoft.com/office/word/2010/wordprocessingShape">
                    <wps:wsp>
                      <wps:cNvSpPr txBox="1"/>
                      <wps:spPr>
                        <a:xfrm>
                          <a:off x="0" y="0"/>
                          <a:ext cx="2543175" cy="1571625"/>
                        </a:xfrm>
                        <a:prstGeom prst="rect">
                          <a:avLst/>
                        </a:prstGeom>
                        <a:gradFill rotWithShape="0">
                          <a:gsLst>
                            <a:gs pos="0">
                              <a:srgbClr val="FFFFFF"/>
                            </a:gs>
                            <a:gs pos="100000">
                              <a:srgbClr val="FFFFFF"/>
                            </a:gs>
                          </a:gsLst>
                          <a:lin ang="0"/>
                          <a:tileRect/>
                        </a:gradFill>
                        <a:ln w="15875" cap="flat" cmpd="sng">
                          <a:solidFill>
                            <a:srgbClr val="739CC3"/>
                          </a:solidFill>
                          <a:prstDash val="solid"/>
                          <a:miter/>
                          <a:headEnd type="none" w="med" len="med"/>
                          <a:tailEnd type="none" w="med" len="med"/>
                        </a:ln>
                      </wps:spPr>
                      <wps:txbx>
                        <w:txbxContent>
                          <w:p w14:paraId="5D8C36B6">
                            <w:pPr>
                              <w:rPr>
                                <w:rFonts w:hint="eastAsia"/>
                              </w:rPr>
                            </w:pPr>
                          </w:p>
                          <w:p w14:paraId="7EC63464">
                            <w:pPr>
                              <w:rPr>
                                <w:rFonts w:hint="eastAsia"/>
                              </w:rPr>
                            </w:pPr>
                          </w:p>
                          <w:p w14:paraId="049845A6">
                            <w:pPr>
                              <w:rPr>
                                <w:rFonts w:hint="eastAsia"/>
                              </w:rPr>
                            </w:pPr>
                          </w:p>
                          <w:p w14:paraId="26F7ABA3">
                            <w:pPr>
                              <w:rPr>
                                <w:rFonts w:hint="eastAsia"/>
                              </w:rPr>
                            </w:pPr>
                          </w:p>
                          <w:p w14:paraId="4406F1DA">
                            <w:pPr>
                              <w:jc w:val="center"/>
                              <w:rPr>
                                <w:rFonts w:hint="eastAsia" w:ascii="微软雅黑" w:hAnsi="微软雅黑" w:eastAsia="微软雅黑" w:cs="微软雅黑"/>
                              </w:rPr>
                            </w:pPr>
                            <w:r>
                              <w:rPr>
                                <w:rFonts w:hint="eastAsia" w:ascii="微软雅黑" w:hAnsi="微软雅黑" w:eastAsia="微软雅黑" w:cs="微软雅黑"/>
                              </w:rPr>
                              <w:t>法定代表人身份证复印件</w:t>
                            </w:r>
                          </w:p>
                        </w:txbxContent>
                      </wps:txbx>
                      <wps:bodyPr upright="1"/>
                    </wps:wsp>
                  </a:graphicData>
                </a:graphic>
              </wp:anchor>
            </w:drawing>
          </mc:Choice>
          <mc:Fallback>
            <w:pict>
              <v:shape id="_x0000_s1026" o:spid="_x0000_s1026" o:spt="202" type="#_x0000_t202" style="position:absolute;left:0pt;margin-left:7.75pt;margin-top:21.35pt;height:123.75pt;width:200.25pt;z-index:251660288;mso-width-relative:page;mso-height-relative:page;" fillcolor="#FFFFFF" filled="t" stroked="t" coordsize="21600,21600" o:gfxdata="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JoRnqvXAAAACQEAAA8AAAAAAAAAAQAg&#10;AAAAIgAAAGRycy9kb3ducmV2LnhtbFBLAQIUABQAAAAIAIdO4kAH/LfpSAIAAMEEAAAOAAAAAAAA&#10;AAEAIAAAACYBAABkcnMvZTJvRG9jLnhtbFBLBQYAAAAABgAGAFkBAADgBQAAAAA=&#10;">
                <v:fill type="gradient" on="t" color2="#FFFFFF" angle="90" focus="100%" focussize="0,0">
                  <o:fill type="gradientUnscaled" v:ext="backwardCompatible"/>
                </v:fill>
                <v:stroke weight="1.25pt" color="#739CC3" joinstyle="miter"/>
                <v:imagedata o:title=""/>
                <o:lock v:ext="edit" aspectratio="f"/>
                <v:textbox>
                  <w:txbxContent>
                    <w:p w14:paraId="5D8C36B6">
                      <w:pPr>
                        <w:rPr>
                          <w:rFonts w:hint="eastAsia"/>
                        </w:rPr>
                      </w:pPr>
                    </w:p>
                    <w:p w14:paraId="7EC63464">
                      <w:pPr>
                        <w:rPr>
                          <w:rFonts w:hint="eastAsia"/>
                        </w:rPr>
                      </w:pPr>
                    </w:p>
                    <w:p w14:paraId="049845A6">
                      <w:pPr>
                        <w:rPr>
                          <w:rFonts w:hint="eastAsia"/>
                        </w:rPr>
                      </w:pPr>
                    </w:p>
                    <w:p w14:paraId="26F7ABA3">
                      <w:pPr>
                        <w:rPr>
                          <w:rFonts w:hint="eastAsia"/>
                        </w:rPr>
                      </w:pPr>
                    </w:p>
                    <w:p w14:paraId="4406F1DA">
                      <w:pPr>
                        <w:jc w:val="center"/>
                        <w:rPr>
                          <w:rFonts w:hint="eastAsia" w:ascii="微软雅黑" w:hAnsi="微软雅黑" w:eastAsia="微软雅黑" w:cs="微软雅黑"/>
                        </w:rPr>
                      </w:pPr>
                      <w:r>
                        <w:rPr>
                          <w:rFonts w:hint="eastAsia" w:ascii="微软雅黑" w:hAnsi="微软雅黑" w:eastAsia="微软雅黑" w:cs="微软雅黑"/>
                        </w:rPr>
                        <w:t>法定代表人身份证复印件</w:t>
                      </w:r>
                    </w:p>
                  </w:txbxContent>
                </v:textbox>
              </v:shape>
            </w:pict>
          </mc:Fallback>
        </mc:AlternateContent>
      </w:r>
    </w:p>
    <w:p w14:paraId="2E9A1E52">
      <w:pPr>
        <w:spacing w:line="42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2974975</wp:posOffset>
                </wp:positionH>
                <wp:positionV relativeFrom="paragraph">
                  <wp:posOffset>20320</wp:posOffset>
                </wp:positionV>
                <wp:extent cx="2638425" cy="1533525"/>
                <wp:effectExtent l="7620" t="7620" r="20955" b="20955"/>
                <wp:wrapNone/>
                <wp:docPr id="11" name="文本框 11"/>
                <wp:cNvGraphicFramePr/>
                <a:graphic xmlns:a="http://schemas.openxmlformats.org/drawingml/2006/main">
                  <a:graphicData uri="http://schemas.microsoft.com/office/word/2010/wordprocessingShape">
                    <wps:wsp>
                      <wps:cNvSpPr txBox="1"/>
                      <wps:spPr>
                        <a:xfrm>
                          <a:off x="0" y="0"/>
                          <a:ext cx="2638425" cy="1533525"/>
                        </a:xfrm>
                        <a:prstGeom prst="rect">
                          <a:avLst/>
                        </a:prstGeom>
                        <a:gradFill rotWithShape="0">
                          <a:gsLst>
                            <a:gs pos="0">
                              <a:srgbClr val="FFFFFF"/>
                            </a:gs>
                            <a:gs pos="100000">
                              <a:srgbClr val="FFFFFF"/>
                            </a:gs>
                          </a:gsLst>
                          <a:lin ang="0"/>
                          <a:tileRect/>
                        </a:gradFill>
                        <a:ln w="15875" cap="flat" cmpd="sng">
                          <a:solidFill>
                            <a:srgbClr val="739CC3"/>
                          </a:solidFill>
                          <a:prstDash val="solid"/>
                          <a:miter/>
                          <a:headEnd type="none" w="med" len="med"/>
                          <a:tailEnd type="none" w="med" len="med"/>
                        </a:ln>
                      </wps:spPr>
                      <wps:txbx>
                        <w:txbxContent>
                          <w:p w14:paraId="680AC5F3">
                            <w:pPr>
                              <w:rPr>
                                <w:rFonts w:hint="eastAsia"/>
                              </w:rPr>
                            </w:pPr>
                          </w:p>
                          <w:p w14:paraId="36F81663">
                            <w:pPr>
                              <w:rPr>
                                <w:rFonts w:hint="eastAsia"/>
                              </w:rPr>
                            </w:pPr>
                          </w:p>
                          <w:p w14:paraId="26D7DECE">
                            <w:pPr>
                              <w:rPr>
                                <w:rFonts w:hint="eastAsia"/>
                              </w:rPr>
                            </w:pPr>
                          </w:p>
                          <w:p w14:paraId="70FD044B">
                            <w:pPr>
                              <w:rPr>
                                <w:rFonts w:hint="eastAsia"/>
                              </w:rPr>
                            </w:pPr>
                          </w:p>
                          <w:p w14:paraId="240A7173">
                            <w:pPr>
                              <w:jc w:val="center"/>
                              <w:rPr>
                                <w:rFonts w:hint="eastAsia" w:ascii="微软雅黑" w:hAnsi="微软雅黑" w:eastAsia="微软雅黑" w:cs="微软雅黑"/>
                              </w:rPr>
                            </w:pPr>
                            <w:r>
                              <w:rPr>
                                <w:rFonts w:hint="eastAsia" w:ascii="微软雅黑" w:hAnsi="微软雅黑" w:eastAsia="微软雅黑" w:cs="微软雅黑"/>
                              </w:rPr>
                              <w:t>授权委托人身份证复印件</w:t>
                            </w:r>
                          </w:p>
                        </w:txbxContent>
                      </wps:txbx>
                      <wps:bodyPr upright="1"/>
                    </wps:wsp>
                  </a:graphicData>
                </a:graphic>
              </wp:anchor>
            </w:drawing>
          </mc:Choice>
          <mc:Fallback>
            <w:pict>
              <v:shape id="_x0000_s1026" o:spid="_x0000_s1026" o:spt="202" type="#_x0000_t202" style="position:absolute;left:0pt;margin-left:234.25pt;margin-top:1.6pt;height:120.75pt;width:207.75pt;z-index:251661312;mso-width-relative:page;mso-height-relative:page;" fillcolor="#FFFFFF" filled="t" stroked="t" coordsize="21600,21600" o:gfxdata="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FadAOtgAAAAJAQAADwAAAAAAAAAB&#10;ACAAAAAiAAAAZHJzL2Rvd25yZXYueG1sUEsBAhQAFAAAAAgAh07iQGx6IGBJAgAAwQQAAA4AAAAA&#10;AAAAAQAgAAAAJwEAAGRycy9lMm9Eb2MueG1sUEsFBgAAAAAGAAYAWQEAAOIFAAAAAA==&#10;">
                <v:fill type="gradient" on="t" color2="#FFFFFF" angle="90" focus="100%" focussize="0,0">
                  <o:fill type="gradientUnscaled" v:ext="backwardCompatible"/>
                </v:fill>
                <v:stroke weight="1.25pt" color="#739CC3" joinstyle="miter"/>
                <v:imagedata o:title=""/>
                <o:lock v:ext="edit" aspectratio="f"/>
                <v:textbox>
                  <w:txbxContent>
                    <w:p w14:paraId="680AC5F3">
                      <w:pPr>
                        <w:rPr>
                          <w:rFonts w:hint="eastAsia"/>
                        </w:rPr>
                      </w:pPr>
                    </w:p>
                    <w:p w14:paraId="36F81663">
                      <w:pPr>
                        <w:rPr>
                          <w:rFonts w:hint="eastAsia"/>
                        </w:rPr>
                      </w:pPr>
                    </w:p>
                    <w:p w14:paraId="26D7DECE">
                      <w:pPr>
                        <w:rPr>
                          <w:rFonts w:hint="eastAsia"/>
                        </w:rPr>
                      </w:pPr>
                    </w:p>
                    <w:p w14:paraId="70FD044B">
                      <w:pPr>
                        <w:rPr>
                          <w:rFonts w:hint="eastAsia"/>
                        </w:rPr>
                      </w:pPr>
                    </w:p>
                    <w:p w14:paraId="240A7173">
                      <w:pPr>
                        <w:jc w:val="center"/>
                        <w:rPr>
                          <w:rFonts w:hint="eastAsia" w:ascii="微软雅黑" w:hAnsi="微软雅黑" w:eastAsia="微软雅黑" w:cs="微软雅黑"/>
                        </w:rPr>
                      </w:pPr>
                      <w:r>
                        <w:rPr>
                          <w:rFonts w:hint="eastAsia" w:ascii="微软雅黑" w:hAnsi="微软雅黑" w:eastAsia="微软雅黑" w:cs="微软雅黑"/>
                        </w:rPr>
                        <w:t>授权委托人身份证复印件</w:t>
                      </w:r>
                    </w:p>
                  </w:txbxContent>
                </v:textbox>
              </v:shape>
            </w:pict>
          </mc:Fallback>
        </mc:AlternateContent>
      </w:r>
    </w:p>
    <w:p w14:paraId="593B3B91">
      <w:pPr>
        <w:spacing w:line="420" w:lineRule="exact"/>
        <w:ind w:firstLine="420" w:firstLineChars="200"/>
        <w:rPr>
          <w:rFonts w:hint="eastAsia" w:ascii="宋体" w:hAnsi="宋体" w:eastAsia="宋体" w:cs="宋体"/>
          <w:color w:val="auto"/>
          <w:szCs w:val="21"/>
          <w:highlight w:val="none"/>
        </w:rPr>
      </w:pPr>
    </w:p>
    <w:p w14:paraId="32B2D2D8">
      <w:pPr>
        <w:spacing w:line="420" w:lineRule="exact"/>
        <w:rPr>
          <w:rFonts w:hint="eastAsia" w:ascii="宋体" w:hAnsi="宋体" w:eastAsia="宋体" w:cs="宋体"/>
          <w:color w:val="auto"/>
          <w:szCs w:val="21"/>
          <w:highlight w:val="none"/>
        </w:rPr>
      </w:pPr>
    </w:p>
    <w:p w14:paraId="1C1B0ABF">
      <w:pPr>
        <w:spacing w:line="420" w:lineRule="exact"/>
        <w:rPr>
          <w:rFonts w:hint="eastAsia" w:ascii="宋体" w:hAnsi="宋体" w:eastAsia="宋体" w:cs="宋体"/>
          <w:color w:val="auto"/>
          <w:szCs w:val="21"/>
          <w:highlight w:val="none"/>
        </w:rPr>
      </w:pPr>
    </w:p>
    <w:p w14:paraId="6881B7EB">
      <w:pPr>
        <w:spacing w:line="420" w:lineRule="exact"/>
        <w:rPr>
          <w:rFonts w:hint="eastAsia" w:ascii="宋体" w:hAnsi="宋体" w:eastAsia="宋体" w:cs="宋体"/>
          <w:color w:val="auto"/>
          <w:szCs w:val="21"/>
          <w:highlight w:val="none"/>
        </w:rPr>
      </w:pPr>
    </w:p>
    <w:p w14:paraId="06188F5E">
      <w:pPr>
        <w:spacing w:line="420" w:lineRule="exact"/>
        <w:rPr>
          <w:rFonts w:hint="eastAsia" w:ascii="宋体" w:hAnsi="宋体" w:eastAsia="宋体" w:cs="宋体"/>
          <w:color w:val="auto"/>
          <w:szCs w:val="21"/>
          <w:highlight w:val="none"/>
        </w:rPr>
      </w:pPr>
    </w:p>
    <w:p w14:paraId="5AD02217">
      <w:pPr>
        <w:spacing w:line="420" w:lineRule="exact"/>
        <w:rPr>
          <w:rFonts w:hint="eastAsia" w:ascii="宋体" w:hAnsi="宋体" w:eastAsia="宋体" w:cs="宋体"/>
          <w:color w:val="auto"/>
          <w:szCs w:val="21"/>
          <w:highlight w:val="none"/>
        </w:rPr>
      </w:pPr>
    </w:p>
    <w:p w14:paraId="4089A1CB">
      <w:pPr>
        <w:spacing w:line="4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（盖单位章）</w:t>
      </w:r>
    </w:p>
    <w:p w14:paraId="59EE8FC8">
      <w:pPr>
        <w:spacing w:line="420" w:lineRule="exact"/>
        <w:ind w:firstLine="3360" w:firstLineChars="1600"/>
        <w:rPr>
          <w:rFonts w:hint="eastAsia" w:ascii="宋体" w:hAnsi="宋体" w:eastAsia="宋体" w:cs="宋体"/>
          <w:color w:val="auto"/>
          <w:szCs w:val="21"/>
          <w:highlight w:val="none"/>
        </w:rPr>
      </w:pPr>
    </w:p>
    <w:p w14:paraId="6055B08E">
      <w:pPr>
        <w:spacing w:line="4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（签字）</w:t>
      </w:r>
    </w:p>
    <w:p w14:paraId="11DC1864">
      <w:pPr>
        <w:spacing w:line="420" w:lineRule="exact"/>
        <w:ind w:firstLine="3360" w:firstLineChars="1600"/>
        <w:rPr>
          <w:rFonts w:hint="eastAsia" w:ascii="宋体" w:hAnsi="宋体" w:eastAsia="宋体" w:cs="宋体"/>
          <w:color w:val="auto"/>
          <w:szCs w:val="21"/>
          <w:highlight w:val="none"/>
        </w:rPr>
      </w:pPr>
    </w:p>
    <w:p w14:paraId="470C2A12">
      <w:pPr>
        <w:spacing w:line="4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身份证号码：</w:t>
      </w:r>
      <w:r>
        <w:rPr>
          <w:rFonts w:hint="eastAsia" w:ascii="宋体" w:hAnsi="宋体" w:eastAsia="宋体" w:cs="宋体"/>
          <w:color w:val="auto"/>
          <w:szCs w:val="21"/>
          <w:highlight w:val="none"/>
          <w:u w:val="single"/>
        </w:rPr>
        <w:t xml:space="preserve">                                 </w:t>
      </w:r>
    </w:p>
    <w:p w14:paraId="3EC86C66">
      <w:pPr>
        <w:spacing w:line="420" w:lineRule="exact"/>
        <w:ind w:firstLine="3360" w:firstLineChars="1600"/>
        <w:rPr>
          <w:rFonts w:hint="eastAsia" w:ascii="宋体" w:hAnsi="宋体" w:eastAsia="宋体" w:cs="宋体"/>
          <w:color w:val="auto"/>
          <w:szCs w:val="21"/>
          <w:highlight w:val="none"/>
        </w:rPr>
      </w:pPr>
    </w:p>
    <w:p w14:paraId="44053FBC">
      <w:pPr>
        <w:spacing w:line="4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（签字） </w:t>
      </w:r>
    </w:p>
    <w:p w14:paraId="7763EE7E">
      <w:pPr>
        <w:spacing w:line="420" w:lineRule="exact"/>
        <w:ind w:firstLine="3360" w:firstLineChars="1600"/>
        <w:rPr>
          <w:rFonts w:hint="eastAsia" w:ascii="宋体" w:hAnsi="宋体" w:eastAsia="宋体" w:cs="宋体"/>
          <w:color w:val="auto"/>
          <w:szCs w:val="21"/>
          <w:highlight w:val="none"/>
        </w:rPr>
      </w:pPr>
    </w:p>
    <w:p w14:paraId="7384D7CA">
      <w:pPr>
        <w:spacing w:line="4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身份证号码：</w:t>
      </w:r>
      <w:r>
        <w:rPr>
          <w:rFonts w:hint="eastAsia" w:ascii="宋体" w:hAnsi="宋体" w:eastAsia="宋体" w:cs="宋体"/>
          <w:color w:val="auto"/>
          <w:szCs w:val="21"/>
          <w:highlight w:val="none"/>
          <w:u w:val="single"/>
        </w:rPr>
        <w:t xml:space="preserve">                                      </w:t>
      </w:r>
    </w:p>
    <w:p w14:paraId="5E53FD8A">
      <w:pPr>
        <w:spacing w:line="420" w:lineRule="exact"/>
        <w:rPr>
          <w:rFonts w:hint="eastAsia" w:ascii="宋体" w:hAnsi="宋体" w:eastAsia="宋体" w:cs="宋体"/>
          <w:color w:val="auto"/>
          <w:szCs w:val="21"/>
          <w:highlight w:val="none"/>
        </w:rPr>
      </w:pPr>
    </w:p>
    <w:p w14:paraId="269698DA">
      <w:pPr>
        <w:spacing w:line="4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223D4780">
      <w:pPr>
        <w:spacing w:line="420" w:lineRule="exact"/>
        <w:ind w:firstLine="2310" w:firstLineChars="1100"/>
        <w:rPr>
          <w:rFonts w:hint="eastAsia" w:ascii="宋体" w:hAnsi="宋体" w:eastAsia="宋体" w:cs="宋体"/>
          <w:color w:val="auto"/>
          <w:szCs w:val="21"/>
          <w:highlight w:val="none"/>
        </w:rPr>
      </w:pPr>
    </w:p>
    <w:p w14:paraId="6F98B66F">
      <w:pPr>
        <w:spacing w:line="520" w:lineRule="exact"/>
        <w:jc w:val="center"/>
        <w:rPr>
          <w:rFonts w:hint="eastAsia" w:ascii="宋体" w:hAnsi="宋体" w:eastAsia="宋体" w:cs="宋体"/>
          <w:color w:val="auto"/>
          <w:sz w:val="24"/>
          <w:highlight w:val="none"/>
        </w:rPr>
      </w:pPr>
    </w:p>
    <w:p w14:paraId="14F32FC6">
      <w:pPr>
        <w:autoSpaceDE w:val="0"/>
        <w:autoSpaceDN w:val="0"/>
        <w:adjustRightInd w:val="0"/>
        <w:jc w:val="center"/>
        <w:rPr>
          <w:rFonts w:hint="eastAsia" w:ascii="宋体" w:hAnsi="宋体" w:eastAsia="宋体" w:cs="宋体"/>
          <w:b/>
          <w:color w:val="auto"/>
          <w:kern w:val="0"/>
          <w:sz w:val="32"/>
          <w:szCs w:val="32"/>
          <w:highlight w:val="none"/>
        </w:rPr>
      </w:pPr>
      <w:bookmarkStart w:id="451" w:name="_Toc270184112"/>
      <w:r>
        <w:rPr>
          <w:rFonts w:hint="eastAsia" w:ascii="宋体" w:hAnsi="宋体" w:eastAsia="宋体" w:cs="宋体"/>
          <w:b/>
          <w:color w:val="auto"/>
          <w:kern w:val="0"/>
          <w:sz w:val="32"/>
          <w:szCs w:val="32"/>
          <w:highlight w:val="none"/>
        </w:rPr>
        <w:br w:type="page"/>
      </w:r>
      <w:r>
        <w:rPr>
          <w:rFonts w:hint="eastAsia" w:ascii="宋体" w:hAnsi="宋体" w:eastAsia="宋体" w:cs="宋体"/>
          <w:b/>
          <w:color w:val="auto"/>
          <w:kern w:val="0"/>
          <w:sz w:val="32"/>
          <w:szCs w:val="32"/>
          <w:highlight w:val="none"/>
        </w:rPr>
        <w:t>四   开 标 一 览 表</w:t>
      </w:r>
      <w:bookmarkEnd w:id="451"/>
    </w:p>
    <w:p w14:paraId="2B226CB4">
      <w:pPr>
        <w:spacing w:line="480" w:lineRule="exact"/>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以政采云录入为准。</w:t>
      </w:r>
    </w:p>
    <w:p w14:paraId="362C0CBA">
      <w:pPr>
        <w:pStyle w:val="5"/>
        <w:rPr>
          <w:rFonts w:hint="eastAsia"/>
          <w:highlight w:val="none"/>
        </w:rPr>
      </w:pPr>
      <w:r>
        <w:rPr>
          <w:rFonts w:hint="eastAsia" w:ascii="宋体" w:hAnsi="宋体" w:eastAsia="宋体" w:cs="宋体"/>
          <w:color w:val="auto"/>
          <w:sz w:val="24"/>
          <w:highlight w:val="none"/>
        </w:rPr>
        <w:br w:type="page"/>
      </w:r>
      <w:bookmarkStart w:id="452" w:name="_Toc183524710"/>
      <w:bookmarkStart w:id="453" w:name="_Toc144370094"/>
      <w:bookmarkStart w:id="454" w:name="_Toc27870"/>
      <w:bookmarkStart w:id="455" w:name="_Toc270184113"/>
      <w:r>
        <w:rPr>
          <w:rFonts w:hint="eastAsia"/>
          <w:highlight w:val="none"/>
        </w:rPr>
        <w:t>4、报价清单</w:t>
      </w:r>
      <w:bookmarkEnd w:id="452"/>
      <w:bookmarkEnd w:id="453"/>
    </w:p>
    <w:p w14:paraId="1D18E0B2">
      <w:pPr>
        <w:rPr>
          <w:rFonts w:hint="eastAsia"/>
          <w:highlight w:val="none"/>
        </w:rPr>
      </w:pPr>
      <w:r>
        <w:rPr>
          <w:rFonts w:hint="eastAsia"/>
          <w:highlight w:val="none"/>
        </w:rPr>
        <w:t xml:space="preserve">招标项目名称：____________ </w:t>
      </w:r>
    </w:p>
    <w:p w14:paraId="5DE981A3">
      <w:pPr>
        <w:rPr>
          <w:rFonts w:hint="eastAsia"/>
          <w:highlight w:val="none"/>
        </w:rPr>
      </w:pPr>
      <w:r>
        <w:rPr>
          <w:rFonts w:hint="eastAsia"/>
          <w:highlight w:val="none"/>
        </w:rPr>
        <w:t>招标编号：</w:t>
      </w:r>
      <w:r>
        <w:rPr>
          <w:rFonts w:hint="eastAsia"/>
          <w:highlight w:val="none"/>
          <w:u w:val="single"/>
        </w:rPr>
        <w:t xml:space="preserve">                  </w:t>
      </w:r>
      <w:r>
        <w:rPr>
          <w:rFonts w:hint="eastAsia"/>
          <w:highlight w:val="none"/>
        </w:rPr>
        <w:t xml:space="preserve">                                     货币单位：人民币</w:t>
      </w:r>
    </w:p>
    <w:tbl>
      <w:tblPr>
        <w:tblStyle w:val="18"/>
        <w:tblW w:w="5000" w:type="pct"/>
        <w:tblInd w:w="0" w:type="dxa"/>
        <w:tblLayout w:type="autofit"/>
        <w:tblCellMar>
          <w:top w:w="0" w:type="dxa"/>
          <w:left w:w="108" w:type="dxa"/>
          <w:bottom w:w="0" w:type="dxa"/>
          <w:right w:w="108" w:type="dxa"/>
        </w:tblCellMar>
      </w:tblPr>
      <w:tblGrid>
        <w:gridCol w:w="638"/>
        <w:gridCol w:w="1947"/>
        <w:gridCol w:w="2740"/>
        <w:gridCol w:w="682"/>
        <w:gridCol w:w="684"/>
        <w:gridCol w:w="832"/>
        <w:gridCol w:w="1197"/>
      </w:tblGrid>
      <w:tr w14:paraId="03B87AA6">
        <w:tblPrEx>
          <w:tblCellMar>
            <w:top w:w="0" w:type="dxa"/>
            <w:left w:w="108" w:type="dxa"/>
            <w:bottom w:w="0" w:type="dxa"/>
            <w:right w:w="108" w:type="dxa"/>
          </w:tblCellMar>
        </w:tblPrEx>
        <w:trPr>
          <w:trHeight w:val="680" w:hRule="atLeast"/>
        </w:trPr>
        <w:tc>
          <w:tcPr>
            <w:tcW w:w="365" w:type="pct"/>
            <w:tcBorders>
              <w:top w:val="single" w:color="000000" w:sz="4" w:space="0"/>
              <w:left w:val="single" w:color="000000" w:sz="4" w:space="0"/>
              <w:bottom w:val="single" w:color="000000" w:sz="4" w:space="0"/>
              <w:right w:val="single" w:color="000000" w:sz="4" w:space="0"/>
            </w:tcBorders>
            <w:noWrap/>
            <w:vAlign w:val="center"/>
          </w:tcPr>
          <w:p w14:paraId="5077E0D4">
            <w:pPr>
              <w:widowControl/>
              <w:jc w:val="center"/>
              <w:rPr>
                <w:rFonts w:ascii="宋体" w:hAnsi="宋体" w:cs="Tahoma"/>
                <w:b/>
                <w:kern w:val="0"/>
                <w:szCs w:val="21"/>
                <w:highlight w:val="none"/>
              </w:rPr>
            </w:pPr>
            <w:r>
              <w:rPr>
                <w:rFonts w:hint="eastAsia" w:ascii="宋体" w:hAnsi="宋体" w:cs="Tahoma"/>
                <w:b/>
                <w:kern w:val="0"/>
                <w:szCs w:val="21"/>
                <w:highlight w:val="none"/>
              </w:rPr>
              <w:t>序号</w:t>
            </w:r>
          </w:p>
        </w:tc>
        <w:tc>
          <w:tcPr>
            <w:tcW w:w="1117" w:type="pct"/>
            <w:tcBorders>
              <w:top w:val="single" w:color="000000" w:sz="4" w:space="0"/>
              <w:left w:val="single" w:color="000000" w:sz="4" w:space="0"/>
              <w:bottom w:val="single" w:color="000000" w:sz="4" w:space="0"/>
              <w:right w:val="single" w:color="000000" w:sz="4" w:space="0"/>
            </w:tcBorders>
            <w:noWrap/>
            <w:vAlign w:val="center"/>
          </w:tcPr>
          <w:p w14:paraId="3056D72E">
            <w:pPr>
              <w:widowControl/>
              <w:jc w:val="center"/>
              <w:rPr>
                <w:rFonts w:ascii="宋体" w:hAnsi="宋体" w:cs="Tahoma"/>
                <w:b/>
                <w:kern w:val="0"/>
                <w:szCs w:val="21"/>
                <w:highlight w:val="none"/>
              </w:rPr>
            </w:pPr>
            <w:r>
              <w:rPr>
                <w:rFonts w:hint="eastAsia" w:ascii="宋体" w:hAnsi="宋体" w:cs="Tahoma"/>
                <w:b/>
                <w:kern w:val="0"/>
                <w:szCs w:val="21"/>
                <w:highlight w:val="none"/>
              </w:rPr>
              <w:t>名称</w:t>
            </w:r>
          </w:p>
        </w:tc>
        <w:tc>
          <w:tcPr>
            <w:tcW w:w="1571" w:type="pct"/>
            <w:tcBorders>
              <w:top w:val="single" w:color="000000" w:sz="4" w:space="0"/>
              <w:left w:val="single" w:color="000000" w:sz="4" w:space="0"/>
              <w:bottom w:val="single" w:color="000000" w:sz="4" w:space="0"/>
              <w:right w:val="single" w:color="000000" w:sz="4" w:space="0"/>
            </w:tcBorders>
            <w:noWrap/>
            <w:vAlign w:val="center"/>
          </w:tcPr>
          <w:p w14:paraId="668548F9">
            <w:pPr>
              <w:widowControl/>
              <w:jc w:val="center"/>
              <w:rPr>
                <w:rFonts w:ascii="宋体" w:hAnsi="宋体" w:cs="Tahoma"/>
                <w:b/>
                <w:kern w:val="0"/>
                <w:szCs w:val="21"/>
                <w:highlight w:val="none"/>
              </w:rPr>
            </w:pPr>
            <w:r>
              <w:rPr>
                <w:rFonts w:hint="eastAsia" w:ascii="宋体" w:hAnsi="宋体" w:cs="Tahoma"/>
                <w:b/>
                <w:kern w:val="0"/>
                <w:szCs w:val="21"/>
                <w:highlight w:val="none"/>
              </w:rPr>
              <w:t>品牌/型号</w:t>
            </w:r>
          </w:p>
        </w:tc>
        <w:tc>
          <w:tcPr>
            <w:tcW w:w="391" w:type="pct"/>
            <w:tcBorders>
              <w:top w:val="single" w:color="000000" w:sz="4" w:space="0"/>
              <w:left w:val="single" w:color="000000" w:sz="4" w:space="0"/>
              <w:bottom w:val="single" w:color="000000" w:sz="4" w:space="0"/>
              <w:right w:val="single" w:color="000000" w:sz="4" w:space="0"/>
            </w:tcBorders>
            <w:noWrap/>
            <w:vAlign w:val="center"/>
          </w:tcPr>
          <w:p w14:paraId="28EEA044">
            <w:pPr>
              <w:widowControl/>
              <w:jc w:val="center"/>
              <w:rPr>
                <w:rFonts w:ascii="宋体" w:hAnsi="宋体" w:cs="Tahoma"/>
                <w:b/>
                <w:kern w:val="0"/>
                <w:szCs w:val="21"/>
                <w:highlight w:val="none"/>
              </w:rPr>
            </w:pPr>
            <w:r>
              <w:rPr>
                <w:rFonts w:hint="eastAsia" w:ascii="宋体" w:hAnsi="宋体" w:cs="Tahoma"/>
                <w:b/>
                <w:kern w:val="0"/>
                <w:szCs w:val="21"/>
                <w:highlight w:val="none"/>
              </w:rPr>
              <w:t>单位</w:t>
            </w:r>
          </w:p>
        </w:tc>
        <w:tc>
          <w:tcPr>
            <w:tcW w:w="392" w:type="pct"/>
            <w:tcBorders>
              <w:top w:val="single" w:color="000000" w:sz="4" w:space="0"/>
              <w:left w:val="single" w:color="000000" w:sz="4" w:space="0"/>
              <w:bottom w:val="single" w:color="000000" w:sz="4" w:space="0"/>
              <w:right w:val="single" w:color="000000" w:sz="4" w:space="0"/>
            </w:tcBorders>
            <w:noWrap/>
            <w:vAlign w:val="center"/>
          </w:tcPr>
          <w:p w14:paraId="036D3C67">
            <w:pPr>
              <w:widowControl/>
              <w:jc w:val="center"/>
              <w:rPr>
                <w:rFonts w:ascii="宋体" w:hAnsi="宋体" w:cs="Tahoma"/>
                <w:b/>
                <w:kern w:val="0"/>
                <w:szCs w:val="21"/>
                <w:highlight w:val="none"/>
              </w:rPr>
            </w:pPr>
            <w:r>
              <w:rPr>
                <w:rFonts w:hint="eastAsia" w:ascii="宋体" w:hAnsi="宋体" w:cs="Tahoma"/>
                <w:b/>
                <w:kern w:val="0"/>
                <w:szCs w:val="21"/>
                <w:highlight w:val="none"/>
              </w:rPr>
              <w:t>数量</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14:paraId="54CDC51B">
            <w:pPr>
              <w:widowControl/>
              <w:jc w:val="center"/>
              <w:rPr>
                <w:rFonts w:hint="eastAsia" w:ascii="宋体" w:hAnsi="宋体" w:cs="Tahoma"/>
                <w:b/>
                <w:kern w:val="0"/>
                <w:szCs w:val="21"/>
                <w:highlight w:val="none"/>
              </w:rPr>
            </w:pPr>
            <w:r>
              <w:rPr>
                <w:rFonts w:hint="eastAsia" w:ascii="宋体" w:hAnsi="宋体" w:cs="Tahoma"/>
                <w:b/>
                <w:kern w:val="0"/>
                <w:szCs w:val="21"/>
                <w:highlight w:val="none"/>
              </w:rPr>
              <w:t>单价</w:t>
            </w:r>
          </w:p>
        </w:tc>
        <w:tc>
          <w:tcPr>
            <w:tcW w:w="686" w:type="pct"/>
            <w:tcBorders>
              <w:top w:val="single" w:color="000000" w:sz="4" w:space="0"/>
              <w:left w:val="single" w:color="000000" w:sz="4" w:space="0"/>
              <w:bottom w:val="single" w:color="000000" w:sz="4" w:space="0"/>
              <w:right w:val="single" w:color="000000" w:sz="4" w:space="0"/>
            </w:tcBorders>
            <w:noWrap w:val="0"/>
            <w:vAlign w:val="center"/>
          </w:tcPr>
          <w:p w14:paraId="17E2CB0A">
            <w:pPr>
              <w:widowControl/>
              <w:jc w:val="center"/>
              <w:rPr>
                <w:rFonts w:hint="eastAsia" w:ascii="宋体" w:hAnsi="宋体" w:cs="Tahoma"/>
                <w:b/>
                <w:kern w:val="0"/>
                <w:szCs w:val="21"/>
                <w:highlight w:val="none"/>
              </w:rPr>
            </w:pPr>
            <w:r>
              <w:rPr>
                <w:rFonts w:hint="eastAsia" w:ascii="宋体" w:hAnsi="宋体" w:cs="Tahoma"/>
                <w:b/>
                <w:kern w:val="0"/>
                <w:szCs w:val="21"/>
                <w:highlight w:val="none"/>
              </w:rPr>
              <w:t>合计</w:t>
            </w:r>
          </w:p>
        </w:tc>
      </w:tr>
      <w:tr w14:paraId="5D1C2454">
        <w:tblPrEx>
          <w:tblCellMar>
            <w:top w:w="0" w:type="dxa"/>
            <w:left w:w="108" w:type="dxa"/>
            <w:bottom w:w="0" w:type="dxa"/>
            <w:right w:w="108" w:type="dxa"/>
          </w:tblCellMar>
        </w:tblPrEx>
        <w:trPr>
          <w:trHeight w:val="680" w:hRule="atLeast"/>
        </w:trPr>
        <w:tc>
          <w:tcPr>
            <w:tcW w:w="365" w:type="pct"/>
            <w:tcBorders>
              <w:top w:val="single" w:color="000000" w:sz="4" w:space="0"/>
              <w:left w:val="single" w:color="000000" w:sz="4" w:space="0"/>
              <w:bottom w:val="single" w:color="000000" w:sz="4" w:space="0"/>
              <w:right w:val="single" w:color="000000" w:sz="4" w:space="0"/>
            </w:tcBorders>
            <w:noWrap/>
            <w:vAlign w:val="center"/>
          </w:tcPr>
          <w:p w14:paraId="01D3554A">
            <w:pPr>
              <w:widowControl/>
              <w:jc w:val="center"/>
              <w:textAlignment w:val="center"/>
              <w:rPr>
                <w:rFonts w:ascii="宋体" w:hAnsi="宋体" w:cs="宋体"/>
                <w:szCs w:val="21"/>
                <w:highlight w:val="none"/>
              </w:rPr>
            </w:pPr>
            <w:r>
              <w:rPr>
                <w:rFonts w:hint="eastAsia" w:ascii="宋体" w:hAnsi="宋体" w:cs="宋体"/>
                <w:kern w:val="0"/>
                <w:szCs w:val="21"/>
                <w:highlight w:val="none"/>
              </w:rPr>
              <w:t>1</w:t>
            </w:r>
          </w:p>
        </w:tc>
        <w:tc>
          <w:tcPr>
            <w:tcW w:w="194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2C857F4">
            <w:pPr>
              <w:keepNext w:val="0"/>
              <w:keepLines w:val="0"/>
              <w:widowControl/>
              <w:suppressLineNumbers w:val="0"/>
              <w:jc w:val="center"/>
              <w:textAlignment w:val="center"/>
              <w:rPr>
                <w:rFonts w:hint="eastAsia" w:ascii="宋体" w:hAnsi="宋体" w:eastAsia="宋体" w:cs="宋体"/>
                <w:kern w:val="0"/>
                <w:szCs w:val="21"/>
                <w:highlight w:val="none"/>
                <w:lang w:val="en-US" w:eastAsia="zh-CN"/>
              </w:rPr>
            </w:pPr>
          </w:p>
        </w:tc>
        <w:tc>
          <w:tcPr>
            <w:tcW w:w="157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3572651">
            <w:pPr>
              <w:jc w:val="center"/>
              <w:rPr>
                <w:rFonts w:hint="default" w:ascii="Times New Roman" w:hAnsi="Times New Roman" w:eastAsia="宋体" w:cs="Times New Roman"/>
                <w:kern w:val="2"/>
                <w:sz w:val="28"/>
                <w:szCs w:val="28"/>
                <w:highlight w:val="none"/>
                <w:vertAlign w:val="baseline"/>
                <w:lang w:val="en-US" w:eastAsia="zh-CN" w:bidi="ar-SA"/>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C982939">
            <w:pPr>
              <w:keepNext w:val="0"/>
              <w:keepLines w:val="0"/>
              <w:widowControl/>
              <w:suppressLineNumbers w:val="0"/>
              <w:jc w:val="center"/>
              <w:textAlignment w:val="center"/>
              <w:rPr>
                <w:rFonts w:hint="eastAsia" w:ascii="Times New Roman" w:hAnsi="Times New Roman" w:eastAsia="宋体" w:cs="Times New Roman"/>
                <w:kern w:val="2"/>
                <w:sz w:val="28"/>
                <w:szCs w:val="28"/>
                <w:highlight w:val="none"/>
                <w:vertAlign w:val="baseline"/>
                <w:lang w:val="en-US" w:eastAsia="zh-CN" w:bidi="ar-SA"/>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274C92">
            <w:pPr>
              <w:keepNext w:val="0"/>
              <w:keepLines w:val="0"/>
              <w:widowControl/>
              <w:suppressLineNumbers w:val="0"/>
              <w:jc w:val="center"/>
              <w:textAlignment w:val="center"/>
              <w:rPr>
                <w:rFonts w:hint="default" w:ascii="Times New Roman" w:hAnsi="Times New Roman" w:eastAsia="宋体" w:cs="Times New Roman"/>
                <w:kern w:val="2"/>
                <w:sz w:val="28"/>
                <w:szCs w:val="28"/>
                <w:highlight w:val="none"/>
                <w:vertAlign w:val="baseline"/>
                <w:lang w:val="en-US" w:eastAsia="zh-CN" w:bidi="ar-SA"/>
              </w:rPr>
            </w:pPr>
          </w:p>
        </w:tc>
        <w:tc>
          <w:tcPr>
            <w:tcW w:w="475" w:type="pct"/>
            <w:tcBorders>
              <w:top w:val="single" w:color="000000" w:sz="4" w:space="0"/>
              <w:left w:val="single" w:color="000000" w:sz="4" w:space="0"/>
              <w:bottom w:val="single" w:color="000000" w:sz="4" w:space="0"/>
              <w:right w:val="single" w:color="000000" w:sz="4" w:space="0"/>
            </w:tcBorders>
            <w:noWrap w:val="0"/>
            <w:vAlign w:val="center"/>
          </w:tcPr>
          <w:p w14:paraId="76A2B526">
            <w:pPr>
              <w:jc w:val="left"/>
              <w:rPr>
                <w:rFonts w:ascii="宋体" w:hAnsi="宋体" w:cs="宋体"/>
                <w:szCs w:val="21"/>
                <w:highlight w:val="none"/>
              </w:rPr>
            </w:pPr>
          </w:p>
        </w:tc>
        <w:tc>
          <w:tcPr>
            <w:tcW w:w="686" w:type="pct"/>
            <w:tcBorders>
              <w:top w:val="single" w:color="000000" w:sz="4" w:space="0"/>
              <w:left w:val="single" w:color="000000" w:sz="4" w:space="0"/>
              <w:bottom w:val="single" w:color="000000" w:sz="4" w:space="0"/>
              <w:right w:val="single" w:color="000000" w:sz="4" w:space="0"/>
            </w:tcBorders>
            <w:noWrap w:val="0"/>
            <w:vAlign w:val="top"/>
          </w:tcPr>
          <w:p w14:paraId="43AD5F8D">
            <w:pPr>
              <w:jc w:val="left"/>
              <w:rPr>
                <w:rFonts w:ascii="宋体" w:hAnsi="宋体" w:cs="宋体"/>
                <w:szCs w:val="21"/>
                <w:highlight w:val="none"/>
              </w:rPr>
            </w:pPr>
          </w:p>
        </w:tc>
      </w:tr>
      <w:tr w14:paraId="09BB535B">
        <w:tblPrEx>
          <w:tblCellMar>
            <w:top w:w="0" w:type="dxa"/>
            <w:left w:w="108" w:type="dxa"/>
            <w:bottom w:w="0" w:type="dxa"/>
            <w:right w:w="108" w:type="dxa"/>
          </w:tblCellMar>
        </w:tblPrEx>
        <w:trPr>
          <w:trHeight w:val="680" w:hRule="atLeast"/>
        </w:trPr>
        <w:tc>
          <w:tcPr>
            <w:tcW w:w="365" w:type="pct"/>
            <w:tcBorders>
              <w:top w:val="single" w:color="000000" w:sz="4" w:space="0"/>
              <w:left w:val="single" w:color="000000" w:sz="4" w:space="0"/>
              <w:bottom w:val="single" w:color="000000" w:sz="4" w:space="0"/>
              <w:right w:val="single" w:color="000000" w:sz="4" w:space="0"/>
            </w:tcBorders>
            <w:noWrap/>
            <w:vAlign w:val="center"/>
          </w:tcPr>
          <w:p w14:paraId="6200EAF4">
            <w:pPr>
              <w:widowControl/>
              <w:jc w:val="center"/>
              <w:textAlignment w:val="center"/>
              <w:rPr>
                <w:rFonts w:hint="eastAsia" w:ascii="宋体" w:hAnsi="宋体" w:cs="宋体"/>
                <w:kern w:val="0"/>
                <w:szCs w:val="21"/>
                <w:highlight w:val="none"/>
              </w:rPr>
            </w:pPr>
            <w:r>
              <w:rPr>
                <w:rFonts w:hint="eastAsia" w:ascii="宋体" w:hAnsi="宋体" w:cs="宋体"/>
                <w:kern w:val="0"/>
                <w:szCs w:val="21"/>
                <w:highlight w:val="none"/>
              </w:rPr>
              <w:t>2</w:t>
            </w:r>
          </w:p>
        </w:tc>
        <w:tc>
          <w:tcPr>
            <w:tcW w:w="194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D8B7C1">
            <w:pPr>
              <w:keepNext w:val="0"/>
              <w:keepLines w:val="0"/>
              <w:widowControl/>
              <w:suppressLineNumbers w:val="0"/>
              <w:jc w:val="center"/>
              <w:textAlignment w:val="center"/>
              <w:rPr>
                <w:rFonts w:hint="default" w:ascii="宋体" w:hAnsi="宋体" w:eastAsia="宋体" w:cs="宋体"/>
                <w:kern w:val="0"/>
                <w:szCs w:val="21"/>
                <w:highlight w:val="none"/>
                <w:lang w:val="en-US" w:eastAsia="zh-CN"/>
              </w:rPr>
            </w:pPr>
          </w:p>
        </w:tc>
        <w:tc>
          <w:tcPr>
            <w:tcW w:w="157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1E4513B">
            <w:pPr>
              <w:jc w:val="center"/>
              <w:rPr>
                <w:rFonts w:hint="default" w:ascii="Times New Roman" w:hAnsi="Times New Roman" w:eastAsia="宋体" w:cs="Times New Roman"/>
                <w:kern w:val="2"/>
                <w:sz w:val="28"/>
                <w:szCs w:val="28"/>
                <w:highlight w:val="none"/>
                <w:vertAlign w:val="baseline"/>
                <w:lang w:val="en-US" w:eastAsia="zh-CN" w:bidi="ar-SA"/>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829FB11">
            <w:pPr>
              <w:keepNext w:val="0"/>
              <w:keepLines w:val="0"/>
              <w:widowControl/>
              <w:suppressLineNumbers w:val="0"/>
              <w:jc w:val="center"/>
              <w:textAlignment w:val="center"/>
              <w:rPr>
                <w:rFonts w:hint="eastAsia" w:ascii="Times New Roman" w:hAnsi="Times New Roman" w:eastAsia="宋体" w:cs="Times New Roman"/>
                <w:kern w:val="2"/>
                <w:sz w:val="28"/>
                <w:szCs w:val="28"/>
                <w:highlight w:val="none"/>
                <w:vertAlign w:val="baseline"/>
                <w:lang w:val="en-US" w:eastAsia="zh-CN" w:bidi="ar-SA"/>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66A19A8">
            <w:pPr>
              <w:keepNext w:val="0"/>
              <w:keepLines w:val="0"/>
              <w:widowControl/>
              <w:suppressLineNumbers w:val="0"/>
              <w:jc w:val="center"/>
              <w:textAlignment w:val="center"/>
              <w:rPr>
                <w:rFonts w:hint="default" w:ascii="Times New Roman" w:hAnsi="Times New Roman" w:eastAsia="宋体" w:cs="Times New Roman"/>
                <w:kern w:val="2"/>
                <w:sz w:val="28"/>
                <w:szCs w:val="28"/>
                <w:highlight w:val="none"/>
                <w:vertAlign w:val="baseline"/>
                <w:lang w:val="en-US" w:eastAsia="zh-CN" w:bidi="ar-SA"/>
              </w:rPr>
            </w:pPr>
          </w:p>
        </w:tc>
        <w:tc>
          <w:tcPr>
            <w:tcW w:w="475" w:type="pct"/>
            <w:tcBorders>
              <w:top w:val="single" w:color="000000" w:sz="4" w:space="0"/>
              <w:left w:val="single" w:color="000000" w:sz="4" w:space="0"/>
              <w:bottom w:val="single" w:color="000000" w:sz="4" w:space="0"/>
              <w:right w:val="single" w:color="000000" w:sz="4" w:space="0"/>
            </w:tcBorders>
            <w:noWrap w:val="0"/>
            <w:vAlign w:val="center"/>
          </w:tcPr>
          <w:p w14:paraId="3CA8A750">
            <w:pPr>
              <w:jc w:val="left"/>
              <w:rPr>
                <w:rFonts w:ascii="宋体" w:hAnsi="宋体" w:cs="宋体"/>
                <w:szCs w:val="21"/>
                <w:highlight w:val="none"/>
              </w:rPr>
            </w:pPr>
          </w:p>
        </w:tc>
        <w:tc>
          <w:tcPr>
            <w:tcW w:w="686" w:type="pct"/>
            <w:tcBorders>
              <w:top w:val="single" w:color="000000" w:sz="4" w:space="0"/>
              <w:left w:val="single" w:color="000000" w:sz="4" w:space="0"/>
              <w:bottom w:val="single" w:color="000000" w:sz="4" w:space="0"/>
              <w:right w:val="single" w:color="000000" w:sz="4" w:space="0"/>
            </w:tcBorders>
            <w:noWrap w:val="0"/>
            <w:vAlign w:val="top"/>
          </w:tcPr>
          <w:p w14:paraId="0550757F">
            <w:pPr>
              <w:jc w:val="left"/>
              <w:rPr>
                <w:rFonts w:ascii="宋体" w:hAnsi="宋体" w:cs="宋体"/>
                <w:szCs w:val="21"/>
                <w:highlight w:val="none"/>
              </w:rPr>
            </w:pPr>
          </w:p>
        </w:tc>
      </w:tr>
      <w:tr w14:paraId="7E51D6A9">
        <w:tblPrEx>
          <w:tblCellMar>
            <w:top w:w="0" w:type="dxa"/>
            <w:left w:w="108" w:type="dxa"/>
            <w:bottom w:w="0" w:type="dxa"/>
            <w:right w:w="108" w:type="dxa"/>
          </w:tblCellMar>
        </w:tblPrEx>
        <w:trPr>
          <w:trHeight w:val="680" w:hRule="atLeast"/>
        </w:trPr>
        <w:tc>
          <w:tcPr>
            <w:tcW w:w="365" w:type="pct"/>
            <w:tcBorders>
              <w:top w:val="single" w:color="000000" w:sz="4" w:space="0"/>
              <w:left w:val="single" w:color="000000" w:sz="4" w:space="0"/>
              <w:bottom w:val="single" w:color="000000" w:sz="4" w:space="0"/>
              <w:right w:val="single" w:color="000000" w:sz="4" w:space="0"/>
            </w:tcBorders>
            <w:noWrap/>
            <w:vAlign w:val="center"/>
          </w:tcPr>
          <w:p w14:paraId="70F75D09">
            <w:pPr>
              <w:widowControl/>
              <w:jc w:val="center"/>
              <w:textAlignment w:val="center"/>
              <w:rPr>
                <w:rFonts w:hint="eastAsia"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3</w:t>
            </w:r>
          </w:p>
        </w:tc>
        <w:tc>
          <w:tcPr>
            <w:tcW w:w="194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271A5B0">
            <w:pPr>
              <w:keepNext w:val="0"/>
              <w:keepLines w:val="0"/>
              <w:widowControl/>
              <w:suppressLineNumbers w:val="0"/>
              <w:jc w:val="center"/>
              <w:textAlignment w:val="center"/>
              <w:rPr>
                <w:rFonts w:hint="eastAsia" w:ascii="宋体" w:hAnsi="宋体" w:eastAsia="宋体" w:cs="宋体"/>
                <w:kern w:val="0"/>
                <w:szCs w:val="21"/>
                <w:highlight w:val="none"/>
                <w:lang w:val="en-US" w:eastAsia="zh-CN"/>
              </w:rPr>
            </w:pPr>
          </w:p>
        </w:tc>
        <w:tc>
          <w:tcPr>
            <w:tcW w:w="157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D8EAD21">
            <w:pPr>
              <w:jc w:val="center"/>
              <w:rPr>
                <w:rFonts w:hint="default" w:ascii="Times New Roman" w:hAnsi="Times New Roman" w:eastAsia="宋体" w:cs="Times New Roman"/>
                <w:kern w:val="2"/>
                <w:sz w:val="28"/>
                <w:szCs w:val="28"/>
                <w:highlight w:val="none"/>
                <w:vertAlign w:val="baseline"/>
                <w:lang w:val="en-US" w:eastAsia="zh-CN" w:bidi="ar-SA"/>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6E355B3">
            <w:pPr>
              <w:keepNext w:val="0"/>
              <w:keepLines w:val="0"/>
              <w:widowControl/>
              <w:suppressLineNumbers w:val="0"/>
              <w:jc w:val="center"/>
              <w:textAlignment w:val="center"/>
              <w:rPr>
                <w:rFonts w:hint="eastAsia" w:ascii="Times New Roman" w:hAnsi="Times New Roman" w:eastAsia="宋体" w:cs="Times New Roman"/>
                <w:kern w:val="2"/>
                <w:sz w:val="28"/>
                <w:szCs w:val="28"/>
                <w:highlight w:val="none"/>
                <w:vertAlign w:val="baseline"/>
                <w:lang w:val="en-US" w:eastAsia="zh-CN" w:bidi="ar-SA"/>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7E1E85B">
            <w:pPr>
              <w:keepNext w:val="0"/>
              <w:keepLines w:val="0"/>
              <w:widowControl/>
              <w:suppressLineNumbers w:val="0"/>
              <w:jc w:val="center"/>
              <w:textAlignment w:val="center"/>
              <w:rPr>
                <w:rFonts w:hint="eastAsia" w:ascii="Times New Roman" w:hAnsi="Times New Roman" w:eastAsia="宋体" w:cs="Times New Roman"/>
                <w:kern w:val="2"/>
                <w:sz w:val="28"/>
                <w:szCs w:val="28"/>
                <w:highlight w:val="none"/>
                <w:vertAlign w:val="baseline"/>
                <w:lang w:val="en-US" w:eastAsia="zh-CN" w:bidi="ar-SA"/>
              </w:rPr>
            </w:pPr>
          </w:p>
        </w:tc>
        <w:tc>
          <w:tcPr>
            <w:tcW w:w="475" w:type="pct"/>
            <w:tcBorders>
              <w:top w:val="single" w:color="000000" w:sz="4" w:space="0"/>
              <w:left w:val="single" w:color="000000" w:sz="4" w:space="0"/>
              <w:bottom w:val="single" w:color="000000" w:sz="4" w:space="0"/>
              <w:right w:val="single" w:color="000000" w:sz="4" w:space="0"/>
            </w:tcBorders>
            <w:noWrap w:val="0"/>
            <w:vAlign w:val="center"/>
          </w:tcPr>
          <w:p w14:paraId="7BC72689">
            <w:pPr>
              <w:jc w:val="left"/>
              <w:rPr>
                <w:rFonts w:ascii="宋体" w:hAnsi="宋体" w:cs="宋体"/>
                <w:szCs w:val="21"/>
                <w:highlight w:val="none"/>
              </w:rPr>
            </w:pPr>
          </w:p>
        </w:tc>
        <w:tc>
          <w:tcPr>
            <w:tcW w:w="686" w:type="pct"/>
            <w:tcBorders>
              <w:top w:val="single" w:color="000000" w:sz="4" w:space="0"/>
              <w:left w:val="single" w:color="000000" w:sz="4" w:space="0"/>
              <w:bottom w:val="single" w:color="000000" w:sz="4" w:space="0"/>
              <w:right w:val="single" w:color="000000" w:sz="4" w:space="0"/>
            </w:tcBorders>
            <w:noWrap w:val="0"/>
            <w:vAlign w:val="top"/>
          </w:tcPr>
          <w:p w14:paraId="7D057C00">
            <w:pPr>
              <w:jc w:val="left"/>
              <w:rPr>
                <w:rFonts w:ascii="宋体" w:hAnsi="宋体" w:cs="宋体"/>
                <w:szCs w:val="21"/>
                <w:highlight w:val="none"/>
              </w:rPr>
            </w:pPr>
          </w:p>
        </w:tc>
      </w:tr>
      <w:tr w14:paraId="69DAF21A">
        <w:tblPrEx>
          <w:tblCellMar>
            <w:top w:w="0" w:type="dxa"/>
            <w:left w:w="108" w:type="dxa"/>
            <w:bottom w:w="0" w:type="dxa"/>
            <w:right w:w="108" w:type="dxa"/>
          </w:tblCellMar>
        </w:tblPrEx>
        <w:trPr>
          <w:trHeight w:val="680" w:hRule="atLeast"/>
        </w:trPr>
        <w:tc>
          <w:tcPr>
            <w:tcW w:w="365" w:type="pct"/>
            <w:tcBorders>
              <w:top w:val="single" w:color="000000" w:sz="4" w:space="0"/>
              <w:left w:val="single" w:color="000000" w:sz="4" w:space="0"/>
              <w:bottom w:val="single" w:color="000000" w:sz="4" w:space="0"/>
              <w:right w:val="single" w:color="000000" w:sz="4" w:space="0"/>
            </w:tcBorders>
            <w:noWrap/>
            <w:vAlign w:val="center"/>
          </w:tcPr>
          <w:p w14:paraId="4C311EC6">
            <w:pPr>
              <w:widowControl/>
              <w:jc w:val="center"/>
              <w:textAlignment w:val="center"/>
              <w:rPr>
                <w:rFonts w:hint="eastAsia"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4</w:t>
            </w:r>
          </w:p>
        </w:tc>
        <w:tc>
          <w:tcPr>
            <w:tcW w:w="194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73F2B81">
            <w:pPr>
              <w:keepNext w:val="0"/>
              <w:keepLines w:val="0"/>
              <w:widowControl/>
              <w:suppressLineNumbers w:val="0"/>
              <w:jc w:val="center"/>
              <w:textAlignment w:val="center"/>
              <w:rPr>
                <w:rFonts w:hint="default" w:ascii="宋体" w:hAnsi="宋体" w:eastAsia="宋体" w:cs="宋体"/>
                <w:kern w:val="0"/>
                <w:szCs w:val="21"/>
                <w:highlight w:val="none"/>
                <w:lang w:val="en-US" w:eastAsia="zh-CN"/>
              </w:rPr>
            </w:pPr>
          </w:p>
        </w:tc>
        <w:tc>
          <w:tcPr>
            <w:tcW w:w="157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810761A">
            <w:pPr>
              <w:jc w:val="center"/>
              <w:rPr>
                <w:rFonts w:hint="default" w:ascii="Times New Roman" w:hAnsi="Times New Roman" w:eastAsia="宋体" w:cs="Times New Roman"/>
                <w:kern w:val="2"/>
                <w:sz w:val="28"/>
                <w:szCs w:val="28"/>
                <w:highlight w:val="none"/>
                <w:vertAlign w:val="baseline"/>
                <w:lang w:val="en-US" w:eastAsia="zh-CN" w:bidi="ar-SA"/>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D2CBF52">
            <w:pPr>
              <w:keepNext w:val="0"/>
              <w:keepLines w:val="0"/>
              <w:widowControl/>
              <w:suppressLineNumbers w:val="0"/>
              <w:jc w:val="center"/>
              <w:textAlignment w:val="center"/>
              <w:rPr>
                <w:rFonts w:hint="eastAsia" w:ascii="Times New Roman" w:hAnsi="Times New Roman" w:eastAsia="宋体" w:cs="Times New Roman"/>
                <w:kern w:val="2"/>
                <w:sz w:val="28"/>
                <w:szCs w:val="28"/>
                <w:highlight w:val="none"/>
                <w:vertAlign w:val="baseline"/>
                <w:lang w:val="en-US" w:eastAsia="zh-CN" w:bidi="ar-SA"/>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AAB111">
            <w:pPr>
              <w:keepNext w:val="0"/>
              <w:keepLines w:val="0"/>
              <w:widowControl/>
              <w:suppressLineNumbers w:val="0"/>
              <w:jc w:val="center"/>
              <w:textAlignment w:val="center"/>
              <w:rPr>
                <w:rFonts w:hint="default" w:ascii="Times New Roman" w:hAnsi="Times New Roman" w:eastAsia="宋体" w:cs="Times New Roman"/>
                <w:kern w:val="2"/>
                <w:sz w:val="28"/>
                <w:szCs w:val="28"/>
                <w:highlight w:val="none"/>
                <w:vertAlign w:val="baseline"/>
                <w:lang w:val="en-US" w:eastAsia="zh-CN" w:bidi="ar-SA"/>
              </w:rPr>
            </w:pPr>
          </w:p>
        </w:tc>
        <w:tc>
          <w:tcPr>
            <w:tcW w:w="475" w:type="pct"/>
            <w:tcBorders>
              <w:top w:val="single" w:color="000000" w:sz="4" w:space="0"/>
              <w:left w:val="single" w:color="000000" w:sz="4" w:space="0"/>
              <w:bottom w:val="single" w:color="000000" w:sz="4" w:space="0"/>
              <w:right w:val="single" w:color="000000" w:sz="4" w:space="0"/>
            </w:tcBorders>
            <w:noWrap w:val="0"/>
            <w:vAlign w:val="center"/>
          </w:tcPr>
          <w:p w14:paraId="36F6DF26">
            <w:pPr>
              <w:jc w:val="left"/>
              <w:rPr>
                <w:rFonts w:ascii="宋体" w:hAnsi="宋体" w:cs="宋体"/>
                <w:szCs w:val="21"/>
                <w:highlight w:val="none"/>
              </w:rPr>
            </w:pPr>
          </w:p>
        </w:tc>
        <w:tc>
          <w:tcPr>
            <w:tcW w:w="686" w:type="pct"/>
            <w:tcBorders>
              <w:top w:val="single" w:color="000000" w:sz="4" w:space="0"/>
              <w:left w:val="single" w:color="000000" w:sz="4" w:space="0"/>
              <w:bottom w:val="single" w:color="000000" w:sz="4" w:space="0"/>
              <w:right w:val="single" w:color="000000" w:sz="4" w:space="0"/>
            </w:tcBorders>
            <w:noWrap w:val="0"/>
            <w:vAlign w:val="top"/>
          </w:tcPr>
          <w:p w14:paraId="3B5DA557">
            <w:pPr>
              <w:jc w:val="left"/>
              <w:rPr>
                <w:rFonts w:ascii="宋体" w:hAnsi="宋体" w:cs="宋体"/>
                <w:szCs w:val="21"/>
                <w:highlight w:val="none"/>
              </w:rPr>
            </w:pPr>
          </w:p>
        </w:tc>
      </w:tr>
      <w:tr w14:paraId="19CA045E">
        <w:tblPrEx>
          <w:tblCellMar>
            <w:top w:w="0" w:type="dxa"/>
            <w:left w:w="108" w:type="dxa"/>
            <w:bottom w:w="0" w:type="dxa"/>
            <w:right w:w="108" w:type="dxa"/>
          </w:tblCellMar>
        </w:tblPrEx>
        <w:trPr>
          <w:trHeight w:val="680" w:hRule="atLeast"/>
        </w:trPr>
        <w:tc>
          <w:tcPr>
            <w:tcW w:w="365" w:type="pct"/>
            <w:tcBorders>
              <w:top w:val="single" w:color="000000" w:sz="4" w:space="0"/>
              <w:left w:val="single" w:color="000000" w:sz="4" w:space="0"/>
              <w:bottom w:val="single" w:color="000000" w:sz="4" w:space="0"/>
              <w:right w:val="single" w:color="000000" w:sz="4" w:space="0"/>
            </w:tcBorders>
            <w:noWrap/>
            <w:vAlign w:val="center"/>
          </w:tcPr>
          <w:p w14:paraId="0E124C68">
            <w:pPr>
              <w:widowControl/>
              <w:jc w:val="center"/>
              <w:textAlignment w:val="center"/>
              <w:rPr>
                <w:rFonts w:hint="eastAsia" w:ascii="宋体" w:hAnsi="宋体" w:cs="宋体"/>
                <w:kern w:val="0"/>
                <w:szCs w:val="21"/>
                <w:highlight w:val="none"/>
                <w:lang w:val="en-US" w:eastAsia="zh-CN"/>
              </w:rPr>
            </w:pPr>
            <w:r>
              <w:rPr>
                <w:rFonts w:hint="eastAsia" w:ascii="宋体" w:hAnsi="宋体" w:cs="宋体"/>
                <w:kern w:val="0"/>
                <w:szCs w:val="21"/>
                <w:highlight w:val="none"/>
                <w:lang w:val="en-US" w:eastAsia="zh-CN"/>
              </w:rPr>
              <w:t>5</w:t>
            </w:r>
          </w:p>
        </w:tc>
        <w:tc>
          <w:tcPr>
            <w:tcW w:w="194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087BEDF">
            <w:pPr>
              <w:keepNext w:val="0"/>
              <w:keepLines w:val="0"/>
              <w:widowControl/>
              <w:suppressLineNumbers w:val="0"/>
              <w:jc w:val="center"/>
              <w:textAlignment w:val="center"/>
              <w:rPr>
                <w:rFonts w:hint="default" w:ascii="宋体" w:hAnsi="宋体" w:eastAsia="宋体" w:cs="宋体"/>
                <w:kern w:val="0"/>
                <w:szCs w:val="21"/>
                <w:highlight w:val="none"/>
                <w:lang w:val="en-US" w:eastAsia="zh-CN"/>
              </w:rPr>
            </w:pPr>
          </w:p>
        </w:tc>
        <w:tc>
          <w:tcPr>
            <w:tcW w:w="157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C8DDE87">
            <w:pPr>
              <w:jc w:val="center"/>
              <w:rPr>
                <w:rFonts w:hint="default" w:ascii="Times New Roman" w:hAnsi="Times New Roman" w:eastAsia="宋体" w:cs="Times New Roman"/>
                <w:kern w:val="2"/>
                <w:sz w:val="28"/>
                <w:szCs w:val="28"/>
                <w:highlight w:val="none"/>
                <w:vertAlign w:val="baseline"/>
                <w:lang w:val="en-US" w:eastAsia="zh-CN" w:bidi="ar-SA"/>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779E7A8">
            <w:pPr>
              <w:keepNext w:val="0"/>
              <w:keepLines w:val="0"/>
              <w:widowControl/>
              <w:suppressLineNumbers w:val="0"/>
              <w:jc w:val="center"/>
              <w:textAlignment w:val="center"/>
              <w:rPr>
                <w:rFonts w:hint="eastAsia" w:ascii="Times New Roman" w:hAnsi="Times New Roman" w:eastAsia="宋体" w:cs="Times New Roman"/>
                <w:kern w:val="2"/>
                <w:sz w:val="28"/>
                <w:szCs w:val="28"/>
                <w:highlight w:val="none"/>
                <w:vertAlign w:val="baseline"/>
                <w:lang w:val="en-US" w:eastAsia="zh-CN" w:bidi="ar-SA"/>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BC6A81E">
            <w:pPr>
              <w:keepNext w:val="0"/>
              <w:keepLines w:val="0"/>
              <w:widowControl/>
              <w:suppressLineNumbers w:val="0"/>
              <w:jc w:val="center"/>
              <w:textAlignment w:val="center"/>
              <w:rPr>
                <w:rFonts w:hint="default" w:ascii="Times New Roman" w:hAnsi="Times New Roman" w:eastAsia="宋体" w:cs="Times New Roman"/>
                <w:kern w:val="2"/>
                <w:sz w:val="28"/>
                <w:szCs w:val="28"/>
                <w:highlight w:val="none"/>
                <w:vertAlign w:val="baseline"/>
                <w:lang w:val="en-US" w:eastAsia="zh-CN" w:bidi="ar-SA"/>
              </w:rPr>
            </w:pPr>
          </w:p>
        </w:tc>
        <w:tc>
          <w:tcPr>
            <w:tcW w:w="475" w:type="pct"/>
            <w:tcBorders>
              <w:top w:val="single" w:color="000000" w:sz="4" w:space="0"/>
              <w:left w:val="single" w:color="000000" w:sz="4" w:space="0"/>
              <w:bottom w:val="single" w:color="000000" w:sz="4" w:space="0"/>
              <w:right w:val="single" w:color="000000" w:sz="4" w:space="0"/>
            </w:tcBorders>
            <w:noWrap w:val="0"/>
            <w:vAlign w:val="center"/>
          </w:tcPr>
          <w:p w14:paraId="7B2DB273">
            <w:pPr>
              <w:jc w:val="left"/>
              <w:rPr>
                <w:rFonts w:ascii="宋体" w:hAnsi="宋体" w:cs="宋体"/>
                <w:szCs w:val="21"/>
                <w:highlight w:val="none"/>
              </w:rPr>
            </w:pPr>
          </w:p>
        </w:tc>
        <w:tc>
          <w:tcPr>
            <w:tcW w:w="686" w:type="pct"/>
            <w:tcBorders>
              <w:top w:val="single" w:color="000000" w:sz="4" w:space="0"/>
              <w:left w:val="single" w:color="000000" w:sz="4" w:space="0"/>
              <w:bottom w:val="single" w:color="000000" w:sz="4" w:space="0"/>
              <w:right w:val="single" w:color="000000" w:sz="4" w:space="0"/>
            </w:tcBorders>
            <w:noWrap w:val="0"/>
            <w:vAlign w:val="top"/>
          </w:tcPr>
          <w:p w14:paraId="21C9D7B2">
            <w:pPr>
              <w:jc w:val="left"/>
              <w:rPr>
                <w:rFonts w:ascii="宋体" w:hAnsi="宋体" w:cs="宋体"/>
                <w:szCs w:val="21"/>
                <w:highlight w:val="none"/>
              </w:rPr>
            </w:pPr>
          </w:p>
        </w:tc>
      </w:tr>
      <w:tr w14:paraId="697CAD51">
        <w:tblPrEx>
          <w:tblCellMar>
            <w:top w:w="0" w:type="dxa"/>
            <w:left w:w="108" w:type="dxa"/>
            <w:bottom w:w="0" w:type="dxa"/>
            <w:right w:w="108" w:type="dxa"/>
          </w:tblCellMar>
        </w:tblPrEx>
        <w:trPr>
          <w:trHeight w:val="680" w:hRule="atLeast"/>
        </w:trPr>
        <w:tc>
          <w:tcPr>
            <w:tcW w:w="365" w:type="pct"/>
            <w:tcBorders>
              <w:top w:val="single" w:color="000000" w:sz="4" w:space="0"/>
              <w:left w:val="single" w:color="000000" w:sz="4" w:space="0"/>
              <w:bottom w:val="single" w:color="000000" w:sz="4" w:space="0"/>
              <w:right w:val="single" w:color="000000" w:sz="4" w:space="0"/>
            </w:tcBorders>
            <w:noWrap/>
            <w:vAlign w:val="center"/>
          </w:tcPr>
          <w:p w14:paraId="07979949">
            <w:pPr>
              <w:widowControl/>
              <w:jc w:val="center"/>
              <w:textAlignment w:val="center"/>
              <w:rPr>
                <w:rFonts w:hint="default"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6</w:t>
            </w:r>
          </w:p>
        </w:tc>
        <w:tc>
          <w:tcPr>
            <w:tcW w:w="194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7958ABC">
            <w:pPr>
              <w:keepNext w:val="0"/>
              <w:keepLines w:val="0"/>
              <w:widowControl/>
              <w:suppressLineNumbers w:val="0"/>
              <w:jc w:val="center"/>
              <w:textAlignment w:val="center"/>
              <w:rPr>
                <w:rFonts w:hint="default" w:ascii="宋体" w:hAnsi="宋体" w:eastAsia="宋体" w:cs="宋体"/>
                <w:kern w:val="0"/>
                <w:szCs w:val="21"/>
                <w:highlight w:val="none"/>
                <w:lang w:val="en-US" w:eastAsia="zh-CN"/>
              </w:rPr>
            </w:pPr>
          </w:p>
        </w:tc>
        <w:tc>
          <w:tcPr>
            <w:tcW w:w="157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F9AC44">
            <w:pPr>
              <w:jc w:val="center"/>
              <w:rPr>
                <w:rFonts w:hint="default" w:ascii="Times New Roman" w:hAnsi="Times New Roman" w:eastAsia="宋体" w:cs="Times New Roman"/>
                <w:kern w:val="2"/>
                <w:sz w:val="28"/>
                <w:szCs w:val="28"/>
                <w:highlight w:val="none"/>
                <w:vertAlign w:val="baseline"/>
                <w:lang w:val="en-US" w:eastAsia="zh-CN" w:bidi="ar-SA"/>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D2815FC">
            <w:pPr>
              <w:keepNext w:val="0"/>
              <w:keepLines w:val="0"/>
              <w:widowControl/>
              <w:suppressLineNumbers w:val="0"/>
              <w:jc w:val="center"/>
              <w:textAlignment w:val="center"/>
              <w:rPr>
                <w:rFonts w:hint="eastAsia"/>
                <w:sz w:val="28"/>
                <w:szCs w:val="28"/>
                <w:highlight w:val="none"/>
                <w:vertAlign w:val="baseline"/>
                <w:lang w:val="en-US" w:eastAsia="zh-CN"/>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CEBCFC">
            <w:pPr>
              <w:keepNext w:val="0"/>
              <w:keepLines w:val="0"/>
              <w:widowControl/>
              <w:suppressLineNumbers w:val="0"/>
              <w:jc w:val="center"/>
              <w:textAlignment w:val="center"/>
              <w:rPr>
                <w:rFonts w:hint="eastAsia"/>
                <w:sz w:val="28"/>
                <w:szCs w:val="28"/>
                <w:highlight w:val="none"/>
                <w:vertAlign w:val="baseline"/>
                <w:lang w:val="en-US" w:eastAsia="zh-CN"/>
              </w:rPr>
            </w:pPr>
          </w:p>
        </w:tc>
        <w:tc>
          <w:tcPr>
            <w:tcW w:w="475" w:type="pct"/>
            <w:tcBorders>
              <w:top w:val="single" w:color="000000" w:sz="4" w:space="0"/>
              <w:left w:val="single" w:color="000000" w:sz="4" w:space="0"/>
              <w:bottom w:val="single" w:color="000000" w:sz="4" w:space="0"/>
              <w:right w:val="single" w:color="000000" w:sz="4" w:space="0"/>
            </w:tcBorders>
            <w:noWrap w:val="0"/>
            <w:vAlign w:val="center"/>
          </w:tcPr>
          <w:p w14:paraId="62ADB9C9">
            <w:pPr>
              <w:jc w:val="left"/>
              <w:rPr>
                <w:rFonts w:ascii="宋体" w:hAnsi="宋体" w:cs="宋体"/>
                <w:szCs w:val="21"/>
                <w:highlight w:val="none"/>
              </w:rPr>
            </w:pPr>
          </w:p>
        </w:tc>
        <w:tc>
          <w:tcPr>
            <w:tcW w:w="686" w:type="pct"/>
            <w:tcBorders>
              <w:top w:val="single" w:color="000000" w:sz="4" w:space="0"/>
              <w:left w:val="single" w:color="000000" w:sz="4" w:space="0"/>
              <w:bottom w:val="single" w:color="000000" w:sz="4" w:space="0"/>
              <w:right w:val="single" w:color="000000" w:sz="4" w:space="0"/>
            </w:tcBorders>
            <w:noWrap w:val="0"/>
            <w:vAlign w:val="top"/>
          </w:tcPr>
          <w:p w14:paraId="03DC31DF">
            <w:pPr>
              <w:jc w:val="left"/>
              <w:rPr>
                <w:rFonts w:ascii="宋体" w:hAnsi="宋体" w:cs="宋体"/>
                <w:szCs w:val="21"/>
                <w:highlight w:val="none"/>
              </w:rPr>
            </w:pPr>
          </w:p>
        </w:tc>
      </w:tr>
      <w:tr w14:paraId="3636B9A0">
        <w:tblPrEx>
          <w:tblCellMar>
            <w:top w:w="0" w:type="dxa"/>
            <w:left w:w="108" w:type="dxa"/>
            <w:bottom w:w="0" w:type="dxa"/>
            <w:right w:w="108" w:type="dxa"/>
          </w:tblCellMar>
        </w:tblPrEx>
        <w:trPr>
          <w:trHeight w:val="680" w:hRule="atLeast"/>
        </w:trPr>
        <w:tc>
          <w:tcPr>
            <w:tcW w:w="365" w:type="pct"/>
            <w:tcBorders>
              <w:top w:val="single" w:color="000000" w:sz="4" w:space="0"/>
              <w:left w:val="single" w:color="000000" w:sz="4" w:space="0"/>
              <w:bottom w:val="single" w:color="000000" w:sz="4" w:space="0"/>
              <w:right w:val="single" w:color="000000" w:sz="4" w:space="0"/>
            </w:tcBorders>
            <w:noWrap/>
            <w:vAlign w:val="center"/>
          </w:tcPr>
          <w:p w14:paraId="0B94B409">
            <w:pPr>
              <w:widowControl/>
              <w:jc w:val="center"/>
              <w:textAlignment w:val="center"/>
              <w:rPr>
                <w:rFonts w:hint="default"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7</w:t>
            </w:r>
          </w:p>
        </w:tc>
        <w:tc>
          <w:tcPr>
            <w:tcW w:w="194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290012E">
            <w:pPr>
              <w:keepNext w:val="0"/>
              <w:keepLines w:val="0"/>
              <w:widowControl/>
              <w:suppressLineNumbers w:val="0"/>
              <w:jc w:val="center"/>
              <w:textAlignment w:val="center"/>
              <w:rPr>
                <w:rFonts w:hint="eastAsia" w:ascii="宋体" w:hAnsi="宋体" w:eastAsia="宋体" w:cs="宋体"/>
                <w:kern w:val="0"/>
                <w:szCs w:val="21"/>
                <w:highlight w:val="none"/>
                <w:lang w:val="en-US" w:eastAsia="zh-CN"/>
              </w:rPr>
            </w:pPr>
          </w:p>
        </w:tc>
        <w:tc>
          <w:tcPr>
            <w:tcW w:w="1571"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03FA924">
            <w:pPr>
              <w:jc w:val="center"/>
              <w:rPr>
                <w:rFonts w:hint="default" w:ascii="Times New Roman" w:hAnsi="Times New Roman" w:eastAsia="宋体" w:cs="Times New Roman"/>
                <w:kern w:val="2"/>
                <w:sz w:val="28"/>
                <w:szCs w:val="28"/>
                <w:highlight w:val="none"/>
                <w:vertAlign w:val="baseline"/>
                <w:lang w:val="en-US" w:eastAsia="zh-CN" w:bidi="ar-SA"/>
              </w:rPr>
            </w:pPr>
          </w:p>
        </w:tc>
        <w:tc>
          <w:tcPr>
            <w:tcW w:w="68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B98ED3C">
            <w:pPr>
              <w:keepNext w:val="0"/>
              <w:keepLines w:val="0"/>
              <w:widowControl/>
              <w:suppressLineNumbers w:val="0"/>
              <w:jc w:val="center"/>
              <w:textAlignment w:val="center"/>
              <w:rPr>
                <w:rFonts w:hint="eastAsia" w:ascii="Times New Roman" w:hAnsi="Times New Roman" w:eastAsia="宋体" w:cs="Times New Roman"/>
                <w:kern w:val="2"/>
                <w:sz w:val="28"/>
                <w:szCs w:val="28"/>
                <w:highlight w:val="none"/>
                <w:vertAlign w:val="baseline"/>
                <w:lang w:val="en-US" w:eastAsia="zh-CN" w:bidi="ar-SA"/>
              </w:rPr>
            </w:pPr>
          </w:p>
        </w:tc>
        <w:tc>
          <w:tcPr>
            <w:tcW w:w="6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2FD959E">
            <w:pPr>
              <w:keepNext w:val="0"/>
              <w:keepLines w:val="0"/>
              <w:widowControl/>
              <w:suppressLineNumbers w:val="0"/>
              <w:jc w:val="center"/>
              <w:textAlignment w:val="center"/>
              <w:rPr>
                <w:rFonts w:hint="default" w:ascii="Times New Roman" w:hAnsi="Times New Roman" w:eastAsia="宋体" w:cs="Times New Roman"/>
                <w:kern w:val="2"/>
                <w:sz w:val="28"/>
                <w:szCs w:val="28"/>
                <w:highlight w:val="none"/>
                <w:vertAlign w:val="baseline"/>
                <w:lang w:val="en-US" w:eastAsia="zh-CN" w:bidi="ar-SA"/>
              </w:rPr>
            </w:pPr>
          </w:p>
        </w:tc>
        <w:tc>
          <w:tcPr>
            <w:tcW w:w="475" w:type="pct"/>
            <w:tcBorders>
              <w:top w:val="single" w:color="000000" w:sz="4" w:space="0"/>
              <w:left w:val="single" w:color="000000" w:sz="4" w:space="0"/>
              <w:bottom w:val="single" w:color="000000" w:sz="4" w:space="0"/>
              <w:right w:val="single" w:color="000000" w:sz="4" w:space="0"/>
            </w:tcBorders>
            <w:noWrap w:val="0"/>
            <w:vAlign w:val="center"/>
          </w:tcPr>
          <w:p w14:paraId="009C02D5">
            <w:pPr>
              <w:jc w:val="left"/>
              <w:rPr>
                <w:rFonts w:ascii="宋体" w:hAnsi="宋体" w:cs="宋体"/>
                <w:szCs w:val="21"/>
                <w:highlight w:val="none"/>
              </w:rPr>
            </w:pPr>
          </w:p>
        </w:tc>
        <w:tc>
          <w:tcPr>
            <w:tcW w:w="686" w:type="pct"/>
            <w:tcBorders>
              <w:top w:val="single" w:color="000000" w:sz="4" w:space="0"/>
              <w:left w:val="single" w:color="000000" w:sz="4" w:space="0"/>
              <w:bottom w:val="single" w:color="000000" w:sz="4" w:space="0"/>
              <w:right w:val="single" w:color="000000" w:sz="4" w:space="0"/>
            </w:tcBorders>
            <w:noWrap w:val="0"/>
            <w:vAlign w:val="top"/>
          </w:tcPr>
          <w:p w14:paraId="3DA7C40A">
            <w:pPr>
              <w:jc w:val="left"/>
              <w:rPr>
                <w:rFonts w:ascii="宋体" w:hAnsi="宋体" w:cs="宋体"/>
                <w:szCs w:val="21"/>
                <w:highlight w:val="none"/>
              </w:rPr>
            </w:pPr>
          </w:p>
        </w:tc>
      </w:tr>
      <w:tr w14:paraId="35B1630A">
        <w:tblPrEx>
          <w:tblCellMar>
            <w:top w:w="0" w:type="dxa"/>
            <w:left w:w="108" w:type="dxa"/>
            <w:bottom w:w="0" w:type="dxa"/>
            <w:right w:w="108" w:type="dxa"/>
          </w:tblCellMar>
        </w:tblPrEx>
        <w:trPr>
          <w:trHeight w:val="680" w:hRule="atLeast"/>
        </w:trPr>
        <w:tc>
          <w:tcPr>
            <w:tcW w:w="4313" w:type="pct"/>
            <w:gridSpan w:val="6"/>
            <w:tcBorders>
              <w:top w:val="single" w:color="000000" w:sz="4" w:space="0"/>
              <w:left w:val="single" w:color="000000" w:sz="4" w:space="0"/>
              <w:bottom w:val="single" w:color="000000" w:sz="4" w:space="0"/>
              <w:right w:val="single" w:color="000000" w:sz="4" w:space="0"/>
            </w:tcBorders>
            <w:noWrap/>
            <w:vAlign w:val="center"/>
          </w:tcPr>
          <w:p w14:paraId="106F7688">
            <w:pPr>
              <w:jc w:val="center"/>
              <w:rPr>
                <w:rFonts w:ascii="宋体" w:hAnsi="宋体" w:cs="宋体"/>
                <w:szCs w:val="21"/>
                <w:highlight w:val="none"/>
              </w:rPr>
            </w:pPr>
            <w:r>
              <w:rPr>
                <w:rFonts w:hint="eastAsia" w:ascii="宋体" w:hAnsi="宋体" w:cs="宋体"/>
                <w:szCs w:val="21"/>
                <w:highlight w:val="none"/>
              </w:rPr>
              <w:t>总计</w:t>
            </w:r>
          </w:p>
        </w:tc>
        <w:tc>
          <w:tcPr>
            <w:tcW w:w="686" w:type="pct"/>
            <w:tcBorders>
              <w:top w:val="single" w:color="000000" w:sz="4" w:space="0"/>
              <w:left w:val="single" w:color="000000" w:sz="4" w:space="0"/>
              <w:bottom w:val="single" w:color="000000" w:sz="4" w:space="0"/>
              <w:right w:val="single" w:color="000000" w:sz="4" w:space="0"/>
            </w:tcBorders>
            <w:noWrap w:val="0"/>
            <w:vAlign w:val="top"/>
          </w:tcPr>
          <w:p w14:paraId="1305B36D">
            <w:pPr>
              <w:jc w:val="left"/>
              <w:rPr>
                <w:rFonts w:ascii="宋体" w:hAnsi="宋体" w:cs="宋体"/>
                <w:szCs w:val="21"/>
                <w:highlight w:val="none"/>
              </w:rPr>
            </w:pPr>
          </w:p>
        </w:tc>
      </w:tr>
    </w:tbl>
    <w:p w14:paraId="07B9722B">
      <w:pPr>
        <w:rPr>
          <w:highlight w:val="none"/>
        </w:rPr>
      </w:pPr>
    </w:p>
    <w:p w14:paraId="05846C44">
      <w:pPr>
        <w:spacing w:line="360" w:lineRule="auto"/>
        <w:ind w:firstLine="210" w:firstLineChars="100"/>
        <w:rPr>
          <w:color w:val="000000"/>
          <w:sz w:val="21"/>
          <w:szCs w:val="21"/>
          <w:highlight w:val="none"/>
        </w:rPr>
      </w:pPr>
      <w:r>
        <w:rPr>
          <w:color w:val="000000"/>
          <w:sz w:val="21"/>
          <w:szCs w:val="21"/>
          <w:highlight w:val="none"/>
        </w:rPr>
        <w:t>注：1. 如果按单价计算的结果与总价不一致，以单价为准修正总价。</w:t>
      </w:r>
    </w:p>
    <w:p w14:paraId="53CD9B46">
      <w:pPr>
        <w:spacing w:line="360" w:lineRule="auto"/>
        <w:ind w:firstLine="210" w:firstLineChars="100"/>
        <w:rPr>
          <w:color w:val="000000"/>
          <w:sz w:val="21"/>
          <w:szCs w:val="21"/>
          <w:highlight w:val="none"/>
        </w:rPr>
      </w:pPr>
      <w:r>
        <w:rPr>
          <w:rFonts w:hint="eastAsia"/>
          <w:color w:val="000000"/>
          <w:sz w:val="21"/>
          <w:szCs w:val="21"/>
          <w:highlight w:val="none"/>
        </w:rPr>
        <w:t xml:space="preserve">    </w:t>
      </w:r>
      <w:r>
        <w:rPr>
          <w:color w:val="000000"/>
          <w:sz w:val="21"/>
          <w:szCs w:val="21"/>
          <w:highlight w:val="none"/>
        </w:rPr>
        <w:t>2. 如果不提供详细分项报价将视为没有实质性响应招标文件。</w:t>
      </w:r>
    </w:p>
    <w:p w14:paraId="0346A23F">
      <w:pPr>
        <w:spacing w:line="360" w:lineRule="auto"/>
        <w:ind w:firstLine="210" w:firstLineChars="100"/>
        <w:rPr>
          <w:color w:val="000000"/>
          <w:sz w:val="21"/>
          <w:szCs w:val="21"/>
          <w:highlight w:val="none"/>
        </w:rPr>
      </w:pPr>
      <w:r>
        <w:rPr>
          <w:color w:val="000000"/>
          <w:sz w:val="21"/>
          <w:szCs w:val="21"/>
          <w:highlight w:val="none"/>
        </w:rPr>
        <w:t>投标要求：</w:t>
      </w:r>
    </w:p>
    <w:p w14:paraId="6980FC39">
      <w:pPr>
        <w:spacing w:line="360" w:lineRule="auto"/>
        <w:ind w:firstLine="210" w:firstLineChars="100"/>
        <w:rPr>
          <w:color w:val="000000"/>
          <w:sz w:val="21"/>
          <w:szCs w:val="21"/>
          <w:highlight w:val="none"/>
        </w:rPr>
      </w:pPr>
      <w:r>
        <w:rPr>
          <w:color w:val="000000"/>
          <w:sz w:val="21"/>
          <w:szCs w:val="21"/>
          <w:highlight w:val="none"/>
        </w:rPr>
        <w:t>1</w:t>
      </w:r>
      <w:r>
        <w:rPr>
          <w:rFonts w:hint="eastAsia"/>
          <w:color w:val="000000"/>
          <w:sz w:val="21"/>
          <w:szCs w:val="21"/>
          <w:highlight w:val="none"/>
          <w:lang w:val="en-US" w:eastAsia="zh-CN"/>
        </w:rPr>
        <w:t>.</w:t>
      </w:r>
      <w:r>
        <w:rPr>
          <w:color w:val="000000"/>
          <w:sz w:val="21"/>
          <w:szCs w:val="21"/>
          <w:highlight w:val="none"/>
        </w:rPr>
        <w:t>与完成本项目有关的各种费用均应包含在投标总价中，并按招标文件第四章采购需求写明投标货物的数量及单位，所有投标货物均应标明品牌型号、制造厂商等，否则将视为没有实质性响应招标文件。</w:t>
      </w:r>
    </w:p>
    <w:p w14:paraId="2630271E">
      <w:pPr>
        <w:rPr>
          <w:highlight w:val="none"/>
        </w:rPr>
      </w:pPr>
      <w:r>
        <w:rPr>
          <w:rFonts w:hint="eastAsia"/>
          <w:color w:val="000000"/>
          <w:sz w:val="21"/>
          <w:szCs w:val="21"/>
          <w:highlight w:val="none"/>
          <w:lang w:val="en-US" w:eastAsia="zh-CN"/>
        </w:rPr>
        <w:t>2.</w:t>
      </w:r>
      <w:r>
        <w:rPr>
          <w:color w:val="000000"/>
          <w:sz w:val="21"/>
          <w:szCs w:val="21"/>
          <w:highlight w:val="none"/>
        </w:rPr>
        <w:t>此表可根据需要自行拉长加宽。</w:t>
      </w:r>
    </w:p>
    <w:p w14:paraId="44BEA7FA">
      <w:pPr>
        <w:spacing w:line="360" w:lineRule="auto"/>
        <w:ind w:firstLine="210" w:firstLineChars="100"/>
        <w:rPr>
          <w:rFonts w:hint="eastAsia"/>
          <w:highlight w:val="none"/>
        </w:rPr>
      </w:pPr>
    </w:p>
    <w:p w14:paraId="538A1525">
      <w:pPr>
        <w:spacing w:line="360" w:lineRule="auto"/>
        <w:ind w:firstLine="210" w:firstLineChars="100"/>
        <w:rPr>
          <w:highlight w:val="none"/>
        </w:rPr>
      </w:pPr>
      <w:r>
        <w:rPr>
          <w:rFonts w:hint="eastAsia"/>
          <w:highlight w:val="none"/>
        </w:rPr>
        <w:t>投标单位盖章：</w:t>
      </w:r>
      <w:r>
        <w:rPr>
          <w:rFonts w:hint="eastAsia"/>
          <w:highlight w:val="none"/>
          <w:u w:val="single"/>
        </w:rPr>
        <w:t xml:space="preserve">                          </w:t>
      </w:r>
    </w:p>
    <w:p w14:paraId="74FFEBB1">
      <w:pPr>
        <w:spacing w:line="360" w:lineRule="auto"/>
        <w:ind w:firstLine="210" w:firstLineChars="100"/>
        <w:rPr>
          <w:highlight w:val="none"/>
        </w:rPr>
      </w:pPr>
      <w:r>
        <w:rPr>
          <w:rFonts w:hint="eastAsia"/>
          <w:highlight w:val="none"/>
        </w:rPr>
        <w:t>法定代表人或授权委托人签字：</w:t>
      </w:r>
      <w:r>
        <w:rPr>
          <w:rFonts w:hint="eastAsia"/>
          <w:highlight w:val="none"/>
          <w:u w:val="single"/>
        </w:rPr>
        <w:t xml:space="preserve">                 </w:t>
      </w:r>
    </w:p>
    <w:p w14:paraId="003E06DD">
      <w:pPr>
        <w:spacing w:line="360" w:lineRule="auto"/>
        <w:ind w:firstLine="210" w:firstLineChars="100"/>
        <w:rPr>
          <w:highlight w:val="none"/>
          <w:u w:val="single"/>
          <w:lang w:val="en-GB"/>
        </w:rPr>
      </w:pPr>
      <w:r>
        <w:rPr>
          <w:rFonts w:hint="eastAsia"/>
          <w:highlight w:val="none"/>
        </w:rPr>
        <w:t>日期：</w:t>
      </w:r>
      <w:r>
        <w:rPr>
          <w:rFonts w:hint="eastAsia"/>
          <w:highlight w:val="none"/>
          <w:u w:val="single"/>
        </w:rPr>
        <w:t xml:space="preserve">        年    月    日</w:t>
      </w:r>
    </w:p>
    <w:p w14:paraId="47BEAF28">
      <w:pPr>
        <w:pStyle w:val="5"/>
        <w:rPr>
          <w:rFonts w:hint="eastAsia"/>
          <w:szCs w:val="28"/>
          <w:highlight w:val="none"/>
        </w:rPr>
      </w:pPr>
      <w:r>
        <w:rPr>
          <w:rFonts w:hint="eastAsia"/>
          <w:szCs w:val="28"/>
          <w:highlight w:val="none"/>
        </w:rPr>
        <w:t xml:space="preserve"> </w:t>
      </w:r>
    </w:p>
    <w:p w14:paraId="46A2D0BC">
      <w:pPr>
        <w:rPr>
          <w:rFonts w:hint="eastAsia"/>
          <w:highlight w:val="none"/>
        </w:rPr>
      </w:pPr>
    </w:p>
    <w:p w14:paraId="052FAAD2">
      <w:pPr>
        <w:rPr>
          <w:rFonts w:hint="eastAsia" w:ascii="宋体" w:hAnsi="宋体" w:eastAsia="宋体" w:cs="宋体"/>
          <w:b/>
          <w:color w:val="auto"/>
          <w:kern w:val="0"/>
          <w:sz w:val="32"/>
          <w:szCs w:val="32"/>
          <w:highlight w:val="none"/>
        </w:rPr>
      </w:pPr>
    </w:p>
    <w:p w14:paraId="5810BF10">
      <w:pPr>
        <w:pStyle w:val="10"/>
        <w:spacing w:line="400" w:lineRule="atLeast"/>
        <w:jc w:val="cente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t>五  资格证明文件</w:t>
      </w:r>
    </w:p>
    <w:p w14:paraId="5176B26E">
      <w:pPr>
        <w:autoSpaceDE w:val="0"/>
        <w:autoSpaceDN w:val="0"/>
        <w:adjustRightInd w:val="0"/>
        <w:jc w:val="cente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t>（1）投标人的资格声明</w:t>
      </w:r>
    </w:p>
    <w:p w14:paraId="51D1F383">
      <w:pPr>
        <w:autoSpaceDE w:val="0"/>
        <w:autoSpaceDN w:val="0"/>
        <w:adjustRightInd w:val="0"/>
        <w:rPr>
          <w:rFonts w:hint="eastAsia" w:ascii="宋体" w:hAnsi="宋体" w:eastAsia="宋体" w:cs="宋体"/>
          <w:b/>
          <w:color w:val="auto"/>
          <w:sz w:val="24"/>
          <w:highlight w:val="none"/>
        </w:rPr>
      </w:pPr>
    </w:p>
    <w:p w14:paraId="0515F1A8">
      <w:pPr>
        <w:autoSpaceDE w:val="0"/>
        <w:autoSpaceDN w:val="0"/>
        <w:adjustRightInd w:val="0"/>
        <w:spacing w:line="48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zh-CN"/>
        </w:rPr>
        <w:t>致</w:t>
      </w:r>
      <w:r>
        <w:rPr>
          <w:rFonts w:hint="eastAsia" w:ascii="宋体" w:hAnsi="宋体" w:eastAsia="宋体" w:cs="宋体"/>
          <w:color w:val="auto"/>
          <w:szCs w:val="21"/>
          <w:highlight w:val="none"/>
          <w:u w:val="single"/>
          <w:lang w:val="zh-CN"/>
        </w:rPr>
        <w:t xml:space="preserve">       （采购人名称）           </w:t>
      </w:r>
      <w:r>
        <w:rPr>
          <w:rFonts w:hint="eastAsia" w:ascii="宋体" w:hAnsi="宋体" w:eastAsia="宋体" w:cs="宋体"/>
          <w:color w:val="auto"/>
          <w:szCs w:val="21"/>
          <w:highlight w:val="none"/>
          <w:lang w:val="zh-CN"/>
        </w:rPr>
        <w:t>：</w:t>
      </w:r>
    </w:p>
    <w:p w14:paraId="24DBF257">
      <w:pPr>
        <w:autoSpaceDE w:val="0"/>
        <w:autoSpaceDN w:val="0"/>
        <w:adjustRightInd w:val="0"/>
        <w:spacing w:line="48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zh-CN"/>
        </w:rPr>
        <w:t>按照《中华人民共和国政府采购法》第</w:t>
      </w:r>
      <w:r>
        <w:rPr>
          <w:rFonts w:hint="eastAsia" w:ascii="宋体" w:hAnsi="宋体" w:eastAsia="宋体" w:cs="宋体"/>
          <w:color w:val="auto"/>
          <w:szCs w:val="21"/>
          <w:highlight w:val="none"/>
        </w:rPr>
        <w:t>二十二</w:t>
      </w:r>
      <w:r>
        <w:rPr>
          <w:rFonts w:hint="eastAsia" w:ascii="宋体" w:hAnsi="宋体" w:eastAsia="宋体" w:cs="宋体"/>
          <w:color w:val="auto"/>
          <w:szCs w:val="21"/>
          <w:highlight w:val="none"/>
          <w:lang w:val="zh-CN"/>
        </w:rPr>
        <w:t>条和你方发布的</w:t>
      </w:r>
      <w:r>
        <w:rPr>
          <w:rFonts w:hint="eastAsia" w:ascii="宋体" w:hAnsi="宋体" w:eastAsia="宋体" w:cs="宋体"/>
          <w:color w:val="auto"/>
          <w:szCs w:val="21"/>
          <w:highlight w:val="none"/>
          <w:u w:val="single"/>
          <w:lang w:val="zh-CN"/>
        </w:rPr>
        <w:t xml:space="preserve">  项目名称  </w:t>
      </w:r>
      <w:r>
        <w:rPr>
          <w:rFonts w:hint="eastAsia" w:ascii="宋体" w:hAnsi="宋体" w:eastAsia="宋体" w:cs="宋体"/>
          <w:color w:val="auto"/>
          <w:szCs w:val="21"/>
          <w:highlight w:val="none"/>
          <w:lang w:val="zh-CN"/>
        </w:rPr>
        <w:t>招标文件（</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zh-CN"/>
        </w:rPr>
        <w:t>号）的规定，我公司郑重声明如下：</w:t>
      </w:r>
    </w:p>
    <w:p w14:paraId="343B663D">
      <w:pPr>
        <w:autoSpaceDE w:val="0"/>
        <w:autoSpaceDN w:val="0"/>
        <w:adjustRightInd w:val="0"/>
        <w:spacing w:line="480" w:lineRule="auto"/>
        <w:ind w:firstLine="48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zh-CN"/>
        </w:rPr>
        <w:t>、我公司是按照中华人民共和国法律在工商管理机关登记注册的企业法人，注册地点为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lang w:val="zh-CN"/>
        </w:rPr>
        <w:t>，公司全称为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lang w:val="zh-CN"/>
        </w:rPr>
        <w:t>，法定代表人为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lang w:val="zh-CN"/>
        </w:rPr>
        <w:t>，具有独立承担民事责任的能力。</w:t>
      </w:r>
    </w:p>
    <w:p w14:paraId="3ABB9DD6">
      <w:pPr>
        <w:autoSpaceDE w:val="0"/>
        <w:autoSpaceDN w:val="0"/>
        <w:adjustRightInd w:val="0"/>
        <w:spacing w:line="48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zh-CN"/>
        </w:rPr>
        <w:t>、我公司具有良好的商业信誉和健全的财务会计制度。</w:t>
      </w:r>
    </w:p>
    <w:p w14:paraId="66739CA6">
      <w:pPr>
        <w:autoSpaceDE w:val="0"/>
        <w:autoSpaceDN w:val="0"/>
        <w:adjustRightInd w:val="0"/>
        <w:spacing w:line="48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val="zh-CN"/>
        </w:rPr>
        <w:t>、我公司具有履行本项目采购合同所必需的设备和专业技术能力。</w:t>
      </w:r>
    </w:p>
    <w:p w14:paraId="5984E0F2">
      <w:pPr>
        <w:autoSpaceDE w:val="0"/>
        <w:autoSpaceDN w:val="0"/>
        <w:adjustRightInd w:val="0"/>
        <w:spacing w:line="48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r>
        <w:rPr>
          <w:rFonts w:hint="eastAsia" w:ascii="宋体" w:hAnsi="宋体" w:eastAsia="宋体" w:cs="宋体"/>
          <w:color w:val="auto"/>
          <w:szCs w:val="21"/>
          <w:highlight w:val="none"/>
          <w:lang w:val="zh-CN"/>
        </w:rPr>
        <w:t>、我公司在参与本次政府采购活动前三年内，在经营活动中无重大违法记录。</w:t>
      </w:r>
    </w:p>
    <w:p w14:paraId="0CA88C4C">
      <w:pPr>
        <w:autoSpaceDE w:val="0"/>
        <w:autoSpaceDN w:val="0"/>
        <w:adjustRightInd w:val="0"/>
        <w:spacing w:line="48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r>
        <w:rPr>
          <w:rFonts w:hint="eastAsia" w:ascii="宋体" w:hAnsi="宋体" w:eastAsia="宋体" w:cs="宋体"/>
          <w:color w:val="auto"/>
          <w:szCs w:val="21"/>
          <w:highlight w:val="none"/>
          <w:lang w:val="zh-CN"/>
        </w:rPr>
        <w:t>、我公司在参与本次政府采购活动时未受到任何地方政府采购部门作出的暂停参加政府采购活动的处罚。</w:t>
      </w:r>
    </w:p>
    <w:p w14:paraId="0A7CCAE7">
      <w:pPr>
        <w:autoSpaceDE w:val="0"/>
        <w:autoSpaceDN w:val="0"/>
        <w:adjustRightInd w:val="0"/>
        <w:spacing w:line="48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zh-CN"/>
        </w:rPr>
        <w:t>我公司保证上述声明的事项都是真实的，如有虚假，我公司承担相应的法律责任，并承担因此给你中心以及本项目采购人所造成的损失。</w:t>
      </w:r>
    </w:p>
    <w:p w14:paraId="4E619987">
      <w:pPr>
        <w:autoSpaceDE w:val="0"/>
        <w:autoSpaceDN w:val="0"/>
        <w:adjustRightInd w:val="0"/>
        <w:spacing w:line="48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zh-CN"/>
        </w:rPr>
        <w:t>我公司已经按照你公司招标文件的要求提交了所要求提交的能够证明上述声明事项真实性的全部文件材料，并保证随时按照你公司的要求提供能够证明上述声明事项真实性的任何有效文件。</w:t>
      </w:r>
    </w:p>
    <w:p w14:paraId="5A3B9909">
      <w:pPr>
        <w:autoSpaceDE w:val="0"/>
        <w:autoSpaceDN w:val="0"/>
        <w:adjustRightInd w:val="0"/>
        <w:spacing w:line="360" w:lineRule="auto"/>
        <w:ind w:firstLine="480"/>
        <w:rPr>
          <w:rFonts w:hint="eastAsia" w:ascii="宋体" w:hAnsi="宋体" w:eastAsia="宋体" w:cs="宋体"/>
          <w:color w:val="auto"/>
          <w:szCs w:val="21"/>
          <w:highlight w:val="none"/>
        </w:rPr>
      </w:pPr>
    </w:p>
    <w:p w14:paraId="0641AA10">
      <w:pPr>
        <w:autoSpaceDE w:val="0"/>
        <w:autoSpaceDN w:val="0"/>
        <w:adjustRightInd w:val="0"/>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zh-CN"/>
        </w:rPr>
        <w:t>投标人名称全称：</w:t>
      </w:r>
    </w:p>
    <w:p w14:paraId="239A2FF9">
      <w:pPr>
        <w:autoSpaceDE w:val="0"/>
        <w:autoSpaceDN w:val="0"/>
        <w:adjustRightInd w:val="0"/>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zh-CN"/>
        </w:rPr>
        <w:t>投标人单位公章：</w:t>
      </w:r>
    </w:p>
    <w:p w14:paraId="70C76526">
      <w:pPr>
        <w:autoSpaceDE w:val="0"/>
        <w:autoSpaceDN w:val="0"/>
        <w:adjustRightInd w:val="0"/>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zh-CN"/>
        </w:rPr>
        <w:t>法定代表人或授权代理人签字：</w:t>
      </w:r>
    </w:p>
    <w:p w14:paraId="06024EA0">
      <w:pPr>
        <w:autoSpaceDE w:val="0"/>
        <w:autoSpaceDN w:val="0"/>
        <w:adjustRightInd w:val="0"/>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zh-CN"/>
        </w:rPr>
        <w:t>时间：二○二</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zh-CN"/>
        </w:rPr>
        <w:t>年</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zh-CN"/>
        </w:rPr>
        <w:t>月</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zh-CN"/>
        </w:rPr>
        <w:t>日</w:t>
      </w:r>
    </w:p>
    <w:p w14:paraId="478797F8">
      <w:pPr>
        <w:autoSpaceDE w:val="0"/>
        <w:autoSpaceDN w:val="0"/>
        <w:adjustRightInd w:val="0"/>
        <w:ind w:firstLine="480"/>
        <w:rPr>
          <w:rFonts w:hint="eastAsia" w:ascii="宋体" w:hAnsi="宋体" w:eastAsia="宋体" w:cs="宋体"/>
          <w:color w:val="auto"/>
          <w:sz w:val="24"/>
          <w:highlight w:val="none"/>
        </w:rPr>
      </w:pPr>
    </w:p>
    <w:p w14:paraId="561A2ACA">
      <w:pPr>
        <w:pStyle w:val="10"/>
        <w:spacing w:line="400" w:lineRule="atLeast"/>
        <w:jc w:val="center"/>
        <w:rPr>
          <w:rFonts w:hint="eastAsia" w:ascii="宋体" w:hAnsi="宋体" w:eastAsia="宋体" w:cs="宋体"/>
          <w:b/>
          <w:color w:val="auto"/>
          <w:kern w:val="0"/>
          <w:sz w:val="32"/>
          <w:szCs w:val="32"/>
          <w:highlight w:val="none"/>
        </w:rPr>
      </w:pPr>
    </w:p>
    <w:p w14:paraId="01255FDE">
      <w:pPr>
        <w:pStyle w:val="10"/>
        <w:spacing w:line="400" w:lineRule="atLeast"/>
        <w:jc w:val="cente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br w:type="page"/>
      </w:r>
      <w:r>
        <w:rPr>
          <w:rFonts w:hint="eastAsia" w:ascii="宋体" w:hAnsi="宋体" w:eastAsia="宋体" w:cs="宋体"/>
          <w:b/>
          <w:color w:val="auto"/>
          <w:kern w:val="0"/>
          <w:sz w:val="32"/>
          <w:szCs w:val="32"/>
          <w:highlight w:val="none"/>
        </w:rPr>
        <w:t>（2）投标人基本情况</w:t>
      </w:r>
    </w:p>
    <w:p w14:paraId="23E45EA7">
      <w:pPr>
        <w:pStyle w:val="10"/>
        <w:spacing w:line="360" w:lineRule="auto"/>
        <w:ind w:firstLine="600"/>
        <w:rPr>
          <w:rFonts w:hint="eastAsia" w:ascii="宋体" w:hAnsi="宋体" w:eastAsia="宋体" w:cs="宋体"/>
          <w:b/>
          <w:color w:val="auto"/>
          <w:highlight w:val="none"/>
        </w:rPr>
      </w:pPr>
    </w:p>
    <w:tbl>
      <w:tblPr>
        <w:tblStyle w:val="1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8"/>
        <w:gridCol w:w="898"/>
        <w:gridCol w:w="951"/>
        <w:gridCol w:w="840"/>
        <w:gridCol w:w="420"/>
        <w:gridCol w:w="311"/>
        <w:gridCol w:w="1078"/>
        <w:gridCol w:w="490"/>
        <w:gridCol w:w="860"/>
        <w:gridCol w:w="992"/>
      </w:tblGrid>
      <w:tr w14:paraId="625BEE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jc w:val="center"/>
        </w:trPr>
        <w:tc>
          <w:tcPr>
            <w:tcW w:w="1728" w:type="dxa"/>
            <w:tcBorders>
              <w:top w:val="single" w:color="auto" w:sz="4" w:space="0"/>
              <w:left w:val="single" w:color="auto" w:sz="4" w:space="0"/>
              <w:bottom w:val="single" w:color="auto" w:sz="4" w:space="0"/>
              <w:right w:val="single" w:color="auto" w:sz="4" w:space="0"/>
            </w:tcBorders>
            <w:noWrap w:val="0"/>
            <w:vAlign w:val="center"/>
          </w:tcPr>
          <w:p w14:paraId="67AF940E">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投标人名称</w:t>
            </w:r>
          </w:p>
        </w:tc>
        <w:tc>
          <w:tcPr>
            <w:tcW w:w="6840" w:type="dxa"/>
            <w:gridSpan w:val="9"/>
            <w:tcBorders>
              <w:top w:val="single" w:color="auto" w:sz="4" w:space="0"/>
              <w:left w:val="single" w:color="auto" w:sz="4" w:space="0"/>
              <w:bottom w:val="single" w:color="auto" w:sz="4" w:space="0"/>
              <w:right w:val="single" w:color="auto" w:sz="4" w:space="0"/>
            </w:tcBorders>
            <w:noWrap w:val="0"/>
            <w:vAlign w:val="center"/>
          </w:tcPr>
          <w:p w14:paraId="53D131CE">
            <w:pPr>
              <w:topLinePunct/>
              <w:spacing w:line="440" w:lineRule="exact"/>
              <w:jc w:val="center"/>
              <w:rPr>
                <w:rFonts w:hint="eastAsia" w:ascii="宋体" w:hAnsi="宋体" w:eastAsia="宋体" w:cs="宋体"/>
                <w:color w:val="auto"/>
                <w:szCs w:val="21"/>
                <w:highlight w:val="none"/>
              </w:rPr>
            </w:pPr>
          </w:p>
        </w:tc>
      </w:tr>
      <w:tr w14:paraId="0F9EEA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1728" w:type="dxa"/>
            <w:tcBorders>
              <w:top w:val="single" w:color="auto" w:sz="4" w:space="0"/>
              <w:left w:val="single" w:color="auto" w:sz="4" w:space="0"/>
              <w:bottom w:val="single" w:color="auto" w:sz="4" w:space="0"/>
              <w:right w:val="single" w:color="auto" w:sz="4" w:space="0"/>
            </w:tcBorders>
            <w:noWrap w:val="0"/>
            <w:vAlign w:val="center"/>
          </w:tcPr>
          <w:p w14:paraId="4229D16B">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注册地址</w:t>
            </w:r>
          </w:p>
        </w:tc>
        <w:tc>
          <w:tcPr>
            <w:tcW w:w="3420" w:type="dxa"/>
            <w:gridSpan w:val="5"/>
            <w:tcBorders>
              <w:top w:val="single" w:color="auto" w:sz="4" w:space="0"/>
              <w:left w:val="single" w:color="auto" w:sz="4" w:space="0"/>
              <w:bottom w:val="single" w:color="auto" w:sz="4" w:space="0"/>
              <w:right w:val="single" w:color="auto" w:sz="4" w:space="0"/>
            </w:tcBorders>
            <w:noWrap w:val="0"/>
            <w:vAlign w:val="center"/>
          </w:tcPr>
          <w:p w14:paraId="294E34CD">
            <w:pPr>
              <w:topLinePunct/>
              <w:spacing w:line="440" w:lineRule="exact"/>
              <w:jc w:val="center"/>
              <w:rPr>
                <w:rFonts w:hint="eastAsia" w:ascii="宋体" w:hAnsi="宋体" w:eastAsia="宋体" w:cs="宋体"/>
                <w:color w:val="auto"/>
                <w:szCs w:val="21"/>
                <w:highlight w:val="none"/>
              </w:rPr>
            </w:pPr>
          </w:p>
        </w:tc>
        <w:tc>
          <w:tcPr>
            <w:tcW w:w="1078" w:type="dxa"/>
            <w:tcBorders>
              <w:top w:val="single" w:color="auto" w:sz="4" w:space="0"/>
              <w:left w:val="single" w:color="auto" w:sz="4" w:space="0"/>
              <w:bottom w:val="single" w:color="auto" w:sz="4" w:space="0"/>
              <w:right w:val="single" w:color="auto" w:sz="4" w:space="0"/>
            </w:tcBorders>
            <w:noWrap w:val="0"/>
            <w:vAlign w:val="center"/>
          </w:tcPr>
          <w:p w14:paraId="0C3CB109">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noWrap w:val="0"/>
            <w:vAlign w:val="center"/>
          </w:tcPr>
          <w:p w14:paraId="586E21D6">
            <w:pPr>
              <w:topLinePunct/>
              <w:spacing w:line="440" w:lineRule="exact"/>
              <w:jc w:val="center"/>
              <w:rPr>
                <w:rFonts w:hint="eastAsia" w:ascii="宋体" w:hAnsi="宋体" w:eastAsia="宋体" w:cs="宋体"/>
                <w:color w:val="auto"/>
                <w:szCs w:val="21"/>
                <w:highlight w:val="none"/>
              </w:rPr>
            </w:pPr>
          </w:p>
        </w:tc>
      </w:tr>
      <w:tr w14:paraId="0C7776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jc w:val="center"/>
        </w:trPr>
        <w:tc>
          <w:tcPr>
            <w:tcW w:w="1728" w:type="dxa"/>
            <w:vMerge w:val="restart"/>
            <w:tcBorders>
              <w:top w:val="single" w:color="auto" w:sz="4" w:space="0"/>
              <w:left w:val="single" w:color="auto" w:sz="4" w:space="0"/>
              <w:bottom w:val="single" w:color="auto" w:sz="4" w:space="0"/>
              <w:right w:val="single" w:color="auto" w:sz="4" w:space="0"/>
            </w:tcBorders>
            <w:noWrap w:val="0"/>
            <w:vAlign w:val="center"/>
          </w:tcPr>
          <w:p w14:paraId="45438C98">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联系方式</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79F50057">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noWrap w:val="0"/>
            <w:vAlign w:val="center"/>
          </w:tcPr>
          <w:p w14:paraId="1B3849A4">
            <w:pPr>
              <w:topLinePunct/>
              <w:spacing w:line="440" w:lineRule="exact"/>
              <w:jc w:val="center"/>
              <w:rPr>
                <w:rFonts w:hint="eastAsia" w:ascii="宋体" w:hAnsi="宋体" w:eastAsia="宋体" w:cs="宋体"/>
                <w:color w:val="auto"/>
                <w:szCs w:val="21"/>
                <w:highlight w:val="none"/>
              </w:rPr>
            </w:pPr>
          </w:p>
        </w:tc>
        <w:tc>
          <w:tcPr>
            <w:tcW w:w="1078" w:type="dxa"/>
            <w:tcBorders>
              <w:top w:val="single" w:color="auto" w:sz="4" w:space="0"/>
              <w:left w:val="single" w:color="auto" w:sz="4" w:space="0"/>
              <w:bottom w:val="single" w:color="auto" w:sz="4" w:space="0"/>
              <w:right w:val="single" w:color="auto" w:sz="4" w:space="0"/>
            </w:tcBorders>
            <w:noWrap w:val="0"/>
            <w:vAlign w:val="center"/>
          </w:tcPr>
          <w:p w14:paraId="7F080813">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 话</w:t>
            </w:r>
          </w:p>
        </w:tc>
        <w:tc>
          <w:tcPr>
            <w:tcW w:w="2342" w:type="dxa"/>
            <w:gridSpan w:val="3"/>
            <w:tcBorders>
              <w:top w:val="single" w:color="auto" w:sz="4" w:space="0"/>
              <w:left w:val="single" w:color="auto" w:sz="4" w:space="0"/>
              <w:bottom w:val="single" w:color="auto" w:sz="4" w:space="0"/>
              <w:right w:val="single" w:color="auto" w:sz="4" w:space="0"/>
            </w:tcBorders>
            <w:noWrap w:val="0"/>
            <w:vAlign w:val="center"/>
          </w:tcPr>
          <w:p w14:paraId="0FECB41D">
            <w:pPr>
              <w:topLinePunct/>
              <w:spacing w:line="440" w:lineRule="exact"/>
              <w:jc w:val="center"/>
              <w:rPr>
                <w:rFonts w:hint="eastAsia" w:ascii="宋体" w:hAnsi="宋体" w:eastAsia="宋体" w:cs="宋体"/>
                <w:color w:val="auto"/>
                <w:szCs w:val="21"/>
                <w:highlight w:val="none"/>
              </w:rPr>
            </w:pPr>
          </w:p>
        </w:tc>
      </w:tr>
      <w:tr w14:paraId="401E97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jc w:val="center"/>
        </w:trPr>
        <w:tc>
          <w:tcPr>
            <w:tcW w:w="1728" w:type="dxa"/>
            <w:vMerge w:val="continue"/>
            <w:tcBorders>
              <w:top w:val="single" w:color="auto" w:sz="4" w:space="0"/>
              <w:left w:val="single" w:color="auto" w:sz="4" w:space="0"/>
              <w:bottom w:val="single" w:color="auto" w:sz="4" w:space="0"/>
              <w:right w:val="single" w:color="auto" w:sz="4" w:space="0"/>
            </w:tcBorders>
            <w:noWrap w:val="0"/>
            <w:vAlign w:val="center"/>
          </w:tcPr>
          <w:p w14:paraId="6F9E634F">
            <w:pPr>
              <w:topLinePunct/>
              <w:spacing w:line="440" w:lineRule="exact"/>
              <w:jc w:val="center"/>
              <w:rPr>
                <w:rFonts w:hint="eastAsia" w:ascii="宋体" w:hAnsi="宋体" w:eastAsia="宋体" w:cs="宋体"/>
                <w:color w:val="auto"/>
                <w:szCs w:val="21"/>
                <w:highlight w:val="none"/>
              </w:rPr>
            </w:pPr>
          </w:p>
        </w:tc>
        <w:tc>
          <w:tcPr>
            <w:tcW w:w="898" w:type="dxa"/>
            <w:tcBorders>
              <w:top w:val="single" w:color="auto" w:sz="4" w:space="0"/>
              <w:left w:val="single" w:color="auto" w:sz="4" w:space="0"/>
              <w:bottom w:val="single" w:color="auto" w:sz="4" w:space="0"/>
              <w:right w:val="single" w:color="auto" w:sz="4" w:space="0"/>
            </w:tcBorders>
            <w:noWrap w:val="0"/>
            <w:vAlign w:val="center"/>
          </w:tcPr>
          <w:p w14:paraId="07FC27B2">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传  真</w:t>
            </w:r>
          </w:p>
        </w:tc>
        <w:tc>
          <w:tcPr>
            <w:tcW w:w="2522" w:type="dxa"/>
            <w:gridSpan w:val="4"/>
            <w:tcBorders>
              <w:top w:val="single" w:color="auto" w:sz="4" w:space="0"/>
              <w:left w:val="single" w:color="auto" w:sz="4" w:space="0"/>
              <w:bottom w:val="single" w:color="auto" w:sz="4" w:space="0"/>
              <w:right w:val="single" w:color="auto" w:sz="4" w:space="0"/>
            </w:tcBorders>
            <w:noWrap w:val="0"/>
            <w:vAlign w:val="center"/>
          </w:tcPr>
          <w:p w14:paraId="7A709412">
            <w:pPr>
              <w:topLinePunct/>
              <w:spacing w:line="440" w:lineRule="exact"/>
              <w:jc w:val="center"/>
              <w:rPr>
                <w:rFonts w:hint="eastAsia" w:ascii="宋体" w:hAnsi="宋体" w:eastAsia="宋体" w:cs="宋体"/>
                <w:color w:val="auto"/>
                <w:szCs w:val="21"/>
                <w:highlight w:val="none"/>
              </w:rPr>
            </w:pPr>
          </w:p>
        </w:tc>
        <w:tc>
          <w:tcPr>
            <w:tcW w:w="1078" w:type="dxa"/>
            <w:tcBorders>
              <w:top w:val="single" w:color="auto" w:sz="4" w:space="0"/>
              <w:left w:val="single" w:color="auto" w:sz="4" w:space="0"/>
              <w:bottom w:val="single" w:color="auto" w:sz="4" w:space="0"/>
              <w:right w:val="single" w:color="auto" w:sz="4" w:space="0"/>
            </w:tcBorders>
            <w:noWrap w:val="0"/>
            <w:vAlign w:val="center"/>
          </w:tcPr>
          <w:p w14:paraId="4A25983F">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网 址</w:t>
            </w:r>
          </w:p>
        </w:tc>
        <w:tc>
          <w:tcPr>
            <w:tcW w:w="2342" w:type="dxa"/>
            <w:gridSpan w:val="3"/>
            <w:tcBorders>
              <w:top w:val="single" w:color="auto" w:sz="4" w:space="0"/>
              <w:left w:val="single" w:color="auto" w:sz="4" w:space="0"/>
              <w:bottom w:val="single" w:color="auto" w:sz="4" w:space="0"/>
              <w:right w:val="single" w:color="auto" w:sz="4" w:space="0"/>
            </w:tcBorders>
            <w:noWrap w:val="0"/>
            <w:vAlign w:val="center"/>
          </w:tcPr>
          <w:p w14:paraId="6720FC72">
            <w:pPr>
              <w:topLinePunct/>
              <w:spacing w:line="440" w:lineRule="exact"/>
              <w:jc w:val="center"/>
              <w:rPr>
                <w:rFonts w:hint="eastAsia" w:ascii="宋体" w:hAnsi="宋体" w:eastAsia="宋体" w:cs="宋体"/>
                <w:color w:val="auto"/>
                <w:szCs w:val="21"/>
                <w:highlight w:val="none"/>
              </w:rPr>
            </w:pPr>
          </w:p>
        </w:tc>
      </w:tr>
      <w:tr w14:paraId="66028B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1728" w:type="dxa"/>
            <w:tcBorders>
              <w:top w:val="single" w:color="auto" w:sz="4" w:space="0"/>
              <w:left w:val="single" w:color="auto" w:sz="4" w:space="0"/>
              <w:bottom w:val="single" w:color="auto" w:sz="4" w:space="0"/>
              <w:right w:val="single" w:color="auto" w:sz="4" w:space="0"/>
            </w:tcBorders>
            <w:noWrap w:val="0"/>
            <w:vAlign w:val="center"/>
          </w:tcPr>
          <w:p w14:paraId="211D21DB">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组织结构</w:t>
            </w:r>
          </w:p>
        </w:tc>
        <w:tc>
          <w:tcPr>
            <w:tcW w:w="6840" w:type="dxa"/>
            <w:gridSpan w:val="9"/>
            <w:tcBorders>
              <w:top w:val="single" w:color="auto" w:sz="4" w:space="0"/>
              <w:left w:val="single" w:color="auto" w:sz="4" w:space="0"/>
              <w:bottom w:val="single" w:color="auto" w:sz="4" w:space="0"/>
              <w:right w:val="single" w:color="auto" w:sz="4" w:space="0"/>
            </w:tcBorders>
            <w:noWrap w:val="0"/>
            <w:vAlign w:val="center"/>
          </w:tcPr>
          <w:p w14:paraId="75EF09C8">
            <w:pPr>
              <w:topLinePunct/>
              <w:spacing w:line="440" w:lineRule="exact"/>
              <w:jc w:val="center"/>
              <w:rPr>
                <w:rFonts w:hint="eastAsia" w:ascii="宋体" w:hAnsi="宋体" w:eastAsia="宋体" w:cs="宋体"/>
                <w:color w:val="auto"/>
                <w:szCs w:val="21"/>
                <w:highlight w:val="none"/>
              </w:rPr>
            </w:pPr>
          </w:p>
        </w:tc>
      </w:tr>
      <w:tr w14:paraId="3CFD95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jc w:val="center"/>
        </w:trPr>
        <w:tc>
          <w:tcPr>
            <w:tcW w:w="1728" w:type="dxa"/>
            <w:tcBorders>
              <w:top w:val="single" w:color="auto" w:sz="4" w:space="0"/>
              <w:left w:val="single" w:color="auto" w:sz="4" w:space="0"/>
              <w:bottom w:val="single" w:color="auto" w:sz="4" w:space="0"/>
              <w:right w:val="single" w:color="auto" w:sz="4" w:space="0"/>
            </w:tcBorders>
            <w:noWrap w:val="0"/>
            <w:vAlign w:val="center"/>
          </w:tcPr>
          <w:p w14:paraId="6B6A5BBE">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38A563F1">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姓名</w:t>
            </w:r>
          </w:p>
        </w:tc>
        <w:tc>
          <w:tcPr>
            <w:tcW w:w="951" w:type="dxa"/>
            <w:tcBorders>
              <w:top w:val="single" w:color="auto" w:sz="4" w:space="0"/>
              <w:left w:val="single" w:color="auto" w:sz="4" w:space="0"/>
              <w:bottom w:val="single" w:color="auto" w:sz="4" w:space="0"/>
              <w:right w:val="single" w:color="auto" w:sz="4" w:space="0"/>
            </w:tcBorders>
            <w:noWrap w:val="0"/>
            <w:vAlign w:val="center"/>
          </w:tcPr>
          <w:p w14:paraId="31435DC4">
            <w:pPr>
              <w:topLinePunct/>
              <w:spacing w:line="440" w:lineRule="exact"/>
              <w:jc w:val="center"/>
              <w:rPr>
                <w:rFonts w:hint="eastAsia" w:ascii="宋体" w:hAnsi="宋体" w:eastAsia="宋体" w:cs="宋体"/>
                <w:color w:val="auto"/>
                <w:szCs w:val="21"/>
                <w:highlight w:val="none"/>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14:paraId="569FF6F3">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技术职称</w:t>
            </w:r>
          </w:p>
        </w:tc>
        <w:tc>
          <w:tcPr>
            <w:tcW w:w="1879" w:type="dxa"/>
            <w:gridSpan w:val="3"/>
            <w:tcBorders>
              <w:top w:val="single" w:color="auto" w:sz="4" w:space="0"/>
              <w:left w:val="single" w:color="auto" w:sz="4" w:space="0"/>
              <w:bottom w:val="single" w:color="auto" w:sz="4" w:space="0"/>
              <w:right w:val="single" w:color="auto" w:sz="4" w:space="0"/>
            </w:tcBorders>
            <w:noWrap w:val="0"/>
            <w:vAlign w:val="center"/>
          </w:tcPr>
          <w:p w14:paraId="18E3AF58">
            <w:pPr>
              <w:topLinePunct/>
              <w:spacing w:line="440" w:lineRule="exact"/>
              <w:jc w:val="center"/>
              <w:rPr>
                <w:rFonts w:hint="eastAsia" w:ascii="宋体" w:hAnsi="宋体" w:eastAsia="宋体" w:cs="宋体"/>
                <w:color w:val="auto"/>
                <w:szCs w:val="21"/>
                <w:highlight w:val="none"/>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76C6F409">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p>
        </w:tc>
        <w:tc>
          <w:tcPr>
            <w:tcW w:w="992" w:type="dxa"/>
            <w:tcBorders>
              <w:top w:val="single" w:color="auto" w:sz="4" w:space="0"/>
              <w:left w:val="single" w:color="auto" w:sz="4" w:space="0"/>
              <w:bottom w:val="single" w:color="auto" w:sz="4" w:space="0"/>
              <w:right w:val="single" w:color="auto" w:sz="4" w:space="0"/>
            </w:tcBorders>
            <w:noWrap w:val="0"/>
            <w:vAlign w:val="center"/>
          </w:tcPr>
          <w:p w14:paraId="15C681E6">
            <w:pPr>
              <w:topLinePunct/>
              <w:spacing w:line="440" w:lineRule="exact"/>
              <w:jc w:val="center"/>
              <w:rPr>
                <w:rFonts w:hint="eastAsia" w:ascii="宋体" w:hAnsi="宋体" w:eastAsia="宋体" w:cs="宋体"/>
                <w:color w:val="auto"/>
                <w:szCs w:val="21"/>
                <w:highlight w:val="none"/>
              </w:rPr>
            </w:pPr>
          </w:p>
        </w:tc>
      </w:tr>
      <w:tr w14:paraId="673BFB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jc w:val="center"/>
        </w:trPr>
        <w:tc>
          <w:tcPr>
            <w:tcW w:w="1728" w:type="dxa"/>
            <w:tcBorders>
              <w:top w:val="single" w:color="auto" w:sz="4" w:space="0"/>
              <w:left w:val="single" w:color="auto" w:sz="4" w:space="0"/>
              <w:bottom w:val="single" w:color="auto" w:sz="4" w:space="0"/>
              <w:right w:val="single" w:color="auto" w:sz="4" w:space="0"/>
            </w:tcBorders>
            <w:noWrap w:val="0"/>
            <w:vAlign w:val="center"/>
          </w:tcPr>
          <w:p w14:paraId="6FA84E1B">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项目联系人</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75393142">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姓名</w:t>
            </w:r>
          </w:p>
        </w:tc>
        <w:tc>
          <w:tcPr>
            <w:tcW w:w="951" w:type="dxa"/>
            <w:tcBorders>
              <w:top w:val="single" w:color="auto" w:sz="4" w:space="0"/>
              <w:left w:val="single" w:color="auto" w:sz="4" w:space="0"/>
              <w:bottom w:val="single" w:color="auto" w:sz="4" w:space="0"/>
              <w:right w:val="single" w:color="auto" w:sz="4" w:space="0"/>
            </w:tcBorders>
            <w:noWrap w:val="0"/>
            <w:vAlign w:val="center"/>
          </w:tcPr>
          <w:p w14:paraId="416D43CC">
            <w:pPr>
              <w:topLinePunct/>
              <w:spacing w:line="440" w:lineRule="exact"/>
              <w:jc w:val="center"/>
              <w:rPr>
                <w:rFonts w:hint="eastAsia" w:ascii="宋体" w:hAnsi="宋体" w:eastAsia="宋体" w:cs="宋体"/>
                <w:color w:val="auto"/>
                <w:szCs w:val="21"/>
                <w:highlight w:val="none"/>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14:paraId="57935338">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技术职称</w:t>
            </w:r>
          </w:p>
        </w:tc>
        <w:tc>
          <w:tcPr>
            <w:tcW w:w="1879" w:type="dxa"/>
            <w:gridSpan w:val="3"/>
            <w:tcBorders>
              <w:top w:val="single" w:color="auto" w:sz="4" w:space="0"/>
              <w:left w:val="single" w:color="auto" w:sz="4" w:space="0"/>
              <w:bottom w:val="single" w:color="auto" w:sz="4" w:space="0"/>
              <w:right w:val="single" w:color="auto" w:sz="4" w:space="0"/>
            </w:tcBorders>
            <w:noWrap w:val="0"/>
            <w:vAlign w:val="center"/>
          </w:tcPr>
          <w:p w14:paraId="537D564E">
            <w:pPr>
              <w:topLinePunct/>
              <w:spacing w:line="440" w:lineRule="exact"/>
              <w:jc w:val="center"/>
              <w:rPr>
                <w:rFonts w:hint="eastAsia" w:ascii="宋体" w:hAnsi="宋体" w:eastAsia="宋体" w:cs="宋体"/>
                <w:color w:val="auto"/>
                <w:szCs w:val="21"/>
                <w:highlight w:val="none"/>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1081BF12">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p>
        </w:tc>
        <w:tc>
          <w:tcPr>
            <w:tcW w:w="992" w:type="dxa"/>
            <w:tcBorders>
              <w:top w:val="single" w:color="auto" w:sz="4" w:space="0"/>
              <w:left w:val="single" w:color="auto" w:sz="4" w:space="0"/>
              <w:bottom w:val="single" w:color="auto" w:sz="4" w:space="0"/>
              <w:right w:val="single" w:color="auto" w:sz="4" w:space="0"/>
            </w:tcBorders>
            <w:noWrap w:val="0"/>
            <w:vAlign w:val="center"/>
          </w:tcPr>
          <w:p w14:paraId="7ED4B0F2">
            <w:pPr>
              <w:topLinePunct/>
              <w:spacing w:line="440" w:lineRule="exact"/>
              <w:jc w:val="center"/>
              <w:rPr>
                <w:rFonts w:hint="eastAsia" w:ascii="宋体" w:hAnsi="宋体" w:eastAsia="宋体" w:cs="宋体"/>
                <w:color w:val="auto"/>
                <w:szCs w:val="21"/>
                <w:highlight w:val="none"/>
              </w:rPr>
            </w:pPr>
          </w:p>
        </w:tc>
      </w:tr>
      <w:tr w14:paraId="23CF77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1728" w:type="dxa"/>
            <w:tcBorders>
              <w:top w:val="single" w:color="auto" w:sz="4" w:space="0"/>
              <w:left w:val="single" w:color="auto" w:sz="4" w:space="0"/>
              <w:bottom w:val="single" w:color="auto" w:sz="4" w:space="0"/>
              <w:right w:val="single" w:color="auto" w:sz="4" w:space="0"/>
            </w:tcBorders>
            <w:noWrap w:val="0"/>
            <w:vAlign w:val="center"/>
          </w:tcPr>
          <w:p w14:paraId="7D45AD19">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成立时间</w:t>
            </w:r>
          </w:p>
        </w:tc>
        <w:tc>
          <w:tcPr>
            <w:tcW w:w="1849" w:type="dxa"/>
            <w:gridSpan w:val="2"/>
            <w:tcBorders>
              <w:top w:val="single" w:color="auto" w:sz="4" w:space="0"/>
              <w:left w:val="single" w:color="auto" w:sz="4" w:space="0"/>
              <w:bottom w:val="single" w:color="auto" w:sz="4" w:space="0"/>
              <w:right w:val="single" w:color="auto" w:sz="4" w:space="0"/>
            </w:tcBorders>
            <w:noWrap w:val="0"/>
            <w:vAlign w:val="center"/>
          </w:tcPr>
          <w:p w14:paraId="769C75B0">
            <w:pPr>
              <w:topLinePunct/>
              <w:spacing w:line="440" w:lineRule="exact"/>
              <w:jc w:val="center"/>
              <w:rPr>
                <w:rFonts w:hint="eastAsia" w:ascii="宋体" w:hAnsi="宋体" w:eastAsia="宋体" w:cs="宋体"/>
                <w:color w:val="auto"/>
                <w:szCs w:val="21"/>
                <w:highlight w:val="none"/>
              </w:rPr>
            </w:pPr>
          </w:p>
        </w:tc>
        <w:tc>
          <w:tcPr>
            <w:tcW w:w="4991" w:type="dxa"/>
            <w:gridSpan w:val="7"/>
            <w:tcBorders>
              <w:top w:val="single" w:color="auto" w:sz="4" w:space="0"/>
              <w:left w:val="single" w:color="auto" w:sz="4" w:space="0"/>
              <w:bottom w:val="single" w:color="auto" w:sz="4" w:space="0"/>
              <w:right w:val="single" w:color="auto" w:sz="4" w:space="0"/>
            </w:tcBorders>
            <w:noWrap w:val="0"/>
            <w:vAlign w:val="center"/>
          </w:tcPr>
          <w:p w14:paraId="5A49BA52">
            <w:pPr>
              <w:topLinePunct/>
              <w:spacing w:line="440" w:lineRule="exact"/>
              <w:ind w:firstLine="105" w:firstLineChars="5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员工总人数：</w:t>
            </w:r>
          </w:p>
        </w:tc>
      </w:tr>
      <w:tr w14:paraId="78E866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jc w:val="center"/>
        </w:trPr>
        <w:tc>
          <w:tcPr>
            <w:tcW w:w="1728" w:type="dxa"/>
            <w:tcBorders>
              <w:top w:val="single" w:color="auto" w:sz="4" w:space="0"/>
              <w:left w:val="single" w:color="auto" w:sz="4" w:space="0"/>
              <w:bottom w:val="single" w:color="auto" w:sz="4" w:space="0"/>
              <w:right w:val="single" w:color="auto" w:sz="4" w:space="0"/>
            </w:tcBorders>
            <w:noWrap w:val="0"/>
            <w:vAlign w:val="center"/>
          </w:tcPr>
          <w:p w14:paraId="0E0F02E7">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营业执照号</w:t>
            </w:r>
          </w:p>
        </w:tc>
        <w:tc>
          <w:tcPr>
            <w:tcW w:w="1849" w:type="dxa"/>
            <w:gridSpan w:val="2"/>
            <w:tcBorders>
              <w:top w:val="single" w:color="auto" w:sz="4" w:space="0"/>
              <w:left w:val="single" w:color="auto" w:sz="4" w:space="0"/>
              <w:bottom w:val="single" w:color="auto" w:sz="4" w:space="0"/>
              <w:right w:val="single" w:color="auto" w:sz="4" w:space="0"/>
            </w:tcBorders>
            <w:noWrap w:val="0"/>
            <w:vAlign w:val="center"/>
          </w:tcPr>
          <w:p w14:paraId="703F2878">
            <w:pPr>
              <w:topLinePunct/>
              <w:spacing w:line="440" w:lineRule="exact"/>
              <w:jc w:val="center"/>
              <w:rPr>
                <w:rFonts w:hint="eastAsia" w:ascii="宋体" w:hAnsi="宋体" w:eastAsia="宋体" w:cs="宋体"/>
                <w:color w:val="auto"/>
                <w:szCs w:val="21"/>
                <w:highlight w:val="none"/>
              </w:rPr>
            </w:pPr>
          </w:p>
        </w:tc>
        <w:tc>
          <w:tcPr>
            <w:tcW w:w="840" w:type="dxa"/>
            <w:vMerge w:val="restart"/>
            <w:tcBorders>
              <w:top w:val="single" w:color="auto" w:sz="4" w:space="0"/>
              <w:left w:val="single" w:color="auto" w:sz="4" w:space="0"/>
              <w:bottom w:val="single" w:color="auto" w:sz="4" w:space="0"/>
              <w:right w:val="single" w:color="auto" w:sz="4" w:space="0"/>
            </w:tcBorders>
            <w:noWrap w:val="0"/>
            <w:vAlign w:val="center"/>
          </w:tcPr>
          <w:p w14:paraId="35EB8A36">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其中</w:t>
            </w:r>
          </w:p>
        </w:tc>
        <w:tc>
          <w:tcPr>
            <w:tcW w:w="2299" w:type="dxa"/>
            <w:gridSpan w:val="4"/>
            <w:vMerge w:val="restart"/>
            <w:tcBorders>
              <w:top w:val="single" w:color="auto" w:sz="4" w:space="0"/>
              <w:left w:val="single" w:color="auto" w:sz="4" w:space="0"/>
              <w:right w:val="single" w:color="auto" w:sz="4" w:space="0"/>
            </w:tcBorders>
            <w:noWrap w:val="0"/>
            <w:vAlign w:val="center"/>
          </w:tcPr>
          <w:p w14:paraId="3D3AAAF7">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职称人员</w:t>
            </w:r>
          </w:p>
        </w:tc>
        <w:tc>
          <w:tcPr>
            <w:tcW w:w="1852" w:type="dxa"/>
            <w:gridSpan w:val="2"/>
            <w:vMerge w:val="restart"/>
            <w:tcBorders>
              <w:top w:val="single" w:color="auto" w:sz="4" w:space="0"/>
              <w:left w:val="single" w:color="auto" w:sz="4" w:space="0"/>
              <w:right w:val="single" w:color="auto" w:sz="4" w:space="0"/>
            </w:tcBorders>
            <w:noWrap w:val="0"/>
            <w:vAlign w:val="center"/>
          </w:tcPr>
          <w:p w14:paraId="3807E9C1">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（人）</w:t>
            </w:r>
          </w:p>
        </w:tc>
      </w:tr>
      <w:tr w14:paraId="282B34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jc w:val="center"/>
        </w:trPr>
        <w:tc>
          <w:tcPr>
            <w:tcW w:w="1728" w:type="dxa"/>
            <w:tcBorders>
              <w:top w:val="single" w:color="auto" w:sz="4" w:space="0"/>
              <w:left w:val="single" w:color="auto" w:sz="4" w:space="0"/>
              <w:bottom w:val="single" w:color="auto" w:sz="4" w:space="0"/>
              <w:right w:val="single" w:color="auto" w:sz="4" w:space="0"/>
            </w:tcBorders>
            <w:noWrap w:val="0"/>
            <w:vAlign w:val="center"/>
          </w:tcPr>
          <w:p w14:paraId="195E798A">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注册资金</w:t>
            </w:r>
          </w:p>
        </w:tc>
        <w:tc>
          <w:tcPr>
            <w:tcW w:w="1849" w:type="dxa"/>
            <w:gridSpan w:val="2"/>
            <w:tcBorders>
              <w:top w:val="single" w:color="auto" w:sz="4" w:space="0"/>
              <w:left w:val="single" w:color="auto" w:sz="4" w:space="0"/>
              <w:bottom w:val="single" w:color="auto" w:sz="4" w:space="0"/>
              <w:right w:val="single" w:color="auto" w:sz="4" w:space="0"/>
            </w:tcBorders>
            <w:noWrap w:val="0"/>
            <w:vAlign w:val="center"/>
          </w:tcPr>
          <w:p w14:paraId="4AC87F20">
            <w:pPr>
              <w:topLinePunct/>
              <w:spacing w:line="440" w:lineRule="exact"/>
              <w:jc w:val="center"/>
              <w:rPr>
                <w:rFonts w:hint="eastAsia" w:ascii="宋体" w:hAnsi="宋体" w:eastAsia="宋体" w:cs="宋体"/>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14:paraId="2CB05598">
            <w:pPr>
              <w:topLinePunct/>
              <w:spacing w:line="440" w:lineRule="exact"/>
              <w:jc w:val="center"/>
              <w:rPr>
                <w:rFonts w:hint="eastAsia" w:ascii="宋体" w:hAnsi="宋体" w:eastAsia="宋体" w:cs="宋体"/>
                <w:color w:val="auto"/>
                <w:szCs w:val="21"/>
                <w:highlight w:val="none"/>
              </w:rPr>
            </w:pPr>
          </w:p>
        </w:tc>
        <w:tc>
          <w:tcPr>
            <w:tcW w:w="2299" w:type="dxa"/>
            <w:gridSpan w:val="4"/>
            <w:vMerge w:val="continue"/>
            <w:tcBorders>
              <w:left w:val="single" w:color="auto" w:sz="4" w:space="0"/>
              <w:right w:val="single" w:color="auto" w:sz="4" w:space="0"/>
            </w:tcBorders>
            <w:noWrap w:val="0"/>
            <w:vAlign w:val="center"/>
          </w:tcPr>
          <w:p w14:paraId="5A74937D">
            <w:pPr>
              <w:topLinePunct/>
              <w:spacing w:line="440" w:lineRule="exact"/>
              <w:jc w:val="center"/>
              <w:rPr>
                <w:rFonts w:hint="eastAsia" w:ascii="宋体" w:hAnsi="宋体" w:eastAsia="宋体" w:cs="宋体"/>
                <w:color w:val="auto"/>
                <w:szCs w:val="21"/>
                <w:highlight w:val="none"/>
              </w:rPr>
            </w:pPr>
          </w:p>
        </w:tc>
        <w:tc>
          <w:tcPr>
            <w:tcW w:w="1852" w:type="dxa"/>
            <w:gridSpan w:val="2"/>
            <w:vMerge w:val="continue"/>
            <w:tcBorders>
              <w:left w:val="single" w:color="auto" w:sz="4" w:space="0"/>
              <w:right w:val="single" w:color="auto" w:sz="4" w:space="0"/>
            </w:tcBorders>
            <w:noWrap w:val="0"/>
            <w:vAlign w:val="center"/>
          </w:tcPr>
          <w:p w14:paraId="53782D88">
            <w:pPr>
              <w:topLinePunct/>
              <w:spacing w:line="440" w:lineRule="exact"/>
              <w:jc w:val="center"/>
              <w:rPr>
                <w:rFonts w:hint="eastAsia" w:ascii="宋体" w:hAnsi="宋体" w:eastAsia="宋体" w:cs="宋体"/>
                <w:color w:val="auto"/>
                <w:szCs w:val="21"/>
                <w:highlight w:val="none"/>
              </w:rPr>
            </w:pPr>
          </w:p>
        </w:tc>
      </w:tr>
      <w:tr w14:paraId="526596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jc w:val="center"/>
        </w:trPr>
        <w:tc>
          <w:tcPr>
            <w:tcW w:w="1728" w:type="dxa"/>
            <w:tcBorders>
              <w:top w:val="single" w:color="auto" w:sz="4" w:space="0"/>
              <w:left w:val="single" w:color="auto" w:sz="4" w:space="0"/>
              <w:bottom w:val="single" w:color="auto" w:sz="4" w:space="0"/>
              <w:right w:val="single" w:color="auto" w:sz="4" w:space="0"/>
            </w:tcBorders>
            <w:noWrap w:val="0"/>
            <w:vAlign w:val="center"/>
          </w:tcPr>
          <w:p w14:paraId="17C82B3D">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基本账户</w:t>
            </w:r>
          </w:p>
          <w:p w14:paraId="67B2D2A4">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开户银行</w:t>
            </w:r>
          </w:p>
        </w:tc>
        <w:tc>
          <w:tcPr>
            <w:tcW w:w="1849" w:type="dxa"/>
            <w:gridSpan w:val="2"/>
            <w:tcBorders>
              <w:top w:val="single" w:color="auto" w:sz="4" w:space="0"/>
              <w:left w:val="single" w:color="auto" w:sz="4" w:space="0"/>
              <w:bottom w:val="single" w:color="auto" w:sz="4" w:space="0"/>
              <w:right w:val="single" w:color="auto" w:sz="4" w:space="0"/>
            </w:tcBorders>
            <w:noWrap w:val="0"/>
            <w:vAlign w:val="center"/>
          </w:tcPr>
          <w:p w14:paraId="78D32C4C">
            <w:pPr>
              <w:topLinePunct/>
              <w:spacing w:line="440" w:lineRule="exact"/>
              <w:jc w:val="center"/>
              <w:rPr>
                <w:rFonts w:hint="eastAsia" w:ascii="宋体" w:hAnsi="宋体" w:eastAsia="宋体" w:cs="宋体"/>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14:paraId="6D854FCD">
            <w:pPr>
              <w:topLinePunct/>
              <w:spacing w:line="440" w:lineRule="exact"/>
              <w:jc w:val="center"/>
              <w:rPr>
                <w:rFonts w:hint="eastAsia" w:ascii="宋体" w:hAnsi="宋体" w:eastAsia="宋体" w:cs="宋体"/>
                <w:color w:val="auto"/>
                <w:szCs w:val="21"/>
                <w:highlight w:val="none"/>
              </w:rPr>
            </w:pPr>
          </w:p>
        </w:tc>
        <w:tc>
          <w:tcPr>
            <w:tcW w:w="2299" w:type="dxa"/>
            <w:gridSpan w:val="4"/>
            <w:vMerge w:val="continue"/>
            <w:tcBorders>
              <w:left w:val="single" w:color="auto" w:sz="4" w:space="0"/>
              <w:right w:val="single" w:color="auto" w:sz="4" w:space="0"/>
            </w:tcBorders>
            <w:noWrap w:val="0"/>
            <w:vAlign w:val="center"/>
          </w:tcPr>
          <w:p w14:paraId="0A440BEC">
            <w:pPr>
              <w:topLinePunct/>
              <w:spacing w:line="440" w:lineRule="exact"/>
              <w:jc w:val="center"/>
              <w:rPr>
                <w:rFonts w:hint="eastAsia" w:ascii="宋体" w:hAnsi="宋体" w:eastAsia="宋体" w:cs="宋体"/>
                <w:color w:val="auto"/>
                <w:szCs w:val="21"/>
                <w:highlight w:val="none"/>
              </w:rPr>
            </w:pPr>
          </w:p>
        </w:tc>
        <w:tc>
          <w:tcPr>
            <w:tcW w:w="1852" w:type="dxa"/>
            <w:gridSpan w:val="2"/>
            <w:vMerge w:val="continue"/>
            <w:tcBorders>
              <w:left w:val="single" w:color="auto" w:sz="4" w:space="0"/>
              <w:right w:val="single" w:color="auto" w:sz="4" w:space="0"/>
            </w:tcBorders>
            <w:noWrap w:val="0"/>
            <w:vAlign w:val="center"/>
          </w:tcPr>
          <w:p w14:paraId="0C694F9A">
            <w:pPr>
              <w:topLinePunct/>
              <w:spacing w:line="440" w:lineRule="exact"/>
              <w:jc w:val="center"/>
              <w:rPr>
                <w:rFonts w:hint="eastAsia" w:ascii="宋体" w:hAnsi="宋体" w:eastAsia="宋体" w:cs="宋体"/>
                <w:color w:val="auto"/>
                <w:szCs w:val="21"/>
                <w:highlight w:val="none"/>
              </w:rPr>
            </w:pPr>
          </w:p>
        </w:tc>
      </w:tr>
      <w:tr w14:paraId="137CFE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jc w:val="center"/>
        </w:trPr>
        <w:tc>
          <w:tcPr>
            <w:tcW w:w="1728" w:type="dxa"/>
            <w:tcBorders>
              <w:top w:val="single" w:color="auto" w:sz="4" w:space="0"/>
              <w:left w:val="single" w:color="auto" w:sz="4" w:space="0"/>
              <w:bottom w:val="single" w:color="auto" w:sz="4" w:space="0"/>
              <w:right w:val="single" w:color="auto" w:sz="4" w:space="0"/>
            </w:tcBorders>
            <w:noWrap w:val="0"/>
            <w:vAlign w:val="center"/>
          </w:tcPr>
          <w:p w14:paraId="37549027">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账号</w:t>
            </w:r>
          </w:p>
        </w:tc>
        <w:tc>
          <w:tcPr>
            <w:tcW w:w="1849" w:type="dxa"/>
            <w:gridSpan w:val="2"/>
            <w:tcBorders>
              <w:top w:val="single" w:color="auto" w:sz="4" w:space="0"/>
              <w:left w:val="single" w:color="auto" w:sz="4" w:space="0"/>
              <w:bottom w:val="single" w:color="auto" w:sz="4" w:space="0"/>
              <w:right w:val="single" w:color="auto" w:sz="4" w:space="0"/>
            </w:tcBorders>
            <w:noWrap w:val="0"/>
            <w:vAlign w:val="center"/>
          </w:tcPr>
          <w:p w14:paraId="01538B9B">
            <w:pPr>
              <w:topLinePunct/>
              <w:spacing w:line="440" w:lineRule="exact"/>
              <w:jc w:val="center"/>
              <w:rPr>
                <w:rFonts w:hint="eastAsia" w:ascii="宋体" w:hAnsi="宋体" w:eastAsia="宋体" w:cs="宋体"/>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14:paraId="563AA599">
            <w:pPr>
              <w:topLinePunct/>
              <w:spacing w:line="440" w:lineRule="exact"/>
              <w:jc w:val="center"/>
              <w:rPr>
                <w:rFonts w:hint="eastAsia" w:ascii="宋体" w:hAnsi="宋体" w:eastAsia="宋体" w:cs="宋体"/>
                <w:color w:val="auto"/>
                <w:szCs w:val="21"/>
                <w:highlight w:val="none"/>
              </w:rPr>
            </w:pPr>
          </w:p>
        </w:tc>
        <w:tc>
          <w:tcPr>
            <w:tcW w:w="2299" w:type="dxa"/>
            <w:gridSpan w:val="4"/>
            <w:vMerge w:val="continue"/>
            <w:tcBorders>
              <w:left w:val="single" w:color="auto" w:sz="4" w:space="0"/>
              <w:right w:val="single" w:color="auto" w:sz="4" w:space="0"/>
            </w:tcBorders>
            <w:noWrap w:val="0"/>
            <w:vAlign w:val="center"/>
          </w:tcPr>
          <w:p w14:paraId="4584EF0A">
            <w:pPr>
              <w:topLinePunct/>
              <w:spacing w:line="440" w:lineRule="exact"/>
              <w:jc w:val="center"/>
              <w:rPr>
                <w:rFonts w:hint="eastAsia" w:ascii="宋体" w:hAnsi="宋体" w:eastAsia="宋体" w:cs="宋体"/>
                <w:color w:val="auto"/>
                <w:szCs w:val="21"/>
                <w:highlight w:val="none"/>
              </w:rPr>
            </w:pPr>
          </w:p>
        </w:tc>
        <w:tc>
          <w:tcPr>
            <w:tcW w:w="1852" w:type="dxa"/>
            <w:gridSpan w:val="2"/>
            <w:vMerge w:val="continue"/>
            <w:tcBorders>
              <w:left w:val="single" w:color="auto" w:sz="4" w:space="0"/>
              <w:right w:val="single" w:color="auto" w:sz="4" w:space="0"/>
            </w:tcBorders>
            <w:noWrap w:val="0"/>
            <w:vAlign w:val="center"/>
          </w:tcPr>
          <w:p w14:paraId="610060AD">
            <w:pPr>
              <w:topLinePunct/>
              <w:spacing w:line="440" w:lineRule="exact"/>
              <w:jc w:val="center"/>
              <w:rPr>
                <w:rFonts w:hint="eastAsia" w:ascii="宋体" w:hAnsi="宋体" w:eastAsia="宋体" w:cs="宋体"/>
                <w:color w:val="auto"/>
                <w:szCs w:val="21"/>
                <w:highlight w:val="none"/>
              </w:rPr>
            </w:pPr>
          </w:p>
        </w:tc>
      </w:tr>
      <w:tr w14:paraId="1A652D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jc w:val="center"/>
        </w:trPr>
        <w:tc>
          <w:tcPr>
            <w:tcW w:w="1728" w:type="dxa"/>
            <w:tcBorders>
              <w:top w:val="single" w:color="auto" w:sz="4" w:space="0"/>
              <w:left w:val="single" w:color="auto" w:sz="4" w:space="0"/>
              <w:bottom w:val="single" w:color="auto" w:sz="4" w:space="0"/>
              <w:right w:val="single" w:color="auto" w:sz="4" w:space="0"/>
            </w:tcBorders>
            <w:noWrap w:val="0"/>
            <w:vAlign w:val="center"/>
          </w:tcPr>
          <w:p w14:paraId="21D3C932">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企业资质/相关体系证书</w:t>
            </w:r>
          </w:p>
        </w:tc>
        <w:tc>
          <w:tcPr>
            <w:tcW w:w="1849" w:type="dxa"/>
            <w:gridSpan w:val="2"/>
            <w:tcBorders>
              <w:top w:val="single" w:color="auto" w:sz="4" w:space="0"/>
              <w:left w:val="single" w:color="auto" w:sz="4" w:space="0"/>
              <w:bottom w:val="single" w:color="auto" w:sz="4" w:space="0"/>
              <w:right w:val="single" w:color="auto" w:sz="4" w:space="0"/>
            </w:tcBorders>
            <w:noWrap w:val="0"/>
            <w:vAlign w:val="center"/>
          </w:tcPr>
          <w:p w14:paraId="7F509167">
            <w:pPr>
              <w:topLinePunct/>
              <w:spacing w:line="440" w:lineRule="exact"/>
              <w:jc w:val="center"/>
              <w:rPr>
                <w:rFonts w:hint="eastAsia" w:ascii="宋体" w:hAnsi="宋体" w:eastAsia="宋体" w:cs="宋体"/>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14:paraId="7CEC85CE">
            <w:pPr>
              <w:topLinePunct/>
              <w:spacing w:line="440" w:lineRule="exact"/>
              <w:jc w:val="center"/>
              <w:rPr>
                <w:rFonts w:hint="eastAsia" w:ascii="宋体" w:hAnsi="宋体" w:eastAsia="宋体" w:cs="宋体"/>
                <w:color w:val="auto"/>
                <w:szCs w:val="21"/>
                <w:highlight w:val="none"/>
              </w:rPr>
            </w:pPr>
          </w:p>
        </w:tc>
        <w:tc>
          <w:tcPr>
            <w:tcW w:w="2299" w:type="dxa"/>
            <w:gridSpan w:val="4"/>
            <w:vMerge w:val="continue"/>
            <w:tcBorders>
              <w:left w:val="single" w:color="auto" w:sz="4" w:space="0"/>
              <w:bottom w:val="single" w:color="auto" w:sz="4" w:space="0"/>
              <w:right w:val="single" w:color="auto" w:sz="4" w:space="0"/>
            </w:tcBorders>
            <w:noWrap w:val="0"/>
            <w:vAlign w:val="center"/>
          </w:tcPr>
          <w:p w14:paraId="43E74043">
            <w:pPr>
              <w:topLinePunct/>
              <w:spacing w:line="440" w:lineRule="exact"/>
              <w:jc w:val="center"/>
              <w:rPr>
                <w:rFonts w:hint="eastAsia" w:ascii="宋体" w:hAnsi="宋体" w:eastAsia="宋体" w:cs="宋体"/>
                <w:color w:val="auto"/>
                <w:highlight w:val="none"/>
              </w:rPr>
            </w:pPr>
          </w:p>
        </w:tc>
        <w:tc>
          <w:tcPr>
            <w:tcW w:w="1852" w:type="dxa"/>
            <w:gridSpan w:val="2"/>
            <w:vMerge w:val="continue"/>
            <w:tcBorders>
              <w:left w:val="single" w:color="auto" w:sz="4" w:space="0"/>
              <w:bottom w:val="single" w:color="auto" w:sz="4" w:space="0"/>
              <w:right w:val="single" w:color="auto" w:sz="4" w:space="0"/>
            </w:tcBorders>
            <w:noWrap w:val="0"/>
            <w:vAlign w:val="center"/>
          </w:tcPr>
          <w:p w14:paraId="572D6B39">
            <w:pPr>
              <w:topLinePunct/>
              <w:spacing w:line="440" w:lineRule="exact"/>
              <w:jc w:val="center"/>
              <w:rPr>
                <w:rFonts w:hint="eastAsia" w:ascii="宋体" w:hAnsi="宋体" w:eastAsia="宋体" w:cs="宋体"/>
                <w:color w:val="auto"/>
                <w:szCs w:val="21"/>
                <w:highlight w:val="none"/>
              </w:rPr>
            </w:pPr>
          </w:p>
        </w:tc>
      </w:tr>
      <w:tr w14:paraId="575FCF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80" w:hRule="atLeast"/>
          <w:jc w:val="center"/>
        </w:trPr>
        <w:tc>
          <w:tcPr>
            <w:tcW w:w="1728" w:type="dxa"/>
            <w:tcBorders>
              <w:top w:val="single" w:color="auto" w:sz="4" w:space="0"/>
              <w:left w:val="single" w:color="auto" w:sz="4" w:space="0"/>
              <w:right w:val="single" w:color="auto" w:sz="4" w:space="0"/>
            </w:tcBorders>
            <w:noWrap w:val="0"/>
            <w:vAlign w:val="center"/>
          </w:tcPr>
          <w:p w14:paraId="6A58D3B5">
            <w:pPr>
              <w:topLinePunct/>
              <w:spacing w:line="440" w:lineRule="exact"/>
              <w:ind w:firstLine="210" w:firstLineChars="10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经营范围</w:t>
            </w:r>
          </w:p>
        </w:tc>
        <w:tc>
          <w:tcPr>
            <w:tcW w:w="6840" w:type="dxa"/>
            <w:gridSpan w:val="9"/>
            <w:tcBorders>
              <w:top w:val="single" w:color="auto" w:sz="4" w:space="0"/>
              <w:left w:val="single" w:color="auto" w:sz="4" w:space="0"/>
              <w:right w:val="single" w:color="auto" w:sz="4" w:space="0"/>
            </w:tcBorders>
            <w:noWrap w:val="0"/>
            <w:vAlign w:val="center"/>
          </w:tcPr>
          <w:p w14:paraId="639D42FE">
            <w:pPr>
              <w:topLinePunct/>
              <w:spacing w:line="440" w:lineRule="exact"/>
              <w:jc w:val="center"/>
              <w:rPr>
                <w:rFonts w:hint="eastAsia" w:ascii="宋体" w:hAnsi="宋体" w:eastAsia="宋体" w:cs="宋体"/>
                <w:color w:val="auto"/>
                <w:szCs w:val="21"/>
                <w:highlight w:val="none"/>
              </w:rPr>
            </w:pPr>
          </w:p>
          <w:p w14:paraId="48759BCB">
            <w:pPr>
              <w:topLinePunct/>
              <w:spacing w:line="440" w:lineRule="exact"/>
              <w:jc w:val="center"/>
              <w:rPr>
                <w:rFonts w:hint="eastAsia" w:ascii="宋体" w:hAnsi="宋体" w:eastAsia="宋体" w:cs="宋体"/>
                <w:color w:val="auto"/>
                <w:szCs w:val="21"/>
                <w:highlight w:val="none"/>
              </w:rPr>
            </w:pPr>
          </w:p>
          <w:p w14:paraId="175105AA">
            <w:pPr>
              <w:topLinePunct/>
              <w:spacing w:line="440" w:lineRule="exact"/>
              <w:jc w:val="center"/>
              <w:rPr>
                <w:rFonts w:hint="eastAsia" w:ascii="宋体" w:hAnsi="宋体" w:eastAsia="宋体" w:cs="宋体"/>
                <w:color w:val="auto"/>
                <w:szCs w:val="21"/>
                <w:highlight w:val="none"/>
              </w:rPr>
            </w:pPr>
          </w:p>
          <w:p w14:paraId="33A3724A">
            <w:pPr>
              <w:topLinePunct/>
              <w:spacing w:line="440" w:lineRule="exact"/>
              <w:jc w:val="center"/>
              <w:rPr>
                <w:rFonts w:hint="eastAsia" w:ascii="宋体" w:hAnsi="宋体" w:eastAsia="宋体" w:cs="宋体"/>
                <w:color w:val="auto"/>
                <w:szCs w:val="21"/>
                <w:highlight w:val="none"/>
              </w:rPr>
            </w:pPr>
          </w:p>
          <w:p w14:paraId="5974A7BD">
            <w:pPr>
              <w:topLinePunct/>
              <w:spacing w:line="440" w:lineRule="exact"/>
              <w:rPr>
                <w:rFonts w:hint="eastAsia" w:ascii="宋体" w:hAnsi="宋体" w:eastAsia="宋体" w:cs="宋体"/>
                <w:color w:val="auto"/>
                <w:szCs w:val="21"/>
                <w:highlight w:val="none"/>
              </w:rPr>
            </w:pPr>
          </w:p>
        </w:tc>
      </w:tr>
      <w:tr w14:paraId="31E838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1728" w:type="dxa"/>
            <w:tcBorders>
              <w:top w:val="single" w:color="auto" w:sz="4" w:space="0"/>
              <w:left w:val="single" w:color="auto" w:sz="4" w:space="0"/>
              <w:bottom w:val="single" w:color="auto" w:sz="4" w:space="0"/>
              <w:right w:val="single" w:color="auto" w:sz="4" w:space="0"/>
            </w:tcBorders>
            <w:noWrap w:val="0"/>
            <w:vAlign w:val="center"/>
          </w:tcPr>
          <w:p w14:paraId="4656EDA9">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p>
        </w:tc>
        <w:tc>
          <w:tcPr>
            <w:tcW w:w="6840" w:type="dxa"/>
            <w:gridSpan w:val="9"/>
            <w:tcBorders>
              <w:top w:val="single" w:color="auto" w:sz="4" w:space="0"/>
              <w:left w:val="single" w:color="auto" w:sz="4" w:space="0"/>
              <w:bottom w:val="single" w:color="auto" w:sz="4" w:space="0"/>
              <w:right w:val="single" w:color="auto" w:sz="4" w:space="0"/>
            </w:tcBorders>
            <w:noWrap w:val="0"/>
            <w:vAlign w:val="center"/>
          </w:tcPr>
          <w:p w14:paraId="11DA0050">
            <w:pPr>
              <w:topLinePunct/>
              <w:spacing w:line="440" w:lineRule="exact"/>
              <w:jc w:val="center"/>
              <w:rPr>
                <w:rFonts w:hint="eastAsia" w:ascii="宋体" w:hAnsi="宋体" w:eastAsia="宋体" w:cs="宋体"/>
                <w:color w:val="auto"/>
                <w:szCs w:val="21"/>
                <w:highlight w:val="none"/>
              </w:rPr>
            </w:pPr>
          </w:p>
        </w:tc>
      </w:tr>
    </w:tbl>
    <w:p w14:paraId="0801F941">
      <w:pPr>
        <w:pStyle w:val="10"/>
        <w:spacing w:line="360" w:lineRule="auto"/>
        <w:ind w:firstLine="600"/>
        <w:rPr>
          <w:rFonts w:hint="eastAsia" w:ascii="宋体" w:hAnsi="宋体" w:eastAsia="宋体" w:cs="宋体"/>
          <w:b/>
          <w:color w:val="auto"/>
          <w:highlight w:val="none"/>
        </w:rPr>
      </w:pPr>
      <w:r>
        <w:rPr>
          <w:rFonts w:hint="eastAsia" w:ascii="宋体" w:hAnsi="宋体" w:eastAsia="宋体" w:cs="宋体"/>
          <w:b/>
          <w:color w:val="auto"/>
          <w:highlight w:val="none"/>
        </w:rPr>
        <w:t>注：后附企业营业执照、资格证书等的复印件加盖公章。</w:t>
      </w:r>
    </w:p>
    <w:p w14:paraId="39EE869F">
      <w:pPr>
        <w:autoSpaceDE w:val="0"/>
        <w:autoSpaceDN w:val="0"/>
        <w:adjustRightInd w:val="0"/>
        <w:rPr>
          <w:rFonts w:hint="eastAsia" w:ascii="宋体" w:hAnsi="宋体" w:eastAsia="宋体" w:cs="宋体"/>
          <w:b/>
          <w:color w:val="auto"/>
          <w:sz w:val="36"/>
          <w:highlight w:val="none"/>
        </w:rPr>
        <w:sectPr>
          <w:headerReference r:id="rId6" w:type="default"/>
          <w:footerReference r:id="rId7" w:type="default"/>
          <w:footerReference r:id="rId8" w:type="even"/>
          <w:pgSz w:w="11906" w:h="16838"/>
          <w:pgMar w:top="1440" w:right="1701" w:bottom="1440" w:left="1701" w:header="720" w:footer="720" w:gutter="0"/>
          <w:cols w:space="720" w:num="1"/>
          <w:titlePg/>
          <w:docGrid w:linePitch="312" w:charSpace="0"/>
        </w:sectPr>
      </w:pPr>
    </w:p>
    <w:p w14:paraId="65450E75">
      <w:pPr>
        <w:autoSpaceDE w:val="0"/>
        <w:autoSpaceDN w:val="0"/>
        <w:adjustRightInd w:val="0"/>
        <w:spacing w:line="360" w:lineRule="auto"/>
        <w:ind w:firstLine="435"/>
        <w:jc w:val="center"/>
        <w:rPr>
          <w:rFonts w:hint="eastAsia" w:ascii="宋体" w:hAnsi="宋体" w:eastAsia="宋体" w:cs="宋体"/>
          <w:b/>
          <w:color w:val="auto"/>
          <w:sz w:val="36"/>
          <w:highlight w:val="none"/>
        </w:rPr>
      </w:pPr>
      <w:r>
        <w:rPr>
          <w:rFonts w:hint="eastAsia" w:ascii="宋体" w:hAnsi="宋体" w:eastAsia="宋体" w:cs="宋体"/>
          <w:b/>
          <w:color w:val="auto"/>
          <w:sz w:val="36"/>
          <w:highlight w:val="none"/>
        </w:rPr>
        <w:t>（3）公司简介</w:t>
      </w:r>
    </w:p>
    <w:p w14:paraId="33592A67">
      <w:pPr>
        <w:autoSpaceDE w:val="0"/>
        <w:autoSpaceDN w:val="0"/>
        <w:adjustRightInd w:val="0"/>
        <w:jc w:val="center"/>
        <w:rPr>
          <w:rFonts w:hint="eastAsia" w:ascii="宋体" w:hAnsi="宋体" w:eastAsia="宋体" w:cs="宋体"/>
          <w:b/>
          <w:color w:val="auto"/>
          <w:kern w:val="0"/>
          <w:sz w:val="32"/>
          <w:szCs w:val="32"/>
          <w:highlight w:val="none"/>
        </w:rPr>
      </w:pPr>
    </w:p>
    <w:p w14:paraId="5A2F32D6">
      <w:pPr>
        <w:autoSpaceDE w:val="0"/>
        <w:autoSpaceDN w:val="0"/>
        <w:adjustRightInd w:val="0"/>
        <w:jc w:val="center"/>
        <w:rPr>
          <w:rFonts w:hint="eastAsia" w:ascii="宋体" w:hAnsi="宋体" w:eastAsia="宋体" w:cs="宋体"/>
          <w:b/>
          <w:color w:val="auto"/>
          <w:kern w:val="0"/>
          <w:sz w:val="32"/>
          <w:szCs w:val="32"/>
          <w:highlight w:val="none"/>
        </w:rPr>
      </w:pPr>
    </w:p>
    <w:p w14:paraId="2D0BD39C">
      <w:pPr>
        <w:autoSpaceDE w:val="0"/>
        <w:autoSpaceDN w:val="0"/>
        <w:adjustRightInd w:val="0"/>
        <w:jc w:val="center"/>
        <w:rPr>
          <w:rFonts w:hint="eastAsia" w:ascii="宋体" w:hAnsi="宋体" w:eastAsia="宋体" w:cs="宋体"/>
          <w:b/>
          <w:color w:val="auto"/>
          <w:kern w:val="0"/>
          <w:sz w:val="32"/>
          <w:szCs w:val="32"/>
          <w:highlight w:val="none"/>
        </w:rPr>
      </w:pPr>
    </w:p>
    <w:p w14:paraId="6C100489">
      <w:pPr>
        <w:autoSpaceDE w:val="0"/>
        <w:autoSpaceDN w:val="0"/>
        <w:adjustRightInd w:val="0"/>
        <w:jc w:val="center"/>
        <w:rPr>
          <w:rFonts w:hint="eastAsia" w:ascii="宋体" w:hAnsi="宋体" w:eastAsia="宋体" w:cs="宋体"/>
          <w:b/>
          <w:color w:val="auto"/>
          <w:kern w:val="0"/>
          <w:sz w:val="32"/>
          <w:szCs w:val="32"/>
          <w:highlight w:val="none"/>
        </w:rPr>
      </w:pPr>
    </w:p>
    <w:p w14:paraId="7B629DF3">
      <w:pPr>
        <w:autoSpaceDE w:val="0"/>
        <w:autoSpaceDN w:val="0"/>
        <w:adjustRightInd w:val="0"/>
        <w:jc w:val="center"/>
        <w:rPr>
          <w:rFonts w:hint="eastAsia" w:ascii="宋体" w:hAnsi="宋体" w:eastAsia="宋体" w:cs="宋体"/>
          <w:b/>
          <w:color w:val="auto"/>
          <w:kern w:val="0"/>
          <w:sz w:val="32"/>
          <w:szCs w:val="32"/>
          <w:highlight w:val="none"/>
        </w:rPr>
      </w:pPr>
    </w:p>
    <w:p w14:paraId="65D08E04">
      <w:pPr>
        <w:autoSpaceDE w:val="0"/>
        <w:autoSpaceDN w:val="0"/>
        <w:adjustRightInd w:val="0"/>
        <w:jc w:val="center"/>
        <w:rPr>
          <w:rFonts w:hint="eastAsia" w:ascii="宋体" w:hAnsi="宋体" w:eastAsia="宋体" w:cs="宋体"/>
          <w:b/>
          <w:color w:val="auto"/>
          <w:kern w:val="0"/>
          <w:sz w:val="32"/>
          <w:szCs w:val="32"/>
          <w:highlight w:val="none"/>
        </w:rPr>
      </w:pPr>
    </w:p>
    <w:p w14:paraId="30DCBBEA">
      <w:pPr>
        <w:autoSpaceDE w:val="0"/>
        <w:autoSpaceDN w:val="0"/>
        <w:adjustRightInd w:val="0"/>
        <w:jc w:val="center"/>
        <w:rPr>
          <w:rFonts w:hint="eastAsia" w:ascii="宋体" w:hAnsi="宋体" w:eastAsia="宋体" w:cs="宋体"/>
          <w:b/>
          <w:color w:val="auto"/>
          <w:kern w:val="0"/>
          <w:sz w:val="32"/>
          <w:szCs w:val="32"/>
          <w:highlight w:val="none"/>
        </w:rPr>
      </w:pPr>
    </w:p>
    <w:p w14:paraId="2F03E264">
      <w:pPr>
        <w:autoSpaceDE w:val="0"/>
        <w:autoSpaceDN w:val="0"/>
        <w:adjustRightInd w:val="0"/>
        <w:jc w:val="center"/>
        <w:rPr>
          <w:rFonts w:hint="eastAsia" w:ascii="宋体" w:hAnsi="宋体" w:eastAsia="宋体" w:cs="宋体"/>
          <w:b/>
          <w:color w:val="auto"/>
          <w:kern w:val="0"/>
          <w:sz w:val="32"/>
          <w:szCs w:val="32"/>
          <w:highlight w:val="none"/>
        </w:rPr>
      </w:pPr>
    </w:p>
    <w:p w14:paraId="4DDC6D38">
      <w:pPr>
        <w:autoSpaceDE w:val="0"/>
        <w:autoSpaceDN w:val="0"/>
        <w:adjustRightInd w:val="0"/>
        <w:jc w:val="center"/>
        <w:rPr>
          <w:rFonts w:hint="eastAsia" w:ascii="宋体" w:hAnsi="宋体" w:eastAsia="宋体" w:cs="宋体"/>
          <w:b/>
          <w:color w:val="auto"/>
          <w:kern w:val="0"/>
          <w:sz w:val="32"/>
          <w:szCs w:val="32"/>
          <w:highlight w:val="none"/>
        </w:rPr>
      </w:pPr>
    </w:p>
    <w:p w14:paraId="746B8C0E">
      <w:pPr>
        <w:autoSpaceDE w:val="0"/>
        <w:autoSpaceDN w:val="0"/>
        <w:adjustRightInd w:val="0"/>
        <w:jc w:val="center"/>
        <w:rPr>
          <w:rFonts w:hint="eastAsia" w:ascii="宋体" w:hAnsi="宋体" w:eastAsia="宋体" w:cs="宋体"/>
          <w:b/>
          <w:color w:val="auto"/>
          <w:kern w:val="0"/>
          <w:sz w:val="32"/>
          <w:szCs w:val="32"/>
          <w:highlight w:val="none"/>
        </w:rPr>
      </w:pPr>
    </w:p>
    <w:p w14:paraId="36BBE880">
      <w:pPr>
        <w:autoSpaceDE w:val="0"/>
        <w:autoSpaceDN w:val="0"/>
        <w:adjustRightInd w:val="0"/>
        <w:jc w:val="center"/>
        <w:rPr>
          <w:rFonts w:hint="eastAsia" w:ascii="宋体" w:hAnsi="宋体" w:eastAsia="宋体" w:cs="宋体"/>
          <w:b/>
          <w:color w:val="auto"/>
          <w:kern w:val="0"/>
          <w:sz w:val="32"/>
          <w:szCs w:val="32"/>
          <w:highlight w:val="none"/>
        </w:rPr>
      </w:pPr>
    </w:p>
    <w:p w14:paraId="77A6A170">
      <w:pPr>
        <w:autoSpaceDE w:val="0"/>
        <w:autoSpaceDN w:val="0"/>
        <w:adjustRightInd w:val="0"/>
        <w:jc w:val="center"/>
        <w:rPr>
          <w:rFonts w:hint="eastAsia" w:ascii="宋体" w:hAnsi="宋体" w:eastAsia="宋体" w:cs="宋体"/>
          <w:b/>
          <w:color w:val="auto"/>
          <w:kern w:val="0"/>
          <w:sz w:val="32"/>
          <w:szCs w:val="32"/>
          <w:highlight w:val="none"/>
        </w:rPr>
      </w:pPr>
    </w:p>
    <w:p w14:paraId="4C1BF2FB">
      <w:pPr>
        <w:autoSpaceDE w:val="0"/>
        <w:autoSpaceDN w:val="0"/>
        <w:adjustRightInd w:val="0"/>
        <w:jc w:val="center"/>
        <w:rPr>
          <w:rFonts w:hint="eastAsia" w:ascii="宋体" w:hAnsi="宋体" w:eastAsia="宋体" w:cs="宋体"/>
          <w:b/>
          <w:color w:val="auto"/>
          <w:kern w:val="0"/>
          <w:sz w:val="32"/>
          <w:szCs w:val="32"/>
          <w:highlight w:val="none"/>
        </w:rPr>
      </w:pPr>
    </w:p>
    <w:p w14:paraId="729F9789">
      <w:pPr>
        <w:autoSpaceDE w:val="0"/>
        <w:autoSpaceDN w:val="0"/>
        <w:adjustRightInd w:val="0"/>
        <w:jc w:val="center"/>
        <w:rPr>
          <w:rFonts w:hint="eastAsia" w:ascii="宋体" w:hAnsi="宋体" w:eastAsia="宋体" w:cs="宋体"/>
          <w:b/>
          <w:color w:val="auto"/>
          <w:kern w:val="0"/>
          <w:sz w:val="32"/>
          <w:szCs w:val="32"/>
          <w:highlight w:val="none"/>
        </w:rPr>
      </w:pPr>
    </w:p>
    <w:p w14:paraId="6A09BD74">
      <w:pPr>
        <w:autoSpaceDE w:val="0"/>
        <w:autoSpaceDN w:val="0"/>
        <w:adjustRightInd w:val="0"/>
        <w:jc w:val="center"/>
        <w:rPr>
          <w:rFonts w:hint="eastAsia" w:ascii="宋体" w:hAnsi="宋体" w:eastAsia="宋体" w:cs="宋体"/>
          <w:b/>
          <w:color w:val="auto"/>
          <w:kern w:val="0"/>
          <w:sz w:val="32"/>
          <w:szCs w:val="32"/>
          <w:highlight w:val="none"/>
        </w:rPr>
      </w:pPr>
    </w:p>
    <w:p w14:paraId="658E2E14">
      <w:pPr>
        <w:autoSpaceDE w:val="0"/>
        <w:autoSpaceDN w:val="0"/>
        <w:adjustRightInd w:val="0"/>
        <w:jc w:val="center"/>
        <w:rPr>
          <w:rFonts w:hint="eastAsia" w:ascii="宋体" w:hAnsi="宋体" w:eastAsia="宋体" w:cs="宋体"/>
          <w:b/>
          <w:color w:val="auto"/>
          <w:kern w:val="0"/>
          <w:sz w:val="32"/>
          <w:szCs w:val="32"/>
          <w:highlight w:val="none"/>
        </w:rPr>
      </w:pPr>
    </w:p>
    <w:p w14:paraId="71674B2C">
      <w:pPr>
        <w:autoSpaceDE w:val="0"/>
        <w:autoSpaceDN w:val="0"/>
        <w:adjustRightInd w:val="0"/>
        <w:jc w:val="center"/>
        <w:rPr>
          <w:rFonts w:hint="eastAsia" w:ascii="宋体" w:hAnsi="宋体" w:eastAsia="宋体" w:cs="宋体"/>
          <w:b/>
          <w:color w:val="auto"/>
          <w:kern w:val="0"/>
          <w:sz w:val="32"/>
          <w:szCs w:val="32"/>
          <w:highlight w:val="none"/>
        </w:rPr>
      </w:pPr>
    </w:p>
    <w:p w14:paraId="4B16C1D1">
      <w:pPr>
        <w:autoSpaceDE w:val="0"/>
        <w:autoSpaceDN w:val="0"/>
        <w:adjustRightInd w:val="0"/>
        <w:jc w:val="center"/>
        <w:rPr>
          <w:rFonts w:hint="eastAsia" w:ascii="宋体" w:hAnsi="宋体" w:eastAsia="宋体" w:cs="宋体"/>
          <w:b/>
          <w:color w:val="auto"/>
          <w:kern w:val="0"/>
          <w:sz w:val="32"/>
          <w:szCs w:val="32"/>
          <w:highlight w:val="none"/>
        </w:rPr>
      </w:pPr>
    </w:p>
    <w:p w14:paraId="51C47515">
      <w:pPr>
        <w:autoSpaceDE w:val="0"/>
        <w:autoSpaceDN w:val="0"/>
        <w:adjustRightInd w:val="0"/>
        <w:jc w:val="center"/>
        <w:rPr>
          <w:rFonts w:hint="eastAsia" w:ascii="宋体" w:hAnsi="宋体" w:eastAsia="宋体" w:cs="宋体"/>
          <w:b/>
          <w:color w:val="auto"/>
          <w:kern w:val="0"/>
          <w:sz w:val="32"/>
          <w:szCs w:val="32"/>
          <w:highlight w:val="none"/>
        </w:rPr>
      </w:pPr>
    </w:p>
    <w:p w14:paraId="74E7B74B">
      <w:pPr>
        <w:autoSpaceDE w:val="0"/>
        <w:autoSpaceDN w:val="0"/>
        <w:adjustRightInd w:val="0"/>
        <w:jc w:val="center"/>
        <w:rPr>
          <w:rFonts w:hint="eastAsia" w:ascii="宋体" w:hAnsi="宋体" w:eastAsia="宋体" w:cs="宋体"/>
          <w:b/>
          <w:color w:val="auto"/>
          <w:kern w:val="0"/>
          <w:sz w:val="32"/>
          <w:szCs w:val="32"/>
          <w:highlight w:val="none"/>
        </w:rPr>
      </w:pPr>
    </w:p>
    <w:p w14:paraId="0C1501C2">
      <w:pPr>
        <w:autoSpaceDE w:val="0"/>
        <w:autoSpaceDN w:val="0"/>
        <w:adjustRightInd w:val="0"/>
        <w:jc w:val="center"/>
        <w:rPr>
          <w:rFonts w:hint="eastAsia" w:ascii="宋体" w:hAnsi="宋体" w:eastAsia="宋体" w:cs="宋体"/>
          <w:b/>
          <w:color w:val="auto"/>
          <w:kern w:val="0"/>
          <w:sz w:val="32"/>
          <w:szCs w:val="32"/>
          <w:highlight w:val="none"/>
        </w:rPr>
      </w:pPr>
    </w:p>
    <w:p w14:paraId="6DEAF5E8">
      <w:pPr>
        <w:autoSpaceDE w:val="0"/>
        <w:autoSpaceDN w:val="0"/>
        <w:adjustRightInd w:val="0"/>
        <w:jc w:val="center"/>
        <w:rPr>
          <w:rFonts w:hint="eastAsia" w:ascii="宋体" w:hAnsi="宋体" w:eastAsia="宋体" w:cs="宋体"/>
          <w:b/>
          <w:color w:val="auto"/>
          <w:kern w:val="0"/>
          <w:sz w:val="32"/>
          <w:szCs w:val="32"/>
          <w:highlight w:val="none"/>
        </w:rPr>
      </w:pPr>
    </w:p>
    <w:p w14:paraId="4DB67C68">
      <w:pPr>
        <w:autoSpaceDE w:val="0"/>
        <w:autoSpaceDN w:val="0"/>
        <w:adjustRightInd w:val="0"/>
        <w:jc w:val="center"/>
        <w:rPr>
          <w:rFonts w:hint="eastAsia" w:ascii="宋体" w:hAnsi="宋体" w:eastAsia="宋体" w:cs="宋体"/>
          <w:b/>
          <w:color w:val="auto"/>
          <w:kern w:val="0"/>
          <w:sz w:val="32"/>
          <w:szCs w:val="32"/>
          <w:highlight w:val="none"/>
        </w:rPr>
      </w:pPr>
    </w:p>
    <w:p w14:paraId="43B7E3A9">
      <w:pPr>
        <w:autoSpaceDE w:val="0"/>
        <w:autoSpaceDN w:val="0"/>
        <w:adjustRightInd w:val="0"/>
        <w:jc w:val="center"/>
        <w:rPr>
          <w:rFonts w:hint="eastAsia" w:ascii="宋体" w:hAnsi="宋体" w:eastAsia="宋体" w:cs="宋体"/>
          <w:b/>
          <w:color w:val="auto"/>
          <w:kern w:val="0"/>
          <w:sz w:val="32"/>
          <w:szCs w:val="32"/>
          <w:highlight w:val="none"/>
        </w:rPr>
      </w:pPr>
    </w:p>
    <w:p w14:paraId="6947B857">
      <w:pPr>
        <w:pStyle w:val="2"/>
        <w:rPr>
          <w:rFonts w:hint="eastAsia" w:ascii="宋体" w:hAnsi="宋体" w:eastAsia="宋体" w:cs="宋体"/>
          <w:b/>
          <w:color w:val="auto"/>
          <w:kern w:val="0"/>
          <w:sz w:val="32"/>
          <w:szCs w:val="32"/>
          <w:highlight w:val="none"/>
        </w:rPr>
      </w:pPr>
    </w:p>
    <w:p w14:paraId="7260DDD9">
      <w:pPr>
        <w:rPr>
          <w:rFonts w:hint="eastAsia" w:ascii="宋体" w:hAnsi="宋体" w:eastAsia="宋体" w:cs="宋体"/>
          <w:b/>
          <w:color w:val="auto"/>
          <w:kern w:val="0"/>
          <w:sz w:val="32"/>
          <w:szCs w:val="32"/>
          <w:highlight w:val="none"/>
        </w:rPr>
      </w:pPr>
    </w:p>
    <w:p w14:paraId="06BD6188">
      <w:pPr>
        <w:pStyle w:val="2"/>
        <w:rPr>
          <w:rFonts w:hint="eastAsia" w:ascii="宋体" w:hAnsi="宋体" w:eastAsia="宋体" w:cs="宋体"/>
          <w:b/>
          <w:color w:val="auto"/>
          <w:kern w:val="0"/>
          <w:sz w:val="32"/>
          <w:szCs w:val="32"/>
          <w:highlight w:val="none"/>
        </w:rPr>
      </w:pPr>
    </w:p>
    <w:p w14:paraId="3AF493DF">
      <w:pPr>
        <w:rPr>
          <w:rFonts w:hint="eastAsia" w:ascii="宋体" w:hAnsi="宋体" w:eastAsia="宋体" w:cs="宋体"/>
          <w:b/>
          <w:color w:val="auto"/>
          <w:kern w:val="0"/>
          <w:sz w:val="32"/>
          <w:szCs w:val="32"/>
          <w:highlight w:val="none"/>
        </w:rPr>
      </w:pPr>
    </w:p>
    <w:p w14:paraId="6AA67943">
      <w:pPr>
        <w:pStyle w:val="2"/>
        <w:rPr>
          <w:rFonts w:hint="eastAsia" w:ascii="宋体" w:hAnsi="宋体" w:eastAsia="宋体" w:cs="宋体"/>
          <w:b/>
          <w:color w:val="auto"/>
          <w:kern w:val="0"/>
          <w:sz w:val="32"/>
          <w:szCs w:val="32"/>
          <w:highlight w:val="none"/>
        </w:rPr>
      </w:pPr>
    </w:p>
    <w:p w14:paraId="240E717C">
      <w:pPr>
        <w:rPr>
          <w:rFonts w:hint="eastAsia"/>
          <w:highlight w:val="none"/>
        </w:rPr>
      </w:pPr>
    </w:p>
    <w:p w14:paraId="597E03BD">
      <w:pPr>
        <w:autoSpaceDE w:val="0"/>
        <w:autoSpaceDN w:val="0"/>
        <w:adjustRightInd w:val="0"/>
        <w:jc w:val="center"/>
        <w:rPr>
          <w:rFonts w:hint="eastAsia" w:ascii="宋体" w:hAnsi="宋体" w:eastAsia="宋体" w:cs="宋体"/>
          <w:b/>
          <w:color w:val="auto"/>
          <w:kern w:val="0"/>
          <w:sz w:val="32"/>
          <w:szCs w:val="32"/>
          <w:highlight w:val="none"/>
        </w:rPr>
      </w:pPr>
    </w:p>
    <w:p w14:paraId="49125845">
      <w:pPr>
        <w:autoSpaceDE w:val="0"/>
        <w:autoSpaceDN w:val="0"/>
        <w:adjustRightInd w:val="0"/>
        <w:jc w:val="center"/>
        <w:rPr>
          <w:rFonts w:hint="eastAsia" w:ascii="宋体" w:hAnsi="宋体" w:eastAsia="宋体" w:cs="宋体"/>
          <w:b/>
          <w:color w:val="auto"/>
          <w:kern w:val="0"/>
          <w:sz w:val="32"/>
          <w:szCs w:val="32"/>
          <w:highlight w:val="none"/>
        </w:rPr>
      </w:pPr>
    </w:p>
    <w:p w14:paraId="14793E2D">
      <w:pPr>
        <w:autoSpaceDE w:val="0"/>
        <w:autoSpaceDN w:val="0"/>
        <w:adjustRightInd w:val="0"/>
        <w:jc w:val="center"/>
        <w:rPr>
          <w:rFonts w:hint="eastAsia" w:ascii="宋体" w:hAnsi="宋体" w:eastAsia="宋体" w:cs="宋体"/>
          <w:b/>
          <w:color w:val="auto"/>
          <w:kern w:val="0"/>
          <w:sz w:val="32"/>
          <w:szCs w:val="32"/>
          <w:highlight w:val="none"/>
        </w:rPr>
      </w:pPr>
    </w:p>
    <w:p w14:paraId="7C6BF3D8">
      <w:pPr>
        <w:autoSpaceDE w:val="0"/>
        <w:autoSpaceDN w:val="0"/>
        <w:adjustRightInd w:val="0"/>
        <w:jc w:val="center"/>
        <w:rPr>
          <w:rFonts w:hint="eastAsia" w:ascii="宋体" w:hAnsi="宋体" w:eastAsia="宋体" w:cs="宋体"/>
          <w:b/>
          <w:color w:val="auto"/>
          <w:kern w:val="0"/>
          <w:sz w:val="32"/>
          <w:szCs w:val="32"/>
          <w:highlight w:val="none"/>
        </w:rPr>
      </w:pPr>
    </w:p>
    <w:p w14:paraId="179C7D9B">
      <w:pPr>
        <w:autoSpaceDE w:val="0"/>
        <w:autoSpaceDN w:val="0"/>
        <w:adjustRightInd w:val="0"/>
        <w:jc w:val="center"/>
        <w:rPr>
          <w:rFonts w:hint="eastAsia" w:ascii="宋体" w:hAnsi="宋体" w:eastAsia="宋体" w:cs="宋体"/>
          <w:b/>
          <w:color w:val="auto"/>
          <w:kern w:val="0"/>
          <w:sz w:val="32"/>
          <w:szCs w:val="32"/>
          <w:highlight w:val="none"/>
        </w:rPr>
      </w:pPr>
    </w:p>
    <w:p w14:paraId="578E9B2C">
      <w:pPr>
        <w:autoSpaceDE w:val="0"/>
        <w:autoSpaceDN w:val="0"/>
        <w:adjustRightInd w:val="0"/>
        <w:jc w:val="cente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t>（4）</w:t>
      </w:r>
      <w:r>
        <w:rPr>
          <w:rFonts w:hint="eastAsia" w:ascii="宋体" w:hAnsi="宋体" w:eastAsia="宋体" w:cs="宋体"/>
          <w:bCs/>
          <w:color w:val="auto"/>
          <w:kern w:val="0"/>
          <w:sz w:val="32"/>
          <w:szCs w:val="32"/>
          <w:highlight w:val="none"/>
        </w:rPr>
        <w:t>企业基本账户开户许可证</w:t>
      </w:r>
    </w:p>
    <w:p w14:paraId="31E70780">
      <w:pPr>
        <w:autoSpaceDE w:val="0"/>
        <w:autoSpaceDN w:val="0"/>
        <w:adjustRightInd w:val="0"/>
        <w:jc w:val="center"/>
        <w:rPr>
          <w:rFonts w:hint="eastAsia" w:ascii="宋体" w:hAnsi="宋体" w:eastAsia="宋体" w:cs="宋体"/>
          <w:b/>
          <w:color w:val="auto"/>
          <w:kern w:val="0"/>
          <w:sz w:val="32"/>
          <w:szCs w:val="32"/>
          <w:highlight w:val="none"/>
        </w:rPr>
      </w:pPr>
    </w:p>
    <w:p w14:paraId="53AC85B5">
      <w:pPr>
        <w:autoSpaceDE w:val="0"/>
        <w:autoSpaceDN w:val="0"/>
        <w:adjustRightInd w:val="0"/>
        <w:jc w:val="center"/>
        <w:rPr>
          <w:rFonts w:hint="eastAsia" w:ascii="宋体" w:hAnsi="宋体" w:eastAsia="宋体" w:cs="宋体"/>
          <w:b/>
          <w:color w:val="auto"/>
          <w:kern w:val="0"/>
          <w:sz w:val="32"/>
          <w:szCs w:val="32"/>
          <w:highlight w:val="none"/>
        </w:rPr>
      </w:pPr>
    </w:p>
    <w:p w14:paraId="166D2BA7">
      <w:pPr>
        <w:autoSpaceDE w:val="0"/>
        <w:autoSpaceDN w:val="0"/>
        <w:adjustRightInd w:val="0"/>
        <w:jc w:val="center"/>
        <w:rPr>
          <w:rFonts w:hint="eastAsia" w:ascii="宋体" w:hAnsi="宋体" w:eastAsia="宋体" w:cs="宋体"/>
          <w:bCs/>
          <w:color w:val="auto"/>
          <w:kern w:val="0"/>
          <w:szCs w:val="21"/>
          <w:highlight w:val="none"/>
        </w:rPr>
      </w:pPr>
    </w:p>
    <w:p w14:paraId="32F56F94">
      <w:pPr>
        <w:autoSpaceDE w:val="0"/>
        <w:autoSpaceDN w:val="0"/>
        <w:adjustRightInd w:val="0"/>
        <w:jc w:val="center"/>
        <w:rPr>
          <w:rFonts w:hint="eastAsia" w:ascii="宋体" w:hAnsi="宋体" w:eastAsia="宋体" w:cs="宋体"/>
          <w:bCs/>
          <w:color w:val="auto"/>
          <w:kern w:val="0"/>
          <w:szCs w:val="21"/>
          <w:highlight w:val="none"/>
        </w:rPr>
      </w:pPr>
    </w:p>
    <w:p w14:paraId="5214C471">
      <w:pPr>
        <w:autoSpaceDE w:val="0"/>
        <w:autoSpaceDN w:val="0"/>
        <w:adjustRightInd w:val="0"/>
        <w:jc w:val="center"/>
        <w:rPr>
          <w:rFonts w:hint="eastAsia" w:ascii="宋体" w:hAnsi="宋体" w:eastAsia="宋体" w:cs="宋体"/>
          <w:bCs/>
          <w:color w:val="auto"/>
          <w:kern w:val="0"/>
          <w:szCs w:val="21"/>
          <w:highlight w:val="none"/>
        </w:rPr>
      </w:pPr>
    </w:p>
    <w:p w14:paraId="18E5F5CB">
      <w:pPr>
        <w:autoSpaceDE w:val="0"/>
        <w:autoSpaceDN w:val="0"/>
        <w:adjustRightInd w:val="0"/>
        <w:jc w:val="center"/>
        <w:rPr>
          <w:rFonts w:hint="eastAsia" w:ascii="宋体" w:hAnsi="宋体" w:eastAsia="宋体" w:cs="宋体"/>
          <w:bCs/>
          <w:color w:val="auto"/>
          <w:kern w:val="0"/>
          <w:szCs w:val="21"/>
          <w:highlight w:val="none"/>
        </w:rPr>
      </w:pPr>
    </w:p>
    <w:p w14:paraId="3649C223">
      <w:pPr>
        <w:autoSpaceDE w:val="0"/>
        <w:autoSpaceDN w:val="0"/>
        <w:adjustRightInd w:val="0"/>
        <w:jc w:val="cente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t>（5）公司财务状况</w:t>
      </w:r>
    </w:p>
    <w:p w14:paraId="5F3D549D">
      <w:pPr>
        <w:pStyle w:val="8"/>
        <w:spacing w:before="106" w:line="415" w:lineRule="auto"/>
        <w:ind w:left="916" w:right="730"/>
        <w:rPr>
          <w:rFonts w:hint="eastAsia" w:ascii="宋体" w:hAnsi="宋体" w:eastAsia="宋体" w:cs="宋体"/>
          <w:highlight w:val="none"/>
        </w:rPr>
      </w:pPr>
      <w:r>
        <w:rPr>
          <w:rFonts w:hint="eastAsia" w:ascii="宋体" w:hAnsi="宋体" w:eastAsia="宋体" w:cs="宋体"/>
          <w:color w:val="auto"/>
          <w:sz w:val="21"/>
          <w:highlight w:val="none"/>
        </w:rPr>
        <w:t>　</w:t>
      </w:r>
      <w:r>
        <w:rPr>
          <w:rFonts w:hint="eastAsia" w:ascii="宋体" w:hAnsi="宋体" w:eastAsia="宋体" w:cs="宋体"/>
          <w:b/>
          <w:color w:val="auto"/>
          <w:sz w:val="21"/>
          <w:highlight w:val="none"/>
        </w:rPr>
        <w:t>　</w:t>
      </w:r>
    </w:p>
    <w:p w14:paraId="79E19BC5">
      <w:pPr>
        <w:autoSpaceDE w:val="0"/>
        <w:autoSpaceDN w:val="0"/>
        <w:adjustRightInd w:val="0"/>
        <w:jc w:val="center"/>
        <w:rPr>
          <w:rFonts w:hint="eastAsia" w:ascii="宋体" w:hAnsi="宋体" w:eastAsia="宋体" w:cs="宋体"/>
          <w:b/>
          <w:color w:val="auto"/>
          <w:kern w:val="0"/>
          <w:sz w:val="32"/>
          <w:szCs w:val="32"/>
          <w:highlight w:val="none"/>
        </w:rPr>
      </w:pPr>
    </w:p>
    <w:p w14:paraId="24046F74">
      <w:pPr>
        <w:autoSpaceDE w:val="0"/>
        <w:autoSpaceDN w:val="0"/>
        <w:adjustRightInd w:val="0"/>
        <w:jc w:val="center"/>
        <w:rPr>
          <w:rFonts w:hint="eastAsia" w:ascii="宋体" w:hAnsi="宋体" w:eastAsia="宋体" w:cs="宋体"/>
          <w:b/>
          <w:color w:val="auto"/>
          <w:kern w:val="0"/>
          <w:sz w:val="32"/>
          <w:szCs w:val="32"/>
          <w:highlight w:val="none"/>
        </w:rPr>
      </w:pPr>
    </w:p>
    <w:p w14:paraId="156B3895">
      <w:pPr>
        <w:autoSpaceDE w:val="0"/>
        <w:autoSpaceDN w:val="0"/>
        <w:adjustRightInd w:val="0"/>
        <w:jc w:val="center"/>
        <w:rPr>
          <w:rFonts w:hint="eastAsia" w:ascii="宋体" w:hAnsi="宋体" w:eastAsia="宋体" w:cs="宋体"/>
          <w:b/>
          <w:color w:val="auto"/>
          <w:kern w:val="0"/>
          <w:sz w:val="32"/>
          <w:szCs w:val="32"/>
          <w:highlight w:val="none"/>
        </w:rPr>
      </w:pPr>
    </w:p>
    <w:p w14:paraId="6B2BC9A7">
      <w:pPr>
        <w:autoSpaceDE w:val="0"/>
        <w:autoSpaceDN w:val="0"/>
        <w:adjustRightInd w:val="0"/>
        <w:jc w:val="center"/>
        <w:rPr>
          <w:rFonts w:hint="eastAsia" w:ascii="宋体" w:hAnsi="宋体" w:eastAsia="宋体" w:cs="宋体"/>
          <w:b/>
          <w:color w:val="auto"/>
          <w:kern w:val="0"/>
          <w:sz w:val="32"/>
          <w:szCs w:val="32"/>
          <w:highlight w:val="none"/>
        </w:rPr>
      </w:pPr>
    </w:p>
    <w:p w14:paraId="4754D0D1">
      <w:pPr>
        <w:autoSpaceDE w:val="0"/>
        <w:autoSpaceDN w:val="0"/>
        <w:adjustRightInd w:val="0"/>
        <w:jc w:val="center"/>
        <w:rPr>
          <w:rFonts w:hint="eastAsia" w:ascii="宋体" w:hAnsi="宋体" w:eastAsia="宋体" w:cs="宋体"/>
          <w:b/>
          <w:color w:val="auto"/>
          <w:kern w:val="0"/>
          <w:sz w:val="32"/>
          <w:szCs w:val="32"/>
          <w:highlight w:val="none"/>
        </w:rPr>
      </w:pPr>
    </w:p>
    <w:p w14:paraId="2BA4FB9A">
      <w:pPr>
        <w:autoSpaceDE w:val="0"/>
        <w:autoSpaceDN w:val="0"/>
        <w:adjustRightInd w:val="0"/>
        <w:jc w:val="center"/>
        <w:rPr>
          <w:rFonts w:hint="eastAsia" w:ascii="宋体" w:hAnsi="宋体" w:eastAsia="宋体" w:cs="宋体"/>
          <w:b/>
          <w:color w:val="auto"/>
          <w:kern w:val="0"/>
          <w:sz w:val="32"/>
          <w:szCs w:val="32"/>
          <w:highlight w:val="none"/>
        </w:rPr>
      </w:pPr>
    </w:p>
    <w:p w14:paraId="7F3437D2">
      <w:pPr>
        <w:autoSpaceDE w:val="0"/>
        <w:autoSpaceDN w:val="0"/>
        <w:adjustRightInd w:val="0"/>
        <w:jc w:val="center"/>
        <w:rPr>
          <w:rFonts w:hint="eastAsia" w:ascii="宋体" w:hAnsi="宋体" w:eastAsia="宋体" w:cs="宋体"/>
          <w:b/>
          <w:color w:val="auto"/>
          <w:kern w:val="0"/>
          <w:sz w:val="32"/>
          <w:szCs w:val="32"/>
          <w:highlight w:val="none"/>
        </w:rPr>
      </w:pPr>
    </w:p>
    <w:p w14:paraId="66A2D90F">
      <w:pPr>
        <w:spacing w:line="360" w:lineRule="exact"/>
        <w:jc w:val="cente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t>（6）参加政府采购活动前3年内在经营活动中没有重大违法记录的书面声明</w:t>
      </w:r>
    </w:p>
    <w:p w14:paraId="2A7FCD3F">
      <w:pPr>
        <w:spacing w:line="360" w:lineRule="exact"/>
        <w:jc w:val="center"/>
        <w:rPr>
          <w:rFonts w:hint="eastAsia" w:ascii="宋体" w:hAnsi="宋体" w:eastAsia="宋体" w:cs="宋体"/>
          <w:b/>
          <w:color w:val="auto"/>
          <w:kern w:val="0"/>
          <w:sz w:val="32"/>
          <w:szCs w:val="32"/>
          <w:highlight w:val="none"/>
        </w:rPr>
      </w:pPr>
    </w:p>
    <w:p w14:paraId="59FC6314">
      <w:pPr>
        <w:spacing w:line="360" w:lineRule="exact"/>
        <w:jc w:val="center"/>
        <w:rPr>
          <w:rFonts w:hint="eastAsia" w:ascii="宋体" w:hAnsi="宋体" w:eastAsia="宋体" w:cs="宋体"/>
          <w:b/>
          <w:color w:val="auto"/>
          <w:kern w:val="0"/>
          <w:sz w:val="32"/>
          <w:szCs w:val="32"/>
          <w:highlight w:val="none"/>
        </w:rPr>
      </w:pPr>
    </w:p>
    <w:p w14:paraId="2ADAF64D">
      <w:pPr>
        <w:spacing w:line="360" w:lineRule="exact"/>
        <w:jc w:val="cente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t>（格式自拟）</w:t>
      </w:r>
    </w:p>
    <w:p w14:paraId="608AD149">
      <w:pPr>
        <w:spacing w:line="360" w:lineRule="exact"/>
        <w:jc w:val="center"/>
        <w:rPr>
          <w:rFonts w:hint="eastAsia" w:ascii="宋体" w:hAnsi="宋体" w:eastAsia="宋体" w:cs="宋体"/>
          <w:b/>
          <w:color w:val="auto"/>
          <w:kern w:val="0"/>
          <w:sz w:val="32"/>
          <w:szCs w:val="32"/>
          <w:highlight w:val="none"/>
        </w:rPr>
      </w:pPr>
    </w:p>
    <w:p w14:paraId="58242377">
      <w:pPr>
        <w:spacing w:line="360" w:lineRule="exact"/>
        <w:jc w:val="center"/>
        <w:rPr>
          <w:rFonts w:hint="eastAsia" w:ascii="宋体" w:hAnsi="宋体" w:eastAsia="宋体" w:cs="宋体"/>
          <w:b/>
          <w:color w:val="auto"/>
          <w:sz w:val="32"/>
          <w:szCs w:val="32"/>
          <w:highlight w:val="none"/>
        </w:rPr>
      </w:pPr>
    </w:p>
    <w:p w14:paraId="3E4BCBC4">
      <w:pPr>
        <w:spacing w:line="360" w:lineRule="exact"/>
        <w:jc w:val="center"/>
        <w:rPr>
          <w:rFonts w:hint="eastAsia" w:ascii="宋体" w:hAnsi="宋体" w:eastAsia="宋体" w:cs="宋体"/>
          <w:b/>
          <w:color w:val="auto"/>
          <w:sz w:val="32"/>
          <w:szCs w:val="32"/>
          <w:highlight w:val="none"/>
        </w:rPr>
      </w:pPr>
    </w:p>
    <w:p w14:paraId="2E92E6B9">
      <w:pPr>
        <w:spacing w:line="360" w:lineRule="exact"/>
        <w:rPr>
          <w:rFonts w:hint="eastAsia" w:ascii="宋体" w:hAnsi="宋体" w:eastAsia="宋体" w:cs="宋体"/>
          <w:b/>
          <w:color w:val="auto"/>
          <w:sz w:val="32"/>
          <w:szCs w:val="32"/>
          <w:highlight w:val="none"/>
        </w:rPr>
      </w:pPr>
    </w:p>
    <w:p w14:paraId="009360C4">
      <w:pPr>
        <w:spacing w:line="360" w:lineRule="exact"/>
        <w:rPr>
          <w:rFonts w:hint="eastAsia" w:ascii="宋体" w:hAnsi="宋体" w:eastAsia="宋体" w:cs="宋体"/>
          <w:b/>
          <w:color w:val="auto"/>
          <w:sz w:val="32"/>
          <w:szCs w:val="32"/>
          <w:highlight w:val="none"/>
        </w:rPr>
      </w:pPr>
    </w:p>
    <w:p w14:paraId="5078A759">
      <w:pPr>
        <w:spacing w:line="360" w:lineRule="exact"/>
        <w:rPr>
          <w:rFonts w:hint="eastAsia" w:ascii="宋体" w:hAnsi="宋体" w:eastAsia="宋体" w:cs="宋体"/>
          <w:b/>
          <w:color w:val="auto"/>
          <w:sz w:val="32"/>
          <w:szCs w:val="32"/>
          <w:highlight w:val="none"/>
        </w:rPr>
      </w:pPr>
    </w:p>
    <w:p w14:paraId="573AF10F">
      <w:pPr>
        <w:spacing w:line="360" w:lineRule="exact"/>
        <w:rPr>
          <w:rFonts w:hint="eastAsia" w:ascii="宋体" w:hAnsi="宋体" w:eastAsia="宋体" w:cs="宋体"/>
          <w:b/>
          <w:color w:val="auto"/>
          <w:sz w:val="32"/>
          <w:szCs w:val="32"/>
          <w:highlight w:val="none"/>
        </w:rPr>
      </w:pPr>
    </w:p>
    <w:p w14:paraId="4E470170">
      <w:pPr>
        <w:spacing w:line="360" w:lineRule="exact"/>
        <w:rPr>
          <w:rFonts w:hint="eastAsia" w:ascii="宋体" w:hAnsi="宋体" w:eastAsia="宋体" w:cs="宋体"/>
          <w:b/>
          <w:color w:val="auto"/>
          <w:sz w:val="32"/>
          <w:szCs w:val="32"/>
          <w:highlight w:val="none"/>
        </w:rPr>
      </w:pPr>
    </w:p>
    <w:p w14:paraId="1BC484BC">
      <w:pPr>
        <w:spacing w:line="360" w:lineRule="exact"/>
        <w:rPr>
          <w:rFonts w:hint="eastAsia" w:ascii="宋体" w:hAnsi="宋体" w:eastAsia="宋体" w:cs="宋体"/>
          <w:b/>
          <w:color w:val="auto"/>
          <w:sz w:val="32"/>
          <w:szCs w:val="32"/>
          <w:highlight w:val="none"/>
        </w:rPr>
      </w:pPr>
    </w:p>
    <w:p w14:paraId="2178F1DF">
      <w:pPr>
        <w:autoSpaceDE w:val="0"/>
        <w:autoSpaceDN w:val="0"/>
        <w:adjustRightInd w:val="0"/>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zh-CN"/>
        </w:rPr>
        <w:t>投标人名称全称：</w:t>
      </w:r>
    </w:p>
    <w:p w14:paraId="697E71A0">
      <w:pPr>
        <w:autoSpaceDE w:val="0"/>
        <w:autoSpaceDN w:val="0"/>
        <w:adjustRightInd w:val="0"/>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zh-CN"/>
        </w:rPr>
        <w:t>投标人单位公章：</w:t>
      </w:r>
    </w:p>
    <w:p w14:paraId="4CAD62A6">
      <w:pPr>
        <w:autoSpaceDE w:val="0"/>
        <w:autoSpaceDN w:val="0"/>
        <w:adjustRightInd w:val="0"/>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zh-CN"/>
        </w:rPr>
        <w:t>法定代表人或授权代理人签字：</w:t>
      </w:r>
    </w:p>
    <w:p w14:paraId="08CAE708">
      <w:pPr>
        <w:autoSpaceDE w:val="0"/>
        <w:autoSpaceDN w:val="0"/>
        <w:adjustRightInd w:val="0"/>
        <w:spacing w:line="360" w:lineRule="auto"/>
        <w:ind w:firstLine="48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zh-CN"/>
        </w:rPr>
        <w:t>时间：二○二</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zh-CN"/>
        </w:rPr>
        <w:t>年</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zh-CN"/>
        </w:rPr>
        <w:t>月</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zh-CN"/>
        </w:rPr>
        <w:t>日</w:t>
      </w:r>
    </w:p>
    <w:p w14:paraId="063E412A">
      <w:pPr>
        <w:spacing w:line="360" w:lineRule="exact"/>
        <w:rPr>
          <w:rFonts w:hint="eastAsia" w:ascii="宋体" w:hAnsi="宋体" w:eastAsia="宋体" w:cs="宋体"/>
          <w:color w:val="auto"/>
          <w:sz w:val="32"/>
          <w:szCs w:val="32"/>
          <w:highlight w:val="none"/>
        </w:rPr>
      </w:pPr>
    </w:p>
    <w:p w14:paraId="3D68DEF8">
      <w:pPr>
        <w:spacing w:line="360" w:lineRule="exact"/>
        <w:rPr>
          <w:rFonts w:hint="eastAsia" w:ascii="宋体" w:hAnsi="宋体" w:eastAsia="宋体" w:cs="宋体"/>
          <w:b/>
          <w:color w:val="auto"/>
          <w:sz w:val="32"/>
          <w:szCs w:val="32"/>
          <w:highlight w:val="none"/>
        </w:rPr>
      </w:pPr>
    </w:p>
    <w:p w14:paraId="57DD8A8C">
      <w:pPr>
        <w:spacing w:line="360" w:lineRule="exact"/>
        <w:rPr>
          <w:rFonts w:hint="eastAsia" w:ascii="宋体" w:hAnsi="宋体" w:eastAsia="宋体" w:cs="宋体"/>
          <w:b/>
          <w:color w:val="auto"/>
          <w:sz w:val="32"/>
          <w:szCs w:val="32"/>
          <w:highlight w:val="none"/>
        </w:rPr>
      </w:pPr>
    </w:p>
    <w:p w14:paraId="1A422061">
      <w:pPr>
        <w:spacing w:line="360" w:lineRule="exact"/>
        <w:rPr>
          <w:rFonts w:hint="eastAsia" w:ascii="宋体" w:hAnsi="宋体" w:eastAsia="宋体" w:cs="宋体"/>
          <w:b/>
          <w:color w:val="auto"/>
          <w:sz w:val="32"/>
          <w:szCs w:val="32"/>
          <w:highlight w:val="none"/>
        </w:rPr>
      </w:pPr>
    </w:p>
    <w:p w14:paraId="0BDBCBB7">
      <w:pPr>
        <w:spacing w:line="360" w:lineRule="exact"/>
        <w:jc w:val="center"/>
        <w:rPr>
          <w:rFonts w:hint="eastAsia" w:ascii="宋体" w:hAnsi="宋体" w:eastAsia="宋体" w:cs="宋体"/>
          <w:b/>
          <w:color w:val="auto"/>
          <w:sz w:val="32"/>
          <w:szCs w:val="32"/>
          <w:highlight w:val="none"/>
          <w:lang w:val="en-US" w:eastAsia="zh-CN"/>
        </w:rPr>
      </w:pPr>
      <w:r>
        <w:rPr>
          <w:rFonts w:hint="eastAsia" w:ascii="宋体" w:hAnsi="宋体" w:eastAsia="宋体" w:cs="宋体"/>
          <w:b/>
          <w:color w:val="auto"/>
          <w:sz w:val="32"/>
          <w:szCs w:val="32"/>
          <w:highlight w:val="none"/>
        </w:rPr>
        <w:t>（7）</w:t>
      </w:r>
      <w:r>
        <w:rPr>
          <w:rFonts w:hint="eastAsia" w:ascii="宋体" w:hAnsi="宋体" w:eastAsia="宋体" w:cs="宋体"/>
          <w:b/>
          <w:color w:val="auto"/>
          <w:sz w:val="32"/>
          <w:szCs w:val="32"/>
          <w:highlight w:val="none"/>
          <w:lang w:val="en-US" w:eastAsia="zh-CN"/>
        </w:rPr>
        <w:t>网查截图证明资料</w:t>
      </w:r>
    </w:p>
    <w:p w14:paraId="3864A84C">
      <w:pPr>
        <w:spacing w:line="360" w:lineRule="exact"/>
        <w:jc w:val="center"/>
        <w:rPr>
          <w:rFonts w:hint="eastAsia" w:ascii="宋体" w:hAnsi="宋体" w:eastAsia="宋体" w:cs="宋体"/>
          <w:b/>
          <w:color w:val="auto"/>
          <w:sz w:val="32"/>
          <w:szCs w:val="32"/>
          <w:highlight w:val="none"/>
        </w:rPr>
      </w:pPr>
    </w:p>
    <w:p w14:paraId="4A702540">
      <w:pPr>
        <w:spacing w:line="360" w:lineRule="exact"/>
        <w:jc w:val="center"/>
        <w:rPr>
          <w:rFonts w:hint="eastAsia" w:ascii="宋体" w:hAnsi="宋体" w:eastAsia="宋体" w:cs="宋体"/>
          <w:b/>
          <w:color w:val="auto"/>
          <w:sz w:val="32"/>
          <w:szCs w:val="32"/>
          <w:highlight w:val="none"/>
        </w:rPr>
      </w:pPr>
    </w:p>
    <w:p w14:paraId="140395FC">
      <w:pPr>
        <w:spacing w:line="360" w:lineRule="exact"/>
        <w:jc w:val="center"/>
        <w:rPr>
          <w:rFonts w:hint="eastAsia" w:ascii="宋体" w:hAnsi="宋体" w:eastAsia="宋体" w:cs="宋体"/>
          <w:b/>
          <w:color w:val="auto"/>
          <w:sz w:val="32"/>
          <w:szCs w:val="32"/>
          <w:highlight w:val="none"/>
        </w:rPr>
      </w:pPr>
    </w:p>
    <w:p w14:paraId="511CAF2F">
      <w:pPr>
        <w:spacing w:line="360" w:lineRule="exact"/>
        <w:jc w:val="center"/>
        <w:rPr>
          <w:rFonts w:hint="eastAsia" w:ascii="宋体" w:hAnsi="宋体" w:eastAsia="宋体" w:cs="宋体"/>
          <w:b/>
          <w:color w:val="auto"/>
          <w:sz w:val="32"/>
          <w:szCs w:val="32"/>
          <w:highlight w:val="none"/>
        </w:rPr>
      </w:pPr>
    </w:p>
    <w:p w14:paraId="51EED586">
      <w:pPr>
        <w:spacing w:line="360" w:lineRule="exact"/>
        <w:jc w:val="center"/>
        <w:rPr>
          <w:rFonts w:hint="eastAsia" w:ascii="宋体" w:hAnsi="宋体" w:eastAsia="宋体" w:cs="宋体"/>
          <w:b/>
          <w:color w:val="auto"/>
          <w:sz w:val="32"/>
          <w:szCs w:val="32"/>
          <w:highlight w:val="none"/>
        </w:rPr>
      </w:pPr>
    </w:p>
    <w:p w14:paraId="35EA4BC1">
      <w:pPr>
        <w:spacing w:line="360" w:lineRule="exact"/>
        <w:jc w:val="center"/>
        <w:rPr>
          <w:rFonts w:hint="eastAsia" w:ascii="宋体" w:hAnsi="宋体" w:eastAsia="宋体" w:cs="宋体"/>
          <w:b/>
          <w:color w:val="auto"/>
          <w:sz w:val="32"/>
          <w:szCs w:val="32"/>
          <w:highlight w:val="none"/>
        </w:rPr>
      </w:pPr>
    </w:p>
    <w:p w14:paraId="4F91569C">
      <w:pPr>
        <w:spacing w:line="360" w:lineRule="exact"/>
        <w:jc w:val="center"/>
        <w:rPr>
          <w:rFonts w:hint="eastAsia" w:ascii="宋体" w:hAnsi="宋体" w:eastAsia="宋体" w:cs="宋体"/>
          <w:b/>
          <w:color w:val="auto"/>
          <w:sz w:val="32"/>
          <w:szCs w:val="32"/>
          <w:highlight w:val="none"/>
        </w:rPr>
      </w:pPr>
    </w:p>
    <w:p w14:paraId="39CB3530">
      <w:pPr>
        <w:spacing w:line="360" w:lineRule="exact"/>
        <w:jc w:val="center"/>
        <w:rPr>
          <w:rFonts w:hint="eastAsia" w:ascii="宋体" w:hAnsi="宋体" w:eastAsia="宋体" w:cs="宋体"/>
          <w:b/>
          <w:color w:val="auto"/>
          <w:sz w:val="32"/>
          <w:szCs w:val="32"/>
          <w:highlight w:val="none"/>
        </w:rPr>
      </w:pPr>
    </w:p>
    <w:p w14:paraId="1FB4AD41">
      <w:pPr>
        <w:spacing w:line="360" w:lineRule="exact"/>
        <w:jc w:val="center"/>
        <w:rPr>
          <w:rFonts w:hint="eastAsia" w:ascii="宋体" w:hAnsi="宋体" w:eastAsia="宋体" w:cs="宋体"/>
          <w:b/>
          <w:color w:val="auto"/>
          <w:sz w:val="32"/>
          <w:szCs w:val="32"/>
          <w:highlight w:val="none"/>
        </w:rPr>
      </w:pPr>
    </w:p>
    <w:p w14:paraId="0E1ABCA5">
      <w:pPr>
        <w:spacing w:line="360" w:lineRule="exact"/>
        <w:jc w:val="center"/>
        <w:rPr>
          <w:rFonts w:hint="eastAsia" w:ascii="宋体" w:hAnsi="宋体" w:eastAsia="宋体" w:cs="宋体"/>
          <w:b/>
          <w:color w:val="auto"/>
          <w:sz w:val="32"/>
          <w:szCs w:val="32"/>
          <w:highlight w:val="none"/>
        </w:rPr>
      </w:pPr>
    </w:p>
    <w:p w14:paraId="27681E16">
      <w:pPr>
        <w:spacing w:line="360" w:lineRule="exact"/>
        <w:jc w:val="center"/>
        <w:rPr>
          <w:rFonts w:hint="eastAsia" w:ascii="宋体" w:hAnsi="宋体" w:eastAsia="宋体" w:cs="宋体"/>
          <w:b/>
          <w:color w:val="auto"/>
          <w:sz w:val="32"/>
          <w:szCs w:val="32"/>
          <w:highlight w:val="none"/>
        </w:rPr>
      </w:pPr>
    </w:p>
    <w:p w14:paraId="0649E99F">
      <w:pPr>
        <w:spacing w:line="360" w:lineRule="exact"/>
        <w:jc w:val="center"/>
        <w:rPr>
          <w:rFonts w:hint="eastAsia" w:ascii="宋体" w:hAnsi="宋体" w:eastAsia="宋体" w:cs="宋体"/>
          <w:b/>
          <w:color w:val="auto"/>
          <w:sz w:val="32"/>
          <w:szCs w:val="32"/>
          <w:highlight w:val="none"/>
        </w:rPr>
      </w:pPr>
    </w:p>
    <w:p w14:paraId="5C39EDBF">
      <w:pPr>
        <w:spacing w:line="360" w:lineRule="exact"/>
        <w:jc w:val="center"/>
        <w:rPr>
          <w:rFonts w:hint="eastAsia" w:ascii="宋体" w:hAnsi="宋体" w:eastAsia="宋体" w:cs="宋体"/>
          <w:b/>
          <w:color w:val="auto"/>
          <w:sz w:val="32"/>
          <w:szCs w:val="32"/>
          <w:highlight w:val="none"/>
        </w:rPr>
      </w:pPr>
    </w:p>
    <w:p w14:paraId="6E340579">
      <w:pPr>
        <w:spacing w:line="360" w:lineRule="exact"/>
        <w:jc w:val="center"/>
        <w:rPr>
          <w:rFonts w:hint="eastAsia" w:ascii="宋体" w:hAnsi="宋体" w:eastAsia="宋体" w:cs="宋体"/>
          <w:b/>
          <w:color w:val="auto"/>
          <w:sz w:val="32"/>
          <w:szCs w:val="32"/>
          <w:highlight w:val="none"/>
        </w:rPr>
      </w:pPr>
    </w:p>
    <w:p w14:paraId="593C5F1A">
      <w:pPr>
        <w:spacing w:line="360" w:lineRule="exact"/>
        <w:jc w:val="center"/>
        <w:rPr>
          <w:rFonts w:hint="eastAsia" w:ascii="宋体" w:hAnsi="宋体" w:eastAsia="宋体" w:cs="宋体"/>
          <w:b/>
          <w:color w:val="auto"/>
          <w:sz w:val="32"/>
          <w:szCs w:val="32"/>
          <w:highlight w:val="none"/>
        </w:rPr>
      </w:pPr>
    </w:p>
    <w:p w14:paraId="73AB50D1">
      <w:pPr>
        <w:spacing w:line="360" w:lineRule="exact"/>
        <w:jc w:val="center"/>
        <w:rPr>
          <w:rFonts w:hint="eastAsia" w:ascii="宋体" w:hAnsi="宋体" w:eastAsia="宋体" w:cs="宋体"/>
          <w:b/>
          <w:color w:val="auto"/>
          <w:sz w:val="32"/>
          <w:szCs w:val="32"/>
          <w:highlight w:val="none"/>
        </w:rPr>
      </w:pPr>
    </w:p>
    <w:p w14:paraId="5AA77140">
      <w:pPr>
        <w:spacing w:line="360" w:lineRule="exact"/>
        <w:jc w:val="center"/>
        <w:rPr>
          <w:rFonts w:hint="eastAsia" w:ascii="宋体" w:hAnsi="宋体" w:eastAsia="宋体" w:cs="宋体"/>
          <w:b/>
          <w:color w:val="auto"/>
          <w:sz w:val="32"/>
          <w:szCs w:val="32"/>
          <w:highlight w:val="none"/>
        </w:rPr>
      </w:pPr>
    </w:p>
    <w:p w14:paraId="210847CF">
      <w:pPr>
        <w:autoSpaceDE w:val="0"/>
        <w:autoSpaceDN w:val="0"/>
        <w:adjustRightInd w:val="0"/>
        <w:ind w:firstLine="480"/>
        <w:rPr>
          <w:rFonts w:hint="eastAsia" w:ascii="宋体" w:hAnsi="宋体" w:eastAsia="宋体" w:cs="宋体"/>
          <w:color w:val="auto"/>
          <w:sz w:val="24"/>
          <w:highlight w:val="none"/>
        </w:rPr>
      </w:pPr>
    </w:p>
    <w:p w14:paraId="02AA3111">
      <w:pPr>
        <w:spacing w:line="360" w:lineRule="exact"/>
        <w:jc w:val="center"/>
        <w:rPr>
          <w:rFonts w:hint="eastAsia" w:ascii="宋体" w:hAnsi="宋体" w:eastAsia="宋体" w:cs="宋体"/>
          <w:b/>
          <w:color w:val="auto"/>
          <w:sz w:val="32"/>
          <w:szCs w:val="32"/>
          <w:highlight w:val="none"/>
        </w:rPr>
      </w:pPr>
    </w:p>
    <w:p w14:paraId="6FCC10E3">
      <w:pPr>
        <w:spacing w:line="360" w:lineRule="exact"/>
        <w:jc w:val="center"/>
        <w:rPr>
          <w:rFonts w:hint="eastAsia" w:ascii="宋体" w:hAnsi="宋体" w:eastAsia="宋体" w:cs="宋体"/>
          <w:b/>
          <w:color w:val="auto"/>
          <w:sz w:val="32"/>
          <w:szCs w:val="32"/>
          <w:highlight w:val="none"/>
        </w:rPr>
      </w:pPr>
    </w:p>
    <w:p w14:paraId="0EF18D08">
      <w:pPr>
        <w:spacing w:line="360" w:lineRule="exact"/>
        <w:jc w:val="center"/>
        <w:rPr>
          <w:rFonts w:hint="eastAsia" w:ascii="宋体" w:hAnsi="宋体" w:eastAsia="宋体" w:cs="宋体"/>
          <w:b/>
          <w:color w:val="auto"/>
          <w:sz w:val="32"/>
          <w:szCs w:val="32"/>
          <w:highlight w:val="none"/>
        </w:rPr>
      </w:pPr>
    </w:p>
    <w:p w14:paraId="4666FB13">
      <w:pPr>
        <w:spacing w:line="360" w:lineRule="exact"/>
        <w:jc w:val="center"/>
        <w:rPr>
          <w:rFonts w:hint="eastAsia" w:ascii="宋体" w:hAnsi="宋体" w:eastAsia="宋体" w:cs="宋体"/>
          <w:b/>
          <w:color w:val="auto"/>
          <w:sz w:val="32"/>
          <w:szCs w:val="32"/>
          <w:highlight w:val="none"/>
        </w:rPr>
      </w:pPr>
    </w:p>
    <w:p w14:paraId="4D7841E7">
      <w:pPr>
        <w:spacing w:line="360" w:lineRule="exact"/>
        <w:jc w:val="center"/>
        <w:rPr>
          <w:rFonts w:hint="eastAsia" w:ascii="宋体" w:hAnsi="宋体" w:eastAsia="宋体" w:cs="宋体"/>
          <w:b/>
          <w:color w:val="auto"/>
          <w:sz w:val="32"/>
          <w:szCs w:val="32"/>
          <w:highlight w:val="none"/>
        </w:rPr>
      </w:pPr>
    </w:p>
    <w:p w14:paraId="353CEFB1">
      <w:pPr>
        <w:spacing w:line="360" w:lineRule="exact"/>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br w:type="page"/>
      </w:r>
    </w:p>
    <w:p w14:paraId="12681D76">
      <w:pPr>
        <w:spacing w:line="360" w:lineRule="exact"/>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（8）类似项目业绩（如有）</w:t>
      </w:r>
    </w:p>
    <w:p w14:paraId="6962130C">
      <w:pPr>
        <w:rPr>
          <w:rFonts w:hint="eastAsia" w:ascii="宋体" w:hAnsi="宋体" w:eastAsia="宋体" w:cs="宋体"/>
          <w:color w:val="auto"/>
          <w:highlight w:val="none"/>
        </w:rPr>
      </w:pPr>
    </w:p>
    <w:tbl>
      <w:tblPr>
        <w:tblStyle w:val="1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580"/>
        <w:gridCol w:w="3008"/>
        <w:gridCol w:w="2231"/>
        <w:gridCol w:w="1477"/>
        <w:gridCol w:w="1340"/>
        <w:gridCol w:w="832"/>
      </w:tblGrid>
      <w:tr w14:paraId="6D408D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60" w:hRule="atLeast"/>
          <w:jc w:val="center"/>
        </w:trPr>
        <w:tc>
          <w:tcPr>
            <w:tcW w:w="580" w:type="dxa"/>
            <w:tcBorders>
              <w:top w:val="single" w:color="auto" w:sz="12" w:space="0"/>
              <w:left w:val="single" w:color="auto" w:sz="12" w:space="0"/>
            </w:tcBorders>
            <w:noWrap w:val="0"/>
            <w:vAlign w:val="center"/>
          </w:tcPr>
          <w:p w14:paraId="692F9332">
            <w:pPr>
              <w:spacing w:line="36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序号</w:t>
            </w:r>
          </w:p>
        </w:tc>
        <w:tc>
          <w:tcPr>
            <w:tcW w:w="3008" w:type="dxa"/>
            <w:tcBorders>
              <w:top w:val="single" w:color="auto" w:sz="12" w:space="0"/>
            </w:tcBorders>
            <w:noWrap w:val="0"/>
            <w:vAlign w:val="center"/>
          </w:tcPr>
          <w:p w14:paraId="4792014E">
            <w:pPr>
              <w:spacing w:line="36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项目名称</w:t>
            </w:r>
          </w:p>
        </w:tc>
        <w:tc>
          <w:tcPr>
            <w:tcW w:w="2231" w:type="dxa"/>
            <w:tcBorders>
              <w:top w:val="single" w:color="auto" w:sz="12" w:space="0"/>
            </w:tcBorders>
            <w:noWrap w:val="0"/>
            <w:vAlign w:val="center"/>
          </w:tcPr>
          <w:p w14:paraId="009B7941">
            <w:pPr>
              <w:spacing w:line="36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合同买方名称</w:t>
            </w:r>
          </w:p>
        </w:tc>
        <w:tc>
          <w:tcPr>
            <w:tcW w:w="1477" w:type="dxa"/>
            <w:tcBorders>
              <w:top w:val="single" w:color="auto" w:sz="12" w:space="0"/>
              <w:left w:val="single" w:color="auto" w:sz="4" w:space="0"/>
              <w:right w:val="single" w:color="auto" w:sz="4" w:space="0"/>
            </w:tcBorders>
            <w:noWrap w:val="0"/>
            <w:vAlign w:val="center"/>
          </w:tcPr>
          <w:p w14:paraId="5D37087B">
            <w:pPr>
              <w:spacing w:line="36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合同金额（万元）</w:t>
            </w:r>
          </w:p>
        </w:tc>
        <w:tc>
          <w:tcPr>
            <w:tcW w:w="1340" w:type="dxa"/>
            <w:tcBorders>
              <w:top w:val="single" w:color="auto" w:sz="12" w:space="0"/>
            </w:tcBorders>
            <w:noWrap w:val="0"/>
            <w:vAlign w:val="center"/>
          </w:tcPr>
          <w:p w14:paraId="430B3661">
            <w:pPr>
              <w:spacing w:line="36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合同日期</w:t>
            </w:r>
          </w:p>
        </w:tc>
        <w:tc>
          <w:tcPr>
            <w:tcW w:w="832" w:type="dxa"/>
            <w:tcBorders>
              <w:top w:val="single" w:color="auto" w:sz="12" w:space="0"/>
              <w:right w:val="single" w:color="auto" w:sz="12" w:space="0"/>
            </w:tcBorders>
            <w:noWrap w:val="0"/>
            <w:vAlign w:val="center"/>
          </w:tcPr>
          <w:p w14:paraId="315F3AEB">
            <w:pPr>
              <w:spacing w:line="36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备注</w:t>
            </w:r>
          </w:p>
        </w:tc>
      </w:tr>
      <w:tr w14:paraId="02DABA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29" w:hRule="atLeast"/>
          <w:jc w:val="center"/>
        </w:trPr>
        <w:tc>
          <w:tcPr>
            <w:tcW w:w="580" w:type="dxa"/>
            <w:tcBorders>
              <w:left w:val="single" w:color="auto" w:sz="12" w:space="0"/>
            </w:tcBorders>
            <w:noWrap w:val="0"/>
            <w:vAlign w:val="center"/>
          </w:tcPr>
          <w:p w14:paraId="2F4C49B0">
            <w:pPr>
              <w:spacing w:line="360" w:lineRule="exact"/>
              <w:ind w:left="120"/>
              <w:jc w:val="center"/>
              <w:rPr>
                <w:rFonts w:hint="eastAsia" w:ascii="宋体" w:hAnsi="宋体" w:eastAsia="宋体" w:cs="宋体"/>
                <w:color w:val="auto"/>
                <w:highlight w:val="none"/>
              </w:rPr>
            </w:pPr>
            <w:r>
              <w:rPr>
                <w:rFonts w:hint="eastAsia" w:ascii="宋体" w:hAnsi="宋体" w:eastAsia="宋体" w:cs="宋体"/>
                <w:color w:val="auto"/>
                <w:highlight w:val="none"/>
              </w:rPr>
              <w:t>1</w:t>
            </w:r>
          </w:p>
        </w:tc>
        <w:tc>
          <w:tcPr>
            <w:tcW w:w="3008" w:type="dxa"/>
            <w:noWrap w:val="0"/>
            <w:vAlign w:val="center"/>
          </w:tcPr>
          <w:p w14:paraId="47E8AA6C">
            <w:pPr>
              <w:spacing w:line="360" w:lineRule="exact"/>
              <w:jc w:val="center"/>
              <w:rPr>
                <w:rFonts w:hint="eastAsia" w:ascii="宋体" w:hAnsi="宋体" w:eastAsia="宋体" w:cs="宋体"/>
                <w:color w:val="auto"/>
                <w:highlight w:val="none"/>
              </w:rPr>
            </w:pPr>
          </w:p>
        </w:tc>
        <w:tc>
          <w:tcPr>
            <w:tcW w:w="2231" w:type="dxa"/>
            <w:noWrap w:val="0"/>
            <w:vAlign w:val="center"/>
          </w:tcPr>
          <w:p w14:paraId="778864B0">
            <w:pPr>
              <w:spacing w:line="360" w:lineRule="exact"/>
              <w:jc w:val="center"/>
              <w:rPr>
                <w:rFonts w:hint="eastAsia" w:ascii="宋体" w:hAnsi="宋体" w:eastAsia="宋体" w:cs="宋体"/>
                <w:color w:val="auto"/>
                <w:highlight w:val="none"/>
              </w:rPr>
            </w:pPr>
          </w:p>
        </w:tc>
        <w:tc>
          <w:tcPr>
            <w:tcW w:w="1477" w:type="dxa"/>
            <w:tcBorders>
              <w:left w:val="single" w:color="auto" w:sz="4" w:space="0"/>
              <w:right w:val="single" w:color="auto" w:sz="4" w:space="0"/>
            </w:tcBorders>
            <w:noWrap w:val="0"/>
            <w:vAlign w:val="center"/>
          </w:tcPr>
          <w:p w14:paraId="3EDE1AAE">
            <w:pPr>
              <w:spacing w:line="360" w:lineRule="exact"/>
              <w:jc w:val="center"/>
              <w:rPr>
                <w:rFonts w:hint="eastAsia" w:ascii="宋体" w:hAnsi="宋体" w:eastAsia="宋体" w:cs="宋体"/>
                <w:color w:val="auto"/>
                <w:highlight w:val="none"/>
              </w:rPr>
            </w:pPr>
          </w:p>
        </w:tc>
        <w:tc>
          <w:tcPr>
            <w:tcW w:w="1340" w:type="dxa"/>
            <w:noWrap w:val="0"/>
            <w:vAlign w:val="center"/>
          </w:tcPr>
          <w:p w14:paraId="518A1621">
            <w:pPr>
              <w:spacing w:line="360" w:lineRule="exact"/>
              <w:jc w:val="center"/>
              <w:rPr>
                <w:rFonts w:hint="eastAsia" w:ascii="宋体" w:hAnsi="宋体" w:eastAsia="宋体" w:cs="宋体"/>
                <w:color w:val="auto"/>
                <w:highlight w:val="none"/>
              </w:rPr>
            </w:pPr>
          </w:p>
        </w:tc>
        <w:tc>
          <w:tcPr>
            <w:tcW w:w="832" w:type="dxa"/>
            <w:tcBorders>
              <w:right w:val="single" w:color="auto" w:sz="12" w:space="0"/>
            </w:tcBorders>
            <w:noWrap w:val="0"/>
            <w:vAlign w:val="center"/>
          </w:tcPr>
          <w:p w14:paraId="0408088C">
            <w:pPr>
              <w:spacing w:line="360" w:lineRule="exact"/>
              <w:jc w:val="center"/>
              <w:rPr>
                <w:rFonts w:hint="eastAsia" w:ascii="宋体" w:hAnsi="宋体" w:eastAsia="宋体" w:cs="宋体"/>
                <w:color w:val="auto"/>
                <w:highlight w:val="none"/>
              </w:rPr>
            </w:pPr>
          </w:p>
        </w:tc>
      </w:tr>
      <w:tr w14:paraId="555FE48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29" w:hRule="atLeast"/>
          <w:jc w:val="center"/>
        </w:trPr>
        <w:tc>
          <w:tcPr>
            <w:tcW w:w="580" w:type="dxa"/>
            <w:tcBorders>
              <w:left w:val="single" w:color="auto" w:sz="12" w:space="0"/>
            </w:tcBorders>
            <w:noWrap w:val="0"/>
            <w:vAlign w:val="center"/>
          </w:tcPr>
          <w:p w14:paraId="5234036A">
            <w:pPr>
              <w:spacing w:line="360" w:lineRule="exact"/>
              <w:ind w:left="120"/>
              <w:jc w:val="center"/>
              <w:rPr>
                <w:rFonts w:hint="eastAsia" w:ascii="宋体" w:hAnsi="宋体" w:eastAsia="宋体" w:cs="宋体"/>
                <w:color w:val="auto"/>
                <w:highlight w:val="none"/>
              </w:rPr>
            </w:pPr>
            <w:r>
              <w:rPr>
                <w:rFonts w:hint="eastAsia" w:ascii="宋体" w:hAnsi="宋体" w:eastAsia="宋体" w:cs="宋体"/>
                <w:color w:val="auto"/>
                <w:highlight w:val="none"/>
              </w:rPr>
              <w:t>2</w:t>
            </w:r>
          </w:p>
        </w:tc>
        <w:tc>
          <w:tcPr>
            <w:tcW w:w="3008" w:type="dxa"/>
            <w:noWrap w:val="0"/>
            <w:vAlign w:val="center"/>
          </w:tcPr>
          <w:p w14:paraId="19895674">
            <w:pPr>
              <w:spacing w:line="360" w:lineRule="exact"/>
              <w:jc w:val="center"/>
              <w:rPr>
                <w:rFonts w:hint="eastAsia" w:ascii="宋体" w:hAnsi="宋体" w:eastAsia="宋体" w:cs="宋体"/>
                <w:color w:val="auto"/>
                <w:highlight w:val="none"/>
              </w:rPr>
            </w:pPr>
          </w:p>
        </w:tc>
        <w:tc>
          <w:tcPr>
            <w:tcW w:w="2231" w:type="dxa"/>
            <w:noWrap w:val="0"/>
            <w:vAlign w:val="center"/>
          </w:tcPr>
          <w:p w14:paraId="22887A87">
            <w:pPr>
              <w:spacing w:line="360" w:lineRule="exact"/>
              <w:jc w:val="center"/>
              <w:rPr>
                <w:rFonts w:hint="eastAsia" w:ascii="宋体" w:hAnsi="宋体" w:eastAsia="宋体" w:cs="宋体"/>
                <w:color w:val="auto"/>
                <w:highlight w:val="none"/>
              </w:rPr>
            </w:pPr>
          </w:p>
        </w:tc>
        <w:tc>
          <w:tcPr>
            <w:tcW w:w="1477" w:type="dxa"/>
            <w:tcBorders>
              <w:left w:val="single" w:color="auto" w:sz="4" w:space="0"/>
              <w:right w:val="single" w:color="auto" w:sz="4" w:space="0"/>
            </w:tcBorders>
            <w:noWrap w:val="0"/>
            <w:vAlign w:val="center"/>
          </w:tcPr>
          <w:p w14:paraId="4FD5009D">
            <w:pPr>
              <w:spacing w:line="360" w:lineRule="exact"/>
              <w:jc w:val="center"/>
              <w:rPr>
                <w:rFonts w:hint="eastAsia" w:ascii="宋体" w:hAnsi="宋体" w:eastAsia="宋体" w:cs="宋体"/>
                <w:color w:val="auto"/>
                <w:highlight w:val="none"/>
              </w:rPr>
            </w:pPr>
          </w:p>
        </w:tc>
        <w:tc>
          <w:tcPr>
            <w:tcW w:w="1340" w:type="dxa"/>
            <w:noWrap w:val="0"/>
            <w:vAlign w:val="center"/>
          </w:tcPr>
          <w:p w14:paraId="7980766D">
            <w:pPr>
              <w:spacing w:line="360" w:lineRule="exact"/>
              <w:jc w:val="center"/>
              <w:rPr>
                <w:rFonts w:hint="eastAsia" w:ascii="宋体" w:hAnsi="宋体" w:eastAsia="宋体" w:cs="宋体"/>
                <w:color w:val="auto"/>
                <w:highlight w:val="none"/>
              </w:rPr>
            </w:pPr>
          </w:p>
        </w:tc>
        <w:tc>
          <w:tcPr>
            <w:tcW w:w="832" w:type="dxa"/>
            <w:tcBorders>
              <w:right w:val="single" w:color="auto" w:sz="12" w:space="0"/>
            </w:tcBorders>
            <w:noWrap w:val="0"/>
            <w:vAlign w:val="center"/>
          </w:tcPr>
          <w:p w14:paraId="5EF916BA">
            <w:pPr>
              <w:spacing w:line="360" w:lineRule="exact"/>
              <w:jc w:val="center"/>
              <w:rPr>
                <w:rFonts w:hint="eastAsia" w:ascii="宋体" w:hAnsi="宋体" w:eastAsia="宋体" w:cs="宋体"/>
                <w:color w:val="auto"/>
                <w:highlight w:val="none"/>
              </w:rPr>
            </w:pPr>
          </w:p>
        </w:tc>
      </w:tr>
      <w:tr w14:paraId="7B0D76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30" w:hRule="atLeast"/>
          <w:jc w:val="center"/>
        </w:trPr>
        <w:tc>
          <w:tcPr>
            <w:tcW w:w="580" w:type="dxa"/>
            <w:tcBorders>
              <w:left w:val="single" w:color="auto" w:sz="12" w:space="0"/>
            </w:tcBorders>
            <w:noWrap w:val="0"/>
            <w:vAlign w:val="center"/>
          </w:tcPr>
          <w:p w14:paraId="6B3BEE8A">
            <w:pPr>
              <w:spacing w:line="360" w:lineRule="exact"/>
              <w:ind w:left="120"/>
              <w:jc w:val="center"/>
              <w:rPr>
                <w:rFonts w:hint="eastAsia" w:ascii="宋体" w:hAnsi="宋体" w:eastAsia="宋体" w:cs="宋体"/>
                <w:color w:val="auto"/>
                <w:highlight w:val="none"/>
              </w:rPr>
            </w:pPr>
            <w:r>
              <w:rPr>
                <w:rFonts w:hint="eastAsia" w:ascii="宋体" w:hAnsi="宋体" w:eastAsia="宋体" w:cs="宋体"/>
                <w:color w:val="auto"/>
                <w:highlight w:val="none"/>
              </w:rPr>
              <w:t>3</w:t>
            </w:r>
          </w:p>
        </w:tc>
        <w:tc>
          <w:tcPr>
            <w:tcW w:w="3008" w:type="dxa"/>
            <w:noWrap w:val="0"/>
            <w:vAlign w:val="center"/>
          </w:tcPr>
          <w:p w14:paraId="20395EF0">
            <w:pPr>
              <w:spacing w:line="360" w:lineRule="exact"/>
              <w:jc w:val="center"/>
              <w:rPr>
                <w:rFonts w:hint="eastAsia" w:ascii="宋体" w:hAnsi="宋体" w:eastAsia="宋体" w:cs="宋体"/>
                <w:color w:val="auto"/>
                <w:highlight w:val="none"/>
              </w:rPr>
            </w:pPr>
          </w:p>
        </w:tc>
        <w:tc>
          <w:tcPr>
            <w:tcW w:w="2231" w:type="dxa"/>
            <w:noWrap w:val="0"/>
            <w:vAlign w:val="center"/>
          </w:tcPr>
          <w:p w14:paraId="56C462B3">
            <w:pPr>
              <w:spacing w:line="360" w:lineRule="exact"/>
              <w:jc w:val="center"/>
              <w:rPr>
                <w:rFonts w:hint="eastAsia" w:ascii="宋体" w:hAnsi="宋体" w:eastAsia="宋体" w:cs="宋体"/>
                <w:color w:val="auto"/>
                <w:highlight w:val="none"/>
              </w:rPr>
            </w:pPr>
          </w:p>
        </w:tc>
        <w:tc>
          <w:tcPr>
            <w:tcW w:w="1477" w:type="dxa"/>
            <w:tcBorders>
              <w:left w:val="single" w:color="auto" w:sz="4" w:space="0"/>
              <w:right w:val="single" w:color="auto" w:sz="4" w:space="0"/>
            </w:tcBorders>
            <w:noWrap w:val="0"/>
            <w:vAlign w:val="center"/>
          </w:tcPr>
          <w:p w14:paraId="6E498EF8">
            <w:pPr>
              <w:spacing w:line="360" w:lineRule="exact"/>
              <w:jc w:val="center"/>
              <w:rPr>
                <w:rFonts w:hint="eastAsia" w:ascii="宋体" w:hAnsi="宋体" w:eastAsia="宋体" w:cs="宋体"/>
                <w:color w:val="auto"/>
                <w:highlight w:val="none"/>
              </w:rPr>
            </w:pPr>
          </w:p>
        </w:tc>
        <w:tc>
          <w:tcPr>
            <w:tcW w:w="1340" w:type="dxa"/>
            <w:noWrap w:val="0"/>
            <w:vAlign w:val="center"/>
          </w:tcPr>
          <w:p w14:paraId="6493F955">
            <w:pPr>
              <w:spacing w:line="360" w:lineRule="exact"/>
              <w:jc w:val="center"/>
              <w:rPr>
                <w:rFonts w:hint="eastAsia" w:ascii="宋体" w:hAnsi="宋体" w:eastAsia="宋体" w:cs="宋体"/>
                <w:color w:val="auto"/>
                <w:highlight w:val="none"/>
              </w:rPr>
            </w:pPr>
          </w:p>
        </w:tc>
        <w:tc>
          <w:tcPr>
            <w:tcW w:w="832" w:type="dxa"/>
            <w:tcBorders>
              <w:right w:val="single" w:color="auto" w:sz="12" w:space="0"/>
            </w:tcBorders>
            <w:noWrap w:val="0"/>
            <w:vAlign w:val="center"/>
          </w:tcPr>
          <w:p w14:paraId="6581DE45">
            <w:pPr>
              <w:spacing w:line="360" w:lineRule="exact"/>
              <w:jc w:val="center"/>
              <w:rPr>
                <w:rFonts w:hint="eastAsia" w:ascii="宋体" w:hAnsi="宋体" w:eastAsia="宋体" w:cs="宋体"/>
                <w:color w:val="auto"/>
                <w:highlight w:val="none"/>
              </w:rPr>
            </w:pPr>
          </w:p>
        </w:tc>
      </w:tr>
      <w:tr w14:paraId="6058CF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29" w:hRule="atLeast"/>
          <w:jc w:val="center"/>
        </w:trPr>
        <w:tc>
          <w:tcPr>
            <w:tcW w:w="580" w:type="dxa"/>
            <w:tcBorders>
              <w:left w:val="single" w:color="auto" w:sz="12" w:space="0"/>
            </w:tcBorders>
            <w:noWrap w:val="0"/>
            <w:vAlign w:val="center"/>
          </w:tcPr>
          <w:p w14:paraId="124FF594">
            <w:pPr>
              <w:spacing w:line="360" w:lineRule="exact"/>
              <w:ind w:left="120"/>
              <w:jc w:val="center"/>
              <w:rPr>
                <w:rFonts w:hint="eastAsia" w:ascii="宋体" w:hAnsi="宋体" w:eastAsia="宋体" w:cs="宋体"/>
                <w:color w:val="auto"/>
                <w:highlight w:val="none"/>
              </w:rPr>
            </w:pPr>
            <w:r>
              <w:rPr>
                <w:rFonts w:hint="eastAsia" w:ascii="宋体" w:hAnsi="宋体" w:eastAsia="宋体" w:cs="宋体"/>
                <w:color w:val="auto"/>
                <w:highlight w:val="none"/>
              </w:rPr>
              <w:t>4</w:t>
            </w:r>
          </w:p>
        </w:tc>
        <w:tc>
          <w:tcPr>
            <w:tcW w:w="3008" w:type="dxa"/>
            <w:noWrap w:val="0"/>
            <w:vAlign w:val="center"/>
          </w:tcPr>
          <w:p w14:paraId="545481F3">
            <w:pPr>
              <w:spacing w:line="360" w:lineRule="exact"/>
              <w:jc w:val="center"/>
              <w:rPr>
                <w:rFonts w:hint="eastAsia" w:ascii="宋体" w:hAnsi="宋体" w:eastAsia="宋体" w:cs="宋体"/>
                <w:color w:val="auto"/>
                <w:highlight w:val="none"/>
              </w:rPr>
            </w:pPr>
          </w:p>
        </w:tc>
        <w:tc>
          <w:tcPr>
            <w:tcW w:w="2231" w:type="dxa"/>
            <w:noWrap w:val="0"/>
            <w:vAlign w:val="center"/>
          </w:tcPr>
          <w:p w14:paraId="2E0D802B">
            <w:pPr>
              <w:spacing w:line="360" w:lineRule="exact"/>
              <w:jc w:val="center"/>
              <w:rPr>
                <w:rFonts w:hint="eastAsia" w:ascii="宋体" w:hAnsi="宋体" w:eastAsia="宋体" w:cs="宋体"/>
                <w:color w:val="auto"/>
                <w:highlight w:val="none"/>
              </w:rPr>
            </w:pPr>
          </w:p>
        </w:tc>
        <w:tc>
          <w:tcPr>
            <w:tcW w:w="1477" w:type="dxa"/>
            <w:tcBorders>
              <w:left w:val="single" w:color="auto" w:sz="4" w:space="0"/>
              <w:right w:val="single" w:color="auto" w:sz="4" w:space="0"/>
            </w:tcBorders>
            <w:noWrap w:val="0"/>
            <w:vAlign w:val="center"/>
          </w:tcPr>
          <w:p w14:paraId="18B7408F">
            <w:pPr>
              <w:spacing w:line="360" w:lineRule="exact"/>
              <w:jc w:val="center"/>
              <w:rPr>
                <w:rFonts w:hint="eastAsia" w:ascii="宋体" w:hAnsi="宋体" w:eastAsia="宋体" w:cs="宋体"/>
                <w:color w:val="auto"/>
                <w:highlight w:val="none"/>
              </w:rPr>
            </w:pPr>
          </w:p>
        </w:tc>
        <w:tc>
          <w:tcPr>
            <w:tcW w:w="1340" w:type="dxa"/>
            <w:noWrap w:val="0"/>
            <w:vAlign w:val="center"/>
          </w:tcPr>
          <w:p w14:paraId="1F09A0FC">
            <w:pPr>
              <w:spacing w:line="360" w:lineRule="exact"/>
              <w:jc w:val="center"/>
              <w:rPr>
                <w:rFonts w:hint="eastAsia" w:ascii="宋体" w:hAnsi="宋体" w:eastAsia="宋体" w:cs="宋体"/>
                <w:color w:val="auto"/>
                <w:highlight w:val="none"/>
              </w:rPr>
            </w:pPr>
          </w:p>
        </w:tc>
        <w:tc>
          <w:tcPr>
            <w:tcW w:w="832" w:type="dxa"/>
            <w:tcBorders>
              <w:right w:val="single" w:color="auto" w:sz="12" w:space="0"/>
            </w:tcBorders>
            <w:noWrap w:val="0"/>
            <w:vAlign w:val="center"/>
          </w:tcPr>
          <w:p w14:paraId="64240BA0">
            <w:pPr>
              <w:spacing w:line="360" w:lineRule="exact"/>
              <w:jc w:val="center"/>
              <w:rPr>
                <w:rFonts w:hint="eastAsia" w:ascii="宋体" w:hAnsi="宋体" w:eastAsia="宋体" w:cs="宋体"/>
                <w:color w:val="auto"/>
                <w:highlight w:val="none"/>
              </w:rPr>
            </w:pPr>
          </w:p>
        </w:tc>
      </w:tr>
      <w:tr w14:paraId="6095272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29" w:hRule="atLeast"/>
          <w:jc w:val="center"/>
        </w:trPr>
        <w:tc>
          <w:tcPr>
            <w:tcW w:w="580" w:type="dxa"/>
            <w:tcBorders>
              <w:left w:val="single" w:color="auto" w:sz="12" w:space="0"/>
            </w:tcBorders>
            <w:noWrap w:val="0"/>
            <w:vAlign w:val="center"/>
          </w:tcPr>
          <w:p w14:paraId="335CF578">
            <w:pPr>
              <w:spacing w:line="360" w:lineRule="exact"/>
              <w:ind w:left="120"/>
              <w:jc w:val="center"/>
              <w:rPr>
                <w:rFonts w:hint="eastAsia" w:ascii="宋体" w:hAnsi="宋体" w:eastAsia="宋体" w:cs="宋体"/>
                <w:color w:val="auto"/>
                <w:highlight w:val="none"/>
              </w:rPr>
            </w:pPr>
            <w:r>
              <w:rPr>
                <w:rFonts w:hint="eastAsia" w:ascii="宋体" w:hAnsi="宋体" w:eastAsia="宋体" w:cs="宋体"/>
                <w:color w:val="auto"/>
                <w:highlight w:val="none"/>
              </w:rPr>
              <w:t>5</w:t>
            </w:r>
          </w:p>
        </w:tc>
        <w:tc>
          <w:tcPr>
            <w:tcW w:w="3008" w:type="dxa"/>
            <w:noWrap w:val="0"/>
            <w:vAlign w:val="center"/>
          </w:tcPr>
          <w:p w14:paraId="4944A253">
            <w:pPr>
              <w:spacing w:line="360" w:lineRule="exact"/>
              <w:jc w:val="center"/>
              <w:rPr>
                <w:rFonts w:hint="eastAsia" w:ascii="宋体" w:hAnsi="宋体" w:eastAsia="宋体" w:cs="宋体"/>
                <w:color w:val="auto"/>
                <w:highlight w:val="none"/>
              </w:rPr>
            </w:pPr>
          </w:p>
        </w:tc>
        <w:tc>
          <w:tcPr>
            <w:tcW w:w="2231" w:type="dxa"/>
            <w:noWrap w:val="0"/>
            <w:vAlign w:val="center"/>
          </w:tcPr>
          <w:p w14:paraId="5ADD92E5">
            <w:pPr>
              <w:spacing w:line="360" w:lineRule="exact"/>
              <w:jc w:val="center"/>
              <w:rPr>
                <w:rFonts w:hint="eastAsia" w:ascii="宋体" w:hAnsi="宋体" w:eastAsia="宋体" w:cs="宋体"/>
                <w:color w:val="auto"/>
                <w:highlight w:val="none"/>
              </w:rPr>
            </w:pPr>
          </w:p>
        </w:tc>
        <w:tc>
          <w:tcPr>
            <w:tcW w:w="1477" w:type="dxa"/>
            <w:tcBorders>
              <w:left w:val="single" w:color="auto" w:sz="4" w:space="0"/>
              <w:right w:val="single" w:color="auto" w:sz="4" w:space="0"/>
            </w:tcBorders>
            <w:noWrap w:val="0"/>
            <w:vAlign w:val="center"/>
          </w:tcPr>
          <w:p w14:paraId="7312EAE7">
            <w:pPr>
              <w:spacing w:line="360" w:lineRule="exact"/>
              <w:jc w:val="center"/>
              <w:rPr>
                <w:rFonts w:hint="eastAsia" w:ascii="宋体" w:hAnsi="宋体" w:eastAsia="宋体" w:cs="宋体"/>
                <w:color w:val="auto"/>
                <w:highlight w:val="none"/>
              </w:rPr>
            </w:pPr>
          </w:p>
        </w:tc>
        <w:tc>
          <w:tcPr>
            <w:tcW w:w="1340" w:type="dxa"/>
            <w:noWrap w:val="0"/>
            <w:vAlign w:val="center"/>
          </w:tcPr>
          <w:p w14:paraId="2D9C8481">
            <w:pPr>
              <w:spacing w:line="360" w:lineRule="exact"/>
              <w:jc w:val="center"/>
              <w:rPr>
                <w:rFonts w:hint="eastAsia" w:ascii="宋体" w:hAnsi="宋体" w:eastAsia="宋体" w:cs="宋体"/>
                <w:color w:val="auto"/>
                <w:highlight w:val="none"/>
              </w:rPr>
            </w:pPr>
          </w:p>
        </w:tc>
        <w:tc>
          <w:tcPr>
            <w:tcW w:w="832" w:type="dxa"/>
            <w:tcBorders>
              <w:right w:val="single" w:color="auto" w:sz="12" w:space="0"/>
            </w:tcBorders>
            <w:noWrap w:val="0"/>
            <w:vAlign w:val="center"/>
          </w:tcPr>
          <w:p w14:paraId="1D32C6A2">
            <w:pPr>
              <w:spacing w:line="360" w:lineRule="exact"/>
              <w:jc w:val="center"/>
              <w:rPr>
                <w:rFonts w:hint="eastAsia" w:ascii="宋体" w:hAnsi="宋体" w:eastAsia="宋体" w:cs="宋体"/>
                <w:color w:val="auto"/>
                <w:highlight w:val="none"/>
              </w:rPr>
            </w:pPr>
          </w:p>
        </w:tc>
      </w:tr>
      <w:tr w14:paraId="41298B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30" w:hRule="atLeast"/>
          <w:jc w:val="center"/>
        </w:trPr>
        <w:tc>
          <w:tcPr>
            <w:tcW w:w="580" w:type="dxa"/>
            <w:tcBorders>
              <w:left w:val="single" w:color="auto" w:sz="12" w:space="0"/>
            </w:tcBorders>
            <w:noWrap w:val="0"/>
            <w:vAlign w:val="center"/>
          </w:tcPr>
          <w:p w14:paraId="6146A4D4">
            <w:pPr>
              <w:spacing w:line="36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w:t>
            </w:r>
          </w:p>
        </w:tc>
        <w:tc>
          <w:tcPr>
            <w:tcW w:w="3008" w:type="dxa"/>
            <w:noWrap w:val="0"/>
            <w:vAlign w:val="center"/>
          </w:tcPr>
          <w:p w14:paraId="681C5A0C">
            <w:pPr>
              <w:spacing w:line="360" w:lineRule="exact"/>
              <w:jc w:val="center"/>
              <w:rPr>
                <w:rFonts w:hint="eastAsia" w:ascii="宋体" w:hAnsi="宋体" w:eastAsia="宋体" w:cs="宋体"/>
                <w:color w:val="auto"/>
                <w:highlight w:val="none"/>
              </w:rPr>
            </w:pPr>
          </w:p>
        </w:tc>
        <w:tc>
          <w:tcPr>
            <w:tcW w:w="2231" w:type="dxa"/>
            <w:noWrap w:val="0"/>
            <w:vAlign w:val="center"/>
          </w:tcPr>
          <w:p w14:paraId="57E02B4D">
            <w:pPr>
              <w:spacing w:line="360" w:lineRule="exact"/>
              <w:jc w:val="center"/>
              <w:rPr>
                <w:rFonts w:hint="eastAsia" w:ascii="宋体" w:hAnsi="宋体" w:eastAsia="宋体" w:cs="宋体"/>
                <w:color w:val="auto"/>
                <w:highlight w:val="none"/>
              </w:rPr>
            </w:pPr>
          </w:p>
        </w:tc>
        <w:tc>
          <w:tcPr>
            <w:tcW w:w="1477" w:type="dxa"/>
            <w:tcBorders>
              <w:left w:val="single" w:color="auto" w:sz="4" w:space="0"/>
              <w:right w:val="single" w:color="auto" w:sz="4" w:space="0"/>
            </w:tcBorders>
            <w:noWrap w:val="0"/>
            <w:vAlign w:val="center"/>
          </w:tcPr>
          <w:p w14:paraId="5B1143EB">
            <w:pPr>
              <w:spacing w:line="360" w:lineRule="exact"/>
              <w:jc w:val="center"/>
              <w:rPr>
                <w:rFonts w:hint="eastAsia" w:ascii="宋体" w:hAnsi="宋体" w:eastAsia="宋体" w:cs="宋体"/>
                <w:color w:val="auto"/>
                <w:highlight w:val="none"/>
              </w:rPr>
            </w:pPr>
          </w:p>
        </w:tc>
        <w:tc>
          <w:tcPr>
            <w:tcW w:w="1340" w:type="dxa"/>
            <w:noWrap w:val="0"/>
            <w:vAlign w:val="center"/>
          </w:tcPr>
          <w:p w14:paraId="3B21CB1F">
            <w:pPr>
              <w:spacing w:line="360" w:lineRule="exact"/>
              <w:jc w:val="center"/>
              <w:rPr>
                <w:rFonts w:hint="eastAsia" w:ascii="宋体" w:hAnsi="宋体" w:eastAsia="宋体" w:cs="宋体"/>
                <w:color w:val="auto"/>
                <w:highlight w:val="none"/>
              </w:rPr>
            </w:pPr>
          </w:p>
        </w:tc>
        <w:tc>
          <w:tcPr>
            <w:tcW w:w="832" w:type="dxa"/>
            <w:tcBorders>
              <w:right w:val="single" w:color="auto" w:sz="12" w:space="0"/>
            </w:tcBorders>
            <w:noWrap w:val="0"/>
            <w:vAlign w:val="center"/>
          </w:tcPr>
          <w:p w14:paraId="1AE4A5C8">
            <w:pPr>
              <w:spacing w:line="360" w:lineRule="exact"/>
              <w:jc w:val="center"/>
              <w:rPr>
                <w:rFonts w:hint="eastAsia" w:ascii="宋体" w:hAnsi="宋体" w:eastAsia="宋体" w:cs="宋体"/>
                <w:color w:val="auto"/>
                <w:highlight w:val="none"/>
              </w:rPr>
            </w:pPr>
          </w:p>
        </w:tc>
      </w:tr>
      <w:tr w14:paraId="6CA2DA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29" w:hRule="atLeast"/>
          <w:jc w:val="center"/>
        </w:trPr>
        <w:tc>
          <w:tcPr>
            <w:tcW w:w="580" w:type="dxa"/>
            <w:tcBorders>
              <w:left w:val="single" w:color="auto" w:sz="12" w:space="0"/>
            </w:tcBorders>
            <w:noWrap w:val="0"/>
            <w:vAlign w:val="center"/>
          </w:tcPr>
          <w:p w14:paraId="0CB10802">
            <w:pPr>
              <w:spacing w:line="360" w:lineRule="exact"/>
              <w:rPr>
                <w:rFonts w:hint="eastAsia" w:ascii="宋体" w:hAnsi="宋体" w:eastAsia="宋体" w:cs="宋体"/>
                <w:color w:val="auto"/>
                <w:highlight w:val="none"/>
              </w:rPr>
            </w:pPr>
          </w:p>
        </w:tc>
        <w:tc>
          <w:tcPr>
            <w:tcW w:w="3008" w:type="dxa"/>
            <w:noWrap w:val="0"/>
            <w:vAlign w:val="center"/>
          </w:tcPr>
          <w:p w14:paraId="62976C0A">
            <w:pPr>
              <w:spacing w:line="360" w:lineRule="exact"/>
              <w:jc w:val="center"/>
              <w:rPr>
                <w:rFonts w:hint="eastAsia" w:ascii="宋体" w:hAnsi="宋体" w:eastAsia="宋体" w:cs="宋体"/>
                <w:color w:val="auto"/>
                <w:highlight w:val="none"/>
              </w:rPr>
            </w:pPr>
          </w:p>
        </w:tc>
        <w:tc>
          <w:tcPr>
            <w:tcW w:w="2231" w:type="dxa"/>
            <w:noWrap w:val="0"/>
            <w:vAlign w:val="center"/>
          </w:tcPr>
          <w:p w14:paraId="383556AD">
            <w:pPr>
              <w:spacing w:line="360" w:lineRule="exact"/>
              <w:jc w:val="center"/>
              <w:rPr>
                <w:rFonts w:hint="eastAsia" w:ascii="宋体" w:hAnsi="宋体" w:eastAsia="宋体" w:cs="宋体"/>
                <w:color w:val="auto"/>
                <w:highlight w:val="none"/>
              </w:rPr>
            </w:pPr>
          </w:p>
        </w:tc>
        <w:tc>
          <w:tcPr>
            <w:tcW w:w="1477" w:type="dxa"/>
            <w:tcBorders>
              <w:left w:val="single" w:color="auto" w:sz="4" w:space="0"/>
              <w:right w:val="single" w:color="auto" w:sz="4" w:space="0"/>
            </w:tcBorders>
            <w:noWrap w:val="0"/>
            <w:vAlign w:val="center"/>
          </w:tcPr>
          <w:p w14:paraId="4C038DC3">
            <w:pPr>
              <w:spacing w:line="360" w:lineRule="exact"/>
              <w:jc w:val="center"/>
              <w:rPr>
                <w:rFonts w:hint="eastAsia" w:ascii="宋体" w:hAnsi="宋体" w:eastAsia="宋体" w:cs="宋体"/>
                <w:color w:val="auto"/>
                <w:highlight w:val="none"/>
              </w:rPr>
            </w:pPr>
          </w:p>
        </w:tc>
        <w:tc>
          <w:tcPr>
            <w:tcW w:w="1340" w:type="dxa"/>
            <w:noWrap w:val="0"/>
            <w:vAlign w:val="center"/>
          </w:tcPr>
          <w:p w14:paraId="517E316B">
            <w:pPr>
              <w:spacing w:line="360" w:lineRule="exact"/>
              <w:jc w:val="center"/>
              <w:rPr>
                <w:rFonts w:hint="eastAsia" w:ascii="宋体" w:hAnsi="宋体" w:eastAsia="宋体" w:cs="宋体"/>
                <w:color w:val="auto"/>
                <w:highlight w:val="none"/>
              </w:rPr>
            </w:pPr>
          </w:p>
        </w:tc>
        <w:tc>
          <w:tcPr>
            <w:tcW w:w="832" w:type="dxa"/>
            <w:tcBorders>
              <w:right w:val="single" w:color="auto" w:sz="12" w:space="0"/>
            </w:tcBorders>
            <w:noWrap w:val="0"/>
            <w:vAlign w:val="center"/>
          </w:tcPr>
          <w:p w14:paraId="7B00F3C0">
            <w:pPr>
              <w:spacing w:line="360" w:lineRule="exact"/>
              <w:jc w:val="center"/>
              <w:rPr>
                <w:rFonts w:hint="eastAsia" w:ascii="宋体" w:hAnsi="宋体" w:eastAsia="宋体" w:cs="宋体"/>
                <w:color w:val="auto"/>
                <w:highlight w:val="none"/>
              </w:rPr>
            </w:pPr>
          </w:p>
        </w:tc>
      </w:tr>
      <w:tr w14:paraId="1C0569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30" w:hRule="atLeast"/>
          <w:jc w:val="center"/>
        </w:trPr>
        <w:tc>
          <w:tcPr>
            <w:tcW w:w="580" w:type="dxa"/>
            <w:tcBorders>
              <w:left w:val="single" w:color="auto" w:sz="12" w:space="0"/>
            </w:tcBorders>
            <w:noWrap w:val="0"/>
            <w:vAlign w:val="center"/>
          </w:tcPr>
          <w:p w14:paraId="61060D1E">
            <w:pPr>
              <w:spacing w:line="360" w:lineRule="exact"/>
              <w:rPr>
                <w:rFonts w:hint="eastAsia" w:ascii="宋体" w:hAnsi="宋体" w:eastAsia="宋体" w:cs="宋体"/>
                <w:color w:val="auto"/>
                <w:highlight w:val="none"/>
              </w:rPr>
            </w:pPr>
          </w:p>
        </w:tc>
        <w:tc>
          <w:tcPr>
            <w:tcW w:w="3008" w:type="dxa"/>
            <w:noWrap w:val="0"/>
            <w:vAlign w:val="center"/>
          </w:tcPr>
          <w:p w14:paraId="76D7879C">
            <w:pPr>
              <w:spacing w:line="360" w:lineRule="exact"/>
              <w:jc w:val="center"/>
              <w:rPr>
                <w:rFonts w:hint="eastAsia" w:ascii="宋体" w:hAnsi="宋体" w:eastAsia="宋体" w:cs="宋体"/>
                <w:color w:val="auto"/>
                <w:highlight w:val="none"/>
              </w:rPr>
            </w:pPr>
          </w:p>
        </w:tc>
        <w:tc>
          <w:tcPr>
            <w:tcW w:w="2231" w:type="dxa"/>
            <w:noWrap w:val="0"/>
            <w:vAlign w:val="center"/>
          </w:tcPr>
          <w:p w14:paraId="24CE4EA4">
            <w:pPr>
              <w:spacing w:line="360" w:lineRule="exact"/>
              <w:jc w:val="center"/>
              <w:rPr>
                <w:rFonts w:hint="eastAsia" w:ascii="宋体" w:hAnsi="宋体" w:eastAsia="宋体" w:cs="宋体"/>
                <w:color w:val="auto"/>
                <w:highlight w:val="none"/>
              </w:rPr>
            </w:pPr>
          </w:p>
        </w:tc>
        <w:tc>
          <w:tcPr>
            <w:tcW w:w="1477" w:type="dxa"/>
            <w:tcBorders>
              <w:left w:val="single" w:color="auto" w:sz="4" w:space="0"/>
              <w:right w:val="single" w:color="auto" w:sz="4" w:space="0"/>
            </w:tcBorders>
            <w:noWrap w:val="0"/>
            <w:vAlign w:val="center"/>
          </w:tcPr>
          <w:p w14:paraId="618B4EF0">
            <w:pPr>
              <w:spacing w:line="360" w:lineRule="exact"/>
              <w:jc w:val="center"/>
              <w:rPr>
                <w:rFonts w:hint="eastAsia" w:ascii="宋体" w:hAnsi="宋体" w:eastAsia="宋体" w:cs="宋体"/>
                <w:color w:val="auto"/>
                <w:highlight w:val="none"/>
              </w:rPr>
            </w:pPr>
          </w:p>
        </w:tc>
        <w:tc>
          <w:tcPr>
            <w:tcW w:w="1340" w:type="dxa"/>
            <w:noWrap w:val="0"/>
            <w:vAlign w:val="center"/>
          </w:tcPr>
          <w:p w14:paraId="66F4A71A">
            <w:pPr>
              <w:spacing w:line="360" w:lineRule="exact"/>
              <w:jc w:val="center"/>
              <w:rPr>
                <w:rFonts w:hint="eastAsia" w:ascii="宋体" w:hAnsi="宋体" w:eastAsia="宋体" w:cs="宋体"/>
                <w:color w:val="auto"/>
                <w:highlight w:val="none"/>
              </w:rPr>
            </w:pPr>
          </w:p>
        </w:tc>
        <w:tc>
          <w:tcPr>
            <w:tcW w:w="832" w:type="dxa"/>
            <w:tcBorders>
              <w:right w:val="single" w:color="auto" w:sz="12" w:space="0"/>
            </w:tcBorders>
            <w:noWrap w:val="0"/>
            <w:vAlign w:val="center"/>
          </w:tcPr>
          <w:p w14:paraId="27BFBABF">
            <w:pPr>
              <w:spacing w:line="360" w:lineRule="exact"/>
              <w:jc w:val="center"/>
              <w:rPr>
                <w:rFonts w:hint="eastAsia" w:ascii="宋体" w:hAnsi="宋体" w:eastAsia="宋体" w:cs="宋体"/>
                <w:color w:val="auto"/>
                <w:highlight w:val="none"/>
              </w:rPr>
            </w:pPr>
          </w:p>
        </w:tc>
      </w:tr>
      <w:tr w14:paraId="175BCE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29" w:hRule="atLeast"/>
          <w:jc w:val="center"/>
        </w:trPr>
        <w:tc>
          <w:tcPr>
            <w:tcW w:w="580" w:type="dxa"/>
            <w:tcBorders>
              <w:left w:val="single" w:color="auto" w:sz="12" w:space="0"/>
            </w:tcBorders>
            <w:noWrap w:val="0"/>
            <w:vAlign w:val="center"/>
          </w:tcPr>
          <w:p w14:paraId="3C5C02FA">
            <w:pPr>
              <w:spacing w:line="360" w:lineRule="exact"/>
              <w:rPr>
                <w:rFonts w:hint="eastAsia" w:ascii="宋体" w:hAnsi="宋体" w:eastAsia="宋体" w:cs="宋体"/>
                <w:color w:val="auto"/>
                <w:highlight w:val="none"/>
              </w:rPr>
            </w:pPr>
          </w:p>
        </w:tc>
        <w:tc>
          <w:tcPr>
            <w:tcW w:w="3008" w:type="dxa"/>
            <w:noWrap w:val="0"/>
            <w:vAlign w:val="center"/>
          </w:tcPr>
          <w:p w14:paraId="266E0E22">
            <w:pPr>
              <w:spacing w:line="360" w:lineRule="exact"/>
              <w:jc w:val="center"/>
              <w:rPr>
                <w:rFonts w:hint="eastAsia" w:ascii="宋体" w:hAnsi="宋体" w:eastAsia="宋体" w:cs="宋体"/>
                <w:color w:val="auto"/>
                <w:highlight w:val="none"/>
              </w:rPr>
            </w:pPr>
          </w:p>
        </w:tc>
        <w:tc>
          <w:tcPr>
            <w:tcW w:w="2231" w:type="dxa"/>
            <w:noWrap w:val="0"/>
            <w:vAlign w:val="center"/>
          </w:tcPr>
          <w:p w14:paraId="558E662F">
            <w:pPr>
              <w:spacing w:line="360" w:lineRule="exact"/>
              <w:jc w:val="center"/>
              <w:rPr>
                <w:rFonts w:hint="eastAsia" w:ascii="宋体" w:hAnsi="宋体" w:eastAsia="宋体" w:cs="宋体"/>
                <w:color w:val="auto"/>
                <w:highlight w:val="none"/>
              </w:rPr>
            </w:pPr>
          </w:p>
        </w:tc>
        <w:tc>
          <w:tcPr>
            <w:tcW w:w="1477" w:type="dxa"/>
            <w:tcBorders>
              <w:left w:val="single" w:color="auto" w:sz="4" w:space="0"/>
              <w:right w:val="single" w:color="auto" w:sz="4" w:space="0"/>
            </w:tcBorders>
            <w:noWrap w:val="0"/>
            <w:vAlign w:val="center"/>
          </w:tcPr>
          <w:p w14:paraId="295C5276">
            <w:pPr>
              <w:spacing w:line="360" w:lineRule="exact"/>
              <w:jc w:val="center"/>
              <w:rPr>
                <w:rFonts w:hint="eastAsia" w:ascii="宋体" w:hAnsi="宋体" w:eastAsia="宋体" w:cs="宋体"/>
                <w:color w:val="auto"/>
                <w:highlight w:val="none"/>
              </w:rPr>
            </w:pPr>
          </w:p>
        </w:tc>
        <w:tc>
          <w:tcPr>
            <w:tcW w:w="1340" w:type="dxa"/>
            <w:noWrap w:val="0"/>
            <w:vAlign w:val="center"/>
          </w:tcPr>
          <w:p w14:paraId="0184512B">
            <w:pPr>
              <w:spacing w:line="360" w:lineRule="exact"/>
              <w:jc w:val="center"/>
              <w:rPr>
                <w:rFonts w:hint="eastAsia" w:ascii="宋体" w:hAnsi="宋体" w:eastAsia="宋体" w:cs="宋体"/>
                <w:color w:val="auto"/>
                <w:highlight w:val="none"/>
              </w:rPr>
            </w:pPr>
          </w:p>
        </w:tc>
        <w:tc>
          <w:tcPr>
            <w:tcW w:w="832" w:type="dxa"/>
            <w:tcBorders>
              <w:right w:val="single" w:color="auto" w:sz="12" w:space="0"/>
            </w:tcBorders>
            <w:noWrap w:val="0"/>
            <w:vAlign w:val="center"/>
          </w:tcPr>
          <w:p w14:paraId="417F2CC9">
            <w:pPr>
              <w:spacing w:line="360" w:lineRule="exact"/>
              <w:jc w:val="center"/>
              <w:rPr>
                <w:rFonts w:hint="eastAsia" w:ascii="宋体" w:hAnsi="宋体" w:eastAsia="宋体" w:cs="宋体"/>
                <w:color w:val="auto"/>
                <w:highlight w:val="none"/>
              </w:rPr>
            </w:pPr>
          </w:p>
        </w:tc>
      </w:tr>
      <w:tr w14:paraId="6FBCAB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29" w:hRule="atLeast"/>
          <w:jc w:val="center"/>
        </w:trPr>
        <w:tc>
          <w:tcPr>
            <w:tcW w:w="580" w:type="dxa"/>
            <w:tcBorders>
              <w:left w:val="single" w:color="auto" w:sz="12" w:space="0"/>
            </w:tcBorders>
            <w:noWrap w:val="0"/>
            <w:vAlign w:val="center"/>
          </w:tcPr>
          <w:p w14:paraId="030A74CD">
            <w:pPr>
              <w:spacing w:line="360" w:lineRule="exact"/>
              <w:rPr>
                <w:rFonts w:hint="eastAsia" w:ascii="宋体" w:hAnsi="宋体" w:eastAsia="宋体" w:cs="宋体"/>
                <w:color w:val="auto"/>
                <w:highlight w:val="none"/>
              </w:rPr>
            </w:pPr>
          </w:p>
        </w:tc>
        <w:tc>
          <w:tcPr>
            <w:tcW w:w="3008" w:type="dxa"/>
            <w:noWrap w:val="0"/>
            <w:vAlign w:val="center"/>
          </w:tcPr>
          <w:p w14:paraId="75535689">
            <w:pPr>
              <w:spacing w:line="360" w:lineRule="exact"/>
              <w:jc w:val="center"/>
              <w:rPr>
                <w:rFonts w:hint="eastAsia" w:ascii="宋体" w:hAnsi="宋体" w:eastAsia="宋体" w:cs="宋体"/>
                <w:color w:val="auto"/>
                <w:highlight w:val="none"/>
              </w:rPr>
            </w:pPr>
          </w:p>
        </w:tc>
        <w:tc>
          <w:tcPr>
            <w:tcW w:w="2231" w:type="dxa"/>
            <w:noWrap w:val="0"/>
            <w:vAlign w:val="center"/>
          </w:tcPr>
          <w:p w14:paraId="26587C21">
            <w:pPr>
              <w:spacing w:line="360" w:lineRule="exact"/>
              <w:jc w:val="center"/>
              <w:rPr>
                <w:rFonts w:hint="eastAsia" w:ascii="宋体" w:hAnsi="宋体" w:eastAsia="宋体" w:cs="宋体"/>
                <w:color w:val="auto"/>
                <w:highlight w:val="none"/>
              </w:rPr>
            </w:pPr>
          </w:p>
        </w:tc>
        <w:tc>
          <w:tcPr>
            <w:tcW w:w="1477" w:type="dxa"/>
            <w:tcBorders>
              <w:left w:val="single" w:color="auto" w:sz="4" w:space="0"/>
              <w:right w:val="single" w:color="auto" w:sz="4" w:space="0"/>
            </w:tcBorders>
            <w:noWrap w:val="0"/>
            <w:vAlign w:val="center"/>
          </w:tcPr>
          <w:p w14:paraId="6E5F45A0">
            <w:pPr>
              <w:spacing w:line="360" w:lineRule="exact"/>
              <w:jc w:val="center"/>
              <w:rPr>
                <w:rFonts w:hint="eastAsia" w:ascii="宋体" w:hAnsi="宋体" w:eastAsia="宋体" w:cs="宋体"/>
                <w:color w:val="auto"/>
                <w:highlight w:val="none"/>
              </w:rPr>
            </w:pPr>
          </w:p>
        </w:tc>
        <w:tc>
          <w:tcPr>
            <w:tcW w:w="1340" w:type="dxa"/>
            <w:noWrap w:val="0"/>
            <w:vAlign w:val="center"/>
          </w:tcPr>
          <w:p w14:paraId="1EACCFCF">
            <w:pPr>
              <w:spacing w:line="360" w:lineRule="exact"/>
              <w:jc w:val="center"/>
              <w:rPr>
                <w:rFonts w:hint="eastAsia" w:ascii="宋体" w:hAnsi="宋体" w:eastAsia="宋体" w:cs="宋体"/>
                <w:color w:val="auto"/>
                <w:highlight w:val="none"/>
              </w:rPr>
            </w:pPr>
          </w:p>
        </w:tc>
        <w:tc>
          <w:tcPr>
            <w:tcW w:w="832" w:type="dxa"/>
            <w:tcBorders>
              <w:right w:val="single" w:color="auto" w:sz="12" w:space="0"/>
            </w:tcBorders>
            <w:noWrap w:val="0"/>
            <w:vAlign w:val="center"/>
          </w:tcPr>
          <w:p w14:paraId="594AD2BB">
            <w:pPr>
              <w:spacing w:line="360" w:lineRule="exact"/>
              <w:jc w:val="center"/>
              <w:rPr>
                <w:rFonts w:hint="eastAsia" w:ascii="宋体" w:hAnsi="宋体" w:eastAsia="宋体" w:cs="宋体"/>
                <w:color w:val="auto"/>
                <w:highlight w:val="none"/>
              </w:rPr>
            </w:pPr>
          </w:p>
        </w:tc>
      </w:tr>
      <w:tr w14:paraId="5D1E10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30" w:hRule="atLeast"/>
          <w:jc w:val="center"/>
        </w:trPr>
        <w:tc>
          <w:tcPr>
            <w:tcW w:w="580" w:type="dxa"/>
            <w:tcBorders>
              <w:left w:val="single" w:color="auto" w:sz="12" w:space="0"/>
            </w:tcBorders>
            <w:noWrap w:val="0"/>
            <w:vAlign w:val="center"/>
          </w:tcPr>
          <w:p w14:paraId="7906E99F">
            <w:pPr>
              <w:spacing w:line="360" w:lineRule="exact"/>
              <w:rPr>
                <w:rFonts w:hint="eastAsia" w:ascii="宋体" w:hAnsi="宋体" w:eastAsia="宋体" w:cs="宋体"/>
                <w:color w:val="auto"/>
                <w:highlight w:val="none"/>
              </w:rPr>
            </w:pPr>
          </w:p>
        </w:tc>
        <w:tc>
          <w:tcPr>
            <w:tcW w:w="3008" w:type="dxa"/>
            <w:noWrap w:val="0"/>
            <w:vAlign w:val="center"/>
          </w:tcPr>
          <w:p w14:paraId="3FFD136C">
            <w:pPr>
              <w:spacing w:line="360" w:lineRule="exact"/>
              <w:jc w:val="center"/>
              <w:rPr>
                <w:rFonts w:hint="eastAsia" w:ascii="宋体" w:hAnsi="宋体" w:eastAsia="宋体" w:cs="宋体"/>
                <w:color w:val="auto"/>
                <w:highlight w:val="none"/>
              </w:rPr>
            </w:pPr>
          </w:p>
        </w:tc>
        <w:tc>
          <w:tcPr>
            <w:tcW w:w="2231" w:type="dxa"/>
            <w:noWrap w:val="0"/>
            <w:vAlign w:val="center"/>
          </w:tcPr>
          <w:p w14:paraId="5A556656">
            <w:pPr>
              <w:spacing w:line="360" w:lineRule="exact"/>
              <w:jc w:val="center"/>
              <w:rPr>
                <w:rFonts w:hint="eastAsia" w:ascii="宋体" w:hAnsi="宋体" w:eastAsia="宋体" w:cs="宋体"/>
                <w:color w:val="auto"/>
                <w:highlight w:val="none"/>
              </w:rPr>
            </w:pPr>
          </w:p>
        </w:tc>
        <w:tc>
          <w:tcPr>
            <w:tcW w:w="1477" w:type="dxa"/>
            <w:tcBorders>
              <w:left w:val="single" w:color="auto" w:sz="4" w:space="0"/>
              <w:right w:val="single" w:color="auto" w:sz="4" w:space="0"/>
            </w:tcBorders>
            <w:noWrap w:val="0"/>
            <w:vAlign w:val="center"/>
          </w:tcPr>
          <w:p w14:paraId="29748927">
            <w:pPr>
              <w:spacing w:line="360" w:lineRule="exact"/>
              <w:jc w:val="center"/>
              <w:rPr>
                <w:rFonts w:hint="eastAsia" w:ascii="宋体" w:hAnsi="宋体" w:eastAsia="宋体" w:cs="宋体"/>
                <w:color w:val="auto"/>
                <w:highlight w:val="none"/>
              </w:rPr>
            </w:pPr>
          </w:p>
        </w:tc>
        <w:tc>
          <w:tcPr>
            <w:tcW w:w="1340" w:type="dxa"/>
            <w:noWrap w:val="0"/>
            <w:vAlign w:val="center"/>
          </w:tcPr>
          <w:p w14:paraId="67BB7D1A">
            <w:pPr>
              <w:spacing w:line="360" w:lineRule="exact"/>
              <w:jc w:val="center"/>
              <w:rPr>
                <w:rFonts w:hint="eastAsia" w:ascii="宋体" w:hAnsi="宋体" w:eastAsia="宋体" w:cs="宋体"/>
                <w:color w:val="auto"/>
                <w:highlight w:val="none"/>
              </w:rPr>
            </w:pPr>
          </w:p>
        </w:tc>
        <w:tc>
          <w:tcPr>
            <w:tcW w:w="832" w:type="dxa"/>
            <w:tcBorders>
              <w:right w:val="single" w:color="auto" w:sz="12" w:space="0"/>
            </w:tcBorders>
            <w:noWrap w:val="0"/>
            <w:vAlign w:val="center"/>
          </w:tcPr>
          <w:p w14:paraId="307E0075">
            <w:pPr>
              <w:spacing w:line="360" w:lineRule="exact"/>
              <w:jc w:val="center"/>
              <w:rPr>
                <w:rFonts w:hint="eastAsia" w:ascii="宋体" w:hAnsi="宋体" w:eastAsia="宋体" w:cs="宋体"/>
                <w:color w:val="auto"/>
                <w:highlight w:val="none"/>
              </w:rPr>
            </w:pPr>
          </w:p>
        </w:tc>
      </w:tr>
      <w:tr w14:paraId="2E69C8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30" w:hRule="atLeast"/>
          <w:jc w:val="center"/>
        </w:trPr>
        <w:tc>
          <w:tcPr>
            <w:tcW w:w="580" w:type="dxa"/>
            <w:tcBorders>
              <w:left w:val="single" w:color="auto" w:sz="12" w:space="0"/>
            </w:tcBorders>
            <w:noWrap w:val="0"/>
            <w:vAlign w:val="center"/>
          </w:tcPr>
          <w:p w14:paraId="41B2A3E9">
            <w:pPr>
              <w:spacing w:line="360" w:lineRule="exact"/>
              <w:rPr>
                <w:rFonts w:hint="eastAsia" w:ascii="宋体" w:hAnsi="宋体" w:eastAsia="宋体" w:cs="宋体"/>
                <w:color w:val="auto"/>
                <w:highlight w:val="none"/>
              </w:rPr>
            </w:pPr>
          </w:p>
        </w:tc>
        <w:tc>
          <w:tcPr>
            <w:tcW w:w="3008" w:type="dxa"/>
            <w:noWrap w:val="0"/>
            <w:vAlign w:val="center"/>
          </w:tcPr>
          <w:p w14:paraId="1ABA497E">
            <w:pPr>
              <w:spacing w:line="360" w:lineRule="exact"/>
              <w:jc w:val="center"/>
              <w:rPr>
                <w:rFonts w:hint="eastAsia" w:ascii="宋体" w:hAnsi="宋体" w:eastAsia="宋体" w:cs="宋体"/>
                <w:color w:val="auto"/>
                <w:highlight w:val="none"/>
              </w:rPr>
            </w:pPr>
          </w:p>
        </w:tc>
        <w:tc>
          <w:tcPr>
            <w:tcW w:w="2231" w:type="dxa"/>
            <w:noWrap w:val="0"/>
            <w:vAlign w:val="center"/>
          </w:tcPr>
          <w:p w14:paraId="474669A7">
            <w:pPr>
              <w:spacing w:line="360" w:lineRule="exact"/>
              <w:jc w:val="center"/>
              <w:rPr>
                <w:rFonts w:hint="eastAsia" w:ascii="宋体" w:hAnsi="宋体" w:eastAsia="宋体" w:cs="宋体"/>
                <w:color w:val="auto"/>
                <w:highlight w:val="none"/>
              </w:rPr>
            </w:pPr>
          </w:p>
        </w:tc>
        <w:tc>
          <w:tcPr>
            <w:tcW w:w="1477" w:type="dxa"/>
            <w:tcBorders>
              <w:left w:val="single" w:color="auto" w:sz="4" w:space="0"/>
              <w:right w:val="single" w:color="auto" w:sz="4" w:space="0"/>
            </w:tcBorders>
            <w:noWrap w:val="0"/>
            <w:vAlign w:val="center"/>
          </w:tcPr>
          <w:p w14:paraId="61F7DF79">
            <w:pPr>
              <w:spacing w:line="360" w:lineRule="exact"/>
              <w:jc w:val="center"/>
              <w:rPr>
                <w:rFonts w:hint="eastAsia" w:ascii="宋体" w:hAnsi="宋体" w:eastAsia="宋体" w:cs="宋体"/>
                <w:color w:val="auto"/>
                <w:highlight w:val="none"/>
              </w:rPr>
            </w:pPr>
          </w:p>
        </w:tc>
        <w:tc>
          <w:tcPr>
            <w:tcW w:w="1340" w:type="dxa"/>
            <w:noWrap w:val="0"/>
            <w:vAlign w:val="center"/>
          </w:tcPr>
          <w:p w14:paraId="24F90F0A">
            <w:pPr>
              <w:spacing w:line="360" w:lineRule="exact"/>
              <w:jc w:val="center"/>
              <w:rPr>
                <w:rFonts w:hint="eastAsia" w:ascii="宋体" w:hAnsi="宋体" w:eastAsia="宋体" w:cs="宋体"/>
                <w:color w:val="auto"/>
                <w:highlight w:val="none"/>
              </w:rPr>
            </w:pPr>
          </w:p>
        </w:tc>
        <w:tc>
          <w:tcPr>
            <w:tcW w:w="832" w:type="dxa"/>
            <w:tcBorders>
              <w:right w:val="single" w:color="auto" w:sz="12" w:space="0"/>
            </w:tcBorders>
            <w:noWrap w:val="0"/>
            <w:vAlign w:val="center"/>
          </w:tcPr>
          <w:p w14:paraId="58A60743">
            <w:pPr>
              <w:spacing w:line="360" w:lineRule="exact"/>
              <w:jc w:val="center"/>
              <w:rPr>
                <w:rFonts w:hint="eastAsia" w:ascii="宋体" w:hAnsi="宋体" w:eastAsia="宋体" w:cs="宋体"/>
                <w:color w:val="auto"/>
                <w:highlight w:val="none"/>
              </w:rPr>
            </w:pPr>
          </w:p>
        </w:tc>
      </w:tr>
      <w:tr w14:paraId="4C71049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30" w:hRule="atLeast"/>
          <w:jc w:val="center"/>
        </w:trPr>
        <w:tc>
          <w:tcPr>
            <w:tcW w:w="580" w:type="dxa"/>
            <w:tcBorders>
              <w:left w:val="single" w:color="auto" w:sz="12" w:space="0"/>
            </w:tcBorders>
            <w:noWrap w:val="0"/>
            <w:vAlign w:val="center"/>
          </w:tcPr>
          <w:p w14:paraId="61B18A98">
            <w:pPr>
              <w:spacing w:line="360" w:lineRule="exact"/>
              <w:rPr>
                <w:rFonts w:hint="eastAsia" w:ascii="宋体" w:hAnsi="宋体" w:eastAsia="宋体" w:cs="宋体"/>
                <w:color w:val="auto"/>
                <w:highlight w:val="none"/>
              </w:rPr>
            </w:pPr>
          </w:p>
        </w:tc>
        <w:tc>
          <w:tcPr>
            <w:tcW w:w="3008" w:type="dxa"/>
            <w:noWrap w:val="0"/>
            <w:vAlign w:val="center"/>
          </w:tcPr>
          <w:p w14:paraId="40293C16">
            <w:pPr>
              <w:spacing w:line="360" w:lineRule="exact"/>
              <w:jc w:val="center"/>
              <w:rPr>
                <w:rFonts w:hint="eastAsia" w:ascii="宋体" w:hAnsi="宋体" w:eastAsia="宋体" w:cs="宋体"/>
                <w:color w:val="auto"/>
                <w:highlight w:val="none"/>
              </w:rPr>
            </w:pPr>
          </w:p>
        </w:tc>
        <w:tc>
          <w:tcPr>
            <w:tcW w:w="2231" w:type="dxa"/>
            <w:noWrap w:val="0"/>
            <w:vAlign w:val="center"/>
          </w:tcPr>
          <w:p w14:paraId="1370ED10">
            <w:pPr>
              <w:spacing w:line="360" w:lineRule="exact"/>
              <w:jc w:val="center"/>
              <w:rPr>
                <w:rFonts w:hint="eastAsia" w:ascii="宋体" w:hAnsi="宋体" w:eastAsia="宋体" w:cs="宋体"/>
                <w:color w:val="auto"/>
                <w:highlight w:val="none"/>
              </w:rPr>
            </w:pPr>
          </w:p>
        </w:tc>
        <w:tc>
          <w:tcPr>
            <w:tcW w:w="1477" w:type="dxa"/>
            <w:tcBorders>
              <w:left w:val="single" w:color="auto" w:sz="4" w:space="0"/>
              <w:right w:val="single" w:color="auto" w:sz="4" w:space="0"/>
            </w:tcBorders>
            <w:noWrap w:val="0"/>
            <w:vAlign w:val="center"/>
          </w:tcPr>
          <w:p w14:paraId="3BB0E6DF">
            <w:pPr>
              <w:spacing w:line="360" w:lineRule="exact"/>
              <w:jc w:val="center"/>
              <w:rPr>
                <w:rFonts w:hint="eastAsia" w:ascii="宋体" w:hAnsi="宋体" w:eastAsia="宋体" w:cs="宋体"/>
                <w:color w:val="auto"/>
                <w:highlight w:val="none"/>
              </w:rPr>
            </w:pPr>
          </w:p>
        </w:tc>
        <w:tc>
          <w:tcPr>
            <w:tcW w:w="1340" w:type="dxa"/>
            <w:noWrap w:val="0"/>
            <w:vAlign w:val="center"/>
          </w:tcPr>
          <w:p w14:paraId="67F347B5">
            <w:pPr>
              <w:spacing w:line="360" w:lineRule="exact"/>
              <w:jc w:val="center"/>
              <w:rPr>
                <w:rFonts w:hint="eastAsia" w:ascii="宋体" w:hAnsi="宋体" w:eastAsia="宋体" w:cs="宋体"/>
                <w:color w:val="auto"/>
                <w:highlight w:val="none"/>
              </w:rPr>
            </w:pPr>
          </w:p>
        </w:tc>
        <w:tc>
          <w:tcPr>
            <w:tcW w:w="832" w:type="dxa"/>
            <w:tcBorders>
              <w:right w:val="single" w:color="auto" w:sz="12" w:space="0"/>
            </w:tcBorders>
            <w:noWrap w:val="0"/>
            <w:vAlign w:val="center"/>
          </w:tcPr>
          <w:p w14:paraId="4FF4F07A">
            <w:pPr>
              <w:spacing w:line="360" w:lineRule="exact"/>
              <w:jc w:val="center"/>
              <w:rPr>
                <w:rFonts w:hint="eastAsia" w:ascii="宋体" w:hAnsi="宋体" w:eastAsia="宋体" w:cs="宋体"/>
                <w:color w:val="auto"/>
                <w:highlight w:val="none"/>
              </w:rPr>
            </w:pPr>
          </w:p>
        </w:tc>
      </w:tr>
    </w:tbl>
    <w:p w14:paraId="2E305A02">
      <w:pPr>
        <w:spacing w:line="360" w:lineRule="auto"/>
        <w:rPr>
          <w:rFonts w:hint="eastAsia" w:ascii="宋体" w:hAnsi="宋体" w:eastAsia="宋体" w:cs="宋体"/>
          <w:b/>
          <w:color w:val="auto"/>
          <w:highlight w:val="none"/>
        </w:rPr>
      </w:pPr>
      <w:r>
        <w:rPr>
          <w:rFonts w:hint="eastAsia" w:ascii="宋体" w:hAnsi="宋体" w:eastAsia="宋体" w:cs="宋体"/>
          <w:color w:val="auto"/>
          <w:highlight w:val="none"/>
        </w:rPr>
        <w:t>注：后附</w:t>
      </w:r>
      <w:r>
        <w:rPr>
          <w:rFonts w:hint="eastAsia" w:ascii="宋体" w:hAnsi="宋体" w:eastAsia="宋体" w:cs="宋体"/>
          <w:color w:val="auto"/>
          <w:kern w:val="0"/>
          <w:highlight w:val="none"/>
        </w:rPr>
        <w:t>近三年（20</w:t>
      </w:r>
      <w:r>
        <w:rPr>
          <w:rFonts w:hint="eastAsia" w:ascii="宋体" w:hAnsi="宋体" w:eastAsia="宋体" w:cs="宋体"/>
          <w:color w:val="auto"/>
          <w:kern w:val="0"/>
          <w:highlight w:val="none"/>
          <w:lang w:val="en-US" w:eastAsia="zh-CN"/>
        </w:rPr>
        <w:t>22</w:t>
      </w:r>
      <w:r>
        <w:rPr>
          <w:rFonts w:hint="eastAsia" w:ascii="宋体" w:hAnsi="宋体" w:eastAsia="宋体" w:cs="宋体"/>
          <w:color w:val="auto"/>
          <w:kern w:val="0"/>
          <w:highlight w:val="none"/>
        </w:rPr>
        <w:t>年</w:t>
      </w:r>
      <w:r>
        <w:rPr>
          <w:rFonts w:hint="eastAsia" w:ascii="宋体" w:hAnsi="宋体" w:eastAsia="宋体" w:cs="宋体"/>
          <w:color w:val="auto"/>
          <w:kern w:val="0"/>
          <w:highlight w:val="none"/>
          <w:lang w:val="en-US" w:eastAsia="zh-CN"/>
        </w:rPr>
        <w:t>至今）</w:t>
      </w:r>
      <w:r>
        <w:rPr>
          <w:rFonts w:hint="eastAsia" w:ascii="宋体" w:hAnsi="宋体" w:eastAsia="宋体" w:cs="宋体"/>
          <w:color w:val="auto"/>
          <w:kern w:val="0"/>
          <w:highlight w:val="none"/>
        </w:rPr>
        <w:t>内类似项目业绩证明材料（</w:t>
      </w:r>
      <w:r>
        <w:rPr>
          <w:rFonts w:hint="eastAsia" w:ascii="宋体" w:hAnsi="宋体" w:eastAsia="宋体" w:cs="宋体"/>
          <w:color w:val="auto"/>
          <w:highlight w:val="none"/>
        </w:rPr>
        <w:t>中标通知书或合同</w:t>
      </w:r>
      <w:r>
        <w:rPr>
          <w:rFonts w:hint="eastAsia" w:ascii="宋体" w:hAnsi="宋体" w:eastAsia="宋体" w:cs="宋体"/>
          <w:color w:val="auto"/>
          <w:kern w:val="0"/>
          <w:highlight w:val="none"/>
        </w:rPr>
        <w:t>）</w:t>
      </w:r>
      <w:r>
        <w:rPr>
          <w:rFonts w:hint="eastAsia" w:ascii="宋体" w:hAnsi="宋体" w:eastAsia="宋体" w:cs="宋体"/>
          <w:color w:val="auto"/>
          <w:highlight w:val="none"/>
        </w:rPr>
        <w:t>的复印件加盖公章</w:t>
      </w:r>
      <w:r>
        <w:rPr>
          <w:rFonts w:hint="eastAsia" w:ascii="宋体" w:hAnsi="宋体" w:eastAsia="宋体" w:cs="宋体"/>
          <w:b/>
          <w:color w:val="auto"/>
          <w:highlight w:val="none"/>
        </w:rPr>
        <w:t>。</w:t>
      </w:r>
    </w:p>
    <w:p w14:paraId="4EC39DF8">
      <w:pPr>
        <w:spacing w:line="360" w:lineRule="auto"/>
        <w:rPr>
          <w:rFonts w:hint="eastAsia" w:ascii="宋体" w:hAnsi="宋体" w:eastAsia="宋体" w:cs="宋体"/>
          <w:color w:val="auto"/>
          <w:highlight w:val="none"/>
        </w:rPr>
      </w:pPr>
    </w:p>
    <w:p w14:paraId="30F594CB">
      <w:pPr>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4CF802EA">
      <w:pPr>
        <w:spacing w:line="360" w:lineRule="auto"/>
        <w:rPr>
          <w:rFonts w:hint="eastAsia" w:ascii="宋体" w:hAnsi="宋体" w:eastAsia="宋体" w:cs="宋体"/>
          <w:color w:val="auto"/>
          <w:highlight w:val="none"/>
        </w:rPr>
      </w:pPr>
    </w:p>
    <w:p w14:paraId="130C3974">
      <w:pPr>
        <w:spacing w:line="360" w:lineRule="exact"/>
        <w:jc w:val="cente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t>（9） 企业实力及相关认证</w:t>
      </w:r>
    </w:p>
    <w:p w14:paraId="52A173FF">
      <w:pPr>
        <w:spacing w:line="360" w:lineRule="exact"/>
        <w:jc w:val="center"/>
        <w:rPr>
          <w:rFonts w:hint="eastAsia" w:ascii="宋体" w:hAnsi="宋体" w:eastAsia="宋体" w:cs="宋体"/>
          <w:b/>
          <w:color w:val="auto"/>
          <w:kern w:val="0"/>
          <w:sz w:val="32"/>
          <w:szCs w:val="32"/>
          <w:highlight w:val="none"/>
        </w:rPr>
      </w:pPr>
    </w:p>
    <w:p w14:paraId="67426AE1">
      <w:pPr>
        <w:spacing w:line="360" w:lineRule="exact"/>
        <w:jc w:val="cente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t>格式自拟</w:t>
      </w:r>
    </w:p>
    <w:p w14:paraId="3481B3E2">
      <w:pPr>
        <w:spacing w:line="360" w:lineRule="exact"/>
        <w:jc w:val="center"/>
        <w:rPr>
          <w:rFonts w:hint="eastAsia" w:ascii="宋体" w:hAnsi="宋体" w:eastAsia="宋体" w:cs="宋体"/>
          <w:b/>
          <w:color w:val="auto"/>
          <w:kern w:val="0"/>
          <w:sz w:val="32"/>
          <w:szCs w:val="32"/>
          <w:highlight w:val="none"/>
        </w:rPr>
      </w:pPr>
    </w:p>
    <w:p w14:paraId="416F8B15">
      <w:pPr>
        <w:spacing w:line="360" w:lineRule="exact"/>
        <w:jc w:val="center"/>
        <w:rPr>
          <w:rFonts w:hint="eastAsia" w:ascii="宋体" w:hAnsi="宋体" w:eastAsia="宋体" w:cs="宋体"/>
          <w:b/>
          <w:color w:val="auto"/>
          <w:kern w:val="0"/>
          <w:sz w:val="32"/>
          <w:szCs w:val="32"/>
          <w:highlight w:val="none"/>
        </w:rPr>
      </w:pPr>
    </w:p>
    <w:p w14:paraId="7CEBCFD9">
      <w:pPr>
        <w:spacing w:line="360" w:lineRule="exact"/>
        <w:jc w:val="center"/>
        <w:rPr>
          <w:rFonts w:hint="eastAsia" w:ascii="宋体" w:hAnsi="宋体" w:eastAsia="宋体" w:cs="宋体"/>
          <w:b/>
          <w:color w:val="auto"/>
          <w:kern w:val="0"/>
          <w:sz w:val="32"/>
          <w:szCs w:val="32"/>
          <w:highlight w:val="none"/>
        </w:rPr>
      </w:pPr>
    </w:p>
    <w:p w14:paraId="24AD615D">
      <w:pPr>
        <w:spacing w:line="360" w:lineRule="exact"/>
        <w:jc w:val="center"/>
        <w:rPr>
          <w:rFonts w:hint="eastAsia" w:ascii="宋体" w:hAnsi="宋体" w:eastAsia="宋体" w:cs="宋体"/>
          <w:b/>
          <w:color w:val="auto"/>
          <w:kern w:val="0"/>
          <w:sz w:val="32"/>
          <w:szCs w:val="32"/>
          <w:highlight w:val="none"/>
        </w:rPr>
      </w:pPr>
    </w:p>
    <w:p w14:paraId="1E874FC9">
      <w:pPr>
        <w:spacing w:line="360" w:lineRule="exact"/>
        <w:jc w:val="center"/>
        <w:rPr>
          <w:rFonts w:hint="eastAsia" w:ascii="宋体" w:hAnsi="宋体" w:eastAsia="宋体" w:cs="宋体"/>
          <w:b/>
          <w:color w:val="auto"/>
          <w:kern w:val="0"/>
          <w:sz w:val="32"/>
          <w:szCs w:val="32"/>
          <w:highlight w:val="none"/>
        </w:rPr>
      </w:pPr>
    </w:p>
    <w:p w14:paraId="0EBC9FAD">
      <w:pPr>
        <w:spacing w:line="360" w:lineRule="exact"/>
        <w:jc w:val="center"/>
        <w:rPr>
          <w:rFonts w:hint="eastAsia" w:ascii="宋体" w:hAnsi="宋体" w:eastAsia="宋体" w:cs="宋体"/>
          <w:b/>
          <w:color w:val="auto"/>
          <w:kern w:val="0"/>
          <w:sz w:val="32"/>
          <w:szCs w:val="32"/>
          <w:highlight w:val="none"/>
        </w:rPr>
      </w:pPr>
    </w:p>
    <w:p w14:paraId="7E6A6501">
      <w:pPr>
        <w:spacing w:line="360" w:lineRule="exact"/>
        <w:jc w:val="center"/>
        <w:rPr>
          <w:rFonts w:hint="eastAsia" w:ascii="宋体" w:hAnsi="宋体" w:eastAsia="宋体" w:cs="宋体"/>
          <w:b/>
          <w:color w:val="auto"/>
          <w:kern w:val="0"/>
          <w:sz w:val="32"/>
          <w:szCs w:val="32"/>
          <w:highlight w:val="none"/>
        </w:rPr>
      </w:pPr>
    </w:p>
    <w:p w14:paraId="67F9F083">
      <w:pPr>
        <w:spacing w:line="360" w:lineRule="exact"/>
        <w:jc w:val="center"/>
        <w:rPr>
          <w:rFonts w:hint="eastAsia" w:ascii="宋体" w:hAnsi="宋体" w:eastAsia="宋体" w:cs="宋体"/>
          <w:b/>
          <w:color w:val="auto"/>
          <w:kern w:val="0"/>
          <w:sz w:val="32"/>
          <w:szCs w:val="32"/>
          <w:highlight w:val="none"/>
        </w:rPr>
      </w:pPr>
    </w:p>
    <w:p w14:paraId="002B535A">
      <w:pPr>
        <w:spacing w:line="360" w:lineRule="exact"/>
        <w:jc w:val="center"/>
        <w:rPr>
          <w:rFonts w:hint="eastAsia" w:ascii="宋体" w:hAnsi="宋体" w:eastAsia="宋体" w:cs="宋体"/>
          <w:b/>
          <w:color w:val="auto"/>
          <w:kern w:val="0"/>
          <w:sz w:val="32"/>
          <w:szCs w:val="32"/>
          <w:highlight w:val="none"/>
        </w:rPr>
      </w:pPr>
    </w:p>
    <w:p w14:paraId="214C6629">
      <w:pPr>
        <w:spacing w:line="360" w:lineRule="exact"/>
        <w:jc w:val="center"/>
        <w:rPr>
          <w:rFonts w:hint="eastAsia" w:ascii="宋体" w:hAnsi="宋体" w:eastAsia="宋体" w:cs="宋体"/>
          <w:b/>
          <w:color w:val="auto"/>
          <w:kern w:val="0"/>
          <w:sz w:val="32"/>
          <w:szCs w:val="32"/>
          <w:highlight w:val="none"/>
        </w:rPr>
      </w:pPr>
    </w:p>
    <w:p w14:paraId="51CC2236">
      <w:pPr>
        <w:spacing w:line="360" w:lineRule="exact"/>
        <w:jc w:val="center"/>
        <w:rPr>
          <w:rFonts w:hint="eastAsia" w:ascii="宋体" w:hAnsi="宋体" w:eastAsia="宋体" w:cs="宋体"/>
          <w:b/>
          <w:color w:val="auto"/>
          <w:kern w:val="0"/>
          <w:sz w:val="32"/>
          <w:szCs w:val="32"/>
          <w:highlight w:val="none"/>
        </w:rPr>
      </w:pPr>
    </w:p>
    <w:p w14:paraId="30BCDF90">
      <w:pPr>
        <w:spacing w:line="360" w:lineRule="exact"/>
        <w:jc w:val="center"/>
        <w:rPr>
          <w:rFonts w:hint="eastAsia" w:ascii="宋体" w:hAnsi="宋体" w:eastAsia="宋体" w:cs="宋体"/>
          <w:b/>
          <w:color w:val="auto"/>
          <w:kern w:val="0"/>
          <w:sz w:val="32"/>
          <w:szCs w:val="32"/>
          <w:highlight w:val="none"/>
        </w:rPr>
      </w:pPr>
    </w:p>
    <w:p w14:paraId="588CDCE9">
      <w:pPr>
        <w:spacing w:line="360" w:lineRule="exact"/>
        <w:jc w:val="center"/>
        <w:rPr>
          <w:rFonts w:hint="eastAsia" w:ascii="宋体" w:hAnsi="宋体" w:eastAsia="宋体" w:cs="宋体"/>
          <w:b/>
          <w:color w:val="auto"/>
          <w:kern w:val="0"/>
          <w:sz w:val="32"/>
          <w:szCs w:val="32"/>
          <w:highlight w:val="none"/>
        </w:rPr>
      </w:pPr>
    </w:p>
    <w:p w14:paraId="39CE2763">
      <w:pPr>
        <w:spacing w:line="360" w:lineRule="exact"/>
        <w:jc w:val="center"/>
        <w:rPr>
          <w:rFonts w:hint="eastAsia" w:ascii="宋体" w:hAnsi="宋体" w:eastAsia="宋体" w:cs="宋体"/>
          <w:b/>
          <w:color w:val="auto"/>
          <w:kern w:val="0"/>
          <w:sz w:val="32"/>
          <w:szCs w:val="32"/>
          <w:highlight w:val="none"/>
        </w:rPr>
      </w:pPr>
    </w:p>
    <w:p w14:paraId="2A09C1C2">
      <w:pPr>
        <w:spacing w:line="360" w:lineRule="exact"/>
        <w:jc w:val="center"/>
        <w:rPr>
          <w:rFonts w:hint="eastAsia" w:ascii="宋体" w:hAnsi="宋体" w:eastAsia="宋体" w:cs="宋体"/>
          <w:b/>
          <w:color w:val="auto"/>
          <w:kern w:val="0"/>
          <w:sz w:val="32"/>
          <w:szCs w:val="32"/>
          <w:highlight w:val="none"/>
        </w:rPr>
      </w:pPr>
    </w:p>
    <w:p w14:paraId="0F3024B2">
      <w:pPr>
        <w:spacing w:line="360" w:lineRule="exact"/>
        <w:jc w:val="center"/>
        <w:rPr>
          <w:rFonts w:hint="eastAsia" w:ascii="宋体" w:hAnsi="宋体" w:eastAsia="宋体" w:cs="宋体"/>
          <w:b/>
          <w:color w:val="auto"/>
          <w:kern w:val="0"/>
          <w:sz w:val="32"/>
          <w:szCs w:val="32"/>
          <w:highlight w:val="none"/>
        </w:rPr>
      </w:pPr>
    </w:p>
    <w:p w14:paraId="3F7EC0D6">
      <w:pPr>
        <w:spacing w:line="360" w:lineRule="exact"/>
        <w:jc w:val="center"/>
        <w:rPr>
          <w:rFonts w:hint="eastAsia" w:ascii="宋体" w:hAnsi="宋体" w:eastAsia="宋体" w:cs="宋体"/>
          <w:b/>
          <w:color w:val="auto"/>
          <w:kern w:val="0"/>
          <w:sz w:val="32"/>
          <w:szCs w:val="32"/>
          <w:highlight w:val="none"/>
        </w:rPr>
      </w:pPr>
    </w:p>
    <w:p w14:paraId="2006BB06">
      <w:pPr>
        <w:spacing w:line="360" w:lineRule="exact"/>
        <w:jc w:val="center"/>
        <w:rPr>
          <w:rFonts w:hint="eastAsia" w:ascii="宋体" w:hAnsi="宋体" w:eastAsia="宋体" w:cs="宋体"/>
          <w:b/>
          <w:color w:val="auto"/>
          <w:kern w:val="0"/>
          <w:sz w:val="32"/>
          <w:szCs w:val="32"/>
          <w:highlight w:val="none"/>
        </w:rPr>
      </w:pPr>
    </w:p>
    <w:p w14:paraId="390DF208">
      <w:pPr>
        <w:spacing w:line="360" w:lineRule="exact"/>
        <w:jc w:val="center"/>
        <w:rPr>
          <w:rFonts w:hint="eastAsia" w:ascii="宋体" w:hAnsi="宋体" w:eastAsia="宋体" w:cs="宋体"/>
          <w:b/>
          <w:color w:val="auto"/>
          <w:kern w:val="0"/>
          <w:sz w:val="32"/>
          <w:szCs w:val="32"/>
          <w:highlight w:val="none"/>
        </w:rPr>
      </w:pPr>
    </w:p>
    <w:p w14:paraId="7B6AB84C">
      <w:pPr>
        <w:spacing w:line="360" w:lineRule="exact"/>
        <w:jc w:val="center"/>
        <w:rPr>
          <w:rFonts w:hint="eastAsia" w:ascii="宋体" w:hAnsi="宋体" w:eastAsia="宋体" w:cs="宋体"/>
          <w:b/>
          <w:color w:val="auto"/>
          <w:kern w:val="0"/>
          <w:sz w:val="32"/>
          <w:szCs w:val="32"/>
          <w:highlight w:val="none"/>
        </w:rPr>
      </w:pPr>
    </w:p>
    <w:p w14:paraId="641350EB">
      <w:pPr>
        <w:spacing w:line="360" w:lineRule="exact"/>
        <w:jc w:val="center"/>
        <w:rPr>
          <w:rFonts w:hint="eastAsia" w:ascii="宋体" w:hAnsi="宋体" w:eastAsia="宋体" w:cs="宋体"/>
          <w:b/>
          <w:color w:val="auto"/>
          <w:kern w:val="0"/>
          <w:sz w:val="32"/>
          <w:szCs w:val="32"/>
          <w:highlight w:val="none"/>
        </w:rPr>
      </w:pPr>
    </w:p>
    <w:p w14:paraId="2742B7C1">
      <w:pPr>
        <w:spacing w:line="360" w:lineRule="exact"/>
        <w:jc w:val="center"/>
        <w:rPr>
          <w:rFonts w:hint="eastAsia" w:ascii="宋体" w:hAnsi="宋体" w:eastAsia="宋体" w:cs="宋体"/>
          <w:b/>
          <w:color w:val="auto"/>
          <w:kern w:val="0"/>
          <w:sz w:val="32"/>
          <w:szCs w:val="32"/>
          <w:highlight w:val="none"/>
        </w:rPr>
      </w:pPr>
    </w:p>
    <w:p w14:paraId="25531176">
      <w:pPr>
        <w:spacing w:line="360" w:lineRule="exact"/>
        <w:jc w:val="center"/>
        <w:rPr>
          <w:rFonts w:hint="eastAsia" w:ascii="宋体" w:hAnsi="宋体" w:eastAsia="宋体" w:cs="宋体"/>
          <w:b/>
          <w:color w:val="auto"/>
          <w:kern w:val="0"/>
          <w:sz w:val="32"/>
          <w:szCs w:val="32"/>
          <w:highlight w:val="none"/>
        </w:rPr>
      </w:pPr>
    </w:p>
    <w:p w14:paraId="290CE364">
      <w:pPr>
        <w:spacing w:line="360" w:lineRule="exact"/>
        <w:jc w:val="center"/>
        <w:rPr>
          <w:rFonts w:hint="eastAsia" w:ascii="宋体" w:hAnsi="宋体" w:eastAsia="宋体" w:cs="宋体"/>
          <w:b/>
          <w:color w:val="auto"/>
          <w:kern w:val="0"/>
          <w:sz w:val="32"/>
          <w:szCs w:val="32"/>
          <w:highlight w:val="none"/>
        </w:rPr>
      </w:pPr>
    </w:p>
    <w:p w14:paraId="2CD66D6E">
      <w:pPr>
        <w:spacing w:line="360" w:lineRule="exact"/>
        <w:jc w:val="center"/>
        <w:rPr>
          <w:rFonts w:hint="eastAsia" w:ascii="宋体" w:hAnsi="宋体" w:eastAsia="宋体" w:cs="宋体"/>
          <w:b/>
          <w:color w:val="auto"/>
          <w:kern w:val="0"/>
          <w:sz w:val="32"/>
          <w:szCs w:val="32"/>
          <w:highlight w:val="none"/>
        </w:rPr>
      </w:pPr>
    </w:p>
    <w:p w14:paraId="07F7E1DC">
      <w:pPr>
        <w:spacing w:line="360" w:lineRule="exact"/>
        <w:jc w:val="center"/>
        <w:rPr>
          <w:rFonts w:hint="eastAsia" w:ascii="宋体" w:hAnsi="宋体" w:eastAsia="宋体" w:cs="宋体"/>
          <w:b/>
          <w:color w:val="auto"/>
          <w:kern w:val="0"/>
          <w:sz w:val="32"/>
          <w:szCs w:val="32"/>
          <w:highlight w:val="none"/>
        </w:rPr>
      </w:pPr>
    </w:p>
    <w:p w14:paraId="4940B6C5">
      <w:pPr>
        <w:spacing w:line="360" w:lineRule="exact"/>
        <w:jc w:val="center"/>
        <w:rPr>
          <w:rFonts w:hint="eastAsia" w:ascii="宋体" w:hAnsi="宋体" w:eastAsia="宋体" w:cs="宋体"/>
          <w:b/>
          <w:color w:val="auto"/>
          <w:kern w:val="0"/>
          <w:sz w:val="32"/>
          <w:szCs w:val="32"/>
          <w:highlight w:val="none"/>
        </w:rPr>
      </w:pPr>
    </w:p>
    <w:p w14:paraId="194D8C0A">
      <w:pPr>
        <w:spacing w:line="360" w:lineRule="exact"/>
        <w:jc w:val="center"/>
        <w:rPr>
          <w:rFonts w:hint="eastAsia" w:ascii="宋体" w:hAnsi="宋体" w:eastAsia="宋体" w:cs="宋体"/>
          <w:b/>
          <w:color w:val="auto"/>
          <w:kern w:val="0"/>
          <w:sz w:val="32"/>
          <w:szCs w:val="32"/>
          <w:highlight w:val="none"/>
        </w:rPr>
      </w:pPr>
    </w:p>
    <w:p w14:paraId="1D1A7FEF">
      <w:pPr>
        <w:spacing w:line="360" w:lineRule="exact"/>
        <w:jc w:val="center"/>
        <w:rPr>
          <w:rFonts w:hint="eastAsia" w:ascii="宋体" w:hAnsi="宋体" w:eastAsia="宋体" w:cs="宋体"/>
          <w:b/>
          <w:color w:val="auto"/>
          <w:kern w:val="0"/>
          <w:sz w:val="32"/>
          <w:szCs w:val="32"/>
          <w:highlight w:val="none"/>
        </w:rPr>
      </w:pPr>
    </w:p>
    <w:p w14:paraId="44305AF0">
      <w:pPr>
        <w:spacing w:line="360" w:lineRule="exact"/>
        <w:jc w:val="center"/>
        <w:rPr>
          <w:rFonts w:hint="eastAsia" w:ascii="宋体" w:hAnsi="宋体" w:eastAsia="宋体" w:cs="宋体"/>
          <w:b/>
          <w:color w:val="auto"/>
          <w:kern w:val="0"/>
          <w:sz w:val="32"/>
          <w:szCs w:val="32"/>
          <w:highlight w:val="none"/>
        </w:rPr>
      </w:pPr>
    </w:p>
    <w:p w14:paraId="54B97B85">
      <w:pPr>
        <w:spacing w:line="360" w:lineRule="exact"/>
        <w:jc w:val="center"/>
        <w:rPr>
          <w:rFonts w:hint="eastAsia" w:ascii="宋体" w:hAnsi="宋体" w:eastAsia="宋体" w:cs="宋体"/>
          <w:b/>
          <w:color w:val="auto"/>
          <w:kern w:val="0"/>
          <w:sz w:val="32"/>
          <w:szCs w:val="32"/>
          <w:highlight w:val="none"/>
        </w:rPr>
      </w:pPr>
    </w:p>
    <w:p w14:paraId="49ACE910">
      <w:pPr>
        <w:spacing w:line="360" w:lineRule="exact"/>
        <w:jc w:val="center"/>
        <w:rPr>
          <w:rFonts w:hint="eastAsia" w:ascii="宋体" w:hAnsi="宋体" w:eastAsia="宋体" w:cs="宋体"/>
          <w:b/>
          <w:color w:val="auto"/>
          <w:kern w:val="0"/>
          <w:sz w:val="32"/>
          <w:szCs w:val="32"/>
          <w:highlight w:val="none"/>
        </w:rPr>
      </w:pPr>
    </w:p>
    <w:p w14:paraId="4CBC3048">
      <w:pPr>
        <w:spacing w:line="360" w:lineRule="exact"/>
        <w:jc w:val="center"/>
        <w:rPr>
          <w:rFonts w:hint="eastAsia" w:ascii="宋体" w:hAnsi="宋体" w:eastAsia="宋体" w:cs="宋体"/>
          <w:b/>
          <w:color w:val="auto"/>
          <w:kern w:val="0"/>
          <w:sz w:val="32"/>
          <w:szCs w:val="32"/>
          <w:highlight w:val="none"/>
        </w:rPr>
      </w:pPr>
    </w:p>
    <w:p w14:paraId="72FE81DF">
      <w:pPr>
        <w:spacing w:line="360" w:lineRule="exact"/>
        <w:jc w:val="center"/>
        <w:rPr>
          <w:rFonts w:hint="eastAsia" w:ascii="宋体" w:hAnsi="宋体" w:eastAsia="宋体" w:cs="宋体"/>
          <w:b/>
          <w:color w:val="auto"/>
          <w:kern w:val="0"/>
          <w:sz w:val="32"/>
          <w:szCs w:val="32"/>
          <w:highlight w:val="none"/>
        </w:rPr>
      </w:pPr>
    </w:p>
    <w:p w14:paraId="36F26DD2">
      <w:pPr>
        <w:spacing w:line="360" w:lineRule="exact"/>
        <w:jc w:val="center"/>
        <w:rPr>
          <w:rFonts w:hint="eastAsia" w:ascii="宋体" w:hAnsi="宋体" w:eastAsia="宋体" w:cs="宋体"/>
          <w:b/>
          <w:color w:val="auto"/>
          <w:kern w:val="0"/>
          <w:sz w:val="32"/>
          <w:szCs w:val="32"/>
          <w:highlight w:val="none"/>
        </w:rPr>
      </w:pPr>
    </w:p>
    <w:p w14:paraId="54D47811">
      <w:pPr>
        <w:spacing w:line="360" w:lineRule="exact"/>
        <w:jc w:val="center"/>
        <w:rPr>
          <w:rFonts w:hint="eastAsia" w:ascii="宋体" w:hAnsi="宋体" w:eastAsia="宋体" w:cs="宋体"/>
          <w:b/>
          <w:color w:val="auto"/>
          <w:kern w:val="0"/>
          <w:sz w:val="32"/>
          <w:szCs w:val="32"/>
          <w:highlight w:val="none"/>
        </w:rPr>
      </w:pPr>
    </w:p>
    <w:p w14:paraId="11BA6F18">
      <w:pPr>
        <w:spacing w:line="360" w:lineRule="exact"/>
        <w:jc w:val="cente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t>（10） 其 它 资 料</w:t>
      </w:r>
    </w:p>
    <w:p w14:paraId="544F8A91">
      <w:pPr>
        <w:rPr>
          <w:rFonts w:hint="eastAsia" w:ascii="宋体" w:hAnsi="宋体" w:eastAsia="宋体" w:cs="宋体"/>
          <w:color w:val="auto"/>
          <w:highlight w:val="none"/>
        </w:rPr>
      </w:pPr>
    </w:p>
    <w:p w14:paraId="5E86F244">
      <w:pPr>
        <w:spacing w:line="360" w:lineRule="auto"/>
        <w:jc w:val="center"/>
        <w:rPr>
          <w:rFonts w:hint="eastAsia" w:ascii="宋体" w:hAnsi="宋体" w:eastAsia="宋体" w:cs="宋体"/>
          <w:b/>
          <w:color w:val="auto"/>
          <w:kern w:val="0"/>
          <w:sz w:val="28"/>
          <w:szCs w:val="28"/>
          <w:highlight w:val="none"/>
        </w:rPr>
      </w:pPr>
    </w:p>
    <w:p w14:paraId="5C1D6AC5">
      <w:pPr>
        <w:spacing w:line="360" w:lineRule="auto"/>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1）、投标资格证明文件（有效）</w:t>
      </w:r>
    </w:p>
    <w:p w14:paraId="1F7C64B1">
      <w:pPr>
        <w:spacing w:line="360" w:lineRule="auto"/>
        <w:jc w:val="center"/>
        <w:rPr>
          <w:rFonts w:hint="eastAsia" w:ascii="宋体" w:hAnsi="宋体" w:eastAsia="宋体" w:cs="宋体"/>
          <w:b/>
          <w:color w:val="auto"/>
          <w:kern w:val="0"/>
          <w:sz w:val="32"/>
          <w:szCs w:val="32"/>
          <w:highlight w:val="none"/>
        </w:rPr>
      </w:pPr>
    </w:p>
    <w:p w14:paraId="7FB2CB80">
      <w:pPr>
        <w:spacing w:line="360" w:lineRule="auto"/>
        <w:jc w:val="center"/>
        <w:rPr>
          <w:rFonts w:hint="eastAsia" w:ascii="宋体" w:hAnsi="宋体" w:eastAsia="宋体" w:cs="宋体"/>
          <w:b/>
          <w:color w:val="auto"/>
          <w:kern w:val="0"/>
          <w:sz w:val="32"/>
          <w:szCs w:val="32"/>
          <w:highlight w:val="none"/>
        </w:rPr>
      </w:pPr>
    </w:p>
    <w:p w14:paraId="135C2AAD">
      <w:pPr>
        <w:spacing w:line="360" w:lineRule="auto"/>
        <w:jc w:val="center"/>
        <w:rPr>
          <w:rFonts w:hint="eastAsia" w:ascii="宋体" w:hAnsi="宋体" w:eastAsia="宋体" w:cs="宋体"/>
          <w:b/>
          <w:color w:val="auto"/>
          <w:kern w:val="0"/>
          <w:sz w:val="32"/>
          <w:szCs w:val="32"/>
          <w:highlight w:val="none"/>
        </w:rPr>
      </w:pPr>
    </w:p>
    <w:p w14:paraId="627F62C0">
      <w:pPr>
        <w:spacing w:line="360" w:lineRule="auto"/>
        <w:jc w:val="center"/>
        <w:rPr>
          <w:rFonts w:hint="eastAsia" w:ascii="宋体" w:hAnsi="宋体" w:eastAsia="宋体" w:cs="宋体"/>
          <w:b/>
          <w:color w:val="auto"/>
          <w:kern w:val="0"/>
          <w:sz w:val="32"/>
          <w:szCs w:val="32"/>
          <w:highlight w:val="none"/>
        </w:rPr>
      </w:pPr>
    </w:p>
    <w:p w14:paraId="4D51B1FD">
      <w:pPr>
        <w:spacing w:line="360" w:lineRule="auto"/>
        <w:jc w:val="center"/>
        <w:rPr>
          <w:rFonts w:hint="eastAsia" w:ascii="宋体" w:hAnsi="宋体" w:eastAsia="宋体" w:cs="宋体"/>
          <w:b/>
          <w:color w:val="auto"/>
          <w:kern w:val="0"/>
          <w:sz w:val="32"/>
          <w:szCs w:val="32"/>
          <w:highlight w:val="none"/>
        </w:rPr>
      </w:pPr>
    </w:p>
    <w:p w14:paraId="47490C2D">
      <w:pPr>
        <w:spacing w:line="360" w:lineRule="auto"/>
        <w:jc w:val="center"/>
        <w:rPr>
          <w:rFonts w:hint="eastAsia" w:ascii="宋体" w:hAnsi="宋体" w:eastAsia="宋体" w:cs="宋体"/>
          <w:b/>
          <w:color w:val="auto"/>
          <w:kern w:val="0"/>
          <w:sz w:val="32"/>
          <w:szCs w:val="32"/>
          <w:highlight w:val="none"/>
        </w:rPr>
      </w:pPr>
    </w:p>
    <w:p w14:paraId="12BF9DCF">
      <w:pPr>
        <w:spacing w:line="360" w:lineRule="auto"/>
        <w:jc w:val="center"/>
        <w:rPr>
          <w:rFonts w:hint="eastAsia" w:ascii="宋体" w:hAnsi="宋体" w:eastAsia="宋体" w:cs="宋体"/>
          <w:b/>
          <w:color w:val="auto"/>
          <w:kern w:val="0"/>
          <w:sz w:val="32"/>
          <w:szCs w:val="32"/>
          <w:highlight w:val="none"/>
        </w:rPr>
      </w:pPr>
    </w:p>
    <w:p w14:paraId="2DE53698">
      <w:pPr>
        <w:spacing w:line="360" w:lineRule="auto"/>
        <w:jc w:val="center"/>
        <w:rPr>
          <w:rFonts w:hint="eastAsia" w:ascii="宋体" w:hAnsi="宋体" w:eastAsia="宋体" w:cs="宋体"/>
          <w:b/>
          <w:color w:val="auto"/>
          <w:kern w:val="0"/>
          <w:sz w:val="32"/>
          <w:szCs w:val="32"/>
          <w:highlight w:val="none"/>
        </w:rPr>
      </w:pPr>
    </w:p>
    <w:p w14:paraId="43CD4A9E">
      <w:pPr>
        <w:spacing w:line="360" w:lineRule="auto"/>
        <w:jc w:val="center"/>
        <w:rPr>
          <w:rFonts w:hint="eastAsia" w:ascii="宋体" w:hAnsi="宋体" w:eastAsia="宋体" w:cs="宋体"/>
          <w:b/>
          <w:color w:val="auto"/>
          <w:kern w:val="0"/>
          <w:sz w:val="32"/>
          <w:szCs w:val="32"/>
          <w:highlight w:val="none"/>
        </w:rPr>
      </w:pPr>
    </w:p>
    <w:p w14:paraId="25AA702D">
      <w:pPr>
        <w:spacing w:line="360" w:lineRule="auto"/>
        <w:jc w:val="center"/>
        <w:rPr>
          <w:rFonts w:hint="eastAsia" w:ascii="宋体" w:hAnsi="宋体" w:eastAsia="宋体" w:cs="宋体"/>
          <w:b/>
          <w:color w:val="auto"/>
          <w:kern w:val="0"/>
          <w:sz w:val="32"/>
          <w:szCs w:val="32"/>
          <w:highlight w:val="none"/>
        </w:rPr>
      </w:pPr>
    </w:p>
    <w:p w14:paraId="71EFAD64">
      <w:pPr>
        <w:spacing w:line="360" w:lineRule="auto"/>
        <w:jc w:val="center"/>
        <w:rPr>
          <w:rFonts w:hint="eastAsia" w:ascii="宋体" w:hAnsi="宋体" w:eastAsia="宋体" w:cs="宋体"/>
          <w:b/>
          <w:color w:val="auto"/>
          <w:kern w:val="0"/>
          <w:sz w:val="32"/>
          <w:szCs w:val="32"/>
          <w:highlight w:val="none"/>
        </w:rPr>
      </w:pPr>
    </w:p>
    <w:p w14:paraId="096523AE">
      <w:pPr>
        <w:spacing w:line="360" w:lineRule="auto"/>
        <w:jc w:val="center"/>
        <w:rPr>
          <w:rFonts w:hint="eastAsia" w:ascii="宋体" w:hAnsi="宋体" w:eastAsia="宋体" w:cs="宋体"/>
          <w:b/>
          <w:color w:val="auto"/>
          <w:kern w:val="0"/>
          <w:sz w:val="32"/>
          <w:szCs w:val="32"/>
          <w:highlight w:val="none"/>
        </w:rPr>
      </w:pPr>
    </w:p>
    <w:p w14:paraId="30A46B58">
      <w:pPr>
        <w:spacing w:line="360" w:lineRule="auto"/>
        <w:jc w:val="center"/>
        <w:rPr>
          <w:rFonts w:hint="eastAsia" w:ascii="宋体" w:hAnsi="宋体" w:eastAsia="宋体" w:cs="宋体"/>
          <w:b/>
          <w:color w:val="auto"/>
          <w:kern w:val="0"/>
          <w:sz w:val="32"/>
          <w:szCs w:val="32"/>
          <w:highlight w:val="none"/>
        </w:rPr>
        <w:sectPr>
          <w:footerReference r:id="rId9" w:type="default"/>
          <w:pgSz w:w="11906" w:h="16838"/>
          <w:pgMar w:top="1440" w:right="1701" w:bottom="1440" w:left="1701" w:header="720" w:footer="720" w:gutter="0"/>
          <w:cols w:space="720" w:num="1"/>
          <w:titlePg/>
          <w:docGrid w:linePitch="312" w:charSpace="0"/>
        </w:sectPr>
      </w:pPr>
    </w:p>
    <w:bookmarkEnd w:id="454"/>
    <w:bookmarkEnd w:id="455"/>
    <w:p w14:paraId="2A0A1DC1">
      <w:pPr>
        <w:jc w:val="center"/>
        <w:outlineLvl w:val="0"/>
        <w:rPr>
          <w:rFonts w:hint="eastAsia" w:ascii="宋体" w:hAnsi="宋体" w:eastAsia="宋体" w:cs="宋体"/>
          <w:b/>
          <w:color w:val="auto"/>
          <w:sz w:val="30"/>
          <w:highlight w:val="none"/>
        </w:rPr>
      </w:pPr>
      <w:bookmarkStart w:id="456" w:name="_Toc51602807"/>
      <w:bookmarkStart w:id="457" w:name="_Toc51601171"/>
      <w:r>
        <w:rPr>
          <w:rFonts w:hint="eastAsia" w:ascii="宋体" w:hAnsi="宋体" w:eastAsia="宋体" w:cs="宋体"/>
          <w:b/>
          <w:color w:val="auto"/>
          <w:sz w:val="30"/>
          <w:highlight w:val="none"/>
          <w:lang w:val="en-US" w:eastAsia="zh-CN"/>
        </w:rPr>
        <w:t>六、</w:t>
      </w:r>
      <w:r>
        <w:rPr>
          <w:rFonts w:hint="eastAsia" w:ascii="宋体" w:hAnsi="宋体" w:eastAsia="宋体" w:cs="宋体"/>
          <w:b/>
          <w:color w:val="auto"/>
          <w:sz w:val="30"/>
          <w:highlight w:val="none"/>
        </w:rPr>
        <w:t xml:space="preserve"> 技术部分</w:t>
      </w:r>
      <w:bookmarkEnd w:id="456"/>
      <w:bookmarkEnd w:id="457"/>
    </w:p>
    <w:p w14:paraId="192265F8">
      <w:pPr>
        <w:jc w:val="center"/>
        <w:outlineLvl w:val="0"/>
        <w:rPr>
          <w:rFonts w:hint="eastAsia" w:ascii="宋体" w:hAnsi="宋体" w:eastAsia="宋体" w:cs="宋体"/>
          <w:b/>
          <w:color w:val="auto"/>
          <w:sz w:val="30"/>
          <w:highlight w:val="none"/>
        </w:rPr>
      </w:pPr>
    </w:p>
    <w:p w14:paraId="5B6868E2">
      <w:pPr>
        <w:spacing w:line="360" w:lineRule="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根据招标文件自行编制</w:t>
      </w:r>
    </w:p>
    <w:p w14:paraId="658EBCE0">
      <w:pPr>
        <w:spacing w:line="360" w:lineRule="auto"/>
        <w:rPr>
          <w:rFonts w:hint="eastAsia" w:ascii="宋体" w:hAnsi="宋体" w:eastAsia="宋体" w:cs="宋体"/>
          <w:color w:val="auto"/>
          <w:sz w:val="24"/>
          <w:highlight w:val="none"/>
        </w:rPr>
      </w:pPr>
    </w:p>
    <w:p w14:paraId="71912081">
      <w:pPr>
        <w:spacing w:line="360" w:lineRule="auto"/>
        <w:rPr>
          <w:rFonts w:hint="eastAsia" w:ascii="宋体" w:hAnsi="宋体" w:eastAsia="宋体" w:cs="宋体"/>
          <w:color w:val="auto"/>
          <w:sz w:val="24"/>
          <w:highlight w:val="none"/>
        </w:rPr>
      </w:pPr>
    </w:p>
    <w:p w14:paraId="08AEB6FD">
      <w:pPr>
        <w:pStyle w:val="6"/>
        <w:rPr>
          <w:highlight w:val="none"/>
        </w:rPr>
      </w:pPr>
    </w:p>
    <w:p w14:paraId="3577D97B">
      <w:pPr>
        <w:rPr>
          <w:highlight w:val="none"/>
        </w:rPr>
      </w:pPr>
      <w:r>
        <w:rPr>
          <w:highlight w:val="none"/>
        </w:rPr>
        <w:br w:type="page"/>
      </w:r>
    </w:p>
    <w:p w14:paraId="132D9FB1">
      <w:pPr>
        <w:adjustRightInd w:val="0"/>
        <w:snapToGrid w:val="0"/>
        <w:spacing w:line="360" w:lineRule="auto"/>
        <w:jc w:val="left"/>
        <w:outlineLvl w:val="1"/>
        <w:rPr>
          <w:rFonts w:hint="eastAsia" w:ascii="新宋体" w:hAnsi="新宋体" w:eastAsia="新宋体" w:cs="新宋体"/>
          <w:b/>
          <w:sz w:val="36"/>
          <w:highlight w:val="none"/>
        </w:rPr>
      </w:pPr>
      <w:r>
        <w:rPr>
          <w:rFonts w:hint="eastAsia" w:ascii="新宋体" w:hAnsi="新宋体" w:eastAsia="新宋体" w:cs="新宋体"/>
          <w:b/>
          <w:sz w:val="36"/>
          <w:highlight w:val="none"/>
        </w:rPr>
        <w:t>附件</w:t>
      </w:r>
      <w:r>
        <w:rPr>
          <w:rFonts w:hint="eastAsia" w:ascii="新宋体" w:hAnsi="新宋体" w:eastAsia="新宋体" w:cs="新宋体"/>
          <w:b/>
          <w:sz w:val="36"/>
          <w:highlight w:val="none"/>
          <w:lang w:val="en-US" w:eastAsia="zh-CN"/>
        </w:rPr>
        <w:t>1</w:t>
      </w:r>
      <w:r>
        <w:rPr>
          <w:rFonts w:hint="eastAsia" w:ascii="新宋体" w:hAnsi="新宋体" w:eastAsia="新宋体" w:cs="新宋体"/>
          <w:b/>
          <w:sz w:val="36"/>
          <w:highlight w:val="none"/>
        </w:rPr>
        <w:t>：技术偏离表</w:t>
      </w:r>
    </w:p>
    <w:p w14:paraId="39031B11">
      <w:pPr>
        <w:pStyle w:val="10"/>
        <w:spacing w:line="360" w:lineRule="auto"/>
        <w:rPr>
          <w:rFonts w:hint="eastAsia" w:ascii="新宋体" w:hAnsi="新宋体" w:eastAsia="新宋体" w:cs="新宋体"/>
          <w:b/>
          <w:sz w:val="24"/>
          <w:highlight w:val="none"/>
        </w:rPr>
      </w:pPr>
      <w:r>
        <w:rPr>
          <w:rFonts w:hint="eastAsia" w:ascii="新宋体" w:hAnsi="新宋体" w:eastAsia="新宋体" w:cs="新宋体"/>
          <w:b/>
          <w:sz w:val="24"/>
          <w:highlight w:val="none"/>
        </w:rPr>
        <w:t>项目名称：</w:t>
      </w:r>
    </w:p>
    <w:p w14:paraId="2F144E02">
      <w:pPr>
        <w:pStyle w:val="10"/>
        <w:spacing w:line="360" w:lineRule="auto"/>
        <w:rPr>
          <w:rFonts w:hint="eastAsia" w:ascii="新宋体" w:hAnsi="新宋体" w:eastAsia="新宋体" w:cs="新宋体"/>
          <w:b/>
          <w:sz w:val="24"/>
          <w:highlight w:val="none"/>
        </w:rPr>
      </w:pPr>
      <w:r>
        <w:rPr>
          <w:rFonts w:hint="eastAsia" w:ascii="新宋体" w:hAnsi="新宋体" w:eastAsia="新宋体" w:cs="新宋体"/>
          <w:b/>
          <w:sz w:val="24"/>
          <w:highlight w:val="none"/>
        </w:rPr>
        <w:t>项目编号：</w:t>
      </w:r>
    </w:p>
    <w:tbl>
      <w:tblPr>
        <w:tblStyle w:val="18"/>
        <w:tblW w:w="104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3715"/>
        <w:gridCol w:w="2640"/>
        <w:gridCol w:w="1954"/>
        <w:gridCol w:w="1243"/>
      </w:tblGrid>
      <w:tr w14:paraId="246C8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870" w:type="dxa"/>
            <w:vAlign w:val="center"/>
          </w:tcPr>
          <w:p w14:paraId="0E2CC7E6">
            <w:pPr>
              <w:adjustRightInd w:val="0"/>
              <w:snapToGrid w:val="0"/>
              <w:spacing w:line="360" w:lineRule="auto"/>
              <w:jc w:val="center"/>
              <w:rPr>
                <w:rFonts w:hint="eastAsia" w:ascii="新宋体" w:hAnsi="新宋体" w:eastAsia="新宋体" w:cs="新宋体"/>
                <w:b/>
                <w:sz w:val="24"/>
                <w:highlight w:val="none"/>
              </w:rPr>
            </w:pPr>
            <w:r>
              <w:rPr>
                <w:rFonts w:hint="eastAsia" w:ascii="新宋体" w:hAnsi="新宋体" w:eastAsia="新宋体" w:cs="新宋体"/>
                <w:b/>
                <w:sz w:val="24"/>
                <w:highlight w:val="none"/>
              </w:rPr>
              <w:t>序 号</w:t>
            </w:r>
          </w:p>
        </w:tc>
        <w:tc>
          <w:tcPr>
            <w:tcW w:w="3715" w:type="dxa"/>
            <w:vAlign w:val="center"/>
          </w:tcPr>
          <w:p w14:paraId="1E5F865A">
            <w:pPr>
              <w:adjustRightInd w:val="0"/>
              <w:snapToGrid w:val="0"/>
              <w:spacing w:line="360" w:lineRule="auto"/>
              <w:jc w:val="center"/>
              <w:rPr>
                <w:rFonts w:hint="eastAsia" w:ascii="新宋体" w:hAnsi="新宋体" w:eastAsia="新宋体" w:cs="新宋体"/>
                <w:b/>
                <w:sz w:val="24"/>
                <w:highlight w:val="none"/>
              </w:rPr>
            </w:pPr>
            <w:r>
              <w:rPr>
                <w:rFonts w:hint="eastAsia" w:ascii="新宋体" w:hAnsi="新宋体" w:eastAsia="新宋体" w:cs="新宋体"/>
                <w:b/>
                <w:sz w:val="24"/>
                <w:highlight w:val="none"/>
              </w:rPr>
              <w:t>采购需求参数</w:t>
            </w:r>
          </w:p>
        </w:tc>
        <w:tc>
          <w:tcPr>
            <w:tcW w:w="2640" w:type="dxa"/>
            <w:vAlign w:val="center"/>
          </w:tcPr>
          <w:p w14:paraId="3BBF1B8B">
            <w:pPr>
              <w:adjustRightInd w:val="0"/>
              <w:snapToGrid w:val="0"/>
              <w:spacing w:line="360" w:lineRule="auto"/>
              <w:jc w:val="center"/>
              <w:rPr>
                <w:rFonts w:hint="eastAsia" w:ascii="新宋体" w:hAnsi="新宋体" w:eastAsia="新宋体" w:cs="新宋体"/>
                <w:b/>
                <w:sz w:val="24"/>
                <w:highlight w:val="none"/>
              </w:rPr>
            </w:pPr>
            <w:r>
              <w:rPr>
                <w:rFonts w:hint="eastAsia" w:ascii="新宋体" w:hAnsi="新宋体" w:eastAsia="新宋体" w:cs="新宋体"/>
                <w:b/>
                <w:sz w:val="24"/>
                <w:highlight w:val="none"/>
              </w:rPr>
              <w:t>供应商所提供参数</w:t>
            </w:r>
          </w:p>
        </w:tc>
        <w:tc>
          <w:tcPr>
            <w:tcW w:w="1954" w:type="dxa"/>
            <w:vAlign w:val="center"/>
          </w:tcPr>
          <w:p w14:paraId="07C3926E">
            <w:pPr>
              <w:adjustRightInd w:val="0"/>
              <w:snapToGrid w:val="0"/>
              <w:spacing w:line="360" w:lineRule="auto"/>
              <w:jc w:val="center"/>
              <w:rPr>
                <w:rFonts w:hint="eastAsia" w:ascii="新宋体" w:hAnsi="新宋体" w:eastAsia="新宋体" w:cs="新宋体"/>
                <w:b/>
                <w:sz w:val="24"/>
                <w:highlight w:val="none"/>
              </w:rPr>
            </w:pPr>
            <w:r>
              <w:rPr>
                <w:rFonts w:hint="eastAsia" w:ascii="新宋体" w:hAnsi="新宋体" w:eastAsia="新宋体" w:cs="新宋体"/>
                <w:b/>
                <w:sz w:val="24"/>
                <w:highlight w:val="none"/>
              </w:rPr>
              <w:t>是否偏离</w:t>
            </w:r>
          </w:p>
        </w:tc>
        <w:tc>
          <w:tcPr>
            <w:tcW w:w="1243" w:type="dxa"/>
            <w:vAlign w:val="center"/>
          </w:tcPr>
          <w:p w14:paraId="15E613AE">
            <w:pPr>
              <w:adjustRightInd w:val="0"/>
              <w:snapToGrid w:val="0"/>
              <w:spacing w:line="360" w:lineRule="auto"/>
              <w:jc w:val="center"/>
              <w:rPr>
                <w:rFonts w:hint="eastAsia" w:ascii="新宋体" w:hAnsi="新宋体" w:eastAsia="新宋体" w:cs="新宋体"/>
                <w:b/>
                <w:sz w:val="24"/>
                <w:highlight w:val="none"/>
              </w:rPr>
            </w:pPr>
            <w:r>
              <w:rPr>
                <w:rFonts w:hint="eastAsia" w:ascii="新宋体" w:hAnsi="新宋体" w:eastAsia="新宋体" w:cs="新宋体"/>
                <w:b/>
                <w:sz w:val="24"/>
                <w:highlight w:val="none"/>
              </w:rPr>
              <w:t>对应页码</w:t>
            </w:r>
          </w:p>
        </w:tc>
      </w:tr>
      <w:tr w14:paraId="6026A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870" w:type="dxa"/>
            <w:vAlign w:val="center"/>
          </w:tcPr>
          <w:p w14:paraId="7513BCA5">
            <w:pPr>
              <w:adjustRightInd w:val="0"/>
              <w:snapToGrid w:val="0"/>
              <w:spacing w:line="360" w:lineRule="auto"/>
              <w:jc w:val="center"/>
              <w:rPr>
                <w:rFonts w:hint="eastAsia" w:ascii="新宋体" w:hAnsi="新宋体" w:eastAsia="新宋体" w:cs="新宋体"/>
                <w:b/>
                <w:sz w:val="24"/>
                <w:highlight w:val="none"/>
              </w:rPr>
            </w:pPr>
            <w:r>
              <w:rPr>
                <w:rFonts w:hint="eastAsia" w:ascii="新宋体" w:hAnsi="新宋体" w:eastAsia="新宋体" w:cs="新宋体"/>
                <w:b/>
                <w:sz w:val="24"/>
                <w:highlight w:val="none"/>
              </w:rPr>
              <w:t>1</w:t>
            </w:r>
          </w:p>
        </w:tc>
        <w:tc>
          <w:tcPr>
            <w:tcW w:w="3715" w:type="dxa"/>
            <w:vAlign w:val="center"/>
          </w:tcPr>
          <w:p w14:paraId="683A5D87">
            <w:pPr>
              <w:adjustRightInd w:val="0"/>
              <w:snapToGrid w:val="0"/>
              <w:spacing w:line="360" w:lineRule="auto"/>
              <w:jc w:val="center"/>
              <w:rPr>
                <w:rFonts w:hint="eastAsia" w:ascii="新宋体" w:hAnsi="新宋体" w:eastAsia="新宋体" w:cs="新宋体"/>
                <w:b/>
                <w:sz w:val="24"/>
                <w:highlight w:val="none"/>
              </w:rPr>
            </w:pPr>
          </w:p>
        </w:tc>
        <w:tc>
          <w:tcPr>
            <w:tcW w:w="2640" w:type="dxa"/>
            <w:vAlign w:val="center"/>
          </w:tcPr>
          <w:p w14:paraId="174030A0">
            <w:pPr>
              <w:adjustRightInd w:val="0"/>
              <w:snapToGrid w:val="0"/>
              <w:spacing w:line="360" w:lineRule="auto"/>
              <w:jc w:val="center"/>
              <w:rPr>
                <w:rFonts w:hint="eastAsia" w:ascii="新宋体" w:hAnsi="新宋体" w:eastAsia="新宋体" w:cs="新宋体"/>
                <w:b/>
                <w:sz w:val="24"/>
                <w:highlight w:val="none"/>
              </w:rPr>
            </w:pPr>
          </w:p>
        </w:tc>
        <w:tc>
          <w:tcPr>
            <w:tcW w:w="1954" w:type="dxa"/>
            <w:vAlign w:val="center"/>
          </w:tcPr>
          <w:p w14:paraId="4C444277">
            <w:pPr>
              <w:adjustRightInd w:val="0"/>
              <w:snapToGrid w:val="0"/>
              <w:spacing w:line="360" w:lineRule="auto"/>
              <w:jc w:val="center"/>
              <w:rPr>
                <w:rFonts w:hint="eastAsia" w:ascii="新宋体" w:hAnsi="新宋体" w:eastAsia="新宋体" w:cs="新宋体"/>
                <w:b/>
                <w:sz w:val="24"/>
                <w:highlight w:val="none"/>
              </w:rPr>
            </w:pPr>
          </w:p>
        </w:tc>
        <w:tc>
          <w:tcPr>
            <w:tcW w:w="1243" w:type="dxa"/>
            <w:vAlign w:val="center"/>
          </w:tcPr>
          <w:p w14:paraId="279E109D">
            <w:pPr>
              <w:adjustRightInd w:val="0"/>
              <w:snapToGrid w:val="0"/>
              <w:spacing w:line="360" w:lineRule="auto"/>
              <w:jc w:val="center"/>
              <w:rPr>
                <w:rFonts w:hint="eastAsia" w:ascii="新宋体" w:hAnsi="新宋体" w:eastAsia="新宋体" w:cs="新宋体"/>
                <w:b/>
                <w:sz w:val="24"/>
                <w:highlight w:val="none"/>
              </w:rPr>
            </w:pPr>
          </w:p>
        </w:tc>
      </w:tr>
      <w:tr w14:paraId="03C87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70" w:type="dxa"/>
            <w:vAlign w:val="center"/>
          </w:tcPr>
          <w:p w14:paraId="2B0A4E69">
            <w:pPr>
              <w:adjustRightInd w:val="0"/>
              <w:snapToGrid w:val="0"/>
              <w:spacing w:line="360" w:lineRule="auto"/>
              <w:jc w:val="center"/>
              <w:rPr>
                <w:rFonts w:hint="eastAsia" w:ascii="新宋体" w:hAnsi="新宋体" w:eastAsia="新宋体" w:cs="新宋体"/>
                <w:b/>
                <w:sz w:val="24"/>
                <w:highlight w:val="none"/>
              </w:rPr>
            </w:pPr>
            <w:r>
              <w:rPr>
                <w:rFonts w:hint="eastAsia" w:ascii="新宋体" w:hAnsi="新宋体" w:eastAsia="新宋体" w:cs="新宋体"/>
                <w:b/>
                <w:sz w:val="24"/>
                <w:highlight w:val="none"/>
              </w:rPr>
              <w:t>2</w:t>
            </w:r>
          </w:p>
        </w:tc>
        <w:tc>
          <w:tcPr>
            <w:tcW w:w="3715" w:type="dxa"/>
            <w:vAlign w:val="center"/>
          </w:tcPr>
          <w:p w14:paraId="4412135C">
            <w:pPr>
              <w:adjustRightInd w:val="0"/>
              <w:snapToGrid w:val="0"/>
              <w:spacing w:line="360" w:lineRule="auto"/>
              <w:jc w:val="center"/>
              <w:rPr>
                <w:rFonts w:hint="eastAsia" w:ascii="新宋体" w:hAnsi="新宋体" w:eastAsia="新宋体" w:cs="新宋体"/>
                <w:b/>
                <w:sz w:val="24"/>
                <w:highlight w:val="none"/>
              </w:rPr>
            </w:pPr>
          </w:p>
        </w:tc>
        <w:tc>
          <w:tcPr>
            <w:tcW w:w="2640" w:type="dxa"/>
            <w:vAlign w:val="center"/>
          </w:tcPr>
          <w:p w14:paraId="5612EC3E">
            <w:pPr>
              <w:adjustRightInd w:val="0"/>
              <w:snapToGrid w:val="0"/>
              <w:spacing w:line="360" w:lineRule="auto"/>
              <w:jc w:val="center"/>
              <w:rPr>
                <w:rFonts w:hint="eastAsia" w:ascii="新宋体" w:hAnsi="新宋体" w:eastAsia="新宋体" w:cs="新宋体"/>
                <w:b/>
                <w:sz w:val="24"/>
                <w:highlight w:val="none"/>
              </w:rPr>
            </w:pPr>
          </w:p>
        </w:tc>
        <w:tc>
          <w:tcPr>
            <w:tcW w:w="1954" w:type="dxa"/>
            <w:vAlign w:val="center"/>
          </w:tcPr>
          <w:p w14:paraId="73C127FE">
            <w:pPr>
              <w:adjustRightInd w:val="0"/>
              <w:snapToGrid w:val="0"/>
              <w:spacing w:line="360" w:lineRule="auto"/>
              <w:jc w:val="center"/>
              <w:rPr>
                <w:rFonts w:hint="eastAsia" w:ascii="新宋体" w:hAnsi="新宋体" w:eastAsia="新宋体" w:cs="新宋体"/>
                <w:b/>
                <w:sz w:val="24"/>
                <w:highlight w:val="none"/>
              </w:rPr>
            </w:pPr>
          </w:p>
        </w:tc>
        <w:tc>
          <w:tcPr>
            <w:tcW w:w="1243" w:type="dxa"/>
            <w:vAlign w:val="center"/>
          </w:tcPr>
          <w:p w14:paraId="0B8A6F53">
            <w:pPr>
              <w:adjustRightInd w:val="0"/>
              <w:snapToGrid w:val="0"/>
              <w:spacing w:line="360" w:lineRule="auto"/>
              <w:jc w:val="center"/>
              <w:rPr>
                <w:rFonts w:hint="eastAsia" w:ascii="新宋体" w:hAnsi="新宋体" w:eastAsia="新宋体" w:cs="新宋体"/>
                <w:b/>
                <w:sz w:val="24"/>
                <w:highlight w:val="none"/>
              </w:rPr>
            </w:pPr>
          </w:p>
        </w:tc>
      </w:tr>
      <w:tr w14:paraId="5CD8F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70" w:type="dxa"/>
            <w:vAlign w:val="center"/>
          </w:tcPr>
          <w:p w14:paraId="4E3D725B">
            <w:pPr>
              <w:adjustRightInd w:val="0"/>
              <w:snapToGrid w:val="0"/>
              <w:spacing w:line="360" w:lineRule="auto"/>
              <w:jc w:val="center"/>
              <w:rPr>
                <w:rFonts w:hint="eastAsia" w:ascii="新宋体" w:hAnsi="新宋体" w:eastAsia="新宋体" w:cs="新宋体"/>
                <w:b/>
                <w:sz w:val="24"/>
                <w:highlight w:val="none"/>
              </w:rPr>
            </w:pPr>
            <w:r>
              <w:rPr>
                <w:rFonts w:hint="eastAsia" w:ascii="新宋体" w:hAnsi="新宋体" w:eastAsia="新宋体" w:cs="新宋体"/>
                <w:b/>
                <w:sz w:val="24"/>
                <w:highlight w:val="none"/>
              </w:rPr>
              <w:t>3</w:t>
            </w:r>
          </w:p>
        </w:tc>
        <w:tc>
          <w:tcPr>
            <w:tcW w:w="3715" w:type="dxa"/>
            <w:vAlign w:val="center"/>
          </w:tcPr>
          <w:p w14:paraId="27896E03">
            <w:pPr>
              <w:adjustRightInd w:val="0"/>
              <w:snapToGrid w:val="0"/>
              <w:spacing w:line="360" w:lineRule="auto"/>
              <w:jc w:val="center"/>
              <w:rPr>
                <w:rFonts w:hint="eastAsia" w:ascii="新宋体" w:hAnsi="新宋体" w:eastAsia="新宋体" w:cs="新宋体"/>
                <w:b/>
                <w:sz w:val="24"/>
                <w:highlight w:val="none"/>
              </w:rPr>
            </w:pPr>
          </w:p>
        </w:tc>
        <w:tc>
          <w:tcPr>
            <w:tcW w:w="2640" w:type="dxa"/>
            <w:vAlign w:val="center"/>
          </w:tcPr>
          <w:p w14:paraId="3DC77ACA">
            <w:pPr>
              <w:adjustRightInd w:val="0"/>
              <w:snapToGrid w:val="0"/>
              <w:spacing w:line="360" w:lineRule="auto"/>
              <w:jc w:val="center"/>
              <w:rPr>
                <w:rFonts w:hint="eastAsia" w:ascii="新宋体" w:hAnsi="新宋体" w:eastAsia="新宋体" w:cs="新宋体"/>
                <w:b/>
                <w:sz w:val="24"/>
                <w:highlight w:val="none"/>
              </w:rPr>
            </w:pPr>
          </w:p>
        </w:tc>
        <w:tc>
          <w:tcPr>
            <w:tcW w:w="1954" w:type="dxa"/>
            <w:vAlign w:val="center"/>
          </w:tcPr>
          <w:p w14:paraId="237F2543">
            <w:pPr>
              <w:adjustRightInd w:val="0"/>
              <w:snapToGrid w:val="0"/>
              <w:spacing w:line="360" w:lineRule="auto"/>
              <w:jc w:val="center"/>
              <w:rPr>
                <w:rFonts w:hint="eastAsia" w:ascii="新宋体" w:hAnsi="新宋体" w:eastAsia="新宋体" w:cs="新宋体"/>
                <w:b/>
                <w:sz w:val="24"/>
                <w:highlight w:val="none"/>
              </w:rPr>
            </w:pPr>
          </w:p>
        </w:tc>
        <w:tc>
          <w:tcPr>
            <w:tcW w:w="1243" w:type="dxa"/>
            <w:vAlign w:val="center"/>
          </w:tcPr>
          <w:p w14:paraId="7BC546CB">
            <w:pPr>
              <w:adjustRightInd w:val="0"/>
              <w:snapToGrid w:val="0"/>
              <w:spacing w:line="360" w:lineRule="auto"/>
              <w:jc w:val="center"/>
              <w:rPr>
                <w:rFonts w:hint="eastAsia" w:ascii="新宋体" w:hAnsi="新宋体" w:eastAsia="新宋体" w:cs="新宋体"/>
                <w:b/>
                <w:sz w:val="24"/>
                <w:highlight w:val="none"/>
              </w:rPr>
            </w:pPr>
          </w:p>
        </w:tc>
      </w:tr>
      <w:tr w14:paraId="2019F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70" w:type="dxa"/>
            <w:vAlign w:val="center"/>
          </w:tcPr>
          <w:p w14:paraId="3A7B42F2">
            <w:pPr>
              <w:adjustRightInd w:val="0"/>
              <w:snapToGrid w:val="0"/>
              <w:spacing w:line="360" w:lineRule="auto"/>
              <w:jc w:val="center"/>
              <w:rPr>
                <w:rFonts w:hint="eastAsia" w:ascii="新宋体" w:hAnsi="新宋体" w:eastAsia="新宋体" w:cs="新宋体"/>
                <w:b/>
                <w:sz w:val="24"/>
                <w:highlight w:val="none"/>
              </w:rPr>
            </w:pPr>
            <w:r>
              <w:rPr>
                <w:rFonts w:hint="eastAsia" w:ascii="新宋体" w:hAnsi="新宋体" w:eastAsia="新宋体" w:cs="新宋体"/>
                <w:b/>
                <w:sz w:val="24"/>
                <w:highlight w:val="none"/>
              </w:rPr>
              <w:t>4</w:t>
            </w:r>
          </w:p>
        </w:tc>
        <w:tc>
          <w:tcPr>
            <w:tcW w:w="3715" w:type="dxa"/>
            <w:vAlign w:val="center"/>
          </w:tcPr>
          <w:p w14:paraId="78887E40">
            <w:pPr>
              <w:adjustRightInd w:val="0"/>
              <w:snapToGrid w:val="0"/>
              <w:spacing w:line="360" w:lineRule="auto"/>
              <w:jc w:val="center"/>
              <w:rPr>
                <w:rFonts w:hint="eastAsia" w:ascii="新宋体" w:hAnsi="新宋体" w:eastAsia="新宋体" w:cs="新宋体"/>
                <w:b/>
                <w:sz w:val="24"/>
                <w:highlight w:val="none"/>
              </w:rPr>
            </w:pPr>
          </w:p>
        </w:tc>
        <w:tc>
          <w:tcPr>
            <w:tcW w:w="2640" w:type="dxa"/>
            <w:vAlign w:val="center"/>
          </w:tcPr>
          <w:p w14:paraId="3F327D80">
            <w:pPr>
              <w:adjustRightInd w:val="0"/>
              <w:snapToGrid w:val="0"/>
              <w:spacing w:line="360" w:lineRule="auto"/>
              <w:jc w:val="center"/>
              <w:rPr>
                <w:rFonts w:hint="eastAsia" w:ascii="新宋体" w:hAnsi="新宋体" w:eastAsia="新宋体" w:cs="新宋体"/>
                <w:b/>
                <w:sz w:val="24"/>
                <w:highlight w:val="none"/>
              </w:rPr>
            </w:pPr>
          </w:p>
        </w:tc>
        <w:tc>
          <w:tcPr>
            <w:tcW w:w="1954" w:type="dxa"/>
            <w:vAlign w:val="center"/>
          </w:tcPr>
          <w:p w14:paraId="66D91AC8">
            <w:pPr>
              <w:adjustRightInd w:val="0"/>
              <w:snapToGrid w:val="0"/>
              <w:spacing w:line="360" w:lineRule="auto"/>
              <w:jc w:val="center"/>
              <w:rPr>
                <w:rFonts w:hint="eastAsia" w:ascii="新宋体" w:hAnsi="新宋体" w:eastAsia="新宋体" w:cs="新宋体"/>
                <w:b/>
                <w:sz w:val="24"/>
                <w:highlight w:val="none"/>
              </w:rPr>
            </w:pPr>
          </w:p>
        </w:tc>
        <w:tc>
          <w:tcPr>
            <w:tcW w:w="1243" w:type="dxa"/>
            <w:vAlign w:val="center"/>
          </w:tcPr>
          <w:p w14:paraId="5AF0690B">
            <w:pPr>
              <w:adjustRightInd w:val="0"/>
              <w:snapToGrid w:val="0"/>
              <w:spacing w:line="360" w:lineRule="auto"/>
              <w:jc w:val="center"/>
              <w:rPr>
                <w:rFonts w:hint="eastAsia" w:ascii="新宋体" w:hAnsi="新宋体" w:eastAsia="新宋体" w:cs="新宋体"/>
                <w:b/>
                <w:sz w:val="24"/>
                <w:highlight w:val="none"/>
              </w:rPr>
            </w:pPr>
          </w:p>
        </w:tc>
      </w:tr>
      <w:tr w14:paraId="7555A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70" w:type="dxa"/>
            <w:vAlign w:val="center"/>
          </w:tcPr>
          <w:p w14:paraId="7FA67C95">
            <w:pPr>
              <w:adjustRightInd w:val="0"/>
              <w:snapToGrid w:val="0"/>
              <w:spacing w:line="360" w:lineRule="auto"/>
              <w:jc w:val="center"/>
              <w:rPr>
                <w:rFonts w:hint="eastAsia" w:ascii="新宋体" w:hAnsi="新宋体" w:eastAsia="新宋体" w:cs="新宋体"/>
                <w:b/>
                <w:sz w:val="24"/>
                <w:highlight w:val="none"/>
              </w:rPr>
            </w:pPr>
            <w:r>
              <w:rPr>
                <w:rFonts w:hint="eastAsia" w:ascii="新宋体" w:hAnsi="新宋体" w:eastAsia="新宋体" w:cs="新宋体"/>
                <w:b/>
                <w:sz w:val="24"/>
                <w:highlight w:val="none"/>
              </w:rPr>
              <w:t>5</w:t>
            </w:r>
          </w:p>
        </w:tc>
        <w:tc>
          <w:tcPr>
            <w:tcW w:w="3715" w:type="dxa"/>
            <w:vAlign w:val="center"/>
          </w:tcPr>
          <w:p w14:paraId="609CFBEA">
            <w:pPr>
              <w:adjustRightInd w:val="0"/>
              <w:snapToGrid w:val="0"/>
              <w:spacing w:line="360" w:lineRule="auto"/>
              <w:jc w:val="center"/>
              <w:rPr>
                <w:rFonts w:hint="eastAsia" w:ascii="新宋体" w:hAnsi="新宋体" w:eastAsia="新宋体" w:cs="新宋体"/>
                <w:b/>
                <w:sz w:val="24"/>
                <w:highlight w:val="none"/>
              </w:rPr>
            </w:pPr>
          </w:p>
        </w:tc>
        <w:tc>
          <w:tcPr>
            <w:tcW w:w="2640" w:type="dxa"/>
            <w:vAlign w:val="center"/>
          </w:tcPr>
          <w:p w14:paraId="23779283">
            <w:pPr>
              <w:adjustRightInd w:val="0"/>
              <w:snapToGrid w:val="0"/>
              <w:spacing w:line="360" w:lineRule="auto"/>
              <w:jc w:val="center"/>
              <w:rPr>
                <w:rFonts w:hint="eastAsia" w:ascii="新宋体" w:hAnsi="新宋体" w:eastAsia="新宋体" w:cs="新宋体"/>
                <w:b/>
                <w:sz w:val="24"/>
                <w:highlight w:val="none"/>
              </w:rPr>
            </w:pPr>
          </w:p>
        </w:tc>
        <w:tc>
          <w:tcPr>
            <w:tcW w:w="1954" w:type="dxa"/>
            <w:vAlign w:val="center"/>
          </w:tcPr>
          <w:p w14:paraId="5D58C30A">
            <w:pPr>
              <w:adjustRightInd w:val="0"/>
              <w:snapToGrid w:val="0"/>
              <w:spacing w:line="360" w:lineRule="auto"/>
              <w:jc w:val="center"/>
              <w:rPr>
                <w:rFonts w:hint="eastAsia" w:ascii="新宋体" w:hAnsi="新宋体" w:eastAsia="新宋体" w:cs="新宋体"/>
                <w:b/>
                <w:sz w:val="24"/>
                <w:highlight w:val="none"/>
              </w:rPr>
            </w:pPr>
          </w:p>
        </w:tc>
        <w:tc>
          <w:tcPr>
            <w:tcW w:w="1243" w:type="dxa"/>
            <w:vAlign w:val="center"/>
          </w:tcPr>
          <w:p w14:paraId="43F558C4">
            <w:pPr>
              <w:adjustRightInd w:val="0"/>
              <w:snapToGrid w:val="0"/>
              <w:spacing w:line="360" w:lineRule="auto"/>
              <w:jc w:val="center"/>
              <w:rPr>
                <w:rFonts w:hint="eastAsia" w:ascii="新宋体" w:hAnsi="新宋体" w:eastAsia="新宋体" w:cs="新宋体"/>
                <w:b/>
                <w:sz w:val="24"/>
                <w:highlight w:val="none"/>
              </w:rPr>
            </w:pPr>
          </w:p>
        </w:tc>
      </w:tr>
      <w:tr w14:paraId="677C2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70" w:type="dxa"/>
            <w:vAlign w:val="center"/>
          </w:tcPr>
          <w:p w14:paraId="7659EBE6">
            <w:pPr>
              <w:adjustRightInd w:val="0"/>
              <w:snapToGrid w:val="0"/>
              <w:spacing w:line="360" w:lineRule="auto"/>
              <w:jc w:val="center"/>
              <w:rPr>
                <w:rFonts w:hint="eastAsia" w:ascii="新宋体" w:hAnsi="新宋体" w:eastAsia="新宋体" w:cs="新宋体"/>
                <w:b/>
                <w:sz w:val="24"/>
                <w:highlight w:val="none"/>
              </w:rPr>
            </w:pPr>
            <w:r>
              <w:rPr>
                <w:rFonts w:hint="eastAsia" w:ascii="新宋体" w:hAnsi="新宋体" w:eastAsia="新宋体" w:cs="新宋体"/>
                <w:b/>
                <w:sz w:val="24"/>
                <w:highlight w:val="none"/>
              </w:rPr>
              <w:t>6</w:t>
            </w:r>
          </w:p>
        </w:tc>
        <w:tc>
          <w:tcPr>
            <w:tcW w:w="3715" w:type="dxa"/>
            <w:vAlign w:val="center"/>
          </w:tcPr>
          <w:p w14:paraId="14A08E1F">
            <w:pPr>
              <w:adjustRightInd w:val="0"/>
              <w:snapToGrid w:val="0"/>
              <w:spacing w:line="360" w:lineRule="auto"/>
              <w:jc w:val="center"/>
              <w:rPr>
                <w:rFonts w:hint="eastAsia" w:ascii="新宋体" w:hAnsi="新宋体" w:eastAsia="新宋体" w:cs="新宋体"/>
                <w:b/>
                <w:sz w:val="24"/>
                <w:highlight w:val="none"/>
              </w:rPr>
            </w:pPr>
          </w:p>
        </w:tc>
        <w:tc>
          <w:tcPr>
            <w:tcW w:w="2640" w:type="dxa"/>
            <w:vAlign w:val="center"/>
          </w:tcPr>
          <w:p w14:paraId="339B7811">
            <w:pPr>
              <w:adjustRightInd w:val="0"/>
              <w:snapToGrid w:val="0"/>
              <w:spacing w:line="360" w:lineRule="auto"/>
              <w:jc w:val="center"/>
              <w:rPr>
                <w:rFonts w:hint="eastAsia" w:ascii="新宋体" w:hAnsi="新宋体" w:eastAsia="新宋体" w:cs="新宋体"/>
                <w:b/>
                <w:sz w:val="24"/>
                <w:highlight w:val="none"/>
              </w:rPr>
            </w:pPr>
          </w:p>
        </w:tc>
        <w:tc>
          <w:tcPr>
            <w:tcW w:w="1954" w:type="dxa"/>
            <w:vAlign w:val="center"/>
          </w:tcPr>
          <w:p w14:paraId="32474FF1">
            <w:pPr>
              <w:adjustRightInd w:val="0"/>
              <w:snapToGrid w:val="0"/>
              <w:spacing w:line="360" w:lineRule="auto"/>
              <w:jc w:val="center"/>
              <w:rPr>
                <w:rFonts w:hint="eastAsia" w:ascii="新宋体" w:hAnsi="新宋体" w:eastAsia="新宋体" w:cs="新宋体"/>
                <w:b/>
                <w:sz w:val="24"/>
                <w:highlight w:val="none"/>
              </w:rPr>
            </w:pPr>
          </w:p>
        </w:tc>
        <w:tc>
          <w:tcPr>
            <w:tcW w:w="1243" w:type="dxa"/>
            <w:vAlign w:val="center"/>
          </w:tcPr>
          <w:p w14:paraId="3DA09EB1">
            <w:pPr>
              <w:adjustRightInd w:val="0"/>
              <w:snapToGrid w:val="0"/>
              <w:spacing w:line="360" w:lineRule="auto"/>
              <w:jc w:val="center"/>
              <w:rPr>
                <w:rFonts w:hint="eastAsia" w:ascii="新宋体" w:hAnsi="新宋体" w:eastAsia="新宋体" w:cs="新宋体"/>
                <w:b/>
                <w:sz w:val="24"/>
                <w:highlight w:val="none"/>
              </w:rPr>
            </w:pPr>
          </w:p>
        </w:tc>
      </w:tr>
      <w:tr w14:paraId="0A830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70" w:type="dxa"/>
            <w:vAlign w:val="center"/>
          </w:tcPr>
          <w:p w14:paraId="04BA9C11">
            <w:pPr>
              <w:adjustRightInd w:val="0"/>
              <w:snapToGrid w:val="0"/>
              <w:spacing w:line="360" w:lineRule="auto"/>
              <w:jc w:val="center"/>
              <w:rPr>
                <w:rFonts w:hint="eastAsia" w:ascii="新宋体" w:hAnsi="新宋体" w:eastAsia="新宋体" w:cs="新宋体"/>
                <w:b/>
                <w:sz w:val="24"/>
                <w:highlight w:val="none"/>
              </w:rPr>
            </w:pPr>
            <w:r>
              <w:rPr>
                <w:rFonts w:hint="eastAsia" w:ascii="新宋体" w:hAnsi="新宋体" w:eastAsia="新宋体" w:cs="新宋体"/>
                <w:b/>
                <w:sz w:val="24"/>
                <w:highlight w:val="none"/>
              </w:rPr>
              <w:t>7</w:t>
            </w:r>
          </w:p>
        </w:tc>
        <w:tc>
          <w:tcPr>
            <w:tcW w:w="3715" w:type="dxa"/>
            <w:vAlign w:val="center"/>
          </w:tcPr>
          <w:p w14:paraId="05A63508">
            <w:pPr>
              <w:adjustRightInd w:val="0"/>
              <w:snapToGrid w:val="0"/>
              <w:spacing w:line="360" w:lineRule="auto"/>
              <w:jc w:val="center"/>
              <w:rPr>
                <w:rFonts w:hint="eastAsia" w:ascii="新宋体" w:hAnsi="新宋体" w:eastAsia="新宋体" w:cs="新宋体"/>
                <w:b/>
                <w:sz w:val="24"/>
                <w:highlight w:val="none"/>
              </w:rPr>
            </w:pPr>
          </w:p>
        </w:tc>
        <w:tc>
          <w:tcPr>
            <w:tcW w:w="2640" w:type="dxa"/>
            <w:vAlign w:val="center"/>
          </w:tcPr>
          <w:p w14:paraId="269190E4">
            <w:pPr>
              <w:adjustRightInd w:val="0"/>
              <w:snapToGrid w:val="0"/>
              <w:spacing w:line="360" w:lineRule="auto"/>
              <w:jc w:val="center"/>
              <w:rPr>
                <w:rFonts w:hint="eastAsia" w:ascii="新宋体" w:hAnsi="新宋体" w:eastAsia="新宋体" w:cs="新宋体"/>
                <w:b/>
                <w:sz w:val="24"/>
                <w:highlight w:val="none"/>
              </w:rPr>
            </w:pPr>
          </w:p>
        </w:tc>
        <w:tc>
          <w:tcPr>
            <w:tcW w:w="1954" w:type="dxa"/>
            <w:vAlign w:val="center"/>
          </w:tcPr>
          <w:p w14:paraId="0267DC24">
            <w:pPr>
              <w:adjustRightInd w:val="0"/>
              <w:snapToGrid w:val="0"/>
              <w:spacing w:line="360" w:lineRule="auto"/>
              <w:jc w:val="center"/>
              <w:rPr>
                <w:rFonts w:hint="eastAsia" w:ascii="新宋体" w:hAnsi="新宋体" w:eastAsia="新宋体" w:cs="新宋体"/>
                <w:b/>
                <w:sz w:val="24"/>
                <w:highlight w:val="none"/>
              </w:rPr>
            </w:pPr>
          </w:p>
        </w:tc>
        <w:tc>
          <w:tcPr>
            <w:tcW w:w="1243" w:type="dxa"/>
            <w:vAlign w:val="center"/>
          </w:tcPr>
          <w:p w14:paraId="5802FD23">
            <w:pPr>
              <w:adjustRightInd w:val="0"/>
              <w:snapToGrid w:val="0"/>
              <w:spacing w:line="360" w:lineRule="auto"/>
              <w:jc w:val="center"/>
              <w:rPr>
                <w:rFonts w:hint="eastAsia" w:ascii="新宋体" w:hAnsi="新宋体" w:eastAsia="新宋体" w:cs="新宋体"/>
                <w:b/>
                <w:sz w:val="24"/>
                <w:highlight w:val="none"/>
              </w:rPr>
            </w:pPr>
          </w:p>
        </w:tc>
      </w:tr>
      <w:tr w14:paraId="0191B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70" w:type="dxa"/>
            <w:vAlign w:val="center"/>
          </w:tcPr>
          <w:p w14:paraId="65BB6919">
            <w:pPr>
              <w:adjustRightInd w:val="0"/>
              <w:snapToGrid w:val="0"/>
              <w:spacing w:line="360" w:lineRule="auto"/>
              <w:jc w:val="center"/>
              <w:rPr>
                <w:rFonts w:hint="eastAsia" w:ascii="新宋体" w:hAnsi="新宋体" w:eastAsia="新宋体" w:cs="新宋体"/>
                <w:b/>
                <w:sz w:val="24"/>
                <w:highlight w:val="none"/>
              </w:rPr>
            </w:pPr>
            <w:r>
              <w:rPr>
                <w:rFonts w:hint="eastAsia" w:ascii="新宋体" w:hAnsi="新宋体" w:eastAsia="新宋体" w:cs="新宋体"/>
                <w:b/>
                <w:sz w:val="24"/>
                <w:highlight w:val="none"/>
              </w:rPr>
              <w:t>8</w:t>
            </w:r>
          </w:p>
        </w:tc>
        <w:tc>
          <w:tcPr>
            <w:tcW w:w="3715" w:type="dxa"/>
            <w:vAlign w:val="center"/>
          </w:tcPr>
          <w:p w14:paraId="03AC90D2">
            <w:pPr>
              <w:adjustRightInd w:val="0"/>
              <w:snapToGrid w:val="0"/>
              <w:spacing w:line="360" w:lineRule="auto"/>
              <w:jc w:val="center"/>
              <w:rPr>
                <w:rFonts w:hint="eastAsia" w:ascii="新宋体" w:hAnsi="新宋体" w:eastAsia="新宋体" w:cs="新宋体"/>
                <w:b/>
                <w:sz w:val="24"/>
                <w:highlight w:val="none"/>
              </w:rPr>
            </w:pPr>
          </w:p>
        </w:tc>
        <w:tc>
          <w:tcPr>
            <w:tcW w:w="2640" w:type="dxa"/>
            <w:vAlign w:val="center"/>
          </w:tcPr>
          <w:p w14:paraId="7EAAC4CF">
            <w:pPr>
              <w:adjustRightInd w:val="0"/>
              <w:snapToGrid w:val="0"/>
              <w:spacing w:line="360" w:lineRule="auto"/>
              <w:jc w:val="center"/>
              <w:rPr>
                <w:rFonts w:hint="eastAsia" w:ascii="新宋体" w:hAnsi="新宋体" w:eastAsia="新宋体" w:cs="新宋体"/>
                <w:b/>
                <w:sz w:val="24"/>
                <w:highlight w:val="none"/>
              </w:rPr>
            </w:pPr>
          </w:p>
        </w:tc>
        <w:tc>
          <w:tcPr>
            <w:tcW w:w="1954" w:type="dxa"/>
            <w:vAlign w:val="center"/>
          </w:tcPr>
          <w:p w14:paraId="70598672">
            <w:pPr>
              <w:adjustRightInd w:val="0"/>
              <w:snapToGrid w:val="0"/>
              <w:spacing w:line="360" w:lineRule="auto"/>
              <w:jc w:val="center"/>
              <w:rPr>
                <w:rFonts w:hint="eastAsia" w:ascii="新宋体" w:hAnsi="新宋体" w:eastAsia="新宋体" w:cs="新宋体"/>
                <w:b/>
                <w:sz w:val="24"/>
                <w:highlight w:val="none"/>
              </w:rPr>
            </w:pPr>
          </w:p>
        </w:tc>
        <w:tc>
          <w:tcPr>
            <w:tcW w:w="1243" w:type="dxa"/>
            <w:vAlign w:val="center"/>
          </w:tcPr>
          <w:p w14:paraId="0531C411">
            <w:pPr>
              <w:adjustRightInd w:val="0"/>
              <w:snapToGrid w:val="0"/>
              <w:spacing w:line="360" w:lineRule="auto"/>
              <w:jc w:val="center"/>
              <w:rPr>
                <w:rFonts w:hint="eastAsia" w:ascii="新宋体" w:hAnsi="新宋体" w:eastAsia="新宋体" w:cs="新宋体"/>
                <w:b/>
                <w:sz w:val="24"/>
                <w:highlight w:val="none"/>
              </w:rPr>
            </w:pPr>
          </w:p>
        </w:tc>
      </w:tr>
      <w:tr w14:paraId="7D00E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70" w:type="dxa"/>
            <w:vAlign w:val="center"/>
          </w:tcPr>
          <w:p w14:paraId="2DA444BB">
            <w:pPr>
              <w:adjustRightInd w:val="0"/>
              <w:snapToGrid w:val="0"/>
              <w:spacing w:line="360" w:lineRule="auto"/>
              <w:jc w:val="center"/>
              <w:rPr>
                <w:rFonts w:hint="eastAsia" w:ascii="新宋体" w:hAnsi="新宋体" w:eastAsia="新宋体" w:cs="新宋体"/>
                <w:b/>
                <w:sz w:val="24"/>
                <w:highlight w:val="none"/>
              </w:rPr>
            </w:pPr>
            <w:r>
              <w:rPr>
                <w:rFonts w:hint="eastAsia" w:ascii="新宋体" w:hAnsi="新宋体" w:eastAsia="新宋体" w:cs="新宋体"/>
                <w:b/>
                <w:sz w:val="24"/>
                <w:highlight w:val="none"/>
              </w:rPr>
              <w:t>9</w:t>
            </w:r>
          </w:p>
        </w:tc>
        <w:tc>
          <w:tcPr>
            <w:tcW w:w="3715" w:type="dxa"/>
            <w:vAlign w:val="center"/>
          </w:tcPr>
          <w:p w14:paraId="75CBC370">
            <w:pPr>
              <w:adjustRightInd w:val="0"/>
              <w:snapToGrid w:val="0"/>
              <w:spacing w:line="360" w:lineRule="auto"/>
              <w:jc w:val="center"/>
              <w:rPr>
                <w:rFonts w:hint="eastAsia" w:ascii="新宋体" w:hAnsi="新宋体" w:eastAsia="新宋体" w:cs="新宋体"/>
                <w:b/>
                <w:sz w:val="24"/>
                <w:highlight w:val="none"/>
              </w:rPr>
            </w:pPr>
          </w:p>
        </w:tc>
        <w:tc>
          <w:tcPr>
            <w:tcW w:w="2640" w:type="dxa"/>
            <w:vAlign w:val="center"/>
          </w:tcPr>
          <w:p w14:paraId="77778528">
            <w:pPr>
              <w:adjustRightInd w:val="0"/>
              <w:snapToGrid w:val="0"/>
              <w:spacing w:line="360" w:lineRule="auto"/>
              <w:jc w:val="center"/>
              <w:rPr>
                <w:rFonts w:hint="eastAsia" w:ascii="新宋体" w:hAnsi="新宋体" w:eastAsia="新宋体" w:cs="新宋体"/>
                <w:b/>
                <w:sz w:val="24"/>
                <w:highlight w:val="none"/>
              </w:rPr>
            </w:pPr>
          </w:p>
        </w:tc>
        <w:tc>
          <w:tcPr>
            <w:tcW w:w="1954" w:type="dxa"/>
            <w:vAlign w:val="center"/>
          </w:tcPr>
          <w:p w14:paraId="1CC5E032">
            <w:pPr>
              <w:adjustRightInd w:val="0"/>
              <w:snapToGrid w:val="0"/>
              <w:spacing w:line="360" w:lineRule="auto"/>
              <w:jc w:val="center"/>
              <w:rPr>
                <w:rFonts w:hint="eastAsia" w:ascii="新宋体" w:hAnsi="新宋体" w:eastAsia="新宋体" w:cs="新宋体"/>
                <w:b/>
                <w:sz w:val="24"/>
                <w:highlight w:val="none"/>
              </w:rPr>
            </w:pPr>
          </w:p>
        </w:tc>
        <w:tc>
          <w:tcPr>
            <w:tcW w:w="1243" w:type="dxa"/>
            <w:vAlign w:val="center"/>
          </w:tcPr>
          <w:p w14:paraId="219E211E">
            <w:pPr>
              <w:adjustRightInd w:val="0"/>
              <w:snapToGrid w:val="0"/>
              <w:spacing w:line="360" w:lineRule="auto"/>
              <w:jc w:val="center"/>
              <w:rPr>
                <w:rFonts w:hint="eastAsia" w:ascii="新宋体" w:hAnsi="新宋体" w:eastAsia="新宋体" w:cs="新宋体"/>
                <w:b/>
                <w:sz w:val="24"/>
                <w:highlight w:val="none"/>
              </w:rPr>
            </w:pPr>
          </w:p>
        </w:tc>
      </w:tr>
      <w:tr w14:paraId="59310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70" w:type="dxa"/>
            <w:vAlign w:val="center"/>
          </w:tcPr>
          <w:p w14:paraId="6DF4E8D8">
            <w:pPr>
              <w:adjustRightInd w:val="0"/>
              <w:snapToGrid w:val="0"/>
              <w:spacing w:line="360" w:lineRule="auto"/>
              <w:jc w:val="center"/>
              <w:rPr>
                <w:rFonts w:hint="eastAsia" w:ascii="新宋体" w:hAnsi="新宋体" w:eastAsia="新宋体" w:cs="新宋体"/>
                <w:b/>
                <w:sz w:val="24"/>
                <w:highlight w:val="none"/>
              </w:rPr>
            </w:pPr>
            <w:r>
              <w:rPr>
                <w:rFonts w:hint="eastAsia" w:ascii="新宋体" w:hAnsi="新宋体" w:eastAsia="新宋体" w:cs="新宋体"/>
                <w:b/>
                <w:sz w:val="24"/>
                <w:highlight w:val="none"/>
              </w:rPr>
              <w:t>10</w:t>
            </w:r>
          </w:p>
        </w:tc>
        <w:tc>
          <w:tcPr>
            <w:tcW w:w="3715" w:type="dxa"/>
            <w:vAlign w:val="center"/>
          </w:tcPr>
          <w:p w14:paraId="12325304">
            <w:pPr>
              <w:adjustRightInd w:val="0"/>
              <w:snapToGrid w:val="0"/>
              <w:spacing w:line="360" w:lineRule="auto"/>
              <w:jc w:val="center"/>
              <w:rPr>
                <w:rFonts w:hint="eastAsia" w:ascii="新宋体" w:hAnsi="新宋体" w:eastAsia="新宋体" w:cs="新宋体"/>
                <w:b/>
                <w:sz w:val="24"/>
                <w:highlight w:val="none"/>
              </w:rPr>
            </w:pPr>
          </w:p>
        </w:tc>
        <w:tc>
          <w:tcPr>
            <w:tcW w:w="2640" w:type="dxa"/>
            <w:vAlign w:val="center"/>
          </w:tcPr>
          <w:p w14:paraId="156FE591">
            <w:pPr>
              <w:adjustRightInd w:val="0"/>
              <w:snapToGrid w:val="0"/>
              <w:spacing w:line="360" w:lineRule="auto"/>
              <w:jc w:val="center"/>
              <w:rPr>
                <w:rFonts w:hint="eastAsia" w:ascii="新宋体" w:hAnsi="新宋体" w:eastAsia="新宋体" w:cs="新宋体"/>
                <w:b/>
                <w:sz w:val="24"/>
                <w:highlight w:val="none"/>
              </w:rPr>
            </w:pPr>
          </w:p>
        </w:tc>
        <w:tc>
          <w:tcPr>
            <w:tcW w:w="1954" w:type="dxa"/>
            <w:vAlign w:val="center"/>
          </w:tcPr>
          <w:p w14:paraId="45DC64E7">
            <w:pPr>
              <w:adjustRightInd w:val="0"/>
              <w:snapToGrid w:val="0"/>
              <w:spacing w:line="360" w:lineRule="auto"/>
              <w:jc w:val="center"/>
              <w:rPr>
                <w:rFonts w:hint="eastAsia" w:ascii="新宋体" w:hAnsi="新宋体" w:eastAsia="新宋体" w:cs="新宋体"/>
                <w:b/>
                <w:sz w:val="24"/>
                <w:highlight w:val="none"/>
              </w:rPr>
            </w:pPr>
          </w:p>
        </w:tc>
        <w:tc>
          <w:tcPr>
            <w:tcW w:w="1243" w:type="dxa"/>
            <w:vAlign w:val="center"/>
          </w:tcPr>
          <w:p w14:paraId="58A4207D">
            <w:pPr>
              <w:adjustRightInd w:val="0"/>
              <w:snapToGrid w:val="0"/>
              <w:spacing w:line="360" w:lineRule="auto"/>
              <w:jc w:val="center"/>
              <w:rPr>
                <w:rFonts w:hint="eastAsia" w:ascii="新宋体" w:hAnsi="新宋体" w:eastAsia="新宋体" w:cs="新宋体"/>
                <w:b/>
                <w:sz w:val="24"/>
                <w:highlight w:val="none"/>
              </w:rPr>
            </w:pPr>
          </w:p>
        </w:tc>
      </w:tr>
      <w:tr w14:paraId="7E793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70" w:type="dxa"/>
            <w:vAlign w:val="center"/>
          </w:tcPr>
          <w:p w14:paraId="09625E9E">
            <w:pPr>
              <w:adjustRightInd w:val="0"/>
              <w:snapToGrid w:val="0"/>
              <w:spacing w:line="360" w:lineRule="auto"/>
              <w:jc w:val="center"/>
              <w:rPr>
                <w:rFonts w:hint="eastAsia" w:ascii="新宋体" w:hAnsi="新宋体" w:eastAsia="新宋体" w:cs="新宋体"/>
                <w:b/>
                <w:sz w:val="24"/>
                <w:highlight w:val="none"/>
              </w:rPr>
            </w:pPr>
            <w:r>
              <w:rPr>
                <w:rFonts w:hint="eastAsia" w:ascii="新宋体" w:hAnsi="新宋体" w:eastAsia="新宋体" w:cs="新宋体"/>
                <w:b/>
                <w:sz w:val="24"/>
                <w:highlight w:val="none"/>
              </w:rPr>
              <w:t>11</w:t>
            </w:r>
          </w:p>
        </w:tc>
        <w:tc>
          <w:tcPr>
            <w:tcW w:w="3715" w:type="dxa"/>
            <w:vAlign w:val="center"/>
          </w:tcPr>
          <w:p w14:paraId="4698DB63">
            <w:pPr>
              <w:adjustRightInd w:val="0"/>
              <w:snapToGrid w:val="0"/>
              <w:spacing w:line="360" w:lineRule="auto"/>
              <w:jc w:val="center"/>
              <w:rPr>
                <w:rFonts w:hint="eastAsia" w:ascii="新宋体" w:hAnsi="新宋体" w:eastAsia="新宋体" w:cs="新宋体"/>
                <w:b/>
                <w:sz w:val="24"/>
                <w:highlight w:val="none"/>
              </w:rPr>
            </w:pPr>
          </w:p>
        </w:tc>
        <w:tc>
          <w:tcPr>
            <w:tcW w:w="2640" w:type="dxa"/>
            <w:vAlign w:val="center"/>
          </w:tcPr>
          <w:p w14:paraId="52BC5675">
            <w:pPr>
              <w:adjustRightInd w:val="0"/>
              <w:snapToGrid w:val="0"/>
              <w:spacing w:line="360" w:lineRule="auto"/>
              <w:jc w:val="center"/>
              <w:rPr>
                <w:rFonts w:hint="eastAsia" w:ascii="新宋体" w:hAnsi="新宋体" w:eastAsia="新宋体" w:cs="新宋体"/>
                <w:b/>
                <w:sz w:val="24"/>
                <w:highlight w:val="none"/>
              </w:rPr>
            </w:pPr>
          </w:p>
        </w:tc>
        <w:tc>
          <w:tcPr>
            <w:tcW w:w="1954" w:type="dxa"/>
            <w:vAlign w:val="center"/>
          </w:tcPr>
          <w:p w14:paraId="4A005C80">
            <w:pPr>
              <w:adjustRightInd w:val="0"/>
              <w:snapToGrid w:val="0"/>
              <w:spacing w:line="360" w:lineRule="auto"/>
              <w:jc w:val="center"/>
              <w:rPr>
                <w:rFonts w:hint="eastAsia" w:ascii="新宋体" w:hAnsi="新宋体" w:eastAsia="新宋体" w:cs="新宋体"/>
                <w:b/>
                <w:sz w:val="24"/>
                <w:highlight w:val="none"/>
              </w:rPr>
            </w:pPr>
          </w:p>
        </w:tc>
        <w:tc>
          <w:tcPr>
            <w:tcW w:w="1243" w:type="dxa"/>
            <w:vAlign w:val="center"/>
          </w:tcPr>
          <w:p w14:paraId="6D6A8C99">
            <w:pPr>
              <w:adjustRightInd w:val="0"/>
              <w:snapToGrid w:val="0"/>
              <w:spacing w:line="360" w:lineRule="auto"/>
              <w:jc w:val="center"/>
              <w:rPr>
                <w:rFonts w:hint="eastAsia" w:ascii="新宋体" w:hAnsi="新宋体" w:eastAsia="新宋体" w:cs="新宋体"/>
                <w:b/>
                <w:sz w:val="24"/>
                <w:highlight w:val="none"/>
              </w:rPr>
            </w:pPr>
          </w:p>
        </w:tc>
      </w:tr>
      <w:tr w14:paraId="2B0F4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70" w:type="dxa"/>
            <w:vAlign w:val="center"/>
          </w:tcPr>
          <w:p w14:paraId="575D2D6D">
            <w:pPr>
              <w:adjustRightInd w:val="0"/>
              <w:snapToGrid w:val="0"/>
              <w:spacing w:line="360" w:lineRule="auto"/>
              <w:jc w:val="center"/>
              <w:rPr>
                <w:rFonts w:hint="eastAsia" w:ascii="新宋体" w:hAnsi="新宋体" w:eastAsia="新宋体" w:cs="新宋体"/>
                <w:b/>
                <w:sz w:val="24"/>
                <w:highlight w:val="none"/>
              </w:rPr>
            </w:pPr>
            <w:r>
              <w:rPr>
                <w:rFonts w:hint="eastAsia" w:ascii="新宋体" w:hAnsi="新宋体" w:eastAsia="新宋体" w:cs="新宋体"/>
                <w:b/>
                <w:sz w:val="24"/>
                <w:highlight w:val="none"/>
              </w:rPr>
              <w:t>12</w:t>
            </w:r>
          </w:p>
        </w:tc>
        <w:tc>
          <w:tcPr>
            <w:tcW w:w="3715" w:type="dxa"/>
            <w:vAlign w:val="center"/>
          </w:tcPr>
          <w:p w14:paraId="543C0097">
            <w:pPr>
              <w:adjustRightInd w:val="0"/>
              <w:snapToGrid w:val="0"/>
              <w:spacing w:line="360" w:lineRule="auto"/>
              <w:jc w:val="center"/>
              <w:rPr>
                <w:rFonts w:hint="eastAsia" w:ascii="新宋体" w:hAnsi="新宋体" w:eastAsia="新宋体" w:cs="新宋体"/>
                <w:b/>
                <w:sz w:val="24"/>
                <w:highlight w:val="none"/>
              </w:rPr>
            </w:pPr>
          </w:p>
        </w:tc>
        <w:tc>
          <w:tcPr>
            <w:tcW w:w="2640" w:type="dxa"/>
            <w:vAlign w:val="center"/>
          </w:tcPr>
          <w:p w14:paraId="2AAC8359">
            <w:pPr>
              <w:adjustRightInd w:val="0"/>
              <w:snapToGrid w:val="0"/>
              <w:spacing w:line="360" w:lineRule="auto"/>
              <w:jc w:val="center"/>
              <w:rPr>
                <w:rFonts w:hint="eastAsia" w:ascii="新宋体" w:hAnsi="新宋体" w:eastAsia="新宋体" w:cs="新宋体"/>
                <w:b/>
                <w:sz w:val="24"/>
                <w:highlight w:val="none"/>
              </w:rPr>
            </w:pPr>
          </w:p>
        </w:tc>
        <w:tc>
          <w:tcPr>
            <w:tcW w:w="1954" w:type="dxa"/>
            <w:vAlign w:val="center"/>
          </w:tcPr>
          <w:p w14:paraId="2CD7653E">
            <w:pPr>
              <w:adjustRightInd w:val="0"/>
              <w:snapToGrid w:val="0"/>
              <w:spacing w:line="360" w:lineRule="auto"/>
              <w:jc w:val="center"/>
              <w:rPr>
                <w:rFonts w:hint="eastAsia" w:ascii="新宋体" w:hAnsi="新宋体" w:eastAsia="新宋体" w:cs="新宋体"/>
                <w:b/>
                <w:sz w:val="24"/>
                <w:highlight w:val="none"/>
              </w:rPr>
            </w:pPr>
          </w:p>
        </w:tc>
        <w:tc>
          <w:tcPr>
            <w:tcW w:w="1243" w:type="dxa"/>
            <w:vAlign w:val="center"/>
          </w:tcPr>
          <w:p w14:paraId="430337DA">
            <w:pPr>
              <w:adjustRightInd w:val="0"/>
              <w:snapToGrid w:val="0"/>
              <w:spacing w:line="360" w:lineRule="auto"/>
              <w:jc w:val="center"/>
              <w:rPr>
                <w:rFonts w:hint="eastAsia" w:ascii="新宋体" w:hAnsi="新宋体" w:eastAsia="新宋体" w:cs="新宋体"/>
                <w:b/>
                <w:sz w:val="24"/>
                <w:highlight w:val="none"/>
              </w:rPr>
            </w:pPr>
          </w:p>
        </w:tc>
      </w:tr>
    </w:tbl>
    <w:p w14:paraId="1D946231">
      <w:pPr>
        <w:pStyle w:val="10"/>
        <w:adjustRightInd w:val="0"/>
        <w:snapToGrid w:val="0"/>
        <w:spacing w:line="360" w:lineRule="auto"/>
        <w:ind w:firstLine="245" w:firstLineChars="98"/>
        <w:jc w:val="left"/>
        <w:rPr>
          <w:rFonts w:hint="eastAsia" w:ascii="新宋体" w:hAnsi="新宋体" w:eastAsia="新宋体" w:cs="新宋体"/>
          <w:spacing w:val="20"/>
          <w:szCs w:val="21"/>
          <w:highlight w:val="none"/>
        </w:rPr>
      </w:pPr>
      <w:r>
        <w:rPr>
          <w:rFonts w:hint="eastAsia" w:hAnsi="宋体" w:cs="宋体"/>
          <w:spacing w:val="20"/>
          <w:szCs w:val="21"/>
          <w:highlight w:val="none"/>
        </w:rPr>
        <w:t>注：表格可自行扩充，后附采购需求须提供的证明材料（如有</w:t>
      </w:r>
      <w:r>
        <w:rPr>
          <w:rFonts w:hint="eastAsia" w:ascii="新宋体" w:hAnsi="新宋体" w:eastAsia="新宋体" w:cs="新宋体"/>
          <w:spacing w:val="20"/>
          <w:szCs w:val="21"/>
          <w:highlight w:val="none"/>
        </w:rPr>
        <w:t>）</w:t>
      </w:r>
    </w:p>
    <w:p w14:paraId="2A3C03E9">
      <w:pPr>
        <w:spacing w:line="360" w:lineRule="auto"/>
        <w:ind w:left="2583" w:leftChars="1068" w:hanging="340" w:hangingChars="162"/>
        <w:jc w:val="right"/>
        <w:rPr>
          <w:rFonts w:hint="eastAsia" w:ascii="新宋体" w:hAnsi="新宋体" w:eastAsia="新宋体" w:cs="新宋体"/>
          <w:bCs/>
          <w:szCs w:val="21"/>
          <w:highlight w:val="none"/>
        </w:rPr>
      </w:pPr>
      <w:r>
        <w:rPr>
          <w:rFonts w:hint="eastAsia" w:ascii="新宋体" w:hAnsi="新宋体" w:eastAsia="新宋体" w:cs="新宋体"/>
          <w:bCs/>
          <w:szCs w:val="21"/>
          <w:highlight w:val="none"/>
        </w:rPr>
        <w:t>供应商：</w:t>
      </w:r>
      <w:r>
        <w:rPr>
          <w:rFonts w:hint="eastAsia" w:ascii="新宋体" w:hAnsi="新宋体" w:eastAsia="新宋体" w:cs="新宋体"/>
          <w:bCs/>
          <w:szCs w:val="21"/>
          <w:highlight w:val="none"/>
          <w:u w:val="single"/>
        </w:rPr>
        <w:t xml:space="preserve">                     </w:t>
      </w:r>
      <w:r>
        <w:rPr>
          <w:rFonts w:hint="eastAsia" w:ascii="新宋体" w:hAnsi="新宋体" w:eastAsia="新宋体" w:cs="新宋体"/>
          <w:bCs/>
          <w:szCs w:val="21"/>
          <w:highlight w:val="none"/>
        </w:rPr>
        <w:t>（盖章）</w:t>
      </w:r>
    </w:p>
    <w:p w14:paraId="0197F39E">
      <w:pPr>
        <w:spacing w:line="360" w:lineRule="auto"/>
        <w:jc w:val="right"/>
        <w:rPr>
          <w:rFonts w:hint="eastAsia" w:ascii="新宋体" w:hAnsi="新宋体" w:eastAsia="新宋体" w:cs="新宋体"/>
          <w:bCs/>
          <w:szCs w:val="21"/>
          <w:highlight w:val="none"/>
        </w:rPr>
      </w:pPr>
      <w:r>
        <w:rPr>
          <w:rFonts w:hint="eastAsia" w:ascii="新宋体" w:hAnsi="新宋体" w:eastAsia="新宋体" w:cs="新宋体"/>
          <w:bCs/>
          <w:szCs w:val="21"/>
          <w:highlight w:val="none"/>
        </w:rPr>
        <w:t xml:space="preserve">  法定代表人或其委托代理人：</w:t>
      </w:r>
      <w:r>
        <w:rPr>
          <w:rFonts w:hint="eastAsia" w:ascii="新宋体" w:hAnsi="新宋体" w:eastAsia="新宋体" w:cs="新宋体"/>
          <w:bCs/>
          <w:szCs w:val="21"/>
          <w:highlight w:val="none"/>
          <w:u w:val="single"/>
        </w:rPr>
        <w:t xml:space="preserve">      </w:t>
      </w:r>
      <w:r>
        <w:rPr>
          <w:rFonts w:hint="eastAsia" w:ascii="新宋体" w:hAnsi="新宋体" w:eastAsia="新宋体" w:cs="新宋体"/>
          <w:bCs/>
          <w:szCs w:val="21"/>
          <w:highlight w:val="none"/>
        </w:rPr>
        <w:t>（签字或盖章）</w:t>
      </w:r>
    </w:p>
    <w:p w14:paraId="49A1D33D">
      <w:pPr>
        <w:rPr>
          <w:highlight w:val="none"/>
        </w:rPr>
      </w:pPr>
      <w:r>
        <w:rPr>
          <w:rFonts w:hint="eastAsia" w:ascii="新宋体" w:hAnsi="新宋体" w:eastAsia="新宋体" w:cs="新宋体"/>
          <w:bCs/>
          <w:szCs w:val="21"/>
          <w:highlight w:val="none"/>
        </w:rPr>
        <w:t xml:space="preserve">                                                日   期： </w:t>
      </w:r>
      <w:r>
        <w:rPr>
          <w:rFonts w:hint="eastAsia" w:ascii="新宋体" w:hAnsi="新宋体" w:eastAsia="新宋体" w:cs="新宋体"/>
          <w:bCs/>
          <w:szCs w:val="21"/>
          <w:highlight w:val="none"/>
          <w:u w:val="single"/>
        </w:rPr>
        <w:t xml:space="preserve">     </w:t>
      </w:r>
      <w:r>
        <w:rPr>
          <w:rFonts w:hint="eastAsia" w:ascii="新宋体" w:hAnsi="新宋体" w:eastAsia="新宋体" w:cs="新宋体"/>
          <w:bCs/>
          <w:szCs w:val="21"/>
          <w:highlight w:val="none"/>
        </w:rPr>
        <w:t>年</w:t>
      </w:r>
      <w:r>
        <w:rPr>
          <w:rFonts w:hint="eastAsia" w:ascii="新宋体" w:hAnsi="新宋体" w:eastAsia="新宋体" w:cs="新宋体"/>
          <w:bCs/>
          <w:szCs w:val="21"/>
          <w:highlight w:val="none"/>
          <w:u w:val="single"/>
        </w:rPr>
        <w:t xml:space="preserve">     </w:t>
      </w:r>
      <w:r>
        <w:rPr>
          <w:rFonts w:hint="eastAsia" w:ascii="新宋体" w:hAnsi="新宋体" w:eastAsia="新宋体" w:cs="新宋体"/>
          <w:bCs/>
          <w:szCs w:val="21"/>
          <w:highlight w:val="none"/>
        </w:rPr>
        <w:t>月</w:t>
      </w:r>
      <w:r>
        <w:rPr>
          <w:rFonts w:hint="eastAsia" w:ascii="新宋体" w:hAnsi="新宋体" w:eastAsia="新宋体" w:cs="新宋体"/>
          <w:bCs/>
          <w:szCs w:val="21"/>
          <w:highlight w:val="none"/>
          <w:u w:val="single"/>
        </w:rPr>
        <w:t xml:space="preserve">     </w:t>
      </w:r>
      <w:r>
        <w:rPr>
          <w:rFonts w:hint="eastAsia" w:ascii="新宋体" w:hAnsi="新宋体" w:eastAsia="新宋体" w:cs="新宋体"/>
          <w:bCs/>
          <w:szCs w:val="21"/>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方正书宋简体">
    <w:altName w:val="宋体"/>
    <w:panose1 w:val="02010601030101010101"/>
    <w:charset w:val="86"/>
    <w:family w:val="auto"/>
    <w:pitch w:val="default"/>
    <w:sig w:usb0="00000000" w:usb1="00000000" w:usb2="00000000" w:usb3="00000000" w:csb0="00040000" w:csb1="00000000"/>
  </w:font>
  <w:font w:name="??">
    <w:altName w:val="Times New Roman"/>
    <w:panose1 w:val="00000000000000000000"/>
    <w:charset w:val="00"/>
    <w:family w:val="roman"/>
    <w:pitch w:val="default"/>
    <w:sig w:usb0="00000000" w:usb1="00000000" w:usb2="00000000" w:usb3="00000000" w:csb0="00000001" w:csb1="00000000"/>
  </w:font>
  <w:font w:name="华文细黑_x0004_">
    <w:altName w:val="宋体"/>
    <w:panose1 w:val="00000000000000000000"/>
    <w:charset w:val="00"/>
    <w:family w:val="auto"/>
    <w:pitch w:val="default"/>
    <w:sig w:usb0="00000000" w:usb1="00000000" w:usb2="00000000" w:usb3="00000000" w:csb0="00040001" w:csb1="00000000"/>
  </w:font>
  <w:font w:name="新宋体">
    <w:panose1 w:val="02010609030101010101"/>
    <w:charset w:val="86"/>
    <w:family w:val="modern"/>
    <w:pitch w:val="default"/>
    <w:sig w:usb0="00000203" w:usb1="288F0000" w:usb2="00000006" w:usb3="00000000" w:csb0="00040001"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EB21FC">
    <w:pPr>
      <w:pStyle w:val="11"/>
      <w:rPr>
        <w:rStyle w:val="21"/>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5634F57B">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14:paraId="5634F57B">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v:textbox>
            </v:shape>
          </w:pict>
        </mc:Fallback>
      </mc:AlternateContent>
    </w:r>
  </w:p>
  <w:p w14:paraId="3569F85C">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9052EB">
    <w:pPr>
      <w:pStyle w:val="11"/>
      <w:jc w:val="center"/>
      <w:rPr>
        <w:rFonts w:hint="eastAsia"/>
      </w:rPr>
    </w:pPr>
    <w:r>
      <w:rPr>
        <w:rFonts w:hint="eastAsia"/>
      </w:rPr>
      <w:t>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E820BC">
    <w:pPr>
      <w:pStyle w:val="11"/>
      <w:rPr>
        <w:rStyle w:val="21"/>
        <w:rFonts w:hint="eastAsia"/>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10580D16">
                          <w:pPr>
                            <w:pStyle w:val="11"/>
                          </w:pPr>
                          <w:r>
                            <w:fldChar w:fldCharType="begin"/>
                          </w:r>
                          <w:r>
                            <w:instrText xml:space="preserve"> PAGE  \* MERGEFORMAT </w:instrText>
                          </w:r>
                          <w:r>
                            <w:fldChar w:fldCharType="separate"/>
                          </w:r>
                          <w:r>
                            <w:t>46</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IsVhPrSAQAAowMAAA4AAABkcnMvZTJvRG9jLnhtbK1TS27bMBDd&#10;F+gdCO5rKQ7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4tFkksxm6TFYftMFHbuvaI&#10;zHpcgYZa3HhK9J1FhdO2zEaYje1s7H1Quy6vU2oF/Md9xHZyl6nCCDsVxtllntOepeV47uesp39r&#10;/R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ixWE+tIBAACjAwAADgAAAAAAAAABACAAAAAi&#10;AQAAZHJzL2Uyb0RvYy54bWxQSwUGAAAAAAYABgBZAQAAZgUAAAAA&#10;">
              <v:fill on="f" focussize="0,0"/>
              <v:stroke on="f" weight="1.25pt"/>
              <v:imagedata o:title=""/>
              <o:lock v:ext="edit" aspectratio="f"/>
              <v:textbox inset="0mm,0mm,0mm,0mm" style="mso-fit-shape-to-text:t;">
                <w:txbxContent>
                  <w:p w14:paraId="10580D16">
                    <w:pPr>
                      <w:pStyle w:val="11"/>
                    </w:pPr>
                    <w:r>
                      <w:fldChar w:fldCharType="begin"/>
                    </w:r>
                    <w:r>
                      <w:instrText xml:space="preserve"> PAGE  \* MERGEFORMAT </w:instrText>
                    </w:r>
                    <w:r>
                      <w:fldChar w:fldCharType="separate"/>
                    </w:r>
                    <w:r>
                      <w:t>46</w:t>
                    </w:r>
                    <w:r>
                      <w:fldChar w:fldCharType="end"/>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33941428">
                          <w:pPr>
                            <w:rPr>
                              <w:rFonts w:hint="eastAsia"/>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HNwfrNIBAACjAwAADgAAAAAAAAABACAAAAAi&#10;AQAAZHJzL2Uyb0RvYy54bWxQSwUGAAAAAAYABgBZAQAAZgUAAAAA&#10;">
              <v:fill on="f" focussize="0,0"/>
              <v:stroke on="f" weight="1.25pt"/>
              <v:imagedata o:title=""/>
              <o:lock v:ext="edit" aspectratio="f"/>
              <v:textbox inset="0mm,0mm,0mm,0mm" style="mso-fit-shape-to-text:t;">
                <w:txbxContent>
                  <w:p w14:paraId="33941428">
                    <w:pPr>
                      <w:rPr>
                        <w:rFonts w:hint="eastAsia"/>
                      </w:rPr>
                    </w:pPr>
                  </w:p>
                </w:txbxContent>
              </v:textbox>
            </v:shape>
          </w:pict>
        </mc:Fallback>
      </mc:AlternateContent>
    </w:r>
  </w:p>
  <w:p w14:paraId="1B8901D2">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15B70">
    <w:pPr>
      <w:pStyle w:val="11"/>
      <w:framePr w:wrap="around" w:vAnchor="text" w:hAnchor="margin" w:xAlign="center" w:y="1"/>
      <w:rPr>
        <w:rStyle w:val="21"/>
      </w:rPr>
    </w:pPr>
    <w:r>
      <w:fldChar w:fldCharType="begin"/>
    </w:r>
    <w:r>
      <w:rPr>
        <w:rStyle w:val="21"/>
      </w:rPr>
      <w:instrText xml:space="preserve">PAGE  </w:instrText>
    </w:r>
    <w:r>
      <w:fldChar w:fldCharType="separate"/>
    </w:r>
    <w:r>
      <w:rPr>
        <w:rStyle w:val="21"/>
      </w:rPr>
      <w:t>52</w:t>
    </w:r>
    <w:r>
      <w:fldChar w:fldCharType="end"/>
    </w:r>
  </w:p>
  <w:p w14:paraId="3399E8A7">
    <w:pPr>
      <w:pStyle w:val="1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D4E6EA">
    <w:pPr>
      <w:rPr>
        <w:rFonts w:hint="eastAsia"/>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2E4926D">
                          <w:pPr>
                            <w:pStyle w:val="11"/>
                          </w:pPr>
                          <w:r>
                            <w:fldChar w:fldCharType="begin"/>
                          </w:r>
                          <w:r>
                            <w:instrText xml:space="preserve"> PAGE  \* MERGEFORMAT </w:instrText>
                          </w:r>
                          <w:r>
                            <w:fldChar w:fldCharType="separate"/>
                          </w:r>
                          <w:r>
                            <w:t>48</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CKLKOTSAQAAowMAAA4AAABkcnMvZTJvRG9jLnhtbK1TS27bMBDd&#10;F+gdCO5rKUb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4tFkksxm6TFYftMFHbuvaI&#10;zHpcgYZa3HhK9J1FhdO2zEaYje1s7H1Quy6vU2oF/Md9xHZyl6nCCDsVxtllntOepeV47uesp39r&#10;/R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Ioso5NIBAACjAwAADgAAAAAAAAABACAAAAAi&#10;AQAAZHJzL2Uyb0RvYy54bWxQSwUGAAAAAAYABgBZAQAAZgUAAAAA&#10;">
              <v:fill on="f" focussize="0,0"/>
              <v:stroke on="f" weight="1.25pt"/>
              <v:imagedata o:title=""/>
              <o:lock v:ext="edit" aspectratio="f"/>
              <v:textbox inset="0mm,0mm,0mm,0mm" style="mso-fit-shape-to-text:t;">
                <w:txbxContent>
                  <w:p w14:paraId="42E4926D">
                    <w:pPr>
                      <w:pStyle w:val="11"/>
                    </w:pPr>
                    <w:r>
                      <w:fldChar w:fldCharType="begin"/>
                    </w:r>
                    <w:r>
                      <w:instrText xml:space="preserve"> PAGE  \* MERGEFORMAT </w:instrText>
                    </w:r>
                    <w:r>
                      <w:fldChar w:fldCharType="separate"/>
                    </w:r>
                    <w:r>
                      <w:t>48</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FE2B32">
    <w:pPr>
      <w:ind w:firstLine="2625" w:firstLineChars="1250"/>
      <w:jc w:val="right"/>
      <w:rPr>
        <w:rFonts w:hint="eastAsia"/>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BF3DC">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F3AE64"/>
    <w:multiLevelType w:val="singleLevel"/>
    <w:tmpl w:val="99F3AE64"/>
    <w:lvl w:ilvl="0" w:tentative="0">
      <w:start w:val="5"/>
      <w:numFmt w:val="chineseCounting"/>
      <w:suff w:val="space"/>
      <w:lvlText w:val="第%1章"/>
      <w:lvlJc w:val="left"/>
      <w:rPr>
        <w:rFonts w:hint="eastAsia"/>
      </w:rPr>
    </w:lvl>
  </w:abstractNum>
  <w:abstractNum w:abstractNumId="1">
    <w:nsid w:val="CD60DF9A"/>
    <w:multiLevelType w:val="singleLevel"/>
    <w:tmpl w:val="CD60DF9A"/>
    <w:lvl w:ilvl="0" w:tentative="0">
      <w:start w:val="1"/>
      <w:numFmt w:val="decimal"/>
      <w:suff w:val="nothing"/>
      <w:lvlText w:val="%1、"/>
      <w:lvlJc w:val="left"/>
    </w:lvl>
  </w:abstractNum>
  <w:abstractNum w:abstractNumId="2">
    <w:nsid w:val="F72FE8FA"/>
    <w:multiLevelType w:val="singleLevel"/>
    <w:tmpl w:val="F72FE8FA"/>
    <w:lvl w:ilvl="0" w:tentative="0">
      <w:start w:val="1"/>
      <w:numFmt w:val="decimal"/>
      <w:suff w:val="nothing"/>
      <w:lvlText w:val="%1、"/>
      <w:lvlJc w:val="left"/>
    </w:lvl>
  </w:abstractNum>
  <w:abstractNum w:abstractNumId="3">
    <w:nsid w:val="56F38589"/>
    <w:multiLevelType w:val="singleLevel"/>
    <w:tmpl w:val="56F38589"/>
    <w:lvl w:ilvl="0" w:tentative="0">
      <w:start w:val="6"/>
      <w:numFmt w:val="chineseCounting"/>
      <w:suff w:val="space"/>
      <w:lvlText w:val="第%1章"/>
      <w:lvlJc w:val="left"/>
    </w:lvl>
  </w:abstractNum>
  <w:abstractNum w:abstractNumId="4">
    <w:nsid w:val="6E61426A"/>
    <w:multiLevelType w:val="multilevel"/>
    <w:tmpl w:val="6E61426A"/>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lvlText w:val="           "/>
      <w:lvlJc w:val="left"/>
      <w:pPr>
        <w:tabs>
          <w:tab w:val="left" w:pos="1440"/>
        </w:tabs>
        <w:ind w:left="1152" w:hanging="1152"/>
      </w:pPr>
      <w:rPr>
        <w:rFonts w:hint="eastAsia"/>
      </w:rPr>
    </w:lvl>
    <w:lvl w:ilvl="6" w:tentative="0">
      <w:start w:val="1"/>
      <w:numFmt w:val="decimal"/>
      <w:lvlText w:val="%1.%2.%3.%4.%5.%6.%7"/>
      <w:lvlJc w:val="left"/>
      <w:pPr>
        <w:tabs>
          <w:tab w:val="left" w:pos="2520"/>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1Mzk5OWUyZjNjNmRjYWQyZTk0MzZlZjRiOTA3NGEifQ=="/>
  </w:docVars>
  <w:rsids>
    <w:rsidRoot w:val="00000000"/>
    <w:rsid w:val="016151E2"/>
    <w:rsid w:val="02C50E2D"/>
    <w:rsid w:val="02E64D83"/>
    <w:rsid w:val="07D06E79"/>
    <w:rsid w:val="08801DFB"/>
    <w:rsid w:val="09E40F40"/>
    <w:rsid w:val="09FB686A"/>
    <w:rsid w:val="0EA53D44"/>
    <w:rsid w:val="105A096B"/>
    <w:rsid w:val="119B43DD"/>
    <w:rsid w:val="13A56717"/>
    <w:rsid w:val="166F6F59"/>
    <w:rsid w:val="17EE295B"/>
    <w:rsid w:val="24844A49"/>
    <w:rsid w:val="24A67214"/>
    <w:rsid w:val="276D3C2C"/>
    <w:rsid w:val="2F574980"/>
    <w:rsid w:val="3146603A"/>
    <w:rsid w:val="348658AD"/>
    <w:rsid w:val="380011D2"/>
    <w:rsid w:val="38426CEC"/>
    <w:rsid w:val="388F32DE"/>
    <w:rsid w:val="397F0B6A"/>
    <w:rsid w:val="3B534510"/>
    <w:rsid w:val="40311C61"/>
    <w:rsid w:val="45C76CFE"/>
    <w:rsid w:val="47C57289"/>
    <w:rsid w:val="49CD34A8"/>
    <w:rsid w:val="49E704D5"/>
    <w:rsid w:val="4C5710CA"/>
    <w:rsid w:val="5422095C"/>
    <w:rsid w:val="548C7DD5"/>
    <w:rsid w:val="56E73E48"/>
    <w:rsid w:val="56FE5FD5"/>
    <w:rsid w:val="57435475"/>
    <w:rsid w:val="59496B43"/>
    <w:rsid w:val="59497163"/>
    <w:rsid w:val="5C2D0C63"/>
    <w:rsid w:val="5C480409"/>
    <w:rsid w:val="5D663C88"/>
    <w:rsid w:val="5DB744C7"/>
    <w:rsid w:val="60D2330D"/>
    <w:rsid w:val="60F35816"/>
    <w:rsid w:val="61131A15"/>
    <w:rsid w:val="62AA45FB"/>
    <w:rsid w:val="687A4493"/>
    <w:rsid w:val="68A044D6"/>
    <w:rsid w:val="699B54FF"/>
    <w:rsid w:val="6C0A6286"/>
    <w:rsid w:val="6CED5998"/>
    <w:rsid w:val="762D16BE"/>
    <w:rsid w:val="77F2384C"/>
    <w:rsid w:val="79E805E9"/>
    <w:rsid w:val="7A3F7901"/>
    <w:rsid w:val="7B44370A"/>
    <w:rsid w:val="7BF32717"/>
    <w:rsid w:val="7C846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qFormat/>
    <w:uiPriority w:val="0"/>
    <w:pPr>
      <w:keepNext/>
      <w:keepLines/>
      <w:spacing w:before="340" w:beforeLines="0" w:after="330" w:afterLines="0" w:line="576" w:lineRule="auto"/>
      <w:outlineLvl w:val="0"/>
    </w:pPr>
    <w:rPr>
      <w:rFonts w:eastAsia="宋体"/>
      <w:b/>
      <w:bCs/>
      <w:kern w:val="44"/>
      <w:sz w:val="44"/>
      <w:szCs w:val="44"/>
      <w:lang w:val="en-US" w:eastAsia="zh-CN" w:bidi="ar-SA"/>
    </w:rPr>
  </w:style>
  <w:style w:type="paragraph" w:styleId="4">
    <w:name w:val="heading 2"/>
    <w:basedOn w:val="1"/>
    <w:next w:val="1"/>
    <w:qFormat/>
    <w:uiPriority w:val="9"/>
    <w:pPr>
      <w:keepNext/>
      <w:keepLines/>
      <w:spacing w:before="260" w:beforeLines="0" w:after="260" w:afterLines="0" w:line="413" w:lineRule="auto"/>
      <w:outlineLvl w:val="1"/>
    </w:pPr>
    <w:rPr>
      <w:rFonts w:ascii="Arial" w:hAnsi="Arial" w:eastAsia="黑体"/>
      <w:b/>
      <w:bCs/>
      <w:kern w:val="2"/>
      <w:sz w:val="32"/>
      <w:szCs w:val="32"/>
      <w:lang w:val="en-US" w:eastAsia="zh-CN" w:bidi="ar-SA"/>
    </w:rPr>
  </w:style>
  <w:style w:type="paragraph" w:styleId="5">
    <w:name w:val="heading 3"/>
    <w:basedOn w:val="1"/>
    <w:next w:val="1"/>
    <w:qFormat/>
    <w:uiPriority w:val="0"/>
    <w:pPr>
      <w:keepNext/>
      <w:keepLines/>
      <w:spacing w:before="260" w:beforeLines="0" w:after="260" w:afterLines="0" w:line="413" w:lineRule="auto"/>
      <w:outlineLvl w:val="2"/>
    </w:pPr>
    <w:rPr>
      <w:rFonts w:eastAsia="宋体"/>
      <w:b/>
      <w:bCs/>
      <w:kern w:val="2"/>
      <w:sz w:val="32"/>
      <w:szCs w:val="32"/>
      <w:lang w:val="en-US" w:eastAsia="zh-CN" w:bidi="ar-SA"/>
    </w:rPr>
  </w:style>
  <w:style w:type="character" w:default="1" w:styleId="20">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customStyle="1" w:styleId="2">
    <w:name w:val="_Style 3"/>
    <w:basedOn w:val="1"/>
    <w:next w:val="1"/>
    <w:qFormat/>
    <w:uiPriority w:val="0"/>
    <w:pPr>
      <w:pBdr>
        <w:top w:val="single" w:color="auto" w:sz="6" w:space="1"/>
      </w:pBdr>
      <w:jc w:val="center"/>
    </w:pPr>
    <w:rPr>
      <w:rFonts w:ascii="Arial" w:eastAsia="宋体"/>
      <w:vanish/>
      <w:sz w:val="16"/>
    </w:rPr>
  </w:style>
  <w:style w:type="paragraph" w:styleId="6">
    <w:name w:val="Normal Indent"/>
    <w:basedOn w:val="1"/>
    <w:unhideWhenUsed/>
    <w:qFormat/>
    <w:uiPriority w:val="99"/>
    <w:pPr>
      <w:autoSpaceDE w:val="0"/>
      <w:autoSpaceDN w:val="0"/>
      <w:adjustRightInd w:val="0"/>
      <w:ind w:firstLine="420" w:firstLineChars="200"/>
      <w:jc w:val="left"/>
    </w:pPr>
    <w:rPr>
      <w:rFonts w:ascii="Copperplate Gothic Bold" w:hAnsi="Copperplate Gothic Bold" w:eastAsia="宋体" w:cs="Times New Roman"/>
      <w:kern w:val="0"/>
      <w:sz w:val="28"/>
      <w:szCs w:val="28"/>
    </w:rPr>
  </w:style>
  <w:style w:type="paragraph" w:styleId="7">
    <w:name w:val="annotation text"/>
    <w:basedOn w:val="1"/>
    <w:qFormat/>
    <w:uiPriority w:val="0"/>
    <w:pPr>
      <w:jc w:val="left"/>
    </w:pPr>
    <w:rPr>
      <w:rFonts w:eastAsia="宋体"/>
      <w:kern w:val="2"/>
      <w:sz w:val="24"/>
      <w:szCs w:val="24"/>
      <w:lang w:val="en-US" w:eastAsia="zh-CN" w:bidi="ar-SA"/>
    </w:rPr>
  </w:style>
  <w:style w:type="paragraph" w:styleId="8">
    <w:name w:val="Body Text"/>
    <w:basedOn w:val="1"/>
    <w:next w:val="1"/>
    <w:qFormat/>
    <w:uiPriority w:val="0"/>
    <w:pPr>
      <w:spacing w:after="120" w:afterLines="0"/>
    </w:pPr>
    <w:rPr>
      <w:rFonts w:eastAsia="宋体"/>
      <w:kern w:val="2"/>
      <w:sz w:val="21"/>
      <w:szCs w:val="24"/>
      <w:lang w:val="en-US" w:eastAsia="zh-CN" w:bidi="ar-SA"/>
    </w:rPr>
  </w:style>
  <w:style w:type="paragraph" w:styleId="9">
    <w:name w:val="Body Text Indent"/>
    <w:basedOn w:val="1"/>
    <w:unhideWhenUsed/>
    <w:qFormat/>
    <w:uiPriority w:val="0"/>
    <w:pPr>
      <w:spacing w:line="600" w:lineRule="exact"/>
      <w:ind w:firstLine="560"/>
      <w:jc w:val="both"/>
    </w:pPr>
    <w:rPr>
      <w:rFonts w:ascii="方正书宋简体" w:hAnsi="Times New Roman" w:eastAsia="方正书宋简体"/>
    </w:rPr>
  </w:style>
  <w:style w:type="paragraph" w:styleId="10">
    <w:name w:val="Plain Text"/>
    <w:basedOn w:val="1"/>
    <w:qFormat/>
    <w:uiPriority w:val="0"/>
    <w:rPr>
      <w:rFonts w:ascii="Courier New" w:hAnsi="Courier New"/>
      <w:szCs w:val="20"/>
    </w:rPr>
  </w:style>
  <w:style w:type="paragraph" w:styleId="11">
    <w:name w:val="footer"/>
    <w:basedOn w:val="1"/>
    <w:qFormat/>
    <w:uiPriority w:val="0"/>
    <w:pPr>
      <w:tabs>
        <w:tab w:val="center" w:pos="4153"/>
        <w:tab w:val="right" w:pos="8306"/>
      </w:tabs>
      <w:snapToGrid w:val="0"/>
      <w:jc w:val="left"/>
    </w:pPr>
    <w:rPr>
      <w:rFonts w:eastAsia="宋体"/>
      <w:kern w:val="2"/>
      <w:sz w:val="18"/>
      <w:szCs w:val="18"/>
      <w:lang w:val="en-US" w:eastAsia="zh-CN" w:bidi="ar-SA"/>
    </w:rPr>
  </w:style>
  <w:style w:type="paragraph" w:styleId="12">
    <w:name w:val="header"/>
    <w:basedOn w:val="1"/>
    <w:qFormat/>
    <w:uiPriority w:val="0"/>
    <w:pPr>
      <w:pBdr>
        <w:bottom w:val="single" w:color="auto" w:sz="6" w:space="1"/>
      </w:pBdr>
      <w:tabs>
        <w:tab w:val="center" w:pos="4153"/>
        <w:tab w:val="right" w:pos="8306"/>
      </w:tabs>
      <w:snapToGrid w:val="0"/>
      <w:jc w:val="center"/>
    </w:pPr>
    <w:rPr>
      <w:rFonts w:eastAsia="宋体"/>
      <w:kern w:val="2"/>
      <w:sz w:val="18"/>
      <w:szCs w:val="18"/>
      <w:lang w:val="en-US" w:eastAsia="zh-CN" w:bidi="ar-SA"/>
    </w:rPr>
  </w:style>
  <w:style w:type="paragraph" w:styleId="13">
    <w:name w:val="toc 1"/>
    <w:basedOn w:val="1"/>
    <w:next w:val="1"/>
    <w:qFormat/>
    <w:uiPriority w:val="39"/>
    <w:pPr>
      <w:spacing w:before="120" w:beforeLines="0" w:after="120" w:afterLines="0"/>
      <w:jc w:val="left"/>
    </w:pPr>
    <w:rPr>
      <w:b/>
      <w:bCs/>
      <w:caps/>
      <w:sz w:val="20"/>
      <w:szCs w:val="20"/>
    </w:rPr>
  </w:style>
  <w:style w:type="paragraph" w:styleId="14">
    <w:name w:val="Body Text Indent 3"/>
    <w:basedOn w:val="1"/>
    <w:qFormat/>
    <w:uiPriority w:val="0"/>
    <w:pPr>
      <w:spacing w:after="120" w:afterLines="0"/>
      <w:ind w:left="420" w:leftChars="200"/>
    </w:pPr>
    <w:rPr>
      <w:sz w:val="16"/>
      <w:szCs w:val="16"/>
    </w:rPr>
  </w:style>
  <w:style w:type="paragraph" w:styleId="15">
    <w:name w:val="Normal (Web)"/>
    <w:basedOn w:val="1"/>
    <w:qFormat/>
    <w:uiPriority w:val="0"/>
    <w:pPr>
      <w:widowControl/>
      <w:spacing w:before="100" w:beforeLines="0" w:beforeAutospacing="1" w:after="100" w:afterLines="0" w:afterAutospacing="1"/>
      <w:jc w:val="left"/>
    </w:pPr>
    <w:rPr>
      <w:rFonts w:ascii="??" w:hAnsi="??" w:cs="宋体"/>
      <w:kern w:val="0"/>
      <w:sz w:val="24"/>
    </w:rPr>
  </w:style>
  <w:style w:type="paragraph" w:styleId="16">
    <w:name w:val="Title"/>
    <w:basedOn w:val="1"/>
    <w:qFormat/>
    <w:uiPriority w:val="0"/>
    <w:pPr>
      <w:adjustRightInd w:val="0"/>
      <w:spacing w:before="240" w:beforeLines="0" w:after="60" w:afterLines="0" w:line="420" w:lineRule="atLeast"/>
      <w:jc w:val="center"/>
      <w:textAlignment w:val="baseline"/>
      <w:outlineLvl w:val="0"/>
    </w:pPr>
    <w:rPr>
      <w:rFonts w:ascii="Arial" w:hAnsi="Arial"/>
      <w:b/>
      <w:kern w:val="0"/>
      <w:sz w:val="32"/>
      <w:szCs w:val="20"/>
    </w:rPr>
  </w:style>
  <w:style w:type="paragraph" w:styleId="17">
    <w:name w:val="Body Text First Indent 2"/>
    <w:basedOn w:val="9"/>
    <w:unhideWhenUsed/>
    <w:qFormat/>
    <w:uiPriority w:val="0"/>
    <w:pPr>
      <w:ind w:firstLine="420" w:firstLineChars="200"/>
    </w:pPr>
    <w:rPr>
      <w:rFonts w:hAnsi="Calibri"/>
      <w:sz w:val="34"/>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qFormat/>
    <w:uiPriority w:val="0"/>
    <w:rPr>
      <w:rFonts w:cs="Times New Roman"/>
    </w:rPr>
  </w:style>
  <w:style w:type="character" w:styleId="22">
    <w:name w:val="Hyperlink"/>
    <w:qFormat/>
    <w:uiPriority w:val="99"/>
    <w:rPr>
      <w:rFonts w:cs="Times New Roman"/>
      <w:color w:val="0000FF"/>
      <w:u w:val="single"/>
    </w:rPr>
  </w:style>
  <w:style w:type="paragraph" w:customStyle="1" w:styleId="23">
    <w:name w:val="自动更正"/>
    <w:qFormat/>
    <w:uiPriority w:val="99"/>
    <w:pPr>
      <w:widowControl w:val="0"/>
    </w:pPr>
    <w:rPr>
      <w:rFonts w:ascii="Times New Roman" w:hAnsi="Times New Roman" w:eastAsia="宋体" w:cs="Times New Roman"/>
      <w:kern w:val="2"/>
      <w:sz w:val="24"/>
      <w:szCs w:val="24"/>
      <w:lang w:val="en-US" w:eastAsia="zh-CN" w:bidi="ar-SA"/>
    </w:rPr>
  </w:style>
  <w:style w:type="paragraph" w:customStyle="1" w:styleId="24">
    <w:name w:val="Default"/>
    <w:qFormat/>
    <w:uiPriority w:val="0"/>
    <w:pPr>
      <w:widowControl w:val="0"/>
      <w:autoSpaceDE w:val="0"/>
      <w:autoSpaceDN w:val="0"/>
      <w:adjustRightInd w:val="0"/>
    </w:pPr>
    <w:rPr>
      <w:rFonts w:ascii="华文细黑_x0004_" w:hAnsi="Times New Roman" w:eastAsia="华文细黑_x0004_" w:cs="华文细黑_x0004_"/>
      <w:color w:val="000000"/>
      <w:sz w:val="24"/>
      <w:szCs w:val="24"/>
      <w:lang w:val="en-US" w:eastAsia="zh-CN" w:bidi="ar-SA"/>
    </w:rPr>
  </w:style>
  <w:style w:type="paragraph" w:customStyle="1" w:styleId="25">
    <w:name w:val="列出段落1"/>
    <w:basedOn w:val="1"/>
    <w:qFormat/>
    <w:uiPriority w:val="0"/>
    <w:pPr>
      <w:ind w:firstLine="420" w:firstLineChars="200"/>
    </w:pPr>
    <w:rPr>
      <w:szCs w:val="21"/>
    </w:rPr>
  </w:style>
  <w:style w:type="paragraph" w:customStyle="1" w:styleId="26">
    <w:name w:val="_Style 5"/>
    <w:basedOn w:val="1"/>
    <w:next w:val="1"/>
    <w:qFormat/>
    <w:uiPriority w:val="0"/>
    <w:pPr>
      <w:pBdr>
        <w:bottom w:val="single" w:color="auto" w:sz="6" w:space="1"/>
      </w:pBdr>
      <w:jc w:val="center"/>
    </w:pPr>
    <w:rPr>
      <w:rFonts w:ascii="Arial" w:eastAsia="宋体"/>
      <w:vanish/>
      <w:sz w:val="16"/>
    </w:rPr>
  </w:style>
  <w:style w:type="paragraph" w:customStyle="1" w:styleId="27">
    <w:name w:val="_Style 6"/>
    <w:basedOn w:val="1"/>
    <w:next w:val="1"/>
    <w:qFormat/>
    <w:uiPriority w:val="0"/>
    <w:pPr>
      <w:pBdr>
        <w:top w:val="single" w:color="auto" w:sz="6" w:space="1"/>
      </w:pBdr>
      <w:jc w:val="center"/>
    </w:pPr>
    <w:rPr>
      <w:rFonts w:ascii="Arial" w:eastAsia="宋体"/>
      <w:vanish/>
      <w:sz w:val="16"/>
    </w:rPr>
  </w:style>
  <w:style w:type="paragraph" w:styleId="28">
    <w:name w:val="List Paragraph"/>
    <w:basedOn w:val="1"/>
    <w:unhideWhenUsed/>
    <w:qFormat/>
    <w:uiPriority w:val="99"/>
    <w:pPr>
      <w:ind w:firstLine="420" w:firstLineChars="200"/>
    </w:pPr>
  </w:style>
  <w:style w:type="paragraph" w:customStyle="1" w:styleId="29">
    <w:name w:val="正文缩进2"/>
    <w:basedOn w:val="1"/>
    <w:qFormat/>
    <w:uiPriority w:val="0"/>
    <w:pPr>
      <w:widowControl w:val="0"/>
      <w:adjustRightInd/>
      <w:snapToGrid/>
      <w:spacing w:after="0"/>
      <w:ind w:firstLine="420" w:firstLineChars="200"/>
      <w:jc w:val="both"/>
    </w:pPr>
    <w:rPr>
      <w:rFonts w:ascii="Times New Roman" w:hAnsi="Times New Roman" w:eastAsia="宋体" w:cs="Times New Roman"/>
      <w:kern w:val="2"/>
      <w:sz w:val="21"/>
    </w:rPr>
  </w:style>
  <w:style w:type="character" w:customStyle="1" w:styleId="30">
    <w:name w:val="NormalCharacter"/>
    <w:qFormat/>
    <w:uiPriority w:val="0"/>
    <w:rPr>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55</Pages>
  <Words>18784</Words>
  <Characters>20148</Characters>
  <Lines>0</Lines>
  <Paragraphs>0</Paragraphs>
  <TotalTime>13</TotalTime>
  <ScaleCrop>false</ScaleCrop>
  <LinksUpToDate>false</LinksUpToDate>
  <CharactersWithSpaces>20697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2025-04-07T01:30:00Z</dcterms:created>
  <dc:creator>MyPC</dc:creator>
  <cp:lastModifiedBy>心安安心</cp:lastModifiedBy>
  <dcterms:modified xsi:type="dcterms:W3CDTF">2025-07-09T03:38:21Z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eyJoZGlkIjoiY2ZlNzczOTUxMzVjY2JhMjRiZGQ5NTQ0OTNiMGU4MDEiLCJ1c2VySWQiOiIyNzQ2NzE0NjgifQ==</vt:lpwstr>
  </property>
  <property fmtid="{D5CDD505-2E9C-101B-9397-08002B2CF9AE}" pid="4" name="ICV">
    <vt:lpwstr>47356EEC09164406A164E60E5712B274_12</vt:lpwstr>
  </property>
</Properties>
</file>