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7E3993E5">
      <w:pPr>
        <w:adjustRightInd/>
        <w:spacing w:line="360" w:lineRule="auto"/>
        <w:jc w:val="both"/>
        <w:rPr>
          <w:rFonts w:ascii="宋体" w:hAnsi="宋体" w:cs="宋体"/>
          <w:b/>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default" w:ascii="宋体" w:hAnsi="宋体" w:eastAsia="宋体" w:cs="宋体"/>
          <w:color w:val="000000"/>
          <w:sz w:val="48"/>
          <w:szCs w:val="48"/>
        </w:rPr>
        <w:t>桐庐县综合交通运输发展“十五五”规划编制项目</w:t>
      </w: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sz w:val="30"/>
          <w:szCs w:val="30"/>
          <w:lang w:eastAsia="zh-CN"/>
        </w:rPr>
        <w:t>QDZFCG2025TL-GK-023</w:t>
      </w:r>
      <w:r>
        <w:rPr>
          <w:rFonts w:hint="eastAsia" w:ascii="宋体" w:hAnsi="宋体" w:cs="宋体"/>
          <w:color w:val="auto"/>
          <w:sz w:val="30"/>
          <w:szCs w:val="30"/>
          <w:highlight w:val="none"/>
        </w:rPr>
        <w:t>）</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53FF0138">
      <w:pPr>
        <w:pStyle w:val="2"/>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7385A34D">
      <w:pPr>
        <w:spacing w:line="600" w:lineRule="auto"/>
        <w:jc w:val="center"/>
        <w:rPr>
          <w:rFonts w:hint="eastAsia" w:ascii="宋体" w:hAnsi="宋体" w:cs="宋体"/>
          <w:sz w:val="32"/>
          <w:szCs w:val="32"/>
        </w:rPr>
      </w:pPr>
      <w:r>
        <w:rPr>
          <w:rFonts w:hint="eastAsia" w:ascii="宋体" w:hAnsi="宋体" w:cs="宋体"/>
          <w:sz w:val="32"/>
          <w:szCs w:val="32"/>
        </w:rPr>
        <w:t>桐庐县交通运输局</w:t>
      </w:r>
    </w:p>
    <w:p w14:paraId="1F34ECC6">
      <w:pPr>
        <w:spacing w:line="600" w:lineRule="auto"/>
        <w:jc w:val="center"/>
        <w:rPr>
          <w:rFonts w:hint="eastAsia" w:ascii="宋体" w:hAnsi="宋体" w:cs="宋体"/>
          <w:bCs/>
          <w:sz w:val="32"/>
          <w:szCs w:val="32"/>
          <w:lang w:eastAsia="zh-CN"/>
        </w:rPr>
      </w:pPr>
      <w:r>
        <w:rPr>
          <w:rFonts w:hint="eastAsia" w:ascii="宋体" w:hAnsi="宋体" w:cs="宋体"/>
          <w:bCs/>
          <w:sz w:val="32"/>
          <w:szCs w:val="32"/>
          <w:lang w:eastAsia="zh-CN"/>
        </w:rPr>
        <w:t>浙江乾达项目管理有限公司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default" w:ascii="宋体" w:hAnsi="宋体" w:eastAsia="宋体" w:cs="宋体"/>
          <w:color w:val="auto"/>
          <w:sz w:val="24"/>
          <w:highlight w:val="none"/>
          <w:u w:val="single"/>
        </w:rPr>
        <w:t>桐庐县综合交通运输发展“十五五”规划编制项目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2025年07月24日09点45分00秒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color w:val="auto"/>
          <w:sz w:val="24"/>
          <w:highlight w:val="none"/>
          <w:lang w:eastAsia="zh-CN"/>
        </w:rPr>
        <w:t>QDZFCG2025TL-GK-023</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default" w:ascii="宋体" w:hAnsi="宋体" w:cs="宋体"/>
          <w:sz w:val="24"/>
        </w:rPr>
        <w:t>桐庐县综合交通运输发展“十五五”规划编制项目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sz w:val="24"/>
          <w:lang w:val="en-US" w:eastAsia="zh-CN"/>
        </w:rPr>
        <w:t>68</w:t>
      </w:r>
      <w:r>
        <w:rPr>
          <w:rFonts w:hint="eastAsia" w:ascii="宋体" w:hAnsi="宋体" w:eastAsia="宋体" w:cs="宋体"/>
          <w:sz w:val="24"/>
        </w:rPr>
        <w:t>0000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sz w:val="24"/>
          <w:lang w:val="en-US" w:eastAsia="zh-CN"/>
        </w:rPr>
        <w:t>68</w:t>
      </w:r>
      <w:r>
        <w:rPr>
          <w:rFonts w:hint="eastAsia" w:ascii="宋体" w:hAnsi="宋体" w:eastAsia="宋体" w:cs="宋体"/>
          <w:sz w:val="24"/>
        </w:rPr>
        <w:t>0000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default" w:ascii="宋体" w:hAnsi="宋体" w:eastAsia="宋体" w:cs="宋体"/>
          <w:bCs/>
          <w:snapToGrid/>
          <w:color w:val="auto"/>
          <w:kern w:val="2"/>
          <w:sz w:val="24"/>
          <w:szCs w:val="24"/>
          <w:highlight w:val="none"/>
        </w:rPr>
        <w:t>桐庐县综合交通运输发展“十五五”规划编制项目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 </w:t>
      </w:r>
      <w:r>
        <w:rPr>
          <w:rFonts w:hint="default" w:cs="Times New Roman" w:asciiTheme="minorEastAsia" w:hAnsiTheme="minorEastAsia" w:eastAsiaTheme="minorEastAsia"/>
          <w:snapToGrid/>
          <w:color w:val="auto"/>
          <w:kern w:val="2"/>
          <w:sz w:val="24"/>
          <w:szCs w:val="24"/>
          <w:highlight w:val="none"/>
          <w:lang w:val="en-US" w:eastAsia="zh-CN" w:bidi="ar-SA"/>
        </w:rPr>
        <w:t>15</w:t>
      </w:r>
      <w:r>
        <w:rPr>
          <w:rFonts w:hint="eastAsia" w:cs="Times New Roman" w:asciiTheme="minorEastAsia" w:hAnsiTheme="minorEastAsia" w:eastAsiaTheme="minorEastAsia"/>
          <w:snapToGrid/>
          <w:color w:val="auto"/>
          <w:kern w:val="2"/>
          <w:sz w:val="24"/>
          <w:szCs w:val="24"/>
          <w:highlight w:val="none"/>
          <w:lang w:val="en-US" w:eastAsia="zh-CN" w:bidi="ar-SA"/>
        </w:rPr>
        <w:t>个月，合同签订之日起至完成成果批复止。</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2025年07月24日</w:t>
      </w:r>
      <w:bookmarkStart w:id="526" w:name="_GoBack"/>
      <w:bookmarkEnd w:id="526"/>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2025年07月24日09点45分00秒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2025年07月24日09点45分00秒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830D71D">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1.采购人信息</w:t>
      </w:r>
    </w:p>
    <w:p w14:paraId="7984F608">
      <w:pPr>
        <w:spacing w:line="360" w:lineRule="auto"/>
        <w:rPr>
          <w:rFonts w:ascii="宋体" w:hAnsi="宋体" w:cs="宋体"/>
          <w:sz w:val="24"/>
        </w:rPr>
      </w:pPr>
      <w:r>
        <w:rPr>
          <w:rFonts w:hint="eastAsia" w:ascii="宋体" w:hAnsi="宋体" w:cs="宋体"/>
          <w:sz w:val="24"/>
        </w:rPr>
        <w:t xml:space="preserve">    名    称：桐庐县交通运输局 </w:t>
      </w:r>
    </w:p>
    <w:p w14:paraId="61CAD7C4">
      <w:pPr>
        <w:spacing w:line="360" w:lineRule="auto"/>
        <w:rPr>
          <w:rFonts w:ascii="宋体" w:hAnsi="宋体" w:cs="宋体"/>
          <w:sz w:val="24"/>
        </w:rPr>
      </w:pPr>
      <w:r>
        <w:rPr>
          <w:rFonts w:hint="eastAsia" w:ascii="宋体" w:hAnsi="宋体" w:cs="宋体"/>
          <w:sz w:val="24"/>
        </w:rPr>
        <w:t xml:space="preserve">    地    址：桐庐县城云栖中路500号      </w:t>
      </w:r>
    </w:p>
    <w:p w14:paraId="45001DB4">
      <w:pPr>
        <w:spacing w:line="360" w:lineRule="auto"/>
        <w:ind w:firstLine="480" w:firstLineChars="200"/>
        <w:rPr>
          <w:rFonts w:ascii="宋体" w:hAnsi="宋体" w:cs="宋体"/>
          <w:sz w:val="24"/>
        </w:rPr>
      </w:pPr>
      <w:r>
        <w:rPr>
          <w:rFonts w:hint="eastAsia" w:ascii="宋体" w:hAnsi="宋体" w:cs="宋体"/>
          <w:sz w:val="24"/>
        </w:rPr>
        <w:t xml:space="preserve">项目联系人（询问）：朱工 </w:t>
      </w:r>
    </w:p>
    <w:p w14:paraId="7288A8E3">
      <w:pPr>
        <w:spacing w:line="360" w:lineRule="auto"/>
        <w:rPr>
          <w:rFonts w:ascii="宋体" w:hAnsi="宋体" w:cs="宋体"/>
          <w:sz w:val="24"/>
        </w:rPr>
      </w:pPr>
      <w:r>
        <w:rPr>
          <w:rFonts w:hint="eastAsia" w:ascii="宋体" w:hAnsi="宋体" w:cs="宋体"/>
          <w:sz w:val="24"/>
        </w:rPr>
        <w:t xml:space="preserve">    项目联系方式（询问）：0571-64218623</w:t>
      </w:r>
    </w:p>
    <w:p w14:paraId="48FA94D1">
      <w:pPr>
        <w:spacing w:line="360" w:lineRule="auto"/>
        <w:ind w:firstLine="480"/>
        <w:rPr>
          <w:rFonts w:ascii="宋体" w:hAnsi="宋体" w:cs="宋体"/>
          <w:sz w:val="24"/>
        </w:rPr>
      </w:pPr>
      <w:r>
        <w:rPr>
          <w:rFonts w:hint="eastAsia" w:ascii="宋体" w:hAnsi="宋体" w:cs="宋体"/>
          <w:sz w:val="24"/>
        </w:rPr>
        <w:t>质疑联系人：刘先生</w:t>
      </w:r>
    </w:p>
    <w:p w14:paraId="61B2BDA4">
      <w:pPr>
        <w:spacing w:line="360" w:lineRule="auto"/>
        <w:ind w:firstLine="480"/>
        <w:rPr>
          <w:rFonts w:ascii="宋体" w:hAnsi="宋体" w:cs="宋体"/>
          <w:sz w:val="24"/>
        </w:rPr>
      </w:pPr>
      <w:r>
        <w:rPr>
          <w:rFonts w:hint="eastAsia" w:ascii="宋体" w:hAnsi="宋体" w:cs="宋体"/>
          <w:sz w:val="24"/>
        </w:rPr>
        <w:t>质疑联系方式：0571-64218626</w:t>
      </w:r>
    </w:p>
    <w:p w14:paraId="09CC1331">
      <w:pPr>
        <w:spacing w:line="360" w:lineRule="auto"/>
        <w:rPr>
          <w:rFonts w:ascii="宋体" w:hAnsi="宋体" w:cs="宋体"/>
          <w:sz w:val="24"/>
        </w:rPr>
      </w:pPr>
    </w:p>
    <w:p w14:paraId="5DD15247">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5C326B7">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浙江乾达项目管理有限公司</w:t>
      </w:r>
    </w:p>
    <w:p w14:paraId="4E7F9BD4">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桐庐县荣正财富广场1301室</w:t>
      </w:r>
      <w:r>
        <w:rPr>
          <w:rFonts w:hint="eastAsia" w:ascii="宋体" w:hAnsi="宋体" w:cs="宋体"/>
          <w:sz w:val="24"/>
        </w:rPr>
        <w:t xml:space="preserve">           </w:t>
      </w:r>
    </w:p>
    <w:p w14:paraId="19DB3CB6">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马浩鑫</w:t>
      </w:r>
      <w:r>
        <w:rPr>
          <w:rFonts w:hint="eastAsia" w:ascii="宋体" w:hAnsi="宋体" w:cs="宋体"/>
          <w:sz w:val="24"/>
        </w:rPr>
        <w:t xml:space="preserve">         </w:t>
      </w:r>
    </w:p>
    <w:p w14:paraId="3D201CE3">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13750846187/64626647</w:t>
      </w:r>
      <w:r>
        <w:rPr>
          <w:rFonts w:hint="eastAsia" w:ascii="宋体" w:hAnsi="宋体" w:cs="宋体"/>
          <w:sz w:val="24"/>
        </w:rPr>
        <w:t xml:space="preserve"> </w:t>
      </w:r>
    </w:p>
    <w:p w14:paraId="5B2F7AF6">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沈吉</w:t>
      </w:r>
      <w:r>
        <w:rPr>
          <w:rFonts w:hint="eastAsia" w:ascii="宋体" w:hAnsi="宋体" w:cs="宋体"/>
          <w:sz w:val="24"/>
        </w:rPr>
        <w:t xml:space="preserve">              </w:t>
      </w:r>
    </w:p>
    <w:p w14:paraId="5C3E5DA7">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eastAsia="zh-CN"/>
        </w:rPr>
        <w:t>64626647</w:t>
      </w:r>
    </w:p>
    <w:p w14:paraId="23EAECF9">
      <w:pPr>
        <w:spacing w:line="360" w:lineRule="auto"/>
        <w:rPr>
          <w:rFonts w:ascii="宋体" w:hAnsi="宋体" w:cs="宋体"/>
          <w:color w:val="auto"/>
          <w:sz w:val="24"/>
          <w:highlight w:val="none"/>
        </w:rPr>
      </w:pP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19300">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default" w:ascii="宋体" w:hAnsi="宋体" w:eastAsia="宋体" w:cs="Arial"/>
                <w:kern w:val="0"/>
                <w:sz w:val="24"/>
                <w:u w:val="single"/>
              </w:rPr>
              <w:t>桐庐县综合交通运输发展“十五五”规划编制项目</w:t>
            </w:r>
            <w:r>
              <w:rPr>
                <w:rFonts w:hint="eastAsia" w:ascii="宋体" w:hAnsi="宋体" w:cs="宋体"/>
                <w:color w:val="auto"/>
                <w:kern w:val="0"/>
                <w:sz w:val="24"/>
                <w:highlight w:val="none"/>
              </w:rPr>
              <w:t>，属于</w:t>
            </w:r>
            <w:r>
              <w:rPr>
                <w:rFonts w:hint="eastAsia" w:ascii="宋体" w:hAnsi="宋体" w:eastAsia="宋体" w:cs="Arial"/>
                <w:kern w:val="0"/>
                <w:sz w:val="24"/>
                <w:u w:val="single"/>
              </w:rPr>
              <w:t>其他未列明</w:t>
            </w:r>
            <w:r>
              <w:rPr>
                <w:rFonts w:hint="eastAsia" w:ascii="宋体" w:hAnsi="宋体" w:cs="宋体"/>
                <w:color w:val="auto"/>
                <w:kern w:val="0"/>
                <w:sz w:val="24"/>
                <w:highlight w:val="none"/>
              </w:rPr>
              <w:t>行业；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kern w:val="28"/>
                <w:sz w:val="24"/>
                <w:szCs w:val="24"/>
                <w:u w:val="single"/>
                <w:lang w:eastAsia="zh-CN"/>
              </w:rPr>
              <w:t>桐庐县荣正财富广场1301室</w:t>
            </w:r>
            <w:r>
              <w:rPr>
                <w:rFonts w:hint="eastAsia" w:hAnsi="宋体" w:cs="宋体"/>
                <w:color w:val="auto"/>
                <w:kern w:val="28"/>
                <w:sz w:val="24"/>
                <w:szCs w:val="24"/>
                <w:highlight w:val="none"/>
              </w:rPr>
              <w:t>；备份投标文件签收人员联系电话：</w:t>
            </w:r>
            <w:r>
              <w:rPr>
                <w:rFonts w:hint="eastAsia" w:hAnsi="宋体" w:cs="宋体"/>
                <w:kern w:val="28"/>
                <w:sz w:val="24"/>
                <w:szCs w:val="24"/>
                <w:u w:val="single"/>
                <w:lang w:eastAsia="zh-CN"/>
              </w:rPr>
              <w:t>马浩</w:t>
            </w:r>
            <w:r>
              <w:rPr>
                <w:rFonts w:hint="eastAsia" w:hAnsi="宋体" w:cs="宋体"/>
                <w:kern w:val="28"/>
                <w:sz w:val="24"/>
                <w:szCs w:val="24"/>
                <w:u w:val="single"/>
                <w:lang w:val="en-US" w:eastAsia="zh-CN"/>
              </w:rPr>
              <w:t>鑫</w:t>
            </w:r>
            <w:r>
              <w:rPr>
                <w:rFonts w:hint="eastAsia" w:hAnsi="宋体" w:cs="宋体"/>
                <w:sz w:val="24"/>
                <w:u w:val="single"/>
                <w:lang w:eastAsia="zh-CN"/>
              </w:rPr>
              <w:t>13750846187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Cs/>
                <w:sz w:val="24"/>
              </w:rPr>
              <w:t>本次采购的招标代理服务费</w:t>
            </w:r>
            <w:r>
              <w:rPr>
                <w:rFonts w:hint="eastAsia" w:ascii="宋体" w:hAnsi="宋体" w:eastAsia="宋体" w:cs="宋体"/>
                <w:snapToGrid w:val="0"/>
                <w:kern w:val="28"/>
                <w:sz w:val="24"/>
              </w:rPr>
              <w:t>按</w:t>
            </w:r>
            <w:r>
              <w:rPr>
                <w:rFonts w:hint="eastAsia" w:ascii="宋体" w:hAnsi="宋体" w:eastAsia="宋体" w:cs="宋体"/>
                <w:snapToGrid w:val="0"/>
                <w:kern w:val="28"/>
                <w:sz w:val="24"/>
                <w:lang w:val="en-US" w:eastAsia="zh-CN"/>
              </w:rPr>
              <w:t>8500元</w:t>
            </w:r>
            <w:r>
              <w:rPr>
                <w:rFonts w:hint="eastAsia" w:ascii="宋体" w:hAnsi="宋体" w:cs="宋体"/>
                <w:bCs/>
                <w:sz w:val="24"/>
              </w:rPr>
              <w:t>收取；由中标（成交）供应商在领取中标通知书前一次性支付给代理公司，上述费用应含在投标报价中（不得单独列项），供应商在投标报价中考虑上述费用。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5236011"/>
      <w:bookmarkEnd w:id="17"/>
      <w:bookmarkStart w:id="18" w:name="_Hlt74730295"/>
      <w:bookmarkEnd w:id="18"/>
      <w:bookmarkStart w:id="19" w:name="_Hlt68073093"/>
      <w:bookmarkEnd w:id="19"/>
      <w:bookmarkStart w:id="20" w:name="_Hlt74714665"/>
      <w:bookmarkEnd w:id="20"/>
      <w:bookmarkStart w:id="21" w:name="_Hlt68072990"/>
      <w:bookmarkEnd w:id="21"/>
      <w:bookmarkStart w:id="22" w:name="_Hlt68403820"/>
      <w:bookmarkEnd w:id="22"/>
      <w:bookmarkStart w:id="23" w:name="_Hlt74729768"/>
      <w:bookmarkEnd w:id="23"/>
      <w:bookmarkStart w:id="24" w:name="_Hlt74707468"/>
      <w:bookmarkEnd w:id="24"/>
      <w:bookmarkStart w:id="25" w:name="_Hlt75236101"/>
      <w:bookmarkEnd w:id="25"/>
      <w:bookmarkStart w:id="26" w:name="_Hlt6807299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8CDA950">
      <w:pPr>
        <w:snapToGrid w:val="0"/>
        <w:spacing w:line="360" w:lineRule="auto"/>
        <w:rPr>
          <w:rFonts w:ascii="宋体" w:hAnsi="宋体" w:eastAsia="宋体" w:cs="宋体"/>
          <w:b/>
          <w:snapToGrid w:val="0"/>
          <w:kern w:val="0"/>
          <w:sz w:val="24"/>
        </w:rPr>
      </w:pPr>
      <w:r>
        <w:rPr>
          <w:rFonts w:hint="eastAsia" w:ascii="宋体" w:hAnsi="宋体" w:eastAsia="宋体" w:cs="宋体"/>
          <w:b/>
          <w:snapToGrid w:val="0"/>
          <w:kern w:val="0"/>
          <w:sz w:val="24"/>
        </w:rPr>
        <w:t>(一)  项目研究背景文件</w:t>
      </w:r>
    </w:p>
    <w:p w14:paraId="29032C13">
      <w:pPr>
        <w:tabs>
          <w:tab w:val="left" w:pos="525"/>
        </w:tabs>
        <w:snapToGrid w:val="0"/>
        <w:spacing w:line="360" w:lineRule="auto"/>
        <w:rPr>
          <w:rFonts w:ascii="宋体" w:hAnsi="宋体" w:eastAsia="宋体" w:cs="宋体"/>
          <w:b/>
          <w:snapToGrid w:val="0"/>
          <w:color w:val="auto"/>
          <w:kern w:val="0"/>
          <w:sz w:val="24"/>
        </w:rPr>
      </w:pPr>
      <w:r>
        <w:rPr>
          <w:rFonts w:hint="eastAsia" w:ascii="宋体" w:hAnsi="宋体" w:eastAsia="宋体" w:cs="宋体"/>
          <w:b/>
          <w:snapToGrid w:val="0"/>
          <w:color w:val="auto"/>
          <w:kern w:val="0"/>
          <w:sz w:val="24"/>
        </w:rPr>
        <w:t>1、国家相关的规划规范</w:t>
      </w:r>
    </w:p>
    <w:p w14:paraId="08B5EF82">
      <w:pPr>
        <w:tabs>
          <w:tab w:val="left" w:pos="0"/>
        </w:tabs>
        <w:spacing w:line="360" w:lineRule="auto"/>
        <w:rPr>
          <w:rFonts w:ascii="宋体" w:hAnsi="宋体" w:eastAsia="宋体" w:cs="宋体"/>
          <w:snapToGrid w:val="0"/>
          <w:color w:val="FF0000"/>
          <w:kern w:val="0"/>
          <w:szCs w:val="24"/>
        </w:rPr>
      </w:pPr>
      <w:r>
        <w:rPr>
          <w:rFonts w:hint="eastAsia" w:ascii="宋体" w:hAnsi="宋体" w:cs="宋体"/>
          <w:color w:val="auto"/>
          <w:kern w:val="0"/>
          <w:sz w:val="24"/>
        </w:rPr>
        <w:t>（1）中共中央 国务院关于印发《交通强国建设纲要》（2019年第28号）</w:t>
      </w:r>
      <w:r>
        <w:rPr>
          <w:rFonts w:hint="eastAsia" w:ascii="宋体" w:hAnsi="宋体" w:cs="宋体"/>
          <w:color w:val="auto"/>
          <w:kern w:val="0"/>
          <w:sz w:val="24"/>
        </w:rPr>
        <w:br w:type="textWrapping"/>
      </w:r>
      <w:r>
        <w:rPr>
          <w:rFonts w:hint="eastAsia" w:ascii="宋体" w:hAnsi="宋体" w:cs="宋体"/>
          <w:color w:val="auto"/>
          <w:kern w:val="0"/>
          <w:sz w:val="24"/>
        </w:rPr>
        <w:t>（2）中共中央 国务院关于印发《国家综合立体交通网规划纲要》的通知（中发〔2021〕5号）</w:t>
      </w:r>
      <w:r>
        <w:rPr>
          <w:rFonts w:hint="eastAsia" w:ascii="宋体" w:hAnsi="宋体" w:cs="宋体"/>
          <w:color w:val="auto"/>
          <w:kern w:val="0"/>
          <w:sz w:val="24"/>
        </w:rPr>
        <w:br w:type="textWrapping"/>
      </w:r>
      <w:r>
        <w:rPr>
          <w:rFonts w:hint="eastAsia" w:ascii="宋体" w:hAnsi="宋体" w:cs="宋体"/>
          <w:color w:val="auto"/>
          <w:kern w:val="0"/>
          <w:sz w:val="24"/>
        </w:rPr>
        <w:t>（3）《国家公路网规划》（2022年7月）</w:t>
      </w:r>
      <w:r>
        <w:rPr>
          <w:rFonts w:hint="eastAsia" w:ascii="宋体" w:hAnsi="宋体" w:cs="宋体"/>
          <w:color w:val="auto"/>
          <w:kern w:val="0"/>
          <w:sz w:val="24"/>
        </w:rPr>
        <w:br w:type="textWrapping"/>
      </w:r>
      <w:r>
        <w:rPr>
          <w:rFonts w:hint="eastAsia" w:ascii="宋体" w:hAnsi="宋体" w:cs="宋体"/>
          <w:color w:val="auto"/>
          <w:kern w:val="0"/>
          <w:sz w:val="24"/>
        </w:rPr>
        <w:t>（4）《加快建设交通强国五年行动计划（2023—2027年）》（交规划发〔2023〕21号）</w:t>
      </w:r>
      <w:r>
        <w:rPr>
          <w:rFonts w:hint="eastAsia" w:ascii="宋体" w:hAnsi="宋体" w:cs="宋体"/>
          <w:color w:val="auto"/>
          <w:kern w:val="0"/>
          <w:sz w:val="24"/>
        </w:rPr>
        <w:br w:type="textWrapping"/>
      </w:r>
      <w:r>
        <w:rPr>
          <w:rFonts w:hint="eastAsia" w:ascii="宋体" w:hAnsi="宋体" w:cs="宋体"/>
          <w:color w:val="auto"/>
          <w:kern w:val="0"/>
          <w:sz w:val="24"/>
        </w:rPr>
        <w:t>（5）包括但不限于上述法律法规</w:t>
      </w:r>
      <w:r>
        <w:rPr>
          <w:rFonts w:hint="eastAsia" w:ascii="宋体" w:hAnsi="宋体" w:cs="宋体"/>
          <w:color w:val="auto"/>
          <w:kern w:val="0"/>
          <w:sz w:val="24"/>
        </w:rPr>
        <w:br w:type="textWrapping"/>
      </w:r>
      <w:r>
        <w:rPr>
          <w:rFonts w:hint="eastAsia" w:ascii="宋体" w:hAnsi="宋体" w:eastAsia="宋体" w:cs="宋体"/>
          <w:b/>
          <w:snapToGrid w:val="0"/>
          <w:color w:val="auto"/>
          <w:kern w:val="0"/>
          <w:sz w:val="24"/>
        </w:rPr>
        <w:t>2、现行有关规范性文件（包括但不限于）</w:t>
      </w:r>
      <w:r>
        <w:rPr>
          <w:rFonts w:hint="eastAsia" w:ascii="宋体" w:hAnsi="宋体" w:cs="宋体"/>
          <w:kern w:val="0"/>
          <w:sz w:val="24"/>
        </w:rPr>
        <w:br w:type="textWrapping"/>
      </w:r>
      <w:r>
        <w:rPr>
          <w:rFonts w:hint="eastAsia" w:ascii="宋体" w:hAnsi="宋体" w:cs="宋体"/>
          <w:kern w:val="0"/>
          <w:sz w:val="24"/>
        </w:rPr>
        <w:t>（1） 财政部 交通运输部关于印发《关于支持引导公路水路交通基础设施数字化转型升级的通知》的通知（财建〔2024〕96号）</w:t>
      </w:r>
      <w:r>
        <w:rPr>
          <w:rFonts w:hint="eastAsia" w:ascii="宋体" w:hAnsi="宋体" w:cs="宋体"/>
          <w:kern w:val="0"/>
          <w:sz w:val="24"/>
        </w:rPr>
        <w:br w:type="textWrapping"/>
      </w:r>
      <w:r>
        <w:rPr>
          <w:rFonts w:hint="eastAsia" w:ascii="宋体" w:hAnsi="宋体" w:cs="宋体"/>
          <w:kern w:val="0"/>
          <w:sz w:val="24"/>
        </w:rPr>
        <w:t>（2）交通运输部联合国家发展改革委印发《推进实施内河水运体系联通工程行动方案》</w:t>
      </w:r>
      <w:r>
        <w:rPr>
          <w:rFonts w:hint="eastAsia" w:ascii="宋体" w:hAnsi="宋体" w:cs="宋体"/>
          <w:kern w:val="0"/>
          <w:sz w:val="24"/>
        </w:rPr>
        <w:br w:type="textWrapping"/>
      </w:r>
      <w:r>
        <w:rPr>
          <w:rFonts w:hint="eastAsia" w:ascii="宋体" w:hAnsi="宋体" w:cs="宋体"/>
          <w:kern w:val="0"/>
          <w:sz w:val="24"/>
        </w:rPr>
        <w:t>（3）浙江省交通运输厅 浙江省发展和改革委员会关于印发《浙江省综合交通运输发展“十五五”规划编制工作方案》的通知（浙交函〔2024〕55号）</w:t>
      </w:r>
      <w:r>
        <w:rPr>
          <w:rFonts w:hint="eastAsia" w:ascii="宋体" w:hAnsi="宋体" w:cs="宋体"/>
          <w:kern w:val="0"/>
          <w:sz w:val="24"/>
        </w:rPr>
        <w:br w:type="textWrapping"/>
      </w:r>
      <w:r>
        <w:rPr>
          <w:rFonts w:hint="eastAsia" w:ascii="宋体" w:hAnsi="宋体" w:cs="宋体"/>
          <w:kern w:val="0"/>
          <w:sz w:val="24"/>
        </w:rPr>
        <w:t>（4）浙江省人民政府印发《关于高水平建设“航运浙江”的实施意见》（浙政发〔2025〕8号）</w:t>
      </w:r>
      <w:r>
        <w:rPr>
          <w:rFonts w:hint="eastAsia" w:ascii="宋体" w:hAnsi="宋体" w:cs="宋体"/>
          <w:kern w:val="0"/>
          <w:sz w:val="24"/>
        </w:rPr>
        <w:br w:type="textWrapping"/>
      </w:r>
      <w:r>
        <w:rPr>
          <w:rFonts w:hint="eastAsia" w:ascii="宋体" w:hAnsi="宋体" w:cs="宋体"/>
          <w:kern w:val="0"/>
          <w:sz w:val="24"/>
        </w:rPr>
        <w:t>（5）浙江省人民政府办公厅关于印发《浙江省世界一流强港建设工程实施方案（2023-2027年）》的通知（浙政办发[2023〕7号）</w:t>
      </w:r>
      <w:r>
        <w:rPr>
          <w:rFonts w:hint="eastAsia" w:ascii="宋体" w:hAnsi="宋体" w:cs="宋体"/>
          <w:kern w:val="0"/>
          <w:sz w:val="24"/>
        </w:rPr>
        <w:br w:type="textWrapping"/>
      </w:r>
      <w:r>
        <w:rPr>
          <w:rFonts w:hint="eastAsia" w:ascii="宋体" w:hAnsi="宋体" w:cs="宋体"/>
          <w:kern w:val="0"/>
          <w:sz w:val="24"/>
        </w:rPr>
        <w:t>（6）浙江省人民政府办公厅关于印发《高水平建设明航强省打造低空经济发展高地的若干意见》的通知（浙政发[2024〕20号）</w:t>
      </w:r>
      <w:r>
        <w:rPr>
          <w:rFonts w:hint="eastAsia" w:ascii="宋体" w:hAnsi="宋体" w:cs="宋体"/>
          <w:kern w:val="0"/>
          <w:sz w:val="24"/>
        </w:rPr>
        <w:br w:type="textWrapping"/>
      </w:r>
      <w:r>
        <w:rPr>
          <w:rFonts w:hint="eastAsia" w:ascii="宋体" w:hAnsi="宋体" w:cs="宋体"/>
          <w:kern w:val="0"/>
          <w:sz w:val="24"/>
        </w:rPr>
        <w:t>（7）《浙江省综合立体网规划（2021-2050年）》</w:t>
      </w:r>
      <w:r>
        <w:rPr>
          <w:rFonts w:hint="eastAsia" w:ascii="宋体" w:hAnsi="宋体" w:cs="宋体"/>
          <w:kern w:val="0"/>
          <w:sz w:val="24"/>
        </w:rPr>
        <w:br w:type="textWrapping"/>
      </w:r>
      <w:r>
        <w:rPr>
          <w:rFonts w:hint="eastAsia" w:ascii="宋体" w:hAnsi="宋体" w:cs="宋体"/>
          <w:kern w:val="0"/>
          <w:sz w:val="24"/>
        </w:rPr>
        <w:t>（8）浙江省交通运输厅 浙江省发展和改革委员会关于印发浙江交通服务高质量发展建设共同富裕示范区专项行动方案（浙交[2021〕150 号）</w:t>
      </w:r>
      <w:r>
        <w:rPr>
          <w:rFonts w:hint="eastAsia" w:ascii="宋体" w:hAnsi="宋体" w:cs="宋体"/>
          <w:kern w:val="0"/>
          <w:sz w:val="24"/>
        </w:rPr>
        <w:br w:type="textWrapping"/>
      </w:r>
      <w:r>
        <w:rPr>
          <w:rFonts w:hint="eastAsia" w:ascii="宋体" w:hAnsi="宋体" w:cs="宋体"/>
          <w:kern w:val="0"/>
          <w:sz w:val="24"/>
        </w:rPr>
        <w:t>（9）杭州市人民政府办公厅关于印发《高质量建设“四好农村路”2.0版助力共同富裕》的实施意见（杭政办函〔2024〕59 号）</w:t>
      </w:r>
      <w:r>
        <w:rPr>
          <w:rFonts w:hint="eastAsia" w:ascii="宋体" w:hAnsi="宋体" w:cs="宋体"/>
          <w:kern w:val="0"/>
          <w:sz w:val="24"/>
        </w:rPr>
        <w:br w:type="textWrapping"/>
      </w:r>
      <w:r>
        <w:rPr>
          <w:rFonts w:hint="eastAsia" w:ascii="宋体" w:hAnsi="宋体" w:cs="宋体"/>
          <w:kern w:val="0"/>
          <w:sz w:val="24"/>
        </w:rPr>
        <w:t>（10）杭州市国土空间总体规划（2021-2035年）</w:t>
      </w:r>
      <w:r>
        <w:rPr>
          <w:rFonts w:hint="eastAsia" w:ascii="宋体" w:hAnsi="宋体" w:cs="宋体"/>
          <w:kern w:val="0"/>
          <w:sz w:val="24"/>
        </w:rPr>
        <w:br w:type="textWrapping"/>
      </w:r>
      <w:r>
        <w:rPr>
          <w:rFonts w:hint="eastAsia" w:ascii="宋体" w:hAnsi="宋体" w:cs="宋体"/>
          <w:kern w:val="0"/>
          <w:sz w:val="24"/>
        </w:rPr>
        <w:t>（11）桐庐县国土空间总体规划（2021-2035年）</w:t>
      </w:r>
      <w:r>
        <w:rPr>
          <w:rFonts w:hint="eastAsia" w:ascii="宋体" w:hAnsi="宋体" w:cs="宋体"/>
          <w:kern w:val="0"/>
          <w:sz w:val="24"/>
        </w:rPr>
        <w:br w:type="textWrapping"/>
      </w:r>
      <w:r>
        <w:rPr>
          <w:rFonts w:hint="eastAsia" w:ascii="宋体" w:hAnsi="宋体" w:cs="宋体"/>
          <w:kern w:val="0"/>
          <w:sz w:val="24"/>
        </w:rPr>
        <w:t>（12）编制期间省市部门印发的其他文件</w:t>
      </w:r>
      <w:r>
        <w:rPr>
          <w:rFonts w:hint="eastAsia" w:ascii="宋体" w:hAnsi="宋体" w:cs="宋体"/>
          <w:kern w:val="0"/>
          <w:sz w:val="24"/>
        </w:rPr>
        <w:br w:type="textWrapping"/>
      </w:r>
      <w:r>
        <w:rPr>
          <w:rFonts w:hint="eastAsia" w:ascii="宋体" w:hAnsi="宋体" w:cs="宋体"/>
          <w:kern w:val="0"/>
          <w:sz w:val="24"/>
        </w:rPr>
        <w:t>投标人应充分参照国家、省、市现行的相关规范为研究工作的指引。</w:t>
      </w:r>
    </w:p>
    <w:p w14:paraId="62FADEB8">
      <w:pPr>
        <w:snapToGrid w:val="0"/>
        <w:spacing w:line="360" w:lineRule="auto"/>
        <w:rPr>
          <w:rFonts w:ascii="宋体" w:hAnsi="宋体" w:eastAsia="宋体" w:cs="宋体"/>
          <w:b/>
          <w:snapToGrid w:val="0"/>
          <w:kern w:val="0"/>
          <w:sz w:val="24"/>
        </w:rPr>
      </w:pPr>
      <w:bookmarkStart w:id="28" w:name="_Toc312661020"/>
      <w:bookmarkStart w:id="29" w:name="_Toc458069543"/>
      <w:bookmarkStart w:id="30" w:name="_Toc311536451"/>
      <w:bookmarkStart w:id="31" w:name="_Toc312661021"/>
      <w:r>
        <w:rPr>
          <w:rFonts w:hint="eastAsia" w:ascii="宋体" w:hAnsi="宋体" w:eastAsia="宋体" w:cs="宋体"/>
          <w:b/>
          <w:snapToGrid w:val="0"/>
          <w:kern w:val="0"/>
          <w:sz w:val="24"/>
        </w:rPr>
        <w:t>(二)  项目任务技术要求</w:t>
      </w:r>
      <w:bookmarkEnd w:id="28"/>
      <w:bookmarkEnd w:id="29"/>
    </w:p>
    <w:p w14:paraId="6B70B088">
      <w:pPr>
        <w:snapToGrid w:val="0"/>
        <w:spacing w:line="360" w:lineRule="auto"/>
        <w:rPr>
          <w:rFonts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1、</w:t>
      </w:r>
      <w:bookmarkEnd w:id="30"/>
      <w:r>
        <w:rPr>
          <w:rFonts w:hint="eastAsia" w:ascii="宋体" w:hAnsi="宋体" w:eastAsia="宋体" w:cs="宋体"/>
          <w:b/>
          <w:snapToGrid w:val="0"/>
          <w:kern w:val="0"/>
          <w:sz w:val="24"/>
          <w:highlight w:val="none"/>
        </w:rPr>
        <w:t>项目名称</w:t>
      </w:r>
      <w:bookmarkEnd w:id="31"/>
    </w:p>
    <w:p w14:paraId="237425BF">
      <w:pPr>
        <w:snapToGrid w:val="0"/>
        <w:spacing w:line="360" w:lineRule="auto"/>
        <w:ind w:firstLine="480" w:firstLineChars="200"/>
        <w:rPr>
          <w:rFonts w:hint="default" w:ascii="宋体" w:hAnsi="宋体" w:eastAsia="宋体" w:cs="宋体"/>
          <w:snapToGrid w:val="0"/>
          <w:kern w:val="0"/>
          <w:sz w:val="24"/>
          <w:highlight w:val="none"/>
        </w:rPr>
      </w:pPr>
      <w:r>
        <w:rPr>
          <w:rFonts w:hint="default" w:ascii="宋体" w:hAnsi="宋体" w:eastAsia="宋体" w:cs="宋体"/>
          <w:snapToGrid w:val="0"/>
          <w:kern w:val="0"/>
          <w:sz w:val="24"/>
          <w:highlight w:val="none"/>
        </w:rPr>
        <w:t>桐庐县综合交通运输发展“十五五”规划编制项目</w:t>
      </w:r>
    </w:p>
    <w:p w14:paraId="6D04B68B">
      <w:pPr>
        <w:snapToGrid w:val="0"/>
        <w:spacing w:line="360" w:lineRule="auto"/>
        <w:rPr>
          <w:rFonts w:ascii="宋体" w:hAnsi="宋体" w:eastAsia="宋体" w:cs="宋体"/>
          <w:b/>
          <w:snapToGrid w:val="0"/>
          <w:kern w:val="0"/>
          <w:sz w:val="24"/>
          <w:highlight w:val="none"/>
        </w:rPr>
      </w:pPr>
      <w:bookmarkStart w:id="32" w:name="_Toc312661022"/>
      <w:r>
        <w:rPr>
          <w:rFonts w:hint="eastAsia" w:ascii="宋体" w:hAnsi="宋体" w:eastAsia="宋体" w:cs="宋体"/>
          <w:b/>
          <w:snapToGrid w:val="0"/>
          <w:kern w:val="0"/>
          <w:sz w:val="24"/>
          <w:highlight w:val="none"/>
        </w:rPr>
        <w:t>2、项目目标</w:t>
      </w:r>
    </w:p>
    <w:bookmarkEnd w:id="32"/>
    <w:p w14:paraId="2670F882">
      <w:pPr>
        <w:pStyle w:val="131"/>
        <w:adjustRightInd w:val="0"/>
        <w:snapToGrid w:val="0"/>
        <w:spacing w:before="0"/>
        <w:ind w:firstLine="480"/>
        <w:rPr>
          <w:rFonts w:hint="eastAsia" w:ascii="宋体" w:hAnsi="宋体" w:cs="宋体"/>
          <w:color w:val="auto"/>
          <w:szCs w:val="24"/>
          <w:highlight w:val="none"/>
          <w:lang w:eastAsia="zh-CN"/>
        </w:rPr>
      </w:pPr>
      <w:bookmarkStart w:id="33" w:name="_Toc311536452"/>
      <w:bookmarkStart w:id="34" w:name="_Toc312661023"/>
      <w:r>
        <w:rPr>
          <w:rFonts w:hint="eastAsia" w:ascii="宋体" w:hAnsi="宋体" w:cs="宋体"/>
          <w:color w:val="auto"/>
          <w:szCs w:val="24"/>
          <w:highlight w:val="none"/>
          <w:lang w:eastAsia="zh-CN"/>
        </w:rPr>
        <w:t>主要明确桐庐县</w:t>
      </w:r>
      <w:r>
        <w:rPr>
          <w:rFonts w:hint="default" w:ascii="宋体" w:hAnsi="宋体" w:eastAsia="宋体" w:cs="宋体"/>
          <w:snapToGrid w:val="0"/>
          <w:kern w:val="0"/>
          <w:sz w:val="24"/>
          <w:highlight w:val="none"/>
        </w:rPr>
        <w:t>“十五五”</w:t>
      </w:r>
      <w:r>
        <w:rPr>
          <w:rFonts w:hint="eastAsia" w:ascii="宋体" w:hAnsi="宋体" w:cs="宋体"/>
          <w:color w:val="auto"/>
          <w:szCs w:val="24"/>
          <w:highlight w:val="none"/>
          <w:lang w:eastAsia="zh-CN"/>
        </w:rPr>
        <w:t>综合交通运输发展的指导思想、基本原则、发展目标、主要任务和政策措施。</w:t>
      </w:r>
    </w:p>
    <w:bookmarkEnd w:id="33"/>
    <w:bookmarkEnd w:id="34"/>
    <w:p w14:paraId="1230945E">
      <w:pPr>
        <w:pStyle w:val="131"/>
        <w:adjustRightInd w:val="0"/>
        <w:snapToGrid w:val="0"/>
        <w:spacing w:before="0"/>
        <w:ind w:left="0" w:leftChars="0"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3.项目编制内容及要求</w:t>
      </w:r>
    </w:p>
    <w:p w14:paraId="2328195B">
      <w:pPr>
        <w:pStyle w:val="131"/>
        <w:adjustRightInd w:val="0"/>
        <w:snapToGrid w:val="0"/>
        <w:spacing w:before="0"/>
        <w:ind w:firstLine="480"/>
        <w:rPr>
          <w:rFonts w:hint="eastAsia" w:ascii="宋体" w:hAnsi="宋体" w:cs="宋体"/>
          <w:b/>
          <w:color w:val="auto"/>
          <w:sz w:val="22"/>
          <w:szCs w:val="22"/>
          <w:highlight w:val="none"/>
        </w:rPr>
      </w:pPr>
      <w:r>
        <w:rPr>
          <w:rFonts w:hint="eastAsia" w:ascii="宋体" w:hAnsi="宋体" w:cs="宋体"/>
          <w:b w:val="0"/>
          <w:bCs w:val="0"/>
          <w:color w:val="auto"/>
          <w:sz w:val="24"/>
          <w:highlight w:val="none"/>
        </w:rPr>
        <w:t>规划成果要求包括“十四五”发展评估、发展形势及需求分析、</w:t>
      </w:r>
      <w:r>
        <w:rPr>
          <w:rFonts w:hint="default" w:ascii="宋体" w:hAnsi="宋体" w:cs="宋体"/>
          <w:b w:val="0"/>
          <w:bCs w:val="0"/>
          <w:color w:val="auto"/>
          <w:sz w:val="24"/>
          <w:highlight w:val="none"/>
        </w:rPr>
        <w:t>总体</w:t>
      </w:r>
      <w:r>
        <w:rPr>
          <w:rFonts w:hint="eastAsia" w:ascii="宋体" w:hAnsi="宋体" w:cs="宋体"/>
          <w:b w:val="0"/>
          <w:bCs w:val="0"/>
          <w:color w:val="auto"/>
          <w:sz w:val="24"/>
          <w:highlight w:val="none"/>
        </w:rPr>
        <w:t>思路及</w:t>
      </w:r>
      <w:r>
        <w:rPr>
          <w:rFonts w:hint="default" w:ascii="宋体" w:hAnsi="宋体" w:cs="宋体"/>
          <w:b w:val="0"/>
          <w:bCs w:val="0"/>
          <w:color w:val="auto"/>
          <w:sz w:val="24"/>
          <w:highlight w:val="none"/>
        </w:rPr>
        <w:t>发展</w:t>
      </w:r>
      <w:r>
        <w:rPr>
          <w:rFonts w:hint="eastAsia" w:ascii="宋体" w:hAnsi="宋体" w:cs="宋体"/>
          <w:b w:val="0"/>
          <w:bCs w:val="0"/>
          <w:color w:val="auto"/>
          <w:sz w:val="24"/>
          <w:highlight w:val="none"/>
        </w:rPr>
        <w:t>目标、“十五五”交通</w:t>
      </w:r>
      <w:r>
        <w:rPr>
          <w:rFonts w:hint="default" w:ascii="宋体" w:hAnsi="宋体" w:cs="宋体"/>
          <w:b w:val="0"/>
          <w:bCs w:val="0"/>
          <w:color w:val="auto"/>
          <w:sz w:val="24"/>
          <w:highlight w:val="none"/>
        </w:rPr>
        <w:t>运输</w:t>
      </w:r>
      <w:r>
        <w:rPr>
          <w:rFonts w:hint="eastAsia" w:ascii="宋体" w:hAnsi="宋体" w:cs="宋体"/>
          <w:b w:val="0"/>
          <w:bCs w:val="0"/>
          <w:color w:val="auto"/>
          <w:sz w:val="24"/>
          <w:highlight w:val="none"/>
        </w:rPr>
        <w:t>发展任务、“十五五”交通</w:t>
      </w:r>
      <w:r>
        <w:rPr>
          <w:rFonts w:hint="default" w:ascii="宋体" w:hAnsi="宋体" w:cs="宋体"/>
          <w:b w:val="0"/>
          <w:bCs w:val="0"/>
          <w:color w:val="auto"/>
          <w:sz w:val="24"/>
          <w:highlight w:val="none"/>
        </w:rPr>
        <w:t>运输</w:t>
      </w:r>
      <w:r>
        <w:rPr>
          <w:rFonts w:hint="eastAsia" w:ascii="宋体" w:hAnsi="宋体" w:cs="宋体"/>
          <w:b w:val="0"/>
          <w:bCs w:val="0"/>
          <w:color w:val="auto"/>
          <w:sz w:val="24"/>
          <w:highlight w:val="none"/>
        </w:rPr>
        <w:t>项目安排、实施保障措施等</w:t>
      </w:r>
      <w:r>
        <w:rPr>
          <w:rFonts w:hint="default" w:ascii="宋体" w:hAnsi="宋体" w:cs="宋体"/>
          <w:b w:val="0"/>
          <w:bCs w:val="0"/>
          <w:color w:val="auto"/>
          <w:sz w:val="24"/>
          <w:highlight w:val="none"/>
        </w:rPr>
        <w:t>。</w:t>
      </w:r>
      <w:r>
        <w:rPr>
          <w:rFonts w:hint="eastAsia" w:ascii="宋体" w:hAnsi="宋体" w:cs="宋体"/>
          <w:b w:val="0"/>
          <w:bCs w:val="0"/>
          <w:color w:val="auto"/>
          <w:sz w:val="24"/>
          <w:highlight w:val="none"/>
        </w:rPr>
        <w:t>“十五五”</w:t>
      </w:r>
      <w:r>
        <w:rPr>
          <w:rFonts w:hint="default" w:ascii="宋体" w:hAnsi="宋体" w:cs="宋体"/>
          <w:b w:val="0"/>
          <w:bCs w:val="0"/>
          <w:color w:val="auto"/>
          <w:sz w:val="24"/>
          <w:highlight w:val="none"/>
        </w:rPr>
        <w:t>交通运输发展任务包括</w:t>
      </w:r>
      <w:r>
        <w:rPr>
          <w:rFonts w:hint="eastAsia" w:ascii="宋体" w:hAnsi="宋体" w:cs="宋体"/>
          <w:b w:val="0"/>
          <w:bCs w:val="0"/>
          <w:color w:val="auto"/>
          <w:sz w:val="24"/>
          <w:highlight w:val="none"/>
        </w:rPr>
        <w:t>公路、铁路、水运等</w:t>
      </w:r>
      <w:r>
        <w:rPr>
          <w:rFonts w:hint="default" w:ascii="宋体" w:hAnsi="宋体" w:cs="宋体"/>
          <w:b w:val="0"/>
          <w:bCs w:val="0"/>
          <w:color w:val="auto"/>
          <w:sz w:val="24"/>
          <w:highlight w:val="none"/>
        </w:rPr>
        <w:t>交通设施</w:t>
      </w:r>
      <w:r>
        <w:rPr>
          <w:rFonts w:hint="eastAsia" w:ascii="宋体" w:hAnsi="宋体" w:cs="宋体"/>
          <w:b w:val="0"/>
          <w:bCs w:val="0"/>
          <w:color w:val="auto"/>
          <w:sz w:val="24"/>
          <w:highlight w:val="none"/>
        </w:rPr>
        <w:t>建设</w:t>
      </w:r>
      <w:r>
        <w:rPr>
          <w:rFonts w:hint="default" w:ascii="宋体" w:hAnsi="宋体" w:cs="宋体"/>
          <w:b w:val="0"/>
          <w:bCs w:val="0"/>
          <w:color w:val="auto"/>
          <w:sz w:val="24"/>
          <w:highlight w:val="none"/>
        </w:rPr>
        <w:t>，客货运等运输服务以及交通运输行业管理等，</w:t>
      </w:r>
      <w:r>
        <w:rPr>
          <w:rFonts w:hint="eastAsia" w:ascii="宋体" w:hAnsi="宋体" w:cs="宋体"/>
          <w:b w:val="0"/>
          <w:bCs w:val="0"/>
          <w:color w:val="auto"/>
          <w:sz w:val="24"/>
          <w:highlight w:val="none"/>
        </w:rPr>
        <w:t>明确发展目标和重点任务，形成项目“十五五”建设项目库，规</w:t>
      </w:r>
      <w:r>
        <w:rPr>
          <w:rFonts w:hint="eastAsia" w:ascii="宋体" w:hAnsi="宋体" w:eastAsia="宋体" w:cs="宋体"/>
          <w:b w:val="0"/>
          <w:bCs w:val="0"/>
          <w:color w:val="auto"/>
          <w:sz w:val="24"/>
          <w:highlight w:val="none"/>
        </w:rPr>
        <w:t>划需形成“十五五”交通发展报告并需承担深化报告及因政府有关主管部门审查决策而出现的修改调整工作，以及其他配套服务工作；根据招标人、各级主管部门、各级审批部门的评审意见修改、补充和完善规划方案，支撑项目通过专家评审组审查，做好向上级人民政府报批支撑工作。</w:t>
      </w:r>
      <w:r>
        <w:rPr>
          <w:rFonts w:hint="eastAsia" w:ascii="宋体" w:hAnsi="宋体" w:eastAsia="宋体" w:cs="宋体"/>
          <w:b/>
          <w:bCs/>
          <w:color w:val="auto"/>
          <w:sz w:val="24"/>
          <w:highlight w:val="none"/>
        </w:rPr>
        <w:t>对</w:t>
      </w:r>
      <w:r>
        <w:rPr>
          <w:rFonts w:hint="eastAsia" w:ascii="宋体" w:hAnsi="宋体" w:eastAsia="宋体" w:cs="宋体"/>
          <w:b/>
          <w:bCs/>
          <w:color w:val="auto"/>
          <w:sz w:val="24"/>
          <w:highlight w:val="none"/>
          <w:lang w:val="en-US" w:eastAsia="zh-CN"/>
        </w:rPr>
        <w:t>桐庐县</w:t>
      </w:r>
      <w:r>
        <w:rPr>
          <w:rFonts w:hint="eastAsia" w:ascii="宋体" w:hAnsi="宋体" w:eastAsia="宋体" w:cs="宋体"/>
          <w:b/>
          <w:bCs/>
          <w:color w:val="auto"/>
          <w:sz w:val="24"/>
          <w:highlight w:val="none"/>
        </w:rPr>
        <w:t>低空交通设施现状进行调查，分析低空交通发展需求，提出低空交通基础设施分级分类体系，对不同等级、类型公共起降场等设施进行布局规划。</w:t>
      </w:r>
      <w:r>
        <w:rPr>
          <w:rFonts w:hint="eastAsia" w:ascii="宋体" w:hAnsi="宋体" w:eastAsia="宋体" w:cs="宋体"/>
          <w:b/>
          <w:bCs/>
          <w:color w:val="auto"/>
          <w:sz w:val="24"/>
          <w:highlight w:val="none"/>
          <w:lang w:val="en-US" w:eastAsia="zh-CN"/>
        </w:rPr>
        <w:t>完成融杭快速路网规划方案、320国道对城市影响方案及窄溪大桥改建方案研究专题。</w:t>
      </w:r>
    </w:p>
    <w:p w14:paraId="48398B59">
      <w:pPr>
        <w:snapToGrid w:val="0"/>
        <w:spacing w:line="360" w:lineRule="auto"/>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4.编制要求</w:t>
      </w:r>
    </w:p>
    <w:p w14:paraId="7213FD02">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本次采购项目规划范围为</w:t>
      </w:r>
      <w:r>
        <w:rPr>
          <w:rFonts w:hint="eastAsia" w:ascii="宋体" w:hAnsi="宋体" w:cs="宋体"/>
          <w:bCs/>
          <w:color w:val="auto"/>
          <w:sz w:val="24"/>
          <w:szCs w:val="24"/>
          <w:highlight w:val="none"/>
          <w:lang w:eastAsia="zh-CN"/>
        </w:rPr>
        <w:t>桐庐县</w:t>
      </w:r>
      <w:r>
        <w:rPr>
          <w:rFonts w:hint="eastAsia" w:ascii="宋体" w:hAnsi="宋体" w:cs="宋体"/>
          <w:bCs/>
          <w:color w:val="auto"/>
          <w:sz w:val="24"/>
          <w:szCs w:val="24"/>
          <w:highlight w:val="none"/>
        </w:rPr>
        <w:t>域</w:t>
      </w:r>
      <w:r>
        <w:rPr>
          <w:rFonts w:hint="eastAsia" w:ascii="宋体" w:hAnsi="宋体" w:cs="宋体"/>
          <w:bCs/>
          <w:color w:val="auto"/>
          <w:sz w:val="24"/>
          <w:szCs w:val="24"/>
          <w:highlight w:val="none"/>
          <w:lang w:eastAsia="zh-CN"/>
        </w:rPr>
        <w:t>，研究方向为综合交通运输发展，</w:t>
      </w:r>
      <w:r>
        <w:rPr>
          <w:rFonts w:hint="eastAsia" w:ascii="宋体" w:hAnsi="宋体" w:cs="宋体"/>
          <w:bCs/>
          <w:color w:val="auto"/>
          <w:sz w:val="24"/>
          <w:szCs w:val="24"/>
          <w:highlight w:val="none"/>
        </w:rPr>
        <w:t>起止时间为“十</w:t>
      </w:r>
      <w:r>
        <w:rPr>
          <w:rFonts w:hint="eastAsia" w:ascii="宋体" w:hAnsi="宋体" w:cs="宋体"/>
          <w:bCs/>
          <w:color w:val="auto"/>
          <w:sz w:val="24"/>
          <w:szCs w:val="24"/>
          <w:highlight w:val="none"/>
          <w:lang w:eastAsia="zh-CN"/>
        </w:rPr>
        <w:t>五</w:t>
      </w:r>
      <w:r>
        <w:rPr>
          <w:rFonts w:hint="eastAsia" w:ascii="宋体" w:hAnsi="宋体" w:cs="宋体"/>
          <w:bCs/>
          <w:color w:val="auto"/>
          <w:sz w:val="24"/>
          <w:szCs w:val="24"/>
          <w:highlight w:val="none"/>
        </w:rPr>
        <w:t>五”期间（202</w:t>
      </w:r>
      <w:r>
        <w:rPr>
          <w:rFonts w:hint="eastAsia" w:ascii="宋体" w:hAnsi="宋体" w:cs="宋体"/>
          <w:bCs/>
          <w:color w:val="auto"/>
          <w:sz w:val="24"/>
          <w:szCs w:val="24"/>
          <w:highlight w:val="none"/>
          <w:lang w:eastAsia="zh-CN"/>
        </w:rPr>
        <w:t>6</w:t>
      </w:r>
      <w:r>
        <w:rPr>
          <w:rFonts w:hint="eastAsia" w:ascii="宋体" w:hAnsi="宋体" w:cs="宋体"/>
          <w:bCs/>
          <w:color w:val="auto"/>
          <w:sz w:val="24"/>
          <w:szCs w:val="24"/>
          <w:highlight w:val="none"/>
        </w:rPr>
        <w:t>年1月1日-20</w:t>
      </w:r>
      <w:r>
        <w:rPr>
          <w:rFonts w:hint="eastAsia" w:ascii="宋体" w:hAnsi="宋体" w:cs="宋体"/>
          <w:bCs/>
          <w:color w:val="auto"/>
          <w:sz w:val="24"/>
          <w:szCs w:val="24"/>
          <w:highlight w:val="none"/>
          <w:lang w:eastAsia="zh-CN"/>
        </w:rPr>
        <w:t>30</w:t>
      </w:r>
      <w:r>
        <w:rPr>
          <w:rFonts w:hint="eastAsia" w:ascii="宋体" w:hAnsi="宋体" w:cs="宋体"/>
          <w:bCs/>
          <w:color w:val="auto"/>
          <w:sz w:val="24"/>
          <w:szCs w:val="24"/>
          <w:highlight w:val="none"/>
        </w:rPr>
        <w:t>年12月30日）</w:t>
      </w:r>
      <w:r>
        <w:rPr>
          <w:rFonts w:hint="eastAsia" w:ascii="宋体" w:hAnsi="宋体" w:cs="宋体"/>
          <w:bCs/>
          <w:color w:val="auto"/>
          <w:sz w:val="24"/>
          <w:szCs w:val="24"/>
          <w:highlight w:val="none"/>
          <w:lang w:eastAsia="zh-CN"/>
        </w:rPr>
        <w:t>。</w:t>
      </w:r>
    </w:p>
    <w:p w14:paraId="013F2A27">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规划内容、深度和质量均应遵守国家和行业主管部门现行有关法规、规范和技术标准规定的要求，必须符合规划标准要求，并满足上级要求。</w:t>
      </w:r>
    </w:p>
    <w:p w14:paraId="2377B528">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（1）在对</w:t>
      </w:r>
      <w:r>
        <w:rPr>
          <w:rFonts w:hint="eastAsia" w:ascii="宋体" w:hAnsi="宋体" w:cs="宋体"/>
          <w:bCs/>
          <w:color w:val="auto"/>
          <w:sz w:val="24"/>
          <w:szCs w:val="24"/>
          <w:highlight w:val="none"/>
          <w:lang w:eastAsia="zh-CN"/>
        </w:rPr>
        <w:t>桐庐县</w:t>
      </w:r>
      <w:r>
        <w:rPr>
          <w:rFonts w:hint="eastAsia" w:ascii="宋体" w:hAnsi="宋体" w:cs="宋体"/>
          <w:bCs/>
          <w:color w:val="auto"/>
          <w:sz w:val="24"/>
          <w:szCs w:val="24"/>
          <w:highlight w:val="none"/>
        </w:rPr>
        <w:t>全市域范围内经济社会发展现状</w:t>
      </w:r>
      <w:r>
        <w:rPr>
          <w:rFonts w:hint="eastAsia" w:ascii="宋体" w:hAnsi="宋体" w:cs="宋体"/>
          <w:bCs/>
          <w:color w:val="auto"/>
          <w:sz w:val="24"/>
          <w:szCs w:val="24"/>
          <w:highlight w:val="none"/>
          <w:lang w:eastAsia="zh-CN"/>
        </w:rPr>
        <w:t>充分</w:t>
      </w:r>
      <w:r>
        <w:rPr>
          <w:rFonts w:hint="eastAsia" w:ascii="宋体" w:hAnsi="宋体" w:cs="宋体"/>
          <w:bCs/>
          <w:color w:val="auto"/>
          <w:sz w:val="24"/>
          <w:szCs w:val="24"/>
          <w:highlight w:val="none"/>
        </w:rPr>
        <w:t>调研的基础上，编制《</w:t>
      </w:r>
      <w:r>
        <w:rPr>
          <w:rFonts w:hint="eastAsia" w:ascii="宋体" w:hAnsi="宋体" w:eastAsia="宋体" w:cs="宋体"/>
          <w:snapToGrid w:val="0"/>
          <w:kern w:val="0"/>
          <w:sz w:val="24"/>
          <w:highlight w:val="none"/>
          <w:lang w:eastAsia="zh-CN"/>
        </w:rPr>
        <w:t>桐庐县综合交通运输发展“十五五”规划</w:t>
      </w:r>
      <w:r>
        <w:rPr>
          <w:rFonts w:hint="eastAsia" w:ascii="宋体" w:hAnsi="宋体" w:cs="宋体"/>
          <w:bCs/>
          <w:color w:val="auto"/>
          <w:sz w:val="24"/>
          <w:szCs w:val="24"/>
          <w:highlight w:val="none"/>
          <w:lang w:eastAsia="zh-CN"/>
        </w:rPr>
        <w:t>（初稿）</w:t>
      </w:r>
      <w:r>
        <w:rPr>
          <w:rFonts w:hint="eastAsia" w:ascii="宋体" w:hAnsi="宋体" w:cs="宋体"/>
          <w:bCs/>
          <w:color w:val="auto"/>
          <w:sz w:val="24"/>
          <w:szCs w:val="24"/>
          <w:highlight w:val="none"/>
        </w:rPr>
        <w:t>》；</w:t>
      </w:r>
    </w:p>
    <w:p w14:paraId="07F77128">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（2）起草形成《</w:t>
      </w:r>
      <w:r>
        <w:rPr>
          <w:rFonts w:hint="eastAsia" w:ascii="宋体" w:hAnsi="宋体" w:eastAsia="宋体" w:cs="宋体"/>
          <w:snapToGrid w:val="0"/>
          <w:kern w:val="0"/>
          <w:sz w:val="24"/>
          <w:highlight w:val="none"/>
          <w:lang w:eastAsia="zh-CN"/>
        </w:rPr>
        <w:t>桐庐县综合交通运输发展“十五五”规划</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征求意见稿</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》后，要广泛征求市级有关部门、各乡镇（街道）</w:t>
      </w:r>
      <w:r>
        <w:rPr>
          <w:rFonts w:hint="eastAsia" w:ascii="宋体" w:hAnsi="宋体" w:cs="宋体"/>
          <w:bCs/>
          <w:color w:val="auto"/>
          <w:sz w:val="24"/>
          <w:szCs w:val="24"/>
          <w:highlight w:val="none"/>
          <w:lang w:eastAsia="zh-CN"/>
        </w:rPr>
        <w:t>的</w:t>
      </w:r>
      <w:r>
        <w:rPr>
          <w:rFonts w:hint="eastAsia" w:ascii="宋体" w:hAnsi="宋体" w:cs="宋体"/>
          <w:bCs/>
          <w:color w:val="auto"/>
          <w:sz w:val="24"/>
          <w:szCs w:val="24"/>
          <w:highlight w:val="none"/>
        </w:rPr>
        <w:t>意见，并根据反馈意见修改完善后形成《</w:t>
      </w:r>
      <w:r>
        <w:rPr>
          <w:rFonts w:hint="eastAsia" w:ascii="宋体" w:hAnsi="宋体" w:eastAsia="宋体" w:cs="宋体"/>
          <w:snapToGrid w:val="0"/>
          <w:kern w:val="0"/>
          <w:sz w:val="24"/>
          <w:highlight w:val="none"/>
          <w:lang w:eastAsia="zh-CN"/>
        </w:rPr>
        <w:t>桐庐县综合交通运输发展“十五五”规划</w:t>
      </w:r>
      <w:r>
        <w:rPr>
          <w:rFonts w:hint="eastAsia" w:ascii="宋体" w:hAnsi="宋体" w:cs="宋体"/>
          <w:bCs/>
          <w:color w:val="auto"/>
          <w:sz w:val="24"/>
          <w:szCs w:val="24"/>
          <w:highlight w:val="none"/>
        </w:rPr>
        <w:t>（送审稿）》</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经专家评审后，修改形成《</w:t>
      </w:r>
      <w:r>
        <w:rPr>
          <w:rFonts w:hint="eastAsia" w:ascii="宋体" w:hAnsi="宋体" w:eastAsia="宋体" w:cs="宋体"/>
          <w:snapToGrid w:val="0"/>
          <w:kern w:val="0"/>
          <w:sz w:val="24"/>
          <w:highlight w:val="none"/>
          <w:lang w:eastAsia="zh-CN"/>
        </w:rPr>
        <w:t>桐庐县综合交通运输发展“十五五”规划</w:t>
      </w:r>
      <w:r>
        <w:rPr>
          <w:rFonts w:hint="eastAsia" w:ascii="宋体" w:hAnsi="宋体" w:cs="宋体"/>
          <w:bCs/>
          <w:color w:val="auto"/>
          <w:sz w:val="24"/>
          <w:szCs w:val="24"/>
          <w:highlight w:val="none"/>
        </w:rPr>
        <w:t>（审核稿）》报</w:t>
      </w:r>
      <w:r>
        <w:rPr>
          <w:rFonts w:hint="default" w:hAnsi="宋体" w:cs="宋体"/>
          <w:bCs/>
          <w:color w:val="auto"/>
          <w:sz w:val="24"/>
          <w:szCs w:val="24"/>
          <w:highlight w:val="none"/>
        </w:rPr>
        <w:t>县</w:t>
      </w:r>
      <w:r>
        <w:rPr>
          <w:rFonts w:hint="eastAsia" w:ascii="宋体" w:hAnsi="宋体" w:cs="宋体"/>
          <w:bCs/>
          <w:color w:val="auto"/>
          <w:sz w:val="24"/>
          <w:szCs w:val="24"/>
          <w:highlight w:val="none"/>
        </w:rPr>
        <w:t>政府</w:t>
      </w:r>
      <w:r>
        <w:rPr>
          <w:rFonts w:hint="eastAsia" w:ascii="宋体" w:hAnsi="宋体" w:cs="宋体"/>
          <w:bCs/>
          <w:color w:val="auto"/>
          <w:sz w:val="24"/>
          <w:szCs w:val="24"/>
          <w:highlight w:val="none"/>
          <w:lang w:eastAsia="zh-CN"/>
        </w:rPr>
        <w:t>审议</w:t>
      </w:r>
      <w:r>
        <w:rPr>
          <w:rFonts w:hint="eastAsia" w:ascii="宋体" w:hAnsi="宋体" w:cs="宋体"/>
          <w:bCs/>
          <w:color w:val="auto"/>
          <w:sz w:val="24"/>
          <w:szCs w:val="24"/>
          <w:highlight w:val="none"/>
        </w:rPr>
        <w:t>；</w:t>
      </w:r>
    </w:p>
    <w:p w14:paraId="722864A2">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w:t>
      </w:r>
      <w:r>
        <w:rPr>
          <w:rFonts w:hint="eastAsia"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）按照采购人的要求，完成十四五交通发展情况有关点位照片视频素材采集工作。（包括但不限于铁路、高速公路、国省道、农村公路、水运及场站等）</w:t>
      </w:r>
      <w:r>
        <w:rPr>
          <w:rFonts w:hint="eastAsia" w:hAnsi="宋体" w:cs="宋体"/>
          <w:b w:val="0"/>
          <w:bCs/>
          <w:color w:val="auto"/>
          <w:sz w:val="24"/>
          <w:szCs w:val="24"/>
          <w:highlight w:val="none"/>
          <w:lang w:eastAsia="zh-CN"/>
        </w:rPr>
        <w:t>；</w:t>
      </w:r>
    </w:p>
    <w:p w14:paraId="6DE34EE6">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w:t>
      </w:r>
      <w:r>
        <w:rPr>
          <w:rFonts w:hint="eastAsia"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rPr>
        <w:t>）提供符合规资部门要求的十四五末期现状公路（国道、省道及县道）矢量电子文件1份</w:t>
      </w:r>
      <w:r>
        <w:rPr>
          <w:rFonts w:hint="eastAsia" w:hAnsi="宋体" w:cs="宋体"/>
          <w:b w:val="0"/>
          <w:bCs/>
          <w:color w:val="auto"/>
          <w:sz w:val="24"/>
          <w:szCs w:val="24"/>
          <w:highlight w:val="none"/>
          <w:lang w:eastAsia="zh-CN"/>
        </w:rPr>
        <w:t>；</w:t>
      </w:r>
    </w:p>
    <w:p w14:paraId="0631ECDD">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w:t>
      </w:r>
      <w:r>
        <w:rPr>
          <w:rFonts w:hint="eastAsia"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）如本规划纳入政府重大行政决策目录，受托方须无条件协助采购人完成有关征求意见和答复，规划解读（含一张图解读折页美工设计）等工作，并做好相关申报、汇报等事项</w:t>
      </w:r>
      <w:r>
        <w:rPr>
          <w:rFonts w:hint="eastAsia" w:hAnsi="宋体" w:cs="宋体"/>
          <w:b w:val="0"/>
          <w:bCs/>
          <w:color w:val="auto"/>
          <w:sz w:val="24"/>
          <w:szCs w:val="24"/>
          <w:highlight w:val="none"/>
          <w:lang w:eastAsia="zh-CN"/>
        </w:rPr>
        <w:t>；</w:t>
      </w:r>
    </w:p>
    <w:p w14:paraId="0C9EA76B">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bCs w:val="0"/>
          <w:color w:val="auto"/>
          <w:sz w:val="24"/>
          <w:szCs w:val="24"/>
          <w:highlight w:val="none"/>
        </w:rPr>
      </w:pPr>
      <w:r>
        <w:rPr>
          <w:rFonts w:hint="eastAsia" w:ascii="宋体" w:hAnsi="宋体" w:cs="宋体"/>
          <w:b w:val="0"/>
          <w:bCs/>
          <w:color w:val="auto"/>
          <w:sz w:val="24"/>
          <w:szCs w:val="24"/>
          <w:highlight w:val="none"/>
        </w:rPr>
        <w:t>（</w:t>
      </w:r>
      <w:r>
        <w:rPr>
          <w:rFonts w:hint="eastAsia"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）增值免费服务。项目完成以后，中标服务方根据采购单位需要，对研究成果进行讲解、说明等服务。提供规划成果宣传图板设计图一份。</w:t>
      </w:r>
    </w:p>
    <w:p w14:paraId="777F5EE1">
      <w:pPr>
        <w:snapToGrid w:val="0"/>
        <w:spacing w:line="360" w:lineRule="auto"/>
        <w:rPr>
          <w:rFonts w:hint="eastAsia" w:ascii="宋体" w:hAnsi="宋体" w:eastAsia="宋体" w:cs="宋体"/>
          <w:b/>
          <w:snapToGrid w:val="0"/>
          <w:kern w:val="0"/>
          <w:sz w:val="24"/>
          <w:highlight w:val="none"/>
        </w:rPr>
      </w:pPr>
      <w:r>
        <w:rPr>
          <w:rFonts w:hint="eastAsia" w:ascii="宋体" w:hAnsi="宋体" w:cs="宋体"/>
          <w:b/>
          <w:snapToGrid w:val="0"/>
          <w:kern w:val="0"/>
          <w:sz w:val="24"/>
          <w:highlight w:val="none"/>
          <w:lang w:val="en-US" w:eastAsia="zh-CN"/>
        </w:rPr>
        <w:t>5</w:t>
      </w:r>
      <w:r>
        <w:rPr>
          <w:rFonts w:hint="eastAsia" w:ascii="宋体" w:hAnsi="宋体" w:eastAsia="宋体" w:cs="宋体"/>
          <w:b/>
          <w:snapToGrid w:val="0"/>
          <w:kern w:val="0"/>
          <w:sz w:val="24"/>
          <w:highlight w:val="none"/>
        </w:rPr>
        <w:t>.</w:t>
      </w:r>
      <w:r>
        <w:rPr>
          <w:rFonts w:hint="eastAsia" w:ascii="宋体" w:hAnsi="宋体" w:cs="宋体"/>
          <w:b/>
          <w:bCs w:val="0"/>
          <w:color w:val="auto"/>
          <w:sz w:val="24"/>
          <w:szCs w:val="24"/>
          <w:highlight w:val="none"/>
          <w:lang w:val="en-US" w:eastAsia="zh-CN"/>
        </w:rPr>
        <w:t>服务技术要求</w:t>
      </w:r>
    </w:p>
    <w:p w14:paraId="117AF301">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（1）成果形式：提供桐庐县“十五五”综合交通运输发展规划文本、图集及相关技术表格、汇报PPT等，包括纸质和电子两类形式</w:t>
      </w:r>
      <w:r>
        <w:rPr>
          <w:rFonts w:hint="eastAsia" w:hAnsi="宋体" w:cs="宋体"/>
          <w:b w:val="0"/>
          <w:bCs/>
          <w:color w:val="auto"/>
          <w:sz w:val="24"/>
          <w:szCs w:val="24"/>
          <w:highlight w:val="none"/>
          <w:lang w:val="en-US" w:eastAsia="zh-CN"/>
        </w:rPr>
        <w:t>；</w:t>
      </w:r>
    </w:p>
    <w:p w14:paraId="6D544470">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（2）资料份数：中间稿、评审稿每次30套。最终成果20套，光盘2套，硬盘存储1套</w:t>
      </w:r>
      <w:r>
        <w:rPr>
          <w:rFonts w:hint="eastAsia" w:hAnsi="宋体" w:cs="宋体"/>
          <w:b w:val="0"/>
          <w:bCs/>
          <w:color w:val="auto"/>
          <w:sz w:val="24"/>
          <w:szCs w:val="24"/>
          <w:highlight w:val="none"/>
          <w:lang w:val="en-US" w:eastAsia="zh-CN"/>
        </w:rPr>
        <w:t>；</w:t>
      </w:r>
    </w:p>
    <w:p w14:paraId="3DC70149">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（3）提交电子文件一份，电子文件采用AUTOCAD、WORD、EXCEL、或TXT（纯文本文件）、符合规资部门要求的矢量文件等电子文档格式，一律为非扫描图像格式文件，同时提交一份PDF格式电子文件。版本要求：Microsoft Word 2003以上版本版式；图形文件：AUTOCAD R14 以上版本的DWG格式；PHOTOSHOP 7.0以上版本的PSD格式及JPG格式或ARCGIS 10.0版本以上的shape格式</w:t>
      </w:r>
      <w:r>
        <w:rPr>
          <w:rFonts w:hint="eastAsia" w:hAnsi="宋体" w:cs="宋体"/>
          <w:b w:val="0"/>
          <w:bCs/>
          <w:color w:val="auto"/>
          <w:sz w:val="24"/>
          <w:szCs w:val="24"/>
          <w:highlight w:val="none"/>
          <w:lang w:val="en-US" w:eastAsia="zh-CN"/>
        </w:rPr>
        <w:t>；</w:t>
      </w:r>
    </w:p>
    <w:p w14:paraId="20DC66AF">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bCs w:val="0"/>
          <w:color w:val="auto"/>
          <w:sz w:val="24"/>
          <w:szCs w:val="24"/>
          <w:highlight w:val="none"/>
          <w:lang w:val="en-US" w:eastAsia="zh-CN"/>
        </w:rPr>
      </w:pPr>
      <w:r>
        <w:rPr>
          <w:rFonts w:hint="eastAsia" w:ascii="宋体" w:hAnsi="宋体" w:cs="宋体"/>
          <w:b w:val="0"/>
          <w:bCs/>
          <w:color w:val="auto"/>
          <w:sz w:val="24"/>
          <w:szCs w:val="24"/>
          <w:highlight w:val="none"/>
          <w:lang w:val="en-US" w:eastAsia="zh-CN"/>
        </w:rPr>
        <w:t>（</w:t>
      </w:r>
      <w:r>
        <w:rPr>
          <w:rFonts w:hint="eastAsia"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）受委托方的设备要求：中标人自备无人机不少于1台，行车记录仪1套。</w:t>
      </w:r>
    </w:p>
    <w:p w14:paraId="425007A5">
      <w:pPr>
        <w:snapToGrid w:val="0"/>
        <w:spacing w:line="360" w:lineRule="auto"/>
        <w:rPr>
          <w:rFonts w:hint="eastAsia" w:ascii="宋体" w:hAnsi="宋体" w:eastAsia="宋体" w:cs="宋体"/>
          <w:b/>
          <w:snapToGrid w:val="0"/>
          <w:kern w:val="0"/>
          <w:sz w:val="24"/>
          <w:highlight w:val="none"/>
        </w:rPr>
      </w:pPr>
      <w:r>
        <w:rPr>
          <w:rFonts w:hint="eastAsia" w:ascii="宋体" w:hAnsi="宋体" w:cs="宋体"/>
          <w:b/>
          <w:snapToGrid w:val="0"/>
          <w:kern w:val="0"/>
          <w:sz w:val="24"/>
          <w:highlight w:val="none"/>
          <w:lang w:val="en-US" w:eastAsia="zh-CN"/>
        </w:rPr>
        <w:t>6</w:t>
      </w:r>
      <w:r>
        <w:rPr>
          <w:rFonts w:hint="eastAsia" w:ascii="宋体" w:hAnsi="宋体" w:eastAsia="宋体" w:cs="宋体"/>
          <w:b/>
          <w:snapToGrid w:val="0"/>
          <w:kern w:val="0"/>
          <w:sz w:val="24"/>
          <w:highlight w:val="none"/>
        </w:rPr>
        <w:t>.成果及时间进度要求</w:t>
      </w:r>
    </w:p>
    <w:p w14:paraId="0F4C0A06">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（一）桐庐县“十五五”综合交通运输发展规划及低空交通基础设施发展规划专篇</w:t>
      </w:r>
    </w:p>
    <w:p w14:paraId="6979FCE2">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（1）中标后一周内提交规划编制思路文稿及编制计划安排；</w:t>
      </w:r>
    </w:p>
    <w:p w14:paraId="2AE51035">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（2）2025年9月底前，完成征求意见稿</w:t>
      </w:r>
      <w:r>
        <w:rPr>
          <w:rFonts w:hint="eastAsia" w:hAnsi="宋体" w:cs="宋体"/>
          <w:b w:val="0"/>
          <w:bCs/>
          <w:color w:val="auto"/>
          <w:sz w:val="24"/>
          <w:szCs w:val="24"/>
          <w:highlight w:val="none"/>
          <w:lang w:eastAsia="zh-CN"/>
        </w:rPr>
        <w:t>；</w:t>
      </w:r>
    </w:p>
    <w:p w14:paraId="72D885E3">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（3）2025年12月底前，完成评审稿并组织专家审查，并根据审查意见修改完善后，适时上报市交通运输局和桐庐县人民政府。</w:t>
      </w:r>
    </w:p>
    <w:p w14:paraId="46767CA8">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（二）桐庐县快速路网规划方案、320国道对城市影响方案及窄溪大桥改建方案等专题研究</w:t>
      </w:r>
    </w:p>
    <w:p w14:paraId="5ED7927E">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（1）中标后一周内提交调研大纲；</w:t>
      </w:r>
    </w:p>
    <w:p w14:paraId="116B890C">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（2）2025年8月提交专题研究报告初稿；</w:t>
      </w:r>
    </w:p>
    <w:p w14:paraId="415FF523">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（3）2025年9月完成研究报告讨论稿;</w:t>
      </w:r>
    </w:p>
    <w:p w14:paraId="349DE8E9">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（4）2025年12月底前完成研究报告终稿。</w:t>
      </w:r>
    </w:p>
    <w:p w14:paraId="4A42A944">
      <w:pPr>
        <w:pStyle w:val="5"/>
        <w:keepNext w:val="0"/>
        <w:keepLines w:val="0"/>
        <w:pageBreakBefore w:val="0"/>
        <w:kinsoku/>
        <w:wordWrap/>
        <w:overflowPunct/>
        <w:topLinePunct w:val="0"/>
        <w:autoSpaceDE/>
        <w:autoSpaceDN/>
        <w:bidi w:val="0"/>
        <w:adjustRightInd w:val="0"/>
        <w:spacing w:line="360" w:lineRule="auto"/>
        <w:ind w:firstLine="482" w:firstLineChars="201"/>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如遇上级对推进进度有其他要求的，应无条件服从上级安排。</w:t>
      </w:r>
    </w:p>
    <w:p w14:paraId="2F83A146">
      <w:pPr>
        <w:keepNext w:val="0"/>
        <w:keepLines w:val="0"/>
        <w:pageBreakBefore w:val="0"/>
        <w:tabs>
          <w:tab w:val="left" w:pos="525"/>
        </w:tabs>
        <w:kinsoku/>
        <w:wordWrap/>
        <w:overflowPunct/>
        <w:topLinePunct w:val="0"/>
        <w:autoSpaceDE/>
        <w:autoSpaceDN/>
        <w:bidi w:val="0"/>
        <w:adjustRightInd w:val="0"/>
        <w:spacing w:line="360" w:lineRule="auto"/>
        <w:textAlignment w:val="auto"/>
        <w:rPr>
          <w:rFonts w:ascii="宋体" w:hAnsi="宋体" w:eastAsia="宋体" w:cs="宋体"/>
          <w:b/>
          <w:sz w:val="24"/>
        </w:rPr>
      </w:pPr>
      <w:r>
        <w:rPr>
          <w:rFonts w:hint="eastAsia" w:ascii="宋体" w:hAnsi="宋体" w:eastAsia="宋体" w:cs="宋体"/>
          <w:b/>
          <w:sz w:val="24"/>
        </w:rPr>
        <w:t>7、阶段成果审查和成果验收</w:t>
      </w:r>
    </w:p>
    <w:p w14:paraId="45573F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7.1  受委托方需根据合同确定的时间要求，按时向采购人提交阶段成果。采购人将委托技术咨询委员会进行审查和提出不同阶段的咨询意见，并组织项目技术咨询委员会对提交的成果进行相应等级和范围的评审和反馈。</w:t>
      </w:r>
    </w:p>
    <w:p w14:paraId="031039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7.2  采购人按需要可举行咨询会，在确定的时间之内，将意见反馈给受委托方，以便进行下阶段工作的开展。</w:t>
      </w:r>
    </w:p>
    <w:p w14:paraId="2A66A2E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7.3  在提交最终报告后，采购人将举办项目的最终评审及鉴定会，以确认成果的质量并审核合同履行的情况。</w:t>
      </w:r>
    </w:p>
    <w:p w14:paraId="0204BD0F">
      <w:pPr>
        <w:tabs>
          <w:tab w:val="left" w:pos="525"/>
        </w:tabs>
        <w:spacing w:line="360" w:lineRule="auto"/>
        <w:rPr>
          <w:rFonts w:ascii="宋体" w:hAnsi="宋体" w:eastAsia="宋体" w:cs="宋体"/>
          <w:b/>
          <w:sz w:val="24"/>
        </w:rPr>
      </w:pPr>
      <w:r>
        <w:rPr>
          <w:rFonts w:hint="eastAsia" w:ascii="宋体" w:hAnsi="宋体" w:eastAsia="宋体" w:cs="宋体"/>
          <w:b/>
          <w:sz w:val="24"/>
        </w:rPr>
        <w:t>8、采购人与受委托研究单位</w:t>
      </w:r>
    </w:p>
    <w:p w14:paraId="4ED074C7">
      <w:pPr>
        <w:tabs>
          <w:tab w:val="left" w:pos="525"/>
        </w:tabs>
        <w:spacing w:line="360" w:lineRule="auto"/>
        <w:ind w:left="1048" w:hanging="569"/>
        <w:rPr>
          <w:rFonts w:ascii="宋体" w:hAnsi="宋体" w:eastAsia="宋体" w:cs="宋体"/>
          <w:b/>
          <w:sz w:val="24"/>
        </w:rPr>
      </w:pPr>
      <w:r>
        <w:rPr>
          <w:rFonts w:hint="eastAsia" w:ascii="宋体" w:hAnsi="宋体" w:eastAsia="宋体" w:cs="宋体"/>
          <w:b/>
          <w:sz w:val="24"/>
        </w:rPr>
        <w:t>8.1 采购人</w:t>
      </w:r>
    </w:p>
    <w:p w14:paraId="6B3511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采购人为桐庐县交通运输局，牵头负责：</w:t>
      </w:r>
    </w:p>
    <w:p w14:paraId="182D99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(1)向受委托研究单位(简称受委托方)提供有关的基础资料。</w:t>
      </w:r>
    </w:p>
    <w:p w14:paraId="4E02D6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(2)负责综合协调各部门配合受委任方工作；</w:t>
      </w:r>
    </w:p>
    <w:p w14:paraId="1728057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(3)组织招集与本项目有关的各类座谈会；</w:t>
      </w:r>
    </w:p>
    <w:p w14:paraId="72801B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(4)根据本技术要求的规定，组织专家对受委托方各个阶段的研究成果进行评审，并将评审结果用书面形式通知后者；</w:t>
      </w:r>
    </w:p>
    <w:p w14:paraId="20229C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(5)在项目开展过程中，采购人及其人员有义务对受委托方提供的技术资料保密；</w:t>
      </w:r>
    </w:p>
    <w:p w14:paraId="71184B0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(6)项目进度全程跟踪及质量的把握。</w:t>
      </w:r>
    </w:p>
    <w:p w14:paraId="5F222D45">
      <w:pPr>
        <w:tabs>
          <w:tab w:val="left" w:pos="525"/>
        </w:tabs>
        <w:spacing w:line="360" w:lineRule="auto"/>
        <w:ind w:left="1048" w:hanging="569"/>
        <w:rPr>
          <w:rFonts w:ascii="宋体" w:hAnsi="宋体" w:eastAsia="宋体" w:cs="宋体"/>
          <w:b/>
          <w:sz w:val="24"/>
        </w:rPr>
      </w:pPr>
      <w:r>
        <w:rPr>
          <w:rFonts w:hint="eastAsia" w:ascii="宋体" w:hAnsi="宋体" w:eastAsia="宋体" w:cs="宋体"/>
          <w:b/>
          <w:sz w:val="24"/>
        </w:rPr>
        <w:t>8.2  项目受委托研究单位</w:t>
      </w:r>
    </w:p>
    <w:p w14:paraId="11D811DC">
      <w:pPr>
        <w:tabs>
          <w:tab w:val="left" w:pos="525"/>
        </w:tabs>
        <w:spacing w:line="360" w:lineRule="auto"/>
        <w:ind w:firstLine="480"/>
        <w:rPr>
          <w:rFonts w:ascii="宋体" w:hAnsi="宋体" w:eastAsia="宋体" w:cs="宋体"/>
          <w:sz w:val="24"/>
        </w:rPr>
      </w:pPr>
      <w:r>
        <w:rPr>
          <w:rFonts w:hint="eastAsia" w:ascii="宋体" w:hAnsi="宋体" w:eastAsia="宋体" w:cs="宋体"/>
          <w:sz w:val="24"/>
        </w:rPr>
        <w:t>项目委任研究单位为本次投标的中标单位暨合同受托方(以下简称受委托方)。</w:t>
      </w:r>
    </w:p>
    <w:p w14:paraId="7B770B15">
      <w:pPr>
        <w:tabs>
          <w:tab w:val="left" w:pos="0"/>
        </w:tabs>
        <w:spacing w:line="360" w:lineRule="auto"/>
        <w:ind w:firstLine="482" w:firstLineChars="200"/>
        <w:rPr>
          <w:rFonts w:ascii="宋体" w:hAnsi="宋体" w:eastAsia="宋体" w:cs="宋体"/>
          <w:b/>
          <w:sz w:val="24"/>
        </w:rPr>
      </w:pPr>
      <w:r>
        <w:rPr>
          <w:rFonts w:hint="eastAsia" w:ascii="宋体" w:hAnsi="宋体" w:eastAsia="宋体" w:cs="宋体"/>
          <w:b/>
          <w:sz w:val="24"/>
        </w:rPr>
        <w:t>8.2.1  受委托方的人员要求</w:t>
      </w:r>
    </w:p>
    <w:p w14:paraId="4826020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(1)项目组成员</w:t>
      </w:r>
    </w:p>
    <w:p w14:paraId="7FAC35D5">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拟派项目负责人1人，具备高级及以上职称，需有10年以上从事交通规划</w:t>
      </w:r>
      <w:r>
        <w:rPr>
          <w:rFonts w:hint="eastAsia" w:ascii="宋体" w:hAnsi="宋体" w:eastAsia="宋体" w:cs="宋体"/>
          <w:sz w:val="24"/>
          <w:lang w:eastAsia="zh-CN"/>
        </w:rPr>
        <w:t>或交通设计</w:t>
      </w:r>
      <w:r>
        <w:rPr>
          <w:rFonts w:hint="eastAsia" w:ascii="宋体" w:hAnsi="宋体" w:eastAsia="宋体" w:cs="宋体"/>
          <w:sz w:val="24"/>
        </w:rPr>
        <w:t>项目</w:t>
      </w:r>
      <w:r>
        <w:rPr>
          <w:rFonts w:hint="eastAsia" w:ascii="宋体" w:hAnsi="宋体" w:eastAsia="宋体" w:cs="宋体"/>
          <w:sz w:val="24"/>
          <w:lang w:eastAsia="zh-CN"/>
        </w:rPr>
        <w:t>的</w:t>
      </w:r>
      <w:r>
        <w:rPr>
          <w:rFonts w:hint="eastAsia" w:ascii="宋体" w:hAnsi="宋体" w:eastAsia="宋体" w:cs="宋体"/>
          <w:sz w:val="24"/>
        </w:rPr>
        <w:t>经验</w:t>
      </w:r>
      <w:r>
        <w:rPr>
          <w:rFonts w:hint="eastAsia" w:ascii="宋体" w:hAnsi="宋体" w:eastAsia="宋体" w:cs="宋体"/>
          <w:sz w:val="24"/>
          <w:lang w:eastAsia="zh-CN"/>
        </w:rPr>
        <w:t>。</w:t>
      </w:r>
    </w:p>
    <w:p w14:paraId="416FE7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(2)团队工作时间</w:t>
      </w:r>
    </w:p>
    <w:p w14:paraId="5483C24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中标后到项目完成最终报批。</w:t>
      </w:r>
    </w:p>
    <w:p w14:paraId="0B53568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(3)其它规定</w:t>
      </w:r>
    </w:p>
    <w:p w14:paraId="6BCC9D4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采购人保留中途更换受委托方参与本项目的人员的权利。受委托方未经采购人同意，不得擅自更换本项目的工作人员。</w:t>
      </w:r>
    </w:p>
    <w:p w14:paraId="590C7AEC">
      <w:pPr>
        <w:tabs>
          <w:tab w:val="left" w:pos="525"/>
        </w:tabs>
        <w:spacing w:line="360" w:lineRule="auto"/>
        <w:ind w:firstLine="482" w:firstLineChars="200"/>
        <w:rPr>
          <w:rFonts w:ascii="宋体" w:hAnsi="宋体" w:eastAsia="宋体" w:cs="宋体"/>
          <w:b/>
          <w:sz w:val="24"/>
        </w:rPr>
      </w:pPr>
      <w:r>
        <w:rPr>
          <w:rFonts w:hint="eastAsia" w:ascii="宋体" w:hAnsi="宋体" w:eastAsia="宋体" w:cs="宋体"/>
          <w:b/>
          <w:sz w:val="24"/>
        </w:rPr>
        <w:t>8.2.</w:t>
      </w:r>
      <w:r>
        <w:rPr>
          <w:rFonts w:hint="eastAsia" w:ascii="宋体" w:hAnsi="宋体" w:eastAsia="宋体" w:cs="宋体"/>
          <w:b/>
          <w:sz w:val="24"/>
          <w:lang w:val="en-US" w:eastAsia="zh-CN"/>
        </w:rPr>
        <w:t>2</w:t>
      </w:r>
      <w:r>
        <w:rPr>
          <w:rFonts w:hint="eastAsia" w:ascii="宋体" w:hAnsi="宋体" w:eastAsia="宋体" w:cs="宋体"/>
          <w:b/>
          <w:sz w:val="24"/>
        </w:rPr>
        <w:t xml:space="preserve"> 受委托方的责任与义务</w:t>
      </w:r>
    </w:p>
    <w:p w14:paraId="21495E6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(1)依项目合同和相关规定，按时提交各阶段的服务成果(纸质报告、电子文档)，并对这些服务成果负最终和全部责任。</w:t>
      </w:r>
    </w:p>
    <w:p w14:paraId="5357D2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(2)根据采购人提供的对各阶段成果的书面修改意见，对服务成果作出相应的修改，直至这些服务成果获得采购人的批准。</w:t>
      </w:r>
    </w:p>
    <w:p w14:paraId="5BECE30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(3)受委托方有义务按照采购人的要求，积极协助采购人就与本项目有关的各项事宜向政府有关部门进行汇报。本规划如纳入政府重大行政决策目录，受托方须协助采购人做好相关申报事项。</w:t>
      </w:r>
    </w:p>
    <w:p w14:paraId="0318C89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(4)受委托方有义务对采购人提供的所有资料保密，对本项目的进展及其内容保密。受委托方严格依国家保密法执行保密工作。</w:t>
      </w:r>
    </w:p>
    <w:p w14:paraId="63D5F1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采购人提供的、由受委托方在服务过程中使用的资料以及数字化和纸质地图，不得被用于本项目以外的任何项目，并在项目结束后由受委托方全部归还给采购人，不得保留任何相关副本。受委托方严格遵守并执行国家和国际知识产产权和版权法的有关规定。</w:t>
      </w:r>
    </w:p>
    <w:p w14:paraId="068A4873">
      <w:pPr>
        <w:tabs>
          <w:tab w:val="left" w:pos="525"/>
        </w:tabs>
        <w:spacing w:line="360" w:lineRule="auto"/>
        <w:rPr>
          <w:rFonts w:ascii="宋体" w:hAnsi="宋体" w:eastAsia="宋体" w:cs="宋体"/>
          <w:b/>
          <w:sz w:val="24"/>
        </w:rPr>
      </w:pPr>
      <w:r>
        <w:rPr>
          <w:rFonts w:hint="eastAsia" w:ascii="宋体" w:hAnsi="宋体" w:eastAsia="宋体" w:cs="宋体"/>
          <w:b/>
          <w:sz w:val="24"/>
        </w:rPr>
        <w:t>9、报告版权问题</w:t>
      </w:r>
    </w:p>
    <w:p w14:paraId="7CA692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本报告最终版权归杭州市桐庐县交通运输局所有。</w:t>
      </w:r>
    </w:p>
    <w:p w14:paraId="5C479582">
      <w:pPr>
        <w:tabs>
          <w:tab w:val="left" w:pos="525"/>
        </w:tabs>
        <w:spacing w:line="360" w:lineRule="auto"/>
        <w:rPr>
          <w:rFonts w:ascii="宋体" w:hAnsi="宋体" w:eastAsia="宋体" w:cs="宋体"/>
          <w:b/>
          <w:sz w:val="24"/>
        </w:rPr>
      </w:pPr>
      <w:r>
        <w:rPr>
          <w:rFonts w:hint="eastAsia" w:ascii="宋体" w:hAnsi="宋体" w:eastAsia="宋体" w:cs="宋体"/>
          <w:b/>
          <w:sz w:val="24"/>
        </w:rPr>
        <w:t>10、说明</w:t>
      </w:r>
    </w:p>
    <w:p w14:paraId="3C1C4D8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项目完成以后，中标服务方根据采购单位需要，对研究成果进行讲解、说明等服务。</w:t>
      </w:r>
    </w:p>
    <w:p w14:paraId="44C9B543">
      <w:pPr>
        <w:pStyle w:val="23"/>
        <w:rPr>
          <w:rFonts w:ascii="宋体" w:hAnsi="宋体" w:eastAsia="宋体" w:cs="宋体"/>
          <w:b/>
          <w:bCs/>
          <w:color w:val="auto"/>
          <w:highlight w:val="none"/>
          <w:lang w:val="en-US"/>
        </w:rPr>
      </w:pPr>
      <w:r>
        <w:rPr>
          <w:rFonts w:hint="eastAsia" w:ascii="宋体" w:hAnsi="宋体" w:eastAsia="宋体" w:cs="宋体"/>
          <w:b/>
          <w:bCs/>
          <w:color w:val="auto"/>
          <w:highlight w:val="none"/>
          <w:lang w:val="en-US"/>
        </w:rPr>
        <w:t>11、其他</w:t>
      </w:r>
    </w:p>
    <w:p w14:paraId="444F83A5">
      <w:pPr>
        <w:pStyle w:val="8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低空交通基础设施发展规划专篇：对桐庐县低空交通设施现状进行调查，分析低空交通发展需求，提出低空交通基础设施分级分类体系，对不同等级、类型公共起降场等设施进行布局规划。一是规划基年：2024年，规划年限： 2035年，近期至2027年。二是规划需结合现状城市发展实际及已有相关规划成果，系统评估城市发展趋势、交通发展需求的基础上，分析桐庐县低空交通基础设施发展面临的机遇与挑战。三是规划需涵盖发展现状分析、应用需求分析、低空交通设施分级分类体系、低空基础设施规划等方面。</w:t>
      </w:r>
    </w:p>
    <w:p w14:paraId="751BA997">
      <w:pPr>
        <w:pStyle w:val="85"/>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融杭快速路网规划方案、320国道对城市影响方案及窄溪大桥改建方案研究专题：通过对桐庐至杭州、桐庐至分水、320国道桐庐段交通通道及窄溪大桥的发展现状进行分析，结合桐庐社会经济发展要求、国土空间结构变化和桐庐县公路网布局规划，编制融杭快速路网方案研究、320国道对城市影响方案和窄溪大桥改建方案研究报告。</w:t>
      </w:r>
    </w:p>
    <w:p w14:paraId="0A2751BA">
      <w:pPr>
        <w:pStyle w:val="85"/>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（3）合同额占比情况：</w:t>
      </w:r>
      <w:r>
        <w:rPr>
          <w:rFonts w:hint="default" w:ascii="宋体" w:hAnsi="宋体" w:eastAsia="宋体" w:cs="宋体"/>
          <w:b/>
          <w:bCs/>
          <w:kern w:val="2"/>
          <w:sz w:val="24"/>
          <w:szCs w:val="24"/>
          <w:highlight w:val="none"/>
          <w:lang w:val="en-US" w:eastAsia="zh-CN" w:bidi="ar-SA"/>
        </w:rPr>
        <w:t>桐庐县综合交通运输发展“十五五”规划</w:t>
      </w:r>
      <w:r>
        <w:rPr>
          <w:rFonts w:hint="eastAsia" w:ascii="宋体" w:hAnsi="宋体" w:eastAsia="宋体" w:cs="宋体"/>
          <w:b/>
          <w:bCs/>
          <w:kern w:val="2"/>
          <w:sz w:val="24"/>
          <w:szCs w:val="24"/>
          <w:highlight w:val="none"/>
          <w:lang w:val="en-US" w:eastAsia="zh-CN" w:bidi="ar-SA"/>
        </w:rPr>
        <w:t>占比30%，低空交通基础设施发展规划专篇占比35%，融杭快速路网规划方案、320国道对城市影响方案及窄溪大桥改建方案研究专题占比35%。</w:t>
      </w:r>
    </w:p>
    <w:p w14:paraId="648076E2">
      <w:pPr>
        <w:tabs>
          <w:tab w:val="left" w:pos="525"/>
        </w:tabs>
        <w:spacing w:line="360" w:lineRule="auto"/>
        <w:rPr>
          <w:rFonts w:ascii="宋体" w:hAnsi="宋体" w:eastAsia="宋体" w:cs="宋体"/>
          <w:b/>
          <w:bCs/>
          <w:sz w:val="24"/>
        </w:rPr>
      </w:pPr>
      <w:r>
        <w:rPr>
          <w:rFonts w:hint="eastAsia" w:ascii="宋体" w:hAnsi="宋体" w:eastAsia="宋体" w:cs="宋体"/>
          <w:b/>
          <w:sz w:val="24"/>
        </w:rPr>
        <w:t>（二）验收标准、</w:t>
      </w:r>
      <w:r>
        <w:rPr>
          <w:rFonts w:hint="eastAsia" w:ascii="宋体" w:hAnsi="宋体" w:eastAsia="宋体" w:cs="宋体"/>
          <w:b/>
          <w:bCs/>
          <w:sz w:val="24"/>
        </w:rPr>
        <w:t>服务标准</w:t>
      </w:r>
    </w:p>
    <w:p w14:paraId="46CB2F86">
      <w:pPr>
        <w:tabs>
          <w:tab w:val="left" w:pos="0"/>
        </w:tabs>
        <w:spacing w:line="360" w:lineRule="auto"/>
        <w:ind w:firstLine="480"/>
        <w:rPr>
          <w:rFonts w:ascii="宋体" w:hAnsi="宋体" w:eastAsia="宋体" w:cs="宋体"/>
          <w:kern w:val="0"/>
          <w:sz w:val="24"/>
        </w:rPr>
      </w:pPr>
      <w:r>
        <w:rPr>
          <w:rFonts w:hint="eastAsia" w:ascii="宋体" w:hAnsi="宋体" w:eastAsia="宋体" w:cs="宋体"/>
          <w:kern w:val="0"/>
          <w:sz w:val="24"/>
        </w:rPr>
        <w:t>1．本次采购的服务所涉及的标准、规范、验收标准、规范，应符合国家有关条例及规范。如有新的标准应采纳新标准；若同时有几个标准（国际标准、国家标准、行业标准、企业标准等），则按最高层次的标准执行。</w:t>
      </w:r>
    </w:p>
    <w:p w14:paraId="66C3018B">
      <w:pPr>
        <w:tabs>
          <w:tab w:val="left" w:pos="0"/>
        </w:tabs>
        <w:spacing w:line="360" w:lineRule="auto"/>
        <w:ind w:firstLine="480"/>
        <w:rPr>
          <w:rFonts w:ascii="宋体" w:hAnsi="宋体" w:eastAsia="宋体" w:cs="宋体"/>
          <w:kern w:val="0"/>
          <w:sz w:val="24"/>
        </w:rPr>
      </w:pPr>
      <w:r>
        <w:rPr>
          <w:rFonts w:hint="eastAsia" w:ascii="宋体" w:hAnsi="宋体" w:eastAsia="宋体" w:cs="宋体"/>
          <w:kern w:val="0"/>
          <w:sz w:val="24"/>
        </w:rPr>
        <w:t>2．中国国家标准及其它被普遍认可的标准，由采购人认可的其他国家的其他权威标准；原有规范若已被废弃，则以相应的新规范为准。</w:t>
      </w:r>
    </w:p>
    <w:p w14:paraId="7D18B210">
      <w:pPr>
        <w:spacing w:line="360" w:lineRule="auto"/>
        <w:ind w:firstLine="120" w:firstLineChars="50"/>
        <w:rPr>
          <w:rFonts w:ascii="宋体" w:hAnsi="宋体" w:cs="宋体"/>
          <w:b/>
          <w:color w:val="auto"/>
          <w:sz w:val="36"/>
          <w:szCs w:val="36"/>
          <w:highlight w:val="none"/>
        </w:rPr>
      </w:pPr>
      <w:r>
        <w:rPr>
          <w:rFonts w:hint="eastAsia" w:ascii="宋体" w:hAnsi="宋体" w:eastAsia="宋体" w:cs="宋体"/>
          <w:kern w:val="0"/>
          <w:sz w:val="24"/>
        </w:rPr>
        <w:t>3．供应商提供的服务必须满足招标文件中提出的相关要求。</w:t>
      </w: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35" w:name="_Toc184308066"/>
      <w:bookmarkEnd w:id="35"/>
      <w:bookmarkStart w:id="36" w:name="_Toc184312085"/>
      <w:bookmarkEnd w:id="36"/>
      <w:bookmarkStart w:id="37" w:name="_Toc184314431"/>
      <w:bookmarkEnd w:id="37"/>
      <w:bookmarkStart w:id="38" w:name="_Toc184314449"/>
      <w:bookmarkEnd w:id="38"/>
      <w:bookmarkStart w:id="39" w:name="_Toc184308056"/>
      <w:bookmarkEnd w:id="39"/>
      <w:bookmarkStart w:id="40" w:name="_Toc184313286"/>
      <w:bookmarkEnd w:id="40"/>
      <w:bookmarkStart w:id="41" w:name="_Toc184314466"/>
      <w:bookmarkEnd w:id="41"/>
      <w:bookmarkStart w:id="42" w:name="_Toc184312139"/>
      <w:bookmarkEnd w:id="42"/>
      <w:bookmarkStart w:id="43" w:name="_Toc184312092"/>
      <w:bookmarkEnd w:id="43"/>
      <w:bookmarkStart w:id="44" w:name="_Toc184308105"/>
      <w:bookmarkEnd w:id="44"/>
      <w:bookmarkStart w:id="45" w:name="_Toc184312128"/>
      <w:bookmarkEnd w:id="45"/>
      <w:bookmarkStart w:id="46" w:name="_Toc184308062"/>
      <w:bookmarkEnd w:id="46"/>
      <w:bookmarkStart w:id="47" w:name="_Toc184308052"/>
      <w:bookmarkEnd w:id="47"/>
      <w:bookmarkStart w:id="48" w:name="_Toc184310316"/>
      <w:bookmarkEnd w:id="48"/>
      <w:bookmarkStart w:id="49" w:name="_Toc184310317"/>
      <w:bookmarkEnd w:id="49"/>
      <w:bookmarkStart w:id="50" w:name="_Toc184313253"/>
      <w:bookmarkEnd w:id="50"/>
      <w:bookmarkStart w:id="51" w:name="_Toc184314432"/>
      <w:bookmarkEnd w:id="51"/>
      <w:bookmarkStart w:id="52" w:name="_Toc184308093"/>
      <w:bookmarkEnd w:id="52"/>
      <w:bookmarkStart w:id="53" w:name="_Toc184310280"/>
      <w:bookmarkEnd w:id="53"/>
      <w:bookmarkStart w:id="54" w:name="_Toc184312071"/>
      <w:bookmarkEnd w:id="54"/>
      <w:bookmarkStart w:id="55" w:name="_Toc184312132"/>
      <w:bookmarkEnd w:id="55"/>
      <w:bookmarkStart w:id="56" w:name="_Toc184312080"/>
      <w:bookmarkEnd w:id="56"/>
      <w:bookmarkStart w:id="57" w:name="_Toc184314472"/>
      <w:bookmarkEnd w:id="57"/>
      <w:bookmarkStart w:id="58" w:name="_Toc184314461"/>
      <w:bookmarkEnd w:id="58"/>
      <w:bookmarkStart w:id="59" w:name="_Toc184310302"/>
      <w:bookmarkEnd w:id="59"/>
      <w:bookmarkStart w:id="60" w:name="_Toc184310291"/>
      <w:bookmarkEnd w:id="60"/>
      <w:bookmarkStart w:id="61" w:name="_Toc184308037"/>
      <w:bookmarkEnd w:id="61"/>
      <w:bookmarkStart w:id="62" w:name="_Toc184313283"/>
      <w:bookmarkEnd w:id="62"/>
      <w:bookmarkStart w:id="63" w:name="_Toc184310289"/>
      <w:bookmarkEnd w:id="63"/>
      <w:bookmarkStart w:id="64" w:name="_Toc184308090"/>
      <w:bookmarkEnd w:id="64"/>
      <w:bookmarkStart w:id="65" w:name="_Toc184308100"/>
      <w:bookmarkEnd w:id="65"/>
      <w:bookmarkStart w:id="66" w:name="_Toc184313243"/>
      <w:bookmarkEnd w:id="66"/>
      <w:bookmarkStart w:id="67" w:name="_Toc184310333"/>
      <w:bookmarkEnd w:id="67"/>
      <w:bookmarkStart w:id="68" w:name="_Toc184314465"/>
      <w:bookmarkEnd w:id="68"/>
      <w:bookmarkStart w:id="69" w:name="_Toc184310305"/>
      <w:bookmarkEnd w:id="69"/>
      <w:bookmarkStart w:id="70" w:name="_Toc184313241"/>
      <w:bookmarkEnd w:id="70"/>
      <w:bookmarkStart w:id="71" w:name="_Toc184310338"/>
      <w:bookmarkEnd w:id="71"/>
      <w:bookmarkStart w:id="72" w:name="_Toc184313255"/>
      <w:bookmarkEnd w:id="72"/>
      <w:bookmarkStart w:id="73" w:name="_Toc184310328"/>
      <w:bookmarkEnd w:id="73"/>
      <w:bookmarkStart w:id="74" w:name="_Toc184312135"/>
      <w:bookmarkEnd w:id="74"/>
      <w:bookmarkStart w:id="75" w:name="_Toc184314416"/>
      <w:bookmarkEnd w:id="75"/>
      <w:bookmarkStart w:id="76" w:name="_Toc184308063"/>
      <w:bookmarkEnd w:id="76"/>
      <w:bookmarkStart w:id="77" w:name="_Toc184310298"/>
      <w:bookmarkEnd w:id="77"/>
      <w:bookmarkStart w:id="78" w:name="_Toc184312116"/>
      <w:bookmarkEnd w:id="78"/>
      <w:bookmarkStart w:id="79" w:name="_Toc184312089"/>
      <w:bookmarkEnd w:id="79"/>
      <w:bookmarkStart w:id="80" w:name="_Toc184310339"/>
      <w:bookmarkEnd w:id="80"/>
      <w:bookmarkStart w:id="81" w:name="_Toc184314413"/>
      <w:bookmarkEnd w:id="81"/>
      <w:bookmarkStart w:id="82" w:name="_Toc184308083"/>
      <w:bookmarkEnd w:id="82"/>
      <w:bookmarkStart w:id="83" w:name="_Toc184310299"/>
      <w:bookmarkEnd w:id="83"/>
      <w:bookmarkStart w:id="84" w:name="_Toc184308050"/>
      <w:bookmarkEnd w:id="84"/>
      <w:bookmarkStart w:id="85" w:name="_Toc184314414"/>
      <w:bookmarkEnd w:id="85"/>
      <w:bookmarkStart w:id="86" w:name="_Toc184310336"/>
      <w:bookmarkEnd w:id="86"/>
      <w:bookmarkStart w:id="87" w:name="_Toc184308043"/>
      <w:bookmarkEnd w:id="87"/>
      <w:bookmarkStart w:id="88" w:name="_Toc184314435"/>
      <w:bookmarkEnd w:id="88"/>
      <w:bookmarkStart w:id="89" w:name="_Toc184314464"/>
      <w:bookmarkEnd w:id="89"/>
      <w:bookmarkStart w:id="90" w:name="_Toc184312133"/>
      <w:bookmarkEnd w:id="90"/>
      <w:bookmarkStart w:id="91" w:name="_Toc184310325"/>
      <w:bookmarkEnd w:id="91"/>
      <w:bookmarkStart w:id="92" w:name="_Toc184310340"/>
      <w:bookmarkEnd w:id="92"/>
      <w:bookmarkStart w:id="93" w:name="_Toc184313240"/>
      <w:bookmarkEnd w:id="93"/>
      <w:bookmarkStart w:id="94" w:name="_Toc184312073"/>
      <w:bookmarkEnd w:id="94"/>
      <w:bookmarkStart w:id="95" w:name="_Toc184312068"/>
      <w:bookmarkEnd w:id="95"/>
      <w:bookmarkStart w:id="96" w:name="_Toc184312124"/>
      <w:bookmarkEnd w:id="96"/>
      <w:bookmarkStart w:id="97" w:name="_Toc184313304"/>
      <w:bookmarkEnd w:id="97"/>
      <w:bookmarkStart w:id="98" w:name="_Toc184308038"/>
      <w:bookmarkEnd w:id="98"/>
      <w:bookmarkStart w:id="99" w:name="_Toc184310297"/>
      <w:bookmarkEnd w:id="99"/>
      <w:bookmarkStart w:id="100" w:name="_Toc184313298"/>
      <w:bookmarkEnd w:id="100"/>
      <w:bookmarkStart w:id="101" w:name="_Toc184314479"/>
      <w:bookmarkEnd w:id="101"/>
      <w:bookmarkStart w:id="102" w:name="_Toc184314450"/>
      <w:bookmarkEnd w:id="102"/>
      <w:bookmarkStart w:id="103" w:name="_Toc184314438"/>
      <w:bookmarkEnd w:id="103"/>
      <w:bookmarkStart w:id="104" w:name="_Toc184308091"/>
      <w:bookmarkEnd w:id="104"/>
      <w:bookmarkStart w:id="105" w:name="_Toc184308047"/>
      <w:bookmarkEnd w:id="105"/>
      <w:bookmarkStart w:id="106" w:name="_Toc184313254"/>
      <w:bookmarkEnd w:id="106"/>
      <w:bookmarkStart w:id="107" w:name="_Toc184310318"/>
      <w:bookmarkEnd w:id="107"/>
      <w:bookmarkStart w:id="108" w:name="_Toc184313289"/>
      <w:bookmarkEnd w:id="108"/>
      <w:bookmarkStart w:id="109" w:name="_Toc184314418"/>
      <w:bookmarkEnd w:id="109"/>
      <w:bookmarkStart w:id="110" w:name="_Toc184313258"/>
      <w:bookmarkEnd w:id="110"/>
      <w:bookmarkStart w:id="111" w:name="_Toc184308079"/>
      <w:bookmarkEnd w:id="111"/>
      <w:bookmarkStart w:id="112" w:name="_Toc184308051"/>
      <w:bookmarkEnd w:id="112"/>
      <w:bookmarkStart w:id="113" w:name="_Toc184312102"/>
      <w:bookmarkEnd w:id="113"/>
      <w:bookmarkStart w:id="114" w:name="_Toc184314457"/>
      <w:bookmarkEnd w:id="114"/>
      <w:bookmarkStart w:id="115" w:name="_Toc184312127"/>
      <w:bookmarkEnd w:id="115"/>
      <w:bookmarkStart w:id="116" w:name="_Toc184312119"/>
      <w:bookmarkEnd w:id="116"/>
      <w:bookmarkStart w:id="117" w:name="_Toc184313294"/>
      <w:bookmarkEnd w:id="117"/>
      <w:bookmarkStart w:id="118" w:name="_Toc184314443"/>
      <w:bookmarkEnd w:id="118"/>
      <w:bookmarkStart w:id="119" w:name="_Toc184310312"/>
      <w:bookmarkEnd w:id="119"/>
      <w:bookmarkStart w:id="120" w:name="_Toc184308036"/>
      <w:bookmarkEnd w:id="120"/>
      <w:bookmarkStart w:id="121" w:name="_Toc184312136"/>
      <w:bookmarkEnd w:id="121"/>
      <w:bookmarkStart w:id="122" w:name="_Toc184308103"/>
      <w:bookmarkEnd w:id="122"/>
      <w:bookmarkStart w:id="123" w:name="_Toc184312131"/>
      <w:bookmarkEnd w:id="123"/>
      <w:bookmarkStart w:id="124" w:name="_Toc184314458"/>
      <w:bookmarkEnd w:id="124"/>
      <w:bookmarkStart w:id="125" w:name="_Toc184314442"/>
      <w:bookmarkEnd w:id="125"/>
      <w:bookmarkStart w:id="126" w:name="_Toc184310273"/>
      <w:bookmarkEnd w:id="126"/>
      <w:bookmarkStart w:id="127" w:name="_Toc184314423"/>
      <w:bookmarkEnd w:id="127"/>
      <w:bookmarkStart w:id="128" w:name="_Toc184313275"/>
      <w:bookmarkEnd w:id="128"/>
      <w:bookmarkStart w:id="129" w:name="_Toc184312077"/>
      <w:bookmarkEnd w:id="129"/>
      <w:bookmarkStart w:id="130" w:name="_Toc184313257"/>
      <w:bookmarkEnd w:id="130"/>
      <w:bookmarkStart w:id="131" w:name="_Toc184313263"/>
      <w:bookmarkEnd w:id="131"/>
      <w:bookmarkStart w:id="132" w:name="_Toc184312120"/>
      <w:bookmarkEnd w:id="132"/>
      <w:bookmarkStart w:id="133" w:name="_Toc184310295"/>
      <w:bookmarkEnd w:id="133"/>
      <w:bookmarkStart w:id="134" w:name="_Toc184313261"/>
      <w:bookmarkEnd w:id="134"/>
      <w:bookmarkStart w:id="135" w:name="_Toc184310285"/>
      <w:bookmarkEnd w:id="135"/>
      <w:bookmarkStart w:id="136" w:name="_Toc184314430"/>
      <w:bookmarkEnd w:id="136"/>
      <w:bookmarkStart w:id="137" w:name="_Toc184310277"/>
      <w:bookmarkEnd w:id="137"/>
      <w:bookmarkStart w:id="138" w:name="_Toc184308059"/>
      <w:bookmarkEnd w:id="138"/>
      <w:bookmarkStart w:id="139" w:name="_Toc184314411"/>
      <w:bookmarkEnd w:id="139"/>
      <w:bookmarkStart w:id="140" w:name="_Toc184313301"/>
      <w:bookmarkEnd w:id="140"/>
      <w:bookmarkStart w:id="141" w:name="_Toc184314468"/>
      <w:bookmarkEnd w:id="141"/>
      <w:bookmarkStart w:id="142" w:name="_Toc184313291"/>
      <w:bookmarkEnd w:id="142"/>
      <w:bookmarkStart w:id="143" w:name="_Toc184313260"/>
      <w:bookmarkEnd w:id="143"/>
      <w:bookmarkStart w:id="144" w:name="_Toc184310332"/>
      <w:bookmarkEnd w:id="144"/>
      <w:bookmarkStart w:id="145" w:name="_Toc184308096"/>
      <w:bookmarkEnd w:id="145"/>
      <w:bookmarkStart w:id="146" w:name="_Toc184312098"/>
      <w:bookmarkEnd w:id="146"/>
      <w:bookmarkStart w:id="147" w:name="_Toc184312099"/>
      <w:bookmarkEnd w:id="147"/>
      <w:bookmarkStart w:id="148" w:name="_Toc184310300"/>
      <w:bookmarkEnd w:id="148"/>
      <w:bookmarkStart w:id="149" w:name="_Toc184308073"/>
      <w:bookmarkEnd w:id="149"/>
      <w:bookmarkStart w:id="150" w:name="_Toc184314454"/>
      <w:bookmarkEnd w:id="150"/>
      <w:bookmarkStart w:id="151" w:name="_Toc184313288"/>
      <w:bookmarkEnd w:id="151"/>
      <w:bookmarkStart w:id="152" w:name="_Toc184312123"/>
      <w:bookmarkEnd w:id="152"/>
      <w:bookmarkStart w:id="153" w:name="_Toc184308071"/>
      <w:bookmarkEnd w:id="153"/>
      <w:bookmarkStart w:id="154" w:name="_Toc184314439"/>
      <w:bookmarkEnd w:id="154"/>
      <w:bookmarkStart w:id="155" w:name="_Toc184310301"/>
      <w:bookmarkEnd w:id="155"/>
      <w:bookmarkStart w:id="156" w:name="_Toc184312108"/>
      <w:bookmarkEnd w:id="156"/>
      <w:bookmarkStart w:id="157" w:name="_Toc184312094"/>
      <w:bookmarkEnd w:id="157"/>
      <w:bookmarkStart w:id="158" w:name="_Toc184310321"/>
      <w:bookmarkEnd w:id="158"/>
      <w:bookmarkStart w:id="159" w:name="_Toc184313302"/>
      <w:bookmarkEnd w:id="159"/>
      <w:bookmarkStart w:id="160" w:name="_Toc184312138"/>
      <w:bookmarkEnd w:id="160"/>
      <w:bookmarkStart w:id="161" w:name="_Toc184308097"/>
      <w:bookmarkEnd w:id="161"/>
      <w:bookmarkStart w:id="162" w:name="_Toc184312086"/>
      <w:bookmarkEnd w:id="162"/>
      <w:bookmarkStart w:id="163" w:name="_Toc184314476"/>
      <w:bookmarkEnd w:id="163"/>
      <w:bookmarkStart w:id="164" w:name="_Toc184314429"/>
      <w:bookmarkEnd w:id="164"/>
      <w:bookmarkStart w:id="165" w:name="_Toc184308092"/>
      <w:bookmarkEnd w:id="165"/>
      <w:bookmarkStart w:id="166" w:name="_Toc184313295"/>
      <w:bookmarkEnd w:id="166"/>
      <w:bookmarkStart w:id="167" w:name="_Toc184314419"/>
      <w:bookmarkEnd w:id="167"/>
      <w:bookmarkStart w:id="168" w:name="_Toc184312112"/>
      <w:bookmarkEnd w:id="168"/>
      <w:bookmarkStart w:id="169" w:name="_Toc184310309"/>
      <w:bookmarkEnd w:id="169"/>
      <w:bookmarkStart w:id="170" w:name="_Toc184313242"/>
      <w:bookmarkEnd w:id="170"/>
      <w:bookmarkStart w:id="171" w:name="_Toc184312070"/>
      <w:bookmarkEnd w:id="171"/>
      <w:bookmarkStart w:id="172" w:name="_Toc184308086"/>
      <w:bookmarkEnd w:id="172"/>
      <w:bookmarkStart w:id="173" w:name="_Toc184308082"/>
      <w:bookmarkEnd w:id="173"/>
      <w:bookmarkStart w:id="174" w:name="_Toc184312096"/>
      <w:bookmarkEnd w:id="174"/>
      <w:bookmarkStart w:id="175" w:name="_Toc184314425"/>
      <w:bookmarkEnd w:id="175"/>
      <w:bookmarkStart w:id="176" w:name="_Toc184310284"/>
      <w:bookmarkEnd w:id="176"/>
      <w:bookmarkStart w:id="177" w:name="_Toc184312104"/>
      <w:bookmarkEnd w:id="177"/>
      <w:bookmarkStart w:id="178" w:name="_Toc184308102"/>
      <w:bookmarkEnd w:id="178"/>
      <w:bookmarkStart w:id="179" w:name="_Toc184313266"/>
      <w:bookmarkEnd w:id="179"/>
      <w:bookmarkStart w:id="180" w:name="_Toc184313244"/>
      <w:bookmarkEnd w:id="180"/>
      <w:bookmarkStart w:id="181" w:name="_Toc184314420"/>
      <w:bookmarkEnd w:id="181"/>
      <w:bookmarkStart w:id="182" w:name="_Toc184313290"/>
      <w:bookmarkEnd w:id="182"/>
      <w:bookmarkStart w:id="183" w:name="_Toc184313239"/>
      <w:bookmarkEnd w:id="183"/>
      <w:bookmarkStart w:id="184" w:name="_Toc184312072"/>
      <w:bookmarkEnd w:id="184"/>
      <w:bookmarkStart w:id="185" w:name="_Toc184313300"/>
      <w:bookmarkEnd w:id="185"/>
      <w:bookmarkStart w:id="186" w:name="_Toc184312107"/>
      <w:bookmarkEnd w:id="186"/>
      <w:bookmarkStart w:id="187" w:name="_Toc184308077"/>
      <w:bookmarkEnd w:id="187"/>
      <w:bookmarkStart w:id="188" w:name="_Toc184308085"/>
      <w:bookmarkEnd w:id="188"/>
      <w:bookmarkStart w:id="189" w:name="_Toc184310288"/>
      <w:bookmarkEnd w:id="189"/>
      <w:bookmarkStart w:id="190" w:name="_Toc184310294"/>
      <w:bookmarkEnd w:id="190"/>
      <w:bookmarkStart w:id="191" w:name="_Toc184314463"/>
      <w:bookmarkEnd w:id="191"/>
      <w:bookmarkStart w:id="192" w:name="_Toc184313268"/>
      <w:bookmarkEnd w:id="192"/>
      <w:bookmarkStart w:id="193" w:name="_Toc184310276"/>
      <w:bookmarkEnd w:id="193"/>
      <w:bookmarkStart w:id="194" w:name="_Toc184308060"/>
      <w:bookmarkEnd w:id="194"/>
      <w:bookmarkStart w:id="195" w:name="_Toc184310306"/>
      <w:bookmarkEnd w:id="195"/>
      <w:bookmarkStart w:id="196" w:name="_Toc184308054"/>
      <w:bookmarkEnd w:id="196"/>
      <w:bookmarkStart w:id="197" w:name="_Toc184313292"/>
      <w:bookmarkEnd w:id="197"/>
      <w:bookmarkStart w:id="198" w:name="_Toc184313306"/>
      <w:bookmarkEnd w:id="198"/>
      <w:bookmarkStart w:id="199" w:name="_Toc184312090"/>
      <w:bookmarkEnd w:id="199"/>
      <w:bookmarkStart w:id="200" w:name="_Toc184312125"/>
      <w:bookmarkEnd w:id="200"/>
      <w:bookmarkStart w:id="201" w:name="_Toc184313297"/>
      <w:bookmarkEnd w:id="201"/>
      <w:bookmarkStart w:id="202" w:name="_Toc184314467"/>
      <w:bookmarkEnd w:id="202"/>
      <w:bookmarkStart w:id="203" w:name="_Toc184314456"/>
      <w:bookmarkEnd w:id="203"/>
      <w:bookmarkStart w:id="204" w:name="_Toc184312067"/>
      <w:bookmarkEnd w:id="204"/>
      <w:bookmarkStart w:id="205" w:name="_Toc184312105"/>
      <w:bookmarkEnd w:id="205"/>
      <w:bookmarkStart w:id="206" w:name="_Toc184310313"/>
      <w:bookmarkEnd w:id="206"/>
      <w:bookmarkStart w:id="207" w:name="_Toc184310322"/>
      <w:bookmarkEnd w:id="207"/>
      <w:bookmarkStart w:id="208" w:name="_Toc184312121"/>
      <w:bookmarkEnd w:id="208"/>
      <w:bookmarkStart w:id="209" w:name="_Toc184308069"/>
      <w:bookmarkEnd w:id="209"/>
      <w:bookmarkStart w:id="210" w:name="_Toc184308057"/>
      <w:bookmarkEnd w:id="210"/>
      <w:bookmarkStart w:id="211" w:name="_Toc184312129"/>
      <w:bookmarkEnd w:id="211"/>
      <w:bookmarkStart w:id="212" w:name="_Toc184313267"/>
      <w:bookmarkEnd w:id="212"/>
      <w:bookmarkStart w:id="213" w:name="_Toc184313280"/>
      <w:bookmarkEnd w:id="213"/>
      <w:bookmarkStart w:id="214" w:name="_Toc184313248"/>
      <w:bookmarkEnd w:id="214"/>
      <w:bookmarkStart w:id="215" w:name="_Toc184308075"/>
      <w:bookmarkEnd w:id="215"/>
      <w:bookmarkStart w:id="216" w:name="_Toc184308106"/>
      <w:bookmarkEnd w:id="216"/>
      <w:bookmarkStart w:id="217" w:name="_Toc184313296"/>
      <w:bookmarkEnd w:id="217"/>
      <w:bookmarkStart w:id="218" w:name="_Toc184308081"/>
      <w:bookmarkEnd w:id="218"/>
      <w:bookmarkStart w:id="219" w:name="_Toc184313264"/>
      <w:bookmarkEnd w:id="219"/>
      <w:bookmarkStart w:id="220" w:name="_Toc184314451"/>
      <w:bookmarkEnd w:id="220"/>
      <w:bookmarkStart w:id="221" w:name="_Toc184313281"/>
      <w:bookmarkEnd w:id="221"/>
      <w:bookmarkStart w:id="222" w:name="_Toc184310274"/>
      <w:bookmarkEnd w:id="222"/>
      <w:bookmarkStart w:id="223" w:name="_Toc184313285"/>
      <w:bookmarkEnd w:id="223"/>
      <w:bookmarkStart w:id="224" w:name="_Toc184308084"/>
      <w:bookmarkEnd w:id="224"/>
      <w:bookmarkStart w:id="225" w:name="_Toc184308067"/>
      <w:bookmarkEnd w:id="225"/>
      <w:bookmarkStart w:id="226" w:name="_Toc184313249"/>
      <w:bookmarkEnd w:id="226"/>
      <w:bookmarkStart w:id="227" w:name="_Toc184312095"/>
      <w:bookmarkEnd w:id="227"/>
      <w:bookmarkStart w:id="228" w:name="_Toc184313256"/>
      <w:bookmarkEnd w:id="228"/>
      <w:bookmarkStart w:id="229" w:name="_Toc184313305"/>
      <w:bookmarkEnd w:id="229"/>
      <w:bookmarkStart w:id="230" w:name="_Toc184308095"/>
      <w:bookmarkEnd w:id="230"/>
      <w:bookmarkStart w:id="231" w:name="_Toc184312082"/>
      <w:bookmarkEnd w:id="231"/>
      <w:bookmarkStart w:id="232" w:name="_Toc184312091"/>
      <w:bookmarkEnd w:id="232"/>
      <w:bookmarkStart w:id="233" w:name="_Toc184314424"/>
      <w:bookmarkEnd w:id="233"/>
      <w:bookmarkStart w:id="234" w:name="_Toc184313272"/>
      <w:bookmarkEnd w:id="234"/>
      <w:bookmarkStart w:id="235" w:name="_Toc184312078"/>
      <w:bookmarkEnd w:id="235"/>
      <w:bookmarkStart w:id="236" w:name="_Toc184314447"/>
      <w:bookmarkEnd w:id="236"/>
      <w:bookmarkStart w:id="237" w:name="_Toc184314481"/>
      <w:bookmarkEnd w:id="237"/>
      <w:bookmarkStart w:id="238" w:name="_Toc184308044"/>
      <w:bookmarkEnd w:id="238"/>
      <w:bookmarkStart w:id="239" w:name="_Toc184312093"/>
      <w:bookmarkEnd w:id="239"/>
      <w:bookmarkStart w:id="240" w:name="_Toc184314422"/>
      <w:bookmarkEnd w:id="240"/>
      <w:bookmarkStart w:id="241" w:name="_Toc184312126"/>
      <w:bookmarkEnd w:id="241"/>
      <w:bookmarkStart w:id="242" w:name="_Toc184310330"/>
      <w:bookmarkEnd w:id="242"/>
      <w:bookmarkStart w:id="243" w:name="_Toc184312081"/>
      <w:bookmarkEnd w:id="243"/>
      <w:bookmarkStart w:id="244" w:name="_Toc184308053"/>
      <w:bookmarkEnd w:id="244"/>
      <w:bookmarkStart w:id="245" w:name="_Toc184312115"/>
      <w:bookmarkEnd w:id="245"/>
      <w:bookmarkStart w:id="246" w:name="_Toc184310307"/>
      <w:bookmarkEnd w:id="246"/>
      <w:bookmarkStart w:id="247" w:name="_Toc184313270"/>
      <w:bookmarkEnd w:id="247"/>
      <w:bookmarkStart w:id="248" w:name="_Toc184310308"/>
      <w:bookmarkEnd w:id="248"/>
      <w:bookmarkStart w:id="249" w:name="_Toc184313259"/>
      <w:bookmarkEnd w:id="249"/>
      <w:bookmarkStart w:id="250" w:name="_Toc184313273"/>
      <w:bookmarkEnd w:id="250"/>
      <w:bookmarkStart w:id="251" w:name="_Toc184310334"/>
      <w:bookmarkEnd w:id="251"/>
      <w:bookmarkStart w:id="252" w:name="_Toc184312097"/>
      <w:bookmarkEnd w:id="252"/>
      <w:bookmarkStart w:id="253" w:name="_Toc184313309"/>
      <w:bookmarkEnd w:id="253"/>
      <w:bookmarkStart w:id="254" w:name="_Toc184313250"/>
      <w:bookmarkEnd w:id="254"/>
      <w:bookmarkStart w:id="255" w:name="_Toc184314437"/>
      <w:bookmarkEnd w:id="255"/>
      <w:bookmarkStart w:id="256" w:name="_Toc184312074"/>
      <w:bookmarkEnd w:id="256"/>
      <w:bookmarkStart w:id="257" w:name="_Toc184314415"/>
      <w:bookmarkEnd w:id="257"/>
      <w:bookmarkStart w:id="258" w:name="_Toc184313303"/>
      <w:bookmarkEnd w:id="258"/>
      <w:bookmarkStart w:id="259" w:name="_Toc184313279"/>
      <w:bookmarkEnd w:id="259"/>
      <w:bookmarkStart w:id="260" w:name="_Toc184312083"/>
      <w:bookmarkEnd w:id="260"/>
      <w:bookmarkStart w:id="261" w:name="_Toc184314462"/>
      <w:bookmarkEnd w:id="261"/>
      <w:bookmarkStart w:id="262" w:name="_Toc184310343"/>
      <w:bookmarkEnd w:id="262"/>
      <w:bookmarkStart w:id="263" w:name="_Toc184308094"/>
      <w:bookmarkEnd w:id="263"/>
      <w:bookmarkStart w:id="264" w:name="_Toc184310287"/>
      <w:bookmarkEnd w:id="264"/>
      <w:bookmarkStart w:id="265" w:name="_Toc184310320"/>
      <w:bookmarkEnd w:id="265"/>
      <w:bookmarkStart w:id="266" w:name="_Toc184314482"/>
      <w:bookmarkEnd w:id="266"/>
      <w:bookmarkStart w:id="267" w:name="_Toc184308061"/>
      <w:bookmarkEnd w:id="267"/>
      <w:bookmarkStart w:id="268" w:name="_Toc184313238"/>
      <w:bookmarkEnd w:id="268"/>
      <w:bookmarkStart w:id="269" w:name="_Toc184314459"/>
      <w:bookmarkEnd w:id="269"/>
      <w:bookmarkStart w:id="270" w:name="_Toc184310296"/>
      <w:bookmarkEnd w:id="270"/>
      <w:bookmarkStart w:id="271" w:name="_Toc184314446"/>
      <w:bookmarkEnd w:id="271"/>
      <w:bookmarkStart w:id="272" w:name="_Toc184308072"/>
      <w:bookmarkEnd w:id="272"/>
      <w:bookmarkStart w:id="273" w:name="_Toc184312084"/>
      <w:bookmarkEnd w:id="273"/>
      <w:bookmarkStart w:id="274" w:name="_Toc184310281"/>
      <w:bookmarkEnd w:id="274"/>
      <w:bookmarkStart w:id="275" w:name="_Toc184308080"/>
      <w:bookmarkEnd w:id="275"/>
      <w:bookmarkStart w:id="276" w:name="_Toc184314445"/>
      <w:bookmarkEnd w:id="276"/>
      <w:bookmarkStart w:id="277" w:name="_Toc184314434"/>
      <w:bookmarkEnd w:id="277"/>
      <w:bookmarkStart w:id="278" w:name="_Toc184314478"/>
      <w:bookmarkEnd w:id="278"/>
      <w:bookmarkStart w:id="279" w:name="_Toc184313262"/>
      <w:bookmarkEnd w:id="279"/>
      <w:bookmarkStart w:id="280" w:name="_Toc184308098"/>
      <w:bookmarkEnd w:id="280"/>
      <w:bookmarkStart w:id="281" w:name="_Toc184308039"/>
      <w:bookmarkEnd w:id="281"/>
      <w:bookmarkStart w:id="282" w:name="_Toc184310275"/>
      <w:bookmarkEnd w:id="282"/>
      <w:bookmarkStart w:id="283" w:name="_Toc184308045"/>
      <w:bookmarkEnd w:id="283"/>
      <w:bookmarkStart w:id="284" w:name="_Toc184313299"/>
      <w:bookmarkEnd w:id="284"/>
      <w:bookmarkStart w:id="285" w:name="_Toc184314440"/>
      <w:bookmarkEnd w:id="285"/>
      <w:bookmarkStart w:id="286" w:name="_Toc184308040"/>
      <w:bookmarkEnd w:id="286"/>
      <w:bookmarkStart w:id="287" w:name="_Toc184308087"/>
      <w:bookmarkEnd w:id="287"/>
      <w:bookmarkStart w:id="288" w:name="_Toc184310315"/>
      <w:bookmarkEnd w:id="288"/>
      <w:bookmarkStart w:id="289" w:name="_Toc184313284"/>
      <w:bookmarkEnd w:id="289"/>
      <w:bookmarkStart w:id="290" w:name="_Toc184312113"/>
      <w:bookmarkEnd w:id="290"/>
      <w:bookmarkStart w:id="291" w:name="_Toc184310282"/>
      <w:bookmarkEnd w:id="291"/>
      <w:bookmarkStart w:id="292" w:name="_Toc184310286"/>
      <w:bookmarkEnd w:id="292"/>
      <w:bookmarkStart w:id="293" w:name="_Toc184313276"/>
      <w:bookmarkEnd w:id="293"/>
      <w:bookmarkStart w:id="294" w:name="_Toc184312079"/>
      <w:bookmarkEnd w:id="294"/>
      <w:bookmarkStart w:id="295" w:name="_Toc184313269"/>
      <w:bookmarkEnd w:id="295"/>
      <w:bookmarkStart w:id="296" w:name="_Toc184314474"/>
      <w:bookmarkEnd w:id="296"/>
      <w:bookmarkStart w:id="297" w:name="_Toc184313274"/>
      <w:bookmarkEnd w:id="297"/>
      <w:bookmarkStart w:id="298" w:name="_Toc184310326"/>
      <w:bookmarkEnd w:id="298"/>
      <w:bookmarkStart w:id="299" w:name="_Toc184314455"/>
      <w:bookmarkEnd w:id="299"/>
      <w:bookmarkStart w:id="300" w:name="_Toc184310324"/>
      <w:bookmarkEnd w:id="300"/>
      <w:bookmarkStart w:id="301" w:name="_Toc184312076"/>
      <w:bookmarkEnd w:id="301"/>
      <w:bookmarkStart w:id="302" w:name="_Toc184314453"/>
      <w:bookmarkEnd w:id="302"/>
      <w:bookmarkStart w:id="303" w:name="_Toc184312069"/>
      <w:bookmarkEnd w:id="303"/>
      <w:bookmarkStart w:id="304" w:name="_Toc184313265"/>
      <w:bookmarkEnd w:id="304"/>
      <w:bookmarkStart w:id="305" w:name="_Toc184310319"/>
      <w:bookmarkEnd w:id="305"/>
      <w:bookmarkStart w:id="306" w:name="_Toc184310278"/>
      <w:bookmarkEnd w:id="306"/>
      <w:bookmarkStart w:id="307" w:name="_Toc184312114"/>
      <w:bookmarkEnd w:id="307"/>
      <w:bookmarkStart w:id="308" w:name="_Toc184314452"/>
      <w:bookmarkEnd w:id="308"/>
      <w:bookmarkStart w:id="309" w:name="_Toc184312103"/>
      <w:bookmarkEnd w:id="309"/>
      <w:bookmarkStart w:id="310" w:name="_Toc184312110"/>
      <w:bookmarkEnd w:id="310"/>
      <w:bookmarkStart w:id="311" w:name="_Toc184308046"/>
      <w:bookmarkEnd w:id="311"/>
      <w:bookmarkStart w:id="312" w:name="_Toc184314417"/>
      <w:bookmarkEnd w:id="312"/>
      <w:bookmarkStart w:id="313" w:name="_Toc184314480"/>
      <w:bookmarkEnd w:id="313"/>
      <w:bookmarkStart w:id="314" w:name="_Toc184312109"/>
      <w:bookmarkEnd w:id="314"/>
      <w:bookmarkStart w:id="315" w:name="_Toc184310337"/>
      <w:bookmarkEnd w:id="315"/>
      <w:bookmarkStart w:id="316" w:name="_Toc184310272"/>
      <w:bookmarkEnd w:id="316"/>
      <w:bookmarkStart w:id="317" w:name="_Toc184312137"/>
      <w:bookmarkEnd w:id="317"/>
      <w:bookmarkStart w:id="318" w:name="_Toc184312075"/>
      <w:bookmarkEnd w:id="318"/>
      <w:bookmarkStart w:id="319" w:name="_Toc184313245"/>
      <w:bookmarkEnd w:id="319"/>
      <w:bookmarkStart w:id="320" w:name="_Toc184308074"/>
      <w:bookmarkEnd w:id="320"/>
      <w:bookmarkStart w:id="321" w:name="_Toc184312130"/>
      <w:bookmarkEnd w:id="321"/>
      <w:bookmarkStart w:id="322" w:name="_Toc184308108"/>
      <w:bookmarkEnd w:id="322"/>
      <w:bookmarkStart w:id="323" w:name="_Toc184313310"/>
      <w:bookmarkEnd w:id="323"/>
      <w:bookmarkStart w:id="324" w:name="_Toc184308068"/>
      <w:bookmarkEnd w:id="324"/>
      <w:bookmarkStart w:id="325" w:name="_Toc184314436"/>
      <w:bookmarkEnd w:id="325"/>
      <w:bookmarkStart w:id="326" w:name="_Toc184308104"/>
      <w:bookmarkEnd w:id="326"/>
      <w:bookmarkStart w:id="327" w:name="_Toc184314473"/>
      <w:bookmarkEnd w:id="327"/>
      <w:bookmarkStart w:id="328" w:name="_Toc184313278"/>
      <w:bookmarkEnd w:id="328"/>
      <w:bookmarkStart w:id="329" w:name="_Toc184308041"/>
      <w:bookmarkEnd w:id="329"/>
      <w:bookmarkStart w:id="330" w:name="_Toc184312106"/>
      <w:bookmarkEnd w:id="330"/>
      <w:bookmarkStart w:id="331" w:name="_Toc184314469"/>
      <w:bookmarkEnd w:id="331"/>
      <w:bookmarkStart w:id="332" w:name="_Toc184314470"/>
      <w:bookmarkEnd w:id="332"/>
      <w:bookmarkStart w:id="333" w:name="_Toc184310323"/>
      <w:bookmarkEnd w:id="333"/>
      <w:bookmarkStart w:id="334" w:name="_Toc184308076"/>
      <w:bookmarkEnd w:id="334"/>
      <w:bookmarkStart w:id="335" w:name="_Toc184310344"/>
      <w:bookmarkEnd w:id="335"/>
      <w:bookmarkStart w:id="336" w:name="_Toc184314427"/>
      <w:bookmarkEnd w:id="336"/>
      <w:bookmarkStart w:id="337" w:name="_Toc184310292"/>
      <w:bookmarkEnd w:id="337"/>
      <w:bookmarkStart w:id="338" w:name="_Toc184308064"/>
      <w:bookmarkEnd w:id="338"/>
      <w:bookmarkStart w:id="339" w:name="_Toc184310329"/>
      <w:bookmarkEnd w:id="339"/>
      <w:bookmarkStart w:id="340" w:name="_Toc184313293"/>
      <w:bookmarkEnd w:id="340"/>
      <w:bookmarkStart w:id="341" w:name="_Toc184312134"/>
      <w:bookmarkEnd w:id="341"/>
      <w:bookmarkStart w:id="342" w:name="_Toc184312101"/>
      <w:bookmarkEnd w:id="342"/>
      <w:bookmarkStart w:id="343" w:name="_Toc184308101"/>
      <w:bookmarkEnd w:id="343"/>
      <w:bookmarkStart w:id="344" w:name="_Toc184310310"/>
      <w:bookmarkEnd w:id="344"/>
      <w:bookmarkStart w:id="345" w:name="_Toc184310311"/>
      <w:bookmarkEnd w:id="345"/>
      <w:bookmarkStart w:id="346" w:name="_Toc184313251"/>
      <w:bookmarkEnd w:id="346"/>
      <w:bookmarkStart w:id="347" w:name="_Toc184308078"/>
      <w:bookmarkEnd w:id="347"/>
      <w:bookmarkStart w:id="348" w:name="_Toc184310341"/>
      <w:bookmarkEnd w:id="348"/>
      <w:bookmarkStart w:id="349" w:name="_Toc184312088"/>
      <w:bookmarkEnd w:id="349"/>
      <w:bookmarkStart w:id="350" w:name="_Toc184310331"/>
      <w:bookmarkEnd w:id="350"/>
      <w:bookmarkStart w:id="351" w:name="_Toc184310293"/>
      <w:bookmarkEnd w:id="351"/>
      <w:bookmarkStart w:id="352" w:name="_Toc184312118"/>
      <w:bookmarkEnd w:id="352"/>
      <w:bookmarkStart w:id="353" w:name="_Toc184310335"/>
      <w:bookmarkEnd w:id="353"/>
      <w:bookmarkStart w:id="354" w:name="_Toc184314471"/>
      <w:bookmarkEnd w:id="354"/>
      <w:bookmarkStart w:id="355" w:name="_Toc184314444"/>
      <w:bookmarkEnd w:id="355"/>
      <w:bookmarkStart w:id="356" w:name="_Toc184308088"/>
      <w:bookmarkEnd w:id="356"/>
      <w:bookmarkStart w:id="357" w:name="_Toc184308099"/>
      <w:bookmarkEnd w:id="357"/>
      <w:bookmarkStart w:id="358" w:name="_Toc184313271"/>
      <w:bookmarkEnd w:id="358"/>
      <w:bookmarkStart w:id="359" w:name="_Toc184308058"/>
      <w:bookmarkEnd w:id="359"/>
      <w:bookmarkStart w:id="360" w:name="_Toc184308048"/>
      <w:bookmarkEnd w:id="360"/>
      <w:bookmarkStart w:id="361" w:name="_Toc184313287"/>
      <w:bookmarkEnd w:id="361"/>
      <w:bookmarkStart w:id="362" w:name="_Toc184310290"/>
      <w:bookmarkEnd w:id="362"/>
      <w:bookmarkStart w:id="363" w:name="_Toc184313246"/>
      <w:bookmarkEnd w:id="363"/>
      <w:bookmarkStart w:id="364" w:name="_Toc184314426"/>
      <w:bookmarkEnd w:id="364"/>
      <w:bookmarkStart w:id="365" w:name="_Toc184314433"/>
      <w:bookmarkEnd w:id="365"/>
      <w:bookmarkStart w:id="366" w:name="_Toc184314428"/>
      <w:bookmarkEnd w:id="366"/>
      <w:bookmarkStart w:id="367" w:name="_Toc184308070"/>
      <w:bookmarkEnd w:id="367"/>
      <w:bookmarkStart w:id="368" w:name="_Toc184308042"/>
      <w:bookmarkEnd w:id="368"/>
      <w:bookmarkStart w:id="369" w:name="_Toc184314412"/>
      <w:bookmarkEnd w:id="369"/>
      <w:bookmarkStart w:id="370" w:name="_Toc184314460"/>
      <w:bookmarkEnd w:id="370"/>
      <w:bookmarkStart w:id="371" w:name="_Toc184313282"/>
      <w:bookmarkEnd w:id="371"/>
      <w:bookmarkStart w:id="372" w:name="_Toc184313308"/>
      <w:bookmarkEnd w:id="372"/>
      <w:bookmarkStart w:id="373" w:name="_Toc184308055"/>
      <w:bookmarkEnd w:id="373"/>
      <w:bookmarkStart w:id="374" w:name="_Toc184312122"/>
      <w:bookmarkEnd w:id="374"/>
      <w:bookmarkStart w:id="375" w:name="_Toc184310283"/>
      <w:bookmarkEnd w:id="375"/>
      <w:bookmarkStart w:id="376" w:name="_Toc184310303"/>
      <w:bookmarkEnd w:id="376"/>
      <w:bookmarkStart w:id="377" w:name="_Toc184310304"/>
      <w:bookmarkEnd w:id="377"/>
      <w:bookmarkStart w:id="378" w:name="_Toc184308049"/>
      <w:bookmarkEnd w:id="378"/>
      <w:bookmarkStart w:id="379" w:name="_Toc184308065"/>
      <w:bookmarkEnd w:id="379"/>
      <w:bookmarkStart w:id="380" w:name="_Toc184310279"/>
      <w:bookmarkEnd w:id="380"/>
      <w:bookmarkStart w:id="381" w:name="_Toc184314475"/>
      <w:bookmarkEnd w:id="381"/>
      <w:bookmarkStart w:id="382" w:name="_Toc184312087"/>
      <w:bookmarkEnd w:id="382"/>
      <w:bookmarkStart w:id="383" w:name="_Toc184308107"/>
      <w:bookmarkEnd w:id="383"/>
      <w:bookmarkStart w:id="384" w:name="_Toc184314410"/>
      <w:bookmarkEnd w:id="384"/>
      <w:bookmarkStart w:id="385" w:name="_Toc184310314"/>
      <w:bookmarkEnd w:id="385"/>
      <w:bookmarkStart w:id="386" w:name="_Toc184314441"/>
      <w:bookmarkEnd w:id="386"/>
      <w:bookmarkStart w:id="387" w:name="_Toc184314448"/>
      <w:bookmarkEnd w:id="387"/>
      <w:bookmarkStart w:id="388" w:name="_Toc184314477"/>
      <w:bookmarkEnd w:id="388"/>
      <w:bookmarkStart w:id="389" w:name="_Toc184312100"/>
      <w:bookmarkEnd w:id="389"/>
      <w:bookmarkStart w:id="390" w:name="_Toc184314421"/>
      <w:bookmarkEnd w:id="390"/>
      <w:bookmarkStart w:id="391" w:name="_Toc184313307"/>
      <w:bookmarkEnd w:id="391"/>
      <w:bookmarkStart w:id="392" w:name="_Toc184312111"/>
      <w:bookmarkEnd w:id="392"/>
      <w:bookmarkStart w:id="393" w:name="_Toc184313247"/>
      <w:bookmarkEnd w:id="393"/>
      <w:bookmarkStart w:id="394" w:name="_Toc184310327"/>
      <w:bookmarkEnd w:id="394"/>
      <w:bookmarkStart w:id="395" w:name="_Toc184313277"/>
      <w:bookmarkEnd w:id="395"/>
      <w:bookmarkStart w:id="396" w:name="_Toc184308089"/>
      <w:bookmarkEnd w:id="396"/>
      <w:bookmarkStart w:id="397" w:name="_Toc184312117"/>
      <w:bookmarkEnd w:id="397"/>
      <w:bookmarkStart w:id="398" w:name="_Toc184313252"/>
      <w:bookmarkEnd w:id="398"/>
      <w:bookmarkStart w:id="399" w:name="_Toc184310342"/>
      <w:bookmarkEnd w:id="399"/>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91"/>
        <w:gridCol w:w="674"/>
        <w:gridCol w:w="1182"/>
        <w:gridCol w:w="1659"/>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10C7BF13">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091" w:type="dxa"/>
            <w:vAlign w:val="top"/>
          </w:tcPr>
          <w:p w14:paraId="7623FBD6">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74" w:type="dxa"/>
            <w:vAlign w:val="top"/>
          </w:tcPr>
          <w:p w14:paraId="449D912F">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82" w:type="dxa"/>
            <w:vAlign w:val="top"/>
          </w:tcPr>
          <w:p w14:paraId="18E86A03">
            <w:pPr>
              <w:snapToGrid w:val="0"/>
              <w:spacing w:line="360" w:lineRule="auto"/>
              <w:jc w:val="both"/>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9" w:type="dxa"/>
            <w:vAlign w:val="top"/>
          </w:tcPr>
          <w:p w14:paraId="5537C6F9">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3B223BD0">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091" w:type="dxa"/>
            <w:vAlign w:val="top"/>
          </w:tcPr>
          <w:p w14:paraId="7470E90C">
            <w:pPr>
              <w:snapToGrid w:val="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通过全国投资项目在线审批监管平台备案的咨询企业（备案专业含公路）</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得3分。</w:t>
            </w:r>
          </w:p>
          <w:p w14:paraId="141F0003">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lang w:val="en-US" w:eastAsia="zh-CN"/>
              </w:rPr>
              <w:t>若联合体投标，联合体各方均需满足条件</w:t>
            </w:r>
          </w:p>
        </w:tc>
        <w:tc>
          <w:tcPr>
            <w:tcW w:w="674" w:type="dxa"/>
            <w:vAlign w:val="top"/>
          </w:tcPr>
          <w:p w14:paraId="6F13E1CD">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82" w:type="dxa"/>
            <w:vAlign w:val="top"/>
          </w:tcPr>
          <w:p w14:paraId="3574C94B">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9" w:type="dxa"/>
            <w:vAlign w:val="top"/>
          </w:tcPr>
          <w:p w14:paraId="675EC9F2">
            <w:pPr>
              <w:snapToGrid w:val="0"/>
              <w:spacing w:line="360" w:lineRule="auto"/>
              <w:jc w:val="both"/>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6CECBE50">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091" w:type="dxa"/>
            <w:vAlign w:val="top"/>
          </w:tcPr>
          <w:p w14:paraId="1155CA66">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FF0000"/>
                <w:kern w:val="0"/>
                <w:sz w:val="24"/>
                <w:szCs w:val="24"/>
                <w:highlight w:val="none"/>
              </w:rPr>
              <w:t>202</w:t>
            </w:r>
            <w:r>
              <w:rPr>
                <w:rFonts w:hint="eastAsia" w:ascii="宋体" w:hAnsi="宋体" w:eastAsia="宋体" w:cs="宋体"/>
                <w:snapToGrid w:val="0"/>
                <w:color w:val="FF0000"/>
                <w:kern w:val="0"/>
                <w:sz w:val="24"/>
                <w:szCs w:val="24"/>
                <w:highlight w:val="none"/>
                <w:lang w:val="en-US" w:eastAsia="zh-CN"/>
              </w:rPr>
              <w:t>0</w:t>
            </w:r>
            <w:r>
              <w:rPr>
                <w:rFonts w:hint="eastAsia" w:ascii="宋体" w:hAnsi="宋体" w:eastAsia="宋体" w:cs="宋体"/>
                <w:snapToGrid w:val="0"/>
                <w:color w:val="FF0000"/>
                <w:kern w:val="0"/>
                <w:sz w:val="24"/>
                <w:szCs w:val="24"/>
                <w:highlight w:val="none"/>
              </w:rPr>
              <w:t>年1月1日</w:t>
            </w:r>
            <w:r>
              <w:rPr>
                <w:rFonts w:hint="eastAsia" w:ascii="宋体" w:hAnsi="宋体" w:eastAsia="宋体" w:cs="宋体"/>
                <w:snapToGrid w:val="0"/>
                <w:color w:val="auto"/>
                <w:kern w:val="0"/>
                <w:sz w:val="24"/>
                <w:szCs w:val="24"/>
                <w:highlight w:val="none"/>
              </w:rPr>
              <w:t>（以合同签订时间为准）至今，投标人承担过</w:t>
            </w:r>
            <w:r>
              <w:rPr>
                <w:rFonts w:hint="eastAsia" w:ascii="宋体" w:hAnsi="宋体" w:eastAsia="宋体" w:cs="宋体"/>
                <w:snapToGrid w:val="0"/>
                <w:color w:val="auto"/>
                <w:kern w:val="0"/>
                <w:sz w:val="24"/>
                <w:szCs w:val="24"/>
                <w:highlight w:val="none"/>
                <w:lang w:val="en-US" w:eastAsia="zh-CN"/>
              </w:rPr>
              <w:t>交通规划项目的，</w:t>
            </w:r>
            <w:r>
              <w:rPr>
                <w:rFonts w:hint="eastAsia" w:ascii="宋体" w:hAnsi="宋体" w:eastAsia="宋体" w:cs="宋体"/>
                <w:snapToGrid w:val="0"/>
                <w:color w:val="auto"/>
                <w:kern w:val="0"/>
                <w:sz w:val="24"/>
                <w:szCs w:val="24"/>
                <w:highlight w:val="none"/>
              </w:rPr>
              <w:t>每个项目得0.5分，最高得1分。【须提供项目合同扫描件加盖公章编入商务技术文件，</w:t>
            </w:r>
            <w:r>
              <w:rPr>
                <w:rFonts w:hint="eastAsia" w:ascii="宋体" w:hAnsi="宋体" w:eastAsia="宋体" w:cs="宋体"/>
                <w:snapToGrid w:val="0"/>
                <w:color w:val="auto"/>
                <w:kern w:val="0"/>
                <w:sz w:val="24"/>
                <w:szCs w:val="24"/>
                <w:highlight w:val="none"/>
                <w:lang w:val="en-US" w:eastAsia="zh-CN"/>
              </w:rPr>
              <w:t>否则</w:t>
            </w:r>
            <w:r>
              <w:rPr>
                <w:rFonts w:hint="eastAsia" w:ascii="宋体" w:hAnsi="宋体" w:eastAsia="宋体" w:cs="宋体"/>
                <w:snapToGrid w:val="0"/>
                <w:color w:val="auto"/>
                <w:kern w:val="0"/>
                <w:sz w:val="24"/>
                <w:szCs w:val="24"/>
                <w:highlight w:val="none"/>
              </w:rPr>
              <w:t>不得分】</w:t>
            </w:r>
          </w:p>
          <w:p w14:paraId="5854538B">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rPr>
              <w:t>若联合体投标，</w:t>
            </w:r>
            <w:r>
              <w:rPr>
                <w:rFonts w:hint="eastAsia" w:ascii="宋体" w:hAnsi="宋体" w:cs="宋体"/>
                <w:snapToGrid w:val="0"/>
                <w:color w:val="auto"/>
                <w:kern w:val="0"/>
                <w:sz w:val="24"/>
                <w:szCs w:val="24"/>
                <w:highlight w:val="none"/>
                <w:lang w:val="en-US" w:eastAsia="zh-CN"/>
              </w:rPr>
              <w:t>联合体各方</w:t>
            </w:r>
            <w:r>
              <w:rPr>
                <w:rFonts w:hint="eastAsia" w:ascii="宋体" w:hAnsi="宋体" w:eastAsia="宋体" w:cs="宋体"/>
                <w:snapToGrid w:val="0"/>
                <w:color w:val="auto"/>
                <w:kern w:val="0"/>
                <w:sz w:val="24"/>
                <w:szCs w:val="24"/>
                <w:highlight w:val="none"/>
              </w:rPr>
              <w:t>业绩</w:t>
            </w:r>
            <w:r>
              <w:rPr>
                <w:rFonts w:hint="eastAsia" w:ascii="宋体" w:hAnsi="宋体" w:cs="宋体"/>
                <w:snapToGrid w:val="0"/>
                <w:color w:val="auto"/>
                <w:kern w:val="0"/>
                <w:sz w:val="24"/>
                <w:szCs w:val="24"/>
                <w:highlight w:val="none"/>
                <w:lang w:val="en-US" w:eastAsia="zh-CN"/>
              </w:rPr>
              <w:t>均可</w:t>
            </w:r>
            <w:r>
              <w:rPr>
                <w:rFonts w:hint="eastAsia" w:ascii="宋体" w:hAnsi="宋体" w:eastAsia="宋体" w:cs="宋体"/>
                <w:snapToGrid w:val="0"/>
                <w:color w:val="auto"/>
                <w:kern w:val="0"/>
                <w:sz w:val="24"/>
                <w:szCs w:val="24"/>
                <w:highlight w:val="none"/>
              </w:rPr>
              <w:t>。</w:t>
            </w:r>
          </w:p>
        </w:tc>
        <w:tc>
          <w:tcPr>
            <w:tcW w:w="674" w:type="dxa"/>
            <w:vAlign w:val="top"/>
          </w:tcPr>
          <w:p w14:paraId="5DE0D3B7">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82" w:type="dxa"/>
            <w:vAlign w:val="top"/>
          </w:tcPr>
          <w:p w14:paraId="5FFB9F58">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9" w:type="dxa"/>
            <w:vAlign w:val="top"/>
          </w:tcPr>
          <w:p w14:paraId="515E1610">
            <w:pPr>
              <w:snapToGrid w:val="0"/>
              <w:spacing w:line="360" w:lineRule="auto"/>
              <w:jc w:val="both"/>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4DB42AB8">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091" w:type="dxa"/>
            <w:vAlign w:val="top"/>
          </w:tcPr>
          <w:p w14:paraId="274CAA3C">
            <w:pPr>
              <w:snapToGrid w:val="0"/>
              <w:jc w:val="both"/>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拟派项目负责人具有交通类高级及以上职称得</w:t>
            </w:r>
            <w:r>
              <w:rPr>
                <w:rFonts w:hint="eastAsia" w:ascii="宋体" w:hAnsi="宋体" w:eastAsia="宋体" w:cs="宋体"/>
                <w:b w:val="0"/>
                <w:bCs w:val="0"/>
                <w:snapToGrid w:val="0"/>
                <w:color w:val="auto"/>
                <w:kern w:val="0"/>
                <w:sz w:val="24"/>
                <w:szCs w:val="24"/>
                <w:highlight w:val="none"/>
                <w:lang w:val="en-US" w:eastAsia="zh-CN"/>
              </w:rPr>
              <w:t>3</w:t>
            </w:r>
            <w:r>
              <w:rPr>
                <w:rFonts w:hint="eastAsia" w:ascii="宋体" w:hAnsi="宋体" w:eastAsia="宋体" w:cs="宋体"/>
                <w:b w:val="0"/>
                <w:bCs w:val="0"/>
                <w:snapToGrid w:val="0"/>
                <w:color w:val="auto"/>
                <w:kern w:val="0"/>
                <w:sz w:val="24"/>
                <w:szCs w:val="24"/>
                <w:highlight w:val="none"/>
              </w:rPr>
              <w:t>分，中级工程师职称得</w:t>
            </w:r>
            <w:r>
              <w:rPr>
                <w:rFonts w:hint="eastAsia" w:ascii="宋体" w:hAnsi="宋体" w:eastAsia="宋体" w:cs="宋体"/>
                <w:b w:val="0"/>
                <w:bCs w:val="0"/>
                <w:snapToGrid w:val="0"/>
                <w:color w:val="FF0000"/>
                <w:kern w:val="0"/>
                <w:sz w:val="24"/>
                <w:szCs w:val="24"/>
                <w:highlight w:val="none"/>
                <w:lang w:val="en-US" w:eastAsia="zh-CN"/>
              </w:rPr>
              <w:t>1.5分</w:t>
            </w:r>
            <w:r>
              <w:rPr>
                <w:rFonts w:hint="eastAsia" w:ascii="宋体" w:hAnsi="宋体" w:eastAsia="宋体" w:cs="宋体"/>
                <w:b w:val="0"/>
                <w:bCs w:val="0"/>
                <w:snapToGrid w:val="0"/>
                <w:color w:val="auto"/>
                <w:kern w:val="0"/>
                <w:sz w:val="24"/>
                <w:szCs w:val="24"/>
                <w:highlight w:val="none"/>
              </w:rPr>
              <w:t>，中级工程师以下不得分；</w:t>
            </w:r>
          </w:p>
          <w:p w14:paraId="0DB703AE">
            <w:pPr>
              <w:snapToGrid w:val="0"/>
              <w:jc w:val="both"/>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拟派项目负责人自</w:t>
            </w:r>
            <w:r>
              <w:rPr>
                <w:rFonts w:hint="eastAsia" w:ascii="宋体" w:hAnsi="宋体" w:eastAsia="宋体" w:cs="宋体"/>
                <w:b w:val="0"/>
                <w:bCs w:val="0"/>
                <w:snapToGrid w:val="0"/>
                <w:color w:val="FF0000"/>
                <w:kern w:val="0"/>
                <w:sz w:val="24"/>
                <w:szCs w:val="24"/>
                <w:highlight w:val="none"/>
                <w:lang w:val="en-US" w:eastAsia="zh-CN"/>
              </w:rPr>
              <w:t>2020年1月1日</w:t>
            </w:r>
            <w:r>
              <w:rPr>
                <w:rFonts w:hint="eastAsia" w:ascii="宋体" w:hAnsi="宋体" w:eastAsia="宋体" w:cs="宋体"/>
                <w:b w:val="0"/>
                <w:bCs w:val="0"/>
                <w:snapToGrid w:val="0"/>
                <w:color w:val="auto"/>
                <w:kern w:val="0"/>
                <w:sz w:val="24"/>
                <w:szCs w:val="24"/>
                <w:highlight w:val="none"/>
                <w:lang w:val="en-US" w:eastAsia="zh-CN"/>
              </w:rPr>
              <w:t>以来具有交通类规划项目经验得2分，需提供项目经采购人（或采购人行业主管部门）盖章的业绩完成证明，不符合要求不得分。</w:t>
            </w:r>
          </w:p>
          <w:p w14:paraId="595FEE8D">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拟派项目负责人具有咨询工程师（投资）登记证书得1分；</w:t>
            </w:r>
          </w:p>
          <w:p w14:paraId="2BDCD688">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项目负责人须为联合体牵头方人员，</w:t>
            </w:r>
            <w:r>
              <w:rPr>
                <w:rFonts w:hint="eastAsia" w:ascii="宋体" w:hAnsi="宋体" w:eastAsia="宋体" w:cs="宋体"/>
                <w:snapToGrid w:val="0"/>
                <w:color w:val="auto"/>
                <w:kern w:val="0"/>
                <w:sz w:val="24"/>
                <w:szCs w:val="24"/>
                <w:highlight w:val="none"/>
              </w:rPr>
              <w:t>须提供项目负责人职称证书复印件、咨询工程师（投资）登记证书复印件、</w:t>
            </w:r>
            <w:r>
              <w:rPr>
                <w:rFonts w:hint="eastAsia" w:ascii="宋体" w:hAnsi="宋体" w:eastAsia="宋体" w:cs="宋体"/>
                <w:snapToGrid w:val="0"/>
                <w:color w:val="auto"/>
                <w:kern w:val="0"/>
                <w:sz w:val="24"/>
                <w:szCs w:val="24"/>
                <w:highlight w:val="none"/>
                <w:lang w:val="en-US" w:eastAsia="zh-CN"/>
              </w:rPr>
              <w:t>在投标单位缴纳的</w:t>
            </w:r>
            <w:r>
              <w:rPr>
                <w:rFonts w:hint="eastAsia" w:ascii="宋体" w:hAnsi="宋体" w:eastAsia="宋体" w:cs="宋体"/>
                <w:snapToGrid w:val="0"/>
                <w:color w:val="auto"/>
                <w:kern w:val="0"/>
                <w:sz w:val="24"/>
                <w:szCs w:val="24"/>
                <w:highlight w:val="none"/>
              </w:rPr>
              <w:t>近</w:t>
            </w: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rPr>
              <w:t>个月社保参保证明（以当地社保部门或上级组织人事部门出具并盖章的证明为准），加盖公章编入商务技术文件，否则不得分。】</w:t>
            </w:r>
          </w:p>
        </w:tc>
        <w:tc>
          <w:tcPr>
            <w:tcW w:w="674" w:type="dxa"/>
            <w:vAlign w:val="top"/>
          </w:tcPr>
          <w:p w14:paraId="5F0F080A">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2" w:type="dxa"/>
            <w:vAlign w:val="top"/>
          </w:tcPr>
          <w:p w14:paraId="0210B7E3">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9" w:type="dxa"/>
            <w:vAlign w:val="top"/>
          </w:tcPr>
          <w:p w14:paraId="52FCD0C4">
            <w:pPr>
              <w:snapToGrid w:val="0"/>
              <w:spacing w:line="360" w:lineRule="auto"/>
              <w:jc w:val="both"/>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7653EA69">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091" w:type="dxa"/>
            <w:vAlign w:val="top"/>
          </w:tcPr>
          <w:p w14:paraId="3B62B18F">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（1）项目组其他成员不少于6人</w:t>
            </w:r>
            <w:r>
              <w:rPr>
                <w:rFonts w:hint="eastAsia" w:ascii="宋体" w:hAnsi="宋体" w:eastAsia="宋体" w:cs="宋体"/>
                <w:snapToGrid w:val="0"/>
                <w:color w:val="auto"/>
                <w:kern w:val="0"/>
                <w:sz w:val="24"/>
                <w:szCs w:val="24"/>
                <w:highlight w:val="none"/>
                <w:lang w:eastAsia="zh-CN"/>
              </w:rPr>
              <w:t>（其中牵头方人员不得少于4人）</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分，缺少1人扣</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分，扣完为止；</w:t>
            </w:r>
          </w:p>
          <w:p w14:paraId="6615A70E">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（2）项目组其他成员有交通工程</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或交通土建工程或土木工程</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、交通运输工程、交通运输规划与管理等相近专业背景得3分，缺少1个相近专业扣1分，扣完为止（以毕业证书专业为准）；</w:t>
            </w:r>
          </w:p>
          <w:p w14:paraId="229B0F85">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（3）项目组其他团队成员中具有高级及以上人员不少于</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人得2分，每少1人扣0.5分；</w:t>
            </w:r>
          </w:p>
          <w:p w14:paraId="3994A8E5">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（4）具有咨询工程师（投资）登记证书人员不少于</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人得</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分，每少1人扣</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w:t>
            </w:r>
          </w:p>
          <w:p w14:paraId="157DA293">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lang w:val="en-US" w:eastAsia="zh-CN"/>
              </w:rPr>
              <w:t>【单个组员（联合体各方人员均可）满足上述（1）～（4）项可重复计算，须提供人员相应得分证明资料，如毕业证、职称证书复印件、咨询工程师（投资）登记证书复印件、在投标单位缴纳的近三个月社保参保证明（以当地社保部门或上级组织人事部门出具并盖章的证明为准），复印件加盖公章编入商务技术文件，否则不得分】。</w:t>
            </w:r>
          </w:p>
        </w:tc>
        <w:tc>
          <w:tcPr>
            <w:tcW w:w="674" w:type="dxa"/>
            <w:vAlign w:val="top"/>
          </w:tcPr>
          <w:p w14:paraId="111D4899">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182" w:type="dxa"/>
            <w:vAlign w:val="top"/>
          </w:tcPr>
          <w:p w14:paraId="2CC2A968">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9" w:type="dxa"/>
            <w:vAlign w:val="top"/>
          </w:tcPr>
          <w:p w14:paraId="7845198A">
            <w:pPr>
              <w:snapToGrid w:val="0"/>
              <w:spacing w:line="360" w:lineRule="auto"/>
              <w:jc w:val="both"/>
              <w:rPr>
                <w:rFonts w:cs="仿宋_GB2312" w:asciiTheme="minorEastAsia" w:hAnsiTheme="minorEastAsia" w:eastAsiaTheme="minorEastAsia"/>
                <w:color w:val="auto"/>
                <w:sz w:val="24"/>
                <w:highlight w:val="none"/>
              </w:rPr>
            </w:pPr>
          </w:p>
        </w:tc>
      </w:tr>
      <w:tr w14:paraId="715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24D6BA95">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091" w:type="dxa"/>
            <w:vAlign w:val="top"/>
          </w:tcPr>
          <w:p w14:paraId="66BA534A">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据投标人对项目研究背景的把握充分程度、对项目研究目标和内容理解程度、对项目研究的基本思路分析的全面性、准确性、符合实际情况程度进行综合打分。</w:t>
            </w:r>
          </w:p>
          <w:p w14:paraId="2831E52B">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分，很好得5-6分（缺项不得分）</w:t>
            </w:r>
          </w:p>
        </w:tc>
        <w:tc>
          <w:tcPr>
            <w:tcW w:w="674" w:type="dxa"/>
            <w:vAlign w:val="top"/>
          </w:tcPr>
          <w:p w14:paraId="5FABE412">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82" w:type="dxa"/>
            <w:vAlign w:val="top"/>
          </w:tcPr>
          <w:p w14:paraId="229F4049">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02F7BE44">
            <w:pPr>
              <w:snapToGrid w:val="0"/>
              <w:spacing w:line="360" w:lineRule="auto"/>
              <w:jc w:val="both"/>
              <w:rPr>
                <w:rFonts w:cs="仿宋_GB2312" w:asciiTheme="minorEastAsia" w:hAnsiTheme="minorEastAsia" w:eastAsiaTheme="minorEastAsia"/>
                <w:color w:val="auto"/>
                <w:sz w:val="24"/>
                <w:highlight w:val="none"/>
              </w:rPr>
            </w:pPr>
          </w:p>
        </w:tc>
      </w:tr>
      <w:tr w14:paraId="3A5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003F32B1">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091" w:type="dxa"/>
            <w:vAlign w:val="top"/>
          </w:tcPr>
          <w:p w14:paraId="2F50C664">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根据投标人对项目研究的重点、难点进行分析的准确性、符合实际情况程度进行综合打分。</w:t>
            </w:r>
          </w:p>
          <w:p w14:paraId="3B24A32D">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分，很好得</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～9分（缺项不得分）</w:t>
            </w:r>
          </w:p>
        </w:tc>
        <w:tc>
          <w:tcPr>
            <w:tcW w:w="674" w:type="dxa"/>
            <w:vAlign w:val="top"/>
          </w:tcPr>
          <w:p w14:paraId="4443B98A">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182" w:type="dxa"/>
            <w:vAlign w:val="top"/>
          </w:tcPr>
          <w:p w14:paraId="6BD3A746">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72922EE7">
            <w:pPr>
              <w:snapToGrid w:val="0"/>
              <w:spacing w:line="360" w:lineRule="auto"/>
              <w:jc w:val="both"/>
              <w:rPr>
                <w:rFonts w:cs="仿宋_GB2312" w:asciiTheme="minorEastAsia" w:hAnsiTheme="minorEastAsia" w:eastAsiaTheme="minorEastAsia"/>
                <w:color w:val="auto"/>
                <w:sz w:val="24"/>
                <w:highlight w:val="none"/>
              </w:rPr>
            </w:pPr>
          </w:p>
        </w:tc>
      </w:tr>
      <w:tr w14:paraId="2424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3AB991A2">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091" w:type="dxa"/>
            <w:vAlign w:val="top"/>
          </w:tcPr>
          <w:p w14:paraId="68CEBF14">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根据投标人对</w:t>
            </w:r>
            <w:r>
              <w:rPr>
                <w:rFonts w:hint="eastAsia" w:ascii="宋体" w:hAnsi="宋体" w:eastAsia="宋体" w:cs="宋体"/>
                <w:snapToGrid w:val="0"/>
                <w:color w:val="auto"/>
                <w:kern w:val="0"/>
                <w:sz w:val="24"/>
                <w:szCs w:val="24"/>
                <w:highlight w:val="none"/>
                <w:lang w:val="en-US" w:eastAsia="zh-CN"/>
              </w:rPr>
              <w:t>桐庐县</w:t>
            </w:r>
            <w:r>
              <w:rPr>
                <w:rFonts w:hint="eastAsia" w:ascii="宋体" w:hAnsi="宋体" w:eastAsia="宋体" w:cs="宋体"/>
                <w:snapToGrid w:val="0"/>
                <w:color w:val="auto"/>
                <w:kern w:val="0"/>
                <w:sz w:val="24"/>
                <w:szCs w:val="24"/>
                <w:highlight w:val="none"/>
              </w:rPr>
              <w:t>综合交通“十四五”发展进行初步评估合理性、符合实际程度进行综合打分。</w:t>
            </w:r>
          </w:p>
          <w:p w14:paraId="2AC028A0">
            <w:pPr>
              <w:snapToGrid w:val="0"/>
              <w:jc w:val="both"/>
              <w:rPr>
                <w:rFonts w:cs="仿宋_GB2312" w:asciiTheme="minorEastAsia" w:hAnsiTheme="minorEastAsia" w:eastAsiaTheme="minorEastAsia"/>
                <w:color w:val="auto"/>
                <w:sz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分，很好得</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分（缺项不得分）</w:t>
            </w:r>
          </w:p>
        </w:tc>
        <w:tc>
          <w:tcPr>
            <w:tcW w:w="674" w:type="dxa"/>
            <w:vAlign w:val="top"/>
          </w:tcPr>
          <w:p w14:paraId="44FB0D85">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82" w:type="dxa"/>
            <w:vAlign w:val="top"/>
          </w:tcPr>
          <w:p w14:paraId="2C58FB7D">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3A090C70">
            <w:pPr>
              <w:snapToGrid w:val="0"/>
              <w:spacing w:line="360" w:lineRule="auto"/>
              <w:jc w:val="both"/>
              <w:rPr>
                <w:rFonts w:cs="仿宋_GB2312" w:asciiTheme="minorEastAsia" w:hAnsiTheme="minorEastAsia" w:eastAsiaTheme="minorEastAsia"/>
                <w:color w:val="auto"/>
                <w:sz w:val="24"/>
                <w:highlight w:val="none"/>
              </w:rPr>
            </w:pPr>
          </w:p>
        </w:tc>
      </w:tr>
      <w:tr w14:paraId="7087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53083382">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091" w:type="dxa"/>
            <w:vAlign w:val="top"/>
          </w:tcPr>
          <w:p w14:paraId="4284F960">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根据投标人对“十五五”发展形势、需求的分析，以及初步规划目标制定的准确性、合理性程度进行综合打分。</w:t>
            </w:r>
          </w:p>
          <w:p w14:paraId="757CC12C">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分，很好得</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～9分（缺项不得分）</w:t>
            </w:r>
          </w:p>
        </w:tc>
        <w:tc>
          <w:tcPr>
            <w:tcW w:w="674" w:type="dxa"/>
            <w:vAlign w:val="top"/>
          </w:tcPr>
          <w:p w14:paraId="2D56808F">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182" w:type="dxa"/>
            <w:vAlign w:val="top"/>
          </w:tcPr>
          <w:p w14:paraId="0202050C">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19DF9123">
            <w:pPr>
              <w:snapToGrid w:val="0"/>
              <w:spacing w:line="360" w:lineRule="auto"/>
              <w:jc w:val="both"/>
              <w:rPr>
                <w:rFonts w:cs="仿宋_GB2312" w:asciiTheme="minorEastAsia" w:hAnsiTheme="minorEastAsia" w:eastAsiaTheme="minorEastAsia"/>
                <w:color w:val="auto"/>
                <w:sz w:val="24"/>
                <w:highlight w:val="none"/>
              </w:rPr>
            </w:pPr>
          </w:p>
        </w:tc>
      </w:tr>
      <w:tr w14:paraId="7066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74AC1413">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091" w:type="dxa"/>
            <w:vAlign w:val="top"/>
          </w:tcPr>
          <w:p w14:paraId="07DD7C73">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根据投标人在对</w:t>
            </w:r>
            <w:r>
              <w:rPr>
                <w:rFonts w:hint="eastAsia" w:ascii="宋体" w:hAnsi="宋体" w:eastAsia="宋体" w:cs="宋体"/>
                <w:snapToGrid w:val="0"/>
                <w:color w:val="auto"/>
                <w:kern w:val="0"/>
                <w:sz w:val="24"/>
                <w:szCs w:val="24"/>
                <w:highlight w:val="none"/>
                <w:lang w:val="en-US" w:eastAsia="zh-CN"/>
              </w:rPr>
              <w:t>桐庐县</w:t>
            </w:r>
            <w:r>
              <w:rPr>
                <w:rFonts w:hint="eastAsia" w:ascii="宋体" w:hAnsi="宋体" w:eastAsia="宋体" w:cs="宋体"/>
                <w:snapToGrid w:val="0"/>
                <w:color w:val="auto"/>
                <w:kern w:val="0"/>
                <w:sz w:val="24"/>
                <w:szCs w:val="24"/>
                <w:highlight w:val="none"/>
              </w:rPr>
              <w:t>“十五五”期间的公、铁、水等进行研究的基础上，初步提出“十五五”综合交通发展重点任务、项目安排、实施保障措施等内容的准确性、合理性和符合实际程度进行综合打分。</w:t>
            </w:r>
          </w:p>
          <w:p w14:paraId="1B09F524">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分，很好得</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分（缺项不得分）</w:t>
            </w:r>
          </w:p>
        </w:tc>
        <w:tc>
          <w:tcPr>
            <w:tcW w:w="674" w:type="dxa"/>
            <w:vAlign w:val="top"/>
          </w:tcPr>
          <w:p w14:paraId="769B6723">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182" w:type="dxa"/>
            <w:vAlign w:val="top"/>
          </w:tcPr>
          <w:p w14:paraId="55DCFD75">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7C60714A">
            <w:pPr>
              <w:snapToGrid w:val="0"/>
              <w:spacing w:line="360" w:lineRule="auto"/>
              <w:jc w:val="both"/>
              <w:rPr>
                <w:rFonts w:cs="仿宋_GB2312" w:asciiTheme="minorEastAsia" w:hAnsiTheme="minorEastAsia" w:eastAsiaTheme="minorEastAsia"/>
                <w:color w:val="auto"/>
                <w:sz w:val="24"/>
                <w:highlight w:val="none"/>
              </w:rPr>
            </w:pPr>
          </w:p>
        </w:tc>
      </w:tr>
      <w:tr w14:paraId="7693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23508902">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091" w:type="dxa"/>
            <w:vAlign w:val="top"/>
          </w:tcPr>
          <w:p w14:paraId="24F706CC">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根据投标人对项目进度计划及保障措施进行阐述的全面性、准确性、合理性况程度进行综合打分。</w:t>
            </w:r>
          </w:p>
          <w:p w14:paraId="5F08C89D">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分，很好得6～7分（缺项不得分）</w:t>
            </w:r>
          </w:p>
        </w:tc>
        <w:tc>
          <w:tcPr>
            <w:tcW w:w="674" w:type="dxa"/>
            <w:vAlign w:val="top"/>
          </w:tcPr>
          <w:p w14:paraId="4516FC83">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182" w:type="dxa"/>
            <w:vAlign w:val="top"/>
          </w:tcPr>
          <w:p w14:paraId="3AE82F5A">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632F5ACB">
            <w:pPr>
              <w:snapToGrid w:val="0"/>
              <w:spacing w:line="360" w:lineRule="auto"/>
              <w:jc w:val="both"/>
              <w:rPr>
                <w:rFonts w:cs="仿宋_GB2312" w:asciiTheme="minorEastAsia" w:hAnsiTheme="minorEastAsia" w:eastAsiaTheme="minorEastAsia"/>
                <w:color w:val="auto"/>
                <w:sz w:val="24"/>
                <w:highlight w:val="none"/>
              </w:rPr>
            </w:pPr>
          </w:p>
        </w:tc>
      </w:tr>
      <w:tr w14:paraId="21C9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279E4E00">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091" w:type="dxa"/>
            <w:vAlign w:val="top"/>
          </w:tcPr>
          <w:p w14:paraId="44F9ADA9">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根据投标人对项目质量承诺及保证措施进行阐述的全面性、准确性、合理性况程度进行综合打分。</w:t>
            </w:r>
          </w:p>
          <w:p w14:paraId="0F175C70">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分，很好得6～7分（缺项不得分）</w:t>
            </w:r>
          </w:p>
        </w:tc>
        <w:tc>
          <w:tcPr>
            <w:tcW w:w="674" w:type="dxa"/>
            <w:vAlign w:val="top"/>
          </w:tcPr>
          <w:p w14:paraId="2C3EFE5D">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182" w:type="dxa"/>
            <w:vAlign w:val="top"/>
          </w:tcPr>
          <w:p w14:paraId="0C1E3589">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3E48BFF9">
            <w:pPr>
              <w:snapToGrid w:val="0"/>
              <w:spacing w:line="360" w:lineRule="auto"/>
              <w:jc w:val="both"/>
              <w:rPr>
                <w:rFonts w:cs="仿宋_GB2312" w:asciiTheme="minorEastAsia" w:hAnsiTheme="minorEastAsia" w:eastAsiaTheme="minorEastAsia"/>
                <w:color w:val="auto"/>
                <w:sz w:val="24"/>
                <w:highlight w:val="none"/>
              </w:rPr>
            </w:pPr>
          </w:p>
        </w:tc>
      </w:tr>
      <w:tr w14:paraId="72FC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3F322DB5">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091" w:type="dxa"/>
            <w:vAlign w:val="top"/>
          </w:tcPr>
          <w:p w14:paraId="75C7156F">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根据投标人提出的其他建议，有助提高项目工作方案的落实与提升，根据建议的有效性进行综合打分。</w:t>
            </w:r>
          </w:p>
          <w:p w14:paraId="5956B0D0">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一般得</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分，较好得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分，很好得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5分（缺项不得分）</w:t>
            </w:r>
          </w:p>
        </w:tc>
        <w:tc>
          <w:tcPr>
            <w:tcW w:w="674" w:type="dxa"/>
            <w:vAlign w:val="top"/>
          </w:tcPr>
          <w:p w14:paraId="1139C95E">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82" w:type="dxa"/>
            <w:vAlign w:val="top"/>
          </w:tcPr>
          <w:p w14:paraId="43F947E3">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9" w:type="dxa"/>
            <w:vAlign w:val="top"/>
          </w:tcPr>
          <w:p w14:paraId="180CE3A7">
            <w:pPr>
              <w:snapToGrid w:val="0"/>
              <w:spacing w:line="360" w:lineRule="auto"/>
              <w:jc w:val="both"/>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478FC60E">
            <w:pPr>
              <w:snapToGrid w:val="0"/>
              <w:spacing w:line="360" w:lineRule="auto"/>
              <w:jc w:val="both"/>
              <w:rPr>
                <w:rFonts w:cs="仿宋_GB2312" w:asciiTheme="minorEastAsia" w:hAnsiTheme="minorEastAsia" w:eastAsiaTheme="minorEastAsia"/>
                <w:color w:val="auto"/>
                <w:sz w:val="24"/>
                <w:highlight w:val="none"/>
              </w:rPr>
            </w:pPr>
          </w:p>
        </w:tc>
        <w:tc>
          <w:tcPr>
            <w:tcW w:w="4091" w:type="dxa"/>
            <w:vAlign w:val="top"/>
          </w:tcPr>
          <w:p w14:paraId="2C5BA208">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有效投标报价的最低价作为评标基准价，其最低报价为满分；按［投标报价得分=（评标基准价/投标报价）*</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］的计算公式计算。</w:t>
            </w:r>
          </w:p>
          <w:p w14:paraId="4ADC17FE">
            <w:pPr>
              <w:snapToGrid w:val="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评标过程中，不得去掉报价中的最高报价和最低报价。</w:t>
            </w:r>
          </w:p>
        </w:tc>
        <w:tc>
          <w:tcPr>
            <w:tcW w:w="674" w:type="dxa"/>
            <w:vAlign w:val="top"/>
          </w:tcPr>
          <w:p w14:paraId="695BA13C">
            <w:pPr>
              <w:spacing w:line="360" w:lineRule="auto"/>
              <w:jc w:val="both"/>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82" w:type="dxa"/>
            <w:vAlign w:val="top"/>
          </w:tcPr>
          <w:p w14:paraId="7D0AD58D">
            <w:pPr>
              <w:spacing w:line="360" w:lineRule="auto"/>
              <w:jc w:val="both"/>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w:t>
            </w:r>
          </w:p>
        </w:tc>
        <w:tc>
          <w:tcPr>
            <w:tcW w:w="1659" w:type="dxa"/>
            <w:vAlign w:val="top"/>
          </w:tcPr>
          <w:p w14:paraId="52B5A744">
            <w:pPr>
              <w:spacing w:line="360" w:lineRule="auto"/>
              <w:jc w:val="both"/>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7079EA1">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2" w:name="_Toc15367"/>
      <w:bookmarkStart w:id="403" w:name="_Toc19273"/>
      <w:bookmarkStart w:id="404" w:name="_Toc20421"/>
      <w:bookmarkStart w:id="405" w:name="_Toc28855"/>
      <w:bookmarkStart w:id="406"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2"/>
      <w:bookmarkEnd w:id="403"/>
      <w:bookmarkEnd w:id="404"/>
      <w:bookmarkEnd w:id="405"/>
      <w:bookmarkEnd w:id="406"/>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7" w:name="_Toc22185"/>
      <w:bookmarkStart w:id="408" w:name="_Toc6773"/>
      <w:bookmarkStart w:id="409" w:name="_Toc6311"/>
      <w:bookmarkStart w:id="410" w:name="_Toc2918"/>
      <w:bookmarkStart w:id="411"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7"/>
      <w:bookmarkEnd w:id="408"/>
      <w:bookmarkEnd w:id="409"/>
      <w:bookmarkEnd w:id="410"/>
      <w:bookmarkEnd w:id="411"/>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2" w:name="_Toc1386"/>
      <w:bookmarkStart w:id="413" w:name="_Toc13918"/>
      <w:bookmarkStart w:id="414" w:name="_Toc4929"/>
      <w:bookmarkStart w:id="415" w:name="_Toc5635"/>
      <w:bookmarkStart w:id="416"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2"/>
      <w:bookmarkEnd w:id="413"/>
      <w:bookmarkEnd w:id="414"/>
      <w:bookmarkEnd w:id="415"/>
      <w:bookmarkEnd w:id="416"/>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7" w:name="_Toc26916"/>
      <w:bookmarkStart w:id="418" w:name="_Toc3654"/>
      <w:bookmarkStart w:id="419" w:name="_Toc30158"/>
      <w:bookmarkStart w:id="420" w:name="_Toc30506"/>
      <w:bookmarkStart w:id="421"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7"/>
    <w:bookmarkEnd w:id="418"/>
    <w:bookmarkEnd w:id="419"/>
    <w:bookmarkEnd w:id="420"/>
    <w:bookmarkEnd w:id="421"/>
    <w:p w14:paraId="2F5CCC91">
      <w:pPr>
        <w:pStyle w:val="960"/>
        <w:spacing w:before="0" w:beforeAutospacing="0" w:after="0" w:afterAutospacing="0" w:line="360" w:lineRule="auto"/>
        <w:ind w:firstLine="480"/>
        <w:rPr>
          <w:b/>
          <w:color w:val="auto"/>
          <w:highlight w:val="none"/>
        </w:rPr>
      </w:pPr>
      <w:bookmarkStart w:id="422" w:name="_Toc1814"/>
      <w:bookmarkStart w:id="423" w:name="_Toc10340"/>
      <w:bookmarkStart w:id="424" w:name="_Toc22618"/>
      <w:bookmarkStart w:id="425" w:name="_Toc8772"/>
      <w:bookmarkStart w:id="426" w:name="_Toc11108"/>
      <w:bookmarkStart w:id="427" w:name="_Toc3625"/>
      <w:bookmarkStart w:id="428" w:name="_Toc31421"/>
      <w:bookmarkStart w:id="429"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2"/>
      <w:bookmarkEnd w:id="423"/>
      <w:bookmarkEnd w:id="424"/>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5"/>
      <w:bookmarkEnd w:id="426"/>
      <w:bookmarkEnd w:id="427"/>
      <w:bookmarkEnd w:id="428"/>
      <w:bookmarkEnd w:id="429"/>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30" w:name="_Toc5698"/>
      <w:bookmarkStart w:id="431" w:name="_Toc2375"/>
      <w:bookmarkStart w:id="432" w:name="_Toc3079"/>
      <w:bookmarkStart w:id="433" w:name="_Toc24662"/>
      <w:bookmarkStart w:id="434"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0"/>
      <w:bookmarkEnd w:id="431"/>
      <w:bookmarkEnd w:id="432"/>
      <w:bookmarkEnd w:id="433"/>
      <w:bookmarkEnd w:id="434"/>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5" w:name="_Toc26807"/>
      <w:bookmarkStart w:id="436" w:name="_Toc32454"/>
      <w:bookmarkStart w:id="437" w:name="_Toc30329"/>
      <w:bookmarkStart w:id="438" w:name="_Toc18683"/>
      <w:bookmarkStart w:id="439"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5"/>
    <w:bookmarkEnd w:id="436"/>
    <w:bookmarkEnd w:id="437"/>
    <w:bookmarkEnd w:id="438"/>
    <w:bookmarkEnd w:id="439"/>
    <w:p w14:paraId="1A3040A7">
      <w:pPr>
        <w:spacing w:line="560" w:lineRule="exact"/>
        <w:ind w:firstLine="482" w:firstLineChars="200"/>
        <w:outlineLvl w:val="0"/>
        <w:rPr>
          <w:rFonts w:ascii="宋体" w:hAnsi="宋体" w:cs="宋体"/>
          <w:b/>
          <w:color w:val="auto"/>
          <w:sz w:val="24"/>
          <w:highlight w:val="none"/>
        </w:rPr>
      </w:pPr>
      <w:bookmarkStart w:id="440" w:name="_Toc15583"/>
      <w:bookmarkStart w:id="441" w:name="_Toc16021"/>
      <w:bookmarkStart w:id="442" w:name="_Toc28375"/>
      <w:r>
        <w:rPr>
          <w:rFonts w:hint="eastAsia" w:ascii="宋体" w:hAnsi="宋体" w:cs="宋体"/>
          <w:b/>
          <w:color w:val="auto"/>
          <w:sz w:val="24"/>
          <w:highlight w:val="none"/>
        </w:rPr>
        <w:t>1.9合同争议的解决</w:t>
      </w:r>
      <w:bookmarkEnd w:id="440"/>
      <w:bookmarkEnd w:id="441"/>
      <w:bookmarkEnd w:id="442"/>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3" w:name="_Toc15322"/>
      <w:bookmarkStart w:id="444" w:name="_Toc11173"/>
      <w:bookmarkStart w:id="445" w:name="_Toc7245"/>
      <w:r>
        <w:rPr>
          <w:rFonts w:hint="eastAsia" w:ascii="宋体" w:hAnsi="宋体" w:cs="宋体"/>
          <w:b/>
          <w:color w:val="auto"/>
          <w:sz w:val="24"/>
          <w:highlight w:val="none"/>
        </w:rPr>
        <w:t>2.0 合同生效</w:t>
      </w:r>
      <w:bookmarkEnd w:id="443"/>
      <w:bookmarkEnd w:id="444"/>
      <w:bookmarkEnd w:id="445"/>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6" w:name="_Toc5228"/>
      <w:bookmarkStart w:id="447" w:name="_Toc19680"/>
      <w:bookmarkStart w:id="448" w:name="_Toc14021"/>
      <w:bookmarkStart w:id="449" w:name="_Toc31297"/>
      <w:bookmarkStart w:id="450" w:name="_Toc25079"/>
      <w:r>
        <w:rPr>
          <w:rFonts w:ascii="宋体" w:hAnsi="宋体"/>
          <w:b/>
          <w:color w:val="auto"/>
          <w:sz w:val="24"/>
          <w:highlight w:val="none"/>
        </w:rPr>
        <w:t>2.1 定义</w:t>
      </w:r>
      <w:bookmarkEnd w:id="446"/>
      <w:bookmarkEnd w:id="447"/>
      <w:bookmarkEnd w:id="448"/>
      <w:bookmarkEnd w:id="449"/>
      <w:bookmarkEnd w:id="450"/>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1" w:name="_Toc23289"/>
      <w:bookmarkStart w:id="452" w:name="_Toc16752"/>
      <w:bookmarkStart w:id="453" w:name="_Toc19539"/>
      <w:bookmarkStart w:id="454" w:name="_Toc3769"/>
      <w:bookmarkStart w:id="455" w:name="_Toc31402"/>
      <w:r>
        <w:rPr>
          <w:rFonts w:ascii="宋体" w:hAnsi="宋体"/>
          <w:b/>
          <w:color w:val="auto"/>
          <w:sz w:val="24"/>
          <w:highlight w:val="none"/>
        </w:rPr>
        <w:t>2.2 技术规范</w:t>
      </w:r>
      <w:bookmarkEnd w:id="451"/>
      <w:bookmarkEnd w:id="452"/>
      <w:bookmarkEnd w:id="453"/>
      <w:bookmarkEnd w:id="454"/>
      <w:bookmarkEnd w:id="455"/>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6" w:name="_Toc12412"/>
      <w:bookmarkStart w:id="457" w:name="_Toc27945"/>
      <w:bookmarkStart w:id="458" w:name="_Toc13673"/>
      <w:bookmarkStart w:id="459" w:name="_Toc9161"/>
      <w:bookmarkStart w:id="460" w:name="_Toc4133"/>
      <w:r>
        <w:rPr>
          <w:rFonts w:ascii="宋体" w:hAnsi="宋体"/>
          <w:b/>
          <w:color w:val="auto"/>
          <w:sz w:val="24"/>
          <w:highlight w:val="none"/>
        </w:rPr>
        <w:t>2.3 知识产权</w:t>
      </w:r>
      <w:bookmarkEnd w:id="456"/>
      <w:bookmarkEnd w:id="457"/>
      <w:bookmarkEnd w:id="458"/>
      <w:bookmarkEnd w:id="459"/>
      <w:bookmarkEnd w:id="460"/>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1" w:name="_Toc15447"/>
      <w:bookmarkStart w:id="462" w:name="_Toc26555"/>
      <w:bookmarkStart w:id="463" w:name="_Toc32670"/>
      <w:bookmarkStart w:id="464" w:name="_Toc31233"/>
      <w:bookmarkStart w:id="465" w:name="_Toc22011"/>
      <w:r>
        <w:rPr>
          <w:rFonts w:ascii="宋体" w:hAnsi="宋体"/>
          <w:b/>
          <w:color w:val="auto"/>
          <w:sz w:val="24"/>
          <w:highlight w:val="none"/>
        </w:rPr>
        <w:t>2.5 结算方式和付款条件</w:t>
      </w:r>
      <w:bookmarkEnd w:id="461"/>
      <w:bookmarkEnd w:id="462"/>
      <w:bookmarkEnd w:id="463"/>
      <w:bookmarkEnd w:id="464"/>
      <w:bookmarkEnd w:id="465"/>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6" w:name="_Toc30507"/>
      <w:bookmarkStart w:id="467" w:name="_Toc13154"/>
      <w:bookmarkStart w:id="468" w:name="_Toc16163"/>
      <w:bookmarkStart w:id="469" w:name="_Toc13467"/>
      <w:bookmarkStart w:id="470" w:name="_Toc18990"/>
      <w:r>
        <w:rPr>
          <w:rFonts w:ascii="宋体" w:hAnsi="宋体"/>
          <w:b/>
          <w:color w:val="auto"/>
          <w:sz w:val="24"/>
          <w:highlight w:val="none"/>
        </w:rPr>
        <w:t>2.6 技术资料和保密义务</w:t>
      </w:r>
      <w:bookmarkEnd w:id="466"/>
      <w:bookmarkEnd w:id="467"/>
      <w:bookmarkEnd w:id="468"/>
      <w:bookmarkEnd w:id="469"/>
      <w:bookmarkEnd w:id="470"/>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1"/>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2"/>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3"/>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4" w:name="_Toc42"/>
      <w:bookmarkStart w:id="475" w:name="_Toc21830"/>
      <w:bookmarkStart w:id="476" w:name="_Toc23368"/>
      <w:bookmarkStart w:id="477" w:name="_Toc10663"/>
      <w:bookmarkStart w:id="478" w:name="_Toc26689"/>
      <w:r>
        <w:rPr>
          <w:rFonts w:ascii="宋体" w:hAnsi="宋体"/>
          <w:b/>
          <w:color w:val="auto"/>
          <w:sz w:val="24"/>
          <w:highlight w:val="none"/>
        </w:rPr>
        <w:t>2.10 合同转让和分包</w:t>
      </w:r>
      <w:bookmarkEnd w:id="474"/>
      <w:bookmarkEnd w:id="475"/>
      <w:bookmarkEnd w:id="476"/>
      <w:bookmarkEnd w:id="477"/>
      <w:bookmarkEnd w:id="478"/>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9" w:name="_Toc25571"/>
      <w:bookmarkStart w:id="480" w:name="_Toc32494"/>
      <w:bookmarkStart w:id="481" w:name="_Toc26633"/>
      <w:bookmarkStart w:id="482" w:name="_Toc4720"/>
      <w:bookmarkStart w:id="483" w:name="_Toc14371"/>
      <w:r>
        <w:rPr>
          <w:rFonts w:ascii="宋体" w:hAnsi="宋体"/>
          <w:b/>
          <w:color w:val="auto"/>
          <w:sz w:val="24"/>
          <w:highlight w:val="none"/>
        </w:rPr>
        <w:t>2.11 不可抗力</w:t>
      </w:r>
      <w:bookmarkEnd w:id="479"/>
      <w:bookmarkEnd w:id="480"/>
      <w:bookmarkEnd w:id="481"/>
      <w:bookmarkEnd w:id="482"/>
      <w:bookmarkEnd w:id="483"/>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4" w:name="_Toc14115"/>
      <w:bookmarkStart w:id="485" w:name="_Toc3638"/>
      <w:bookmarkStart w:id="486" w:name="_Toc23854"/>
      <w:bookmarkStart w:id="487" w:name="_Toc24465"/>
      <w:bookmarkStart w:id="488" w:name="_Toc25783"/>
      <w:r>
        <w:rPr>
          <w:rFonts w:ascii="宋体" w:hAnsi="宋体"/>
          <w:b/>
          <w:color w:val="auto"/>
          <w:sz w:val="24"/>
          <w:highlight w:val="none"/>
        </w:rPr>
        <w:t>2.12 税费</w:t>
      </w:r>
      <w:bookmarkEnd w:id="484"/>
      <w:bookmarkEnd w:id="485"/>
      <w:bookmarkEnd w:id="486"/>
      <w:bookmarkEnd w:id="487"/>
      <w:bookmarkEnd w:id="488"/>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9" w:name="_Toc14814"/>
      <w:bookmarkStart w:id="490" w:name="_Toc30105"/>
      <w:bookmarkStart w:id="491" w:name="_Toc25525"/>
      <w:bookmarkStart w:id="492" w:name="_Toc7315"/>
      <w:bookmarkStart w:id="493" w:name="_Toc26883"/>
      <w:r>
        <w:rPr>
          <w:rFonts w:ascii="宋体" w:hAnsi="宋体"/>
          <w:b/>
          <w:color w:val="auto"/>
          <w:sz w:val="24"/>
          <w:highlight w:val="none"/>
        </w:rPr>
        <w:t>2.13 乙方破产</w:t>
      </w:r>
      <w:bookmarkEnd w:id="489"/>
      <w:bookmarkEnd w:id="490"/>
      <w:bookmarkEnd w:id="491"/>
      <w:bookmarkEnd w:id="492"/>
      <w:bookmarkEnd w:id="493"/>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4" w:name="_Toc23323"/>
      <w:bookmarkStart w:id="495" w:name="_Toc2016"/>
      <w:bookmarkStart w:id="496" w:name="_Toc1123"/>
      <w:r>
        <w:rPr>
          <w:rFonts w:ascii="宋体" w:hAnsi="宋体"/>
          <w:b/>
          <w:color w:val="auto"/>
          <w:sz w:val="24"/>
          <w:highlight w:val="none"/>
        </w:rPr>
        <w:t>2.14 合同中止、终止</w:t>
      </w:r>
      <w:bookmarkEnd w:id="494"/>
      <w:bookmarkEnd w:id="495"/>
      <w:bookmarkEnd w:id="496"/>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7" w:name="_Toc14525"/>
      <w:bookmarkStart w:id="498" w:name="_Toc17363"/>
      <w:bookmarkStart w:id="499" w:name="_Toc1969"/>
      <w:r>
        <w:rPr>
          <w:rFonts w:ascii="宋体" w:hAnsi="宋体"/>
          <w:b/>
          <w:color w:val="auto"/>
          <w:sz w:val="24"/>
          <w:highlight w:val="none"/>
        </w:rPr>
        <w:t>2.15 检验和验收</w:t>
      </w:r>
      <w:bookmarkEnd w:id="497"/>
      <w:bookmarkEnd w:id="498"/>
      <w:bookmarkEnd w:id="499"/>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00" w:name="_Toc12666"/>
      <w:bookmarkStart w:id="501" w:name="_Toc9808"/>
      <w:bookmarkStart w:id="502" w:name="_Toc2308"/>
      <w:bookmarkStart w:id="503" w:name="_Toc25198"/>
      <w:bookmarkStart w:id="504" w:name="_Toc31892"/>
      <w:r>
        <w:rPr>
          <w:rFonts w:ascii="宋体" w:hAnsi="宋体"/>
          <w:b/>
          <w:color w:val="auto"/>
          <w:sz w:val="24"/>
          <w:highlight w:val="none"/>
        </w:rPr>
        <w:t>2.16 通知和送达</w:t>
      </w:r>
      <w:bookmarkEnd w:id="500"/>
      <w:bookmarkEnd w:id="501"/>
      <w:bookmarkEnd w:id="502"/>
      <w:bookmarkEnd w:id="503"/>
      <w:bookmarkEnd w:id="504"/>
    </w:p>
    <w:p w14:paraId="2D57AD58">
      <w:pPr>
        <w:spacing w:line="560" w:lineRule="exact"/>
        <w:ind w:firstLine="480" w:firstLineChars="200"/>
        <w:rPr>
          <w:rFonts w:ascii="宋体" w:hAnsi="宋体"/>
          <w:color w:val="auto"/>
          <w:sz w:val="24"/>
          <w:highlight w:val="none"/>
        </w:rPr>
      </w:pPr>
      <w:bookmarkStart w:id="505" w:name="_Toc18401"/>
      <w:bookmarkStart w:id="50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5"/>
      <w:bookmarkEnd w:id="506"/>
    </w:p>
    <w:p w14:paraId="79494EF1">
      <w:pPr>
        <w:spacing w:line="560" w:lineRule="exact"/>
        <w:ind w:firstLine="482" w:firstLineChars="200"/>
        <w:outlineLvl w:val="0"/>
        <w:rPr>
          <w:rFonts w:ascii="宋体" w:hAnsi="宋体"/>
          <w:b/>
          <w:color w:val="auto"/>
          <w:sz w:val="24"/>
          <w:highlight w:val="none"/>
        </w:rPr>
      </w:pPr>
      <w:bookmarkStart w:id="507" w:name="_Toc27644"/>
      <w:bookmarkStart w:id="508" w:name="_Toc20808"/>
      <w:bookmarkStart w:id="509" w:name="_Toc5063"/>
      <w:bookmarkStart w:id="510" w:name="_Toc12254"/>
      <w:bookmarkStart w:id="511"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7"/>
      <w:bookmarkEnd w:id="508"/>
      <w:bookmarkEnd w:id="509"/>
      <w:bookmarkEnd w:id="510"/>
      <w:bookmarkEnd w:id="511"/>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2" w:name="_Toc4355"/>
      <w:bookmarkStart w:id="513" w:name="_Toc18540"/>
      <w:bookmarkStart w:id="514" w:name="_Toc30599"/>
      <w:r>
        <w:rPr>
          <w:rFonts w:hint="eastAsia" w:ascii="宋体" w:hAnsi="宋体" w:cs="宋体"/>
          <w:b/>
          <w:color w:val="auto"/>
          <w:sz w:val="24"/>
          <w:highlight w:val="none"/>
        </w:rPr>
        <w:t>2.18 计量单位</w:t>
      </w:r>
      <w:bookmarkEnd w:id="512"/>
      <w:bookmarkEnd w:id="513"/>
      <w:bookmarkEnd w:id="514"/>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99A286C">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15" w:name="_Toc331685784"/>
      <w:r>
        <w:rPr>
          <w:rFonts w:hint="eastAsia" w:ascii="宋体" w:hAnsi="宋体" w:cs="宋体"/>
          <w:b/>
          <w:color w:val="auto"/>
          <w:sz w:val="24"/>
          <w:highlight w:val="none"/>
        </w:rPr>
        <w:t xml:space="preserve"> </w:t>
      </w:r>
      <w:bookmarkEnd w:id="515"/>
    </w:p>
    <w:p w14:paraId="04B681FD">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6" w:name="_Hlk101257010"/>
      <w:r>
        <w:rPr>
          <w:rFonts w:hint="eastAsia" w:ascii="宋体" w:hAnsi="宋体" w:cs="宋体"/>
          <w:color w:val="auto"/>
          <w:sz w:val="24"/>
          <w:highlight w:val="none"/>
        </w:rPr>
        <w:t>（如果有)</w:t>
      </w:r>
      <w:bookmarkEnd w:id="516"/>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6BBD6F5A">
      <w:pPr>
        <w:pStyle w:val="2"/>
        <w:rPr>
          <w:rFonts w:ascii="宋体" w:hAnsi="宋体" w:cs="宋体"/>
          <w:b/>
          <w:color w:val="auto"/>
          <w:kern w:val="0"/>
          <w:sz w:val="32"/>
          <w:szCs w:val="32"/>
          <w:highlight w:val="none"/>
        </w:rPr>
      </w:pPr>
    </w:p>
    <w:p w14:paraId="7A26D4A5">
      <w:pPr>
        <w:rPr>
          <w:rFonts w:ascii="宋体" w:hAnsi="宋体" w:cs="宋体"/>
          <w:b/>
          <w:color w:val="auto"/>
          <w:kern w:val="0"/>
          <w:sz w:val="32"/>
          <w:szCs w:val="32"/>
          <w:highlight w:val="none"/>
        </w:rPr>
      </w:pPr>
    </w:p>
    <w:p w14:paraId="0DD35C20">
      <w:pPr>
        <w:pStyle w:val="2"/>
        <w:rPr>
          <w:rFonts w:ascii="宋体" w:hAnsi="宋体" w:cs="宋体"/>
          <w:b/>
          <w:color w:val="auto"/>
          <w:kern w:val="0"/>
          <w:sz w:val="32"/>
          <w:szCs w:val="32"/>
          <w:highlight w:val="none"/>
        </w:rPr>
      </w:pPr>
    </w:p>
    <w:p w14:paraId="366A58B6">
      <w:pPr>
        <w:rPr>
          <w:rFonts w:ascii="宋体" w:hAnsi="宋体" w:cs="宋体"/>
          <w:b/>
          <w:color w:val="auto"/>
          <w:kern w:val="0"/>
          <w:sz w:val="32"/>
          <w:szCs w:val="32"/>
          <w:highlight w:val="none"/>
        </w:rPr>
      </w:pPr>
    </w:p>
    <w:p w14:paraId="3391589D">
      <w:pPr>
        <w:pStyle w:val="2"/>
        <w:rPr>
          <w:rFonts w:ascii="宋体" w:hAnsi="宋体" w:cs="宋体"/>
          <w:b/>
          <w:color w:val="auto"/>
          <w:kern w:val="0"/>
          <w:sz w:val="32"/>
          <w:szCs w:val="32"/>
          <w:highlight w:val="none"/>
        </w:rPr>
      </w:pPr>
    </w:p>
    <w:p w14:paraId="2084C122">
      <w:pPr>
        <w:rPr>
          <w:rFonts w:ascii="宋体" w:hAnsi="宋体" w:cs="宋体"/>
          <w:b/>
          <w:color w:val="auto"/>
          <w:kern w:val="0"/>
          <w:sz w:val="32"/>
          <w:szCs w:val="32"/>
          <w:highlight w:val="none"/>
        </w:rPr>
      </w:pPr>
    </w:p>
    <w:p w14:paraId="5EBA95F1">
      <w:pPr>
        <w:pStyle w:val="2"/>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3612676E">
      <w:pPr>
        <w:pStyle w:val="2"/>
        <w:rPr>
          <w:rFonts w:ascii="宋体" w:hAnsi="宋体" w:cs="宋体"/>
          <w:b/>
          <w:color w:val="auto"/>
          <w:kern w:val="0"/>
          <w:sz w:val="32"/>
          <w:szCs w:val="32"/>
          <w:highlight w:val="none"/>
          <w:lang w:val="zh-CN"/>
        </w:rPr>
      </w:pPr>
    </w:p>
    <w:p w14:paraId="523866ED">
      <w:pPr>
        <w:rPr>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FA1417">
      <w:pPr>
        <w:snapToGrid w:val="0"/>
        <w:spacing w:line="360" w:lineRule="auto"/>
        <w:ind w:firstLine="3534" w:firstLineChars="1100"/>
        <w:rPr>
          <w:rFonts w:hint="eastAsia" w:ascii="宋体" w:hAnsi="宋体" w:cs="宋体"/>
          <w:b/>
          <w:color w:val="auto"/>
          <w:kern w:val="0"/>
          <w:sz w:val="32"/>
          <w:szCs w:val="32"/>
          <w:highlight w:val="none"/>
        </w:r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71"/>
        <w:gridCol w:w="1450"/>
        <w:gridCol w:w="1475"/>
        <w:gridCol w:w="1325"/>
        <w:gridCol w:w="1650"/>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2571" w:type="dxa"/>
            <w:tcBorders>
              <w:top w:val="single" w:color="auto" w:sz="4" w:space="0"/>
              <w:left w:val="single" w:color="auto" w:sz="4" w:space="0"/>
              <w:bottom w:val="single" w:color="auto" w:sz="4" w:space="0"/>
              <w:right w:val="single" w:color="auto" w:sz="4" w:space="0"/>
            </w:tcBorders>
            <w:vAlign w:val="center"/>
          </w:tcPr>
          <w:p w14:paraId="51D9A4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450" w:type="dxa"/>
            <w:tcBorders>
              <w:top w:val="single" w:color="auto" w:sz="4" w:space="0"/>
              <w:left w:val="single" w:color="auto" w:sz="4" w:space="0"/>
              <w:bottom w:val="single" w:color="auto" w:sz="4" w:space="0"/>
              <w:right w:val="single" w:color="auto" w:sz="4" w:space="0"/>
            </w:tcBorders>
            <w:vAlign w:val="center"/>
          </w:tcPr>
          <w:p w14:paraId="315E2E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品</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牌</w:t>
            </w:r>
          </w:p>
          <w:p w14:paraId="02F51E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（如果有）</w:t>
            </w:r>
          </w:p>
        </w:tc>
        <w:tc>
          <w:tcPr>
            <w:tcW w:w="1475" w:type="dxa"/>
            <w:tcBorders>
              <w:top w:val="single" w:color="auto" w:sz="4" w:space="0"/>
              <w:left w:val="single" w:color="auto" w:sz="4" w:space="0"/>
              <w:bottom w:val="single" w:color="auto" w:sz="4" w:space="0"/>
              <w:right w:val="single" w:color="auto" w:sz="4" w:space="0"/>
            </w:tcBorders>
            <w:vAlign w:val="center"/>
          </w:tcPr>
          <w:p w14:paraId="38A554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规格</w:t>
            </w:r>
          </w:p>
          <w:p w14:paraId="193989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型号</w:t>
            </w:r>
          </w:p>
        </w:tc>
        <w:tc>
          <w:tcPr>
            <w:tcW w:w="1325" w:type="dxa"/>
            <w:tcBorders>
              <w:top w:val="single" w:color="auto" w:sz="4" w:space="0"/>
              <w:left w:val="single" w:color="auto" w:sz="4" w:space="0"/>
              <w:bottom w:val="single" w:color="auto" w:sz="4" w:space="0"/>
              <w:right w:val="single" w:color="auto" w:sz="4" w:space="0"/>
            </w:tcBorders>
            <w:vAlign w:val="center"/>
          </w:tcPr>
          <w:p w14:paraId="5FC6EC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数量</w:t>
            </w:r>
          </w:p>
        </w:tc>
        <w:tc>
          <w:tcPr>
            <w:tcW w:w="1650" w:type="dxa"/>
            <w:tcBorders>
              <w:top w:val="single" w:color="auto" w:sz="4" w:space="0"/>
              <w:left w:val="single" w:color="auto" w:sz="4" w:space="0"/>
              <w:bottom w:val="single" w:color="auto" w:sz="4" w:space="0"/>
              <w:right w:val="single" w:color="auto" w:sz="4" w:space="0"/>
            </w:tcBorders>
            <w:vAlign w:val="center"/>
          </w:tcPr>
          <w:p w14:paraId="1778B6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2571" w:type="dxa"/>
            <w:tcBorders>
              <w:top w:val="single" w:color="auto" w:sz="4" w:space="0"/>
              <w:left w:val="single" w:color="auto" w:sz="4" w:space="0"/>
              <w:bottom w:val="single" w:color="auto" w:sz="4" w:space="0"/>
              <w:right w:val="single" w:color="auto" w:sz="4" w:space="0"/>
            </w:tcBorders>
            <w:vAlign w:val="center"/>
          </w:tcPr>
          <w:p w14:paraId="487AA6A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桐庐县综合交通运输发展“十五五”规划</w:t>
            </w:r>
          </w:p>
        </w:tc>
        <w:tc>
          <w:tcPr>
            <w:tcW w:w="1450" w:type="dxa"/>
            <w:tcBorders>
              <w:top w:val="single" w:color="auto" w:sz="4" w:space="0"/>
              <w:left w:val="single" w:color="auto" w:sz="4" w:space="0"/>
              <w:bottom w:val="single" w:color="auto" w:sz="4" w:space="0"/>
              <w:right w:val="single" w:color="auto" w:sz="4" w:space="0"/>
            </w:tcBorders>
            <w:vAlign w:val="center"/>
          </w:tcPr>
          <w:p w14:paraId="618953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1475" w:type="dxa"/>
            <w:tcBorders>
              <w:top w:val="single" w:color="auto" w:sz="4" w:space="0"/>
              <w:left w:val="single" w:color="auto" w:sz="4" w:space="0"/>
              <w:bottom w:val="single" w:color="auto" w:sz="4" w:space="0"/>
              <w:right w:val="single" w:color="auto" w:sz="4" w:space="0"/>
            </w:tcBorders>
            <w:vAlign w:val="center"/>
          </w:tcPr>
          <w:p w14:paraId="78EB5B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1325" w:type="dxa"/>
            <w:tcBorders>
              <w:top w:val="single" w:color="auto" w:sz="4" w:space="0"/>
              <w:left w:val="single" w:color="auto" w:sz="4" w:space="0"/>
              <w:bottom w:val="single" w:color="auto" w:sz="4" w:space="0"/>
              <w:right w:val="single" w:color="auto" w:sz="4" w:space="0"/>
            </w:tcBorders>
            <w:vAlign w:val="center"/>
          </w:tcPr>
          <w:p w14:paraId="10BCD6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50" w:type="dxa"/>
            <w:tcBorders>
              <w:top w:val="single" w:color="auto" w:sz="4" w:space="0"/>
              <w:left w:val="single" w:color="auto" w:sz="4" w:space="0"/>
              <w:bottom w:val="single" w:color="auto" w:sz="4" w:space="0"/>
              <w:right w:val="single" w:color="auto" w:sz="4" w:space="0"/>
            </w:tcBorders>
            <w:vAlign w:val="center"/>
          </w:tcPr>
          <w:p w14:paraId="631013E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合同金额</w:t>
            </w:r>
          </w:p>
          <w:p w14:paraId="738BAC3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占比</w:t>
            </w:r>
            <w:r>
              <w:rPr>
                <w:rFonts w:hint="eastAsia" w:ascii="宋体" w:hAnsi="宋体" w:cs="宋体"/>
                <w:color w:val="auto"/>
                <w:sz w:val="24"/>
                <w:highlight w:val="none"/>
                <w:lang w:val="en-US" w:eastAsia="zh-CN"/>
              </w:rPr>
              <w:t>30%</w:t>
            </w: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2571" w:type="dxa"/>
            <w:tcBorders>
              <w:top w:val="single" w:color="auto" w:sz="4" w:space="0"/>
              <w:left w:val="single" w:color="auto" w:sz="4" w:space="0"/>
              <w:bottom w:val="single" w:color="auto" w:sz="4" w:space="0"/>
              <w:right w:val="single" w:color="auto" w:sz="4" w:space="0"/>
            </w:tcBorders>
            <w:vAlign w:val="center"/>
          </w:tcPr>
          <w:p w14:paraId="202662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低空交通基础设施发展规划专篇</w:t>
            </w:r>
          </w:p>
        </w:tc>
        <w:tc>
          <w:tcPr>
            <w:tcW w:w="1450" w:type="dxa"/>
            <w:tcBorders>
              <w:top w:val="single" w:color="auto" w:sz="4" w:space="0"/>
              <w:left w:val="single" w:color="auto" w:sz="4" w:space="0"/>
              <w:bottom w:val="single" w:color="auto" w:sz="4" w:space="0"/>
              <w:right w:val="single" w:color="auto" w:sz="4" w:space="0"/>
            </w:tcBorders>
            <w:vAlign w:val="center"/>
          </w:tcPr>
          <w:p w14:paraId="17D0FD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1475" w:type="dxa"/>
            <w:tcBorders>
              <w:top w:val="single" w:color="auto" w:sz="4" w:space="0"/>
              <w:left w:val="single" w:color="auto" w:sz="4" w:space="0"/>
              <w:bottom w:val="single" w:color="auto" w:sz="4" w:space="0"/>
              <w:right w:val="single" w:color="auto" w:sz="4" w:space="0"/>
            </w:tcBorders>
            <w:vAlign w:val="center"/>
          </w:tcPr>
          <w:p w14:paraId="15FB2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1325" w:type="dxa"/>
            <w:tcBorders>
              <w:top w:val="single" w:color="auto" w:sz="4" w:space="0"/>
              <w:left w:val="single" w:color="auto" w:sz="4" w:space="0"/>
              <w:bottom w:val="single" w:color="auto" w:sz="4" w:space="0"/>
              <w:right w:val="single" w:color="auto" w:sz="4" w:space="0"/>
            </w:tcBorders>
            <w:vAlign w:val="center"/>
          </w:tcPr>
          <w:p w14:paraId="76AC924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50" w:type="dxa"/>
            <w:tcBorders>
              <w:top w:val="single" w:color="auto" w:sz="4" w:space="0"/>
              <w:left w:val="single" w:color="auto" w:sz="4" w:space="0"/>
              <w:bottom w:val="single" w:color="auto" w:sz="4" w:space="0"/>
              <w:right w:val="single" w:color="auto" w:sz="4" w:space="0"/>
            </w:tcBorders>
            <w:vAlign w:val="center"/>
          </w:tcPr>
          <w:p w14:paraId="7CCC86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合同金额</w:t>
            </w:r>
          </w:p>
          <w:p w14:paraId="38FD622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占比</w:t>
            </w:r>
            <w:r>
              <w:rPr>
                <w:rFonts w:hint="eastAsia" w:ascii="宋体" w:hAnsi="宋体" w:cs="宋体"/>
                <w:color w:val="auto"/>
                <w:sz w:val="24"/>
                <w:highlight w:val="none"/>
                <w:lang w:val="en-US" w:eastAsia="zh-CN"/>
              </w:rPr>
              <w:t>35%</w:t>
            </w: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571" w:type="dxa"/>
            <w:tcBorders>
              <w:top w:val="single" w:color="auto" w:sz="4" w:space="0"/>
              <w:left w:val="single" w:color="auto" w:sz="4" w:space="0"/>
              <w:bottom w:val="single" w:color="auto" w:sz="4" w:space="0"/>
              <w:right w:val="single" w:color="auto" w:sz="4" w:space="0"/>
            </w:tcBorders>
            <w:vAlign w:val="center"/>
          </w:tcPr>
          <w:p w14:paraId="6C27EB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融杭快速路网规划方案、320国道对城市影响方案及窄溪大桥改建方案研究专题</w:t>
            </w:r>
          </w:p>
        </w:tc>
        <w:tc>
          <w:tcPr>
            <w:tcW w:w="1450" w:type="dxa"/>
            <w:tcBorders>
              <w:top w:val="single" w:color="auto" w:sz="4" w:space="0"/>
              <w:left w:val="single" w:color="auto" w:sz="4" w:space="0"/>
              <w:bottom w:val="single" w:color="auto" w:sz="4" w:space="0"/>
              <w:right w:val="single" w:color="auto" w:sz="4" w:space="0"/>
            </w:tcBorders>
            <w:vAlign w:val="center"/>
          </w:tcPr>
          <w:p w14:paraId="657C9D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1475" w:type="dxa"/>
            <w:tcBorders>
              <w:top w:val="single" w:color="auto" w:sz="4" w:space="0"/>
              <w:left w:val="single" w:color="auto" w:sz="4" w:space="0"/>
              <w:bottom w:val="single" w:color="auto" w:sz="4" w:space="0"/>
              <w:right w:val="single" w:color="auto" w:sz="4" w:space="0"/>
            </w:tcBorders>
            <w:vAlign w:val="center"/>
          </w:tcPr>
          <w:p w14:paraId="583F65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325" w:type="dxa"/>
            <w:tcBorders>
              <w:top w:val="single" w:color="auto" w:sz="4" w:space="0"/>
              <w:left w:val="single" w:color="auto" w:sz="4" w:space="0"/>
              <w:bottom w:val="single" w:color="auto" w:sz="4" w:space="0"/>
              <w:right w:val="single" w:color="auto" w:sz="4" w:space="0"/>
            </w:tcBorders>
            <w:vAlign w:val="center"/>
          </w:tcPr>
          <w:p w14:paraId="16FC1AF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50" w:type="dxa"/>
            <w:tcBorders>
              <w:top w:val="single" w:color="auto" w:sz="4" w:space="0"/>
              <w:left w:val="single" w:color="auto" w:sz="4" w:space="0"/>
              <w:bottom w:val="single" w:color="auto" w:sz="4" w:space="0"/>
              <w:right w:val="single" w:color="auto" w:sz="4" w:space="0"/>
            </w:tcBorders>
            <w:vAlign w:val="center"/>
          </w:tcPr>
          <w:p w14:paraId="7B68AEF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合同金额</w:t>
            </w:r>
          </w:p>
          <w:p w14:paraId="2F3F1BF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占比</w:t>
            </w:r>
            <w:r>
              <w:rPr>
                <w:rFonts w:hint="eastAsia" w:ascii="宋体" w:hAnsi="宋体" w:cs="宋体"/>
                <w:color w:val="auto"/>
                <w:sz w:val="24"/>
                <w:highlight w:val="none"/>
                <w:lang w:val="en-US" w:eastAsia="zh-CN"/>
              </w:rPr>
              <w:t>35%</w:t>
            </w: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F43C1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3E9420C">
      <w:pPr>
        <w:ind w:firstLine="1911" w:firstLineChars="595"/>
        <w:rPr>
          <w:rFonts w:hint="eastAsia" w:ascii="宋体" w:hAnsi="宋体" w:cs="宋体"/>
          <w:b/>
          <w:bCs/>
          <w:color w:val="auto"/>
          <w:sz w:val="32"/>
          <w:szCs w:val="32"/>
          <w:highlight w:val="none"/>
        </w:rPr>
      </w:pP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BEFA9A2">
      <w:pPr>
        <w:spacing w:line="360" w:lineRule="auto"/>
        <w:jc w:val="center"/>
        <w:outlineLvl w:val="0"/>
        <w:rPr>
          <w:rFonts w:hint="eastAsia" w:ascii="宋体" w:hAnsi="宋体" w:cs="宋体"/>
          <w:b/>
          <w:color w:val="auto"/>
          <w:kern w:val="0"/>
          <w:sz w:val="36"/>
          <w:szCs w:val="36"/>
          <w:highlight w:val="none"/>
        </w:r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662AB4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F98D86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0EB7792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0" w:leftChars="0" w:firstLine="4417" w:firstLineChars="10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7" w:name="OLE_LINK14"/>
      <w:bookmarkStart w:id="518" w:name="OLE_LINK13"/>
      <w:r>
        <w:rPr>
          <w:rFonts w:hint="eastAsia" w:ascii="宋体" w:hAnsi="宋体" w:cs="宋体"/>
          <w:b/>
          <w:color w:val="auto"/>
          <w:spacing w:val="6"/>
          <w:sz w:val="32"/>
          <w:szCs w:val="32"/>
          <w:highlight w:val="none"/>
        </w:rPr>
        <w:t>残疾人福利性单位声明函</w:t>
      </w:r>
    </w:p>
    <w:bookmarkEnd w:id="517"/>
    <w:bookmarkEnd w:id="518"/>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4051FE95">
      <w:pPr>
        <w:pStyle w:val="2"/>
        <w:rPr>
          <w:rFonts w:ascii="宋体" w:hAnsi="宋体" w:cs="宋体"/>
          <w:b/>
          <w:color w:val="auto"/>
          <w:sz w:val="24"/>
          <w:highlight w:val="none"/>
        </w:rPr>
      </w:pPr>
    </w:p>
    <w:p w14:paraId="0E69603A">
      <w:pPr>
        <w:rPr>
          <w:rFonts w:ascii="宋体" w:hAnsi="宋体" w:cs="宋体"/>
          <w:b/>
          <w:color w:val="auto"/>
          <w:sz w:val="24"/>
          <w:highlight w:val="none"/>
        </w:rPr>
      </w:pPr>
    </w:p>
    <w:p w14:paraId="3F92D43A">
      <w:pPr>
        <w:pStyle w:val="2"/>
        <w:rPr>
          <w:rFonts w:ascii="宋体" w:hAnsi="宋体" w:cs="宋体"/>
          <w:b/>
          <w:color w:val="auto"/>
          <w:sz w:val="24"/>
          <w:highlight w:val="none"/>
        </w:rPr>
      </w:pPr>
    </w:p>
    <w:p w14:paraId="13C6CC84">
      <w:pPr>
        <w:rPr>
          <w:rFonts w:ascii="宋体" w:hAnsi="宋体" w:cs="宋体"/>
          <w:b/>
          <w:color w:val="auto"/>
          <w:sz w:val="24"/>
          <w:highlight w:val="none"/>
        </w:rPr>
      </w:pPr>
    </w:p>
    <w:p w14:paraId="7B37E917">
      <w:pPr>
        <w:pStyle w:val="2"/>
        <w:rPr>
          <w:rFonts w:ascii="宋体" w:hAnsi="宋体" w:cs="宋体"/>
          <w:b/>
          <w:color w:val="auto"/>
          <w:sz w:val="24"/>
          <w:highlight w:val="none"/>
        </w:rPr>
      </w:pPr>
    </w:p>
    <w:p w14:paraId="257EF8EB"/>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3155D5D6">
      <w:pPr>
        <w:pStyle w:val="2"/>
        <w:rPr>
          <w:rFonts w:hint="eastAsia" w:ascii="宋体" w:hAnsi="宋体" w:cs="宋体"/>
          <w:b/>
          <w:color w:val="auto"/>
          <w:spacing w:val="6"/>
          <w:sz w:val="32"/>
          <w:szCs w:val="32"/>
          <w:highlight w:val="none"/>
        </w:rPr>
      </w:pPr>
    </w:p>
    <w:p w14:paraId="052E5E84">
      <w:pPr>
        <w:rPr>
          <w:rFonts w:hint="eastAsia" w:ascii="宋体" w:hAnsi="宋体" w:cs="宋体"/>
          <w:b/>
          <w:color w:val="auto"/>
          <w:spacing w:val="6"/>
          <w:sz w:val="32"/>
          <w:szCs w:val="32"/>
          <w:highlight w:val="none"/>
        </w:rPr>
      </w:pPr>
    </w:p>
    <w:p w14:paraId="25476BB6">
      <w:pPr>
        <w:pStyle w:val="2"/>
        <w:rPr>
          <w:rFonts w:hint="eastAsia" w:ascii="宋体" w:hAnsi="宋体" w:cs="宋体"/>
          <w:b/>
          <w:color w:val="auto"/>
          <w:spacing w:val="6"/>
          <w:sz w:val="32"/>
          <w:szCs w:val="32"/>
          <w:highlight w:val="none"/>
        </w:rPr>
      </w:pPr>
    </w:p>
    <w:p w14:paraId="6B7F37CC">
      <w:pPr>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7A439647">
      <w:pPr>
        <w:pStyle w:val="2"/>
        <w:rPr>
          <w:rFonts w:hint="eastAsia"/>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5A6E80B">
      <w:pPr>
        <w:autoSpaceDE w:val="0"/>
        <w:autoSpaceDN w:val="0"/>
        <w:jc w:val="center"/>
        <w:rPr>
          <w:rFonts w:hint="eastAsia" w:ascii="宋体" w:hAnsi="宋体" w:cs="宋体"/>
          <w:b/>
          <w:color w:val="auto"/>
          <w:spacing w:val="6"/>
          <w:sz w:val="32"/>
          <w:szCs w:val="32"/>
          <w:highlight w:val="none"/>
        </w:rPr>
      </w:pPr>
    </w:p>
    <w:p w14:paraId="5FC1EA66">
      <w:pPr>
        <w:autoSpaceDE w:val="0"/>
        <w:autoSpaceDN w:val="0"/>
        <w:jc w:val="center"/>
        <w:rPr>
          <w:rFonts w:hint="eastAsia" w:ascii="宋体" w:hAnsi="宋体" w:cs="宋体"/>
          <w:b/>
          <w:color w:val="auto"/>
          <w:spacing w:val="6"/>
          <w:sz w:val="32"/>
          <w:szCs w:val="32"/>
          <w:highlight w:val="none"/>
        </w:rPr>
      </w:pPr>
    </w:p>
    <w:p w14:paraId="42B7640D">
      <w:pPr>
        <w:autoSpaceDE w:val="0"/>
        <w:autoSpaceDN w:val="0"/>
        <w:jc w:val="center"/>
        <w:rPr>
          <w:rFonts w:hint="eastAsia" w:ascii="宋体" w:hAnsi="宋体" w:cs="宋体"/>
          <w:b/>
          <w:color w:val="auto"/>
          <w:spacing w:val="6"/>
          <w:sz w:val="32"/>
          <w:szCs w:val="32"/>
          <w:highlight w:val="none"/>
        </w:rPr>
      </w:pPr>
    </w:p>
    <w:p w14:paraId="0E9BDFF6">
      <w:pPr>
        <w:autoSpaceDE w:val="0"/>
        <w:autoSpaceDN w:val="0"/>
        <w:jc w:val="center"/>
        <w:rPr>
          <w:rFonts w:hint="eastAsia" w:ascii="宋体" w:hAnsi="宋体" w:cs="宋体"/>
          <w:b/>
          <w:color w:val="auto"/>
          <w:spacing w:val="6"/>
          <w:sz w:val="32"/>
          <w:szCs w:val="32"/>
          <w:highlight w:val="none"/>
        </w:rPr>
      </w:pPr>
    </w:p>
    <w:p w14:paraId="683FFC09">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5ADFBDFF">
      <w:pPr>
        <w:pStyle w:val="2"/>
        <w:rPr>
          <w:rFonts w:ascii="宋体" w:hAnsi="宋体" w:cs="宋体"/>
          <w:b/>
          <w:color w:val="auto"/>
          <w:spacing w:val="6"/>
          <w:sz w:val="32"/>
          <w:szCs w:val="32"/>
          <w:highlight w:val="none"/>
        </w:rPr>
      </w:pPr>
    </w:p>
    <w:p w14:paraId="24E9353F">
      <w:pPr>
        <w:rPr>
          <w:rFonts w:ascii="宋体" w:hAnsi="宋体" w:cs="宋体"/>
          <w:b/>
          <w:color w:val="auto"/>
          <w:spacing w:val="6"/>
          <w:sz w:val="32"/>
          <w:szCs w:val="32"/>
          <w:highlight w:val="none"/>
        </w:rPr>
      </w:pPr>
    </w:p>
    <w:p w14:paraId="3460A27F">
      <w:pPr>
        <w:pStyle w:val="2"/>
        <w:rPr>
          <w:rFonts w:ascii="宋体" w:hAnsi="宋体" w:cs="宋体"/>
          <w:b/>
          <w:color w:val="auto"/>
          <w:spacing w:val="6"/>
          <w:sz w:val="32"/>
          <w:szCs w:val="32"/>
          <w:highlight w:val="none"/>
        </w:rPr>
      </w:pPr>
    </w:p>
    <w:p w14:paraId="5A2701B7">
      <w:pPr>
        <w:rPr>
          <w:rFonts w:ascii="宋体" w:hAnsi="宋体" w:cs="宋体"/>
          <w:b/>
          <w:color w:val="auto"/>
          <w:spacing w:val="6"/>
          <w:sz w:val="32"/>
          <w:szCs w:val="32"/>
          <w:highlight w:val="none"/>
        </w:rPr>
      </w:pPr>
    </w:p>
    <w:p w14:paraId="62572C71">
      <w:pPr>
        <w:pStyle w:val="2"/>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0"/>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1"/>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4EDAD3D7">
      <w:pPr>
        <w:pStyle w:val="2"/>
        <w:rPr>
          <w:rFonts w:ascii="宋体" w:hAnsi="宋体" w:cs="宋体"/>
          <w:b/>
          <w:color w:val="auto"/>
          <w:spacing w:val="6"/>
          <w:sz w:val="32"/>
          <w:szCs w:val="32"/>
          <w:highlight w:val="none"/>
        </w:rPr>
      </w:pPr>
    </w:p>
    <w:p w14:paraId="7D112A49">
      <w:pPr>
        <w:rPr>
          <w:rFonts w:ascii="宋体" w:hAnsi="宋体" w:cs="宋体"/>
          <w:b/>
          <w:color w:val="auto"/>
          <w:spacing w:val="6"/>
          <w:sz w:val="32"/>
          <w:szCs w:val="32"/>
          <w:highlight w:val="none"/>
        </w:rPr>
      </w:pPr>
    </w:p>
    <w:p w14:paraId="1DB85A1A">
      <w:pPr>
        <w:pStyle w:val="2"/>
        <w:rPr>
          <w:rFonts w:ascii="宋体" w:hAnsi="宋体" w:cs="宋体"/>
          <w:b/>
          <w:color w:val="auto"/>
          <w:spacing w:val="6"/>
          <w:sz w:val="32"/>
          <w:szCs w:val="32"/>
          <w:highlight w:val="none"/>
        </w:rPr>
      </w:pPr>
    </w:p>
    <w:p w14:paraId="43C07A2A">
      <w:pPr>
        <w:rPr>
          <w:rFonts w:ascii="宋体" w:hAnsi="宋体" w:cs="宋体"/>
          <w:b/>
          <w:color w:val="auto"/>
          <w:spacing w:val="6"/>
          <w:sz w:val="32"/>
          <w:szCs w:val="32"/>
          <w:highlight w:val="none"/>
        </w:rPr>
      </w:pPr>
    </w:p>
    <w:p w14:paraId="5D111058">
      <w:pPr>
        <w:pStyle w:val="2"/>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DC35955">
      <w:pPr>
        <w:pStyle w:val="2"/>
        <w:rPr>
          <w:rFonts w:ascii="宋体" w:hAnsi="宋体" w:cs="宋体"/>
          <w:b/>
          <w:color w:val="auto"/>
          <w:spacing w:val="6"/>
          <w:sz w:val="32"/>
          <w:szCs w:val="32"/>
          <w:highlight w:val="none"/>
        </w:rPr>
      </w:pPr>
    </w:p>
    <w:p w14:paraId="5974A734">
      <w:pPr>
        <w:rPr>
          <w:rFonts w:ascii="宋体" w:hAnsi="宋体" w:cs="宋体"/>
          <w:b/>
          <w:color w:val="auto"/>
          <w:spacing w:val="6"/>
          <w:sz w:val="32"/>
          <w:szCs w:val="32"/>
          <w:highlight w:val="none"/>
        </w:rPr>
      </w:pPr>
    </w:p>
    <w:p w14:paraId="5EF39CD6">
      <w:pPr>
        <w:pStyle w:val="2"/>
        <w:rPr>
          <w:rFonts w:ascii="宋体" w:hAnsi="宋体" w:cs="宋体"/>
          <w:b/>
          <w:color w:val="auto"/>
          <w:spacing w:val="6"/>
          <w:sz w:val="32"/>
          <w:szCs w:val="32"/>
          <w:highlight w:val="none"/>
        </w:rPr>
      </w:pPr>
    </w:p>
    <w:p w14:paraId="08F2A8E7">
      <w:pPr>
        <w:rPr>
          <w:rFonts w:ascii="宋体" w:hAnsi="宋体" w:cs="宋体"/>
          <w:b/>
          <w:color w:val="auto"/>
          <w:spacing w:val="6"/>
          <w:sz w:val="32"/>
          <w:szCs w:val="32"/>
          <w:highlight w:val="none"/>
        </w:rPr>
      </w:pPr>
    </w:p>
    <w:p w14:paraId="76A79F18">
      <w:pPr>
        <w:pStyle w:val="2"/>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131845147"/>
    <w:bookmarkStart w:id="523" w:name="_Toc164085800"/>
    <w:bookmarkStart w:id="524" w:name="_Toc36110187"/>
    <w:bookmarkStart w:id="525" w:name="_Toc91899912"/>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A38EC"/>
    <w:rsid w:val="02DC4B10"/>
    <w:rsid w:val="02DD76CE"/>
    <w:rsid w:val="02F36323"/>
    <w:rsid w:val="02F5619C"/>
    <w:rsid w:val="0326446A"/>
    <w:rsid w:val="032D5555"/>
    <w:rsid w:val="036634D2"/>
    <w:rsid w:val="03DD35E4"/>
    <w:rsid w:val="04076900"/>
    <w:rsid w:val="041A5A3B"/>
    <w:rsid w:val="042311BA"/>
    <w:rsid w:val="042B157A"/>
    <w:rsid w:val="04652CED"/>
    <w:rsid w:val="048F763B"/>
    <w:rsid w:val="049F330E"/>
    <w:rsid w:val="04AA775C"/>
    <w:rsid w:val="04AF1889"/>
    <w:rsid w:val="04F66F48"/>
    <w:rsid w:val="05251E14"/>
    <w:rsid w:val="0591221D"/>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E3650"/>
    <w:rsid w:val="0944690F"/>
    <w:rsid w:val="09535675"/>
    <w:rsid w:val="095F057D"/>
    <w:rsid w:val="09642282"/>
    <w:rsid w:val="09733572"/>
    <w:rsid w:val="09772C16"/>
    <w:rsid w:val="098353B5"/>
    <w:rsid w:val="09A92330"/>
    <w:rsid w:val="09B06B87"/>
    <w:rsid w:val="09C13146"/>
    <w:rsid w:val="09E04166"/>
    <w:rsid w:val="0A1C0718"/>
    <w:rsid w:val="0A2A77A4"/>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227B2B"/>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41DA9"/>
    <w:rsid w:val="1A071A03"/>
    <w:rsid w:val="1A1F16AE"/>
    <w:rsid w:val="1A3B5C77"/>
    <w:rsid w:val="1A984BAD"/>
    <w:rsid w:val="1AB8220E"/>
    <w:rsid w:val="1AC72D53"/>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35F0B"/>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134F0"/>
    <w:rsid w:val="258B00E2"/>
    <w:rsid w:val="25A917A6"/>
    <w:rsid w:val="25BE27CC"/>
    <w:rsid w:val="25F74A5C"/>
    <w:rsid w:val="2628662C"/>
    <w:rsid w:val="262D45DE"/>
    <w:rsid w:val="26871DC8"/>
    <w:rsid w:val="26A53EF9"/>
    <w:rsid w:val="26A94201"/>
    <w:rsid w:val="26AC274F"/>
    <w:rsid w:val="27044A29"/>
    <w:rsid w:val="271B0BF0"/>
    <w:rsid w:val="271D34C8"/>
    <w:rsid w:val="276142BF"/>
    <w:rsid w:val="27783712"/>
    <w:rsid w:val="27907362"/>
    <w:rsid w:val="28333E1D"/>
    <w:rsid w:val="28454BD6"/>
    <w:rsid w:val="28455253"/>
    <w:rsid w:val="28551971"/>
    <w:rsid w:val="285B1C53"/>
    <w:rsid w:val="288E52E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4B6F96"/>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224B1"/>
    <w:rsid w:val="2FFD7934"/>
    <w:rsid w:val="306C6018"/>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3F56325"/>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2125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FC5172"/>
    <w:rsid w:val="4019356B"/>
    <w:rsid w:val="40592157"/>
    <w:rsid w:val="405F71CE"/>
    <w:rsid w:val="406E1CAE"/>
    <w:rsid w:val="40A0133A"/>
    <w:rsid w:val="40C31A53"/>
    <w:rsid w:val="40FF545D"/>
    <w:rsid w:val="410067C8"/>
    <w:rsid w:val="418F0D2A"/>
    <w:rsid w:val="41AE7A60"/>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76D4D"/>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50FC"/>
    <w:rsid w:val="4AEB7664"/>
    <w:rsid w:val="4AFD7C19"/>
    <w:rsid w:val="4B0567D1"/>
    <w:rsid w:val="4B236AAE"/>
    <w:rsid w:val="4B65492A"/>
    <w:rsid w:val="4B707271"/>
    <w:rsid w:val="4B8F523A"/>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516BA"/>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252E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47946"/>
    <w:rsid w:val="635600A5"/>
    <w:rsid w:val="635B1DB5"/>
    <w:rsid w:val="63711FED"/>
    <w:rsid w:val="63880DDC"/>
    <w:rsid w:val="638D750D"/>
    <w:rsid w:val="63AC6CC0"/>
    <w:rsid w:val="63F6073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67483"/>
    <w:rsid w:val="691664E5"/>
    <w:rsid w:val="693E15D3"/>
    <w:rsid w:val="694766FF"/>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3E282E"/>
    <w:rsid w:val="6C552F0B"/>
    <w:rsid w:val="6C8C67B7"/>
    <w:rsid w:val="6C9D744C"/>
    <w:rsid w:val="6CBC76B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5C2CAD"/>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DE41F1"/>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EE56CF"/>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19045</Words>
  <Characters>20412</Characters>
  <Lines>281</Lines>
  <Paragraphs>79</Paragraphs>
  <TotalTime>1</TotalTime>
  <ScaleCrop>false</ScaleCrop>
  <LinksUpToDate>false</LinksUpToDate>
  <CharactersWithSpaces>20955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2025-07-03T00:59:24Z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eyJoZGlkIjoiMDVlNjU0YjZkZDZhZGU4ZGExOGEyZjM5YWRhMGU2ODYiLCJ1c2VySWQiOiIxMTIzMjMwMjc5In0=</vt:lpwstr>
  </property>
</Properties>
</file>