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sz w:val="48"/>
          <w:szCs w:val="48"/>
        </w:rPr>
      </w:pPr>
    </w:p>
    <w:p>
      <w:pPr>
        <w:adjustRightInd/>
        <w:spacing w:line="360" w:lineRule="auto"/>
        <w:jc w:val="center"/>
        <w:rPr>
          <w:rFonts w:ascii="宋体" w:hAnsi="宋体" w:cs="宋体"/>
          <w:b/>
          <w:sz w:val="44"/>
          <w:szCs w:val="44"/>
        </w:rPr>
      </w:pPr>
      <w:r>
        <w:rPr>
          <w:rFonts w:hint="eastAsia" w:ascii="宋体" w:hAnsi="宋体" w:cs="宋体"/>
          <w:b/>
          <w:sz w:val="44"/>
          <w:szCs w:val="44"/>
        </w:rPr>
        <w:t>桐庐无规定马属动物疫病区虫媒调查及相关疫病委托检测服务项目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HZLKTLCG-2024-07</w:t>
      </w:r>
      <w:r>
        <w:rPr>
          <w:rFonts w:hint="eastAsia" w:ascii="宋体" w:hAnsi="宋体" w:cs="宋体"/>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60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bCs/>
          <w:sz w:val="32"/>
          <w:szCs w:val="32"/>
          <w:lang w:eastAsia="zh-CN"/>
        </w:rPr>
        <w:t>桐庐县无规定马属动物疫病区管理中心</w:t>
      </w:r>
    </w:p>
    <w:p>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lang w:val="en-US" w:eastAsia="zh-CN"/>
        </w:rPr>
        <w:t xml:space="preserve"> </w:t>
      </w:r>
      <w:r>
        <w:rPr>
          <w:rFonts w:hint="eastAsia" w:ascii="宋体" w:hAnsi="宋体" w:cs="宋体"/>
          <w:bCs/>
          <w:sz w:val="32"/>
          <w:szCs w:val="32"/>
        </w:rPr>
        <w:t>采购代理机构：</w:t>
      </w:r>
      <w:r>
        <w:rPr>
          <w:rFonts w:hint="eastAsia" w:ascii="宋体" w:hAnsi="宋体" w:cs="宋体"/>
          <w:bCs/>
          <w:sz w:val="32"/>
          <w:szCs w:val="32"/>
          <w:lang w:eastAsia="zh-CN"/>
        </w:rPr>
        <w:t>杭州龙魁工程管理有限公司</w:t>
      </w:r>
      <w:r>
        <w:rPr>
          <w:rFonts w:hint="eastAsia" w:ascii="宋体" w:hAnsi="宋体" w:eastAsia="宋体" w:cs="宋体"/>
          <w:bCs/>
          <w:sz w:val="32"/>
          <w:szCs w:val="32"/>
          <w:lang w:eastAsia="zh-CN"/>
        </w:rPr>
        <w:br w:type="textWrapping"/>
      </w:r>
    </w:p>
    <w:p>
      <w:pPr>
        <w:snapToGrid w:val="0"/>
        <w:spacing w:line="60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202</w:t>
      </w:r>
      <w:r>
        <w:rPr>
          <w:rFonts w:hint="eastAsia" w:ascii="宋体" w:hAnsi="宋体" w:cs="宋体"/>
          <w:bCs/>
          <w:sz w:val="32"/>
          <w:szCs w:val="32"/>
          <w:lang w:val="en-US" w:eastAsia="zh-CN"/>
        </w:rPr>
        <w:t>4</w:t>
      </w:r>
      <w:r>
        <w:rPr>
          <w:rFonts w:hint="eastAsia" w:ascii="宋体" w:hAnsi="宋体" w:cs="宋体"/>
          <w:bCs/>
          <w:sz w:val="32"/>
          <w:szCs w:val="32"/>
          <w:lang w:eastAsia="zh-CN"/>
        </w:rPr>
        <w:t>年</w:t>
      </w:r>
      <w:r>
        <w:rPr>
          <w:rFonts w:hint="eastAsia" w:ascii="宋体" w:hAnsi="宋体" w:cs="宋体"/>
          <w:bCs/>
          <w:sz w:val="32"/>
          <w:szCs w:val="32"/>
          <w:lang w:val="en-US" w:eastAsia="zh-CN"/>
        </w:rPr>
        <w:t>04</w:t>
      </w:r>
      <w:r>
        <w:rPr>
          <w:rFonts w:hint="eastAsia" w:ascii="宋体" w:hAnsi="宋体" w:cs="宋体"/>
          <w:bCs/>
          <w:sz w:val="32"/>
          <w:szCs w:val="32"/>
          <w:lang w:eastAsia="zh-CN"/>
        </w:rPr>
        <w:t>月</w:t>
      </w:r>
    </w:p>
    <w:p>
      <w:pPr>
        <w:pStyle w:val="5"/>
        <w:ind w:left="0" w:leftChars="0" w:firstLine="0" w:firstLineChars="0"/>
        <w:sectPr>
          <w:headerReference r:id="rId4" w:type="first"/>
          <w:footerReference r:id="rId6" w:type="first"/>
          <w:headerReference r:id="rId3" w:type="default"/>
          <w:footerReference r:id="rId5"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adjustRightInd/>
        <w:spacing w:line="360" w:lineRule="auto"/>
        <w:jc w:val="both"/>
        <w:outlineLvl w:val="0"/>
        <w:rPr>
          <w:rFonts w:ascii="宋体" w:hAnsi="宋体" w:cs="宋体"/>
          <w:b/>
          <w:sz w:val="36"/>
          <w:szCs w:val="20"/>
        </w:rPr>
      </w:pPr>
      <w:bookmarkStart w:id="0" w:name="_Hlt74707423"/>
      <w:bookmarkEnd w:id="0"/>
      <w:bookmarkStart w:id="1" w:name="_Hlt74728647"/>
      <w:bookmarkEnd w:id="1"/>
      <w:bookmarkStart w:id="2" w:name="_Hlt74649545"/>
      <w:bookmarkEnd w:id="2"/>
      <w:bookmarkStart w:id="3" w:name="_Hlt74729822"/>
      <w:bookmarkEnd w:id="3"/>
      <w:bookmarkStart w:id="4" w:name="_Hlt91233176"/>
      <w:bookmarkEnd w:id="4"/>
      <w:bookmarkStart w:id="5" w:name="第二部分"/>
      <w:bookmarkStart w:id="6" w:name="_Toc91899870"/>
      <w:bookmarkStart w:id="7" w:name="_Toc91899871"/>
    </w:p>
    <w:p>
      <w:pPr>
        <w:pStyle w:val="13"/>
        <w:sectPr>
          <w:footerReference r:id="rId8" w:type="first"/>
          <w:footerReference r:id="rId7" w:type="default"/>
          <w:pgSz w:w="11906" w:h="16838"/>
          <w:pgMar w:top="1440" w:right="1418" w:bottom="1440" w:left="1418" w:header="851" w:footer="992" w:gutter="0"/>
          <w:pgBorders>
            <w:top w:val="none" w:sz="0" w:space="0"/>
            <w:left w:val="none" w:sz="0" w:space="0"/>
            <w:bottom w:val="none" w:sz="0" w:space="0"/>
            <w:right w:val="none" w:sz="0" w:space="0"/>
          </w:pgBorders>
          <w:pgNumType w:start="1"/>
          <w:cols w:space="0" w:num="1"/>
          <w:titlePg/>
          <w:docGrid w:linePitch="312" w:charSpace="0"/>
        </w:sectPr>
      </w:pP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rPr>
        <w:t>桐庐无规定马属动物疫病区虫媒调查及相关疫病委托检测服务项目的潜在投标人应在政采云平台（</w:t>
      </w:r>
      <w:r>
        <w:fldChar w:fldCharType="begin"/>
      </w:r>
      <w:r>
        <w:instrText xml:space="preserve"> HYPERLINK "https://www.zcygov.cn/）获取（下载）招标文件，并于2022年%20%20%20月%20%20%20日%20点%20分" </w:instrText>
      </w:r>
      <w:r>
        <w:fldChar w:fldCharType="separate"/>
      </w:r>
      <w:r>
        <w:rPr>
          <w:rStyle w:val="21"/>
          <w:rFonts w:hint="eastAsia" w:ascii="宋体" w:hAnsi="宋体" w:eastAsia="宋体" w:cs="宋体"/>
          <w:kern w:val="2"/>
          <w:sz w:val="24"/>
          <w:szCs w:val="24"/>
        </w:rPr>
        <w:t>https://www.zcygov.cn/）获取（下载）招标文件，并于</w:t>
      </w:r>
      <w:r>
        <w:rPr>
          <w:rFonts w:hint="eastAsia" w:cs="宋体" w:asciiTheme="minorEastAsia" w:hAnsiTheme="minorEastAsia" w:eastAsiaTheme="minorEastAsia"/>
          <w:sz w:val="24"/>
          <w:highlight w:val="yellow"/>
          <w:u w:val="single"/>
          <w:lang w:eastAsia="zh-CN"/>
        </w:rPr>
        <w:t>202</w:t>
      </w:r>
      <w:r>
        <w:rPr>
          <w:rFonts w:hint="eastAsia" w:cs="宋体" w:asciiTheme="minorEastAsia" w:hAnsiTheme="minorEastAsia" w:eastAsiaTheme="minorEastAsia"/>
          <w:sz w:val="24"/>
          <w:highlight w:val="yellow"/>
          <w:u w:val="single"/>
          <w:lang w:val="en-US" w:eastAsia="zh-CN"/>
        </w:rPr>
        <w:t>4</w:t>
      </w:r>
      <w:r>
        <w:rPr>
          <w:rFonts w:hint="eastAsia" w:cs="宋体" w:asciiTheme="minorEastAsia" w:hAnsiTheme="minorEastAsia" w:eastAsiaTheme="minorEastAsia"/>
          <w:sz w:val="24"/>
          <w:highlight w:val="yellow"/>
          <w:u w:val="single"/>
          <w:lang w:eastAsia="zh-CN"/>
        </w:rPr>
        <w:t>年0</w:t>
      </w:r>
      <w:r>
        <w:rPr>
          <w:rFonts w:hint="eastAsia" w:cs="宋体" w:asciiTheme="minorEastAsia" w:hAnsiTheme="minorEastAsia" w:eastAsiaTheme="minorEastAsia"/>
          <w:sz w:val="24"/>
          <w:highlight w:val="yellow"/>
          <w:u w:val="single"/>
          <w:lang w:val="en-US" w:eastAsia="zh-CN"/>
        </w:rPr>
        <w:t>5</w:t>
      </w:r>
      <w:r>
        <w:rPr>
          <w:rFonts w:hint="eastAsia" w:cs="宋体" w:asciiTheme="minorEastAsia" w:hAnsiTheme="minorEastAsia" w:eastAsiaTheme="minorEastAsia"/>
          <w:sz w:val="24"/>
          <w:highlight w:val="yellow"/>
          <w:u w:val="single"/>
          <w:lang w:eastAsia="zh-CN"/>
        </w:rPr>
        <w:t>月</w:t>
      </w:r>
      <w:r>
        <w:rPr>
          <w:rFonts w:hint="eastAsia" w:cs="宋体" w:asciiTheme="minorEastAsia" w:hAnsiTheme="minorEastAsia" w:eastAsiaTheme="minorEastAsia"/>
          <w:sz w:val="24"/>
          <w:highlight w:val="yellow"/>
          <w:u w:val="single"/>
          <w:lang w:val="en-US" w:eastAsia="zh-CN"/>
        </w:rPr>
        <w:t>13</w:t>
      </w:r>
      <w:r>
        <w:rPr>
          <w:rFonts w:hint="eastAsia" w:cs="宋体" w:asciiTheme="minorEastAsia" w:hAnsiTheme="minorEastAsia" w:eastAsiaTheme="minorEastAsia"/>
          <w:sz w:val="24"/>
          <w:highlight w:val="yellow"/>
          <w:u w:val="single"/>
          <w:lang w:eastAsia="zh-CN"/>
        </w:rPr>
        <w:t>日09点</w:t>
      </w:r>
      <w:r>
        <w:rPr>
          <w:rFonts w:hint="eastAsia" w:cs="宋体" w:asciiTheme="minorEastAsia" w:hAnsiTheme="minorEastAsia" w:eastAsiaTheme="minorEastAsia"/>
          <w:sz w:val="24"/>
          <w:highlight w:val="yellow"/>
          <w:u w:val="single"/>
          <w:lang w:val="en-US" w:eastAsia="zh-CN"/>
        </w:rPr>
        <w:t>0</w:t>
      </w:r>
      <w:r>
        <w:rPr>
          <w:rFonts w:hint="eastAsia" w:cs="宋体" w:asciiTheme="minorEastAsia" w:hAnsiTheme="minorEastAsia" w:eastAsiaTheme="minorEastAsia"/>
          <w:sz w:val="24"/>
          <w:highlight w:val="yellow"/>
          <w:u w:val="single"/>
          <w:lang w:eastAsia="zh-CN"/>
        </w:rPr>
        <w:t>0分</w:t>
      </w:r>
      <w:r>
        <w:rPr>
          <w:rStyle w:val="21"/>
          <w:rFonts w:hint="eastAsia" w:ascii="宋体" w:hAnsi="宋体" w:eastAsia="宋体" w:cs="宋体"/>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72" w:firstLineChars="196"/>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sz w:val="24"/>
          <w:lang w:eastAsia="zh-CN"/>
        </w:rPr>
        <w:t>HZLKTLCG-2024-07</w:t>
      </w:r>
      <w:r>
        <w:rPr>
          <w:rFonts w:hint="eastAsia" w:ascii="宋体" w:hAnsi="宋体" w:cs="宋体"/>
          <w:sz w:val="24"/>
          <w:lang w:val="en-US" w:eastAsia="zh-CN"/>
        </w:rPr>
        <w:t xml:space="preserve">   </w:t>
      </w:r>
    </w:p>
    <w:p>
      <w:pPr>
        <w:spacing w:line="360" w:lineRule="auto"/>
        <w:ind w:left="482" w:hanging="482" w:hangingChars="200"/>
        <w:rPr>
          <w:rFonts w:hint="default" w:ascii="宋体" w:hAnsi="宋体" w:eastAsia="宋体" w:cs="宋体"/>
          <w:sz w:val="24"/>
          <w:lang w:val="en-US" w:eastAsia="zh-CN"/>
        </w:rPr>
      </w:pPr>
      <w:r>
        <w:rPr>
          <w:rFonts w:hint="eastAsia" w:ascii="宋体" w:hAnsi="宋体" w:cs="宋体"/>
          <w:b/>
          <w:sz w:val="24"/>
        </w:rPr>
        <w:t xml:space="preserve">    项目名称：</w:t>
      </w:r>
      <w:r>
        <w:rPr>
          <w:rFonts w:hint="eastAsia" w:ascii="宋体" w:hAnsi="宋体" w:cs="宋体"/>
          <w:sz w:val="24"/>
        </w:rPr>
        <w:t>桐庐无规定马属动物疫病区虫媒调查及相关疫病委托检测服务项目</w:t>
      </w:r>
      <w:r>
        <w:rPr>
          <w:rFonts w:hint="eastAsia" w:ascii="宋体" w:hAnsi="宋体" w:cs="宋体"/>
          <w:b/>
          <w:sz w:val="24"/>
        </w:rPr>
        <w:t xml:space="preserve">    预算金额（元）：</w:t>
      </w:r>
      <w:r>
        <w:rPr>
          <w:rFonts w:hint="eastAsia" w:ascii="宋体" w:hAnsi="宋体" w:cs="宋体"/>
          <w:sz w:val="24"/>
          <w:lang w:val="en-US" w:eastAsia="zh-CN"/>
        </w:rPr>
        <w:t>720000</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w:t>
      </w:r>
      <w:r>
        <w:rPr>
          <w:rFonts w:hint="eastAsia" w:ascii="宋体" w:hAnsi="宋体" w:cs="宋体"/>
          <w:b/>
          <w:sz w:val="24"/>
          <w:lang w:eastAsia="zh-CN"/>
        </w:rPr>
        <w:t>（元）：</w:t>
      </w:r>
      <w:r>
        <w:rPr>
          <w:rFonts w:hint="eastAsia" w:ascii="宋体" w:hAnsi="宋体" w:cs="宋体"/>
          <w:sz w:val="24"/>
          <w:lang w:val="en-US" w:eastAsia="zh-CN"/>
        </w:rPr>
        <w:t>720000</w:t>
      </w:r>
    </w:p>
    <w:p>
      <w:pPr>
        <w:pStyle w:val="4"/>
        <w:spacing w:line="360" w:lineRule="auto"/>
        <w:ind w:left="0" w:leftChars="0" w:firstLine="482" w:firstLineChars="200"/>
        <w:rPr>
          <w:rFonts w:hAnsi="宋体" w:cs="宋体"/>
          <w:bCs/>
          <w:color w:val="auto"/>
          <w:kern w:val="2"/>
          <w:sz w:val="24"/>
          <w:szCs w:val="24"/>
        </w:rPr>
      </w:pPr>
      <w:r>
        <w:rPr>
          <w:rFonts w:hint="eastAsia" w:hAnsi="宋体" w:cs="宋体"/>
          <w:b/>
          <w:color w:val="auto"/>
          <w:sz w:val="24"/>
        </w:rPr>
        <w:t>采购需求：</w:t>
      </w:r>
      <w:r>
        <w:rPr>
          <w:rFonts w:hint="eastAsia" w:ascii="宋体" w:hAnsi="宋体" w:cs="宋体"/>
          <w:sz w:val="24"/>
        </w:rPr>
        <w:t>桐庐无规定马属动物疫病区虫媒调查及相关疫病委托检测服务项目</w:t>
      </w: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rPr>
        <w:t>详见招标文件第三部分采购需求。</w:t>
      </w:r>
    </w:p>
    <w:p>
      <w:pPr>
        <w:pStyle w:val="4"/>
        <w:spacing w:line="360" w:lineRule="auto"/>
        <w:ind w:firstLine="480"/>
        <w:rPr>
          <w:rFonts w:hint="eastAsia" w:cs="宋体" w:asciiTheme="minorEastAsia" w:hAnsiTheme="minorEastAsia" w:eastAsiaTheme="minorEastAsia"/>
          <w:bCs/>
          <w:sz w:val="24"/>
          <w:lang w:val="en-US" w:eastAsia="zh-CN"/>
        </w:rPr>
      </w:pPr>
      <w:r>
        <w:rPr>
          <w:rFonts w:hint="eastAsia" w:hAnsi="宋体" w:cs="宋体"/>
          <w:b/>
          <w:color w:val="auto"/>
          <w:sz w:val="24"/>
        </w:rPr>
        <w:t>合同履约期限：</w:t>
      </w:r>
      <w:r>
        <w:rPr>
          <w:rFonts w:hint="eastAsia" w:cs="宋体" w:asciiTheme="minorEastAsia" w:hAnsiTheme="minorEastAsia" w:eastAsiaTheme="minorEastAsia"/>
          <w:bCs/>
          <w:sz w:val="24"/>
          <w:lang w:val="en-US" w:eastAsia="zh-CN"/>
        </w:rPr>
        <w:t>自合同签订之日起至2024年12月31日止。</w:t>
      </w:r>
    </w:p>
    <w:p>
      <w:pPr>
        <w:pStyle w:val="4"/>
        <w:spacing w:line="360" w:lineRule="auto"/>
        <w:ind w:firstLine="480"/>
        <w:rPr>
          <w:rFonts w:hint="eastAsia" w:hAnsi="宋体" w:eastAsia="宋体" w:cs="宋体"/>
          <w:b/>
          <w:sz w:val="24"/>
          <w:lang w:eastAsia="zh-CN"/>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sdt>
            <w:sdtPr>
              <w:rPr>
                <w:rFonts w:hint="eastAsia" w:hAnsi="宋体" w:cs="宋体"/>
                <w:sz w:val="24"/>
              </w:rPr>
              <w:id w:val="-668002043"/>
            </w:sdtPr>
            <w:sdtEndPr>
              <w:rPr>
                <w:rFonts w:hint="eastAsia"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r>
                    <w:rPr>
                      <w:rFonts w:hint="eastAsia" w:ascii="MS Gothic" w:hAnsi="MS Gothic" w:cs="宋体"/>
                      <w:sz w:val="24"/>
                    </w:rPr>
                    <w:t>☐</w:t>
                  </w:r>
                </w:sdtContent>
              </w:sdt>
            </w:sdtContent>
          </w:sdt>
        </w:sdtContent>
      </w:sdt>
      <w:r>
        <w:rPr>
          <w:rFonts w:hint="eastAsia" w:hAnsi="宋体" w:cs="宋体"/>
          <w:b/>
          <w:color w:val="auto"/>
          <w:sz w:val="24"/>
        </w:rPr>
        <w:t>是，</w:t>
      </w:r>
      <w:sdt>
        <w:sdtPr>
          <w:rPr>
            <w:rFonts w:hint="eastAsia" w:hAnsi="宋体" w:cs="宋体"/>
            <w:color w:val="auto"/>
            <w:kern w:val="0"/>
            <w:sz w:val="24"/>
          </w:rPr>
          <w:id w:val="-1765526721"/>
        </w:sdtPr>
        <w:sdtEndPr>
          <w:rPr>
            <w:rFonts w:hint="eastAsia" w:hAnsi="宋体" w:cs="宋体"/>
            <w:color w:val="auto"/>
            <w:kern w:val="0"/>
            <w:sz w:val="24"/>
          </w:rPr>
        </w:sdtEndPr>
        <w:sdtContent>
          <w:sdt>
            <w:sdtPr>
              <w:rPr>
                <w:rFonts w:hint="eastAsia" w:hAnsi="宋体" w:cs="宋体"/>
                <w:sz w:val="24"/>
              </w:rPr>
              <w:id w:val="-668002043"/>
              <w:showingPlcHdr/>
            </w:sdtPr>
            <w:sdtEndPr>
              <w:rPr>
                <w:rFonts w:hint="eastAsia" w:hAnsi="宋体" w:cs="宋体"/>
                <w:sz w:val="24"/>
              </w:rPr>
            </w:sdtEndPr>
            <w:sdtContent>
              <w:r>
                <w:rPr>
                  <w:rFonts w:ascii="Wingdings" w:hAnsi="Wingdings" w:cs="宋体"/>
                  <w:sz w:val="24"/>
                </w:rPr>
                <w:t></w:t>
              </w:r>
            </w:sdtContent>
          </w:sdt>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sz w:val="24"/>
          </w:rPr>
          <w:id w:val="1928616923"/>
        </w:sdtPr>
        <w:sdtEndPr>
          <w:rPr>
            <w:rFonts w:hint="eastAsia" w:ascii="宋体" w:hAnsi="宋体" w:cs="宋体"/>
            <w:sz w:val="24"/>
          </w:rPr>
        </w:sdtEndPr>
        <w:sdtContent>
          <w:sdt>
            <w:sdtPr>
              <w:rPr>
                <w:rFonts w:hint="eastAsia" w:hAnsi="宋体" w:cs="宋体"/>
                <w:sz w:val="24"/>
              </w:rPr>
              <w:id w:val="-668002043"/>
              <w:showingPlcHdr/>
            </w:sdtPr>
            <w:sdtEndPr>
              <w:rPr>
                <w:rFonts w:hint="eastAsia" w:hAnsi="宋体" w:cs="宋体"/>
                <w:sz w:val="24"/>
              </w:rPr>
            </w:sdtEndPr>
            <w:sdtContent>
              <w:r>
                <w:rPr>
                  <w:rFonts w:ascii="Wingdings" w:hAnsi="Wingdings" w:cs="宋体"/>
                  <w:sz w:val="24"/>
                </w:rPr>
                <w:t></w:t>
              </w:r>
            </w:sdtContent>
          </w:sdt>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sz w:val="24"/>
          </w:rPr>
          <w:id w:val="-1024704304"/>
        </w:sdtPr>
        <w:sdtEndPr>
          <w:rPr>
            <w:rFonts w:hint="eastAsia" w:ascii="宋体" w:hAnsi="宋体" w:cs="宋体"/>
            <w:sz w:val="24"/>
          </w:rPr>
        </w:sdtEndPr>
        <w:sdtContent>
          <w:sdt>
            <w:sdtPr>
              <w:rPr>
                <w:rFonts w:hint="eastAsia" w:hAnsi="宋体" w:cs="宋体"/>
                <w:sz w:val="24"/>
              </w:rPr>
              <w:id w:val="-668002043"/>
            </w:sdtPr>
            <w:sdtEndPr>
              <w:rPr>
                <w:rFonts w:hint="eastAsia" w:hAnsi="宋体" w:cs="宋体"/>
                <w:sz w:val="24"/>
              </w:rPr>
            </w:sdtEndPr>
            <w:sdtContent>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sdtContent>
          </w:sdt>
        </w:sdtContent>
      </w:sdt>
      <w:r>
        <w:rPr>
          <w:rFonts w:hint="eastAsia" w:ascii="宋体" w:hAnsi="宋体" w:cs="宋体"/>
          <w:sz w:val="24"/>
        </w:rPr>
        <w:t>专门面向中小企业</w:t>
      </w:r>
    </w:p>
    <w:p>
      <w:pPr>
        <w:spacing w:line="360" w:lineRule="auto"/>
        <w:ind w:firstLine="480" w:firstLineChars="200"/>
        <w:rPr>
          <w:rFonts w:ascii="宋体" w:hAnsi="宋体" w:cs="宋体"/>
          <w:sz w:val="24"/>
        </w:rPr>
      </w:pPr>
      <w:sdt>
        <w:sdtPr>
          <w:rPr>
            <w:rFonts w:hint="eastAsia" w:ascii="宋体" w:hAnsi="宋体" w:cs="宋体"/>
            <w:sz w:val="24"/>
          </w:rPr>
          <w:id w:val="-924730588"/>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货物全部由符合政策要求的中小企业制造，提供中小企业声明函；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sz w:val="24"/>
          </w:rPr>
          <w:id w:val="-333685401"/>
        </w:sdtPr>
        <w:sdtEndPr>
          <w:rPr>
            <w:rFonts w:hint="eastAsia" w:ascii="宋体" w:hAnsi="宋体" w:cs="宋体"/>
            <w:sz w:val="24"/>
          </w:rPr>
        </w:sdtEndPr>
        <w:sdtContent>
          <w:sdt>
            <w:sdtPr>
              <w:rPr>
                <w:rFonts w:hint="eastAsia" w:ascii="宋体" w:hAnsi="宋体" w:cs="宋体"/>
                <w:sz w:val="24"/>
              </w:rPr>
              <w:id w:val="-668002045"/>
            </w:sdtPr>
            <w:sdtEndPr>
              <w:rPr>
                <w:rFonts w:hint="eastAsia" w:ascii="宋体" w:hAnsi="宋体" w:cs="宋体"/>
                <w:sz w:val="24"/>
              </w:rPr>
            </w:sdtEndPr>
            <w:sdtContent>
              <w:sdt>
                <w:sdtPr>
                  <w:rPr>
                    <w:rFonts w:hint="eastAsia" w:hAnsi="宋体" w:cs="宋体"/>
                    <w:sz w:val="24"/>
                  </w:rPr>
                  <w:id w:val="-668002043"/>
                </w:sdtPr>
                <w:sdtEndPr>
                  <w:rPr>
                    <w:rFonts w:hint="eastAsia" w:hAnsi="宋体" w:cs="宋体"/>
                    <w:sz w:val="24"/>
                  </w:rPr>
                </w:sdtEndPr>
                <w:sdtContent>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sdtContent>
              </w:sdt>
            </w:sdtContent>
          </w:sdt>
        </w:sdtContent>
      </w:sdt>
      <w:r>
        <w:rPr>
          <w:rFonts w:hint="eastAsia" w:ascii="宋体" w:hAnsi="宋体" w:cs="宋体"/>
          <w:sz w:val="24"/>
        </w:rPr>
        <w:t>服务全部由符合政策要求的中小企业承接，提供中小企业声明函；</w:t>
      </w:r>
    </w:p>
    <w:p>
      <w:pPr>
        <w:spacing w:line="360" w:lineRule="auto"/>
        <w:ind w:firstLine="480" w:firstLineChars="200"/>
      </w:pPr>
      <w:sdt>
        <w:sdtPr>
          <w:rPr>
            <w:rFonts w:hint="eastAsia" w:hAnsi="宋体" w:cs="宋体"/>
            <w:sz w:val="24"/>
          </w:rPr>
          <w:id w:val="-668002043"/>
        </w:sdtPr>
        <w:sdtEndPr>
          <w:rPr>
            <w:rFonts w:hint="eastAsia" w:hAnsi="宋体" w:cs="宋体"/>
            <w:sz w:val="24"/>
          </w:rPr>
        </w:sdtEndPr>
        <w:sdtContent>
          <w:sdt>
            <w:sdtPr>
              <w:rPr>
                <w:rFonts w:hint="eastAsia" w:ascii="宋体" w:hAnsi="宋体" w:cs="宋体"/>
                <w:sz w:val="24"/>
              </w:rPr>
              <w:id w:val="-1152604937"/>
            </w:sdtPr>
            <w:sdtEndPr>
              <w:rPr>
                <w:rFonts w:hint="eastAsia" w:ascii="宋体" w:hAnsi="宋体" w:cs="宋体"/>
                <w:sz w:val="24"/>
              </w:rPr>
            </w:sdtEndPr>
            <w:sdtContent>
              <w:r>
                <w:rPr>
                  <w:rFonts w:hint="eastAsia" w:ascii="MS Gothic" w:hAnsi="MS Gothic" w:cs="宋体"/>
                  <w:sz w:val="24"/>
                </w:rPr>
                <w:t>☐</w:t>
              </w:r>
            </w:sdtContent>
          </w:sdt>
        </w:sdtContent>
      </w:sdt>
      <w:sdt>
        <w:sdtPr>
          <w:rPr>
            <w:rFonts w:hint="eastAsia" w:ascii="宋体" w:hAnsi="宋体" w:cs="宋体"/>
            <w:sz w:val="24"/>
          </w:rPr>
          <w:id w:val="-2141025358"/>
        </w:sdtPr>
        <w:sdtEndPr>
          <w:rPr>
            <w:rFonts w:hint="eastAsia" w:ascii="宋体" w:hAnsi="宋体" w:cs="宋体"/>
            <w:sz w:val="24"/>
          </w:rPr>
        </w:sdtEndPr>
        <w:sdtContent>
          <w:sdt>
            <w:sdtPr>
              <w:rPr>
                <w:rFonts w:hint="eastAsia" w:ascii="宋体" w:hAnsi="宋体" w:cs="宋体"/>
                <w:sz w:val="24"/>
              </w:rPr>
              <w:id w:val="-668002044"/>
              <w:showingPlcHdr/>
            </w:sdtPr>
            <w:sdtEndPr>
              <w:rPr>
                <w:rFonts w:hint="eastAsia" w:ascii="宋体" w:hAnsi="宋体" w:cs="宋体"/>
                <w:sz w:val="24"/>
              </w:rPr>
            </w:sdtEndPr>
            <w:sdtContent/>
          </w:sdt>
        </w:sdtContent>
      </w:sdt>
      <w:r>
        <w:rPr>
          <w:rFonts w:hint="eastAsia" w:ascii="宋体" w:hAnsi="宋体" w:cs="宋体"/>
          <w:sz w:val="24"/>
        </w:rPr>
        <w:t>服务全部由符合政策要求的小微企业承接，提供中小企业声明函；</w:t>
      </w:r>
    </w:p>
    <w:p>
      <w:pPr>
        <w:spacing w:line="360" w:lineRule="auto"/>
        <w:ind w:firstLine="480" w:firstLineChars="200"/>
        <w:rPr>
          <w:rFonts w:hint="eastAsia"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sdt>
            <w:sdtPr>
              <w:rPr>
                <w:rFonts w:hint="eastAsia" w:ascii="宋体" w:hAnsi="宋体" w:cs="宋体"/>
                <w:sz w:val="24"/>
              </w:rPr>
              <w:id w:val="-609534070"/>
            </w:sdtPr>
            <w:sdtEndPr>
              <w:rPr>
                <w:rFonts w:hint="eastAsia" w:ascii="宋体" w:hAnsi="宋体" w:cs="宋体"/>
                <w:sz w:val="24"/>
              </w:rPr>
            </w:sdtEndPr>
            <w:sdtContent>
              <w:sdt>
                <w:sdtPr>
                  <w:rPr>
                    <w:rFonts w:hint="eastAsia" w:ascii="宋体" w:hAnsi="宋体" w:cs="宋体"/>
                    <w:sz w:val="24"/>
                  </w:rPr>
                  <w:id w:val="-668002044"/>
                </w:sdtPr>
                <w:sdtEndPr>
                  <w:rPr>
                    <w:rFonts w:hint="eastAsia" w:ascii="宋体" w:hAnsi="宋体" w:cs="宋体"/>
                    <w:sz w:val="24"/>
                  </w:rPr>
                </w:sdtEndPr>
                <w:sdtContent>
                  <w:r>
                    <w:rPr>
                      <w:rFonts w:hint="eastAsia" w:ascii="MS Gothic" w:hAnsi="MS Gothic" w:cs="宋体"/>
                      <w:sz w:val="24"/>
                    </w:rPr>
                    <w:t>☐</w:t>
                  </w:r>
                </w:sdtContent>
              </w:sdt>
            </w:sdtContent>
          </w:sdt>
        </w:sdtContent>
      </w:sdt>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hint="eastAsia" w:ascii="宋体" w:hAnsi="宋体" w:cs="宋体"/>
          <w:sz w:val="24"/>
        </w:rPr>
      </w:pPr>
      <w:r>
        <w:rPr>
          <w:rFonts w:hint="eastAsia" w:ascii="宋体" w:hAnsi="宋体" w:cs="宋体"/>
          <w:sz w:val="24"/>
        </w:rPr>
        <w:t>3.本项目的特定资格要求：</w:t>
      </w:r>
      <w:r>
        <w:rPr>
          <w:rFonts w:hint="eastAsia" w:ascii="宋体" w:hAnsi="宋体" w:cs="宋体"/>
          <w:sz w:val="24"/>
          <w:lang w:val="en-US"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sz w:val="24"/>
          <w:highlight w:val="none"/>
        </w:rPr>
        <w:t>至</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lang w:eastAsia="zh-CN"/>
        </w:rPr>
        <w:t>年</w:t>
      </w:r>
      <w:r>
        <w:rPr>
          <w:rFonts w:hint="eastAsia" w:ascii="宋体" w:hAnsi="宋体" w:cs="宋体"/>
          <w:sz w:val="24"/>
          <w:highlight w:val="none"/>
          <w:u w:val="single"/>
          <w:lang w:val="en-US" w:eastAsia="zh-CN"/>
        </w:rPr>
        <w:t>05</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13</w:t>
      </w:r>
      <w:r>
        <w:rPr>
          <w:rFonts w:hint="eastAsia" w:ascii="宋体" w:hAnsi="宋体" w:cs="宋体"/>
          <w:sz w:val="24"/>
          <w:highlight w:val="none"/>
          <w:u w:val="single"/>
          <w:lang w:eastAsia="zh-CN"/>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b/>
          <w:sz w:val="24"/>
          <w:highlight w:val="none"/>
        </w:rPr>
        <w:t>：</w:t>
      </w:r>
      <w:r>
        <w:rPr>
          <w:rFonts w:hint="eastAsia" w:ascii="宋体" w:hAnsi="宋体" w:cs="宋体"/>
          <w:sz w:val="24"/>
          <w:highlight w:val="none"/>
          <w:u w:val="single"/>
          <w:lang w:eastAsia="zh-CN"/>
        </w:rPr>
        <w:t>2024年05月</w:t>
      </w:r>
      <w:r>
        <w:rPr>
          <w:rFonts w:hint="eastAsia" w:ascii="宋体" w:hAnsi="宋体" w:cs="宋体"/>
          <w:sz w:val="24"/>
          <w:highlight w:val="none"/>
          <w:u w:val="single"/>
          <w:lang w:val="en-US" w:eastAsia="zh-CN"/>
        </w:rPr>
        <w:t>13</w:t>
      </w:r>
      <w:r>
        <w:rPr>
          <w:rFonts w:hint="eastAsia" w:ascii="宋体" w:hAnsi="宋体" w:cs="宋体"/>
          <w:sz w:val="24"/>
          <w:highlight w:val="none"/>
          <w:u w:val="single"/>
          <w:lang w:eastAsia="zh-CN"/>
        </w:rPr>
        <w:t xml:space="preserve"> 日09点00分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sz w:val="24"/>
        </w:rPr>
        <w:t>开标时间：</w:t>
      </w:r>
      <w:r>
        <w:rPr>
          <w:rFonts w:hint="eastAsia" w:ascii="宋体" w:hAnsi="宋体" w:cs="宋体"/>
          <w:sz w:val="24"/>
          <w:highlight w:val="none"/>
          <w:u w:val="single"/>
          <w:lang w:eastAsia="zh-CN"/>
        </w:rPr>
        <w:t>2024年05月</w:t>
      </w:r>
      <w:r>
        <w:rPr>
          <w:rFonts w:hint="eastAsia" w:ascii="宋体" w:hAnsi="宋体" w:cs="宋体"/>
          <w:sz w:val="24"/>
          <w:highlight w:val="none"/>
          <w:u w:val="single"/>
          <w:lang w:val="en-US" w:eastAsia="zh-CN"/>
        </w:rPr>
        <w:t>13</w:t>
      </w:r>
      <w:r>
        <w:rPr>
          <w:rFonts w:hint="eastAsia" w:ascii="宋体" w:hAnsi="宋体" w:cs="宋体"/>
          <w:sz w:val="24"/>
          <w:highlight w:val="none"/>
          <w:u w:val="single"/>
          <w:lang w:eastAsia="zh-CN"/>
        </w:rPr>
        <w:t xml:space="preserve"> 日09点00分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w:t>
      </w:r>
      <w:r>
        <w:rPr>
          <w:rFonts w:hint="eastAsia" w:ascii="宋体" w:hAnsi="宋体" w:cs="宋体"/>
          <w:sz w:val="24"/>
          <w:lang w:eastAsia="zh-CN"/>
        </w:rPr>
        <w:t>桐庐县无规定马属动物疫病区管理中心</w:t>
      </w:r>
    </w:p>
    <w:p>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sz w:val="24"/>
          <w:lang w:eastAsia="zh-CN"/>
        </w:rPr>
        <w:t xml:space="preserve">桐庐县城南街道春江西路69号  </w:t>
      </w:r>
    </w:p>
    <w:p>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eastAsia="zh-CN"/>
        </w:rPr>
        <w:t>：陈云蕾</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eastAsia="zh-CN"/>
        </w:rPr>
        <w:t>13119930939</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质疑联系人：</w:t>
      </w:r>
      <w:r>
        <w:rPr>
          <w:rFonts w:hint="eastAsia" w:ascii="宋体" w:hAnsi="宋体" w:cs="宋体"/>
          <w:color w:val="auto"/>
          <w:sz w:val="24"/>
          <w:lang w:val="en-US" w:eastAsia="zh-CN"/>
        </w:rPr>
        <w:t>甘凌峰</w:t>
      </w:r>
    </w:p>
    <w:p>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质疑联系方式：</w:t>
      </w:r>
      <w:r>
        <w:rPr>
          <w:rFonts w:hint="eastAsia" w:ascii="宋体" w:hAnsi="宋体" w:cs="宋体"/>
          <w:color w:val="auto"/>
          <w:sz w:val="24"/>
          <w:lang w:val="en-US" w:eastAsia="zh-CN"/>
        </w:rPr>
        <w:t>0571-58595981</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cs="宋体"/>
          <w:sz w:val="24"/>
          <w:lang w:eastAsia="zh-CN"/>
        </w:rPr>
        <w:t>杭州龙魁工程管理有限公司</w:t>
      </w:r>
    </w:p>
    <w:p>
      <w:pPr>
        <w:spacing w:line="360" w:lineRule="auto"/>
        <w:ind w:firstLine="480"/>
        <w:rPr>
          <w:rFonts w:ascii="宋体" w:hAnsi="宋体" w:cs="宋体"/>
          <w:sz w:val="24"/>
        </w:rPr>
      </w:pPr>
      <w:r>
        <w:rPr>
          <w:rFonts w:hint="eastAsia" w:ascii="宋体" w:hAnsi="宋体" w:cs="宋体"/>
          <w:sz w:val="24"/>
        </w:rPr>
        <w:t>地    址：</w:t>
      </w:r>
      <w:r>
        <w:rPr>
          <w:rFonts w:hint="eastAsia" w:ascii="宋体"/>
          <w:sz w:val="24"/>
        </w:rPr>
        <w:t>桐庐县</w:t>
      </w:r>
      <w:r>
        <w:rPr>
          <w:rFonts w:hint="eastAsia" w:ascii="宋体"/>
          <w:sz w:val="24"/>
          <w:lang w:eastAsia="zh-CN"/>
        </w:rPr>
        <w:t>城南街道迎春南路</w:t>
      </w:r>
      <w:r>
        <w:rPr>
          <w:rFonts w:hint="eastAsia" w:ascii="宋体"/>
          <w:sz w:val="24"/>
          <w:lang w:val="en-US" w:eastAsia="zh-CN"/>
        </w:rPr>
        <w:t>61号萧商大厦20楼</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王超</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cs="宋体"/>
          <w:sz w:val="24"/>
          <w:lang w:eastAsia="zh-CN"/>
        </w:rPr>
        <w:t>13758248175</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cs="宋体"/>
          <w:sz w:val="24"/>
          <w:lang w:eastAsia="zh-CN"/>
        </w:rPr>
        <w:t>朱明剑</w:t>
      </w:r>
      <w:r>
        <w:rPr>
          <w:rFonts w:hint="eastAsia" w:ascii="宋体" w:hAnsi="宋体" w:cs="宋体"/>
          <w:sz w:val="24"/>
        </w:rPr>
        <w:t xml:space="preserve">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18106518131</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pPr>
        <w:spacing w:line="360" w:lineRule="auto"/>
        <w:ind w:firstLine="480"/>
        <w:rPr>
          <w:rFonts w:hint="eastAsia" w:ascii="宋体" w:hAnsi="宋体" w:cs="宋体"/>
          <w:sz w:val="24"/>
        </w:rPr>
      </w:pPr>
      <w:r>
        <w:rPr>
          <w:rFonts w:hint="eastAsia" w:ascii="宋体" w:hAnsi="宋体" w:cs="宋体"/>
          <w:sz w:val="24"/>
        </w:rPr>
        <w:t>名    称：桐庐县财政局、浙江省政府采购行政裁决服务中心（杭州）</w:t>
      </w:r>
    </w:p>
    <w:p>
      <w:pPr>
        <w:spacing w:line="360" w:lineRule="auto"/>
        <w:ind w:firstLine="480"/>
        <w:rPr>
          <w:rFonts w:hint="eastAsia" w:ascii="宋体" w:hAnsi="宋体" w:cs="宋体"/>
          <w:sz w:val="24"/>
        </w:rPr>
      </w:pPr>
      <w:r>
        <w:rPr>
          <w:rFonts w:hint="eastAsia" w:ascii="宋体" w:hAnsi="宋体" w:cs="宋体"/>
          <w:sz w:val="24"/>
        </w:rPr>
        <w:t>地    址：杭州市上城区四季青街道新业路市民之家G03办公室（快递仅限</w:t>
      </w:r>
    </w:p>
    <w:p>
      <w:pPr>
        <w:spacing w:line="360" w:lineRule="auto"/>
        <w:ind w:firstLine="1742" w:firstLineChars="726"/>
        <w:rPr>
          <w:rFonts w:ascii="宋体" w:hAnsi="宋体" w:cs="宋体"/>
          <w:sz w:val="24"/>
        </w:rPr>
      </w:pPr>
      <w:r>
        <w:rPr>
          <w:rFonts w:hint="eastAsia" w:ascii="宋体" w:hAnsi="宋体" w:cs="宋体"/>
          <w:sz w:val="24"/>
        </w:rPr>
        <w:t>ems或顺丰）</w:t>
      </w:r>
    </w:p>
    <w:p>
      <w:pPr>
        <w:spacing w:line="360" w:lineRule="auto"/>
        <w:rPr>
          <w:rFonts w:ascii="宋体" w:hAnsi="宋体" w:cs="宋体"/>
          <w:sz w:val="24"/>
        </w:rPr>
      </w:pPr>
      <w:r>
        <w:rPr>
          <w:rFonts w:hint="eastAsia" w:ascii="宋体" w:hAnsi="宋体" w:cs="宋体"/>
          <w:sz w:val="24"/>
        </w:rPr>
        <w:t xml:space="preserve">    联系人 ：</w:t>
      </w:r>
      <w:r>
        <w:rPr>
          <w:rFonts w:hint="eastAsia" w:ascii="宋体" w:hAnsi="宋体" w:cs="宋体"/>
          <w:sz w:val="24"/>
          <w:lang w:eastAsia="zh-CN"/>
        </w:rPr>
        <w:t>朱女士、王女士</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监督投诉电话：0571-85252453       </w:t>
      </w:r>
    </w:p>
    <w:p>
      <w:pPr>
        <w:spacing w:line="360" w:lineRule="auto"/>
        <w:ind w:firstLine="480" w:firstLineChars="200"/>
        <w:rPr>
          <w:rFonts w:ascii="宋体" w:hAnsi="宋体" w:cs="宋体"/>
          <w:sz w:val="24"/>
        </w:rPr>
      </w:pPr>
    </w:p>
    <w:p>
      <w:pPr>
        <w:spacing w:line="360" w:lineRule="auto"/>
        <w:ind w:firstLine="480" w:firstLineChars="200"/>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jc w:val="center"/>
        <w:rPr>
          <w:rFonts w:ascii="宋体" w:hAnsi="宋体" w:cs="宋体"/>
          <w:b/>
          <w:sz w:val="36"/>
          <w:szCs w:val="20"/>
        </w:rPr>
      </w:pPr>
      <w:r>
        <w:rPr>
          <w:rFonts w:hint="eastAsia" w:ascii="宋体" w:hAnsi="宋体" w:cs="宋体"/>
          <w:sz w:val="24"/>
        </w:rPr>
        <w:t>CA问题联系电话（人工）：汇信CA 400-888-4636；天谷CA 400-087-8198。</w:t>
      </w:r>
      <w:r>
        <w:rPr>
          <w:rFonts w:hint="eastAsia" w:ascii="宋体" w:hAnsi="宋体" w:cs="宋体"/>
          <w:b/>
          <w:sz w:val="36"/>
          <w:szCs w:val="20"/>
        </w:rPr>
        <w:br w:type="page"/>
      </w:r>
      <w:r>
        <w:rPr>
          <w:rFonts w:hint="eastAsia" w:ascii="宋体" w:hAnsi="宋体" w:cs="宋体"/>
          <w:b/>
          <w:sz w:val="36"/>
          <w:szCs w:val="20"/>
        </w:rPr>
        <w:t>第二部分</w:t>
      </w:r>
      <w:bookmarkEnd w:id="5"/>
      <w:r>
        <w:rPr>
          <w:rFonts w:hint="eastAsia" w:ascii="宋体" w:hAnsi="宋体" w:cs="宋体"/>
          <w:b/>
          <w:sz w:val="36"/>
          <w:szCs w:val="20"/>
        </w:rPr>
        <w:t xml:space="preserve"> 投标人须知</w:t>
      </w:r>
      <w:bookmarkEnd w:id="6"/>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项目属性</w:t>
            </w:r>
          </w:p>
        </w:tc>
        <w:tc>
          <w:tcPr>
            <w:tcW w:w="65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kern w:val="2"/>
                <w:sz w:val="24"/>
                <w:szCs w:val="24"/>
                <w:lang w:val="en-US" w:eastAsia="zh-CN" w:bidi="ar-SA"/>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采购标的及其对应的中小企业划分标准所属行业</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FF0000"/>
                <w:kern w:val="0"/>
                <w:sz w:val="24"/>
              </w:rPr>
            </w:pPr>
            <w:r>
              <w:rPr>
                <w:rFonts w:hint="eastAsia" w:ascii="宋体" w:hAnsi="宋体" w:cs="宋体"/>
                <w:color w:val="auto"/>
                <w:kern w:val="0"/>
                <w:sz w:val="24"/>
              </w:rPr>
              <w:t>（1）标的：</w:t>
            </w:r>
            <w:r>
              <w:rPr>
                <w:rFonts w:hint="eastAsia" w:ascii="宋体" w:hAnsi="宋体" w:cs="宋体"/>
                <w:sz w:val="24"/>
                <w:u w:val="single"/>
              </w:rPr>
              <w:t>桐庐无规定马属动物疫病区虫媒调查及相关疫病委托检测服务项目</w:t>
            </w:r>
            <w:r>
              <w:rPr>
                <w:rFonts w:hint="eastAsia" w:ascii="宋体" w:hAnsi="宋体" w:cs="宋体"/>
                <w:b/>
                <w:sz w:val="24"/>
              </w:rPr>
              <w:t xml:space="preserve"> </w:t>
            </w:r>
            <w:r>
              <w:rPr>
                <w:rFonts w:hint="eastAsia" w:ascii="宋体" w:hAnsi="宋体" w:cs="宋体"/>
                <w:color w:val="auto"/>
                <w:kern w:val="0"/>
                <w:sz w:val="24"/>
              </w:rPr>
              <w:t>，属于</w:t>
            </w:r>
            <w:r>
              <w:rPr>
                <w:rFonts w:hint="eastAsia" w:cs="Arial" w:asciiTheme="minorEastAsia" w:hAnsiTheme="minorEastAsia" w:eastAsiaTheme="minorEastAsia"/>
                <w:color w:val="auto"/>
                <w:kern w:val="0"/>
                <w:sz w:val="24"/>
                <w:highlight w:val="none"/>
                <w:u w:val="single"/>
              </w:rPr>
              <w:t>其他未列明行业</w:t>
            </w:r>
            <w:r>
              <w:rPr>
                <w:rFonts w:hint="eastAsia" w:ascii="宋体" w:hAnsi="宋体" w:cs="宋体"/>
                <w:color w:val="auto"/>
                <w:kern w:val="0"/>
                <w:sz w:val="24"/>
              </w:rPr>
              <w:t>；</w:t>
            </w:r>
          </w:p>
          <w:p>
            <w:pPr>
              <w:snapToGrid w:val="0"/>
              <w:spacing w:line="360" w:lineRule="auto"/>
              <w:rPr>
                <w:rFonts w:hint="eastAsia" w:ascii="宋体" w:hAnsi="宋体" w:eastAsia="宋体" w:cs="宋体"/>
                <w:kern w:val="2"/>
                <w:sz w:val="24"/>
                <w:szCs w:val="24"/>
                <w:lang w:val="en-US" w:eastAsia="zh-CN" w:bidi="ar-SA"/>
              </w:rPr>
            </w:pPr>
            <w:r>
              <w:rPr>
                <w:rFonts w:hint="eastAsia" w:ascii="宋体" w:hAnsi="宋体" w:cs="宋体"/>
                <w:kern w:val="0"/>
                <w:sz w:val="24"/>
              </w:rPr>
              <w:t>中小企业划型标准详见：工信部联企业〔2011〕300号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kern w:val="2"/>
                <w:sz w:val="24"/>
                <w:szCs w:val="24"/>
                <w:lang w:val="en-US" w:eastAsia="zh-CN" w:bidi="ar-SA"/>
              </w:rPr>
            </w:pPr>
            <w:r>
              <w:rPr>
                <w:rFonts w:hint="eastAsia" w:ascii="宋体" w:hAnsi="宋体" w:cs="宋体"/>
                <w:b/>
                <w:bCs/>
                <w:sz w:val="24"/>
              </w:rPr>
              <w:t>是否允许采购进口产品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hint="eastAsia" w:ascii="宋体" w:hAnsi="宋体" w:eastAsia="宋体" w:cs="宋体"/>
                <w:kern w:val="2"/>
                <w:sz w:val="24"/>
                <w:szCs w:val="24"/>
                <w:lang w:val="en-US" w:eastAsia="zh-CN" w:bidi="ar-SA"/>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分包</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同意将检测资质外的检测项目</w:t>
            </w:r>
            <w:r>
              <w:rPr>
                <w:rFonts w:hint="eastAsia" w:ascii="宋体" w:hAnsi="宋体" w:cs="宋体"/>
                <w:sz w:val="24"/>
                <w:lang w:eastAsia="zh-CN"/>
              </w:rPr>
              <w:t>进行分包</w:t>
            </w:r>
            <w:r>
              <w:rPr>
                <w:rFonts w:hint="eastAsia" w:ascii="宋体" w:hAnsi="宋体" w:cs="宋体"/>
                <w:sz w:val="24"/>
              </w:rPr>
              <w:t>；检测单位应具有相应项目的检测资质。</w:t>
            </w:r>
          </w:p>
          <w:p>
            <w:pPr>
              <w:spacing w:line="360" w:lineRule="auto"/>
              <w:rPr>
                <w:rFonts w:hint="eastAsia" w:ascii="宋体" w:hAnsi="宋体" w:eastAsia="宋体" w:cs="宋体"/>
                <w:kern w:val="2"/>
                <w:sz w:val="24"/>
                <w:szCs w:val="24"/>
                <w:lang w:val="en-US" w:eastAsia="zh-CN" w:bidi="ar-SA"/>
              </w:rPr>
            </w:pPr>
            <w:r>
              <w:rPr>
                <w:rFonts w:hint="eastAsia" w:ascii="宋体" w:hAnsi="宋体" w:cs="宋体"/>
                <w:kern w:val="0"/>
                <w:sz w:val="24"/>
              </w:rPr>
              <w:t xml:space="preserve"> </w:t>
            </w:r>
            <w:sdt>
              <w:sdtPr>
                <w:rPr>
                  <w:rFonts w:hint="eastAsia" w:ascii="宋体" w:hAnsi="宋体" w:cs="宋体"/>
                  <w:kern w:val="0"/>
                  <w:sz w:val="24"/>
                </w:rPr>
                <w:id w:val="-1276331357"/>
                <w:showingPlcHdr/>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开标前答疑会或现场考察</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kern w:val="2"/>
                <w:sz w:val="24"/>
                <w:szCs w:val="20"/>
                <w:lang w:val="en-US" w:eastAsia="zh-CN" w:bidi="ar-SA"/>
              </w:rPr>
            </w:pPr>
            <w:sdt>
              <w:sdtPr>
                <w:rPr>
                  <w:rFonts w:hint="eastAsia" w:ascii="宋体" w:hAnsi="宋体" w:cs="宋体"/>
                  <w:kern w:val="0"/>
                  <w:sz w:val="24"/>
                </w:rPr>
                <w:id w:val="-212966419"/>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eastAsia="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样品提供</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b/>
                <w:kern w:val="2"/>
                <w:sz w:val="24"/>
                <w:szCs w:val="24"/>
                <w:lang w:val="en-US" w:eastAsia="zh-CN" w:bidi="ar-SA"/>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方案讲解演示</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3"/>
              <w:ind w:left="432" w:leftChars="0" w:hanging="432" w:firstLineChars="0"/>
              <w:rPr>
                <w:rFonts w:hint="eastAsia" w:ascii="FangSong_GB2312" w:hAnsi="仿宋" w:eastAsia="FangSong_GB2312" w:cs="Times New Roman"/>
                <w:b/>
                <w:bCs/>
                <w:kern w:val="2"/>
                <w:sz w:val="32"/>
                <w:szCs w:val="32"/>
                <w:lang w:val="en-US" w:eastAsia="zh-CN" w:bidi="ar-SA"/>
              </w:rPr>
            </w:pPr>
            <w:sdt>
              <w:sdtPr>
                <w:rPr>
                  <w:rFonts w:hint="eastAsia" w:ascii="宋体" w:hAnsi="宋体" w:cs="宋体"/>
                  <w:kern w:val="0"/>
                  <w:sz w:val="24"/>
                </w:rPr>
                <w:id w:val="1174071719"/>
              </w:sdtPr>
              <w:sdtEndPr>
                <w:rPr>
                  <w:rFonts w:hint="eastAsia" w:ascii="宋体" w:hAnsi="宋体" w:cs="宋体"/>
                  <w:kern w:val="0"/>
                  <w:sz w:val="24"/>
                </w:rPr>
              </w:sdtEndPr>
              <w:sdtContent>
                <w:sdt>
                  <w:sdtPr>
                    <w:rPr>
                      <w:rFonts w:hint="eastAsia" w:ascii="宋体" w:hAnsi="宋体" w:cs="宋体"/>
                      <w:kern w:val="0"/>
                      <w:sz w:val="24"/>
                    </w:rPr>
                    <w:id w:val="-745085441"/>
                  </w:sdtPr>
                  <w:sdtEndPr>
                    <w:rPr>
                      <w:rFonts w:hint="eastAsia" w:ascii="宋体" w:hAnsi="宋体" w:cs="宋体"/>
                      <w:kern w:val="0"/>
                      <w:sz w:val="24"/>
                    </w:rPr>
                  </w:sdtEndPr>
                  <w:sdtContent>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b w:val="0"/>
                          <w:bCs w:val="0"/>
                          <w:kern w:val="0"/>
                          <w:sz w:val="24"/>
                        </w:rPr>
                      </w:sdtEndPr>
                      <w:sdtContent>
                        <w:r>
                          <w:rPr>
                            <w:rFonts w:hint="eastAsia" w:ascii="Wingdings" w:hAnsi="Wingdings" w:cs="宋体"/>
                            <w:b w:val="0"/>
                            <w:bCs w:val="0"/>
                            <w:kern w:val="0"/>
                            <w:sz w:val="24"/>
                          </w:rPr>
                          <w:t>þ</w:t>
                        </w:r>
                      </w:sdtContent>
                    </w:sdt>
                    <w:r>
                      <w:rPr>
                        <w:rFonts w:hint="eastAsia" w:ascii="宋体" w:hAnsi="宋体" w:eastAsia="宋体" w:cs="宋体"/>
                        <w:b w:val="0"/>
                        <w:bCs w:val="0"/>
                        <w:kern w:val="0"/>
                        <w:sz w:val="24"/>
                      </w:rPr>
                      <w:t>A</w:t>
                    </w:r>
                    <w:r>
                      <w:rPr>
                        <w:rFonts w:hint="eastAsia" w:ascii="宋体" w:hAnsi="宋体" w:eastAsia="宋体" w:cs="宋体"/>
                        <w:b w:val="0"/>
                        <w:bCs w:val="0"/>
                        <w:kern w:val="0"/>
                        <w:sz w:val="24"/>
                        <w:lang w:val="en-US" w:eastAsia="zh-CN"/>
                      </w:rPr>
                      <w:t>不组织</w:t>
                    </w:r>
                    <w:r>
                      <w:rPr>
                        <w:rFonts w:hint="eastAsia" w:ascii="宋体" w:hAnsi="宋体" w:eastAsia="宋体" w:cs="宋体"/>
                        <w:b w:val="0"/>
                        <w:bCs w:val="0"/>
                        <w:sz w:val="24"/>
                      </w:rPr>
                      <w:t>。</w:t>
                    </w:r>
                  </w:sdtContent>
                </w:sdt>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50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50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9</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宋体"/>
                <w:b/>
                <w:sz w:val="24"/>
              </w:rPr>
              <w:t>节能产品、环境标志产品</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kern w:val="2"/>
                <w:sz w:val="24"/>
                <w:szCs w:val="24"/>
                <w:lang w:val="en-US" w:eastAsia="zh-CN" w:bidi="ar-SA"/>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0</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cs="宋体"/>
                <w:b/>
                <w:sz w:val="24"/>
              </w:rPr>
              <w:t>报价要求</w:t>
            </w:r>
          </w:p>
        </w:tc>
        <w:tc>
          <w:tcPr>
            <w:tcW w:w="650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w:t>
            </w:r>
            <w:r>
              <w:rPr>
                <w:rFonts w:hint="eastAsia" w:ascii="宋体" w:hAnsi="宋体" w:cs="宋体"/>
                <w:sz w:val="24"/>
                <w:szCs w:val="24"/>
                <w:lang w:eastAsia="zh-CN"/>
              </w:rPr>
              <w:t>人民币</w:t>
            </w:r>
            <w:r>
              <w:rPr>
                <w:rFonts w:hint="eastAsia" w:ascii="宋体" w:hAnsi="宋体" w:cs="宋体"/>
                <w:kern w:val="0"/>
                <w:sz w:val="24"/>
                <w:lang w:val="zh-CN"/>
              </w:rPr>
              <w:t>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eastAsia="宋体" w:cs="宋体"/>
                <w:kern w:val="2"/>
                <w:sz w:val="24"/>
                <w:szCs w:val="24"/>
                <w:lang w:val="en-US" w:eastAsia="zh-CN" w:bidi="ar-SA"/>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宋体" w:hAnsi="宋体" w:cs="宋体"/>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jc w:val="center"/>
              <w:rPr>
                <w:rFonts w:ascii="宋体" w:hAnsi="宋体" w:cs="宋体"/>
              </w:rPr>
            </w:pP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506" w:type="dxa"/>
            <w:tcBorders>
              <w:top w:val="single" w:color="000000" w:sz="8" w:space="0"/>
              <w:left w:val="single" w:color="000000" w:sz="2" w:space="0"/>
              <w:bottom w:val="single" w:color="000000" w:sz="8" w:space="0"/>
              <w:right w:val="single" w:color="000000" w:sz="8" w:space="0"/>
            </w:tcBorders>
            <w:vAlign w:val="center"/>
          </w:tcPr>
          <w:p>
            <w:pPr>
              <w:pStyle w:val="9"/>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cs="宋体"/>
                <w:sz w:val="24"/>
                <w:u w:val="single"/>
              </w:rPr>
              <w:t xml:space="preserve"> </w:t>
            </w:r>
            <w:r>
              <w:rPr>
                <w:rFonts w:hint="eastAsia" w:cs="宋体"/>
                <w:sz w:val="24"/>
                <w:u w:val="single"/>
              </w:rPr>
              <w:t>桐庐县城南街道</w:t>
            </w:r>
            <w:r>
              <w:rPr>
                <w:rFonts w:hint="eastAsia" w:cs="宋体"/>
                <w:sz w:val="24"/>
                <w:u w:val="single"/>
                <w:lang w:eastAsia="zh-CN"/>
              </w:rPr>
              <w:t>迎春南路</w:t>
            </w:r>
            <w:r>
              <w:rPr>
                <w:rFonts w:hint="eastAsia" w:cs="宋体"/>
                <w:sz w:val="24"/>
                <w:u w:val="single"/>
                <w:lang w:val="en-US" w:eastAsia="zh-CN"/>
              </w:rPr>
              <w:t>61号萧商大厦20楼</w:t>
            </w:r>
            <w:r>
              <w:rPr>
                <w:rFonts w:hint="eastAsia" w:cs="宋体"/>
                <w:sz w:val="24"/>
                <w:u w:val="single"/>
              </w:rPr>
              <w:t xml:space="preserve"> </w:t>
            </w:r>
            <w:r>
              <w:rPr>
                <w:rFonts w:hint="eastAsia" w:hAnsi="宋体" w:cs="宋体"/>
                <w:kern w:val="28"/>
                <w:sz w:val="24"/>
                <w:szCs w:val="24"/>
              </w:rPr>
              <w:t>；备份投标文件签收人员：</w:t>
            </w:r>
            <w:r>
              <w:rPr>
                <w:rFonts w:hint="eastAsia" w:cs="宋体"/>
                <w:sz w:val="24"/>
                <w:u w:val="single"/>
                <w:lang w:eastAsia="zh-CN"/>
              </w:rPr>
              <w:t>王超</w:t>
            </w:r>
            <w:r>
              <w:rPr>
                <w:rFonts w:hint="eastAsia" w:hAnsi="宋体" w:cs="宋体"/>
                <w:kern w:val="28"/>
                <w:sz w:val="24"/>
                <w:szCs w:val="24"/>
              </w:rPr>
              <w:t>，联系电话：</w:t>
            </w:r>
            <w:r>
              <w:rPr>
                <w:rFonts w:hint="eastAsia" w:ascii="宋体" w:hAnsi="宋体" w:cs="宋体"/>
                <w:sz w:val="24"/>
                <w:u w:val="single"/>
                <w:lang w:eastAsia="zh-CN"/>
              </w:rPr>
              <w:t>13758248175</w:t>
            </w:r>
            <w:r>
              <w:rPr>
                <w:rFonts w:hint="eastAsia" w:ascii="宋体" w:hAnsi="宋体" w:cs="宋体"/>
                <w:sz w:val="24"/>
                <w:u w:val="single"/>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宋体" w:hAnsi="宋体" w:cs="宋体"/>
                <w:b/>
                <w:sz w:val="24"/>
              </w:rPr>
            </w:pPr>
            <w:r>
              <w:rPr>
                <w:rFonts w:hint="eastAsia" w:ascii="宋体" w:hAnsi="宋体" w:cs="宋体"/>
                <w:b/>
                <w:bCs/>
                <w:sz w:val="24"/>
              </w:rPr>
              <w:t>代理服务费</w:t>
            </w:r>
          </w:p>
        </w:tc>
        <w:tc>
          <w:tcPr>
            <w:tcW w:w="6506" w:type="dxa"/>
            <w:tcBorders>
              <w:top w:val="single" w:color="000000" w:sz="8" w:space="0"/>
              <w:left w:val="single" w:color="000000" w:sz="2" w:space="0"/>
              <w:bottom w:val="single" w:color="000000" w:sz="8" w:space="0"/>
              <w:right w:val="single" w:color="000000" w:sz="8" w:space="0"/>
            </w:tcBorders>
            <w:vAlign w:val="center"/>
          </w:tcPr>
          <w:p>
            <w:pPr>
              <w:widowControl/>
              <w:spacing w:line="360" w:lineRule="auto"/>
              <w:jc w:val="left"/>
              <w:rPr>
                <w:rFonts w:ascii="宋体" w:hAnsi="宋体" w:cs="宋体"/>
                <w:snapToGrid w:val="0"/>
                <w:kern w:val="28"/>
                <w:sz w:val="24"/>
              </w:rPr>
            </w:pPr>
            <w:r>
              <w:rPr>
                <w:rFonts w:hint="eastAsia" w:ascii="宋体" w:hAnsi="宋体" w:cs="宋体"/>
                <w:bCs/>
                <w:sz w:val="24"/>
              </w:rPr>
              <w:t>本次采购的招标代理服务费</w:t>
            </w:r>
            <w:r>
              <w:rPr>
                <w:rFonts w:hint="eastAsia" w:cs="宋体" w:asciiTheme="minorEastAsia" w:hAnsiTheme="minorEastAsia" w:eastAsiaTheme="minorEastAsia"/>
                <w:snapToGrid w:val="0"/>
                <w:kern w:val="28"/>
                <w:sz w:val="24"/>
              </w:rPr>
              <w:t>按浙价服〔2003〕77号文件</w:t>
            </w:r>
            <w:r>
              <w:rPr>
                <w:rFonts w:hint="eastAsia" w:ascii="宋体" w:hAnsi="宋体" w:cs="宋体"/>
                <w:bCs/>
                <w:sz w:val="24"/>
              </w:rPr>
              <w:t>服务招标费率标准收取；由中标（成交）供应商在领取中标通知书前一次性支付给代理公司，上述费用应含在投标报价中（不得单独列项），供应商在投标报价中考虑上述费用。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50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Cs/>
                <w:sz w:val="24"/>
              </w:rPr>
            </w:pPr>
            <w:r>
              <w:rPr>
                <w:rFonts w:hint="eastAsia" w:ascii="宋体" w:hAnsi="宋体" w:cs="宋体"/>
                <w:bCs/>
                <w:sz w:val="24"/>
              </w:rPr>
              <w:t>无</w:t>
            </w:r>
          </w:p>
        </w:tc>
      </w:tr>
    </w:tbl>
    <w:p>
      <w:pPr>
        <w:snapToGrid w:val="0"/>
        <w:spacing w:line="360" w:lineRule="auto"/>
        <w:jc w:val="center"/>
        <w:rPr>
          <w:rFonts w:ascii="宋体" w:hAnsi="宋体" w:cs="宋体"/>
          <w:b/>
          <w:sz w:val="32"/>
          <w:szCs w:val="20"/>
        </w:rPr>
      </w:pPr>
    </w:p>
    <w:bookmarkEnd w:id="7"/>
    <w:p>
      <w:pPr>
        <w:adjustRightInd/>
        <w:spacing w:line="360" w:lineRule="auto"/>
        <w:ind w:firstLine="3845" w:firstLineChars="1197"/>
        <w:outlineLvl w:val="0"/>
        <w:rPr>
          <w:rFonts w:hint="eastAsia" w:ascii="宋体" w:hAnsi="宋体" w:cs="宋体"/>
          <w:b/>
          <w:sz w:val="32"/>
          <w:szCs w:val="20"/>
        </w:rPr>
      </w:pPr>
      <w:bookmarkStart w:id="8" w:name="_Toc164416483"/>
      <w:bookmarkStart w:id="9" w:name="第三部分"/>
    </w:p>
    <w:p>
      <w:pPr>
        <w:adjustRightInd/>
        <w:spacing w:line="360" w:lineRule="auto"/>
        <w:ind w:firstLine="3845" w:firstLineChars="1197"/>
        <w:outlineLvl w:val="0"/>
        <w:rPr>
          <w:rFonts w:hint="eastAsia" w:ascii="宋体" w:hAnsi="宋体" w:cs="宋体"/>
          <w:b/>
          <w:sz w:val="32"/>
          <w:szCs w:val="20"/>
        </w:rPr>
      </w:pP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Wingdings" w:hAnsi="Wingdings" w:cs="宋体"/>
          <w:kern w:val="0"/>
          <w:sz w:val="24"/>
        </w:rPr>
        <w:t>þ</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sz w:val="24"/>
          <w:highlight w:val="none"/>
        </w:rPr>
        <w:t>优先采购绿色包装产品、绿色物流配送服务以及循环利用产品</w:t>
      </w:r>
      <w:bookmarkEnd w:id="10"/>
      <w:r>
        <w:rPr>
          <w:rFonts w:hint="eastAsia" w:ascii="宋体" w:hAnsi="宋体" w:cs="宋体"/>
          <w:sz w:val="24"/>
          <w:highlight w:val="none"/>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-20%（招标文件第四部分评标办法明确具体的扣除比例，未明确的，给予20%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6</w:t>
      </w:r>
      <w:r>
        <w:rPr>
          <w:rFonts w:hint="eastAsia" w:ascii="宋体" w:hAnsi="宋体" w:cs="宋体"/>
          <w:sz w:val="24"/>
        </w:rPr>
        <w:t>平等对待内外资企业和符合条件的破产重整企业</w:t>
      </w:r>
    </w:p>
    <w:p>
      <w:pPr>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4.2供应商质疑</w:t>
      </w:r>
    </w:p>
    <w:p>
      <w:pPr>
        <w:pStyle w:val="9"/>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9"/>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9"/>
        <w:spacing w:line="360" w:lineRule="auto"/>
        <w:ind w:left="479" w:leftChars="228"/>
        <w:rPr>
          <w:rFonts w:hAnsi="宋体" w:cs="宋体"/>
          <w:sz w:val="24"/>
        </w:rPr>
      </w:pPr>
      <w:r>
        <w:rPr>
          <w:rFonts w:hint="eastAsia" w:hAnsi="宋体" w:cs="宋体"/>
          <w:sz w:val="24"/>
        </w:rPr>
        <w:t>4.2.2.2对采购过程提出质疑的，质疑期限为各采购程序环节结束之日起计算。4.2.2.3对采购结果提出质疑的，质疑期限自采购结果公告期限届满之日起计算。</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　　4.2.3.1供应商的姓名或者名称、地址、邮编、联系人及联系电话；</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　　4.2.3.2质疑项目的名称、编号；</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　　4.2.3.3具体、明确的质疑事项和与质疑事项相关的请求；</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　　4.2.3.4事实依据；</w:t>
      </w:r>
    </w:p>
    <w:p>
      <w:pPr>
        <w:pStyle w:val="9"/>
        <w:spacing w:line="360" w:lineRule="auto"/>
        <w:ind w:firstLine="480" w:firstLineChars="200"/>
        <w:rPr>
          <w:rFonts w:hAnsi="宋体" w:cs="宋体"/>
          <w:kern w:val="0"/>
          <w:sz w:val="24"/>
          <w:lang w:val="zh-CN"/>
        </w:rPr>
      </w:pPr>
      <w:r>
        <w:rPr>
          <w:rFonts w:hint="eastAsia" w:hAnsi="宋体" w:cs="宋体"/>
          <w:kern w:val="0"/>
          <w:sz w:val="24"/>
          <w:lang w:val="zh-CN"/>
        </w:rPr>
        <w:t>　　4.2.3.5必要的法律依据；</w:t>
      </w:r>
    </w:p>
    <w:p>
      <w:pPr>
        <w:pStyle w:val="9"/>
        <w:spacing w:line="360" w:lineRule="auto"/>
        <w:ind w:firstLine="960" w:firstLineChars="400"/>
        <w:rPr>
          <w:rFonts w:hAnsi="宋体" w:cs="宋体"/>
          <w:kern w:val="0"/>
          <w:sz w:val="24"/>
          <w:lang w:val="zh-CN"/>
        </w:rPr>
      </w:pPr>
      <w:r>
        <w:rPr>
          <w:rFonts w:hint="eastAsia" w:hAnsi="宋体" w:cs="宋体"/>
          <w:kern w:val="0"/>
          <w:sz w:val="24"/>
          <w:lang w:val="zh-CN"/>
        </w:rPr>
        <w:t>4.2.3.6提出质疑的日期。</w:t>
      </w:r>
    </w:p>
    <w:p>
      <w:pPr>
        <w:pStyle w:val="23"/>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23"/>
        <w:shd w:val="clear" w:color="auto" w:fill="FFFFFF"/>
        <w:snapToGrid w:val="0"/>
        <w:spacing w:after="240" w:afterAutospacing="0" w:line="360" w:lineRule="auto"/>
        <w:ind w:firstLine="400"/>
        <w:contextualSpacing/>
      </w:pPr>
      <w:r>
        <w:rPr>
          <w:rFonts w:hint="eastAsia"/>
        </w:rPr>
        <w:t>质疑函范本及制作说明详见附件2。</w:t>
      </w:r>
    </w:p>
    <w:p>
      <w:pPr>
        <w:pStyle w:val="23"/>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pPr>
        <w:pStyle w:val="23"/>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23"/>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pPr>
        <w:pStyle w:val="23"/>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23"/>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23"/>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23"/>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23"/>
        <w:shd w:val="clear" w:color="auto" w:fill="FFFFFF"/>
        <w:snapToGrid w:val="0"/>
        <w:spacing w:after="240" w:afterAutospacing="0" w:line="360" w:lineRule="auto"/>
        <w:ind w:firstLine="400"/>
        <w:contextualSpacing/>
      </w:pPr>
      <w:r>
        <w:rPr>
          <w:rFonts w:hint="eastAsia"/>
        </w:rPr>
        <w:t>4.3.5 以联合体形式参加政府采购活动的，其投诉应当由组成联合体的所有供应商共同提出。</w:t>
      </w:r>
    </w:p>
    <w:p>
      <w:pPr>
        <w:pStyle w:val="23"/>
        <w:shd w:val="clear" w:color="auto" w:fill="FFFFFF"/>
        <w:snapToGrid w:val="0"/>
        <w:spacing w:after="240" w:afterAutospacing="0" w:line="360" w:lineRule="auto"/>
        <w:ind w:firstLine="400"/>
        <w:contextualSpacing/>
      </w:pPr>
      <w:r>
        <w:rPr>
          <w:rFonts w:hint="eastAsia"/>
        </w:rPr>
        <w:t>投诉书范本及制作说明详见附件3。</w:t>
      </w:r>
    </w:p>
    <w:p>
      <w:pPr>
        <w:pStyle w:val="23"/>
        <w:shd w:val="clear" w:color="auto" w:fill="FFFFFF"/>
        <w:snapToGrid w:val="0"/>
        <w:spacing w:after="240" w:afterAutospacing="0" w:line="360" w:lineRule="auto"/>
        <w:ind w:firstLine="400"/>
        <w:contextualSpacing/>
      </w:pPr>
      <w:r>
        <w:rPr>
          <w:rFonts w:hint="eastAsia"/>
        </w:rPr>
        <w:t>4.4在线质疑、投诉。</w:t>
      </w:r>
    </w:p>
    <w:p>
      <w:pPr>
        <w:pStyle w:val="23"/>
        <w:shd w:val="clear" w:color="auto" w:fill="FFFFFF"/>
        <w:snapToGrid w:val="0"/>
        <w:spacing w:after="24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4"/>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9"/>
        <w:spacing w:line="360" w:lineRule="auto"/>
        <w:rPr>
          <w:rFonts w:hAnsi="宋体" w:cs="宋体"/>
          <w:b/>
          <w:sz w:val="24"/>
          <w:szCs w:val="24"/>
        </w:rPr>
      </w:pPr>
      <w:r>
        <w:rPr>
          <w:rFonts w:hint="eastAsia" w:hAnsi="宋体" w:cs="宋体"/>
          <w:b/>
          <w:sz w:val="24"/>
          <w:szCs w:val="24"/>
        </w:rPr>
        <w:t>5．招标文件的构成</w:t>
      </w:r>
    </w:p>
    <w:p>
      <w:pPr>
        <w:pStyle w:val="9"/>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9"/>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9"/>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9"/>
        <w:spacing w:line="360" w:lineRule="auto"/>
        <w:rPr>
          <w:rFonts w:hAnsi="宋体" w:cs="宋体"/>
          <w:b/>
          <w:sz w:val="24"/>
          <w:szCs w:val="24"/>
        </w:rPr>
      </w:pPr>
      <w:r>
        <w:rPr>
          <w:rFonts w:hint="eastAsia" w:hAnsi="宋体" w:cs="宋体"/>
          <w:b/>
          <w:sz w:val="24"/>
          <w:szCs w:val="24"/>
        </w:rPr>
        <w:t>6. 招标文件的澄清、修改</w:t>
      </w:r>
    </w:p>
    <w:p>
      <w:pPr>
        <w:pStyle w:val="24"/>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24"/>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9"/>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9"/>
        <w:spacing w:line="360" w:lineRule="auto"/>
        <w:rPr>
          <w:rFonts w:hAnsi="宋体" w:cs="宋体"/>
          <w:b/>
          <w:sz w:val="24"/>
          <w:szCs w:val="24"/>
        </w:rPr>
      </w:pPr>
      <w:r>
        <w:rPr>
          <w:rFonts w:hint="eastAsia" w:hAnsi="宋体" w:cs="宋体"/>
          <w:b/>
          <w:sz w:val="24"/>
          <w:szCs w:val="24"/>
        </w:rPr>
        <w:t>8.开标前答疑会或现场考察</w:t>
      </w:r>
    </w:p>
    <w:p>
      <w:pPr>
        <w:pStyle w:val="9"/>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9"/>
        <w:spacing w:line="360" w:lineRule="auto"/>
        <w:rPr>
          <w:rFonts w:hAnsi="宋体" w:cs="宋体"/>
          <w:b/>
          <w:szCs w:val="24"/>
        </w:rPr>
      </w:pPr>
      <w:r>
        <w:rPr>
          <w:rFonts w:hint="eastAsia" w:hAnsi="宋体" w:cs="宋体"/>
          <w:b/>
          <w:kern w:val="28"/>
          <w:sz w:val="24"/>
          <w:szCs w:val="24"/>
        </w:rPr>
        <w:t>9.投标保证金</w:t>
      </w:r>
    </w:p>
    <w:p>
      <w:pPr>
        <w:pStyle w:val="4"/>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9"/>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9"/>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11.1.1提供有效的营业执照副本并加盖公章（或事业单位法人登记证或其他工商等登记证明材料）</w:t>
      </w:r>
      <w:r>
        <w:rPr>
          <w:rFonts w:hint="eastAsia" w:ascii="宋体" w:hAnsi="宋体" w:cs="宋体"/>
          <w:sz w:val="24"/>
          <w:lang w:eastAsia="zh-CN"/>
        </w:rPr>
        <w:t>；</w:t>
      </w:r>
    </w:p>
    <w:p>
      <w:pPr>
        <w:snapToGrid w:val="0"/>
        <w:spacing w:line="360" w:lineRule="auto"/>
        <w:ind w:firstLine="960" w:firstLineChars="400"/>
        <w:rPr>
          <w:rFonts w:hint="eastAsia" w:ascii="宋体" w:hAnsi="宋体" w:cs="宋体"/>
          <w:sz w:val="24"/>
        </w:rPr>
      </w:pPr>
      <w:r>
        <w:rPr>
          <w:rFonts w:hint="eastAsia" w:ascii="宋体" w:hAnsi="宋体" w:cs="宋体"/>
          <w:sz w:val="24"/>
        </w:rPr>
        <w:t>11.1.2符合参加政府采购活动应当具备的一般条件的承诺函；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z w:val="24"/>
          <w:lang w:eastAsia="zh-CN"/>
        </w:rPr>
        <w:t>（如有）</w:t>
      </w:r>
      <w:r>
        <w:rPr>
          <w:rFonts w:hint="eastAsia" w:ascii="宋体" w:hAnsi="宋体" w:cs="宋体"/>
          <w:sz w:val="24"/>
        </w:rPr>
        <w:t>；</w:t>
      </w:r>
    </w:p>
    <w:p>
      <w:pPr>
        <w:snapToGrid w:val="0"/>
        <w:spacing w:line="360" w:lineRule="auto"/>
        <w:ind w:firstLine="960" w:firstLineChars="400"/>
        <w:rPr>
          <w:rFonts w:hint="eastAsia" w:ascii="宋体" w:hAnsi="宋体" w:eastAsia="宋体" w:cs="宋体"/>
          <w:sz w:val="24"/>
          <w:lang w:eastAsia="zh-CN"/>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中小企业声明函</w:t>
      </w:r>
      <w:r>
        <w:rPr>
          <w:rFonts w:hint="eastAsia" w:ascii="宋体" w:hAnsi="宋体" w:cs="宋体"/>
          <w:snapToGrid w:val="0"/>
          <w:kern w:val="28"/>
          <w:sz w:val="24"/>
          <w:szCs w:val="20"/>
        </w:rPr>
        <w:t>（如果有)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24"/>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2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2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2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24"/>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2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24"/>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9"/>
        <w:spacing w:line="360" w:lineRule="auto"/>
        <w:rPr>
          <w:rFonts w:hAnsi="宋体" w:cs="宋体"/>
          <w:b/>
          <w:sz w:val="24"/>
          <w:szCs w:val="24"/>
        </w:rPr>
      </w:pPr>
      <w:r>
        <w:rPr>
          <w:rFonts w:hint="eastAsia" w:hAnsi="宋体" w:cs="宋体"/>
          <w:b/>
          <w:sz w:val="24"/>
          <w:szCs w:val="24"/>
        </w:rPr>
        <w:t>15.备份投标文件</w:t>
      </w:r>
    </w:p>
    <w:p>
      <w:pPr>
        <w:pStyle w:val="9"/>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9"/>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9"/>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9"/>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9"/>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24"/>
        <w:spacing w:before="0"/>
        <w:ind w:firstLine="0" w:firstLineChars="0"/>
        <w:rPr>
          <w:rFonts w:ascii="宋体" w:hAnsi="宋体" w:cs="宋体"/>
          <w:b/>
          <w:szCs w:val="24"/>
        </w:rPr>
      </w:pPr>
      <w:r>
        <w:rPr>
          <w:rFonts w:hint="eastAsia" w:ascii="宋体" w:hAnsi="宋体" w:cs="宋体"/>
          <w:b/>
          <w:szCs w:val="24"/>
        </w:rPr>
        <w:t>16.投标文件的无效处理</w:t>
      </w:r>
    </w:p>
    <w:p>
      <w:pPr>
        <w:pStyle w:val="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24"/>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24"/>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24"/>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24"/>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24"/>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24"/>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24"/>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24"/>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24"/>
        <w:spacing w:before="0"/>
        <w:ind w:firstLine="0" w:firstLineChars="0"/>
        <w:rPr>
          <w:rFonts w:ascii="宋体" w:hAnsi="宋体" w:cs="宋体"/>
          <w:b/>
          <w:szCs w:val="24"/>
        </w:rPr>
      </w:pPr>
      <w:r>
        <w:rPr>
          <w:rFonts w:hint="eastAsia" w:ascii="宋体" w:hAnsi="宋体" w:cs="宋体"/>
          <w:b/>
          <w:szCs w:val="24"/>
        </w:rPr>
        <w:t>20、信用信息查询</w:t>
      </w:r>
    </w:p>
    <w:p>
      <w:pPr>
        <w:pStyle w:val="2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2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2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2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24"/>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5"/>
        <w:spacing w:line="360" w:lineRule="auto"/>
        <w:ind w:left="479" w:hanging="479" w:hangingChars="199"/>
        <w:rPr>
          <w:rFonts w:cs="宋体"/>
          <w:b/>
        </w:rPr>
      </w:pPr>
      <w:r>
        <w:rPr>
          <w:rFonts w:hint="eastAsia" w:cs="宋体"/>
          <w:b/>
        </w:rPr>
        <w:t>22. 确定中标供应商</w:t>
      </w:r>
    </w:p>
    <w:p>
      <w:pPr>
        <w:pStyle w:val="24"/>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4"/>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4"/>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2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24"/>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hint="eastAsia" w:ascii="宋体" w:hAnsi="宋体" w:cs="宋体"/>
          <w:sz w:val="24"/>
          <w:lang w:val="en-US" w:eastAsia="zh-CN"/>
        </w:rPr>
        <w:t>0.</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3"/>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24"/>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24"/>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2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24"/>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24"/>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24"/>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24"/>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sectPr>
          <w:pgSz w:w="11906" w:h="16838"/>
          <w:pgMar w:top="680" w:right="1418" w:bottom="468" w:left="1418" w:header="851" w:footer="992" w:gutter="0"/>
          <w:pgNumType w:fmt="decimal"/>
          <w:cols w:space="720" w:num="1"/>
          <w:docGrid w:linePitch="312" w:charSpace="0"/>
        </w:sect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Start w:id="12" w:name="_Hlt74707468"/>
      <w:bookmarkEnd w:id="12"/>
      <w:bookmarkStart w:id="13" w:name="_Hlt75236101"/>
      <w:bookmarkEnd w:id="13"/>
      <w:bookmarkStart w:id="14" w:name="_Hlt75236290"/>
      <w:bookmarkEnd w:id="14"/>
      <w:bookmarkStart w:id="15" w:name="_Hlt68057669"/>
      <w:bookmarkEnd w:id="15"/>
      <w:bookmarkStart w:id="16" w:name="_Hlt68072990"/>
      <w:bookmarkEnd w:id="16"/>
      <w:bookmarkStart w:id="17" w:name="_Hlt74730295"/>
      <w:bookmarkEnd w:id="17"/>
      <w:bookmarkStart w:id="18" w:name="_Hlt75236011"/>
      <w:bookmarkEnd w:id="18"/>
      <w:bookmarkStart w:id="19" w:name="_Hlt74714665"/>
      <w:bookmarkEnd w:id="19"/>
      <w:bookmarkStart w:id="20" w:name="_Hlt68072998"/>
      <w:bookmarkEnd w:id="20"/>
      <w:bookmarkStart w:id="21" w:name="_Hlt68073093"/>
      <w:bookmarkEnd w:id="21"/>
      <w:bookmarkStart w:id="22" w:name="_Hlt74729768"/>
      <w:bookmarkEnd w:id="22"/>
      <w:bookmarkStart w:id="23" w:name="_Hlt68403820"/>
      <w:bookmarkEnd w:id="23"/>
    </w:p>
    <w:bookmarkEnd w:id="8"/>
    <w:bookmarkEnd w:id="9"/>
    <w:p>
      <w:pPr>
        <w:spacing w:line="360" w:lineRule="auto"/>
        <w:jc w:val="center"/>
        <w:outlineLvl w:val="0"/>
        <w:rPr>
          <w:rFonts w:ascii="宋体" w:hAnsi="宋体" w:cs="宋体"/>
          <w:b/>
          <w:sz w:val="36"/>
          <w:szCs w:val="36"/>
        </w:rPr>
      </w:pPr>
      <w:bookmarkStart w:id="24" w:name="第四部分"/>
      <w:r>
        <w:rPr>
          <w:rFonts w:hint="eastAsia" w:ascii="宋体" w:hAnsi="宋体" w:cs="宋体"/>
          <w:b/>
          <w:sz w:val="36"/>
          <w:szCs w:val="36"/>
        </w:rPr>
        <w:t>第三部分   采购需求</w:t>
      </w:r>
    </w:p>
    <w:p>
      <w:pPr>
        <w:widowControl/>
        <w:spacing w:line="360" w:lineRule="auto"/>
        <w:ind w:firstLine="482" w:firstLineChars="200"/>
        <w:jc w:val="left"/>
        <w:rPr>
          <w:rFonts w:ascii="宋体" w:hAnsi="宋体"/>
          <w:b/>
          <w:sz w:val="24"/>
        </w:rPr>
      </w:pPr>
      <w:r>
        <w:rPr>
          <w:rFonts w:hint="eastAsia" w:ascii="宋体" w:hAnsi="宋体"/>
          <w:b/>
          <w:sz w:val="24"/>
        </w:rPr>
        <w:t>一、项目背景</w:t>
      </w:r>
    </w:p>
    <w:p>
      <w:pPr>
        <w:widowControl/>
        <w:spacing w:line="360" w:lineRule="auto"/>
        <w:ind w:firstLine="480" w:firstLineChars="200"/>
        <w:jc w:val="left"/>
        <w:rPr>
          <w:rFonts w:ascii="宋体" w:hAnsi="宋体"/>
          <w:color w:val="auto"/>
          <w:sz w:val="24"/>
        </w:rPr>
      </w:pPr>
      <w:r>
        <w:rPr>
          <w:rFonts w:hint="eastAsia" w:ascii="宋体" w:hAnsi="宋体"/>
          <w:color w:val="auto"/>
          <w:sz w:val="24"/>
        </w:rPr>
        <w:t>为切实做好杭州桐庐无规定马属动物疫病区虫媒调查，更好的预防和控制病媒生物传播马属动物疫病的风险，预防相关马属动物疫病的发生和流行，根据《中华人民共和国动物防疫法》《无规定动物疫病区管理技术规范》（农医法〔2016〕45号）等有关规定和要求，结合我市马属动物疫病防控工作实际。</w:t>
      </w:r>
    </w:p>
    <w:p>
      <w:pPr>
        <w:autoSpaceDE w:val="0"/>
        <w:autoSpaceDN w:val="0"/>
        <w:spacing w:line="360" w:lineRule="auto"/>
        <w:ind w:firstLine="482" w:firstLineChars="200"/>
        <w:rPr>
          <w:rFonts w:ascii="宋体" w:hAnsi="宋体" w:cs="宋体"/>
          <w:b/>
          <w:spacing w:val="2"/>
          <w:kern w:val="0"/>
          <w:sz w:val="24"/>
        </w:rPr>
      </w:pPr>
      <w:r>
        <w:rPr>
          <w:rFonts w:hint="eastAsia" w:ascii="宋体" w:hAnsi="宋体"/>
          <w:b/>
          <w:sz w:val="24"/>
        </w:rPr>
        <w:t>二、工作目标</w:t>
      </w:r>
    </w:p>
    <w:p>
      <w:pPr>
        <w:widowControl/>
        <w:spacing w:line="360" w:lineRule="auto"/>
        <w:ind w:firstLine="480" w:firstLineChars="200"/>
        <w:rPr>
          <w:rFonts w:ascii="宋体" w:hAnsi="宋体"/>
          <w:sz w:val="24"/>
        </w:rPr>
      </w:pPr>
      <w:r>
        <w:rPr>
          <w:rFonts w:hint="eastAsia" w:ascii="宋体" w:hAnsi="宋体"/>
          <w:sz w:val="24"/>
        </w:rPr>
        <w:t>彻底摸清杭州桐庐无规定马属动物疫病区马属动物疫病传播虫媒分布、种群特点及携带相关规定马属动物疫病病原情况，全面评估虫媒传播马属动物疫病的风险，科学制定防控方案和防治措施，确保举行赛时参赛马匹隔离及比赛期间通过虫媒传播疫病的最高可控性和最低风险，保证杭州桐庐无规定马属动物疫病区的长久利用。</w:t>
      </w:r>
    </w:p>
    <w:p>
      <w:pPr>
        <w:autoSpaceDE w:val="0"/>
        <w:autoSpaceDN w:val="0"/>
        <w:spacing w:line="360" w:lineRule="auto"/>
        <w:ind w:firstLine="482" w:firstLineChars="200"/>
        <w:rPr>
          <w:rFonts w:ascii="宋体" w:hAnsi="宋体"/>
          <w:b/>
          <w:sz w:val="24"/>
        </w:rPr>
      </w:pPr>
      <w:r>
        <w:rPr>
          <w:rFonts w:hint="eastAsia" w:ascii="宋体" w:hAnsi="宋体"/>
          <w:b/>
          <w:sz w:val="24"/>
        </w:rPr>
        <w:t>三、工作内容</w:t>
      </w:r>
    </w:p>
    <w:p>
      <w:pPr>
        <w:autoSpaceDE w:val="0"/>
        <w:autoSpaceDN w:val="0"/>
        <w:spacing w:line="360" w:lineRule="auto"/>
        <w:ind w:firstLine="482" w:firstLineChars="200"/>
        <w:rPr>
          <w:rFonts w:ascii="宋体" w:hAnsi="宋体" w:cs="楷体"/>
          <w:b/>
          <w:sz w:val="24"/>
        </w:rPr>
      </w:pPr>
      <w:r>
        <w:rPr>
          <w:rFonts w:hint="eastAsia" w:ascii="宋体" w:hAnsi="宋体" w:cs="楷体"/>
          <w:b/>
          <w:sz w:val="24"/>
        </w:rPr>
        <w:t>（一）调查区域及调查点设置</w:t>
      </w:r>
    </w:p>
    <w:p>
      <w:pPr>
        <w:spacing w:line="360" w:lineRule="auto"/>
        <w:ind w:firstLine="482" w:firstLineChars="200"/>
        <w:rPr>
          <w:rFonts w:ascii="宋体" w:hAnsi="宋体"/>
          <w:sz w:val="24"/>
        </w:rPr>
      </w:pPr>
      <w:r>
        <w:rPr>
          <w:rFonts w:hint="eastAsia" w:ascii="宋体" w:hAnsi="宋体"/>
          <w:b/>
          <w:sz w:val="24"/>
        </w:rPr>
        <w:t>1.无疫区。</w:t>
      </w:r>
      <w:r>
        <w:rPr>
          <w:rFonts w:hint="eastAsia" w:ascii="宋体" w:hAnsi="宋体"/>
          <w:sz w:val="24"/>
        </w:rPr>
        <w:t>根据虫媒生物的活动特性，</w:t>
      </w:r>
      <w:r>
        <w:rPr>
          <w:rFonts w:hint="eastAsia" w:ascii="宋体" w:hAnsi="宋体"/>
          <w:sz w:val="24"/>
          <w:highlight w:val="none"/>
        </w:rPr>
        <w:t>在富春江以北桐庐县行政区域，以靠近马术中心及其周围半径5000米范围内为重点，</w:t>
      </w:r>
      <w:r>
        <w:rPr>
          <w:rFonts w:hint="eastAsia" w:ascii="宋体" w:hAnsi="宋体"/>
          <w:sz w:val="24"/>
        </w:rPr>
        <w:t>根据人为干扰程度、地形、植被类型丰富度等指标以及调查采样的实际可操作性，选择马属动物场、易感动物（猪、牛、羊）养殖场（户）、餐馆周围、景点等人畜较为密集的地点，作为重要调查点，确保覆盖易感动物养殖重点乡镇和所有易感动物。</w:t>
      </w:r>
    </w:p>
    <w:p>
      <w:pPr>
        <w:spacing w:line="360" w:lineRule="auto"/>
        <w:ind w:firstLine="482" w:firstLineChars="200"/>
        <w:rPr>
          <w:rFonts w:ascii="宋体" w:hAnsi="宋体"/>
          <w:sz w:val="24"/>
        </w:rPr>
      </w:pPr>
      <w:r>
        <w:rPr>
          <w:rFonts w:hint="eastAsia" w:ascii="宋体" w:hAnsi="宋体"/>
          <w:b/>
          <w:sz w:val="24"/>
        </w:rPr>
        <w:t>2.保护区。</w:t>
      </w:r>
      <w:r>
        <w:rPr>
          <w:rFonts w:hint="eastAsia" w:ascii="宋体" w:hAnsi="宋体"/>
          <w:sz w:val="24"/>
        </w:rPr>
        <w:t>根据调查情况需要，在富春江以南桐庐县行政区域，选择马属动物场、易感动物（猪、牛、羊）养殖场所或虫媒活跃等区域，设置固定调查点。</w:t>
      </w:r>
    </w:p>
    <w:p>
      <w:pPr>
        <w:widowControl/>
        <w:spacing w:line="360" w:lineRule="auto"/>
        <w:ind w:firstLine="480" w:firstLineChars="200"/>
        <w:rPr>
          <w:rFonts w:ascii="宋体" w:hAnsi="宋体"/>
          <w:sz w:val="24"/>
        </w:rPr>
      </w:pPr>
      <w:r>
        <w:rPr>
          <w:rFonts w:hint="eastAsia" w:ascii="宋体" w:hAnsi="宋体"/>
          <w:sz w:val="24"/>
        </w:rPr>
        <w:t>调查点设置应科学、合理，具有代表性，且应保证不同场间调查点的选择标准具有一致性。每个调查点的调查面积视现场环境而定，但不少于400m</w:t>
      </w:r>
      <w:r>
        <w:rPr>
          <w:rFonts w:hint="eastAsia" w:ascii="宋体" w:hAnsi="宋体"/>
          <w:sz w:val="24"/>
          <w:vertAlign w:val="superscript"/>
        </w:rPr>
        <w:t>2</w:t>
      </w:r>
      <w:r>
        <w:rPr>
          <w:rFonts w:hint="eastAsia" w:ascii="宋体" w:hAnsi="宋体"/>
          <w:sz w:val="24"/>
        </w:rPr>
        <w:t>，并应设置不少于4个调查位点。每个调查点至少应包括动物栏舍（若涉及）、植被、沟渠、灌木丛、养殖或存在的动物体表（若涉及）等。</w:t>
      </w:r>
    </w:p>
    <w:p>
      <w:pPr>
        <w:autoSpaceDE w:val="0"/>
        <w:autoSpaceDN w:val="0"/>
        <w:spacing w:line="360" w:lineRule="auto"/>
        <w:ind w:firstLine="482" w:firstLineChars="200"/>
        <w:rPr>
          <w:rFonts w:ascii="宋体" w:hAnsi="宋体" w:cs="楷体"/>
          <w:b/>
          <w:sz w:val="24"/>
        </w:rPr>
      </w:pPr>
      <w:r>
        <w:rPr>
          <w:rFonts w:hint="eastAsia" w:ascii="宋体" w:hAnsi="宋体" w:cs="楷体"/>
          <w:b/>
          <w:sz w:val="24"/>
        </w:rPr>
        <w:t>（二）调查对象、内容及时间</w:t>
      </w:r>
    </w:p>
    <w:p>
      <w:pPr>
        <w:widowControl/>
        <w:spacing w:line="360" w:lineRule="auto"/>
        <w:ind w:firstLine="482" w:firstLineChars="200"/>
        <w:rPr>
          <w:rFonts w:ascii="宋体" w:hAnsi="宋体"/>
          <w:sz w:val="24"/>
        </w:rPr>
      </w:pPr>
      <w:r>
        <w:rPr>
          <w:rFonts w:hint="eastAsia" w:ascii="宋体" w:hAnsi="宋体"/>
          <w:b/>
          <w:sz w:val="24"/>
        </w:rPr>
        <w:t xml:space="preserve"> 1、调查对象。</w:t>
      </w:r>
      <w:r>
        <w:rPr>
          <w:rFonts w:hint="eastAsia" w:ascii="宋体" w:hAnsi="宋体"/>
          <w:sz w:val="24"/>
        </w:rPr>
        <w:t>根据《杭州桐庐无规定马属动物疫病区建设方案》所规定病种，鉴于蚊、虻、蠓等昆虫以及蜱、螨等节肢动物是日本脑炎、马传贫、马梨形虫病、伊氏锥虫病等多种马属动物疫病的传播媒介，调查点主要针对蚊、虻、蠓、蜱、蝇、螨等6种虫媒展开调查，后续调查对象根据前期普查结果和专家意见动态调整。</w:t>
      </w:r>
    </w:p>
    <w:p>
      <w:pPr>
        <w:widowControl/>
        <w:spacing w:line="360" w:lineRule="auto"/>
        <w:ind w:firstLine="482" w:firstLineChars="200"/>
        <w:rPr>
          <w:rFonts w:ascii="宋体" w:hAnsi="宋体"/>
          <w:sz w:val="24"/>
        </w:rPr>
      </w:pPr>
      <w:r>
        <w:rPr>
          <w:rFonts w:hint="eastAsia" w:ascii="宋体" w:hAnsi="宋体"/>
          <w:b/>
          <w:sz w:val="24"/>
        </w:rPr>
        <w:t>2、调查内容。</w:t>
      </w:r>
      <w:r>
        <w:rPr>
          <w:rFonts w:hint="eastAsia" w:ascii="宋体" w:hAnsi="宋体"/>
          <w:sz w:val="24"/>
        </w:rPr>
        <w:t>对6种虫媒开展生物样本采集，根据形态学和生物学等特征，采用分类学原理和方法进行分类鉴定，统计数量，并对可能携带的马属动物疫病进行科学抽样。调查的同时，还需收集当地地理环境、气候状况以及采样时的气候条件等。</w:t>
      </w:r>
    </w:p>
    <w:p>
      <w:pPr>
        <w:widowControl/>
        <w:spacing w:line="360" w:lineRule="auto"/>
        <w:ind w:firstLine="482" w:firstLineChars="200"/>
        <w:rPr>
          <w:rFonts w:ascii="宋体" w:hAnsi="宋体"/>
          <w:b/>
          <w:sz w:val="24"/>
        </w:rPr>
      </w:pPr>
      <w:r>
        <w:rPr>
          <w:rFonts w:hint="eastAsia" w:ascii="宋体" w:hAnsi="宋体"/>
          <w:b/>
          <w:sz w:val="24"/>
        </w:rPr>
        <w:t>3、调查时间和频率</w:t>
      </w:r>
    </w:p>
    <w:p>
      <w:pPr>
        <w:widowControl/>
        <w:spacing w:line="360" w:lineRule="auto"/>
        <w:ind w:firstLine="480" w:firstLineChars="200"/>
        <w:rPr>
          <w:rFonts w:ascii="宋体" w:hAnsi="宋体"/>
          <w:sz w:val="24"/>
        </w:rPr>
      </w:pPr>
      <w:r>
        <w:rPr>
          <w:rFonts w:hint="eastAsia" w:ascii="宋体" w:hAnsi="宋体"/>
          <w:sz w:val="24"/>
        </w:rPr>
        <w:t>（1）调查时间:</w:t>
      </w:r>
      <w:r>
        <w:rPr>
          <w:rFonts w:hint="eastAsia" w:ascii="宋体" w:hAnsi="宋体"/>
          <w:sz w:val="24"/>
          <w:lang w:eastAsia="zh-CN"/>
        </w:rPr>
        <w:t>自合同签订之日起至2024年1</w:t>
      </w:r>
      <w:r>
        <w:rPr>
          <w:rFonts w:hint="eastAsia" w:ascii="宋体" w:hAnsi="宋体"/>
          <w:sz w:val="24"/>
          <w:lang w:val="en-US" w:eastAsia="zh-CN"/>
        </w:rPr>
        <w:t>2</w:t>
      </w:r>
      <w:r>
        <w:rPr>
          <w:rFonts w:hint="eastAsia" w:ascii="宋体" w:hAnsi="宋体"/>
          <w:sz w:val="24"/>
          <w:lang w:eastAsia="zh-CN"/>
        </w:rPr>
        <w:t>月3</w:t>
      </w:r>
      <w:r>
        <w:rPr>
          <w:rFonts w:hint="eastAsia" w:ascii="宋体" w:hAnsi="宋体"/>
          <w:sz w:val="24"/>
          <w:lang w:val="en-US" w:eastAsia="zh-CN"/>
        </w:rPr>
        <w:t>1</w:t>
      </w:r>
      <w:r>
        <w:rPr>
          <w:rFonts w:hint="eastAsia" w:ascii="宋体" w:hAnsi="宋体"/>
          <w:sz w:val="24"/>
          <w:lang w:eastAsia="zh-CN"/>
        </w:rPr>
        <w:t>日止。</w:t>
      </w:r>
    </w:p>
    <w:p>
      <w:pPr>
        <w:widowControl/>
        <w:spacing w:line="360" w:lineRule="auto"/>
        <w:ind w:firstLine="480" w:firstLineChars="200"/>
        <w:rPr>
          <w:rFonts w:ascii="宋体" w:hAnsi="宋体"/>
          <w:sz w:val="24"/>
        </w:rPr>
      </w:pPr>
      <w:r>
        <w:rPr>
          <w:rFonts w:hint="eastAsia" w:ascii="宋体" w:hAnsi="宋体"/>
          <w:sz w:val="24"/>
        </w:rPr>
        <w:t>（2）调查频率：自2024年</w:t>
      </w:r>
      <w:r>
        <w:rPr>
          <w:rFonts w:hint="eastAsia" w:ascii="宋体" w:hAnsi="宋体"/>
          <w:sz w:val="24"/>
          <w:lang w:val="en-US" w:eastAsia="zh-CN"/>
        </w:rPr>
        <w:t>5</w:t>
      </w:r>
      <w:r>
        <w:rPr>
          <w:rFonts w:hint="eastAsia" w:ascii="宋体" w:hAnsi="宋体"/>
          <w:sz w:val="24"/>
        </w:rPr>
        <w:t>月开始（以合同签订时间为准），根据虫媒的生物活动特性、活动的高峰期及繁殖高峰期，确定在</w:t>
      </w:r>
      <w:r>
        <w:rPr>
          <w:rFonts w:hint="eastAsia" w:ascii="宋体" w:hAnsi="宋体"/>
          <w:sz w:val="24"/>
          <w:lang w:val="en-US" w:eastAsia="zh-CN"/>
        </w:rPr>
        <w:t>5</w:t>
      </w:r>
      <w:r>
        <w:rPr>
          <w:rFonts w:hint="eastAsia" w:ascii="宋体" w:hAnsi="宋体"/>
          <w:sz w:val="24"/>
        </w:rPr>
        <w:t>月至10月开展两次的采样调查。</w:t>
      </w:r>
    </w:p>
    <w:p>
      <w:pPr>
        <w:autoSpaceDE w:val="0"/>
        <w:autoSpaceDN w:val="0"/>
        <w:spacing w:line="360" w:lineRule="auto"/>
        <w:ind w:firstLine="241" w:firstLineChars="100"/>
        <w:rPr>
          <w:rFonts w:ascii="宋体" w:hAnsi="宋体" w:cs="楷体"/>
          <w:b/>
          <w:sz w:val="24"/>
        </w:rPr>
      </w:pPr>
      <w:r>
        <w:rPr>
          <w:rFonts w:hint="eastAsia" w:ascii="宋体" w:hAnsi="宋体" w:cs="楷体"/>
          <w:b/>
          <w:sz w:val="24"/>
        </w:rPr>
        <w:t>（三）调查方法</w:t>
      </w:r>
    </w:p>
    <w:p>
      <w:pPr>
        <w:widowControl/>
        <w:spacing w:line="360" w:lineRule="auto"/>
        <w:ind w:firstLine="480" w:firstLineChars="200"/>
        <w:rPr>
          <w:rFonts w:ascii="宋体" w:hAnsi="宋体"/>
          <w:sz w:val="24"/>
        </w:rPr>
      </w:pPr>
      <w:r>
        <w:rPr>
          <w:rFonts w:hint="eastAsia" w:ascii="宋体" w:hAnsi="宋体"/>
          <w:sz w:val="24"/>
        </w:rPr>
        <w:t>6种虫媒的具体调查方法见无规定马属动物疫病区虫媒调查方法。</w:t>
      </w:r>
    </w:p>
    <w:p>
      <w:pPr>
        <w:autoSpaceDE w:val="0"/>
        <w:autoSpaceDN w:val="0"/>
        <w:spacing w:line="360" w:lineRule="auto"/>
        <w:ind w:firstLine="241" w:firstLineChars="100"/>
        <w:rPr>
          <w:rFonts w:ascii="宋体" w:hAnsi="宋体" w:cs="楷体"/>
          <w:b/>
          <w:sz w:val="24"/>
        </w:rPr>
      </w:pPr>
      <w:r>
        <w:rPr>
          <w:rFonts w:hint="eastAsia" w:ascii="宋体" w:hAnsi="宋体" w:cs="楷体"/>
          <w:b/>
          <w:sz w:val="24"/>
        </w:rPr>
        <w:t>（四）被动调查</w:t>
      </w:r>
    </w:p>
    <w:p>
      <w:pPr>
        <w:widowControl/>
        <w:spacing w:line="360" w:lineRule="auto"/>
        <w:ind w:firstLine="480" w:firstLineChars="200"/>
        <w:rPr>
          <w:rFonts w:hint="eastAsia" w:ascii="宋体" w:hAnsi="宋体"/>
          <w:sz w:val="24"/>
        </w:rPr>
      </w:pPr>
      <w:r>
        <w:rPr>
          <w:rFonts w:hint="eastAsia" w:ascii="宋体" w:hAnsi="宋体"/>
          <w:sz w:val="24"/>
        </w:rPr>
        <w:t>除上述主动调查外，若相关调查区域马属动物及易感动物发生疑似虫媒相关的规定马属动物疫病，应对相关场点开展虫媒的被动调查，被动调查方法和采样检测按照上述方案进行。</w:t>
      </w:r>
    </w:p>
    <w:p>
      <w:pPr>
        <w:widowControl/>
        <w:spacing w:line="360" w:lineRule="auto"/>
        <w:ind w:firstLine="241" w:firstLineChars="100"/>
        <w:rPr>
          <w:rFonts w:hint="eastAsia" w:ascii="宋体" w:hAnsi="宋体"/>
          <w:b/>
          <w:kern w:val="0"/>
          <w:sz w:val="24"/>
        </w:rPr>
      </w:pPr>
      <w:r>
        <w:rPr>
          <w:rFonts w:hint="eastAsia" w:ascii="宋体" w:hAnsi="宋体" w:cs="楷体"/>
          <w:b/>
          <w:sz w:val="24"/>
        </w:rPr>
        <w:t>（五）虫媒传带马属动物疫病的</w:t>
      </w:r>
      <w:r>
        <w:rPr>
          <w:rFonts w:hint="eastAsia" w:ascii="宋体" w:hAnsi="宋体"/>
          <w:b/>
          <w:kern w:val="0"/>
          <w:sz w:val="24"/>
        </w:rPr>
        <w:t>检测内容：</w:t>
      </w:r>
    </w:p>
    <w:p>
      <w:pPr>
        <w:adjustRightInd w:val="0"/>
        <w:snapToGrid w:val="0"/>
        <w:spacing w:line="360" w:lineRule="auto"/>
        <w:ind w:firstLine="480" w:firstLineChars="200"/>
        <w:textAlignment w:val="baseline"/>
        <w:rPr>
          <w:rFonts w:hint="eastAsia" w:ascii="宋体" w:hAnsi="宋体"/>
          <w:kern w:val="0"/>
          <w:sz w:val="24"/>
        </w:rPr>
      </w:pPr>
      <w:r>
        <w:rPr>
          <w:rFonts w:hint="eastAsia" w:ascii="宋体" w:hAnsi="宋体"/>
          <w:kern w:val="0"/>
          <w:sz w:val="24"/>
        </w:rPr>
        <w:t>杭州桐庐无规定马属动物疫病区虫媒传带马属动物疫病的检测，检测项目包括马传染性贫血、水泡性口炎、日本脑炎、西尼罗热、马脑脊髓炎（东方和西方）、委内瑞拉马脑脊髓炎、非洲马瘟、伊氏锥虫病（苏拉病）、马梨形虫病等。</w:t>
      </w:r>
    </w:p>
    <w:p>
      <w:pPr>
        <w:widowControl/>
        <w:spacing w:line="360" w:lineRule="auto"/>
        <w:ind w:firstLine="241" w:firstLineChars="100"/>
        <w:rPr>
          <w:rFonts w:hint="eastAsia" w:ascii="宋体" w:hAnsi="宋体"/>
          <w:b/>
          <w:kern w:val="0"/>
          <w:sz w:val="24"/>
        </w:rPr>
      </w:pPr>
      <w:r>
        <w:rPr>
          <w:rFonts w:hint="eastAsia" w:ascii="宋体" w:hAnsi="宋体" w:cs="楷体"/>
          <w:b/>
          <w:sz w:val="24"/>
        </w:rPr>
        <w:t>（六）</w:t>
      </w:r>
      <w:r>
        <w:rPr>
          <w:rFonts w:hint="eastAsia" w:ascii="宋体" w:hAnsi="宋体"/>
          <w:b/>
          <w:kern w:val="0"/>
          <w:sz w:val="24"/>
        </w:rPr>
        <w:t>检测项目和方法</w:t>
      </w:r>
    </w:p>
    <w:tbl>
      <w:tblPr>
        <w:tblStyle w:val="17"/>
        <w:tblW w:w="84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bCs/>
                <w:sz w:val="24"/>
              </w:rPr>
            </w:pPr>
            <w:r>
              <w:rPr>
                <w:rFonts w:hint="eastAsia" w:ascii="宋体" w:hAnsi="宋体"/>
                <w:bCs/>
                <w:sz w:val="24"/>
              </w:rPr>
              <w:t>检测项目</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b/>
                <w:sz w:val="24"/>
              </w:rPr>
            </w:pPr>
            <w:r>
              <w:rPr>
                <w:rFonts w:hint="eastAsia" w:ascii="宋体" w:hAnsi="宋体" w:cs="宋体"/>
                <w:kern w:val="0"/>
                <w:sz w:val="24"/>
              </w:rPr>
              <w:t>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马传染性贫血</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荧光RT-PCR</w:t>
            </w:r>
            <w:r>
              <w:rPr>
                <w:rFonts w:hint="eastAsia" w:ascii="宋体" w:hAnsi="宋体" w:cs="宋体"/>
                <w:kern w:val="0"/>
                <w:sz w:val="24"/>
              </w:rPr>
              <w:t>/</w:t>
            </w:r>
            <w:r>
              <w:rPr>
                <w:rFonts w:hint="eastAsia" w:ascii="宋体" w:hAnsi="宋体"/>
                <w:sz w:val="24"/>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042" w:type="dxa"/>
            <w:vMerge w:val="restart"/>
            <w:tcBorders>
              <w:top w:val="nil"/>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水泡性口炎</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cs="宋体"/>
                <w:kern w:val="0"/>
                <w:sz w:val="24"/>
              </w:rPr>
              <w:t>荧光</w:t>
            </w:r>
            <w:r>
              <w:rPr>
                <w:rFonts w:hint="eastAsia" w:ascii="宋体" w:hAnsi="宋体"/>
                <w:sz w:val="24"/>
              </w:rPr>
              <w:t>RT-</w:t>
            </w:r>
            <w:r>
              <w:rPr>
                <w:rFonts w:hint="eastAsia" w:ascii="宋体" w:hAnsi="宋体" w:cs="宋体"/>
                <w:kern w:val="0"/>
                <w:sz w:val="24"/>
              </w:rPr>
              <w:t>PCR/</w:t>
            </w:r>
            <w:r>
              <w:rPr>
                <w:rFonts w:hint="eastAsia" w:ascii="宋体" w:hAnsi="宋体"/>
                <w:sz w:val="24"/>
              </w:rPr>
              <w:t>RT-PCR</w:t>
            </w:r>
            <w:r>
              <w:rPr>
                <w:rFonts w:hint="eastAsia" w:ascii="宋体" w:hAnsi="宋体" w:cs="宋体"/>
                <w:kern w:val="0"/>
                <w:sz w:val="24"/>
              </w:rPr>
              <w:t>（新泽西型水泡性口炎）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荧光</w:t>
            </w:r>
            <w:r>
              <w:rPr>
                <w:rFonts w:hint="eastAsia" w:ascii="宋体" w:hAnsi="宋体"/>
                <w:sz w:val="24"/>
              </w:rPr>
              <w:t>RT-</w:t>
            </w:r>
            <w:r>
              <w:rPr>
                <w:rFonts w:hint="eastAsia" w:ascii="宋体" w:hAnsi="宋体" w:cs="宋体"/>
                <w:kern w:val="0"/>
                <w:sz w:val="24"/>
              </w:rPr>
              <w:t>PCR/</w:t>
            </w:r>
            <w:r>
              <w:rPr>
                <w:rFonts w:hint="eastAsia" w:ascii="宋体" w:hAnsi="宋体"/>
                <w:sz w:val="24"/>
              </w:rPr>
              <w:t>RT-PCR</w:t>
            </w:r>
            <w:r>
              <w:rPr>
                <w:rFonts w:hint="eastAsia" w:ascii="宋体" w:hAnsi="宋体" w:cs="宋体"/>
                <w:kern w:val="0"/>
                <w:sz w:val="24"/>
              </w:rPr>
              <w:t>（印第安型水泡性口炎）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日本脑炎</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荧光RT-PCR</w:t>
            </w:r>
            <w:r>
              <w:rPr>
                <w:rFonts w:hint="eastAsia" w:ascii="宋体" w:hAnsi="宋体" w:cs="宋体"/>
                <w:kern w:val="0"/>
                <w:sz w:val="24"/>
              </w:rPr>
              <w:t>/</w:t>
            </w:r>
            <w:r>
              <w:rPr>
                <w:rFonts w:hint="eastAsia" w:ascii="宋体" w:hAnsi="宋体"/>
                <w:sz w:val="24"/>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西尼罗热</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cs="宋体"/>
                <w:kern w:val="0"/>
                <w:sz w:val="24"/>
              </w:rPr>
              <w:t>荧光RT-PCR/</w:t>
            </w:r>
            <w:r>
              <w:rPr>
                <w:rFonts w:hint="eastAsia" w:ascii="宋体" w:hAnsi="宋体"/>
                <w:sz w:val="24"/>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42" w:type="dxa"/>
            <w:vMerge w:val="restart"/>
            <w:tcBorders>
              <w:top w:val="nil"/>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马脑脊髓炎（东方和西方）</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荧光RT-PCR</w:t>
            </w:r>
            <w:r>
              <w:rPr>
                <w:rFonts w:hint="eastAsia" w:ascii="宋体" w:hAnsi="宋体" w:cs="宋体"/>
                <w:kern w:val="0"/>
                <w:sz w:val="24"/>
              </w:rPr>
              <w:t>/</w:t>
            </w:r>
            <w:r>
              <w:rPr>
                <w:rFonts w:hint="eastAsia" w:ascii="宋体" w:hAnsi="宋体"/>
                <w:sz w:val="24"/>
              </w:rPr>
              <w:t>RT-PCR</w:t>
            </w:r>
            <w:r>
              <w:rPr>
                <w:rFonts w:hint="eastAsia" w:ascii="宋体" w:hAnsi="宋体" w:cs="宋体"/>
                <w:kern w:val="0"/>
                <w:sz w:val="24"/>
              </w:rPr>
              <w:t>（东方马脑脊髓炎）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04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荧光RT-PCR</w:t>
            </w:r>
            <w:r>
              <w:rPr>
                <w:rFonts w:hint="eastAsia" w:ascii="宋体" w:hAnsi="宋体" w:cs="宋体"/>
                <w:kern w:val="0"/>
                <w:sz w:val="24"/>
              </w:rPr>
              <w:t>/</w:t>
            </w:r>
            <w:r>
              <w:rPr>
                <w:rFonts w:hint="eastAsia" w:ascii="宋体" w:hAnsi="宋体"/>
                <w:sz w:val="24"/>
              </w:rPr>
              <w:t>RT-PCR</w:t>
            </w:r>
            <w:r>
              <w:rPr>
                <w:rFonts w:hint="eastAsia" w:ascii="宋体" w:hAnsi="宋体" w:cs="宋体"/>
                <w:kern w:val="0"/>
                <w:sz w:val="24"/>
              </w:rPr>
              <w:t>（西方马脑脊髓炎）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委内瑞拉马脑脊髓炎</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荧光RT-PCR</w:t>
            </w:r>
            <w:r>
              <w:rPr>
                <w:rFonts w:hint="eastAsia" w:ascii="宋体" w:hAnsi="宋体" w:cs="宋体"/>
                <w:kern w:val="0"/>
                <w:sz w:val="24"/>
              </w:rPr>
              <w:t>/</w:t>
            </w:r>
            <w:r>
              <w:rPr>
                <w:rFonts w:hint="eastAsia" w:ascii="宋体" w:hAnsi="宋体"/>
                <w:sz w:val="24"/>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非洲马瘟</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cs="宋体"/>
                <w:kern w:val="0"/>
                <w:sz w:val="24"/>
              </w:rPr>
              <w:t>荧光RT-PCR/</w:t>
            </w:r>
            <w:r>
              <w:rPr>
                <w:rFonts w:hint="eastAsia" w:ascii="宋体" w:hAnsi="宋体"/>
                <w:sz w:val="24"/>
              </w:rPr>
              <w:t>RT-PCR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04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伊氏锥虫病（苏拉病）</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cs="宋体"/>
                <w:kern w:val="0"/>
                <w:sz w:val="24"/>
              </w:rPr>
              <w:t>荧光PCR/</w:t>
            </w:r>
            <w:r>
              <w:rPr>
                <w:rFonts w:hint="eastAsia" w:ascii="宋体" w:hAnsi="宋体"/>
                <w:sz w:val="24"/>
              </w:rPr>
              <w: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042" w:type="dxa"/>
            <w:vMerge w:val="restart"/>
            <w:tcBorders>
              <w:top w:val="nil"/>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sz w:val="24"/>
              </w:rPr>
              <w:t>马梨形虫病</w:t>
            </w: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sz w:val="24"/>
              </w:rPr>
            </w:pPr>
            <w:r>
              <w:rPr>
                <w:rFonts w:hint="eastAsia" w:ascii="宋体" w:hAnsi="宋体" w:cs="宋体"/>
                <w:kern w:val="0"/>
                <w:sz w:val="24"/>
              </w:rPr>
              <w:t>荧光PCR/PCR（马梨形虫病马泰勒虫）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04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53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rPr>
                <w:rFonts w:hint="eastAsia" w:ascii="宋体" w:hAnsi="宋体" w:cs="宋体"/>
                <w:kern w:val="0"/>
                <w:sz w:val="24"/>
              </w:rPr>
            </w:pPr>
            <w:r>
              <w:rPr>
                <w:rFonts w:hint="eastAsia" w:ascii="宋体" w:hAnsi="宋体" w:cs="宋体"/>
                <w:kern w:val="0"/>
                <w:sz w:val="24"/>
              </w:rPr>
              <w:t>荧光PCR/PCR（马梨形虫病驽巴贝斯虫）</w:t>
            </w:r>
          </w:p>
        </w:tc>
      </w:tr>
    </w:tbl>
    <w:p>
      <w:pPr>
        <w:autoSpaceDE w:val="0"/>
        <w:autoSpaceDN w:val="0"/>
        <w:spacing w:line="360" w:lineRule="auto"/>
        <w:ind w:firstLine="241" w:firstLineChars="100"/>
        <w:rPr>
          <w:rFonts w:hint="eastAsia" w:ascii="宋体" w:hAnsi="宋体" w:cs="宋体"/>
          <w:kern w:val="0"/>
          <w:sz w:val="24"/>
        </w:rPr>
      </w:pPr>
      <w:r>
        <w:rPr>
          <w:rFonts w:hint="eastAsia" w:ascii="宋体" w:hAnsi="宋体" w:cs="宋体"/>
          <w:b/>
          <w:bCs/>
          <w:kern w:val="0"/>
          <w:sz w:val="24"/>
        </w:rPr>
        <w:t>注：检测费用按总包价包含在本次</w:t>
      </w:r>
      <w:r>
        <w:rPr>
          <w:rFonts w:hint="eastAsia" w:ascii="宋体" w:hAnsi="宋体" w:cs="宋体"/>
          <w:b/>
          <w:bCs/>
          <w:kern w:val="0"/>
          <w:sz w:val="24"/>
          <w:lang w:eastAsia="zh-CN"/>
        </w:rPr>
        <w:t>虫媒</w:t>
      </w:r>
      <w:r>
        <w:rPr>
          <w:rFonts w:hint="eastAsia" w:ascii="宋体" w:hAnsi="宋体" w:cs="宋体"/>
          <w:b/>
          <w:bCs/>
          <w:kern w:val="0"/>
          <w:sz w:val="24"/>
        </w:rPr>
        <w:t>调查费用之内。</w:t>
      </w:r>
    </w:p>
    <w:p>
      <w:pPr>
        <w:autoSpaceDE w:val="0"/>
        <w:autoSpaceDN w:val="0"/>
        <w:spacing w:line="360" w:lineRule="auto"/>
        <w:ind w:firstLine="241" w:firstLineChars="100"/>
        <w:rPr>
          <w:rFonts w:ascii="宋体" w:hAnsi="宋体" w:cs="楷体"/>
          <w:b/>
          <w:sz w:val="24"/>
        </w:rPr>
      </w:pPr>
      <w:r>
        <w:rPr>
          <w:rFonts w:hint="eastAsia" w:ascii="宋体" w:hAnsi="宋体" w:cs="楷体"/>
          <w:b/>
          <w:sz w:val="24"/>
        </w:rPr>
        <w:t>（七）结果分析</w:t>
      </w:r>
    </w:p>
    <w:p>
      <w:pPr>
        <w:widowControl/>
        <w:spacing w:line="360" w:lineRule="auto"/>
        <w:ind w:firstLine="480" w:firstLineChars="200"/>
        <w:rPr>
          <w:rFonts w:ascii="宋体" w:hAnsi="宋体"/>
          <w:sz w:val="24"/>
        </w:rPr>
      </w:pPr>
      <w:r>
        <w:rPr>
          <w:rFonts w:hint="eastAsia" w:ascii="宋体" w:hAnsi="宋体"/>
          <w:sz w:val="24"/>
        </w:rPr>
        <w:t>1.统计分析杭州桐庐无规定马属动物疫病区虫媒分布、种群特点，掌握无疫区不同虫媒生物的虫媒历史和分布动态。</w:t>
      </w:r>
    </w:p>
    <w:p>
      <w:pPr>
        <w:widowControl/>
        <w:spacing w:line="360" w:lineRule="auto"/>
        <w:ind w:firstLine="480" w:firstLineChars="200"/>
        <w:rPr>
          <w:rFonts w:ascii="宋体" w:hAnsi="宋体"/>
          <w:sz w:val="24"/>
        </w:rPr>
      </w:pPr>
      <w:r>
        <w:rPr>
          <w:rFonts w:hint="eastAsia" w:ascii="宋体" w:hAnsi="宋体"/>
          <w:sz w:val="24"/>
        </w:rPr>
        <w:t>2.统计分析杭州桐庐无规定马属动物疫病区虫媒生物携带相关马病病原的实验室检测结果，分析评估不同区域、环境和时间不同虫媒传播相关马病的风险。</w:t>
      </w:r>
    </w:p>
    <w:p>
      <w:pPr>
        <w:widowControl/>
        <w:spacing w:line="360" w:lineRule="auto"/>
        <w:ind w:firstLine="482" w:firstLineChars="200"/>
        <w:rPr>
          <w:rFonts w:ascii="宋体" w:hAnsi="宋体" w:cs="宋体"/>
          <w:b/>
          <w:kern w:val="0"/>
          <w:sz w:val="24"/>
        </w:rPr>
      </w:pPr>
      <w:r>
        <w:rPr>
          <w:rFonts w:hint="eastAsia" w:ascii="宋体" w:hAnsi="宋体" w:cs="宋体"/>
          <w:b/>
          <w:kern w:val="0"/>
          <w:sz w:val="24"/>
        </w:rPr>
        <w:t>四、无规定马属动物疫病区虫媒调查方法及每次送检种类及数量基本要求：</w:t>
      </w:r>
    </w:p>
    <w:p>
      <w:pPr>
        <w:widowControl/>
        <w:spacing w:line="360" w:lineRule="auto"/>
        <w:ind w:firstLine="480" w:firstLineChars="200"/>
        <w:jc w:val="left"/>
        <w:rPr>
          <w:rFonts w:ascii="宋体" w:hAnsi="宋体"/>
          <w:sz w:val="24"/>
        </w:rPr>
      </w:pPr>
      <w:r>
        <w:rPr>
          <w:rFonts w:hint="eastAsia" w:ascii="宋体" w:hAnsi="宋体"/>
          <w:sz w:val="24"/>
        </w:rPr>
        <w:t>杭州桐庐无规定马属动物疫病区主要针对蚊、虻、蠓、蜱、蝇、螨等6种虫媒展开调查。具体要求如下：</w:t>
      </w:r>
    </w:p>
    <w:p>
      <w:pPr>
        <w:widowControl/>
        <w:spacing w:line="360" w:lineRule="auto"/>
        <w:ind w:firstLine="482" w:firstLineChars="200"/>
        <w:rPr>
          <w:rFonts w:ascii="宋体" w:hAnsi="宋体"/>
          <w:b/>
          <w:sz w:val="24"/>
        </w:rPr>
      </w:pPr>
      <w:r>
        <w:rPr>
          <w:rFonts w:hint="eastAsia" w:ascii="宋体" w:hAnsi="宋体"/>
          <w:b/>
          <w:sz w:val="24"/>
        </w:rPr>
        <w:t>1.蚊类</w:t>
      </w:r>
    </w:p>
    <w:p>
      <w:pPr>
        <w:widowControl/>
        <w:spacing w:line="360" w:lineRule="auto"/>
        <w:ind w:firstLine="480" w:firstLineChars="200"/>
        <w:rPr>
          <w:rFonts w:ascii="宋体" w:hAnsi="宋体"/>
          <w:sz w:val="24"/>
        </w:rPr>
      </w:pPr>
      <w:r>
        <w:rPr>
          <w:rFonts w:hint="eastAsia" w:ascii="宋体" w:hAnsi="宋体"/>
          <w:sz w:val="24"/>
        </w:rPr>
        <w:t>（1）光诱捕法：将诱蚊灯挂在离地面1.5米处，晚放晨收，然后收集计数和鉴定分类。</w:t>
      </w:r>
    </w:p>
    <w:p>
      <w:pPr>
        <w:widowControl/>
        <w:spacing w:line="360" w:lineRule="auto"/>
        <w:ind w:firstLine="480" w:firstLineChars="200"/>
        <w:rPr>
          <w:rFonts w:ascii="宋体" w:hAnsi="宋体"/>
          <w:sz w:val="24"/>
        </w:rPr>
      </w:pPr>
      <w:r>
        <w:rPr>
          <w:rFonts w:hint="eastAsia" w:ascii="宋体" w:hAnsi="宋体"/>
          <w:sz w:val="24"/>
        </w:rPr>
        <w:t>（2）帐诱法：于傍晚18:00～20:00，使用白色单人蚊帐，帐下缘距地面0.25米，一人在帐内每小时用电动吸蚊器捕30分钟内侵入的蚊虫，然后收集计数和鉴定分类。</w:t>
      </w:r>
    </w:p>
    <w:p>
      <w:pPr>
        <w:widowControl/>
        <w:spacing w:line="360" w:lineRule="auto"/>
        <w:ind w:firstLine="482" w:firstLineChars="200"/>
        <w:rPr>
          <w:rFonts w:ascii="宋体" w:hAnsi="宋体"/>
          <w:b/>
          <w:sz w:val="24"/>
        </w:rPr>
      </w:pPr>
      <w:r>
        <w:rPr>
          <w:rFonts w:hint="eastAsia" w:ascii="宋体" w:hAnsi="宋体"/>
          <w:b/>
          <w:sz w:val="24"/>
        </w:rPr>
        <w:t>2.虻类</w:t>
      </w:r>
    </w:p>
    <w:p>
      <w:pPr>
        <w:widowControl/>
        <w:spacing w:line="360" w:lineRule="auto"/>
        <w:ind w:firstLine="480" w:firstLineChars="200"/>
        <w:rPr>
          <w:rFonts w:ascii="宋体" w:hAnsi="宋体"/>
          <w:sz w:val="24"/>
        </w:rPr>
      </w:pPr>
      <w:r>
        <w:rPr>
          <w:rFonts w:hint="eastAsia" w:ascii="宋体" w:hAnsi="宋体"/>
          <w:sz w:val="24"/>
        </w:rPr>
        <w:t>网捕法：用孔径小于0.75mm的绢纱制成捕虫网，在调查点内进行扫网，频率约为55次/min，用氯仿麻醉死亡后，分类、计数。</w:t>
      </w:r>
    </w:p>
    <w:p>
      <w:pPr>
        <w:widowControl/>
        <w:spacing w:line="360" w:lineRule="auto"/>
        <w:ind w:firstLine="482" w:firstLineChars="200"/>
        <w:rPr>
          <w:rFonts w:ascii="宋体" w:hAnsi="宋体"/>
          <w:b/>
          <w:sz w:val="24"/>
        </w:rPr>
      </w:pPr>
      <w:r>
        <w:rPr>
          <w:rFonts w:hint="eastAsia" w:ascii="宋体" w:hAnsi="宋体"/>
          <w:b/>
          <w:sz w:val="24"/>
        </w:rPr>
        <w:t>3.蠓类</w:t>
      </w:r>
    </w:p>
    <w:p>
      <w:pPr>
        <w:widowControl/>
        <w:spacing w:line="360" w:lineRule="auto"/>
        <w:ind w:firstLine="480" w:firstLineChars="200"/>
        <w:rPr>
          <w:rFonts w:ascii="宋体" w:hAnsi="宋体"/>
          <w:sz w:val="24"/>
        </w:rPr>
      </w:pPr>
      <w:r>
        <w:rPr>
          <w:rFonts w:hint="eastAsia" w:ascii="宋体" w:hAnsi="宋体"/>
          <w:sz w:val="24"/>
        </w:rPr>
        <w:t>（1）光诱捕法：在调查点内用光波2537A紫外诱蚊灯悬放在白布袋中间处，离地高度为1.5米，日落后1小时开灯，收集3小时，扎紧袋口，用氯仿麻醉后放在白瓷盘上（也可用玻璃小平皿，底垫上白纸）进行计数和分类鉴定。</w:t>
      </w:r>
    </w:p>
    <w:p>
      <w:pPr>
        <w:widowControl/>
        <w:spacing w:line="360" w:lineRule="auto"/>
        <w:ind w:firstLine="480" w:firstLineChars="200"/>
        <w:rPr>
          <w:rFonts w:ascii="宋体" w:hAnsi="宋体"/>
          <w:sz w:val="24"/>
        </w:rPr>
      </w:pPr>
      <w:r>
        <w:rPr>
          <w:rFonts w:hint="eastAsia" w:ascii="宋体" w:hAnsi="宋体"/>
          <w:sz w:val="24"/>
        </w:rPr>
        <w:t>（2）网捕法：用孔径小于0.75mm的绢纱制成捕虫网，在调查点内进行扫网，频率约为55次/min，用氯仿麻醉死亡后，分类、计数。</w:t>
      </w:r>
    </w:p>
    <w:p>
      <w:pPr>
        <w:widowControl/>
        <w:spacing w:line="360" w:lineRule="auto"/>
        <w:ind w:firstLine="482" w:firstLineChars="200"/>
        <w:rPr>
          <w:rFonts w:ascii="宋体" w:hAnsi="宋体"/>
          <w:b/>
          <w:sz w:val="24"/>
        </w:rPr>
      </w:pPr>
      <w:r>
        <w:rPr>
          <w:rFonts w:hint="eastAsia" w:ascii="宋体" w:hAnsi="宋体"/>
          <w:b/>
          <w:sz w:val="24"/>
        </w:rPr>
        <w:t>4.蜱类</w:t>
      </w:r>
    </w:p>
    <w:p>
      <w:pPr>
        <w:widowControl/>
        <w:spacing w:line="360" w:lineRule="auto"/>
        <w:ind w:firstLine="480" w:firstLineChars="200"/>
        <w:rPr>
          <w:rFonts w:ascii="宋体" w:hAnsi="宋体"/>
          <w:sz w:val="24"/>
        </w:rPr>
      </w:pPr>
      <w:r>
        <w:rPr>
          <w:rFonts w:hint="eastAsia" w:ascii="宋体" w:hAnsi="宋体"/>
          <w:sz w:val="24"/>
        </w:rPr>
        <w:t>人工小时布旗法：用1</w:t>
      </w:r>
      <w:r>
        <w:rPr>
          <w:rFonts w:hint="eastAsia" w:ascii="宋体" w:hAnsi="宋体" w:cs="Batang"/>
          <w:sz w:val="24"/>
        </w:rPr>
        <w:t>㎡</w:t>
      </w:r>
      <w:r>
        <w:rPr>
          <w:rFonts w:hint="eastAsia" w:ascii="宋体" w:hAnsi="宋体" w:cs="仿宋_GB2312"/>
          <w:sz w:val="24"/>
        </w:rPr>
        <w:t>大小的白绒布旗，于晴日</w:t>
      </w:r>
      <w:r>
        <w:rPr>
          <w:rFonts w:hint="eastAsia" w:ascii="宋体" w:hAnsi="宋体"/>
          <w:sz w:val="24"/>
        </w:rPr>
        <w:t>10:00～16:00在调查点内进行定时拖蜱。操作时，手持旗杆伸向一侧，使旗子平铺于草地上，以等速缓步向前行，每步行10m停下观察一次，将附于旗上的蜱捡入玻璃瓶内。每面旗子整个过程共进行一小时。然后对捕获的硬蜱进行鉴定分类和计数。</w:t>
      </w:r>
    </w:p>
    <w:p>
      <w:pPr>
        <w:widowControl/>
        <w:spacing w:line="360" w:lineRule="auto"/>
        <w:ind w:firstLine="482" w:firstLineChars="200"/>
        <w:rPr>
          <w:rFonts w:ascii="宋体" w:hAnsi="宋体"/>
          <w:b/>
          <w:sz w:val="24"/>
        </w:rPr>
      </w:pPr>
      <w:r>
        <w:rPr>
          <w:rFonts w:hint="eastAsia" w:ascii="宋体" w:hAnsi="宋体"/>
          <w:b/>
          <w:sz w:val="24"/>
        </w:rPr>
        <w:t>5.蝇类</w:t>
      </w:r>
    </w:p>
    <w:p>
      <w:pPr>
        <w:widowControl/>
        <w:spacing w:line="360" w:lineRule="auto"/>
        <w:ind w:firstLine="480" w:firstLineChars="200"/>
        <w:rPr>
          <w:rFonts w:ascii="宋体" w:hAnsi="宋体"/>
          <w:sz w:val="24"/>
        </w:rPr>
      </w:pPr>
      <w:r>
        <w:rPr>
          <w:rFonts w:hint="eastAsia" w:ascii="宋体" w:hAnsi="宋体"/>
          <w:sz w:val="24"/>
        </w:rPr>
        <w:t>诱蝇笼捕集法：在调查点内放置诱蝇笼，晨放次晨收。采用混合诱饵，选用动物质(什鱼发酵1天)，植物质(苹果发酵2天)，以开始腐变为宜，其量每份各取150克（每笼诱饵用量为300克）。然后对捕获的蝇类进行鉴定分类和计数。</w:t>
      </w:r>
    </w:p>
    <w:p>
      <w:pPr>
        <w:widowControl/>
        <w:spacing w:line="360" w:lineRule="auto"/>
        <w:ind w:firstLine="482" w:firstLineChars="200"/>
        <w:rPr>
          <w:rFonts w:ascii="宋体" w:hAnsi="宋体"/>
          <w:b/>
          <w:sz w:val="24"/>
        </w:rPr>
      </w:pPr>
      <w:r>
        <w:rPr>
          <w:rFonts w:hint="eastAsia" w:ascii="宋体" w:hAnsi="宋体"/>
          <w:b/>
          <w:sz w:val="24"/>
        </w:rPr>
        <w:t>6.螨类</w:t>
      </w:r>
    </w:p>
    <w:p>
      <w:pPr>
        <w:widowControl/>
        <w:spacing w:line="360" w:lineRule="auto"/>
        <w:ind w:firstLine="480" w:firstLineChars="200"/>
        <w:rPr>
          <w:rFonts w:hint="eastAsia" w:ascii="宋体" w:hAnsi="宋体"/>
          <w:sz w:val="24"/>
        </w:rPr>
      </w:pPr>
      <w:r>
        <w:rPr>
          <w:rFonts w:hint="eastAsia" w:ascii="宋体" w:hAnsi="宋体"/>
          <w:sz w:val="24"/>
        </w:rPr>
        <w:t>小黑板计数法：选择晴天上午9:00～11:00，将小黑板（15×15cm）或黑胶片平放在调查点内的草地等可能有恙螨的地点，每个点放2～3块，15min检查一次，重复检查3次。每次观察板的正反两面，发现恙螨后，用沾有水的解剖针（或缝衣针）把恙螨幼虫挑入盛有75%酒精的指形管内。</w:t>
      </w:r>
    </w:p>
    <w:p>
      <w:pPr>
        <w:widowControl/>
        <w:spacing w:line="360" w:lineRule="auto"/>
        <w:ind w:firstLine="482" w:firstLineChars="200"/>
        <w:rPr>
          <w:rFonts w:ascii="宋体" w:hAnsi="宋体"/>
          <w:sz w:val="24"/>
        </w:rPr>
      </w:pPr>
      <w:r>
        <w:rPr>
          <w:rFonts w:hint="eastAsia" w:ascii="宋体" w:hAnsi="宋体" w:cs="宋体"/>
          <w:b/>
          <w:kern w:val="0"/>
          <w:sz w:val="24"/>
        </w:rPr>
        <w:t>每次送检种类及数量基本要求：</w:t>
      </w:r>
    </w:p>
    <w:p>
      <w:pPr>
        <w:pStyle w:val="35"/>
        <w:ind w:firstLine="480"/>
        <w:rPr>
          <w:sz w:val="24"/>
        </w:rPr>
      </w:pPr>
      <w:r>
        <w:rPr>
          <w:rFonts w:hint="eastAsia" w:hAnsi="宋体" w:cs="宋体"/>
          <w:color w:val="auto"/>
          <w:sz w:val="24"/>
          <w:lang w:val="en-US" w:eastAsia="zh-CN"/>
        </w:rPr>
        <w:t>整个调查周期</w:t>
      </w:r>
      <w:r>
        <w:rPr>
          <w:rFonts w:hint="eastAsia" w:hAnsi="宋体" w:cs="宋体"/>
          <w:sz w:val="24"/>
        </w:rPr>
        <w:t>6种虫媒调查送检种类合计至少10个品种，数量不少于3000只。</w:t>
      </w:r>
    </w:p>
    <w:p>
      <w:pPr>
        <w:widowControl/>
        <w:spacing w:before="150" w:line="360" w:lineRule="auto"/>
        <w:ind w:firstLine="361" w:firstLineChars="150"/>
        <w:jc w:val="left"/>
        <w:rPr>
          <w:rFonts w:hint="eastAsia" w:ascii="宋体" w:hAnsi="宋体" w:cs="宋体"/>
          <w:b/>
          <w:kern w:val="0"/>
          <w:sz w:val="24"/>
        </w:rPr>
      </w:pPr>
      <w:r>
        <w:rPr>
          <w:rFonts w:hint="eastAsia" w:ascii="宋体" w:hAnsi="宋体" w:cs="宋体"/>
          <w:b/>
          <w:kern w:val="0"/>
          <w:sz w:val="24"/>
        </w:rPr>
        <w:t>五、撰写总结报告要求：</w:t>
      </w:r>
    </w:p>
    <w:p>
      <w:pPr>
        <w:autoSpaceDE w:val="0"/>
        <w:autoSpaceDN w:val="0"/>
        <w:spacing w:line="360" w:lineRule="auto"/>
        <w:ind w:firstLine="482" w:firstLineChars="200"/>
        <w:rPr>
          <w:rFonts w:ascii="宋体" w:hAnsi="宋体" w:cs="楷体"/>
          <w:b/>
          <w:sz w:val="24"/>
        </w:rPr>
      </w:pPr>
      <w:r>
        <w:rPr>
          <w:rFonts w:hint="eastAsia" w:ascii="宋体" w:hAnsi="宋体" w:cs="楷体"/>
          <w:b/>
          <w:sz w:val="24"/>
        </w:rPr>
        <w:t>（一）杭州桐庐无规定马属动物疫病区虫媒调查总结报告要求</w:t>
      </w:r>
    </w:p>
    <w:p>
      <w:pPr>
        <w:widowControl/>
        <w:spacing w:before="150" w:line="360" w:lineRule="auto"/>
        <w:ind w:firstLine="480" w:firstLineChars="200"/>
        <w:jc w:val="left"/>
        <w:rPr>
          <w:rFonts w:ascii="宋体" w:hAnsi="宋体" w:cs="宋体"/>
          <w:kern w:val="0"/>
          <w:sz w:val="24"/>
        </w:rPr>
      </w:pPr>
      <w:r>
        <w:rPr>
          <w:rFonts w:hint="eastAsia" w:ascii="宋体" w:hAnsi="宋体" w:cs="宋体"/>
          <w:kern w:val="0"/>
          <w:sz w:val="24"/>
        </w:rPr>
        <w:t>1.工作总结（在每次调查结束后30日内提交）。对不同调查点、调查种类、调查数量、调查结果及存在问题等进行总结（包括每个调查地点的环境卫生状况描述）。（须附上现场工作图片）</w:t>
      </w:r>
    </w:p>
    <w:p>
      <w:pPr>
        <w:widowControl/>
        <w:spacing w:before="150" w:line="360" w:lineRule="auto"/>
        <w:ind w:firstLine="480" w:firstLineChars="200"/>
        <w:jc w:val="left"/>
        <w:rPr>
          <w:rFonts w:hint="eastAsia" w:ascii="宋体" w:hAnsi="宋体" w:cs="宋体"/>
          <w:kern w:val="0"/>
          <w:sz w:val="24"/>
        </w:rPr>
      </w:pPr>
      <w:r>
        <w:rPr>
          <w:rFonts w:hint="eastAsia" w:ascii="宋体" w:hAnsi="宋体" w:cs="宋体"/>
          <w:kern w:val="0"/>
          <w:sz w:val="24"/>
        </w:rPr>
        <w:t>2.调查周期情况分析报告（完成每次调查工作后30日内提交）。总结工作完成情况，分析各类虫媒的种群数量（用图型表示）、分布（用相应的地图标注、定位）及消长情况，制作成PPT文件。</w:t>
      </w:r>
    </w:p>
    <w:p>
      <w:pPr>
        <w:autoSpaceDE w:val="0"/>
        <w:autoSpaceDN w:val="0"/>
        <w:spacing w:line="360" w:lineRule="auto"/>
        <w:ind w:firstLine="482" w:firstLineChars="200"/>
        <w:rPr>
          <w:rFonts w:ascii="宋体" w:hAnsi="宋体" w:cs="楷体"/>
          <w:b/>
          <w:sz w:val="24"/>
        </w:rPr>
      </w:pPr>
      <w:r>
        <w:rPr>
          <w:rFonts w:hint="eastAsia" w:ascii="宋体" w:hAnsi="宋体" w:cs="楷体"/>
          <w:b/>
          <w:sz w:val="24"/>
        </w:rPr>
        <w:t>（二）杭州桐庐无规定马属动物疫病区虫媒传带马属动物疫病的</w:t>
      </w:r>
      <w:r>
        <w:rPr>
          <w:rFonts w:hint="eastAsia" w:ascii="宋体" w:hAnsi="宋体"/>
          <w:b/>
          <w:sz w:val="24"/>
        </w:rPr>
        <w:t>检测报告的出具</w:t>
      </w:r>
    </w:p>
    <w:p>
      <w:pPr>
        <w:adjustRightInd w:val="0"/>
        <w:snapToGrid w:val="0"/>
        <w:spacing w:line="360" w:lineRule="auto"/>
        <w:ind w:firstLine="480" w:firstLineChars="200"/>
        <w:textAlignment w:val="baseline"/>
        <w:rPr>
          <w:rFonts w:ascii="宋体" w:hAnsi="宋体"/>
          <w:kern w:val="0"/>
          <w:sz w:val="24"/>
        </w:rPr>
      </w:pPr>
      <w:r>
        <w:rPr>
          <w:rFonts w:hint="eastAsia" w:ascii="宋体" w:hAnsi="宋体" w:cs="宋体"/>
          <w:kern w:val="0"/>
          <w:sz w:val="24"/>
        </w:rPr>
        <w:t>1.</w:t>
      </w:r>
      <w:r>
        <w:rPr>
          <w:rFonts w:hint="eastAsia" w:ascii="宋体" w:hAnsi="宋体"/>
          <w:kern w:val="0"/>
          <w:sz w:val="24"/>
        </w:rPr>
        <w:t>在送样后10个工作日内出具相应检测报告。</w:t>
      </w:r>
    </w:p>
    <w:p>
      <w:pPr>
        <w:widowControl/>
        <w:spacing w:before="150" w:line="360" w:lineRule="auto"/>
        <w:ind w:left="540" w:leftChars="200" w:hanging="120" w:hangingChars="50"/>
        <w:jc w:val="left"/>
        <w:rPr>
          <w:rFonts w:ascii="宋体" w:hAnsi="宋体" w:cs="宋体"/>
          <w:b/>
          <w:sz w:val="24"/>
        </w:rPr>
      </w:pPr>
      <w:r>
        <w:rPr>
          <w:rFonts w:hint="eastAsia" w:ascii="宋体" w:hAnsi="宋体" w:cs="宋体"/>
          <w:b/>
          <w:sz w:val="24"/>
          <w:lang w:eastAsia="zh-CN"/>
        </w:rPr>
        <w:t>六</w:t>
      </w:r>
      <w:r>
        <w:rPr>
          <w:rFonts w:hint="eastAsia" w:ascii="宋体" w:hAnsi="宋体" w:cs="宋体"/>
          <w:b/>
          <w:sz w:val="24"/>
        </w:rPr>
        <w:t>、项目实施团队</w:t>
      </w:r>
    </w:p>
    <w:p>
      <w:pPr>
        <w:widowControl/>
        <w:spacing w:before="150" w:line="360" w:lineRule="auto"/>
        <w:ind w:firstLine="480" w:firstLineChars="200"/>
        <w:jc w:val="left"/>
        <w:rPr>
          <w:rFonts w:ascii="宋体" w:hAnsi="宋体" w:cs="宋体"/>
          <w:sz w:val="24"/>
        </w:rPr>
      </w:pPr>
      <w:r>
        <w:rPr>
          <w:rFonts w:hint="eastAsia" w:ascii="宋体" w:hAnsi="宋体" w:cs="宋体"/>
          <w:kern w:val="0"/>
          <w:sz w:val="24"/>
        </w:rPr>
        <w:t>配备团队人员，要求职责分明，经验丰富。项目所安排的人员不少于8人，需具有昆虫、兽医、生物、动物生态学、资源环境科学等相关专业证明（满足其中3个专业即可）。</w:t>
      </w:r>
    </w:p>
    <w:p>
      <w:pPr>
        <w:widowControl/>
        <w:spacing w:before="150" w:line="360" w:lineRule="auto"/>
        <w:ind w:left="540" w:leftChars="200" w:hanging="120" w:hangingChars="50"/>
        <w:jc w:val="left"/>
        <w:rPr>
          <w:rFonts w:ascii="宋体" w:hAnsi="宋体" w:cs="宋体"/>
          <w:b/>
          <w:bCs/>
          <w:sz w:val="24"/>
        </w:rPr>
      </w:pPr>
      <w:r>
        <w:rPr>
          <w:rFonts w:hint="eastAsia" w:ascii="宋体" w:hAnsi="宋体" w:cs="宋体"/>
          <w:b/>
          <w:bCs/>
          <w:sz w:val="24"/>
          <w:lang w:eastAsia="zh-CN"/>
        </w:rPr>
        <w:t>七</w:t>
      </w:r>
      <w:r>
        <w:rPr>
          <w:rFonts w:hint="eastAsia" w:ascii="宋体" w:hAnsi="宋体" w:cs="宋体"/>
          <w:b/>
          <w:bCs/>
          <w:sz w:val="24"/>
        </w:rPr>
        <w:t>、其他要求</w:t>
      </w:r>
    </w:p>
    <w:p>
      <w:pPr>
        <w:widowControl/>
        <w:spacing w:before="150"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1、具有项目实施所需关键设备配置证明，需至少具备采样车辆、体视显微镜、荧光定量PCR仪、酶标仪等专业设备。</w:t>
      </w:r>
    </w:p>
    <w:p>
      <w:pPr>
        <w:spacing w:line="360" w:lineRule="auto"/>
        <w:ind w:firstLine="424" w:firstLineChars="176"/>
        <w:rPr>
          <w:rFonts w:ascii="宋体" w:hAnsi="宋体" w:cs="宋体"/>
          <w:bCs/>
          <w:sz w:val="24"/>
        </w:rPr>
      </w:pPr>
      <w:r>
        <w:rPr>
          <w:rFonts w:hint="eastAsia" w:ascii="宋体" w:hAnsi="宋体" w:cs="宋体"/>
          <w:b/>
          <w:sz w:val="24"/>
          <w:lang w:eastAsia="zh-CN"/>
        </w:rPr>
        <w:t>八</w:t>
      </w:r>
      <w:r>
        <w:rPr>
          <w:rFonts w:hint="eastAsia" w:ascii="宋体" w:hAnsi="宋体" w:cs="宋体"/>
          <w:b/>
          <w:sz w:val="24"/>
        </w:rPr>
        <w:t>、服务标准</w:t>
      </w:r>
    </w:p>
    <w:p>
      <w:pPr>
        <w:spacing w:line="360" w:lineRule="auto"/>
        <w:ind w:firstLine="480" w:firstLineChars="200"/>
        <w:rPr>
          <w:rFonts w:ascii="宋体" w:hAnsi="宋体" w:eastAsia="宋体"/>
          <w:spacing w:val="-3"/>
        </w:rPr>
      </w:pPr>
      <w:r>
        <w:rPr>
          <w:rFonts w:hint="eastAsia" w:ascii="宋体" w:hAnsi="宋体" w:cs="宋体"/>
          <w:bCs/>
          <w:sz w:val="24"/>
        </w:rPr>
        <w:t>项目需执行的国家相关标准、行业标准、地方标准或其他标准、规范。</w:t>
      </w:r>
    </w:p>
    <w:p>
      <w:pPr>
        <w:numPr>
          <w:ilvl w:val="0"/>
          <w:numId w:val="0"/>
        </w:numPr>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九、</w:t>
      </w:r>
      <w:r>
        <w:rPr>
          <w:rFonts w:hint="eastAsia" w:ascii="宋体" w:hAnsi="宋体" w:cs="宋体"/>
          <w:b/>
          <w:sz w:val="24"/>
          <w:lang w:val="en-US" w:eastAsia="zh-CN"/>
        </w:rPr>
        <w:t>付款方式及</w:t>
      </w:r>
      <w:r>
        <w:rPr>
          <w:rFonts w:hint="eastAsia" w:ascii="宋体" w:hAnsi="宋体" w:eastAsia="宋体" w:cs="宋体"/>
          <w:b/>
          <w:sz w:val="24"/>
          <w:lang w:val="en-US" w:eastAsia="zh-CN"/>
        </w:rPr>
        <w:t>履约保证金</w:t>
      </w:r>
    </w:p>
    <w:p>
      <w:pPr>
        <w:numPr>
          <w:ilvl w:val="0"/>
          <w:numId w:val="0"/>
        </w:numPr>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1、合同生效且具备实施条件后7个工作日内，采购人向中标人支付合同价款的60%作为预付款，项目完成并通过项目验收，无质量、服务问题7日内，乙方凭发票，向甲方办理剩余款项结算手续。</w:t>
      </w:r>
    </w:p>
    <w:p>
      <w:pPr>
        <w:numPr>
          <w:ilvl w:val="0"/>
          <w:numId w:val="0"/>
        </w:numPr>
        <w:spacing w:line="360" w:lineRule="auto"/>
        <w:ind w:firstLine="480" w:firstLineChars="200"/>
        <w:rPr>
          <w:rFonts w:hint="eastAsia" w:ascii="宋体" w:hAnsi="宋体" w:cs="宋体"/>
          <w:b/>
          <w:sz w:val="36"/>
          <w:szCs w:val="36"/>
        </w:rPr>
      </w:pPr>
      <w:r>
        <w:rPr>
          <w:rFonts w:hint="eastAsia" w:ascii="宋体" w:hAnsi="宋体" w:cs="宋体"/>
          <w:bCs/>
          <w:sz w:val="24"/>
          <w:lang w:val="en-US" w:eastAsia="zh-CN"/>
        </w:rPr>
        <w:t>2、</w:t>
      </w:r>
      <w:r>
        <w:rPr>
          <w:rFonts w:hint="eastAsia" w:ascii="宋体" w:hAnsi="宋体" w:eastAsia="宋体" w:cs="宋体"/>
          <w:bCs/>
          <w:sz w:val="24"/>
          <w:lang w:val="en-US" w:eastAsia="zh-CN"/>
        </w:rPr>
        <w:t>签订合同前，中标供应商应向采购人足额交纳履约保证金合同的0.1%。中标供应商应当以支票、汇票、本票或者金融机构、担保机构出具的保函等非现金形式提交。履约完成后无息退还。</w:t>
      </w:r>
      <w:r>
        <w:rPr>
          <w:rFonts w:hint="eastAsia" w:ascii="宋体" w:hAnsi="Arial" w:eastAsia="宋体" w:cs="Arial"/>
          <w:snapToGrid w:val="0"/>
          <w:kern w:val="2"/>
          <w:sz w:val="24"/>
          <w:szCs w:val="21"/>
          <w:lang w:val="en-US" w:eastAsia="zh-CN" w:bidi="ar-SA"/>
        </w:rPr>
        <w:t xml:space="preserve">  </w:t>
      </w:r>
    </w:p>
    <w:p>
      <w:pPr>
        <w:snapToGrid w:val="0"/>
        <w:spacing w:line="360" w:lineRule="auto"/>
        <w:jc w:val="center"/>
        <w:rPr>
          <w:rFonts w:hint="eastAsia" w:ascii="宋体" w:hAnsi="宋体" w:cs="宋体"/>
          <w:b/>
          <w:sz w:val="36"/>
          <w:szCs w:val="36"/>
        </w:rPr>
      </w:pPr>
    </w:p>
    <w:p>
      <w:pPr>
        <w:snapToGrid w:val="0"/>
        <w:spacing w:line="360" w:lineRule="auto"/>
        <w:jc w:val="both"/>
        <w:rPr>
          <w:rFonts w:hint="eastAsia"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5" w:name="_Toc184308098"/>
      <w:bookmarkEnd w:id="25"/>
      <w:bookmarkStart w:id="26" w:name="_Toc184310318"/>
      <w:bookmarkEnd w:id="26"/>
      <w:bookmarkStart w:id="27" w:name="_Toc184308061"/>
      <w:bookmarkEnd w:id="27"/>
      <w:bookmarkStart w:id="28" w:name="_Toc184312079"/>
      <w:bookmarkEnd w:id="28"/>
      <w:bookmarkStart w:id="29" w:name="_Toc184312078"/>
      <w:bookmarkEnd w:id="29"/>
      <w:bookmarkStart w:id="30" w:name="_Toc184312110"/>
      <w:bookmarkEnd w:id="30"/>
      <w:bookmarkStart w:id="31" w:name="_Toc184314427"/>
      <w:bookmarkEnd w:id="31"/>
      <w:bookmarkStart w:id="32" w:name="_Toc184308103"/>
      <w:bookmarkEnd w:id="32"/>
      <w:bookmarkStart w:id="33" w:name="_Toc184308102"/>
      <w:bookmarkEnd w:id="33"/>
      <w:bookmarkStart w:id="34" w:name="_Toc184313266"/>
      <w:bookmarkEnd w:id="34"/>
      <w:bookmarkStart w:id="35" w:name="_Toc184310329"/>
      <w:bookmarkEnd w:id="35"/>
      <w:bookmarkStart w:id="36" w:name="_Toc184310306"/>
      <w:bookmarkEnd w:id="36"/>
      <w:bookmarkStart w:id="37" w:name="_Toc184312093"/>
      <w:bookmarkEnd w:id="37"/>
      <w:bookmarkStart w:id="38" w:name="_Toc184313308"/>
      <w:bookmarkEnd w:id="38"/>
      <w:bookmarkStart w:id="39" w:name="_Toc184308058"/>
      <w:bookmarkEnd w:id="39"/>
      <w:bookmarkStart w:id="40" w:name="_Toc184313270"/>
      <w:bookmarkEnd w:id="40"/>
      <w:bookmarkStart w:id="41" w:name="_Toc184308062"/>
      <w:bookmarkEnd w:id="41"/>
      <w:bookmarkStart w:id="42" w:name="_Toc184308105"/>
      <w:bookmarkEnd w:id="42"/>
      <w:bookmarkStart w:id="43" w:name="_Toc184310282"/>
      <w:bookmarkEnd w:id="43"/>
      <w:bookmarkStart w:id="44" w:name="_Toc184314416"/>
      <w:bookmarkEnd w:id="44"/>
      <w:bookmarkStart w:id="45" w:name="_Toc184312116"/>
      <w:bookmarkEnd w:id="45"/>
      <w:bookmarkStart w:id="46" w:name="_Toc184313244"/>
      <w:bookmarkEnd w:id="46"/>
      <w:bookmarkStart w:id="47" w:name="_Toc184313294"/>
      <w:bookmarkEnd w:id="47"/>
      <w:bookmarkStart w:id="48" w:name="_Toc184314457"/>
      <w:bookmarkEnd w:id="48"/>
      <w:bookmarkStart w:id="49" w:name="_Toc184314461"/>
      <w:bookmarkEnd w:id="49"/>
      <w:bookmarkStart w:id="50" w:name="_Toc184314479"/>
      <w:bookmarkEnd w:id="50"/>
      <w:bookmarkStart w:id="51" w:name="_Toc184314421"/>
      <w:bookmarkEnd w:id="51"/>
      <w:bookmarkStart w:id="52" w:name="_Toc184314469"/>
      <w:bookmarkEnd w:id="52"/>
      <w:bookmarkStart w:id="53" w:name="_Toc184308042"/>
      <w:bookmarkEnd w:id="53"/>
      <w:bookmarkStart w:id="54" w:name="_Toc184314444"/>
      <w:bookmarkEnd w:id="54"/>
      <w:bookmarkStart w:id="55" w:name="_Toc184310344"/>
      <w:bookmarkEnd w:id="55"/>
      <w:bookmarkStart w:id="56" w:name="_Toc184310334"/>
      <w:bookmarkEnd w:id="56"/>
      <w:bookmarkStart w:id="57" w:name="_Toc184314433"/>
      <w:bookmarkEnd w:id="57"/>
      <w:bookmarkStart w:id="58" w:name="_Toc184314417"/>
      <w:bookmarkEnd w:id="58"/>
      <w:bookmarkStart w:id="59" w:name="_Toc184310276"/>
      <w:bookmarkEnd w:id="59"/>
      <w:bookmarkStart w:id="60" w:name="_Toc184312091"/>
      <w:bookmarkEnd w:id="60"/>
      <w:bookmarkStart w:id="61" w:name="_Toc184312094"/>
      <w:bookmarkEnd w:id="61"/>
      <w:bookmarkStart w:id="62" w:name="_Toc184314418"/>
      <w:bookmarkEnd w:id="62"/>
      <w:bookmarkStart w:id="63" w:name="_Toc184314440"/>
      <w:bookmarkEnd w:id="63"/>
      <w:bookmarkStart w:id="64" w:name="_Toc184308094"/>
      <w:bookmarkEnd w:id="64"/>
      <w:bookmarkStart w:id="65" w:name="_Toc184310319"/>
      <w:bookmarkEnd w:id="65"/>
      <w:bookmarkStart w:id="66" w:name="_Toc184312068"/>
      <w:bookmarkEnd w:id="66"/>
      <w:bookmarkStart w:id="67" w:name="_Toc184310297"/>
      <w:bookmarkEnd w:id="67"/>
      <w:bookmarkStart w:id="68" w:name="_Toc184313269"/>
      <w:bookmarkEnd w:id="68"/>
      <w:bookmarkStart w:id="69" w:name="_Toc184312127"/>
      <w:bookmarkEnd w:id="69"/>
      <w:bookmarkStart w:id="70" w:name="_Toc184314470"/>
      <w:bookmarkEnd w:id="70"/>
      <w:bookmarkStart w:id="71" w:name="_Toc184308044"/>
      <w:bookmarkEnd w:id="71"/>
      <w:bookmarkStart w:id="72" w:name="_Toc184308064"/>
      <w:bookmarkEnd w:id="72"/>
      <w:bookmarkStart w:id="73" w:name="_Toc184313268"/>
      <w:bookmarkEnd w:id="73"/>
      <w:bookmarkStart w:id="74" w:name="_Toc184312085"/>
      <w:bookmarkEnd w:id="74"/>
      <w:bookmarkStart w:id="75" w:name="_Toc184310278"/>
      <w:bookmarkEnd w:id="75"/>
      <w:bookmarkStart w:id="76" w:name="_Toc184310326"/>
      <w:bookmarkEnd w:id="76"/>
      <w:bookmarkStart w:id="77" w:name="_Toc184314471"/>
      <w:bookmarkEnd w:id="77"/>
      <w:bookmarkStart w:id="78" w:name="_Toc184308070"/>
      <w:bookmarkEnd w:id="78"/>
      <w:bookmarkStart w:id="79" w:name="_Toc184310305"/>
      <w:bookmarkEnd w:id="79"/>
      <w:bookmarkStart w:id="80" w:name="_Toc184310296"/>
      <w:bookmarkEnd w:id="80"/>
      <w:bookmarkStart w:id="81" w:name="_Toc184314439"/>
      <w:bookmarkEnd w:id="81"/>
      <w:bookmarkStart w:id="82" w:name="_Toc184314431"/>
      <w:bookmarkEnd w:id="82"/>
      <w:bookmarkStart w:id="83" w:name="_Toc184310272"/>
      <w:bookmarkEnd w:id="83"/>
      <w:bookmarkStart w:id="84" w:name="_Toc184308068"/>
      <w:bookmarkEnd w:id="84"/>
      <w:bookmarkStart w:id="85" w:name="_Toc184308038"/>
      <w:bookmarkEnd w:id="85"/>
      <w:bookmarkStart w:id="86" w:name="_Toc184308057"/>
      <w:bookmarkEnd w:id="86"/>
      <w:bookmarkStart w:id="87" w:name="_Toc184314424"/>
      <w:bookmarkEnd w:id="87"/>
      <w:bookmarkStart w:id="88" w:name="_Toc184312097"/>
      <w:bookmarkEnd w:id="88"/>
      <w:bookmarkStart w:id="89" w:name="_Toc184314446"/>
      <w:bookmarkEnd w:id="89"/>
      <w:bookmarkStart w:id="90" w:name="_Toc184312076"/>
      <w:bookmarkEnd w:id="90"/>
      <w:bookmarkStart w:id="91" w:name="_Toc184313292"/>
      <w:bookmarkEnd w:id="91"/>
      <w:bookmarkStart w:id="92" w:name="_Toc184310285"/>
      <w:bookmarkEnd w:id="92"/>
      <w:bookmarkStart w:id="93" w:name="_Toc184310291"/>
      <w:bookmarkEnd w:id="93"/>
      <w:bookmarkStart w:id="94" w:name="_Toc184308063"/>
      <w:bookmarkEnd w:id="94"/>
      <w:bookmarkStart w:id="95" w:name="_Toc184312128"/>
      <w:bookmarkEnd w:id="95"/>
      <w:bookmarkStart w:id="96" w:name="_Toc184310314"/>
      <w:bookmarkEnd w:id="96"/>
      <w:bookmarkStart w:id="97" w:name="_Toc184313301"/>
      <w:bookmarkEnd w:id="97"/>
      <w:bookmarkStart w:id="98" w:name="_Toc184308052"/>
      <w:bookmarkEnd w:id="98"/>
      <w:bookmarkStart w:id="99" w:name="_Toc184308106"/>
      <w:bookmarkEnd w:id="99"/>
      <w:bookmarkStart w:id="100" w:name="_Toc184314425"/>
      <w:bookmarkEnd w:id="100"/>
      <w:bookmarkStart w:id="101" w:name="_Toc184312135"/>
      <w:bookmarkEnd w:id="101"/>
      <w:bookmarkStart w:id="102" w:name="_Toc184310275"/>
      <w:bookmarkEnd w:id="102"/>
      <w:bookmarkStart w:id="103" w:name="_Toc184312082"/>
      <w:bookmarkEnd w:id="103"/>
      <w:bookmarkStart w:id="104" w:name="_Toc184313275"/>
      <w:bookmarkEnd w:id="104"/>
      <w:bookmarkStart w:id="105" w:name="_Toc184310295"/>
      <w:bookmarkEnd w:id="105"/>
      <w:bookmarkStart w:id="106" w:name="_Toc184314451"/>
      <w:bookmarkEnd w:id="106"/>
      <w:bookmarkStart w:id="107" w:name="_Toc184310292"/>
      <w:bookmarkEnd w:id="107"/>
      <w:bookmarkStart w:id="108" w:name="_Toc184312139"/>
      <w:bookmarkEnd w:id="108"/>
      <w:bookmarkStart w:id="109" w:name="_Toc184314450"/>
      <w:bookmarkEnd w:id="109"/>
      <w:bookmarkStart w:id="110" w:name="_Toc184313242"/>
      <w:bookmarkEnd w:id="110"/>
      <w:bookmarkStart w:id="111" w:name="_Toc184308076"/>
      <w:bookmarkEnd w:id="111"/>
      <w:bookmarkStart w:id="112" w:name="_Toc184314428"/>
      <w:bookmarkEnd w:id="112"/>
      <w:bookmarkStart w:id="113" w:name="_Toc184314452"/>
      <w:bookmarkEnd w:id="113"/>
      <w:bookmarkStart w:id="114" w:name="_Toc184308100"/>
      <w:bookmarkEnd w:id="114"/>
      <w:bookmarkStart w:id="115" w:name="_Toc184314459"/>
      <w:bookmarkEnd w:id="115"/>
      <w:bookmarkStart w:id="116" w:name="_Toc184312089"/>
      <w:bookmarkEnd w:id="116"/>
      <w:bookmarkStart w:id="117" w:name="_Toc184310293"/>
      <w:bookmarkEnd w:id="117"/>
      <w:bookmarkStart w:id="118" w:name="_Toc184313252"/>
      <w:bookmarkEnd w:id="118"/>
      <w:bookmarkStart w:id="119" w:name="_Toc184310301"/>
      <w:bookmarkEnd w:id="119"/>
      <w:bookmarkStart w:id="120" w:name="_Toc184308099"/>
      <w:bookmarkEnd w:id="120"/>
      <w:bookmarkStart w:id="121" w:name="_Toc184313251"/>
      <w:bookmarkEnd w:id="121"/>
      <w:bookmarkStart w:id="122" w:name="_Toc184308051"/>
      <w:bookmarkEnd w:id="122"/>
      <w:bookmarkStart w:id="123" w:name="_Toc184314413"/>
      <w:bookmarkEnd w:id="123"/>
      <w:bookmarkStart w:id="124" w:name="_Toc184313303"/>
      <w:bookmarkEnd w:id="124"/>
      <w:bookmarkStart w:id="125" w:name="_Toc184312070"/>
      <w:bookmarkEnd w:id="125"/>
      <w:bookmarkStart w:id="126" w:name="_Toc184313262"/>
      <w:bookmarkEnd w:id="126"/>
      <w:bookmarkStart w:id="127" w:name="_Toc184308078"/>
      <w:bookmarkEnd w:id="127"/>
      <w:bookmarkStart w:id="128" w:name="_Toc184310309"/>
      <w:bookmarkEnd w:id="128"/>
      <w:bookmarkStart w:id="129" w:name="_Toc184308088"/>
      <w:bookmarkEnd w:id="129"/>
      <w:bookmarkStart w:id="130" w:name="_Toc184310320"/>
      <w:bookmarkEnd w:id="130"/>
      <w:bookmarkStart w:id="131" w:name="_Toc184314415"/>
      <w:bookmarkEnd w:id="131"/>
      <w:bookmarkStart w:id="132" w:name="_Toc184308074"/>
      <w:bookmarkEnd w:id="132"/>
      <w:bookmarkStart w:id="133" w:name="_Toc184308056"/>
      <w:bookmarkEnd w:id="133"/>
      <w:bookmarkStart w:id="134" w:name="_Toc184308069"/>
      <w:bookmarkEnd w:id="134"/>
      <w:bookmarkStart w:id="135" w:name="_Toc184312130"/>
      <w:bookmarkEnd w:id="135"/>
      <w:bookmarkStart w:id="136" w:name="_Toc184313261"/>
      <w:bookmarkEnd w:id="136"/>
      <w:bookmarkStart w:id="137" w:name="_Toc184314436"/>
      <w:bookmarkEnd w:id="137"/>
      <w:bookmarkStart w:id="138" w:name="_Toc184310284"/>
      <w:bookmarkEnd w:id="138"/>
      <w:bookmarkStart w:id="139" w:name="_Toc184313238"/>
      <w:bookmarkEnd w:id="139"/>
      <w:bookmarkStart w:id="140" w:name="_Toc184313277"/>
      <w:bookmarkEnd w:id="140"/>
      <w:bookmarkStart w:id="141" w:name="_Toc184312099"/>
      <w:bookmarkEnd w:id="141"/>
      <w:bookmarkStart w:id="142" w:name="_Toc184308072"/>
      <w:bookmarkEnd w:id="142"/>
      <w:bookmarkStart w:id="143" w:name="_Toc184314467"/>
      <w:bookmarkEnd w:id="143"/>
      <w:bookmarkStart w:id="144" w:name="_Toc184313298"/>
      <w:bookmarkEnd w:id="144"/>
      <w:bookmarkStart w:id="145" w:name="_Toc184314464"/>
      <w:bookmarkEnd w:id="145"/>
      <w:bookmarkStart w:id="146" w:name="_Toc184312095"/>
      <w:bookmarkEnd w:id="146"/>
      <w:bookmarkStart w:id="147" w:name="_Toc184308077"/>
      <w:bookmarkEnd w:id="147"/>
      <w:bookmarkStart w:id="148" w:name="_Toc184308043"/>
      <w:bookmarkEnd w:id="148"/>
      <w:bookmarkStart w:id="149" w:name="_Toc184312119"/>
      <w:bookmarkEnd w:id="149"/>
      <w:bookmarkStart w:id="150" w:name="_Toc184308066"/>
      <w:bookmarkEnd w:id="150"/>
      <w:bookmarkStart w:id="151" w:name="_Toc184313302"/>
      <w:bookmarkEnd w:id="151"/>
      <w:bookmarkStart w:id="152" w:name="_Toc184308081"/>
      <w:bookmarkEnd w:id="152"/>
      <w:bookmarkStart w:id="153" w:name="_Toc184312114"/>
      <w:bookmarkEnd w:id="153"/>
      <w:bookmarkStart w:id="154" w:name="_Toc184314453"/>
      <w:bookmarkEnd w:id="154"/>
      <w:bookmarkStart w:id="155" w:name="_Toc184313258"/>
      <w:bookmarkEnd w:id="155"/>
      <w:bookmarkStart w:id="156" w:name="_Toc184308101"/>
      <w:bookmarkEnd w:id="156"/>
      <w:bookmarkStart w:id="157" w:name="_Toc184308075"/>
      <w:bookmarkEnd w:id="157"/>
      <w:bookmarkStart w:id="158" w:name="_Toc184313271"/>
      <w:bookmarkEnd w:id="158"/>
      <w:bookmarkStart w:id="159" w:name="_Toc184312112"/>
      <w:bookmarkEnd w:id="159"/>
      <w:bookmarkStart w:id="160" w:name="_Toc184308097"/>
      <w:bookmarkEnd w:id="160"/>
      <w:bookmarkStart w:id="161" w:name="_Toc184314473"/>
      <w:bookmarkEnd w:id="161"/>
      <w:bookmarkStart w:id="162" w:name="_Toc184310343"/>
      <w:bookmarkEnd w:id="162"/>
      <w:bookmarkStart w:id="163" w:name="_Toc184312121"/>
      <w:bookmarkEnd w:id="163"/>
      <w:bookmarkStart w:id="164" w:name="_Toc184310312"/>
      <w:bookmarkEnd w:id="164"/>
      <w:bookmarkStart w:id="165" w:name="_Toc184310287"/>
      <w:bookmarkEnd w:id="165"/>
      <w:bookmarkStart w:id="166" w:name="_Toc184313310"/>
      <w:bookmarkEnd w:id="166"/>
      <w:bookmarkStart w:id="167" w:name="_Toc184314458"/>
      <w:bookmarkEnd w:id="167"/>
      <w:bookmarkStart w:id="168" w:name="_Toc184312136"/>
      <w:bookmarkEnd w:id="168"/>
      <w:bookmarkStart w:id="169" w:name="_Toc184308071"/>
      <w:bookmarkEnd w:id="169"/>
      <w:bookmarkStart w:id="170" w:name="_Toc184312075"/>
      <w:bookmarkEnd w:id="170"/>
      <w:bookmarkStart w:id="171" w:name="_Toc184313309"/>
      <w:bookmarkEnd w:id="171"/>
      <w:bookmarkStart w:id="172" w:name="_Toc184312096"/>
      <w:bookmarkEnd w:id="172"/>
      <w:bookmarkStart w:id="173" w:name="_Toc184310283"/>
      <w:bookmarkEnd w:id="173"/>
      <w:bookmarkStart w:id="174" w:name="_Toc184308092"/>
      <w:bookmarkEnd w:id="174"/>
      <w:bookmarkStart w:id="175" w:name="_Toc184310299"/>
      <w:bookmarkEnd w:id="175"/>
      <w:bookmarkStart w:id="176" w:name="_Toc184313272"/>
      <w:bookmarkEnd w:id="176"/>
      <w:bookmarkStart w:id="177" w:name="_Toc184314434"/>
      <w:bookmarkEnd w:id="177"/>
      <w:bookmarkStart w:id="178" w:name="_Toc184312125"/>
      <w:bookmarkEnd w:id="178"/>
      <w:bookmarkStart w:id="179" w:name="_Toc184312137"/>
      <w:bookmarkEnd w:id="179"/>
      <w:bookmarkStart w:id="180" w:name="_Toc184313295"/>
      <w:bookmarkEnd w:id="180"/>
      <w:bookmarkStart w:id="181" w:name="_Toc184310330"/>
      <w:bookmarkEnd w:id="181"/>
      <w:bookmarkStart w:id="182" w:name="_Toc184314455"/>
      <w:bookmarkEnd w:id="182"/>
      <w:bookmarkStart w:id="183" w:name="_Toc184313289"/>
      <w:bookmarkEnd w:id="183"/>
      <w:bookmarkStart w:id="184" w:name="_Toc184313247"/>
      <w:bookmarkEnd w:id="184"/>
      <w:bookmarkStart w:id="185" w:name="_Toc184314481"/>
      <w:bookmarkEnd w:id="185"/>
      <w:bookmarkStart w:id="186" w:name="_Toc184312129"/>
      <w:bookmarkEnd w:id="186"/>
      <w:bookmarkStart w:id="187" w:name="_Toc184308093"/>
      <w:bookmarkEnd w:id="187"/>
      <w:bookmarkStart w:id="188" w:name="_Toc184312108"/>
      <w:bookmarkEnd w:id="188"/>
      <w:bookmarkStart w:id="189" w:name="_Toc184310337"/>
      <w:bookmarkEnd w:id="189"/>
      <w:bookmarkStart w:id="190" w:name="_Toc184313255"/>
      <w:bookmarkEnd w:id="190"/>
      <w:bookmarkStart w:id="191" w:name="_Toc184312122"/>
      <w:bookmarkEnd w:id="191"/>
      <w:bookmarkStart w:id="192" w:name="_Toc184310294"/>
      <w:bookmarkEnd w:id="192"/>
      <w:bookmarkStart w:id="193" w:name="_Toc184310279"/>
      <w:bookmarkEnd w:id="193"/>
      <w:bookmarkStart w:id="194" w:name="_Toc184313285"/>
      <w:bookmarkEnd w:id="194"/>
      <w:bookmarkStart w:id="195" w:name="_Toc184312071"/>
      <w:bookmarkEnd w:id="195"/>
      <w:bookmarkStart w:id="196" w:name="_Toc184310341"/>
      <w:bookmarkEnd w:id="196"/>
      <w:bookmarkStart w:id="197" w:name="_Toc184312115"/>
      <w:bookmarkEnd w:id="197"/>
      <w:bookmarkStart w:id="198" w:name="_Toc184310277"/>
      <w:bookmarkEnd w:id="198"/>
      <w:bookmarkStart w:id="199" w:name="_Toc184313240"/>
      <w:bookmarkEnd w:id="199"/>
      <w:bookmarkStart w:id="200" w:name="_Toc184308108"/>
      <w:bookmarkEnd w:id="200"/>
      <w:bookmarkStart w:id="201" w:name="_Toc184310332"/>
      <w:bookmarkEnd w:id="201"/>
      <w:bookmarkStart w:id="202" w:name="_Toc184314466"/>
      <w:bookmarkEnd w:id="202"/>
      <w:bookmarkStart w:id="203" w:name="_Toc184308048"/>
      <w:bookmarkEnd w:id="203"/>
      <w:bookmarkStart w:id="204" w:name="_Toc184312077"/>
      <w:bookmarkEnd w:id="204"/>
      <w:bookmarkStart w:id="205" w:name="_Toc184310304"/>
      <w:bookmarkEnd w:id="205"/>
      <w:bookmarkStart w:id="206" w:name="_Toc184308060"/>
      <w:bookmarkEnd w:id="206"/>
      <w:bookmarkStart w:id="207" w:name="_Toc184314437"/>
      <w:bookmarkEnd w:id="207"/>
      <w:bookmarkStart w:id="208" w:name="_Toc184308040"/>
      <w:bookmarkEnd w:id="208"/>
      <w:bookmarkStart w:id="209" w:name="_Toc184312105"/>
      <w:bookmarkEnd w:id="209"/>
      <w:bookmarkStart w:id="210" w:name="_Toc184314475"/>
      <w:bookmarkEnd w:id="210"/>
      <w:bookmarkStart w:id="211" w:name="_Toc184313290"/>
      <w:bookmarkEnd w:id="211"/>
      <w:bookmarkStart w:id="212" w:name="_Toc184314410"/>
      <w:bookmarkEnd w:id="212"/>
      <w:bookmarkStart w:id="213" w:name="_Toc184313279"/>
      <w:bookmarkEnd w:id="213"/>
      <w:bookmarkStart w:id="214" w:name="_Toc184314465"/>
      <w:bookmarkEnd w:id="214"/>
      <w:bookmarkStart w:id="215" w:name="_Toc184308067"/>
      <w:bookmarkEnd w:id="215"/>
      <w:bookmarkStart w:id="216" w:name="_Toc184310311"/>
      <w:bookmarkEnd w:id="216"/>
      <w:bookmarkStart w:id="217" w:name="_Toc184313281"/>
      <w:bookmarkEnd w:id="217"/>
      <w:bookmarkStart w:id="218" w:name="_Toc184314426"/>
      <w:bookmarkEnd w:id="218"/>
      <w:bookmarkStart w:id="219" w:name="_Toc184313297"/>
      <w:bookmarkEnd w:id="219"/>
      <w:bookmarkStart w:id="220" w:name="_Toc184313265"/>
      <w:bookmarkEnd w:id="220"/>
      <w:bookmarkStart w:id="221" w:name="_Toc184310289"/>
      <w:bookmarkEnd w:id="221"/>
      <w:bookmarkStart w:id="222" w:name="_Toc184312111"/>
      <w:bookmarkEnd w:id="222"/>
      <w:bookmarkStart w:id="223" w:name="_Toc184308039"/>
      <w:bookmarkEnd w:id="223"/>
      <w:bookmarkStart w:id="224" w:name="_Toc184310331"/>
      <w:bookmarkEnd w:id="224"/>
      <w:bookmarkStart w:id="225" w:name="_Toc184312100"/>
      <w:bookmarkEnd w:id="225"/>
      <w:bookmarkStart w:id="226" w:name="_Toc184313263"/>
      <w:bookmarkEnd w:id="226"/>
      <w:bookmarkStart w:id="227" w:name="_Toc184313245"/>
      <w:bookmarkEnd w:id="227"/>
      <w:bookmarkStart w:id="228" w:name="_Toc184312124"/>
      <w:bookmarkEnd w:id="228"/>
      <w:bookmarkStart w:id="229" w:name="_Toc184308095"/>
      <w:bookmarkEnd w:id="229"/>
      <w:bookmarkStart w:id="230" w:name="_Toc184312090"/>
      <w:bookmarkEnd w:id="230"/>
      <w:bookmarkStart w:id="231" w:name="_Toc184310288"/>
      <w:bookmarkEnd w:id="231"/>
      <w:bookmarkStart w:id="232" w:name="_Toc184314456"/>
      <w:bookmarkEnd w:id="232"/>
      <w:bookmarkStart w:id="233" w:name="_Toc184314480"/>
      <w:bookmarkEnd w:id="233"/>
      <w:bookmarkStart w:id="234" w:name="_Toc184310308"/>
      <w:bookmarkEnd w:id="234"/>
      <w:bookmarkStart w:id="235" w:name="_Toc184310333"/>
      <w:bookmarkEnd w:id="235"/>
      <w:bookmarkStart w:id="236" w:name="_Toc184313287"/>
      <w:bookmarkEnd w:id="236"/>
      <w:bookmarkStart w:id="237" w:name="_Toc184308065"/>
      <w:bookmarkEnd w:id="237"/>
      <w:bookmarkStart w:id="238" w:name="_Toc184310316"/>
      <w:bookmarkEnd w:id="238"/>
      <w:bookmarkStart w:id="239" w:name="_Toc184312106"/>
      <w:bookmarkEnd w:id="239"/>
      <w:bookmarkStart w:id="240" w:name="_Toc184310339"/>
      <w:bookmarkEnd w:id="240"/>
      <w:bookmarkStart w:id="241" w:name="_Toc184308083"/>
      <w:bookmarkEnd w:id="241"/>
      <w:bookmarkStart w:id="242" w:name="_Toc184308041"/>
      <w:bookmarkEnd w:id="242"/>
      <w:bookmarkStart w:id="243" w:name="_Toc184313264"/>
      <w:bookmarkEnd w:id="243"/>
      <w:bookmarkStart w:id="244" w:name="_Toc184313273"/>
      <w:bookmarkEnd w:id="244"/>
      <w:bookmarkStart w:id="245" w:name="_Toc184313253"/>
      <w:bookmarkEnd w:id="245"/>
      <w:bookmarkStart w:id="246" w:name="_Toc184312102"/>
      <w:bookmarkEnd w:id="246"/>
      <w:bookmarkStart w:id="247" w:name="_Toc184308089"/>
      <w:bookmarkEnd w:id="247"/>
      <w:bookmarkStart w:id="248" w:name="_Toc184312109"/>
      <w:bookmarkEnd w:id="248"/>
      <w:bookmarkStart w:id="249" w:name="_Toc184312074"/>
      <w:bookmarkEnd w:id="249"/>
      <w:bookmarkStart w:id="250" w:name="_Toc184314441"/>
      <w:bookmarkEnd w:id="250"/>
      <w:bookmarkStart w:id="251" w:name="_Toc184310310"/>
      <w:bookmarkEnd w:id="251"/>
      <w:bookmarkStart w:id="252" w:name="_Toc184310307"/>
      <w:bookmarkEnd w:id="252"/>
      <w:bookmarkStart w:id="253" w:name="_Toc184314447"/>
      <w:bookmarkEnd w:id="253"/>
      <w:bookmarkStart w:id="254" w:name="_Toc184314462"/>
      <w:bookmarkEnd w:id="254"/>
      <w:bookmarkStart w:id="255" w:name="_Toc184310324"/>
      <w:bookmarkEnd w:id="255"/>
      <w:bookmarkStart w:id="256" w:name="_Toc184314422"/>
      <w:bookmarkEnd w:id="256"/>
      <w:bookmarkStart w:id="257" w:name="_Toc184310323"/>
      <w:bookmarkEnd w:id="257"/>
      <w:bookmarkStart w:id="258" w:name="_Toc184314476"/>
      <w:bookmarkEnd w:id="258"/>
      <w:bookmarkStart w:id="259" w:name="_Toc184313282"/>
      <w:bookmarkEnd w:id="259"/>
      <w:bookmarkStart w:id="260" w:name="_Toc184310342"/>
      <w:bookmarkEnd w:id="260"/>
      <w:bookmarkStart w:id="261" w:name="_Toc184313246"/>
      <w:bookmarkEnd w:id="261"/>
      <w:bookmarkStart w:id="262" w:name="_Toc184314468"/>
      <w:bookmarkEnd w:id="262"/>
      <w:bookmarkStart w:id="263" w:name="_Toc184312080"/>
      <w:bookmarkEnd w:id="263"/>
      <w:bookmarkStart w:id="264" w:name="_Toc184314445"/>
      <w:bookmarkEnd w:id="264"/>
      <w:bookmarkStart w:id="265" w:name="_Toc184314412"/>
      <w:bookmarkEnd w:id="265"/>
      <w:bookmarkStart w:id="266" w:name="_Toc184312084"/>
      <w:bookmarkEnd w:id="266"/>
      <w:bookmarkStart w:id="267" w:name="_Toc184310327"/>
      <w:bookmarkEnd w:id="267"/>
      <w:bookmarkStart w:id="268" w:name="_Toc184308104"/>
      <w:bookmarkEnd w:id="268"/>
      <w:bookmarkStart w:id="269" w:name="_Toc184312092"/>
      <w:bookmarkEnd w:id="269"/>
      <w:bookmarkStart w:id="270" w:name="_Toc184308090"/>
      <w:bookmarkEnd w:id="270"/>
      <w:bookmarkStart w:id="271" w:name="_Toc184312113"/>
      <w:bookmarkEnd w:id="271"/>
      <w:bookmarkStart w:id="272" w:name="_Toc184312123"/>
      <w:bookmarkEnd w:id="272"/>
      <w:bookmarkStart w:id="273" w:name="_Toc184314438"/>
      <w:bookmarkEnd w:id="273"/>
      <w:bookmarkStart w:id="274" w:name="_Toc184312101"/>
      <w:bookmarkEnd w:id="274"/>
      <w:bookmarkStart w:id="275" w:name="_Toc184310290"/>
      <w:bookmarkEnd w:id="275"/>
      <w:bookmarkStart w:id="276" w:name="_Toc184313307"/>
      <w:bookmarkEnd w:id="276"/>
      <w:bookmarkStart w:id="277" w:name="_Toc184313256"/>
      <w:bookmarkEnd w:id="277"/>
      <w:bookmarkStart w:id="278" w:name="_Toc184308049"/>
      <w:bookmarkEnd w:id="278"/>
      <w:bookmarkStart w:id="279" w:name="_Toc184310313"/>
      <w:bookmarkEnd w:id="279"/>
      <w:bookmarkStart w:id="280" w:name="_Toc184308037"/>
      <w:bookmarkEnd w:id="280"/>
      <w:bookmarkStart w:id="281" w:name="_Toc184313274"/>
      <w:bookmarkEnd w:id="281"/>
      <w:bookmarkStart w:id="282" w:name="_Toc184313241"/>
      <w:bookmarkEnd w:id="282"/>
      <w:bookmarkStart w:id="283" w:name="_Toc184312073"/>
      <w:bookmarkEnd w:id="283"/>
      <w:bookmarkStart w:id="284" w:name="_Toc184314474"/>
      <w:bookmarkEnd w:id="284"/>
      <w:bookmarkStart w:id="285" w:name="_Toc184312069"/>
      <w:bookmarkEnd w:id="285"/>
      <w:bookmarkStart w:id="286" w:name="_Toc184310273"/>
      <w:bookmarkEnd w:id="286"/>
      <w:bookmarkStart w:id="287" w:name="_Toc184308087"/>
      <w:bookmarkEnd w:id="287"/>
      <w:bookmarkStart w:id="288" w:name="_Toc184310338"/>
      <w:bookmarkEnd w:id="288"/>
      <w:bookmarkStart w:id="289" w:name="_Toc184308055"/>
      <w:bookmarkEnd w:id="289"/>
      <w:bookmarkStart w:id="290" w:name="_Toc184313259"/>
      <w:bookmarkEnd w:id="290"/>
      <w:bookmarkStart w:id="291" w:name="_Toc184314463"/>
      <w:bookmarkEnd w:id="291"/>
      <w:bookmarkStart w:id="292" w:name="_Toc184308036"/>
      <w:bookmarkEnd w:id="292"/>
      <w:bookmarkStart w:id="293" w:name="_Toc184313260"/>
      <w:bookmarkEnd w:id="293"/>
      <w:bookmarkStart w:id="294" w:name="_Toc184313299"/>
      <w:bookmarkEnd w:id="294"/>
      <w:bookmarkStart w:id="295" w:name="_Toc184313248"/>
      <w:bookmarkEnd w:id="295"/>
      <w:bookmarkStart w:id="296" w:name="_Toc184314448"/>
      <w:bookmarkEnd w:id="296"/>
      <w:bookmarkStart w:id="297" w:name="_Toc184313293"/>
      <w:bookmarkEnd w:id="297"/>
      <w:bookmarkStart w:id="298" w:name="_Toc184313280"/>
      <w:bookmarkEnd w:id="298"/>
      <w:bookmarkStart w:id="299" w:name="_Toc184310336"/>
      <w:bookmarkEnd w:id="299"/>
      <w:bookmarkStart w:id="300" w:name="_Toc184310340"/>
      <w:bookmarkEnd w:id="300"/>
      <w:bookmarkStart w:id="301" w:name="_Toc184308047"/>
      <w:bookmarkEnd w:id="301"/>
      <w:bookmarkStart w:id="302" w:name="_Toc184314414"/>
      <w:bookmarkEnd w:id="302"/>
      <w:bookmarkStart w:id="303" w:name="_Toc184314460"/>
      <w:bookmarkEnd w:id="303"/>
      <w:bookmarkStart w:id="304" w:name="_Toc184312088"/>
      <w:bookmarkEnd w:id="304"/>
      <w:bookmarkStart w:id="305" w:name="_Toc184308096"/>
      <w:bookmarkEnd w:id="305"/>
      <w:bookmarkStart w:id="306" w:name="_Toc184312072"/>
      <w:bookmarkEnd w:id="306"/>
      <w:bookmarkStart w:id="307" w:name="_Toc184312138"/>
      <w:bookmarkEnd w:id="307"/>
      <w:bookmarkStart w:id="308" w:name="_Toc184310286"/>
      <w:bookmarkEnd w:id="308"/>
      <w:bookmarkStart w:id="309" w:name="_Toc184313300"/>
      <w:bookmarkEnd w:id="309"/>
      <w:bookmarkStart w:id="310" w:name="_Toc184310280"/>
      <w:bookmarkEnd w:id="310"/>
      <w:bookmarkStart w:id="311" w:name="_Toc184308050"/>
      <w:bookmarkEnd w:id="311"/>
      <w:bookmarkStart w:id="312" w:name="_Toc184312104"/>
      <w:bookmarkEnd w:id="312"/>
      <w:bookmarkStart w:id="313" w:name="_Toc184312107"/>
      <w:bookmarkEnd w:id="313"/>
      <w:bookmarkStart w:id="314" w:name="_Toc184313276"/>
      <w:bookmarkEnd w:id="314"/>
      <w:bookmarkStart w:id="315" w:name="_Toc184312131"/>
      <w:bookmarkEnd w:id="315"/>
      <w:bookmarkStart w:id="316" w:name="_Toc184313278"/>
      <w:bookmarkEnd w:id="316"/>
      <w:bookmarkStart w:id="317" w:name="_Toc184308080"/>
      <w:bookmarkEnd w:id="317"/>
      <w:bookmarkStart w:id="318" w:name="_Toc184310302"/>
      <w:bookmarkEnd w:id="318"/>
      <w:bookmarkStart w:id="319" w:name="_Toc184313250"/>
      <w:bookmarkEnd w:id="319"/>
      <w:bookmarkStart w:id="320" w:name="_Toc184312132"/>
      <w:bookmarkEnd w:id="320"/>
      <w:bookmarkStart w:id="321" w:name="_Toc184310328"/>
      <w:bookmarkEnd w:id="321"/>
      <w:bookmarkStart w:id="322" w:name="_Toc184310303"/>
      <w:bookmarkEnd w:id="322"/>
      <w:bookmarkStart w:id="323" w:name="_Toc184310335"/>
      <w:bookmarkEnd w:id="323"/>
      <w:bookmarkStart w:id="324" w:name="_Toc184314411"/>
      <w:bookmarkEnd w:id="324"/>
      <w:bookmarkStart w:id="325" w:name="_Toc184312126"/>
      <w:bookmarkEnd w:id="325"/>
      <w:bookmarkStart w:id="326" w:name="_Toc184312098"/>
      <w:bookmarkEnd w:id="326"/>
      <w:bookmarkStart w:id="327" w:name="_Toc184313239"/>
      <w:bookmarkEnd w:id="327"/>
      <w:bookmarkStart w:id="328" w:name="_Toc184313284"/>
      <w:bookmarkEnd w:id="328"/>
      <w:bookmarkStart w:id="329" w:name="_Toc184312118"/>
      <w:bookmarkEnd w:id="329"/>
      <w:bookmarkStart w:id="330" w:name="_Toc184313306"/>
      <w:bookmarkEnd w:id="330"/>
      <w:bookmarkStart w:id="331" w:name="_Toc184308046"/>
      <w:bookmarkEnd w:id="331"/>
      <w:bookmarkStart w:id="332" w:name="_Toc184312081"/>
      <w:bookmarkEnd w:id="332"/>
      <w:bookmarkStart w:id="333" w:name="_Toc184312067"/>
      <w:bookmarkEnd w:id="333"/>
      <w:bookmarkStart w:id="334" w:name="_Toc184313249"/>
      <w:bookmarkEnd w:id="334"/>
      <w:bookmarkStart w:id="335" w:name="_Toc184312120"/>
      <w:bookmarkEnd w:id="335"/>
      <w:bookmarkStart w:id="336" w:name="_Toc184308045"/>
      <w:bookmarkEnd w:id="336"/>
      <w:bookmarkStart w:id="337" w:name="_Toc184314432"/>
      <w:bookmarkEnd w:id="337"/>
      <w:bookmarkStart w:id="338" w:name="_Toc184314454"/>
      <w:bookmarkEnd w:id="338"/>
      <w:bookmarkStart w:id="339" w:name="_Toc184314435"/>
      <w:bookmarkEnd w:id="339"/>
      <w:bookmarkStart w:id="340" w:name="_Toc184314430"/>
      <w:bookmarkEnd w:id="340"/>
      <w:bookmarkStart w:id="341" w:name="_Toc184314482"/>
      <w:bookmarkEnd w:id="341"/>
      <w:bookmarkStart w:id="342" w:name="_Toc184313296"/>
      <w:bookmarkEnd w:id="342"/>
      <w:bookmarkStart w:id="343" w:name="_Toc184308073"/>
      <w:bookmarkEnd w:id="343"/>
      <w:bookmarkStart w:id="344" w:name="_Toc184312083"/>
      <w:bookmarkEnd w:id="344"/>
      <w:bookmarkStart w:id="345" w:name="_Toc184314420"/>
      <w:bookmarkEnd w:id="345"/>
      <w:bookmarkStart w:id="346" w:name="_Toc184308082"/>
      <w:bookmarkEnd w:id="346"/>
      <w:bookmarkStart w:id="347" w:name="_Toc184314443"/>
      <w:bookmarkEnd w:id="347"/>
      <w:bookmarkStart w:id="348" w:name="_Toc184312117"/>
      <w:bookmarkEnd w:id="348"/>
      <w:bookmarkStart w:id="349" w:name="_Toc184313288"/>
      <w:bookmarkEnd w:id="349"/>
      <w:bookmarkStart w:id="350" w:name="_Toc184312134"/>
      <w:bookmarkEnd w:id="350"/>
      <w:bookmarkStart w:id="351" w:name="_Toc184310298"/>
      <w:bookmarkEnd w:id="351"/>
      <w:bookmarkStart w:id="352" w:name="_Toc184314442"/>
      <w:bookmarkEnd w:id="352"/>
      <w:bookmarkStart w:id="353" w:name="_Toc184312087"/>
      <w:bookmarkEnd w:id="353"/>
      <w:bookmarkStart w:id="354" w:name="_Toc184308053"/>
      <w:bookmarkEnd w:id="354"/>
      <w:bookmarkStart w:id="355" w:name="_Toc184314419"/>
      <w:bookmarkEnd w:id="355"/>
      <w:bookmarkStart w:id="356" w:name="_Toc184313291"/>
      <w:bookmarkEnd w:id="356"/>
      <w:bookmarkStart w:id="357" w:name="_Toc184314423"/>
      <w:bookmarkEnd w:id="357"/>
      <w:bookmarkStart w:id="358" w:name="_Toc184313283"/>
      <w:bookmarkEnd w:id="358"/>
      <w:bookmarkStart w:id="359" w:name="_Toc184308054"/>
      <w:bookmarkEnd w:id="359"/>
      <w:bookmarkStart w:id="360" w:name="_Toc184314472"/>
      <w:bookmarkEnd w:id="360"/>
      <w:bookmarkStart w:id="361" w:name="_Toc184314477"/>
      <w:bookmarkEnd w:id="361"/>
      <w:bookmarkStart w:id="362" w:name="_Toc184313286"/>
      <w:bookmarkEnd w:id="362"/>
      <w:bookmarkStart w:id="363" w:name="_Toc184310325"/>
      <w:bookmarkEnd w:id="363"/>
      <w:bookmarkStart w:id="364" w:name="_Toc184314478"/>
      <w:bookmarkEnd w:id="364"/>
      <w:bookmarkStart w:id="365" w:name="_Toc184313254"/>
      <w:bookmarkEnd w:id="365"/>
      <w:bookmarkStart w:id="366" w:name="_Toc184312086"/>
      <w:bookmarkEnd w:id="366"/>
      <w:bookmarkStart w:id="367" w:name="_Toc184308086"/>
      <w:bookmarkEnd w:id="367"/>
      <w:bookmarkStart w:id="368" w:name="_Toc184310274"/>
      <w:bookmarkEnd w:id="368"/>
      <w:bookmarkStart w:id="369" w:name="_Toc184314449"/>
      <w:bookmarkEnd w:id="369"/>
      <w:bookmarkStart w:id="370" w:name="_Toc184312103"/>
      <w:bookmarkEnd w:id="370"/>
      <w:bookmarkStart w:id="371" w:name="_Toc184313305"/>
      <w:bookmarkEnd w:id="371"/>
      <w:bookmarkStart w:id="372" w:name="_Toc184310317"/>
      <w:bookmarkEnd w:id="372"/>
      <w:bookmarkStart w:id="373" w:name="_Toc184313267"/>
      <w:bookmarkEnd w:id="373"/>
      <w:bookmarkStart w:id="374" w:name="_Toc184313257"/>
      <w:bookmarkEnd w:id="374"/>
      <w:bookmarkStart w:id="375" w:name="_Toc184310321"/>
      <w:bookmarkEnd w:id="375"/>
      <w:bookmarkStart w:id="376" w:name="_Toc184308107"/>
      <w:bookmarkEnd w:id="376"/>
      <w:bookmarkStart w:id="377" w:name="_Toc184313243"/>
      <w:bookmarkEnd w:id="377"/>
      <w:bookmarkStart w:id="378" w:name="_Toc184308059"/>
      <w:bookmarkEnd w:id="378"/>
      <w:bookmarkStart w:id="379" w:name="_Toc184314429"/>
      <w:bookmarkEnd w:id="379"/>
      <w:bookmarkStart w:id="380" w:name="_Toc184308084"/>
      <w:bookmarkEnd w:id="380"/>
      <w:bookmarkStart w:id="381" w:name="_Toc184310281"/>
      <w:bookmarkEnd w:id="381"/>
      <w:bookmarkStart w:id="382" w:name="_Toc184310300"/>
      <w:bookmarkEnd w:id="382"/>
      <w:bookmarkStart w:id="383" w:name="_Toc184313304"/>
      <w:bookmarkEnd w:id="383"/>
      <w:bookmarkStart w:id="384" w:name="_Toc184308079"/>
      <w:bookmarkEnd w:id="384"/>
      <w:bookmarkStart w:id="385" w:name="_Toc184310315"/>
      <w:bookmarkEnd w:id="385"/>
      <w:bookmarkStart w:id="386" w:name="_Toc184308091"/>
      <w:bookmarkEnd w:id="386"/>
      <w:bookmarkStart w:id="387" w:name="_Toc184312133"/>
      <w:bookmarkEnd w:id="387"/>
      <w:bookmarkStart w:id="388" w:name="_Toc184310322"/>
      <w:bookmarkEnd w:id="388"/>
      <w:bookmarkStart w:id="389" w:name="_Toc184308085"/>
      <w:bookmarkEnd w:id="389"/>
      <w:r>
        <w:rPr>
          <w:rFonts w:hint="eastAsia" w:ascii="宋体" w:hAnsi="宋体" w:cs="宋体"/>
          <w:b/>
          <w:sz w:val="36"/>
          <w:szCs w:val="36"/>
        </w:rPr>
        <w:t>评标办法</w:t>
      </w:r>
    </w:p>
    <w:p>
      <w:pPr>
        <w:snapToGrid w:val="0"/>
        <w:spacing w:line="240" w:lineRule="auto"/>
        <w:jc w:val="center"/>
        <w:rPr>
          <w:rFonts w:ascii="宋体" w:hAnsi="宋体" w:cs="宋体"/>
          <w:b/>
          <w:sz w:val="32"/>
          <w:szCs w:val="20"/>
        </w:rPr>
      </w:pPr>
      <w:r>
        <w:rPr>
          <w:rFonts w:hint="eastAsia" w:ascii="宋体" w:hAnsi="宋体" w:cs="宋体"/>
          <w:b/>
          <w:sz w:val="32"/>
          <w:szCs w:val="20"/>
        </w:rPr>
        <w:t>评标办法前附表</w:t>
      </w:r>
    </w:p>
    <w:tbl>
      <w:tblPr>
        <w:tblStyle w:val="1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375"/>
        <w:gridCol w:w="663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sz w:val="24"/>
                <w:lang w:eastAsia="zh-CN"/>
              </w:rPr>
            </w:pPr>
            <w:r>
              <w:rPr>
                <w:rFonts w:hint="eastAsia"/>
                <w:sz w:val="24"/>
                <w:lang w:eastAsia="zh-CN"/>
              </w:rPr>
              <w:t>序号</w:t>
            </w:r>
          </w:p>
        </w:tc>
        <w:tc>
          <w:tcPr>
            <w:tcW w:w="1375" w:type="dxa"/>
            <w:vAlign w:val="center"/>
          </w:tcPr>
          <w:p>
            <w:pPr>
              <w:jc w:val="center"/>
              <w:rPr>
                <w:rFonts w:hint="eastAsia" w:ascii="Times New Roman" w:hAnsi="Times New Roman" w:eastAsia="宋体"/>
                <w:sz w:val="24"/>
                <w:lang w:eastAsia="zh-CN"/>
              </w:rPr>
            </w:pPr>
            <w:r>
              <w:rPr>
                <w:rFonts w:hint="eastAsia"/>
                <w:sz w:val="24"/>
                <w:lang w:eastAsia="zh-CN"/>
              </w:rPr>
              <w:t>评审项目</w:t>
            </w:r>
          </w:p>
        </w:tc>
        <w:tc>
          <w:tcPr>
            <w:tcW w:w="6634" w:type="dxa"/>
            <w:vAlign w:val="center"/>
          </w:tcPr>
          <w:p>
            <w:pPr>
              <w:jc w:val="center"/>
              <w:rPr>
                <w:rFonts w:ascii="Times New Roman" w:hAnsi="Times New Roman"/>
                <w:sz w:val="24"/>
              </w:rPr>
            </w:pPr>
            <w:r>
              <w:rPr>
                <w:rFonts w:ascii="Times New Roman" w:hAnsi="Times New Roman"/>
                <w:sz w:val="24"/>
              </w:rPr>
              <w:t>评</w:t>
            </w:r>
            <w:r>
              <w:rPr>
                <w:rFonts w:hint="eastAsia"/>
                <w:sz w:val="24"/>
                <w:lang w:eastAsia="zh-CN"/>
              </w:rPr>
              <w:t>审</w:t>
            </w:r>
            <w:r>
              <w:rPr>
                <w:rFonts w:ascii="Times New Roman" w:hAnsi="Times New Roman"/>
                <w:sz w:val="24"/>
              </w:rPr>
              <w:t>细则</w:t>
            </w:r>
          </w:p>
        </w:tc>
        <w:tc>
          <w:tcPr>
            <w:tcW w:w="931" w:type="dxa"/>
            <w:vAlign w:val="center"/>
          </w:tcPr>
          <w:p>
            <w:pPr>
              <w:jc w:val="center"/>
              <w:rPr>
                <w:rFonts w:ascii="Times New Roman" w:hAnsi="Times New Roman"/>
                <w:sz w:val="24"/>
              </w:rPr>
            </w:pPr>
            <w:r>
              <w:rPr>
                <w:rFonts w:ascii="Times New Roman" w:hAnsi="Times New Roman"/>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olor w:val="auto"/>
                <w:sz w:val="24"/>
                <w:highlight w:val="none"/>
                <w:lang w:val="en-US" w:eastAsia="zh-CN"/>
              </w:rPr>
              <w:t>1</w:t>
            </w:r>
          </w:p>
        </w:tc>
        <w:tc>
          <w:tcPr>
            <w:tcW w:w="1375" w:type="dxa"/>
            <w:vAlign w:val="center"/>
          </w:tcPr>
          <w:p>
            <w:pPr>
              <w:jc w:val="center"/>
              <w:rPr>
                <w:rFonts w:ascii="Times New Roman" w:hAnsi="Times New Roman"/>
                <w:color w:val="auto"/>
                <w:sz w:val="24"/>
              </w:rPr>
            </w:pPr>
            <w:r>
              <w:rPr>
                <w:rFonts w:ascii="Times New Roman" w:hAnsi="Times New Roman"/>
                <w:color w:val="auto"/>
                <w:sz w:val="24"/>
                <w:highlight w:val="none"/>
              </w:rPr>
              <w:t>业绩</w:t>
            </w:r>
          </w:p>
        </w:tc>
        <w:tc>
          <w:tcPr>
            <w:tcW w:w="6634" w:type="dxa"/>
            <w:vAlign w:val="center"/>
          </w:tcPr>
          <w:p>
            <w:pPr>
              <w:jc w:val="left"/>
              <w:rPr>
                <w:rFonts w:ascii="Times New Roman" w:hAnsi="Times New Roman"/>
                <w:color w:val="auto"/>
                <w:sz w:val="24"/>
              </w:rPr>
            </w:pPr>
            <w:r>
              <w:rPr>
                <w:rFonts w:ascii="Times New Roman" w:hAnsi="Times New Roman"/>
                <w:bCs/>
                <w:color w:val="auto"/>
                <w:sz w:val="24"/>
                <w:highlight w:val="none"/>
              </w:rPr>
              <w:t>20</w:t>
            </w:r>
            <w:r>
              <w:rPr>
                <w:rFonts w:hint="eastAsia"/>
                <w:bCs/>
                <w:color w:val="auto"/>
                <w:sz w:val="24"/>
                <w:highlight w:val="none"/>
                <w:lang w:val="en-US" w:eastAsia="zh-CN"/>
              </w:rPr>
              <w:t>19</w:t>
            </w:r>
            <w:r>
              <w:rPr>
                <w:rFonts w:ascii="Times New Roman" w:hAnsi="Times New Roman"/>
                <w:bCs/>
                <w:color w:val="auto"/>
                <w:sz w:val="24"/>
                <w:highlight w:val="none"/>
              </w:rPr>
              <w:t>年1月1日至今承担过类似项目案例，提供一个案例得</w:t>
            </w:r>
            <w:r>
              <w:rPr>
                <w:rFonts w:hint="eastAsia"/>
                <w:bCs/>
                <w:color w:val="auto"/>
                <w:sz w:val="24"/>
                <w:highlight w:val="none"/>
                <w:lang w:val="en-US" w:eastAsia="zh-CN"/>
              </w:rPr>
              <w:t>0.5</w:t>
            </w:r>
            <w:r>
              <w:rPr>
                <w:rFonts w:ascii="Times New Roman" w:hAnsi="Times New Roman"/>
                <w:bCs/>
                <w:color w:val="auto"/>
                <w:sz w:val="24"/>
                <w:highlight w:val="none"/>
              </w:rPr>
              <w:t>分，</w:t>
            </w:r>
            <w:r>
              <w:rPr>
                <w:rFonts w:hint="eastAsia"/>
                <w:bCs/>
                <w:color w:val="auto"/>
                <w:sz w:val="24"/>
                <w:highlight w:val="none"/>
                <w:lang w:eastAsia="zh-CN"/>
              </w:rPr>
              <w:t>最高得</w:t>
            </w:r>
            <w:r>
              <w:rPr>
                <w:rFonts w:hint="eastAsia"/>
                <w:bCs/>
                <w:color w:val="auto"/>
                <w:sz w:val="24"/>
                <w:highlight w:val="none"/>
                <w:lang w:val="en-US" w:eastAsia="zh-CN"/>
              </w:rPr>
              <w:t>1分</w:t>
            </w:r>
            <w:r>
              <w:rPr>
                <w:rFonts w:ascii="Times New Roman" w:hAnsi="Times New Roman"/>
                <w:bCs/>
                <w:color w:val="auto"/>
                <w:sz w:val="24"/>
                <w:highlight w:val="none"/>
              </w:rPr>
              <w:t>。需提供合同或协议等复印件加盖公章。以项目合同或协议复印件为准。</w:t>
            </w:r>
          </w:p>
        </w:tc>
        <w:tc>
          <w:tcPr>
            <w:tcW w:w="931" w:type="dxa"/>
            <w:vAlign w:val="center"/>
          </w:tcPr>
          <w:p>
            <w:pPr>
              <w:jc w:val="center"/>
              <w:rPr>
                <w:rFonts w:ascii="Times New Roman" w:hAnsi="Times New Roman"/>
                <w:sz w:val="24"/>
              </w:rPr>
            </w:pPr>
            <w:r>
              <w:rPr>
                <w:rFonts w:hint="eastAsia"/>
                <w:color w:val="auto"/>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80" w:type="dxa"/>
            <w:vMerge w:val="restart"/>
            <w:vAlign w:val="center"/>
          </w:tcPr>
          <w:p>
            <w:pPr>
              <w:snapToGrid w:val="0"/>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w:t>
            </w:r>
          </w:p>
        </w:tc>
        <w:tc>
          <w:tcPr>
            <w:tcW w:w="1375" w:type="dxa"/>
            <w:vMerge w:val="restart"/>
            <w:vAlign w:val="center"/>
          </w:tcPr>
          <w:p>
            <w:pPr>
              <w:jc w:val="center"/>
              <w:rPr>
                <w:rFonts w:hint="eastAsia" w:ascii="Times New Roman" w:hAnsi="Times New Roman"/>
                <w:sz w:val="24"/>
              </w:rPr>
            </w:pPr>
            <w:r>
              <w:rPr>
                <w:rFonts w:hint="eastAsia" w:ascii="Times New Roman" w:hAnsi="Times New Roman"/>
                <w:sz w:val="24"/>
              </w:rPr>
              <w:t>投标人</w:t>
            </w:r>
          </w:p>
          <w:p>
            <w:pPr>
              <w:jc w:val="center"/>
              <w:rPr>
                <w:rFonts w:ascii="Times New Roman" w:hAnsi="Times New Roman"/>
                <w:sz w:val="24"/>
              </w:rPr>
            </w:pPr>
            <w:r>
              <w:rPr>
                <w:rFonts w:hint="eastAsia" w:ascii="Times New Roman" w:hAnsi="Times New Roman"/>
                <w:sz w:val="24"/>
              </w:rPr>
              <w:t>基本情况</w:t>
            </w:r>
          </w:p>
        </w:tc>
        <w:tc>
          <w:tcPr>
            <w:tcW w:w="6634" w:type="dxa"/>
            <w:vAlign w:val="center"/>
          </w:tcPr>
          <w:p>
            <w:pPr>
              <w:jc w:val="left"/>
              <w:rPr>
                <w:rFonts w:ascii="Times New Roman" w:hAnsi="Times New Roman"/>
                <w:color w:val="auto"/>
                <w:sz w:val="24"/>
              </w:rPr>
            </w:pPr>
            <w:r>
              <w:rPr>
                <w:rFonts w:ascii="Times New Roman" w:hAnsi="Times New Roman"/>
                <w:color w:val="auto"/>
                <w:sz w:val="24"/>
                <w:highlight w:val="none"/>
              </w:rPr>
              <w:t>投标</w:t>
            </w:r>
            <w:r>
              <w:rPr>
                <w:rFonts w:hint="eastAsia" w:ascii="Times New Roman" w:hAnsi="Times New Roman"/>
                <w:color w:val="auto"/>
                <w:sz w:val="24"/>
                <w:highlight w:val="none"/>
              </w:rPr>
              <w:t>单位</w:t>
            </w:r>
            <w:r>
              <w:rPr>
                <w:rFonts w:ascii="Times New Roman" w:hAnsi="Times New Roman"/>
                <w:color w:val="auto"/>
                <w:sz w:val="24"/>
                <w:highlight w:val="none"/>
              </w:rPr>
              <w:t>的综合实力、检测能力（</w:t>
            </w:r>
            <w:r>
              <w:rPr>
                <w:color w:val="auto"/>
                <w:sz w:val="24"/>
              </w:rPr>
              <w:t>参考</w:t>
            </w:r>
            <w:r>
              <w:rPr>
                <w:rFonts w:hint="eastAsia"/>
                <w:color w:val="auto"/>
                <w:sz w:val="24"/>
              </w:rPr>
              <w:t>CNAS认可证</w:t>
            </w:r>
            <w:r>
              <w:rPr>
                <w:color w:val="auto"/>
                <w:sz w:val="24"/>
              </w:rPr>
              <w:t>书附表</w:t>
            </w:r>
            <w:r>
              <w:rPr>
                <w:rFonts w:hint="eastAsia"/>
                <w:color w:val="auto"/>
                <w:sz w:val="24"/>
              </w:rPr>
              <w:t>中本项目涉及的马属动物疫病</w:t>
            </w:r>
            <w:r>
              <w:rPr>
                <w:color w:val="auto"/>
                <w:sz w:val="24"/>
              </w:rPr>
              <w:t>参数数量</w:t>
            </w:r>
            <w:r>
              <w:rPr>
                <w:rFonts w:ascii="Times New Roman" w:hAnsi="Times New Roman"/>
                <w:color w:val="auto"/>
                <w:sz w:val="24"/>
                <w:highlight w:val="none"/>
              </w:rPr>
              <w:t>）等情况。检测能力及方法全部覆盖得3分，50%及以上覆盖得1分，50%以下覆盖不得分。</w:t>
            </w:r>
          </w:p>
        </w:tc>
        <w:tc>
          <w:tcPr>
            <w:tcW w:w="931" w:type="dxa"/>
            <w:vAlign w:val="center"/>
          </w:tcPr>
          <w:p>
            <w:pPr>
              <w:jc w:val="center"/>
              <w:rPr>
                <w:rFonts w:ascii="Times New Roman" w:hAnsi="Times New Roman"/>
                <w:sz w:val="24"/>
              </w:rPr>
            </w:pPr>
            <w:r>
              <w:rPr>
                <w:rFonts w:ascii="Times New Roman" w:hAnsi="Times New Roman"/>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napToGrid w:val="0"/>
              <w:spacing w:line="360" w:lineRule="auto"/>
              <w:jc w:val="center"/>
              <w:rPr>
                <w:rFonts w:hint="default" w:ascii="Times New Roman" w:hAnsi="Times New Roman" w:eastAsia="宋体" w:cs="Times New Roman"/>
                <w:color w:val="auto"/>
                <w:sz w:val="24"/>
                <w:highlight w:val="none"/>
                <w:lang w:val="en-US" w:eastAsia="zh-CN"/>
              </w:rPr>
            </w:pPr>
          </w:p>
        </w:tc>
        <w:tc>
          <w:tcPr>
            <w:tcW w:w="1375" w:type="dxa"/>
            <w:vMerge w:val="continue"/>
            <w:vAlign w:val="center"/>
          </w:tcPr>
          <w:p>
            <w:pPr>
              <w:jc w:val="center"/>
              <w:rPr>
                <w:rFonts w:ascii="Times New Roman" w:hAnsi="Times New Roman"/>
                <w:sz w:val="24"/>
              </w:rPr>
            </w:pPr>
          </w:p>
        </w:tc>
        <w:tc>
          <w:tcPr>
            <w:tcW w:w="6634" w:type="dxa"/>
            <w:vAlign w:val="center"/>
          </w:tcPr>
          <w:p>
            <w:pPr>
              <w:jc w:val="left"/>
              <w:rPr>
                <w:rFonts w:ascii="Times New Roman" w:hAnsi="Times New Roman"/>
                <w:color w:val="auto"/>
                <w:sz w:val="24"/>
              </w:rPr>
            </w:pPr>
            <w:r>
              <w:rPr>
                <w:rFonts w:ascii="Times New Roman" w:hAnsi="Times New Roman"/>
                <w:bCs/>
                <w:color w:val="auto"/>
                <w:sz w:val="24"/>
              </w:rPr>
              <w:t>投标人</w:t>
            </w:r>
            <w:r>
              <w:rPr>
                <w:rFonts w:hint="eastAsia"/>
                <w:bCs/>
                <w:color w:val="auto"/>
                <w:sz w:val="24"/>
              </w:rPr>
              <w:t>生物安全</w:t>
            </w:r>
            <w:r>
              <w:rPr>
                <w:bCs/>
                <w:color w:val="auto"/>
                <w:sz w:val="24"/>
              </w:rPr>
              <w:t>管理</w:t>
            </w:r>
            <w:r>
              <w:rPr>
                <w:rFonts w:ascii="Times New Roman" w:hAnsi="Times New Roman"/>
                <w:bCs/>
                <w:color w:val="auto"/>
                <w:sz w:val="24"/>
              </w:rPr>
              <w:t>体系周全，</w:t>
            </w:r>
            <w:r>
              <w:rPr>
                <w:rFonts w:ascii="Times New Roman" w:hAnsi="Times New Roman"/>
                <w:color w:val="auto"/>
                <w:sz w:val="24"/>
              </w:rPr>
              <w:t>具备</w:t>
            </w:r>
            <w:r>
              <w:rPr>
                <w:bCs/>
                <w:color w:val="auto"/>
                <w:sz w:val="24"/>
              </w:rPr>
              <w:t>生物安全</w:t>
            </w:r>
            <w:r>
              <w:rPr>
                <w:rFonts w:hint="eastAsia"/>
                <w:bCs/>
                <w:color w:val="auto"/>
                <w:sz w:val="24"/>
                <w:lang w:val="en-US" w:eastAsia="zh-CN"/>
              </w:rPr>
              <w:t>二级</w:t>
            </w:r>
            <w:r>
              <w:rPr>
                <w:rFonts w:ascii="Times New Roman" w:hAnsi="Times New Roman"/>
                <w:color w:val="auto"/>
                <w:sz w:val="24"/>
              </w:rPr>
              <w:t>实验室CNAS认可</w:t>
            </w:r>
            <w:r>
              <w:rPr>
                <w:rFonts w:ascii="Times New Roman" w:hAnsi="Times New Roman"/>
                <w:bCs/>
                <w:color w:val="auto"/>
                <w:sz w:val="24"/>
              </w:rPr>
              <w:t>，且经农业行政主管部门备案得5分；仅通过农业行政主管部门备案的得2分；未经农业行政主管部门备案的不得分。需提供相关证明材料。</w:t>
            </w:r>
          </w:p>
        </w:tc>
        <w:tc>
          <w:tcPr>
            <w:tcW w:w="931" w:type="dxa"/>
            <w:vAlign w:val="center"/>
          </w:tcPr>
          <w:p>
            <w:pPr>
              <w:jc w:val="center"/>
              <w:rPr>
                <w:rFonts w:ascii="Times New Roman" w:hAnsi="Times New Roman"/>
                <w:sz w:val="24"/>
              </w:rPr>
            </w:pPr>
            <w:r>
              <w:rPr>
                <w:rFonts w:ascii="Times New Roman" w:hAnsi="Times New Roman"/>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napToGrid w:val="0"/>
              <w:spacing w:line="360" w:lineRule="auto"/>
              <w:jc w:val="center"/>
              <w:rPr>
                <w:rFonts w:hint="default" w:ascii="Times New Roman" w:hAnsi="Times New Roman" w:eastAsia="宋体" w:cs="Times New Roman"/>
                <w:color w:val="auto"/>
                <w:sz w:val="24"/>
                <w:highlight w:val="none"/>
                <w:lang w:val="en-US" w:eastAsia="zh-CN"/>
              </w:rPr>
            </w:pPr>
          </w:p>
        </w:tc>
        <w:tc>
          <w:tcPr>
            <w:tcW w:w="1375" w:type="dxa"/>
            <w:vMerge w:val="continue"/>
            <w:vAlign w:val="center"/>
          </w:tcPr>
          <w:p>
            <w:pPr>
              <w:jc w:val="center"/>
              <w:rPr>
                <w:rFonts w:ascii="Times New Roman" w:hAnsi="Times New Roman"/>
                <w:sz w:val="24"/>
              </w:rPr>
            </w:pPr>
          </w:p>
        </w:tc>
        <w:tc>
          <w:tcPr>
            <w:tcW w:w="6634" w:type="dxa"/>
            <w:vAlign w:val="center"/>
          </w:tcPr>
          <w:p>
            <w:pPr>
              <w:jc w:val="left"/>
              <w:rPr>
                <w:rFonts w:hint="default" w:ascii="Times New Roman" w:hAnsi="Times New Roman" w:eastAsia="宋体"/>
                <w:color w:val="auto"/>
                <w:sz w:val="24"/>
                <w:lang w:val="en-US" w:eastAsia="zh-CN"/>
              </w:rPr>
            </w:pPr>
            <w:r>
              <w:rPr>
                <w:rFonts w:hint="eastAsia"/>
                <w:bCs/>
                <w:color w:val="auto"/>
                <w:sz w:val="24"/>
              </w:rPr>
              <w:t>马属动物疫病</w:t>
            </w:r>
            <w:r>
              <w:rPr>
                <w:rFonts w:ascii="Times New Roman" w:hAnsi="Times New Roman"/>
                <w:bCs/>
                <w:color w:val="auto"/>
                <w:sz w:val="24"/>
              </w:rPr>
              <w:t>检测项目获得CNAS认可，以CNAS认可证书附件为准，认可所有检测项目和方法（22分），如缺少一项扣2分,扣完为止</w:t>
            </w:r>
            <w:r>
              <w:rPr>
                <w:rFonts w:hint="eastAsia" w:ascii="Times New Roman" w:hAnsi="Times New Roman"/>
                <w:bCs/>
                <w:color w:val="auto"/>
                <w:sz w:val="24"/>
                <w:lang w:eastAsia="zh-CN"/>
              </w:rPr>
              <w:t>。</w:t>
            </w:r>
            <w:r>
              <w:rPr>
                <w:rFonts w:ascii="Times New Roman" w:hAnsi="Times New Roman"/>
                <w:bCs/>
                <w:color w:val="auto"/>
                <w:sz w:val="24"/>
              </w:rPr>
              <w:t>需提供相关证明材料。</w:t>
            </w:r>
            <w:bookmarkStart w:id="397" w:name="_GoBack"/>
            <w:bookmarkEnd w:id="397"/>
            <w:r>
              <w:rPr>
                <w:rFonts w:hint="eastAsia"/>
                <w:bCs/>
                <w:color w:val="auto"/>
                <w:sz w:val="24"/>
                <w:lang w:val="en-US" w:eastAsia="zh-CN"/>
              </w:rPr>
              <w:t xml:space="preserve"> </w:t>
            </w:r>
          </w:p>
        </w:tc>
        <w:tc>
          <w:tcPr>
            <w:tcW w:w="931" w:type="dxa"/>
            <w:vAlign w:val="center"/>
          </w:tcPr>
          <w:p>
            <w:pPr>
              <w:jc w:val="center"/>
              <w:rPr>
                <w:rFonts w:ascii="Times New Roman" w:hAnsi="Times New Roman"/>
                <w:sz w:val="24"/>
              </w:rPr>
            </w:pPr>
            <w:r>
              <w:rPr>
                <w:rFonts w:ascii="Times New Roman" w:hAnsi="Times New Roman"/>
                <w:color w:val="auto"/>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napToGrid w:val="0"/>
              <w:spacing w:line="360" w:lineRule="auto"/>
              <w:jc w:val="center"/>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w:t>
            </w:r>
          </w:p>
        </w:tc>
        <w:tc>
          <w:tcPr>
            <w:tcW w:w="1375" w:type="dxa"/>
            <w:vMerge w:val="restart"/>
            <w:vAlign w:val="center"/>
          </w:tcPr>
          <w:p>
            <w:pPr>
              <w:jc w:val="center"/>
              <w:rPr>
                <w:rFonts w:ascii="Times New Roman" w:hAnsi="Times New Roman"/>
                <w:color w:val="auto"/>
                <w:sz w:val="24"/>
                <w:highlight w:val="none"/>
              </w:rPr>
            </w:pPr>
            <w:r>
              <w:rPr>
                <w:rFonts w:ascii="Times New Roman" w:hAnsi="Times New Roman"/>
                <w:color w:val="auto"/>
                <w:sz w:val="24"/>
                <w:highlight w:val="none"/>
              </w:rPr>
              <w:t>项目</w:t>
            </w:r>
          </w:p>
          <w:p>
            <w:pPr>
              <w:jc w:val="center"/>
              <w:rPr>
                <w:rFonts w:ascii="Times New Roman" w:hAnsi="Times New Roman"/>
                <w:sz w:val="24"/>
              </w:rPr>
            </w:pPr>
            <w:r>
              <w:rPr>
                <w:rFonts w:ascii="Times New Roman" w:hAnsi="Times New Roman"/>
                <w:color w:val="auto"/>
                <w:sz w:val="24"/>
                <w:highlight w:val="none"/>
              </w:rPr>
              <w:t>实施团队</w:t>
            </w:r>
          </w:p>
        </w:tc>
        <w:tc>
          <w:tcPr>
            <w:tcW w:w="6634" w:type="dxa"/>
            <w:vAlign w:val="center"/>
          </w:tcPr>
          <w:p>
            <w:pPr>
              <w:jc w:val="left"/>
              <w:rPr>
                <w:rFonts w:ascii="Times New Roman" w:hAnsi="Times New Roman"/>
                <w:color w:val="auto"/>
                <w:sz w:val="24"/>
              </w:rPr>
            </w:pPr>
            <w:r>
              <w:rPr>
                <w:rFonts w:ascii="Times New Roman" w:hAnsi="Times New Roman"/>
                <w:color w:val="auto"/>
                <w:sz w:val="24"/>
                <w:highlight w:val="none"/>
              </w:rPr>
              <w:t>项目组负责人和实施人员专业人员素质、技术能力、专业分布、经验等情况，数量充足，配置合理得</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分，项目组负责人和实施人员专业人员素质、技术能力、专业分布、经验等情况，数量、配置一般得1</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分。</w:t>
            </w:r>
          </w:p>
        </w:tc>
        <w:tc>
          <w:tcPr>
            <w:tcW w:w="931" w:type="dxa"/>
            <w:vAlign w:val="center"/>
          </w:tcPr>
          <w:p>
            <w:pPr>
              <w:jc w:val="center"/>
              <w:rPr>
                <w:rFonts w:hint="eastAsia" w:ascii="Times New Roman" w:hAnsi="Times New Roman" w:eastAsia="宋体"/>
                <w:sz w:val="24"/>
                <w:lang w:eastAsia="zh-CN"/>
              </w:rPr>
            </w:pPr>
            <w:r>
              <w:rPr>
                <w:rFonts w:hint="eastAsia" w:ascii="Times New Roman" w:hAnsi="Times New Roman"/>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napToGrid w:val="0"/>
              <w:spacing w:line="360" w:lineRule="auto"/>
              <w:jc w:val="center"/>
              <w:rPr>
                <w:rFonts w:hint="eastAsia" w:ascii="Times New Roman" w:hAnsi="Times New Roman" w:eastAsia="宋体" w:cs="Times New Roman"/>
                <w:color w:val="auto"/>
                <w:sz w:val="24"/>
                <w:highlight w:val="none"/>
                <w:lang w:val="en-US" w:eastAsia="zh-CN"/>
              </w:rPr>
            </w:pPr>
          </w:p>
        </w:tc>
        <w:tc>
          <w:tcPr>
            <w:tcW w:w="1375" w:type="dxa"/>
            <w:vMerge w:val="continue"/>
            <w:vAlign w:val="center"/>
          </w:tcPr>
          <w:p>
            <w:pPr>
              <w:jc w:val="center"/>
              <w:rPr>
                <w:rFonts w:ascii="Times New Roman" w:hAnsi="Times New Roman"/>
                <w:sz w:val="24"/>
              </w:rPr>
            </w:pPr>
          </w:p>
        </w:tc>
        <w:tc>
          <w:tcPr>
            <w:tcW w:w="6634" w:type="dxa"/>
            <w:vAlign w:val="center"/>
          </w:tcPr>
          <w:p>
            <w:pPr>
              <w:jc w:val="left"/>
              <w:rPr>
                <w:rFonts w:hint="eastAsia" w:ascii="Times New Roman" w:hAnsi="Times New Roman" w:eastAsia="宋体"/>
                <w:color w:val="auto"/>
                <w:sz w:val="24"/>
                <w:lang w:eastAsia="zh-CN"/>
              </w:rPr>
            </w:pPr>
            <w:r>
              <w:rPr>
                <w:rFonts w:ascii="Times New Roman" w:hAnsi="Times New Roman"/>
                <w:color w:val="auto"/>
                <w:sz w:val="24"/>
                <w:highlight w:val="none"/>
              </w:rPr>
              <w:t>团队人数达到8人</w:t>
            </w:r>
            <w:r>
              <w:rPr>
                <w:rFonts w:hint="eastAsia"/>
                <w:color w:val="auto"/>
                <w:sz w:val="24"/>
                <w:highlight w:val="none"/>
                <w:lang w:eastAsia="zh-CN"/>
              </w:rPr>
              <w:t>（含）</w:t>
            </w:r>
            <w:r>
              <w:rPr>
                <w:rFonts w:ascii="Times New Roman" w:hAnsi="Times New Roman"/>
                <w:color w:val="auto"/>
                <w:sz w:val="24"/>
                <w:highlight w:val="none"/>
              </w:rPr>
              <w:t>且至少涵盖其中3个专业（昆虫、兽医、生物、动物生态学、资源环境科学等相关专业）得3分，不符合要求不得分；团队人员具有类似项目经验得2分，不符合要求不得分；提供项目组人员项目经历、学历、参保证明等情况，未提供不得分</w:t>
            </w:r>
            <w:r>
              <w:rPr>
                <w:rFonts w:hint="eastAsia" w:ascii="Times New Roman" w:hAnsi="Times New Roman"/>
                <w:color w:val="auto"/>
                <w:sz w:val="24"/>
                <w:highlight w:val="none"/>
                <w:lang w:eastAsia="zh-CN"/>
              </w:rPr>
              <w:t>。</w:t>
            </w:r>
          </w:p>
        </w:tc>
        <w:tc>
          <w:tcPr>
            <w:tcW w:w="931" w:type="dxa"/>
            <w:vAlign w:val="center"/>
          </w:tcPr>
          <w:p>
            <w:pPr>
              <w:jc w:val="center"/>
              <w:rPr>
                <w:rFonts w:hint="eastAsia" w:ascii="Times New Roman" w:hAnsi="Times New Roman" w:eastAsia="宋体"/>
                <w:sz w:val="24"/>
                <w:lang w:eastAsia="zh-CN"/>
              </w:rPr>
            </w:pPr>
            <w:r>
              <w:rPr>
                <w:rFonts w:hint="eastAsia"/>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olor w:val="auto"/>
                <w:sz w:val="24"/>
                <w:highlight w:val="none"/>
                <w:lang w:val="en-US" w:eastAsia="zh-CN"/>
              </w:rPr>
              <w:t>4</w:t>
            </w:r>
          </w:p>
        </w:tc>
        <w:tc>
          <w:tcPr>
            <w:tcW w:w="1375" w:type="dxa"/>
            <w:vAlign w:val="center"/>
          </w:tcPr>
          <w:p>
            <w:pPr>
              <w:jc w:val="center"/>
              <w:rPr>
                <w:rFonts w:ascii="Times New Roman" w:hAnsi="Times New Roman"/>
                <w:sz w:val="24"/>
              </w:rPr>
            </w:pPr>
            <w:r>
              <w:rPr>
                <w:rFonts w:ascii="Times New Roman" w:hAnsi="Times New Roman"/>
                <w:color w:val="auto"/>
                <w:sz w:val="24"/>
                <w:highlight w:val="none"/>
              </w:rPr>
              <w:t>能力情况</w:t>
            </w:r>
          </w:p>
        </w:tc>
        <w:tc>
          <w:tcPr>
            <w:tcW w:w="6634" w:type="dxa"/>
            <w:vAlign w:val="center"/>
          </w:tcPr>
          <w:p>
            <w:pPr>
              <w:jc w:val="left"/>
              <w:rPr>
                <w:rFonts w:ascii="Times New Roman" w:hAnsi="Times New Roman"/>
                <w:color w:val="auto"/>
                <w:sz w:val="24"/>
              </w:rPr>
            </w:pPr>
            <w:r>
              <w:rPr>
                <w:rFonts w:ascii="Times New Roman" w:hAnsi="Times New Roman"/>
                <w:bCs/>
                <w:color w:val="auto"/>
                <w:sz w:val="24"/>
                <w:highlight w:val="none"/>
              </w:rPr>
              <w:t>投标人202</w:t>
            </w:r>
            <w:r>
              <w:rPr>
                <w:rFonts w:hint="eastAsia"/>
                <w:bCs/>
                <w:color w:val="auto"/>
                <w:sz w:val="24"/>
                <w:highlight w:val="none"/>
                <w:lang w:val="en-US" w:eastAsia="zh-CN"/>
              </w:rPr>
              <w:t>1</w:t>
            </w:r>
            <w:r>
              <w:rPr>
                <w:rFonts w:ascii="Times New Roman" w:hAnsi="Times New Roman"/>
                <w:bCs/>
                <w:color w:val="auto"/>
                <w:sz w:val="24"/>
                <w:highlight w:val="none"/>
              </w:rPr>
              <w:t>年以来参加国家认监委及能力验证提供者的马病能力验证和测量审核，结果合格的得</w:t>
            </w:r>
            <w:r>
              <w:rPr>
                <w:rFonts w:hint="eastAsia" w:ascii="Times New Roman" w:hAnsi="Times New Roman"/>
                <w:bCs/>
                <w:color w:val="auto"/>
                <w:sz w:val="24"/>
                <w:highlight w:val="none"/>
              </w:rPr>
              <w:t>5</w:t>
            </w:r>
            <w:r>
              <w:rPr>
                <w:rFonts w:ascii="Times New Roman" w:hAnsi="Times New Roman"/>
                <w:bCs/>
                <w:color w:val="auto"/>
                <w:sz w:val="24"/>
                <w:highlight w:val="none"/>
              </w:rPr>
              <w:t>分；没有参加过或不合格的则不得分。需提供相关证明材料。</w:t>
            </w:r>
          </w:p>
        </w:tc>
        <w:tc>
          <w:tcPr>
            <w:tcW w:w="931" w:type="dxa"/>
            <w:vAlign w:val="center"/>
          </w:tcPr>
          <w:p>
            <w:pPr>
              <w:jc w:val="center"/>
              <w:rPr>
                <w:rFonts w:ascii="Times New Roman" w:hAnsi="Times New Roman"/>
                <w:sz w:val="24"/>
              </w:rPr>
            </w:pPr>
            <w:r>
              <w:rPr>
                <w:rFonts w:hint="eastAsia" w:ascii="Times New Roman" w:hAnsi="Times New Roman"/>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olor w:val="auto"/>
                <w:sz w:val="24"/>
                <w:highlight w:val="none"/>
                <w:lang w:val="en-US" w:eastAsia="zh-CN"/>
              </w:rPr>
              <w:t>5</w:t>
            </w:r>
          </w:p>
        </w:tc>
        <w:tc>
          <w:tcPr>
            <w:tcW w:w="1375" w:type="dxa"/>
            <w:vAlign w:val="center"/>
          </w:tcPr>
          <w:p>
            <w:pPr>
              <w:jc w:val="center"/>
              <w:rPr>
                <w:rFonts w:ascii="Times New Roman" w:hAnsi="Times New Roman"/>
                <w:sz w:val="24"/>
              </w:rPr>
            </w:pPr>
            <w:r>
              <w:rPr>
                <w:rFonts w:ascii="Times New Roman" w:hAnsi="Times New Roman"/>
                <w:color w:val="auto"/>
                <w:sz w:val="24"/>
                <w:highlight w:val="none"/>
              </w:rPr>
              <w:t>主要设备</w:t>
            </w:r>
          </w:p>
        </w:tc>
        <w:tc>
          <w:tcPr>
            <w:tcW w:w="6634" w:type="dxa"/>
            <w:vAlign w:val="center"/>
          </w:tcPr>
          <w:p>
            <w:pPr>
              <w:jc w:val="left"/>
              <w:rPr>
                <w:rFonts w:ascii="Times New Roman" w:hAnsi="Times New Roman"/>
                <w:bCs/>
                <w:color w:val="auto"/>
                <w:sz w:val="24"/>
                <w:highlight w:val="none"/>
              </w:rPr>
            </w:pPr>
            <w:r>
              <w:rPr>
                <w:rFonts w:ascii="Times New Roman" w:hAnsi="Times New Roman"/>
                <w:bCs/>
                <w:color w:val="auto"/>
                <w:sz w:val="24"/>
                <w:highlight w:val="none"/>
              </w:rPr>
              <w:t>需提供项目实施所需关键设备配置证明，需至少具备采样车辆、体视显微镜</w:t>
            </w:r>
            <w:r>
              <w:rPr>
                <w:rFonts w:hint="eastAsia" w:ascii="Times New Roman" w:hAnsi="Times New Roman"/>
                <w:bCs/>
                <w:color w:val="auto"/>
                <w:sz w:val="24"/>
                <w:highlight w:val="none"/>
              </w:rPr>
              <w:t>、荧光定量PCR仪、酶标仪</w:t>
            </w:r>
            <w:r>
              <w:rPr>
                <w:rFonts w:ascii="Times New Roman" w:hAnsi="Times New Roman"/>
                <w:bCs/>
                <w:color w:val="auto"/>
                <w:sz w:val="24"/>
                <w:highlight w:val="none"/>
              </w:rPr>
              <w:t>等专业设备，缺少以上设备中任一项扣</w:t>
            </w:r>
            <w:r>
              <w:rPr>
                <w:rFonts w:hint="eastAsia" w:ascii="Times New Roman" w:hAnsi="Times New Roman"/>
                <w:bCs/>
                <w:color w:val="auto"/>
                <w:sz w:val="24"/>
                <w:highlight w:val="none"/>
              </w:rPr>
              <w:t>1</w:t>
            </w:r>
            <w:r>
              <w:rPr>
                <w:rFonts w:ascii="Times New Roman" w:hAnsi="Times New Roman"/>
                <w:bCs/>
                <w:color w:val="auto"/>
                <w:sz w:val="24"/>
                <w:highlight w:val="none"/>
              </w:rPr>
              <w:t>分，扣完为止。</w:t>
            </w:r>
          </w:p>
          <w:p>
            <w:pPr>
              <w:jc w:val="left"/>
              <w:rPr>
                <w:rFonts w:ascii="Times New Roman" w:hAnsi="Times New Roman"/>
                <w:sz w:val="24"/>
              </w:rPr>
            </w:pPr>
            <w:r>
              <w:rPr>
                <w:rFonts w:ascii="Times New Roman" w:hAnsi="Times New Roman"/>
                <w:bCs/>
                <w:color w:val="auto"/>
                <w:sz w:val="24"/>
                <w:highlight w:val="none"/>
              </w:rPr>
              <w:t>注：需要提供</w:t>
            </w:r>
            <w:r>
              <w:rPr>
                <w:rFonts w:hint="eastAsia"/>
                <w:bCs/>
                <w:color w:val="auto"/>
                <w:sz w:val="24"/>
                <w:highlight w:val="none"/>
                <w:lang w:eastAsia="zh-CN"/>
              </w:rPr>
              <w:t>车辆行驶证、</w:t>
            </w:r>
            <w:r>
              <w:rPr>
                <w:rFonts w:ascii="Times New Roman" w:hAnsi="Times New Roman"/>
                <w:bCs/>
                <w:color w:val="auto"/>
                <w:sz w:val="24"/>
                <w:highlight w:val="none"/>
              </w:rPr>
              <w:t>设备清单、设备发票或租赁协议，未提供此部分不得分。</w:t>
            </w:r>
          </w:p>
        </w:tc>
        <w:tc>
          <w:tcPr>
            <w:tcW w:w="931" w:type="dxa"/>
            <w:vAlign w:val="center"/>
          </w:tcPr>
          <w:p>
            <w:pPr>
              <w:jc w:val="center"/>
              <w:rPr>
                <w:rFonts w:ascii="Times New Roman" w:hAnsi="Times New Roman"/>
                <w:sz w:val="24"/>
              </w:rPr>
            </w:pPr>
            <w:r>
              <w:rPr>
                <w:rFonts w:hint="eastAsia"/>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napToGrid w:val="0"/>
              <w:spacing w:line="360" w:lineRule="auto"/>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6</w:t>
            </w:r>
          </w:p>
        </w:tc>
        <w:tc>
          <w:tcPr>
            <w:tcW w:w="1375" w:type="dxa"/>
            <w:vMerge w:val="restart"/>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对项目的</w:t>
            </w:r>
          </w:p>
          <w:p>
            <w:pPr>
              <w:snapToGrid w:val="0"/>
              <w:spacing w:line="360" w:lineRule="auto"/>
              <w:jc w:val="center"/>
              <w:rPr>
                <w:rFonts w:ascii="Times New Roman" w:hAnsi="Times New Roman"/>
                <w:color w:val="auto"/>
                <w:sz w:val="24"/>
                <w:highlight w:val="none"/>
              </w:rPr>
            </w:pPr>
            <w:r>
              <w:rPr>
                <w:rFonts w:hint="eastAsia" w:ascii="宋体" w:hAnsi="宋体" w:cs="宋体"/>
                <w:color w:val="auto"/>
                <w:sz w:val="24"/>
                <w:highlight w:val="none"/>
              </w:rPr>
              <w:t>熟悉情况</w:t>
            </w:r>
          </w:p>
        </w:tc>
        <w:tc>
          <w:tcPr>
            <w:tcW w:w="6634" w:type="dxa"/>
            <w:vAlign w:val="center"/>
          </w:tcPr>
          <w:p>
            <w:pPr>
              <w:jc w:val="left"/>
              <w:rPr>
                <w:rFonts w:ascii="Times New Roman" w:hAnsi="Times New Roman"/>
                <w:color w:val="auto"/>
                <w:sz w:val="24"/>
                <w:highlight w:val="none"/>
              </w:rPr>
            </w:pPr>
            <w:r>
              <w:rPr>
                <w:rFonts w:hint="eastAsia" w:ascii="宋体" w:hAnsi="宋体" w:cs="宋体"/>
                <w:color w:val="auto"/>
                <w:sz w:val="24"/>
                <w:highlight w:val="none"/>
              </w:rPr>
              <w:t>对</w:t>
            </w:r>
            <w:r>
              <w:rPr>
                <w:rFonts w:hint="eastAsia" w:ascii="宋体" w:hAnsi="宋体" w:cs="宋体"/>
                <w:color w:val="auto"/>
                <w:sz w:val="24"/>
                <w:highlight w:val="none"/>
                <w:lang w:eastAsia="zh-CN"/>
              </w:rPr>
              <w:t>桐庐无规定马属动物疫病区</w:t>
            </w:r>
            <w:r>
              <w:rPr>
                <w:rFonts w:hint="eastAsia" w:ascii="宋体" w:hAnsi="宋体" w:cs="宋体"/>
                <w:color w:val="auto"/>
                <w:sz w:val="24"/>
                <w:highlight w:val="none"/>
              </w:rPr>
              <w:t>虫媒调查及相关疫病委托检测项目背景的理解到位及相关制度规范，清晰</w:t>
            </w:r>
            <w:r>
              <w:rPr>
                <w:rFonts w:ascii="Times New Roman" w:hAnsi="Times New Roman"/>
                <w:color w:val="auto"/>
                <w:sz w:val="24"/>
                <w:highlight w:val="none"/>
              </w:rPr>
              <w:t>准确得</w:t>
            </w:r>
            <w:r>
              <w:rPr>
                <w:rFonts w:hint="eastAsia"/>
                <w:color w:val="auto"/>
                <w:sz w:val="24"/>
                <w:highlight w:val="none"/>
                <w:lang w:val="en-US" w:eastAsia="zh-CN"/>
              </w:rPr>
              <w:t>5</w:t>
            </w:r>
            <w:r>
              <w:rPr>
                <w:rFonts w:ascii="Times New Roman" w:hAnsi="Times New Roman"/>
                <w:color w:val="auto"/>
                <w:sz w:val="24"/>
                <w:highlight w:val="none"/>
              </w:rPr>
              <w:t>分，对</w:t>
            </w:r>
            <w:r>
              <w:rPr>
                <w:rFonts w:hint="eastAsia"/>
                <w:color w:val="auto"/>
                <w:sz w:val="24"/>
                <w:highlight w:val="none"/>
                <w:lang w:eastAsia="zh-CN"/>
              </w:rPr>
              <w:t>桐庐无规定马属动物疫病区</w:t>
            </w:r>
            <w:r>
              <w:rPr>
                <w:rFonts w:ascii="Times New Roman" w:hAnsi="Times New Roman"/>
                <w:color w:val="auto"/>
                <w:sz w:val="24"/>
                <w:highlight w:val="none"/>
              </w:rPr>
              <w:t>虫媒调查项目背景的理解较为到位及相关制度较为规范，较为清晰准确得</w:t>
            </w:r>
            <w:r>
              <w:rPr>
                <w:rFonts w:hint="eastAsia"/>
                <w:color w:val="auto"/>
                <w:sz w:val="24"/>
                <w:highlight w:val="none"/>
                <w:lang w:val="en-US" w:eastAsia="zh-CN"/>
              </w:rPr>
              <w:t>3</w:t>
            </w:r>
            <w:r>
              <w:rPr>
                <w:rFonts w:ascii="Times New Roman" w:hAnsi="Times New Roman"/>
                <w:color w:val="auto"/>
                <w:sz w:val="24"/>
                <w:highlight w:val="none"/>
              </w:rPr>
              <w:t>分，对</w:t>
            </w:r>
            <w:r>
              <w:rPr>
                <w:rFonts w:hint="eastAsia"/>
                <w:color w:val="auto"/>
                <w:sz w:val="24"/>
                <w:highlight w:val="none"/>
                <w:lang w:eastAsia="zh-CN"/>
              </w:rPr>
              <w:t>桐庐无规定马属动物疫病区</w:t>
            </w:r>
            <w:r>
              <w:rPr>
                <w:rFonts w:ascii="Times New Roman" w:hAnsi="Times New Roman"/>
                <w:color w:val="auto"/>
                <w:sz w:val="24"/>
                <w:highlight w:val="none"/>
              </w:rPr>
              <w:t>虫媒调查项目背景的理解及相关制度一般得1分，方案</w:t>
            </w:r>
            <w:r>
              <w:rPr>
                <w:rFonts w:hint="eastAsia" w:ascii="宋体" w:hAnsi="宋体" w:cs="宋体"/>
                <w:color w:val="auto"/>
                <w:sz w:val="24"/>
                <w:highlight w:val="none"/>
              </w:rPr>
              <w:t>不合理或未提供方案不得分。</w:t>
            </w:r>
          </w:p>
        </w:tc>
        <w:tc>
          <w:tcPr>
            <w:tcW w:w="931" w:type="dxa"/>
            <w:vAlign w:val="center"/>
          </w:tcPr>
          <w:p>
            <w:pPr>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napToGrid w:val="0"/>
              <w:spacing w:line="360" w:lineRule="auto"/>
              <w:jc w:val="center"/>
              <w:rPr>
                <w:rFonts w:ascii="Times New Roman" w:hAnsi="Times New Roman"/>
                <w:color w:val="auto"/>
                <w:sz w:val="24"/>
              </w:rPr>
            </w:pPr>
          </w:p>
        </w:tc>
        <w:tc>
          <w:tcPr>
            <w:tcW w:w="1375" w:type="dxa"/>
            <w:vMerge w:val="continue"/>
            <w:vAlign w:val="center"/>
          </w:tcPr>
          <w:p>
            <w:pPr>
              <w:snapToGrid w:val="0"/>
              <w:spacing w:line="360" w:lineRule="auto"/>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ascii="Times New Roman" w:hAnsi="Times New Roman"/>
                <w:color w:val="auto"/>
                <w:sz w:val="24"/>
              </w:rPr>
              <w:t>对</w:t>
            </w:r>
            <w:r>
              <w:rPr>
                <w:rFonts w:hint="eastAsia" w:ascii="宋体" w:hAnsi="宋体" w:cs="宋体"/>
                <w:color w:val="auto"/>
                <w:kern w:val="0"/>
                <w:sz w:val="24"/>
                <w:lang w:eastAsia="zh-CN"/>
              </w:rPr>
              <w:t>桐庐无规定马属动物疫病区</w:t>
            </w:r>
            <w:r>
              <w:rPr>
                <w:rFonts w:hint="eastAsia" w:ascii="宋体" w:hAnsi="宋体" w:cs="宋体"/>
                <w:color w:val="auto"/>
                <w:kern w:val="0"/>
                <w:sz w:val="24"/>
              </w:rPr>
              <w:t>虫媒调查及相关疫病委托检测项目</w:t>
            </w:r>
            <w:r>
              <w:rPr>
                <w:rFonts w:ascii="Times New Roman" w:hAnsi="Times New Roman"/>
                <w:color w:val="auto"/>
                <w:sz w:val="24"/>
              </w:rPr>
              <w:t>的工作目标理解准确合理得3分，对</w:t>
            </w:r>
            <w:r>
              <w:rPr>
                <w:rFonts w:hint="eastAsia"/>
                <w:color w:val="auto"/>
                <w:sz w:val="24"/>
                <w:lang w:eastAsia="zh-CN"/>
              </w:rPr>
              <w:t>桐庐无规定马属动物疫病区</w:t>
            </w:r>
            <w:r>
              <w:rPr>
                <w:rFonts w:ascii="Times New Roman" w:hAnsi="Times New Roman"/>
                <w:color w:val="auto"/>
                <w:sz w:val="24"/>
              </w:rPr>
              <w:t>虫媒调查项目的工作目标理解较为准确合理得2分，对</w:t>
            </w:r>
            <w:r>
              <w:rPr>
                <w:rFonts w:hint="eastAsia"/>
                <w:color w:val="auto"/>
                <w:sz w:val="24"/>
                <w:lang w:eastAsia="zh-CN"/>
              </w:rPr>
              <w:t>桐庐无规定马属动物疫病区</w:t>
            </w:r>
            <w:r>
              <w:rPr>
                <w:rFonts w:ascii="Times New Roman" w:hAnsi="Times New Roman"/>
                <w:color w:val="auto"/>
                <w:sz w:val="24"/>
              </w:rPr>
              <w:t>虫媒调查项目的工作目标理解一般得1分，方案不合理或未提供方案不得分。</w:t>
            </w:r>
          </w:p>
        </w:tc>
        <w:tc>
          <w:tcPr>
            <w:tcW w:w="931" w:type="dxa"/>
            <w:vAlign w:val="center"/>
          </w:tcPr>
          <w:p>
            <w:pPr>
              <w:jc w:val="center"/>
              <w:rPr>
                <w:rFonts w:ascii="Times New Roman" w:hAnsi="Times New Roman"/>
                <w:color w:val="auto"/>
                <w:sz w:val="24"/>
              </w:rPr>
            </w:pPr>
            <w:r>
              <w:rPr>
                <w:rFonts w:hint="eastAsia"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snapToGrid w:val="0"/>
              <w:spacing w:line="360" w:lineRule="auto"/>
              <w:jc w:val="center"/>
              <w:rPr>
                <w:rFonts w:ascii="Times New Roman" w:hAnsi="Times New Roman"/>
                <w:color w:val="auto"/>
                <w:sz w:val="24"/>
              </w:rPr>
            </w:pPr>
          </w:p>
        </w:tc>
        <w:tc>
          <w:tcPr>
            <w:tcW w:w="1375" w:type="dxa"/>
            <w:vMerge w:val="continue"/>
            <w:vAlign w:val="center"/>
          </w:tcPr>
          <w:p>
            <w:pPr>
              <w:snapToGrid w:val="0"/>
              <w:spacing w:line="360" w:lineRule="auto"/>
              <w:jc w:val="center"/>
              <w:rPr>
                <w:rFonts w:ascii="Times New Roman" w:hAnsi="Times New Roman"/>
                <w:color w:val="auto"/>
                <w:sz w:val="24"/>
              </w:rPr>
            </w:pPr>
          </w:p>
        </w:tc>
        <w:tc>
          <w:tcPr>
            <w:tcW w:w="6634" w:type="dxa"/>
            <w:vAlign w:val="center"/>
          </w:tcPr>
          <w:p>
            <w:pPr>
              <w:adjustRightInd w:val="0"/>
              <w:snapToGrid w:val="0"/>
              <w:jc w:val="left"/>
              <w:rPr>
                <w:rFonts w:ascii="Times New Roman" w:hAnsi="Times New Roman"/>
                <w:color w:val="auto"/>
                <w:sz w:val="24"/>
              </w:rPr>
            </w:pPr>
            <w:r>
              <w:rPr>
                <w:rFonts w:ascii="Times New Roman" w:hAnsi="Times New Roman"/>
                <w:color w:val="auto"/>
                <w:sz w:val="24"/>
              </w:rPr>
              <w:t>对重点、难点技术环节有先进、合理的建议，具有先进性、科学性、扩展性和安全性，解决方案完整、经济、安全、切实可行，措施得力得5分，对重点、难点技术环节有较为先进、合理的建议，具有先进性、科学性、扩展性和安全性，解决方案较为完整、经济、安全、切实可行，措施得力得3分，对重点、难点技术环节有较为先进、合理的建议，具有先进性、科学性、扩展性和安全性，解决方案较为完整、经济、安全、切实可行，措施得力得1分，方案不合理或未提供方案不得分。</w:t>
            </w:r>
          </w:p>
        </w:tc>
        <w:tc>
          <w:tcPr>
            <w:tcW w:w="931" w:type="dxa"/>
            <w:vAlign w:val="center"/>
          </w:tcPr>
          <w:p>
            <w:pPr>
              <w:jc w:val="center"/>
              <w:rPr>
                <w:rFonts w:hint="eastAsia" w:ascii="Times New Roman" w:hAnsi="Times New Roman" w:eastAsia="宋体"/>
                <w:color w:val="auto"/>
                <w:sz w:val="24"/>
                <w:lang w:eastAsia="zh-CN"/>
              </w:rPr>
            </w:pPr>
            <w:r>
              <w:rPr>
                <w:rFonts w:hint="eastAsia"/>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snapToGrid w:val="0"/>
              <w:spacing w:line="360" w:lineRule="auto"/>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7</w:t>
            </w:r>
          </w:p>
        </w:tc>
        <w:tc>
          <w:tcPr>
            <w:tcW w:w="1375" w:type="dxa"/>
            <w:vMerge w:val="restart"/>
            <w:vAlign w:val="center"/>
          </w:tcPr>
          <w:p>
            <w:pPr>
              <w:snapToGrid w:val="0"/>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关</w:t>
            </w:r>
            <w:r>
              <w:rPr>
                <w:rFonts w:ascii="Times New Roman" w:hAnsi="Times New Roman"/>
                <w:color w:val="auto"/>
                <w:sz w:val="24"/>
                <w:highlight w:val="none"/>
              </w:rPr>
              <w:t>键</w:t>
            </w:r>
          </w:p>
          <w:p>
            <w:pPr>
              <w:snapToGrid w:val="0"/>
              <w:spacing w:line="360" w:lineRule="auto"/>
              <w:jc w:val="center"/>
              <w:rPr>
                <w:rFonts w:ascii="Times New Roman" w:hAnsi="Times New Roman"/>
                <w:color w:val="auto"/>
                <w:sz w:val="24"/>
                <w:highlight w:val="none"/>
              </w:rPr>
            </w:pPr>
            <w:r>
              <w:rPr>
                <w:rFonts w:ascii="Times New Roman" w:hAnsi="Times New Roman"/>
                <w:color w:val="auto"/>
                <w:sz w:val="24"/>
                <w:highlight w:val="none"/>
              </w:rPr>
              <w:t>技术方案</w:t>
            </w:r>
          </w:p>
        </w:tc>
        <w:tc>
          <w:tcPr>
            <w:tcW w:w="6634" w:type="dxa"/>
            <w:vAlign w:val="center"/>
          </w:tcPr>
          <w:p>
            <w:pPr>
              <w:jc w:val="left"/>
              <w:rPr>
                <w:rFonts w:ascii="Times New Roman" w:hAnsi="Times New Roman"/>
                <w:color w:val="auto"/>
                <w:sz w:val="24"/>
                <w:highlight w:val="none"/>
              </w:rPr>
            </w:pPr>
            <w:r>
              <w:rPr>
                <w:rFonts w:ascii="Times New Roman" w:hAnsi="Times New Roman"/>
                <w:color w:val="auto"/>
                <w:sz w:val="24"/>
                <w:highlight w:val="none"/>
              </w:rPr>
              <w:t>针对</w:t>
            </w:r>
            <w:r>
              <w:rPr>
                <w:rFonts w:hint="eastAsia"/>
                <w:color w:val="auto"/>
                <w:sz w:val="24"/>
                <w:highlight w:val="none"/>
                <w:lang w:eastAsia="zh-CN"/>
              </w:rPr>
              <w:t>桐庐无规定马属动物疫病区</w:t>
            </w:r>
            <w:r>
              <w:rPr>
                <w:rFonts w:ascii="Times New Roman" w:hAnsi="Times New Roman"/>
                <w:color w:val="auto"/>
                <w:sz w:val="24"/>
                <w:highlight w:val="none"/>
              </w:rPr>
              <w:t>虫媒及相关疫病</w:t>
            </w:r>
            <w:r>
              <w:rPr>
                <w:rFonts w:hint="eastAsia" w:ascii="Times New Roman" w:hAnsi="Times New Roman"/>
                <w:color w:val="auto"/>
                <w:sz w:val="24"/>
                <w:highlight w:val="none"/>
              </w:rPr>
              <w:t>委托检测项目</w:t>
            </w:r>
            <w:r>
              <w:rPr>
                <w:rFonts w:ascii="Times New Roman" w:hAnsi="Times New Roman"/>
                <w:color w:val="auto"/>
                <w:sz w:val="24"/>
                <w:highlight w:val="none"/>
              </w:rPr>
              <w:t>情况,提供调查区域选择方案, 调查区域选择方案具有针对性，科学合理得</w:t>
            </w:r>
            <w:r>
              <w:rPr>
                <w:rFonts w:hint="eastAsia"/>
                <w:color w:val="auto"/>
                <w:sz w:val="24"/>
                <w:highlight w:val="none"/>
                <w:lang w:val="en-US" w:eastAsia="zh-CN"/>
              </w:rPr>
              <w:t>5</w:t>
            </w:r>
            <w:r>
              <w:rPr>
                <w:rFonts w:ascii="Times New Roman" w:hAnsi="Times New Roman"/>
                <w:color w:val="auto"/>
                <w:sz w:val="24"/>
                <w:highlight w:val="none"/>
              </w:rPr>
              <w:t>分，调查区域选择方案较有针对性，较为科学合理得</w:t>
            </w:r>
            <w:r>
              <w:rPr>
                <w:rFonts w:hint="eastAsia"/>
                <w:color w:val="auto"/>
                <w:sz w:val="24"/>
                <w:highlight w:val="none"/>
                <w:lang w:val="en-US" w:eastAsia="zh-CN"/>
              </w:rPr>
              <w:t>3</w:t>
            </w:r>
            <w:r>
              <w:rPr>
                <w:rFonts w:ascii="Times New Roman" w:hAnsi="Times New Roman"/>
                <w:color w:val="auto"/>
                <w:sz w:val="24"/>
                <w:highlight w:val="none"/>
              </w:rPr>
              <w:t>分，调查区域选择方案针对性一般得1分，方案不合理或未提供方案不得分。</w:t>
            </w:r>
          </w:p>
        </w:tc>
        <w:tc>
          <w:tcPr>
            <w:tcW w:w="931" w:type="dxa"/>
            <w:vAlign w:val="center"/>
          </w:tcPr>
          <w:p>
            <w:pPr>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ascii="Times New Roman" w:hAnsi="Times New Roman"/>
                <w:color w:val="auto"/>
                <w:sz w:val="24"/>
              </w:rPr>
              <w:t>针对</w:t>
            </w:r>
            <w:r>
              <w:rPr>
                <w:rFonts w:hint="eastAsia"/>
                <w:color w:val="auto"/>
                <w:sz w:val="24"/>
                <w:lang w:eastAsia="zh-CN"/>
              </w:rPr>
              <w:t>桐庐无规定马属动物疫病区</w:t>
            </w:r>
            <w:r>
              <w:rPr>
                <w:rFonts w:ascii="Times New Roman" w:hAnsi="Times New Roman"/>
                <w:color w:val="auto"/>
                <w:sz w:val="24"/>
              </w:rPr>
              <w:t>虫媒及相关疫病</w:t>
            </w:r>
            <w:r>
              <w:rPr>
                <w:rFonts w:hint="eastAsia" w:ascii="Times New Roman" w:hAnsi="Times New Roman"/>
                <w:color w:val="auto"/>
                <w:sz w:val="24"/>
              </w:rPr>
              <w:t>委托检测项目</w:t>
            </w:r>
            <w:r>
              <w:rPr>
                <w:rFonts w:ascii="Times New Roman" w:hAnsi="Times New Roman"/>
                <w:color w:val="auto"/>
                <w:sz w:val="24"/>
              </w:rPr>
              <w:t>情况,提供调查点设置方案,方案具有针对性，科学合理得</w:t>
            </w:r>
            <w:r>
              <w:rPr>
                <w:rFonts w:hint="eastAsia" w:ascii="Times New Roman" w:hAnsi="Times New Roman"/>
                <w:color w:val="auto"/>
                <w:sz w:val="24"/>
              </w:rPr>
              <w:t>3</w:t>
            </w:r>
            <w:r>
              <w:rPr>
                <w:rFonts w:ascii="Times New Roman" w:hAnsi="Times New Roman"/>
                <w:color w:val="auto"/>
                <w:sz w:val="24"/>
              </w:rPr>
              <w:t>分，调查点设置方案较有针对性，较为科学合理得2分，调查点设置方案针对性一般得1分，方案不合理或未提供方案不得分。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ascii="Times New Roman" w:hAnsi="Times New Roman"/>
                <w:color w:val="auto"/>
                <w:kern w:val="0"/>
                <w:sz w:val="24"/>
              </w:rPr>
              <w:t>根据</w:t>
            </w: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虫媒及相关疫病委托检测项目情况</w:t>
            </w:r>
            <w:r>
              <w:rPr>
                <w:rFonts w:ascii="Times New Roman" w:hAnsi="Times New Roman"/>
                <w:color w:val="auto"/>
                <w:sz w:val="24"/>
              </w:rPr>
              <w:t>需要, 设置临时调查点和固定调查点,方案具有针对性，科学合理得</w:t>
            </w:r>
            <w:r>
              <w:rPr>
                <w:rFonts w:hint="eastAsia" w:ascii="Times New Roman" w:hAnsi="Times New Roman"/>
                <w:color w:val="auto"/>
                <w:sz w:val="24"/>
              </w:rPr>
              <w:t>3</w:t>
            </w:r>
            <w:r>
              <w:rPr>
                <w:rFonts w:ascii="Times New Roman" w:hAnsi="Times New Roman"/>
                <w:color w:val="auto"/>
                <w:sz w:val="24"/>
              </w:rPr>
              <w:t>分，临时调查点和固定调查点设置方案较有针对性，较为科学合理得2分，临时调查点和固定调查点设置方案针对性一般得1分，方案不合理或未提供方案不得分。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ascii="Times New Roman" w:hAnsi="Times New Roman"/>
                <w:color w:val="auto"/>
                <w:kern w:val="0"/>
                <w:sz w:val="24"/>
              </w:rPr>
              <w:t>根据</w:t>
            </w: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w:t>
            </w:r>
            <w:r>
              <w:rPr>
                <w:rFonts w:ascii="Times New Roman" w:hAnsi="Times New Roman"/>
                <w:color w:val="auto"/>
                <w:sz w:val="24"/>
              </w:rPr>
              <w:t>调查对象及内容,提供调查大纲,方案具有针对性，科学合理得3分，调查大纲较有针对性，较为科学合理得2分，调查大纲针对性一般得1分，方案不合理或未提供方案不得分。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w:t>
            </w:r>
            <w:r>
              <w:rPr>
                <w:rFonts w:ascii="Times New Roman" w:hAnsi="Times New Roman"/>
                <w:color w:val="auto"/>
                <w:sz w:val="24"/>
              </w:rPr>
              <w:t>调查时间和频率,方案具有针对性，科学合理得</w:t>
            </w:r>
            <w:r>
              <w:rPr>
                <w:rFonts w:hint="eastAsia" w:ascii="Times New Roman" w:hAnsi="Times New Roman"/>
                <w:color w:val="auto"/>
                <w:sz w:val="24"/>
              </w:rPr>
              <w:t>3</w:t>
            </w:r>
            <w:r>
              <w:rPr>
                <w:rFonts w:ascii="Times New Roman" w:hAnsi="Times New Roman"/>
                <w:color w:val="auto"/>
                <w:sz w:val="24"/>
              </w:rPr>
              <w:t>分，调查时间和频率较有针对性，较为科学合理得2分，调查时间和频率针对性一般得1分，方案不合理或未提供方案不得分。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w:t>
            </w:r>
            <w:r>
              <w:rPr>
                <w:rFonts w:ascii="Times New Roman" w:hAnsi="Times New Roman"/>
                <w:color w:val="auto"/>
                <w:sz w:val="24"/>
              </w:rPr>
              <w:t>调查方法,契合文件需求，方案具有针对性，科学合理得3分，调查方法较有针对性，较为科学合理得2分，调查方法针对性一般得1分，方案不合理或未提供方案不得分。</w:t>
            </w:r>
          </w:p>
        </w:tc>
        <w:tc>
          <w:tcPr>
            <w:tcW w:w="931" w:type="dxa"/>
            <w:vAlign w:val="center"/>
          </w:tcPr>
          <w:p>
            <w:pPr>
              <w:jc w:val="center"/>
              <w:rPr>
                <w:rFonts w:ascii="Times New Roman" w:hAnsi="Times New Roman"/>
                <w:color w:val="auto"/>
                <w:sz w:val="24"/>
              </w:rPr>
            </w:pPr>
            <w:r>
              <w:rPr>
                <w:rFonts w:hint="eastAsia"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w:t>
            </w:r>
            <w:r>
              <w:rPr>
                <w:rFonts w:ascii="Times New Roman" w:hAnsi="Times New Roman"/>
                <w:bCs/>
                <w:color w:val="auto"/>
                <w:sz w:val="24"/>
              </w:rPr>
              <w:t>被动调查，提供具体方案，</w:t>
            </w:r>
            <w:r>
              <w:rPr>
                <w:rFonts w:ascii="Times New Roman" w:hAnsi="Times New Roman"/>
                <w:color w:val="auto"/>
                <w:sz w:val="24"/>
              </w:rPr>
              <w:t>方案具有针对性，科学合理3分，</w:t>
            </w:r>
            <w:r>
              <w:rPr>
                <w:rFonts w:ascii="Times New Roman" w:hAnsi="Times New Roman"/>
                <w:bCs/>
                <w:color w:val="auto"/>
                <w:sz w:val="24"/>
              </w:rPr>
              <w:t>被动调查方案</w:t>
            </w:r>
            <w:r>
              <w:rPr>
                <w:rFonts w:ascii="Times New Roman" w:hAnsi="Times New Roman"/>
                <w:color w:val="auto"/>
                <w:sz w:val="24"/>
              </w:rPr>
              <w:t>较有针对性，较为科学合理得2分，</w:t>
            </w:r>
            <w:r>
              <w:rPr>
                <w:rFonts w:ascii="Times New Roman" w:hAnsi="Times New Roman"/>
                <w:bCs/>
                <w:color w:val="auto"/>
                <w:sz w:val="24"/>
              </w:rPr>
              <w:t>被动调查方案</w:t>
            </w:r>
            <w:r>
              <w:rPr>
                <w:rFonts w:ascii="Times New Roman" w:hAnsi="Times New Roman"/>
                <w:color w:val="auto"/>
                <w:sz w:val="24"/>
              </w:rPr>
              <w:t>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tcPr>
          <w:p>
            <w:pPr>
              <w:jc w:val="center"/>
              <w:rPr>
                <w:rFonts w:ascii="Times New Roman" w:hAnsi="Times New Roman"/>
                <w:color w:val="auto"/>
                <w:sz w:val="24"/>
              </w:rPr>
            </w:pPr>
          </w:p>
        </w:tc>
        <w:tc>
          <w:tcPr>
            <w:tcW w:w="1375" w:type="dxa"/>
            <w:vMerge w:val="continue"/>
            <w:vAlign w:val="center"/>
          </w:tcPr>
          <w:p>
            <w:pPr>
              <w:jc w:val="center"/>
              <w:rPr>
                <w:rFonts w:ascii="Times New Roman" w:hAnsi="Times New Roman"/>
                <w:color w:val="auto"/>
                <w:sz w:val="24"/>
              </w:rPr>
            </w:pPr>
          </w:p>
        </w:tc>
        <w:tc>
          <w:tcPr>
            <w:tcW w:w="6634" w:type="dxa"/>
            <w:vAlign w:val="center"/>
          </w:tcPr>
          <w:p>
            <w:pPr>
              <w:jc w:val="left"/>
              <w:rPr>
                <w:rFonts w:ascii="Times New Roman" w:hAnsi="Times New Roman"/>
                <w:color w:val="auto"/>
                <w:sz w:val="24"/>
              </w:rPr>
            </w:pPr>
            <w:r>
              <w:rPr>
                <w:rFonts w:hint="eastAsia"/>
                <w:color w:val="auto"/>
                <w:kern w:val="0"/>
                <w:sz w:val="24"/>
                <w:lang w:eastAsia="zh-CN"/>
              </w:rPr>
              <w:t>桐庐无规定马属动物疫病区</w:t>
            </w:r>
            <w:r>
              <w:rPr>
                <w:rFonts w:hint="eastAsia" w:ascii="Times New Roman" w:hAnsi="Times New Roman"/>
                <w:color w:val="auto"/>
                <w:kern w:val="0"/>
                <w:sz w:val="24"/>
              </w:rPr>
              <w:t>虫媒及相关疫病委托检测项目</w:t>
            </w:r>
            <w:r>
              <w:rPr>
                <w:rFonts w:ascii="Times New Roman" w:hAnsi="Times New Roman"/>
                <w:color w:val="auto"/>
                <w:sz w:val="24"/>
              </w:rPr>
              <w:t>结果分析，方案具有针对性，科学合理得3分，结果分析较有针对性，较为科学合理得2分，结果分析针对性一般得1分，方案不合理或未提供方案不得分。</w:t>
            </w:r>
          </w:p>
        </w:tc>
        <w:tc>
          <w:tcPr>
            <w:tcW w:w="931" w:type="dxa"/>
            <w:vAlign w:val="center"/>
          </w:tcPr>
          <w:p>
            <w:pPr>
              <w:jc w:val="center"/>
              <w:rPr>
                <w:rFonts w:ascii="Times New Roman" w:hAnsi="Times New Roman"/>
                <w:color w:val="auto"/>
                <w:sz w:val="24"/>
              </w:rPr>
            </w:pPr>
            <w:r>
              <w:rPr>
                <w:rFonts w:ascii="Times New Roman" w:hAnsi="Times New Roman"/>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8</w:t>
            </w:r>
          </w:p>
        </w:tc>
        <w:tc>
          <w:tcPr>
            <w:tcW w:w="1375" w:type="dxa"/>
            <w:vAlign w:val="center"/>
          </w:tcPr>
          <w:p>
            <w:pPr>
              <w:jc w:val="center"/>
              <w:rPr>
                <w:rFonts w:ascii="Times New Roman" w:hAnsi="Times New Roman"/>
                <w:color w:val="auto"/>
                <w:sz w:val="24"/>
                <w:highlight w:val="none"/>
              </w:rPr>
            </w:pPr>
            <w:r>
              <w:rPr>
                <w:rFonts w:hint="eastAsia" w:ascii="Times New Roman" w:hAnsi="Times New Roman"/>
                <w:color w:val="auto"/>
                <w:sz w:val="24"/>
                <w:highlight w:val="none"/>
              </w:rPr>
              <w:t>服务方案</w:t>
            </w:r>
          </w:p>
        </w:tc>
        <w:tc>
          <w:tcPr>
            <w:tcW w:w="6634" w:type="dxa"/>
            <w:vAlign w:val="center"/>
          </w:tcPr>
          <w:p>
            <w:pPr>
              <w:jc w:val="left"/>
              <w:rPr>
                <w:rFonts w:ascii="Times New Roman" w:hAnsi="Times New Roman"/>
                <w:color w:val="auto"/>
                <w:sz w:val="24"/>
                <w:highlight w:val="none"/>
              </w:rPr>
            </w:pPr>
            <w:r>
              <w:rPr>
                <w:rFonts w:ascii="Times New Roman" w:hAnsi="Times New Roman"/>
                <w:color w:val="auto"/>
                <w:sz w:val="24"/>
                <w:highlight w:val="none"/>
              </w:rPr>
              <w:t>投标人的服务方案可行，高效，具有较强的及时响应服务和进出境检疫服务能力，具有较强的服务能力，具有较强的专业技术队伍和完整的应急技术操作，能提供快速的售后服务响应得</w:t>
            </w:r>
            <w:r>
              <w:rPr>
                <w:rFonts w:hint="eastAsia"/>
                <w:color w:val="auto"/>
                <w:sz w:val="24"/>
                <w:highlight w:val="none"/>
                <w:lang w:val="en-US" w:eastAsia="zh-CN"/>
              </w:rPr>
              <w:t>3</w:t>
            </w:r>
            <w:r>
              <w:rPr>
                <w:rFonts w:ascii="Times New Roman" w:hAnsi="Times New Roman"/>
                <w:color w:val="auto"/>
                <w:sz w:val="24"/>
                <w:highlight w:val="none"/>
              </w:rPr>
              <w:t>分，投标人的服务方案</w:t>
            </w:r>
            <w:r>
              <w:rPr>
                <w:rFonts w:hint="eastAsia"/>
                <w:color w:val="auto"/>
                <w:sz w:val="24"/>
                <w:highlight w:val="none"/>
                <w:lang w:eastAsia="zh-CN"/>
              </w:rPr>
              <w:t>、</w:t>
            </w:r>
            <w:r>
              <w:rPr>
                <w:rFonts w:ascii="Times New Roman" w:hAnsi="Times New Roman"/>
                <w:color w:val="auto"/>
                <w:sz w:val="24"/>
                <w:highlight w:val="none"/>
              </w:rPr>
              <w:t>服务能力</w:t>
            </w:r>
            <w:r>
              <w:rPr>
                <w:rFonts w:hint="eastAsia"/>
                <w:color w:val="auto"/>
                <w:sz w:val="24"/>
                <w:highlight w:val="none"/>
                <w:lang w:eastAsia="zh-CN"/>
              </w:rPr>
              <w:t>较好</w:t>
            </w:r>
            <w:r>
              <w:rPr>
                <w:rFonts w:ascii="Times New Roman" w:hAnsi="Times New Roman"/>
                <w:color w:val="auto"/>
                <w:sz w:val="24"/>
                <w:highlight w:val="none"/>
              </w:rPr>
              <w:t>，专业技术队伍和完整的应急技术操作</w:t>
            </w:r>
            <w:r>
              <w:rPr>
                <w:rFonts w:hint="eastAsia"/>
                <w:color w:val="auto"/>
                <w:sz w:val="24"/>
                <w:highlight w:val="none"/>
                <w:lang w:eastAsia="zh-CN"/>
              </w:rPr>
              <w:t>较好</w:t>
            </w:r>
            <w:r>
              <w:rPr>
                <w:rFonts w:ascii="Times New Roman" w:hAnsi="Times New Roman"/>
                <w:color w:val="auto"/>
                <w:sz w:val="24"/>
                <w:highlight w:val="none"/>
              </w:rPr>
              <w:t>得</w:t>
            </w:r>
            <w:r>
              <w:rPr>
                <w:rFonts w:hint="eastAsia"/>
                <w:color w:val="auto"/>
                <w:sz w:val="24"/>
                <w:highlight w:val="none"/>
                <w:lang w:val="en-US" w:eastAsia="zh-CN"/>
              </w:rPr>
              <w:t>2</w:t>
            </w:r>
            <w:r>
              <w:rPr>
                <w:rFonts w:ascii="Times New Roman" w:hAnsi="Times New Roman"/>
                <w:color w:val="auto"/>
                <w:sz w:val="24"/>
                <w:highlight w:val="none"/>
              </w:rPr>
              <w:t>分，</w:t>
            </w:r>
            <w:r>
              <w:rPr>
                <w:rFonts w:hint="eastAsia"/>
                <w:color w:val="auto"/>
                <w:sz w:val="24"/>
                <w:highlight w:val="none"/>
                <w:lang w:eastAsia="zh-CN"/>
              </w:rPr>
              <w:t>一般的得</w:t>
            </w:r>
            <w:r>
              <w:rPr>
                <w:rFonts w:hint="eastAsia"/>
                <w:color w:val="auto"/>
                <w:sz w:val="24"/>
                <w:highlight w:val="none"/>
                <w:lang w:val="en-US" w:eastAsia="zh-CN"/>
              </w:rPr>
              <w:t>1分。</w:t>
            </w:r>
            <w:r>
              <w:rPr>
                <w:rFonts w:ascii="Times New Roman" w:hAnsi="Times New Roman"/>
                <w:color w:val="auto"/>
                <w:sz w:val="24"/>
                <w:highlight w:val="none"/>
              </w:rPr>
              <w:t>方案不合理或未提供方案不得分。</w:t>
            </w:r>
          </w:p>
        </w:tc>
        <w:tc>
          <w:tcPr>
            <w:tcW w:w="931" w:type="dxa"/>
            <w:vAlign w:val="center"/>
          </w:tcPr>
          <w:p>
            <w:pPr>
              <w:jc w:val="center"/>
              <w:rPr>
                <w:rFonts w:hint="eastAsia" w:ascii="Times New Roman" w:hAnsi="Times New Roman" w:eastAsia="宋体"/>
                <w:color w:val="auto"/>
                <w:sz w:val="24"/>
                <w:highlight w:val="none"/>
                <w:lang w:eastAsia="zh-CN"/>
              </w:rPr>
            </w:pPr>
            <w:r>
              <w:rPr>
                <w:rFonts w:hint="eastAsia"/>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jc w:val="center"/>
              <w:rPr>
                <w:rFonts w:hint="eastAsia" w:ascii="Times New Roman" w:hAnsi="Times New Roman" w:eastAsia="宋体"/>
                <w:color w:val="auto"/>
                <w:sz w:val="24"/>
                <w:highlight w:val="none"/>
                <w:lang w:val="en-US" w:eastAsia="zh-CN"/>
              </w:rPr>
            </w:pPr>
            <w:r>
              <w:rPr>
                <w:rFonts w:hint="eastAsia"/>
                <w:color w:val="auto"/>
                <w:sz w:val="24"/>
                <w:highlight w:val="none"/>
                <w:lang w:val="en-US" w:eastAsia="zh-CN"/>
              </w:rPr>
              <w:t>9</w:t>
            </w:r>
          </w:p>
        </w:tc>
        <w:tc>
          <w:tcPr>
            <w:tcW w:w="8009" w:type="dxa"/>
            <w:gridSpan w:val="2"/>
            <w:vAlign w:val="center"/>
          </w:tcPr>
          <w:p>
            <w:pPr>
              <w:jc w:val="left"/>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有效投标报价的最低价作为评标基准价，其最低报价为满分；按［投标报价得分=（评标基准价/投标报价）*</w:t>
            </w:r>
            <w:r>
              <w:rPr>
                <w:rFonts w:hint="eastAsia" w:ascii="Times New Roman" w:hAnsi="Times New Roman" w:eastAsia="宋体" w:cs="Times New Roman"/>
                <w:bCs/>
                <w:color w:val="auto"/>
                <w:sz w:val="24"/>
                <w:highlight w:val="none"/>
                <w:lang w:val="en-US" w:eastAsia="zh-CN"/>
              </w:rPr>
              <w:t>10</w:t>
            </w:r>
            <w:r>
              <w:rPr>
                <w:rFonts w:hint="eastAsia" w:ascii="Times New Roman" w:hAnsi="Times New Roman" w:eastAsia="宋体" w:cs="Times New Roman"/>
                <w:bCs/>
                <w:color w:val="auto"/>
                <w:sz w:val="24"/>
                <w:highlight w:val="none"/>
              </w:rPr>
              <w:t>］的计算公式计算。</w:t>
            </w:r>
          </w:p>
          <w:p>
            <w:pPr>
              <w:jc w:val="left"/>
              <w:rPr>
                <w:rFonts w:hint="eastAsia"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评标过程中，不得去掉报价中的最高报价和最低报价。</w:t>
            </w:r>
          </w:p>
          <w:p>
            <w:pPr>
              <w:jc w:val="left"/>
              <w:rPr>
                <w:rFonts w:ascii="Times New Roman" w:hAnsi="Times New Roman"/>
                <w:bCs/>
                <w:color w:val="auto"/>
                <w:sz w:val="24"/>
                <w:highlight w:val="none"/>
              </w:rPr>
            </w:pPr>
            <w:r>
              <w:rPr>
                <w:rFonts w:hint="eastAsia" w:ascii="Times New Roman" w:hAnsi="Times New Roman" w:eastAsia="宋体" w:cs="Times New Roman"/>
                <w:bCs/>
                <w:color w:val="auto"/>
                <w:sz w:val="24"/>
                <w:highlight w:val="none"/>
              </w:rPr>
              <w:t>因落实政府采购政策需要进行价格调整的，以调整后的价格计算评标基准价和投标报价。</w:t>
            </w:r>
          </w:p>
        </w:tc>
        <w:tc>
          <w:tcPr>
            <w:tcW w:w="931" w:type="dxa"/>
            <w:vAlign w:val="center"/>
          </w:tcPr>
          <w:p>
            <w:pPr>
              <w:jc w:val="center"/>
              <w:rPr>
                <w:rFonts w:hint="default" w:ascii="Times New Roman" w:hAnsi="Times New Roman" w:eastAsia="宋体"/>
                <w:color w:val="auto"/>
                <w:sz w:val="24"/>
                <w:highlight w:val="none"/>
                <w:lang w:val="en-US" w:eastAsia="zh-CN"/>
              </w:rPr>
            </w:pPr>
            <w:r>
              <w:rPr>
                <w:rFonts w:hint="eastAsia"/>
                <w:color w:val="auto"/>
                <w:sz w:val="24"/>
                <w:highlight w:val="none"/>
                <w:lang w:val="en-US" w:eastAsia="zh-CN"/>
              </w:rPr>
              <w:t>10</w:t>
            </w:r>
          </w:p>
        </w:tc>
      </w:tr>
    </w:tbl>
    <w:p/>
    <w:p>
      <w:pPr>
        <w:rPr>
          <w:rFonts w:ascii="Times New Roman" w:hAnsi="Times New Roman"/>
          <w:sz w:val="24"/>
        </w:rPr>
      </w:pPr>
    </w:p>
    <w:p/>
    <w:p>
      <w:pPr>
        <w:snapToGrid w:val="0"/>
        <w:spacing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p>
    <w:p>
      <w:pPr>
        <w:numPr>
          <w:ilvl w:val="0"/>
          <w:numId w:val="0"/>
        </w:num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482" w:firstLineChars="200"/>
        <w:rPr>
          <w:rFonts w:ascii="宋体" w:hAnsi="宋体" w:cs="宋体"/>
          <w:sz w:val="24"/>
        </w:rPr>
      </w:pPr>
      <w:r>
        <w:rPr>
          <w:rFonts w:hint="eastAsia" w:ascii="宋体" w:hAnsi="宋体" w:cs="宋体"/>
          <w:b/>
          <w:sz w:val="24"/>
        </w:rPr>
        <w:t>2、</w:t>
      </w:r>
      <w:r>
        <w:rPr>
          <w:rFonts w:hint="eastAsia" w:ascii="宋体" w:hAnsi="宋体" w:cs="宋体"/>
          <w:sz w:val="24"/>
        </w:rPr>
        <w:t>投标人提供的合同、证书等资料弄虚作假的，报政府采购监督部门查处。</w:t>
      </w:r>
    </w:p>
    <w:p>
      <w:pPr>
        <w:snapToGrid w:val="0"/>
        <w:spacing w:line="360" w:lineRule="auto"/>
        <w:ind w:firstLine="482" w:firstLineChars="200"/>
      </w:pPr>
      <w:r>
        <w:rPr>
          <w:rFonts w:hint="eastAsia" w:ascii="宋体" w:hAnsi="宋体" w:cs="宋体"/>
          <w:b/>
          <w:sz w:val="24"/>
        </w:rPr>
        <w:t>3、</w:t>
      </w:r>
      <w:r>
        <w:rPr>
          <w:rFonts w:hint="eastAsia" w:ascii="宋体" w:hAnsi="宋体" w:cs="宋体"/>
          <w:sz w:val="24"/>
        </w:rPr>
        <w:t>以上评分项目，以投标人在投标书中做出的书面承诺或加盖公章的相关材料复印件为准。若未按上述要求提供书面及相关材料，或提供的书面及相关材料与事实不符，或提供的书面及相关材料无法提供完整的投标响应信息的均不给分。任何由于投标人原因导致书面及相关材料缺失、字迹模糊无法分辨、内容错漏的情形，均可能导致该投标人的评审项失分。</w:t>
      </w:r>
    </w:p>
    <w:p>
      <w:pPr>
        <w:snapToGrid w:val="0"/>
        <w:spacing w:line="360" w:lineRule="auto"/>
        <w:jc w:val="left"/>
        <w:rPr>
          <w:rFonts w:ascii="宋体" w:hAnsi="宋体" w:cs="宋体"/>
          <w:b/>
          <w:sz w:val="28"/>
          <w:szCs w:val="28"/>
        </w:rPr>
      </w:pPr>
      <w:r>
        <w:rPr>
          <w:rFonts w:hint="eastAsia" w:ascii="宋体" w:hAnsi="宋体" w:cs="宋体"/>
          <w:b/>
          <w:sz w:val="32"/>
        </w:rPr>
        <w:t>一、评标方法</w:t>
      </w:r>
    </w:p>
    <w:p>
      <w:pPr>
        <w:adjustRightInd/>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jc w:val="left"/>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pPr>
        <w:spacing w:line="360" w:lineRule="auto"/>
        <w:jc w:val="left"/>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2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2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2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2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2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2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2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宋体" w:hAnsi="宋体" w:cs="宋体"/>
          <w:kern w:val="0"/>
          <w:szCs w:val="24"/>
          <w:lang w:val="en-US" w:eastAsia="zh-CN"/>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kern w:val="0"/>
          <w:szCs w:val="24"/>
          <w:lang w:eastAsia="zh-CN"/>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2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5"/>
        <w:snapToGrid w:val="0"/>
        <w:spacing w:line="360" w:lineRule="auto"/>
        <w:rPr>
          <w:rFonts w:cs="宋体"/>
        </w:rPr>
      </w:pPr>
      <w:r>
        <w:rPr>
          <w:rFonts w:hint="eastAsia" w:cs="宋体"/>
        </w:rPr>
        <w:t>5.1符合专业条件的供应商或者对招标文件作实质响应的供应商不足3家的；</w:t>
      </w:r>
    </w:p>
    <w:p>
      <w:pPr>
        <w:pStyle w:val="5"/>
        <w:snapToGrid w:val="0"/>
        <w:spacing w:line="360" w:lineRule="auto"/>
        <w:rPr>
          <w:rFonts w:cs="宋体"/>
        </w:rPr>
      </w:pPr>
      <w:r>
        <w:rPr>
          <w:rFonts w:hint="eastAsia" w:cs="宋体"/>
        </w:rPr>
        <w:t>5.2出现影响采购公正的违法、违规行为的；</w:t>
      </w:r>
    </w:p>
    <w:p>
      <w:pPr>
        <w:pStyle w:val="5"/>
        <w:snapToGrid w:val="0"/>
        <w:spacing w:line="360" w:lineRule="auto"/>
        <w:rPr>
          <w:rFonts w:cs="宋体"/>
        </w:rPr>
      </w:pPr>
      <w:r>
        <w:rPr>
          <w:rFonts w:hint="eastAsia" w:cs="宋体"/>
        </w:rPr>
        <w:t>5.3投标人的报价均超过了采购预算，采购人不能支付的；</w:t>
      </w:r>
    </w:p>
    <w:p>
      <w:pPr>
        <w:pStyle w:val="5"/>
        <w:snapToGrid w:val="0"/>
        <w:spacing w:line="360" w:lineRule="auto"/>
        <w:rPr>
          <w:rFonts w:cs="宋体"/>
        </w:rPr>
      </w:pPr>
      <w:r>
        <w:rPr>
          <w:rFonts w:hint="eastAsia" w:cs="宋体"/>
        </w:rPr>
        <w:t>5.4因重大变故，采购任务取消的。</w:t>
      </w:r>
    </w:p>
    <w:p>
      <w:pPr>
        <w:pStyle w:val="5"/>
        <w:snapToGrid w:val="0"/>
        <w:spacing w:line="360" w:lineRule="auto"/>
        <w:rPr>
          <w:rFonts w:cs="宋体"/>
        </w:rPr>
      </w:pPr>
      <w:r>
        <w:rPr>
          <w:rFonts w:hint="eastAsia" w:cs="宋体"/>
        </w:rPr>
        <w:t>废标后，采购机构应当将废标理由通知所有投标人。</w:t>
      </w:r>
    </w:p>
    <w:p>
      <w:pPr>
        <w:pStyle w:val="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5"/>
        <w:snapToGrid w:val="0"/>
        <w:spacing w:line="360" w:lineRule="auto"/>
        <w:ind w:firstLine="590" w:firstLineChars="245"/>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5"/>
        <w:snapToGrid w:val="0"/>
        <w:spacing w:line="360" w:lineRule="auto"/>
        <w:ind w:firstLine="588" w:firstLineChars="245"/>
        <w:rPr>
          <w:rFonts w:hint="eastAsia" w:cs="宋体"/>
        </w:rPr>
      </w:pPr>
      <w:r>
        <w:rPr>
          <w:rFonts w:hint="eastAsia" w:cs="宋体"/>
        </w:rPr>
        <w:t>7.1未确定中标或者中标人的，终止本次政府采购活动，重新开展政府采购活动。</w:t>
      </w:r>
    </w:p>
    <w:p>
      <w:pPr>
        <w:pStyle w:val="5"/>
        <w:snapToGrid w:val="0"/>
        <w:spacing w:line="360" w:lineRule="auto"/>
        <w:ind w:firstLine="588" w:firstLineChars="245"/>
        <w:rPr>
          <w:rFonts w:hint="eastAsia"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5"/>
        <w:snapToGrid w:val="0"/>
        <w:spacing w:line="360" w:lineRule="auto"/>
        <w:ind w:firstLine="588" w:firstLineChars="245"/>
        <w:rPr>
          <w:rFonts w:hint="eastAsia"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5"/>
        <w:snapToGrid w:val="0"/>
        <w:spacing w:line="360" w:lineRule="auto"/>
        <w:ind w:firstLine="588" w:firstLineChars="245"/>
        <w:rPr>
          <w:rFonts w:hint="eastAsia" w:cs="宋体"/>
        </w:rPr>
      </w:pPr>
      <w:r>
        <w:rPr>
          <w:rFonts w:hint="eastAsia" w:cs="宋体"/>
        </w:rPr>
        <w:t>7.4政府采购合同已经履行，给采购人、供应商造成损失的，由责任人承担赔偿责任。</w:t>
      </w:r>
    </w:p>
    <w:p>
      <w:pPr>
        <w:pStyle w:val="5"/>
        <w:snapToGrid w:val="0"/>
        <w:spacing w:line="360" w:lineRule="auto"/>
        <w:ind w:firstLine="588" w:firstLineChars="245"/>
        <w:rPr>
          <w:rFonts w:hint="eastAsia" w:cs="宋体"/>
        </w:rPr>
      </w:pPr>
      <w:r>
        <w:rPr>
          <w:rFonts w:hint="eastAsia" w:cs="宋体"/>
        </w:rPr>
        <w:t>7.5政府采购当事人有其他违反政府采购法或者政府采购法实施条例等法律法规规定的行为，经改正后仍然影响或者可能影响中标、成交结果或者依法被认定为中标、成交无效的，依照7.1-7.4规定处理。</w:t>
      </w:r>
    </w:p>
    <w:bookmarkEnd w:id="24"/>
    <w:p>
      <w:pPr>
        <w:spacing w:line="360" w:lineRule="auto"/>
        <w:jc w:val="both"/>
        <w:outlineLvl w:val="0"/>
        <w:rPr>
          <w:rFonts w:hint="eastAsia" w:ascii="宋体" w:hAnsi="宋体" w:eastAsia="宋体" w:cs="宋体"/>
          <w:b/>
          <w:sz w:val="36"/>
          <w:szCs w:val="36"/>
        </w:rPr>
      </w:pPr>
      <w:bookmarkStart w:id="390" w:name="第五部分"/>
      <w:bookmarkStart w:id="391" w:name="_Toc86217003"/>
    </w:p>
    <w:p>
      <w:pPr>
        <w:spacing w:line="360" w:lineRule="auto"/>
        <w:jc w:val="center"/>
        <w:outlineLvl w:val="0"/>
        <w:rPr>
          <w:rFonts w:hint="eastAsia" w:ascii="宋体" w:hAnsi="宋体" w:eastAsia="宋体" w:cs="宋体"/>
          <w:b/>
          <w:sz w:val="36"/>
          <w:szCs w:val="36"/>
        </w:rPr>
      </w:pPr>
    </w:p>
    <w:p>
      <w:pPr>
        <w:pStyle w:val="7"/>
        <w:rPr>
          <w:rFonts w:hint="eastAsia"/>
        </w:rPr>
      </w:pPr>
    </w:p>
    <w:p>
      <w:pPr>
        <w:spacing w:line="360" w:lineRule="auto"/>
        <w:jc w:val="both"/>
        <w:outlineLvl w:val="0"/>
        <w:rPr>
          <w:rFonts w:hint="eastAsia" w:ascii="宋体" w:hAnsi="宋体" w:eastAsia="宋体" w:cs="宋体"/>
          <w:b/>
          <w:sz w:val="36"/>
          <w:szCs w:val="36"/>
        </w:rPr>
        <w:sectPr>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both"/>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pStyle w:val="36"/>
        <w:spacing w:before="0" w:line="420" w:lineRule="exact"/>
        <w:ind w:firstLineChars="0"/>
        <w:jc w:val="center"/>
        <w:rPr>
          <w:rFonts w:ascii="宋体" w:hAnsi="宋体" w:cs="宋体"/>
          <w:szCs w:val="24"/>
        </w:rPr>
      </w:pPr>
      <w:r>
        <w:rPr>
          <w:rFonts w:hint="eastAsia" w:ascii="宋体" w:hAnsi="宋体" w:eastAsia="宋体" w:cs="宋体"/>
          <w:b/>
          <w:kern w:val="2"/>
          <w:sz w:val="36"/>
          <w:szCs w:val="36"/>
          <w:lang w:val="en-US" w:eastAsia="zh-CN" w:bidi="ar-SA"/>
        </w:rPr>
        <w:t>（具体文本以实际签署的为准）</w:t>
      </w:r>
    </w:p>
    <w:p>
      <w:pPr>
        <w:pStyle w:val="26"/>
        <w:rPr>
          <w:rFonts w:ascii="宋体" w:hAnsi="宋体" w:cs="宋体"/>
          <w:szCs w:val="24"/>
        </w:rPr>
      </w:pPr>
    </w:p>
    <w:p>
      <w:pPr>
        <w:pStyle w:val="26"/>
        <w:jc w:val="center"/>
        <w:rPr>
          <w:rFonts w:ascii="宋体" w:hAnsi="宋体" w:cs="宋体"/>
          <w:szCs w:val="24"/>
        </w:rPr>
      </w:pPr>
    </w:p>
    <w:p>
      <w:pPr>
        <w:pStyle w:val="26"/>
        <w:rPr>
          <w:rFonts w:ascii="宋体" w:hAnsi="宋体" w:cs="宋体"/>
          <w:szCs w:val="24"/>
        </w:rPr>
      </w:pPr>
    </w:p>
    <w:p>
      <w:pPr>
        <w:pStyle w:val="26"/>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27"/>
        <w:spacing w:before="120" w:line="22" w:lineRule="atLeast"/>
        <w:rPr>
          <w:rFonts w:ascii="宋体" w:hAnsi="宋体" w:eastAsia="宋体" w:cs="宋体"/>
          <w:szCs w:val="24"/>
        </w:rPr>
      </w:pPr>
    </w:p>
    <w:p>
      <w:pPr>
        <w:pStyle w:val="2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pStyle w:val="24"/>
        <w:spacing w:before="0"/>
        <w:ind w:firstLine="480"/>
        <w:rPr>
          <w:rFonts w:hint="eastAsia" w:ascii="宋体" w:hAnsi="宋体" w:eastAsia="宋体" w:cs="宋体"/>
          <w:kern w:val="0"/>
          <w:szCs w:val="24"/>
        </w:rPr>
      </w:pP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项目名称：                             项目编号：</w:t>
      </w:r>
    </w:p>
    <w:p>
      <w:pPr>
        <w:pStyle w:val="24"/>
        <w:spacing w:before="0"/>
        <w:ind w:firstLine="480"/>
        <w:rPr>
          <w:rFonts w:hint="eastAsia" w:ascii="宋体" w:hAnsi="宋体" w:eastAsia="宋体" w:cs="宋体"/>
          <w:kern w:val="0"/>
          <w:szCs w:val="24"/>
        </w:rPr>
      </w:pP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甲方：（采购单位）</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乙方：（中标单位）</w:t>
      </w:r>
    </w:p>
    <w:p>
      <w:pPr>
        <w:pStyle w:val="24"/>
        <w:spacing w:before="0"/>
        <w:ind w:firstLine="480"/>
        <w:rPr>
          <w:rFonts w:hint="eastAsia" w:ascii="宋体" w:hAnsi="宋体" w:eastAsia="宋体" w:cs="宋体"/>
          <w:kern w:val="0"/>
          <w:szCs w:val="24"/>
        </w:rPr>
      </w:pP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依照《中华人民共和国民法典》及其他有关法律、行政法规，遵循平等、自愿、公平和诚实信用的原则，双方根据对____________项目（于</w:t>
      </w:r>
      <w:r>
        <w:rPr>
          <w:rFonts w:hint="eastAsia" w:ascii="宋体" w:hAnsi="宋体" w:eastAsia="宋体" w:cs="宋体"/>
          <w:kern w:val="0"/>
          <w:szCs w:val="24"/>
          <w:u w:val="single"/>
        </w:rPr>
        <w:t xml:space="preserve">    </w:t>
      </w:r>
      <w:r>
        <w:rPr>
          <w:rFonts w:hint="eastAsia" w:ascii="宋体" w:hAnsi="宋体" w:eastAsia="宋体" w:cs="宋体"/>
          <w:kern w:val="0"/>
          <w:szCs w:val="24"/>
        </w:rPr>
        <w:t>年</w:t>
      </w:r>
      <w:r>
        <w:rPr>
          <w:rFonts w:hint="eastAsia" w:ascii="宋体" w:hAnsi="宋体" w:eastAsia="宋体" w:cs="宋体"/>
          <w:kern w:val="0"/>
          <w:szCs w:val="24"/>
          <w:u w:val="single"/>
        </w:rPr>
        <w:t xml:space="preserve">    </w:t>
      </w:r>
      <w:r>
        <w:rPr>
          <w:rFonts w:hint="eastAsia" w:ascii="宋体" w:hAnsi="宋体" w:eastAsia="宋体" w:cs="宋体"/>
          <w:kern w:val="0"/>
          <w:szCs w:val="24"/>
        </w:rPr>
        <w:t>月</w:t>
      </w:r>
      <w:r>
        <w:rPr>
          <w:rFonts w:hint="eastAsia" w:ascii="宋体" w:hAnsi="宋体" w:eastAsia="宋体" w:cs="宋体"/>
          <w:kern w:val="0"/>
          <w:szCs w:val="24"/>
          <w:u w:val="single"/>
        </w:rPr>
        <w:t xml:space="preserve">    </w:t>
      </w:r>
      <w:r>
        <w:rPr>
          <w:rFonts w:hint="eastAsia" w:ascii="宋体" w:hAnsi="宋体" w:eastAsia="宋体" w:cs="宋体"/>
          <w:kern w:val="0"/>
          <w:szCs w:val="24"/>
        </w:rPr>
        <w:t xml:space="preserve">日以      </w:t>
      </w:r>
      <w:r>
        <w:rPr>
          <w:rFonts w:hint="eastAsia" w:ascii="宋体" w:hAnsi="宋体" w:eastAsia="宋体" w:cs="宋体"/>
          <w:kern w:val="0"/>
          <w:szCs w:val="24"/>
          <w:u w:val="single"/>
        </w:rPr>
        <w:t xml:space="preserve">    </w:t>
      </w:r>
      <w:r>
        <w:rPr>
          <w:rFonts w:hint="eastAsia" w:ascii="宋体" w:hAnsi="宋体" w:eastAsia="宋体" w:cs="宋体"/>
          <w:kern w:val="0"/>
          <w:szCs w:val="24"/>
          <w:u w:val="single"/>
          <w:lang w:eastAsia="zh-CN"/>
        </w:rPr>
        <w:t>公开招标</w:t>
      </w:r>
      <w:r>
        <w:rPr>
          <w:rFonts w:hint="eastAsia" w:ascii="宋体" w:hAnsi="宋体" w:eastAsia="宋体" w:cs="宋体"/>
          <w:kern w:val="0"/>
          <w:szCs w:val="24"/>
        </w:rPr>
        <w:t>方式）招标的结果，签署本合同。</w:t>
      </w:r>
    </w:p>
    <w:p>
      <w:pPr>
        <w:pStyle w:val="24"/>
        <w:spacing w:before="0"/>
        <w:ind w:firstLine="480"/>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一、合同文件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下列文件构成本合同的组成部分，应该认为是一个整体，彼此相互解释，相互补充。为便于解释，组成合同的多个文件的优先支配地位的次序如下：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1、本合同书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2、成交（中标）通知书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4、响应文件 (含澄清文件)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5、采购文件 (含招标文件补充通知)</w:t>
      </w:r>
    </w:p>
    <w:p>
      <w:pPr>
        <w:pStyle w:val="24"/>
        <w:spacing w:before="0"/>
        <w:ind w:firstLine="480"/>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二、服务内容及要求：</w:t>
      </w:r>
    </w:p>
    <w:p>
      <w:pPr>
        <w:pStyle w:val="24"/>
        <w:numPr>
          <w:ilvl w:val="0"/>
          <w:numId w:val="0"/>
        </w:numPr>
        <w:spacing w:before="0"/>
        <w:rPr>
          <w:rFonts w:hint="default" w:ascii="宋体" w:hAnsi="宋体" w:eastAsia="宋体" w:cs="宋体"/>
          <w:kern w:val="0"/>
          <w:szCs w:val="24"/>
          <w:lang w:val="en-US" w:eastAsia="zh-CN"/>
        </w:rPr>
      </w:pPr>
      <w:r>
        <w:rPr>
          <w:rFonts w:hint="eastAsia" w:ascii="宋体" w:hAnsi="宋体" w:eastAsia="宋体" w:cs="宋体"/>
          <w:kern w:val="0"/>
          <w:szCs w:val="24"/>
          <w:lang w:val="en-US" w:eastAsia="zh-CN"/>
        </w:rPr>
        <w:t xml:space="preserve">    按本项目招标文件及投标文件。</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三</w:t>
      </w:r>
      <w:r>
        <w:rPr>
          <w:rFonts w:hint="eastAsia" w:ascii="宋体" w:hAnsi="宋体" w:eastAsia="宋体" w:cs="宋体"/>
          <w:kern w:val="0"/>
          <w:szCs w:val="24"/>
        </w:rPr>
        <w:t>、合同金额</w:t>
      </w:r>
    </w:p>
    <w:p>
      <w:pPr>
        <w:pStyle w:val="24"/>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本合同金额为</w:t>
      </w:r>
      <w:r>
        <w:rPr>
          <w:rFonts w:hint="eastAsia" w:ascii="宋体" w:hAnsi="宋体" w:cs="宋体"/>
          <w:kern w:val="0"/>
          <w:szCs w:val="24"/>
          <w:highlight w:val="none"/>
          <w:lang w:eastAsia="zh-CN"/>
        </w:rPr>
        <w:t>（人民</w:t>
      </w:r>
      <w:r>
        <w:rPr>
          <w:rFonts w:hint="eastAsia" w:ascii="宋体" w:hAnsi="宋体" w:cs="宋体"/>
          <w:kern w:val="0"/>
          <w:szCs w:val="24"/>
          <w:highlight w:val="none"/>
          <w:lang w:val="en-US" w:eastAsia="zh-CN"/>
        </w:rPr>
        <w:t>币）大写：</w:t>
      </w:r>
      <w:r>
        <w:rPr>
          <w:rFonts w:hint="eastAsia" w:ascii="宋体" w:hAnsi="宋体" w:cs="宋体"/>
          <w:kern w:val="0"/>
          <w:szCs w:val="24"/>
          <w:highlight w:val="none"/>
          <w:u w:val="single"/>
          <w:lang w:val="en-US" w:eastAsia="zh-CN"/>
        </w:rPr>
        <w:t xml:space="preserve">             </w:t>
      </w:r>
      <w:r>
        <w:rPr>
          <w:rFonts w:hint="eastAsia" w:ascii="宋体" w:hAnsi="宋体" w:cs="宋体"/>
          <w:kern w:val="0"/>
          <w:szCs w:val="24"/>
          <w:highlight w:val="none"/>
          <w:lang w:val="en-US" w:eastAsia="zh-CN"/>
        </w:rPr>
        <w:t>元整，小写：</w:t>
      </w:r>
      <w:r>
        <w:rPr>
          <w:rFonts w:hint="eastAsia" w:ascii="宋体" w:hAnsi="宋体" w:cs="宋体"/>
          <w:kern w:val="0"/>
          <w:szCs w:val="24"/>
          <w:highlight w:val="none"/>
          <w:u w:val="single"/>
          <w:lang w:val="en-US" w:eastAsia="zh-CN"/>
        </w:rPr>
        <w:t xml:space="preserve">        </w:t>
      </w:r>
      <w:r>
        <w:rPr>
          <w:rFonts w:hint="eastAsia" w:ascii="宋体" w:hAnsi="宋体" w:cs="宋体"/>
          <w:kern w:val="0"/>
          <w:szCs w:val="24"/>
          <w:highlight w:val="none"/>
          <w:lang w:val="en-US" w:eastAsia="zh-CN"/>
        </w:rPr>
        <w:t>元</w:t>
      </w:r>
      <w:r>
        <w:rPr>
          <w:rFonts w:hint="eastAsia" w:ascii="宋体" w:hAnsi="宋体" w:eastAsia="宋体" w:cs="宋体"/>
          <w:kern w:val="0"/>
          <w:szCs w:val="24"/>
          <w:highlight w:val="none"/>
        </w:rPr>
        <w:t>。</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四</w:t>
      </w:r>
      <w:r>
        <w:rPr>
          <w:rFonts w:hint="eastAsia" w:ascii="宋体" w:hAnsi="宋体" w:eastAsia="宋体" w:cs="宋体"/>
          <w:kern w:val="0"/>
          <w:szCs w:val="24"/>
        </w:rPr>
        <w:t>、技术资料</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1、乙方应按招标文件规定的时间向甲方提供有关技术资料。</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五</w:t>
      </w:r>
      <w:r>
        <w:rPr>
          <w:rFonts w:hint="eastAsia" w:ascii="宋体" w:hAnsi="宋体" w:eastAsia="宋体" w:cs="宋体"/>
          <w:kern w:val="0"/>
          <w:szCs w:val="24"/>
        </w:rPr>
        <w:t>、知识产权</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乙方应保证提供服务过程中不会侵犯任何第三方的知识产权。</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六</w:t>
      </w:r>
      <w:r>
        <w:rPr>
          <w:rFonts w:hint="eastAsia" w:ascii="宋体" w:hAnsi="宋体" w:eastAsia="宋体" w:cs="宋体"/>
          <w:kern w:val="0"/>
          <w:szCs w:val="24"/>
        </w:rPr>
        <w:t>、转包或分包</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1、本合同范围的服务，应由乙方直接供应，不得转让他人供应；</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2、除非得到甲方的书面同意，乙方不得将本合同范围的服务全部或部分分包给他人供应；</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3、如有转让和未经甲方同意的分包行为，甲方有权解除合同并追究乙方的违约责任。</w:t>
      </w:r>
    </w:p>
    <w:p>
      <w:pPr>
        <w:pStyle w:val="24"/>
        <w:spacing w:before="0"/>
        <w:ind w:firstLine="480"/>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七</w:t>
      </w:r>
      <w:r>
        <w:rPr>
          <w:rFonts w:hint="eastAsia" w:ascii="宋体" w:hAnsi="宋体" w:eastAsia="宋体" w:cs="宋体"/>
          <w:kern w:val="0"/>
          <w:szCs w:val="24"/>
        </w:rPr>
        <w:t>、服务</w:t>
      </w:r>
      <w:r>
        <w:rPr>
          <w:rFonts w:hint="eastAsia" w:ascii="宋体" w:hAnsi="宋体" w:eastAsia="宋体" w:cs="宋体"/>
          <w:kern w:val="0"/>
          <w:szCs w:val="24"/>
          <w:lang w:val="en-US" w:eastAsia="zh-CN"/>
        </w:rPr>
        <w:t>期限</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服务</w:t>
      </w:r>
      <w:r>
        <w:rPr>
          <w:rFonts w:hint="eastAsia" w:ascii="宋体" w:hAnsi="宋体" w:eastAsia="宋体" w:cs="宋体"/>
          <w:kern w:val="0"/>
          <w:szCs w:val="24"/>
          <w:lang w:val="en-US" w:eastAsia="zh-CN"/>
        </w:rPr>
        <w:t>期限：</w:t>
      </w:r>
      <w:r>
        <w:rPr>
          <w:rFonts w:hint="eastAsia" w:ascii="宋体" w:hAnsi="宋体" w:eastAsia="宋体" w:cs="宋体"/>
          <w:kern w:val="0"/>
          <w:szCs w:val="24"/>
        </w:rPr>
        <w:t>自合同签订之日起至2024年12月31日止。</w:t>
      </w:r>
    </w:p>
    <w:p>
      <w:pPr>
        <w:pStyle w:val="24"/>
        <w:spacing w:before="0"/>
        <w:ind w:firstLine="480"/>
        <w:rPr>
          <w:rFonts w:hint="eastAsia" w:ascii="宋体" w:hAnsi="宋体" w:cs="宋体"/>
          <w:sz w:val="24"/>
          <w:szCs w:val="24"/>
          <w:lang w:eastAsia="zh-CN"/>
        </w:rPr>
      </w:pPr>
      <w:r>
        <w:rPr>
          <w:rFonts w:hint="eastAsia" w:ascii="宋体" w:hAnsi="宋体" w:eastAsia="宋体" w:cs="宋体"/>
          <w:kern w:val="0"/>
          <w:szCs w:val="24"/>
        </w:rPr>
        <w:t>八、</w:t>
      </w:r>
      <w:r>
        <w:rPr>
          <w:rFonts w:hint="eastAsia" w:ascii="宋体" w:hAnsi="宋体" w:cs="宋体"/>
          <w:sz w:val="24"/>
          <w:szCs w:val="24"/>
        </w:rPr>
        <w:t>付款方式</w:t>
      </w:r>
      <w:r>
        <w:rPr>
          <w:rFonts w:hint="eastAsia" w:ascii="宋体" w:hAnsi="宋体" w:cs="宋体"/>
          <w:sz w:val="24"/>
          <w:szCs w:val="24"/>
          <w:lang w:eastAsia="zh-CN"/>
        </w:rPr>
        <w:t>及履约保证金</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1、合同生效且具备实施条件后7个工作日内，采购人向中标人支付合同价款的60%作为预付款，项目完成并通过项目验收，无质量、服务问题7日内，乙方凭发票，向甲方办理剩余款项结算手续。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中标人须在</w:t>
      </w:r>
      <w:r>
        <w:rPr>
          <w:rFonts w:hint="eastAsia" w:ascii="宋体" w:hAnsi="宋体" w:cs="宋体"/>
          <w:color w:val="auto"/>
          <w:sz w:val="24"/>
          <w:szCs w:val="24"/>
          <w:highlight w:val="none"/>
          <w:lang w:val="en-US" w:eastAsia="zh-CN"/>
        </w:rPr>
        <w:t>采购方支付款项前</w:t>
      </w:r>
      <w:r>
        <w:rPr>
          <w:rFonts w:hint="eastAsia" w:ascii="宋体" w:hAnsi="宋体" w:cs="宋体"/>
          <w:color w:val="auto"/>
          <w:sz w:val="24"/>
          <w:szCs w:val="24"/>
          <w:highlight w:val="none"/>
          <w:lang w:eastAsia="zh-CN"/>
        </w:rPr>
        <w:t>提供与支付金额相等的发票。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highlight w:val="none"/>
          <w:lang w:val="en-US" w:eastAsia="zh-CN"/>
        </w:rPr>
      </w:pPr>
      <w:r>
        <w:rPr>
          <w:rFonts w:hint="eastAsia" w:ascii="宋体" w:hAnsi="宋体" w:cs="宋体"/>
          <w:color w:val="auto"/>
          <w:sz w:val="24"/>
          <w:szCs w:val="24"/>
          <w:highlight w:val="none"/>
          <w:lang w:val="en-US" w:eastAsia="zh-CN"/>
        </w:rPr>
        <w:t>签订合同前，中标供应商应向采购人足额交纳履约保证金合同的0.1%。中标供应商应当以支票、汇票、本票或者金融机构、担保机构出具的保函等非现金形式提交。履约完成后无息退还。</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九、税费</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本合同执行中相关的一切税费均由乙方负担。</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十、违约责任</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1、甲方无正当理由拒收接受服务的，甲方向乙方偿付合同款项百分之五作为违约金。</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2、甲方无故逾期验收和办理款项支付手续的，甲方应按逾期付款总额每日万分之五向乙方支付违约金。</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3、乙方未能如期提供服务的，每日向甲方支付合同款项的千分之五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pStyle w:val="24"/>
        <w:spacing w:before="0"/>
        <w:ind w:firstLine="480"/>
        <w:rPr>
          <w:rFonts w:hint="eastAsia" w:ascii="宋体" w:hAnsi="宋体" w:eastAsia="宋体" w:cs="宋体"/>
          <w:kern w:val="0"/>
          <w:szCs w:val="24"/>
        </w:rPr>
      </w:pP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rPr>
        <w:t>解除合同</w:t>
      </w:r>
      <w:r>
        <w:rPr>
          <w:rFonts w:hint="eastAsia" w:hAnsi="宋体" w:eastAsia="宋体" w:cs="宋体"/>
          <w:snapToGrid w:val="0"/>
          <w:sz w:val="24"/>
          <w:szCs w:val="24"/>
          <w:lang w:val="en-US" w:eastAsia="zh-CN"/>
        </w:rPr>
        <w:t>按</w:t>
      </w:r>
      <w:r>
        <w:rPr>
          <w:rFonts w:hint="eastAsia" w:ascii="宋体" w:hAnsi="宋体" w:eastAsia="宋体" w:cs="宋体"/>
          <w:snapToGrid w:val="0"/>
          <w:sz w:val="24"/>
          <w:szCs w:val="24"/>
          <w:lang w:val="en-US" w:eastAsia="zh-CN"/>
        </w:rPr>
        <w:t>照</w:t>
      </w:r>
      <w:r>
        <w:rPr>
          <w:rFonts w:hint="eastAsia" w:ascii="宋体" w:hAnsi="宋体" w:eastAsia="宋体" w:cs="宋体"/>
          <w:snapToGrid w:val="0"/>
          <w:sz w:val="24"/>
          <w:szCs w:val="24"/>
        </w:rPr>
        <w:t>《浙江省政府采购合同暂行办法》向</w:t>
      </w:r>
      <w:r>
        <w:rPr>
          <w:rFonts w:hint="eastAsia" w:hAnsi="宋体" w:eastAsia="宋体" w:cs="宋体"/>
          <w:snapToGrid w:val="0"/>
          <w:sz w:val="24"/>
          <w:szCs w:val="24"/>
          <w:lang w:val="en-US" w:eastAsia="zh-CN"/>
        </w:rPr>
        <w:t>桐庐县财政局</w:t>
      </w:r>
      <w:r>
        <w:rPr>
          <w:rFonts w:hint="eastAsia" w:ascii="宋体" w:hAnsi="宋体" w:eastAsia="宋体" w:cs="宋体"/>
          <w:snapToGrid w:val="0"/>
          <w:sz w:val="24"/>
          <w:szCs w:val="24"/>
        </w:rPr>
        <w:t>备案。</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十一、不可抗力事件处理</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1、在合同有效期内，任何一方因不可抗力事件导致不能履行合同，则合同履行期可延长，其延长期与不可抗力影响期相同。</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2、不可抗力事件发生后，应立即通知对方，并寄送有关权威机构出具的证明。</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3、不可抗力事件延续120天以上，双方应通过友好协商，确定是否继续履行合同。</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十二、诉讼</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双方在执行合同中所发生的一切争议，应通过协商解决。如协商不成，可向甲方所在地法院起诉。</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十三、合同生效及其它</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rPr>
        <w:t>1、合同经双方法定代表人或授权代表签字并加盖单位公章后生效。</w:t>
      </w:r>
    </w:p>
    <w:p>
      <w:pPr>
        <w:pStyle w:val="24"/>
        <w:spacing w:before="0"/>
        <w:ind w:firstLine="480"/>
        <w:rPr>
          <w:rFonts w:hint="eastAsia" w:ascii="宋体" w:hAnsi="宋体" w:eastAsia="宋体" w:cs="宋体"/>
          <w:color w:val="auto"/>
          <w:sz w:val="24"/>
          <w:szCs w:val="24"/>
        </w:rPr>
      </w:pPr>
      <w:r>
        <w:rPr>
          <w:rFonts w:hint="eastAsia" w:ascii="宋体" w:hAnsi="宋体" w:eastAsia="宋体" w:cs="宋体"/>
          <w:kern w:val="0"/>
          <w:szCs w:val="24"/>
        </w:rPr>
        <w:t>2、</w:t>
      </w:r>
      <w:r>
        <w:rPr>
          <w:rFonts w:hint="eastAsia" w:ascii="宋体" w:hAnsi="宋体" w:eastAsia="宋体" w:cs="宋体"/>
          <w:color w:val="auto"/>
          <w:sz w:val="24"/>
          <w:szCs w:val="24"/>
        </w:rPr>
        <w:t>合同执行中涉及采购资金和采购内容修改或补充的，须经</w:t>
      </w:r>
      <w:r>
        <w:rPr>
          <w:rFonts w:hint="eastAsia" w:ascii="宋体" w:hAnsi="宋体" w:eastAsia="宋体" w:cs="宋体"/>
          <w:color w:val="auto"/>
          <w:sz w:val="24"/>
          <w:szCs w:val="24"/>
          <w:lang w:val="en-US" w:eastAsia="zh-CN"/>
        </w:rPr>
        <w:t>监管</w:t>
      </w:r>
      <w:r>
        <w:rPr>
          <w:rFonts w:hint="eastAsia" w:ascii="宋体" w:hAnsi="宋体" w:eastAsia="宋体" w:cs="宋体"/>
          <w:color w:val="auto"/>
          <w:sz w:val="24"/>
          <w:szCs w:val="24"/>
        </w:rPr>
        <w:t>部门审批，并签书面补充协议报采购监督管理部门备案，方可作为主合同不可分割的一部分。</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3、</w:t>
      </w:r>
      <w:r>
        <w:rPr>
          <w:rFonts w:hint="eastAsia" w:ascii="宋体" w:hAnsi="宋体" w:eastAsia="宋体" w:cs="宋体"/>
          <w:kern w:val="0"/>
          <w:szCs w:val="24"/>
        </w:rPr>
        <w:t>本合同未尽事宜，遵照《民法典》有关条文执行。</w:t>
      </w:r>
    </w:p>
    <w:p>
      <w:pPr>
        <w:pStyle w:val="24"/>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4</w:t>
      </w:r>
      <w:r>
        <w:rPr>
          <w:rFonts w:hint="eastAsia" w:ascii="宋体" w:hAnsi="宋体" w:eastAsia="宋体" w:cs="宋体"/>
          <w:kern w:val="0"/>
          <w:szCs w:val="24"/>
        </w:rPr>
        <w:t>、本合同正本一式</w:t>
      </w:r>
      <w:r>
        <w:rPr>
          <w:rFonts w:hint="eastAsia" w:ascii="宋体" w:hAnsi="宋体" w:eastAsia="宋体" w:cs="宋体"/>
          <w:kern w:val="0"/>
          <w:szCs w:val="24"/>
          <w:lang w:val="en-US" w:eastAsia="zh-CN"/>
        </w:rPr>
        <w:t>伍</w:t>
      </w:r>
      <w:r>
        <w:rPr>
          <w:rFonts w:hint="eastAsia" w:ascii="宋体" w:hAnsi="宋体" w:eastAsia="宋体" w:cs="宋体"/>
          <w:kern w:val="0"/>
          <w:szCs w:val="24"/>
        </w:rPr>
        <w:t>份，具有同等法律效力，甲乙双方各执贰份、代理机构存档</w:t>
      </w:r>
      <w:r>
        <w:rPr>
          <w:rFonts w:hint="eastAsia" w:ascii="宋体" w:hAnsi="宋体" w:eastAsia="宋体" w:cs="宋体"/>
          <w:kern w:val="0"/>
          <w:szCs w:val="24"/>
          <w:lang w:val="en-US" w:eastAsia="zh-CN"/>
        </w:rPr>
        <w:t>壹</w:t>
      </w:r>
      <w:r>
        <w:rPr>
          <w:rFonts w:hint="eastAsia" w:ascii="宋体" w:hAnsi="宋体" w:eastAsia="宋体" w:cs="宋体"/>
          <w:kern w:val="0"/>
          <w:szCs w:val="24"/>
        </w:rPr>
        <w:t>份。</w:t>
      </w:r>
    </w:p>
    <w:p>
      <w:pPr>
        <w:pStyle w:val="24"/>
        <w:spacing w:before="0"/>
        <w:ind w:firstLine="480"/>
        <w:rPr>
          <w:rFonts w:hint="eastAsia" w:ascii="宋体" w:hAnsi="宋体" w:eastAsia="宋体" w:cs="宋体"/>
          <w:kern w:val="0"/>
          <w:szCs w:val="24"/>
        </w:rPr>
      </w:pPr>
    </w:p>
    <w:p>
      <w:pPr>
        <w:snapToGrid w:val="0"/>
        <w:spacing w:line="360" w:lineRule="auto"/>
        <w:rPr>
          <w:rFonts w:ascii="宋体" w:hAnsi="宋体" w:cs="宋体"/>
          <w:sz w:val="24"/>
        </w:rPr>
      </w:pPr>
      <w:r>
        <w:rPr>
          <w:rFonts w:hint="eastAsia" w:ascii="宋体" w:hAnsi="宋体" w:cs="宋体"/>
          <w:sz w:val="24"/>
        </w:rPr>
        <w:t xml:space="preserve">  甲方：                                   乙方： </w:t>
      </w:r>
    </w:p>
    <w:p>
      <w:pPr>
        <w:snapToGrid w:val="0"/>
        <w:spacing w:line="360" w:lineRule="auto"/>
        <w:rPr>
          <w:rFonts w:ascii="宋体" w:hAnsi="宋体" w:cs="宋体"/>
          <w:sz w:val="24"/>
        </w:rPr>
      </w:pPr>
      <w:r>
        <w:rPr>
          <w:rFonts w:hint="eastAsia" w:ascii="宋体" w:hAnsi="宋体" w:cs="宋体"/>
          <w:sz w:val="24"/>
        </w:rPr>
        <w:t xml:space="preserve">  地址：                                   地址： </w:t>
      </w:r>
    </w:p>
    <w:p>
      <w:pPr>
        <w:snapToGrid w:val="0"/>
        <w:spacing w:line="360" w:lineRule="auto"/>
        <w:rPr>
          <w:rFonts w:ascii="宋体" w:hAnsi="宋体" w:cs="宋体"/>
          <w:sz w:val="24"/>
        </w:rPr>
      </w:pPr>
      <w:r>
        <w:rPr>
          <w:rFonts w:hint="eastAsia" w:ascii="宋体" w:hAnsi="宋体" w:cs="宋体"/>
          <w:sz w:val="24"/>
        </w:rPr>
        <w:t xml:space="preserve">  法定（授权）代表人：                     法定（授权）代表人：</w:t>
      </w:r>
    </w:p>
    <w:p>
      <w:pPr>
        <w:snapToGrid w:val="0"/>
        <w:spacing w:line="360" w:lineRule="auto"/>
        <w:ind w:right="23" w:rightChars="11" w:firstLine="240" w:firstLineChars="100"/>
        <w:jc w:val="both"/>
        <w:rPr>
          <w:rFonts w:ascii="宋体" w:hAnsi="宋体" w:cs="宋体"/>
          <w:spacing w:val="-6"/>
          <w:sz w:val="24"/>
        </w:rPr>
      </w:pPr>
      <w:r>
        <w:rPr>
          <w:rFonts w:hint="eastAsia" w:ascii="宋体" w:hAnsi="宋体" w:cs="宋体"/>
          <w:sz w:val="24"/>
        </w:rPr>
        <w:t>签字日期：      年  月   日              签字日期：      年  月   日</w:t>
      </w:r>
    </w:p>
    <w:p>
      <w:pPr>
        <w:widowControl/>
        <w:overflowPunct w:val="0"/>
        <w:autoSpaceDE w:val="0"/>
        <w:autoSpaceDN w:val="0"/>
        <w:snapToGrid w:val="0"/>
        <w:spacing w:before="156" w:line="440" w:lineRule="exact"/>
        <w:ind w:left="-2" w:leftChars="-1"/>
        <w:jc w:val="left"/>
        <w:textAlignment w:val="baseline"/>
        <w:rPr>
          <w:rFonts w:ascii="宋体" w:hAnsi="宋体" w:cs="宋体"/>
          <w:b/>
          <w:sz w:val="36"/>
          <w:szCs w:val="20"/>
        </w:rPr>
      </w:pPr>
    </w:p>
    <w:p>
      <w:pPr>
        <w:spacing w:line="360" w:lineRule="auto"/>
        <w:jc w:val="center"/>
        <w:outlineLvl w:val="0"/>
        <w:rPr>
          <w:rFonts w:ascii="宋体" w:hAnsi="宋体" w:cs="宋体"/>
          <w:b/>
          <w:sz w:val="36"/>
          <w:szCs w:val="20"/>
        </w:rPr>
      </w:pPr>
    </w:p>
    <w:p>
      <w:pPr>
        <w:spacing w:line="360" w:lineRule="auto"/>
        <w:jc w:val="center"/>
        <w:outlineLvl w:val="0"/>
        <w:rPr>
          <w:rFonts w:ascii="宋体" w:hAnsi="宋体" w:cs="宋体"/>
          <w:b/>
          <w:sz w:val="36"/>
          <w:szCs w:val="20"/>
        </w:rPr>
      </w:pPr>
    </w:p>
    <w:p>
      <w:pPr>
        <w:spacing w:line="360" w:lineRule="auto"/>
        <w:jc w:val="center"/>
        <w:outlineLvl w:val="0"/>
        <w:rPr>
          <w:rFonts w:ascii="宋体" w:hAnsi="宋体" w:cs="宋体"/>
          <w:b/>
          <w:sz w:val="36"/>
          <w:szCs w:val="20"/>
        </w:rPr>
      </w:pPr>
    </w:p>
    <w:p>
      <w:pPr>
        <w:spacing w:line="360" w:lineRule="auto"/>
        <w:jc w:val="center"/>
        <w:outlineLvl w:val="0"/>
        <w:rPr>
          <w:rFonts w:ascii="宋体" w:hAnsi="宋体" w:cs="宋体"/>
          <w:b/>
          <w:sz w:val="36"/>
          <w:szCs w:val="20"/>
        </w:rPr>
      </w:pPr>
    </w:p>
    <w:p>
      <w:pPr>
        <w:pStyle w:val="7"/>
        <w:rPr>
          <w:rFonts w:ascii="宋体" w:hAnsi="宋体" w:cs="宋体"/>
          <w:b/>
          <w:sz w:val="36"/>
          <w:szCs w:val="20"/>
        </w:rPr>
        <w:sectPr>
          <w:headerReference r:id="rId11" w:type="first"/>
          <w:footerReference r:id="rId13" w:type="first"/>
          <w:headerReference r:id="rId10" w:type="default"/>
          <w:footerReference r:id="rId12" w:type="default"/>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p>
      <w:pPr>
        <w:pStyle w:val="8"/>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0"/>
      <w:bookmarkEnd w:id="391"/>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（1）提供有效的营业执照副本并加盖公章（或事业单位法人登记证或其他工商等登记证明材料）……………………………………………………………………………</w:t>
      </w:r>
      <w:r>
        <w:rPr>
          <w:rFonts w:hint="eastAsia" w:ascii="宋体" w:hAnsi="宋体" w:cs="宋体"/>
          <w:sz w:val="24"/>
          <w:lang w:val="en-US" w:eastAsia="zh-CN"/>
        </w:rPr>
        <w:t xml:space="preserve"> </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（2）符合参加政府采购活动应当具备的一般条件的承诺函………………………（页码）（</w:t>
      </w: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eastAsia="zh-CN"/>
        </w:rPr>
        <w:t>联合协议（如有）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r>
        <w:rPr>
          <w:rFonts w:hint="eastAsia" w:ascii="宋体" w:hAnsi="宋体" w:cs="宋体"/>
          <w:sz w:val="24"/>
        </w:rPr>
        <w:t>………………………………………………（页码）</w:t>
      </w:r>
    </w:p>
    <w:p>
      <w:pPr>
        <w:spacing w:line="360" w:lineRule="auto"/>
        <w:ind w:firstLine="480" w:firstLineChars="200"/>
        <w:rPr>
          <w:rFonts w:ascii="宋体" w:hAnsi="宋体" w:cs="宋体"/>
          <w:sz w:val="24"/>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pPr>
        <w:snapToGrid w:val="0"/>
        <w:spacing w:line="360" w:lineRule="auto"/>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二、联合协议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sz w:val="24"/>
        </w:rPr>
      </w:pPr>
    </w:p>
    <w:p>
      <w:pPr>
        <w:snapToGrid w:val="0"/>
        <w:spacing w:before="50" w:after="50" w:line="360" w:lineRule="auto"/>
        <w:jc w:val="center"/>
        <w:rPr>
          <w:rFonts w:ascii="宋体" w:hAnsi="宋体" w:cs="宋体"/>
          <w:b/>
          <w:sz w:val="24"/>
        </w:rPr>
      </w:pPr>
    </w:p>
    <w:p>
      <w:pPr>
        <w:widowControl/>
        <w:spacing w:line="360" w:lineRule="auto"/>
        <w:jc w:val="both"/>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hint="eastAsia" w:ascii="宋体" w:hAnsi="宋体" w:cs="宋体"/>
          <w:b/>
          <w:kern w:val="0"/>
          <w:sz w:val="32"/>
          <w:szCs w:val="32"/>
          <w:lang w:eastAsia="zh-CN"/>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pPr>
        <w:spacing w:line="360" w:lineRule="auto"/>
        <w:ind w:right="420"/>
        <w:jc w:val="center"/>
        <w:rPr>
          <w:rFonts w:hint="eastAsia" w:ascii="宋体" w:hAnsi="宋体" w:cs="宋体"/>
          <w:b/>
          <w:kern w:val="0"/>
          <w:sz w:val="36"/>
          <w:szCs w:val="36"/>
        </w:rPr>
      </w:pP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16"/>
        <w:rPr>
          <w:rFonts w:ascii="宋体" w:hAnsi="宋体" w:cs="宋体"/>
          <w:b/>
          <w:kern w:val="0"/>
          <w:sz w:val="32"/>
          <w:szCs w:val="32"/>
        </w:rPr>
      </w:pPr>
    </w:p>
    <w:p>
      <w:pPr>
        <w:snapToGrid w:val="0"/>
        <w:spacing w:line="360" w:lineRule="auto"/>
        <w:jc w:val="both"/>
        <w:outlineLvl w:val="0"/>
        <w:rPr>
          <w:rFonts w:hint="eastAsia" w:ascii="宋体" w:hAnsi="宋体" w:cs="宋体"/>
          <w:b/>
          <w:kern w:val="0"/>
          <w:sz w:val="32"/>
          <w:szCs w:val="32"/>
        </w:rPr>
      </w:pPr>
    </w:p>
    <w:p>
      <w:pPr>
        <w:snapToGrid w:val="0"/>
        <w:spacing w:line="360" w:lineRule="auto"/>
        <w:jc w:val="center"/>
        <w:outlineLvl w:val="0"/>
        <w:rPr>
          <w:rFonts w:hint="eastAsia" w:ascii="宋体" w:hAnsi="宋体" w:cs="宋体"/>
          <w:b/>
          <w:kern w:val="0"/>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highlight w:val="yellow"/>
          <w:u w:val="single"/>
        </w:rPr>
        <w:t xml:space="preserve">     </w:t>
      </w:r>
      <w:r>
        <w:rPr>
          <w:rFonts w:hint="eastAsia" w:ascii="宋体" w:hAnsi="宋体" w:cs="宋体"/>
          <w:sz w:val="24"/>
          <w:highlight w:val="yellow"/>
        </w:rPr>
        <w:t>天</w:t>
      </w:r>
      <w:r>
        <w:rPr>
          <w:rFonts w:hint="eastAsia" w:ascii="宋体" w:hAnsi="宋体" w:cs="宋体"/>
          <w:sz w:val="24"/>
        </w:rPr>
        <w:t>（不少于90天）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2.1.1提供有效的营业执照副本并加盖公章（或事业单位法人登记证或其他工商等登记证明材料）；</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2.1.2符合参加政府采购活动应当具备的一般条件的承诺函；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3</w:t>
      </w:r>
      <w:r>
        <w:rPr>
          <w:rFonts w:hint="eastAsia" w:ascii="宋体" w:hAnsi="宋体" w:cs="宋体"/>
          <w:sz w:val="24"/>
          <w:lang w:eastAsia="zh-CN"/>
        </w:rPr>
        <w:t>联合协议（如有）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hint="eastAsia" w:ascii="宋体" w:hAnsi="宋体" w:cs="宋体"/>
          <w:sz w:val="24"/>
          <w:lang w:val="en-US" w:eastAsia="zh-CN"/>
        </w:rPr>
        <w:t>4</w:t>
      </w:r>
      <w:r>
        <w:rPr>
          <w:rFonts w:hint="eastAsia" w:ascii="宋体" w:hAnsi="宋体" w:cs="宋体"/>
          <w:sz w:val="24"/>
        </w:rPr>
        <w:t>落实政府采购政策需满足的资格要求；</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z w:val="24"/>
          <w:lang w:eastAsia="zh-CN"/>
        </w:rPr>
        <w:t>（如有）；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2.2.1投标函； </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2.2.2授权委托书或法定代表人（单位负责人）身份证明；</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2.2.3分包意向协议（如果有）；</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2.2.4符合性审查资料；</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2.2.5评标标准相应的商务技术资料；</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w:t>
      </w:r>
      <w:r>
        <w:rPr>
          <w:rFonts w:hint="eastAsia" w:ascii="宋体" w:hAnsi="宋体" w:eastAsia="宋体" w:cs="宋体"/>
          <w:sz w:val="24"/>
          <w:lang w:val="en-US" w:eastAsia="zh-CN"/>
        </w:rPr>
        <w:t>6</w:t>
      </w:r>
      <w:r>
        <w:rPr>
          <w:rFonts w:hint="eastAsia" w:ascii="宋体" w:hAnsi="宋体" w:eastAsia="宋体" w:cs="宋体"/>
          <w:sz w:val="24"/>
          <w:lang w:eastAsia="zh-CN"/>
        </w:rPr>
        <w:t>商务技术偏离表；</w:t>
      </w:r>
    </w:p>
    <w:p>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eastAsia="宋体" w:cs="宋体"/>
          <w:sz w:val="24"/>
          <w:lang w:eastAsia="zh-CN"/>
        </w:rPr>
        <w:t>2.2.</w:t>
      </w:r>
      <w:r>
        <w:rPr>
          <w:rFonts w:hint="eastAsia" w:ascii="宋体" w:hAnsi="宋体" w:eastAsia="宋体" w:cs="宋体"/>
          <w:sz w:val="24"/>
          <w:lang w:val="en-US" w:eastAsia="zh-CN"/>
        </w:rPr>
        <w:t>7</w:t>
      </w:r>
      <w:r>
        <w:rPr>
          <w:rFonts w:hint="eastAsia" w:ascii="宋体" w:hAnsi="宋体" w:eastAsia="宋体" w:cs="宋体"/>
          <w:sz w:val="24"/>
          <w:lang w:eastAsia="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jc w:val="both"/>
        <w:rPr>
          <w:rFonts w:hint="eastAsia" w:ascii="宋体" w:hAnsi="宋体" w:cs="宋体"/>
          <w:b/>
          <w:kern w:val="0"/>
          <w:sz w:val="32"/>
          <w:szCs w:val="32"/>
          <w:lang w:val="zh-CN"/>
        </w:rPr>
      </w:pPr>
    </w:p>
    <w:p>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jc w:val="center"/>
        <w:rPr>
          <w:rFonts w:ascii="宋体" w:hAnsi="宋体" w:cs="宋体"/>
        </w:rPr>
      </w:pPr>
      <w:r>
        <w:rPr>
          <w:rFonts w:hint="eastAsia" w:ascii="宋体" w:hAnsi="宋体" w:cs="宋体"/>
          <w:b/>
          <w:kern w:val="0"/>
          <w:sz w:val="32"/>
          <w:szCs w:val="32"/>
          <w:lang w:val="zh-CN"/>
        </w:rPr>
        <w:t>授权委托书</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autoSpaceDE w:val="0"/>
        <w:autoSpaceDN w:val="0"/>
        <w:spacing w:line="360" w:lineRule="auto"/>
        <w:ind w:firstLine="643" w:firstLineChars="200"/>
        <w:jc w:val="both"/>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28"/>
        <w:spacing w:line="360" w:lineRule="auto"/>
        <w:rPr>
          <w:rFonts w:hAnsi="宋体" w:cs="宋体"/>
          <w:bCs/>
          <w:sz w:val="24"/>
        </w:rPr>
      </w:pPr>
      <w:r>
        <w:rPr>
          <w:rFonts w:hint="eastAsia" w:hAnsi="宋体" w:cs="宋体"/>
          <w:bCs/>
          <w:sz w:val="24"/>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8"/>
              <w:adjustRightInd w:val="0"/>
              <w:spacing w:line="360" w:lineRule="auto"/>
              <w:rPr>
                <w:rFonts w:hAnsi="宋体" w:cs="宋体"/>
                <w:bCs/>
                <w:sz w:val="24"/>
              </w:rPr>
            </w:pPr>
            <w:r>
              <w:rPr>
                <w:rFonts w:hint="eastAsia" w:hAnsi="宋体" w:cs="宋体"/>
                <w:bCs/>
                <w:sz w:val="24"/>
              </w:rPr>
              <w:t>正面：                                 反面：</w:t>
            </w:r>
          </w:p>
          <w:p>
            <w:pPr>
              <w:pStyle w:val="28"/>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bookmarkStart w:id="39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392"/>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17"/>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8"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ascii="宋体" w:hAnsi="宋体" w:cs="宋体"/>
                <w:sz w:val="24"/>
              </w:rPr>
            </w:pPr>
            <w:r>
              <w:rPr>
                <w:rFonts w:hint="eastAsia" w:ascii="宋体" w:hAnsi="宋体" w:cs="宋体"/>
                <w:sz w:val="24"/>
              </w:rPr>
              <w:t>1</w:t>
            </w:r>
          </w:p>
        </w:tc>
        <w:tc>
          <w:tcPr>
            <w:tcW w:w="4991" w:type="dxa"/>
            <w:noWrap w:val="0"/>
            <w:vAlign w:val="center"/>
          </w:tcPr>
          <w:p>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center"/>
          </w:tcPr>
          <w:p>
            <w:pPr>
              <w:jc w:val="both"/>
              <w:rPr>
                <w:rFonts w:ascii="宋体" w:hAnsi="宋体" w:cs="宋体"/>
                <w:sz w:val="24"/>
              </w:rPr>
            </w:pPr>
            <w:r>
              <w:rPr>
                <w:rFonts w:hint="eastAsia" w:ascii="宋体" w:hAnsi="宋体" w:cs="宋体"/>
                <w:sz w:val="24"/>
              </w:rPr>
              <w:t>见投标文件</w:t>
            </w:r>
          </w:p>
          <w:p>
            <w:pPr>
              <w:jc w:val="both"/>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4991" w:type="dxa"/>
            <w:noWrap w:val="0"/>
            <w:vAlign w:val="center"/>
          </w:tcPr>
          <w:p>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rPr>
                <w:rFonts w:ascii="宋体" w:hAnsi="宋体" w:cs="宋体"/>
                <w:sz w:val="24"/>
              </w:rPr>
            </w:pPr>
            <w:r>
              <w:rPr>
                <w:rFonts w:hint="eastAsia" w:ascii="宋体" w:hAnsi="宋体" w:cs="宋体"/>
                <w:sz w:val="24"/>
              </w:rPr>
              <w:t>投标函</w:t>
            </w:r>
          </w:p>
        </w:tc>
        <w:tc>
          <w:tcPr>
            <w:tcW w:w="1418" w:type="dxa"/>
            <w:noWrap w:val="0"/>
            <w:vAlign w:val="center"/>
          </w:tcPr>
          <w:p>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78" w:type="dxa"/>
            <w:noWrap w:val="0"/>
            <w:vAlign w:val="center"/>
          </w:tcPr>
          <w:p>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991" w:type="dxa"/>
            <w:noWrap w:val="0"/>
            <w:vAlign w:val="center"/>
          </w:tcPr>
          <w:p>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center"/>
          </w:tcPr>
          <w:p>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hint="eastAsia" w:ascii="宋体" w:hAnsi="宋体" w:cs="宋体"/>
          <w:b/>
          <w:kern w:val="0"/>
          <w:sz w:val="32"/>
          <w:szCs w:val="32"/>
          <w:lang w:eastAsia="zh-CN"/>
        </w:rPr>
      </w:pPr>
    </w:p>
    <w:p>
      <w:pPr>
        <w:jc w:val="center"/>
        <w:rPr>
          <w:rFonts w:ascii="宋体" w:hAnsi="宋体" w:cs="宋体"/>
        </w:rPr>
      </w:pPr>
      <w:r>
        <w:rPr>
          <w:rFonts w:hint="eastAsia" w:ascii="宋体" w:hAnsi="宋体" w:cs="宋体"/>
          <w:b/>
          <w:kern w:val="0"/>
          <w:sz w:val="32"/>
          <w:szCs w:val="32"/>
          <w:lang w:eastAsia="zh-CN"/>
        </w:rPr>
        <w:t>五</w:t>
      </w:r>
      <w:r>
        <w:rPr>
          <w:rFonts w:hint="eastAsia" w:ascii="宋体" w:hAnsi="宋体" w:cs="宋体"/>
          <w:b/>
          <w:kern w:val="0"/>
          <w:sz w:val="32"/>
          <w:szCs w:val="32"/>
        </w:rPr>
        <w:t>、评标标准相应的商务技术资料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both"/>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rPr>
          <w:rFonts w:hint="eastAsia"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进行项目建设或其他经营活动，并通报监管部门。由此引起的相应损失均由我单位承担。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w:t>
      </w:r>
      <w:r>
        <w:rPr>
          <w:rFonts w:hint="eastAsia" w:ascii="宋体" w:hAnsi="宋体" w:cs="宋体"/>
          <w:sz w:val="24"/>
          <w:lang w:eastAsia="zh-CN"/>
        </w:rPr>
        <w:t>（如果有）</w:t>
      </w:r>
      <w:r>
        <w:rPr>
          <w:rFonts w:hint="eastAsia" w:ascii="宋体" w:hAnsi="宋体" w:cs="宋体"/>
          <w:sz w:val="24"/>
        </w:rPr>
        <w:t>…………………………………………………（页码）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w:t>
      </w:r>
      <w:r>
        <w:rPr>
          <w:rFonts w:hint="eastAsia" w:ascii="宋体" w:hAnsi="宋体" w:cs="宋体"/>
          <w:b/>
          <w:sz w:val="24"/>
          <w:highlight w:val="none"/>
          <w:lang w:val="zh-CN"/>
        </w:rPr>
        <w:t>单位</w:t>
      </w:r>
      <w:r>
        <w:rPr>
          <w:rFonts w:hint="eastAsia" w:ascii="宋体" w:hAnsi="宋体" w:cs="宋体"/>
          <w:b/>
          <w:sz w:val="24"/>
          <w:highlight w:val="none"/>
          <w:lang w:val="en-US" w:eastAsia="zh-CN"/>
        </w:rPr>
        <w:t xml:space="preserve"> </w:t>
      </w:r>
      <w:r>
        <w:rPr>
          <w:rFonts w:hint="eastAsia" w:ascii="宋体" w:hAnsi="宋体" w:cs="宋体"/>
          <w:b/>
          <w:sz w:val="24"/>
          <w:highlight w:val="none"/>
          <w:lang w:val="zh-CN"/>
        </w:rPr>
        <w:t>元</w:t>
      </w:r>
      <w:r>
        <w:rPr>
          <w:rFonts w:hint="eastAsia" w:ascii="宋体" w:hAnsi="宋体" w:cs="宋体"/>
          <w:b/>
          <w:sz w:val="24"/>
          <w:highlight w:val="none"/>
          <w:lang w:val="en-US" w:eastAsia="zh-CN"/>
        </w:rPr>
        <w:t xml:space="preserve"> </w:t>
      </w:r>
      <w:r>
        <w:rPr>
          <w:rFonts w:hint="eastAsia" w:ascii="宋体" w:hAnsi="宋体" w:cs="宋体"/>
          <w:b/>
          <w:sz w:val="24"/>
          <w:highlight w:val="none"/>
          <w:lang w:val="zh-CN"/>
        </w:rPr>
        <w:t>)</w:t>
      </w:r>
    </w:p>
    <w:tbl>
      <w:tblPr>
        <w:tblStyle w:val="17"/>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76"/>
        <w:gridCol w:w="1434"/>
        <w:gridCol w:w="1813"/>
        <w:gridCol w:w="2035"/>
        <w:gridCol w:w="2321"/>
        <w:gridCol w:w="151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307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34"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81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321"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12"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3076" w:type="dxa"/>
            <w:vAlign w:val="center"/>
          </w:tcPr>
          <w:p>
            <w:pPr>
              <w:snapToGrid w:val="0"/>
              <w:spacing w:line="360" w:lineRule="auto"/>
              <w:jc w:val="center"/>
              <w:rPr>
                <w:rFonts w:ascii="宋体" w:hAnsi="宋体" w:cs="宋体"/>
                <w:sz w:val="24"/>
                <w:highlight w:val="none"/>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3076" w:type="dxa"/>
            <w:vAlign w:val="center"/>
          </w:tcPr>
          <w:p>
            <w:pPr>
              <w:snapToGrid w:val="0"/>
              <w:spacing w:line="360" w:lineRule="auto"/>
              <w:jc w:val="center"/>
              <w:rPr>
                <w:rFonts w:ascii="宋体" w:hAnsi="宋体" w:cs="宋体"/>
                <w:sz w:val="24"/>
                <w:highlight w:val="none"/>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3</w:t>
            </w:r>
          </w:p>
        </w:tc>
        <w:tc>
          <w:tcPr>
            <w:tcW w:w="3076" w:type="dxa"/>
            <w:vAlign w:val="center"/>
          </w:tcPr>
          <w:p>
            <w:pPr>
              <w:snapToGrid w:val="0"/>
              <w:spacing w:line="360" w:lineRule="auto"/>
              <w:jc w:val="center"/>
              <w:rPr>
                <w:rFonts w:ascii="宋体" w:hAnsi="宋体" w:cs="宋体"/>
                <w:sz w:val="24"/>
                <w:highlight w:val="none"/>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3076" w:type="dxa"/>
            <w:vAlign w:val="center"/>
          </w:tcPr>
          <w:p>
            <w:pPr>
              <w:snapToGrid w:val="0"/>
              <w:spacing w:line="360" w:lineRule="auto"/>
              <w:jc w:val="center"/>
              <w:rPr>
                <w:rFonts w:ascii="宋体" w:hAnsi="宋体" w:cs="宋体"/>
                <w:sz w:val="24"/>
                <w:highlight w:val="none"/>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3076" w:type="dxa"/>
            <w:vAlign w:val="center"/>
          </w:tcPr>
          <w:p>
            <w:pPr>
              <w:snapToGrid w:val="0"/>
              <w:spacing w:line="360" w:lineRule="auto"/>
              <w:jc w:val="center"/>
              <w:rPr>
                <w:rFonts w:ascii="宋体" w:hAnsi="宋体" w:cs="宋体"/>
                <w:sz w:val="24"/>
                <w:highlight w:val="none"/>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3076" w:type="dxa"/>
            <w:vAlign w:val="center"/>
          </w:tcPr>
          <w:p>
            <w:pPr>
              <w:snapToGrid w:val="0"/>
              <w:spacing w:line="360" w:lineRule="auto"/>
              <w:jc w:val="center"/>
              <w:rPr>
                <w:rFonts w:hint="eastAsia" w:cs="宋体" w:asciiTheme="minorEastAsia" w:hAnsiTheme="minorEastAsia" w:eastAsiaTheme="minorEastAsia"/>
                <w:sz w:val="24"/>
                <w:highlight w:val="none"/>
                <w:lang w:val="en-US" w:eastAsia="zh-CN"/>
              </w:rPr>
            </w:pPr>
          </w:p>
        </w:tc>
        <w:tc>
          <w:tcPr>
            <w:tcW w:w="1434" w:type="dxa"/>
            <w:vAlign w:val="center"/>
          </w:tcPr>
          <w:p>
            <w:pPr>
              <w:snapToGrid w:val="0"/>
              <w:spacing w:line="360" w:lineRule="auto"/>
              <w:jc w:val="center"/>
              <w:rPr>
                <w:rFonts w:ascii="宋体" w:hAnsi="宋体" w:cs="宋体"/>
                <w:sz w:val="24"/>
                <w:highlight w:val="none"/>
              </w:rPr>
            </w:pPr>
          </w:p>
        </w:tc>
        <w:tc>
          <w:tcPr>
            <w:tcW w:w="1813" w:type="dxa"/>
            <w:vAlign w:val="center"/>
          </w:tcPr>
          <w:p>
            <w:pPr>
              <w:snapToGrid w:val="0"/>
              <w:spacing w:line="360" w:lineRule="auto"/>
              <w:jc w:val="center"/>
              <w:rPr>
                <w:rFonts w:ascii="宋体" w:hAnsi="宋体" w:cs="宋体"/>
                <w:sz w:val="24"/>
                <w:highlight w:val="none"/>
              </w:rPr>
            </w:pPr>
          </w:p>
        </w:tc>
        <w:tc>
          <w:tcPr>
            <w:tcW w:w="2035" w:type="dxa"/>
            <w:vAlign w:val="center"/>
          </w:tcPr>
          <w:p>
            <w:pPr>
              <w:snapToGrid w:val="0"/>
              <w:spacing w:line="360" w:lineRule="auto"/>
              <w:jc w:val="center"/>
              <w:rPr>
                <w:rFonts w:ascii="宋体" w:hAnsi="宋体" w:cs="宋体"/>
                <w:sz w:val="24"/>
                <w:highlight w:val="none"/>
              </w:rPr>
            </w:pPr>
          </w:p>
        </w:tc>
        <w:tc>
          <w:tcPr>
            <w:tcW w:w="2321" w:type="dxa"/>
            <w:vAlign w:val="center"/>
          </w:tcPr>
          <w:p>
            <w:pPr>
              <w:spacing w:line="360" w:lineRule="auto"/>
              <w:jc w:val="center"/>
              <w:rPr>
                <w:rFonts w:ascii="宋体" w:hAnsi="宋体" w:cs="宋体"/>
                <w:sz w:val="24"/>
                <w:highlight w:val="none"/>
              </w:rPr>
            </w:pPr>
          </w:p>
        </w:tc>
        <w:tc>
          <w:tcPr>
            <w:tcW w:w="1512"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40"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w:t>
            </w:r>
            <w:r>
              <w:rPr>
                <w:rFonts w:hint="eastAsia" w:ascii="宋体" w:hAnsi="宋体" w:cs="宋体"/>
                <w:b/>
                <w:sz w:val="24"/>
                <w:highlight w:val="none"/>
                <w:lang w:eastAsia="zh-CN"/>
              </w:rPr>
              <w:t>总价</w:t>
            </w:r>
            <w:r>
              <w:rPr>
                <w:rFonts w:hint="eastAsia" w:ascii="宋体" w:hAnsi="宋体" w:cs="宋体"/>
                <w:b/>
                <w:sz w:val="24"/>
                <w:highlight w:val="none"/>
              </w:rPr>
              <w:t>（小写）</w:t>
            </w:r>
          </w:p>
        </w:tc>
        <w:tc>
          <w:tcPr>
            <w:tcW w:w="7994" w:type="dxa"/>
            <w:gridSpan w:val="4"/>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40"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w:t>
            </w:r>
            <w:r>
              <w:rPr>
                <w:rFonts w:hint="eastAsia" w:ascii="宋体" w:hAnsi="宋体" w:cs="宋体"/>
                <w:b/>
                <w:sz w:val="24"/>
                <w:highlight w:val="none"/>
                <w:lang w:eastAsia="zh-CN"/>
              </w:rPr>
              <w:t>总价</w:t>
            </w:r>
            <w:r>
              <w:rPr>
                <w:rFonts w:hint="eastAsia" w:ascii="宋体" w:hAnsi="宋体" w:cs="宋体"/>
                <w:b/>
                <w:sz w:val="24"/>
                <w:highlight w:val="none"/>
              </w:rPr>
              <w:t>（大写）</w:t>
            </w:r>
          </w:p>
        </w:tc>
        <w:tc>
          <w:tcPr>
            <w:tcW w:w="7994" w:type="dxa"/>
            <w:gridSpan w:val="4"/>
          </w:tcPr>
          <w:p>
            <w:pPr>
              <w:spacing w:line="360" w:lineRule="auto"/>
              <w:jc w:val="center"/>
              <w:rPr>
                <w:rFonts w:ascii="宋体" w:hAnsi="宋体" w:cs="宋体"/>
                <w:sz w:val="24"/>
                <w:highlight w:val="none"/>
              </w:rPr>
            </w:pPr>
          </w:p>
        </w:tc>
      </w:tr>
    </w:tbl>
    <w:p>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1、此表应按项目的明细情况列项填报,在填写时，如上表不适合本项目的实际情况，可在确保投标明细内容完整的情况下，根据</w:t>
      </w:r>
    </w:p>
    <w:p>
      <w:pPr>
        <w:spacing w:line="360" w:lineRule="auto"/>
        <w:ind w:left="-2" w:leftChars="-1" w:firstLine="480" w:firstLineChars="200"/>
        <w:rPr>
          <w:rFonts w:hint="eastAsia" w:ascii="宋体" w:hAnsi="宋体" w:cs="宋体"/>
          <w:color w:val="auto"/>
          <w:kern w:val="0"/>
          <w:sz w:val="24"/>
          <w:lang w:val="zh-CN"/>
        </w:rPr>
      </w:pPr>
      <w:r>
        <w:rPr>
          <w:rFonts w:hint="eastAsia" w:ascii="宋体" w:hAnsi="宋体" w:cs="宋体"/>
          <w:kern w:val="0"/>
          <w:sz w:val="24"/>
          <w:lang w:val="zh-CN"/>
        </w:rPr>
        <w:t>上表格式自行划表填写。</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none"/>
          <w:lang w:val="zh-CN"/>
        </w:rPr>
        <w:t>名称、服务范围、服务要求、服务时间、服务标准</w:t>
      </w:r>
      <w:r>
        <w:rPr>
          <w:rFonts w:hint="eastAsia" w:ascii="宋体" w:hAnsi="宋体" w:cs="宋体"/>
          <w:kern w:val="0"/>
          <w:sz w:val="24"/>
          <w:lang w:val="zh-CN"/>
        </w:rPr>
        <w:t>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spacing w:line="360" w:lineRule="auto"/>
        <w:ind w:left="4620" w:leftChars="2200"/>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投标人全称（电子签章）：</w:t>
      </w:r>
    </w:p>
    <w:p>
      <w:pPr>
        <w:spacing w:line="360" w:lineRule="auto"/>
        <w:ind w:left="4620" w:leftChars="2200"/>
        <w:jc w:val="center"/>
        <w:rPr>
          <w:rFonts w:hint="eastAsia" w:ascii="宋体" w:hAnsi="宋体" w:cs="宋体"/>
          <w:kern w:val="0"/>
          <w:sz w:val="24"/>
          <w:lang w:val="zh-CN"/>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
      <w:pPr>
        <w:pStyle w:val="3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393" w:name="_Hlk101259491"/>
      <w:r>
        <w:rPr>
          <w:rFonts w:hint="eastAsia" w:ascii="宋体" w:hAnsi="宋体" w:eastAsia="宋体" w:cs="宋体"/>
          <w:sz w:val="32"/>
          <w:szCs w:val="32"/>
        </w:rPr>
        <w:t>（如果有）</w:t>
      </w:r>
      <w:bookmarkEnd w:id="393"/>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sz w:val="24"/>
          <w:lang w:val="en-US" w:eastAsia="zh-CN"/>
        </w:rPr>
        <w:t>5</w:t>
      </w:r>
      <w:r>
        <w:rPr>
          <w:rFonts w:hint="eastAsia" w:ascii="宋体" w:hAnsi="宋体" w:cs="宋体"/>
          <w:b/>
          <w:sz w:val="24"/>
        </w:rPr>
        <w:t>）。]</w:t>
      </w:r>
    </w:p>
    <w:p>
      <w:pPr>
        <w:pStyle w:val="3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tabs>
          <w:tab w:val="left" w:pos="8085"/>
        </w:tabs>
        <w:spacing w:line="360" w:lineRule="auto"/>
        <w:ind w:firstLine="1285" w:firstLineChars="400"/>
        <w:jc w:val="left"/>
        <w:rPr>
          <w:rFonts w:ascii="宋体" w:hAnsi="宋体" w:cs="宋体"/>
          <w:b/>
          <w:sz w:val="32"/>
          <w:szCs w:val="32"/>
        </w:rPr>
      </w:pPr>
    </w:p>
    <w:p>
      <w:pPr>
        <w:tabs>
          <w:tab w:val="left" w:pos="8085"/>
        </w:tabs>
        <w:spacing w:line="360" w:lineRule="auto"/>
        <w:ind w:firstLine="1285" w:firstLineChars="400"/>
        <w:jc w:val="left"/>
        <w:rPr>
          <w:rFonts w:ascii="宋体" w:hAnsi="宋体" w:cs="宋体"/>
          <w:b/>
          <w:sz w:val="32"/>
          <w:szCs w:val="32"/>
        </w:rPr>
      </w:pPr>
      <w:r>
        <w:rPr>
          <w:rFonts w:hint="eastAsia" w:ascii="宋体" w:hAnsi="宋体" w:cs="宋体"/>
          <w:b/>
          <w:sz w:val="32"/>
          <w:szCs w:val="32"/>
        </w:rPr>
        <w:t>政府采购支持中小企业信用融资相关事项通知</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 w:val="24"/>
          <w:lang w:val="zh-CN"/>
        </w:rPr>
      </w:pPr>
      <w:r>
        <w:rPr>
          <w:rFonts w:hint="eastAsia" w:ascii="宋体" w:hAnsi="宋体" w:cs="宋体"/>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sz w:val="24"/>
        </w:rPr>
      </w:pPr>
      <w:r>
        <w:rPr>
          <w:rFonts w:hint="eastAsia" w:ascii="宋体" w:hAnsi="宋体" w:cs="宋体"/>
          <w:b/>
          <w:sz w:val="24"/>
        </w:rPr>
        <w:t>一、适用对象</w:t>
      </w:r>
    </w:p>
    <w:p>
      <w:pPr>
        <w:spacing w:line="360" w:lineRule="auto"/>
        <w:ind w:firstLine="480" w:firstLineChars="200"/>
        <w:rPr>
          <w:rFonts w:ascii="宋体" w:hAnsi="宋体" w:cs="宋体"/>
          <w:sz w:val="24"/>
        </w:rPr>
      </w:pPr>
      <w:r>
        <w:rPr>
          <w:rFonts w:hint="eastAsia" w:ascii="宋体" w:hAnsi="宋体" w:cs="宋体"/>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sz w:val="24"/>
        </w:rPr>
      </w:pPr>
      <w:r>
        <w:rPr>
          <w:rFonts w:hint="eastAsia" w:ascii="宋体" w:hAnsi="宋体" w:cs="宋体"/>
          <w:b/>
          <w:sz w:val="24"/>
        </w:rPr>
        <w:t>二、相关信息获取方式</w:t>
      </w:r>
    </w:p>
    <w:p>
      <w:pPr>
        <w:spacing w:line="360" w:lineRule="auto"/>
        <w:ind w:firstLine="480" w:firstLineChars="200"/>
        <w:rPr>
          <w:rFonts w:ascii="宋体" w:hAnsi="宋体" w:cs="宋体"/>
          <w:sz w:val="24"/>
        </w:rPr>
      </w:pPr>
      <w:r>
        <w:rPr>
          <w:rFonts w:hint="eastAsia" w:ascii="宋体" w:hAnsi="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sz w:val="24"/>
        </w:rPr>
      </w:pPr>
      <w:r>
        <w:rPr>
          <w:rFonts w:hint="eastAsia" w:ascii="宋体" w:hAnsi="宋体" w:cs="宋体"/>
          <w:b/>
          <w:sz w:val="24"/>
        </w:rPr>
        <w:t>三、　政府采购信用融资操作流程：</w:t>
      </w:r>
    </w:p>
    <w:p>
      <w:pPr>
        <w:spacing w:line="360" w:lineRule="auto"/>
        <w:ind w:firstLine="960" w:firstLineChars="400"/>
        <w:rPr>
          <w:rFonts w:ascii="宋体" w:hAnsi="宋体" w:cs="宋体"/>
          <w:sz w:val="24"/>
        </w:rPr>
      </w:pPr>
      <w:r>
        <w:rPr>
          <w:rFonts w:hint="eastAsia" w:ascii="宋体" w:hAnsi="宋体" w:cs="宋体"/>
          <w:sz w:val="24"/>
        </w:rPr>
        <w:t>（一）线上融资模式：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1.供应商根据合作银行提供的方案，自行选择金融产品，并办理开户等手续；</w:t>
      </w:r>
    </w:p>
    <w:p>
      <w:pPr>
        <w:spacing w:line="360" w:lineRule="auto"/>
        <w:ind w:firstLine="480" w:firstLineChars="200"/>
        <w:rPr>
          <w:rFonts w:ascii="宋体" w:hAnsi="宋体" w:cs="宋体"/>
          <w:sz w:val="24"/>
        </w:rPr>
      </w:pPr>
      <w:r>
        <w:rPr>
          <w:rFonts w:hint="eastAsia" w:ascii="宋体" w:hAnsi="宋体" w:cs="宋体"/>
          <w:sz w:val="24"/>
        </w:rPr>
        <w:t>　　2.供应商中标后，可通过杭州市政府采购网或“浙里办”测算授信额度；</w:t>
      </w:r>
    </w:p>
    <w:p>
      <w:pPr>
        <w:spacing w:line="360" w:lineRule="auto"/>
        <w:ind w:firstLine="480" w:firstLineChars="200"/>
        <w:rPr>
          <w:rFonts w:ascii="宋体" w:hAnsi="宋体" w:cs="宋体"/>
          <w:sz w:val="24"/>
        </w:rPr>
      </w:pPr>
      <w:r>
        <w:rPr>
          <w:rFonts w:hint="eastAsia" w:ascii="宋体" w:hAnsi="宋体" w:cs="宋体"/>
          <w:sz w:val="24"/>
        </w:rPr>
        <w:t>　　3.采购合同签订后，供应商在杭州市政府采购网或“浙里办”向合作银行发出融资申请；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4.审批通过后，在线办理放贷手续。</w:t>
      </w:r>
    </w:p>
    <w:p>
      <w:pPr>
        <w:spacing w:line="360" w:lineRule="auto"/>
        <w:ind w:firstLine="480" w:firstLineChars="200"/>
        <w:rPr>
          <w:rFonts w:ascii="宋体" w:hAnsi="宋体" w:cs="宋体"/>
          <w:sz w:val="24"/>
        </w:rPr>
      </w:pPr>
      <w:r>
        <w:rPr>
          <w:rFonts w:hint="eastAsia" w:ascii="宋体" w:hAnsi="宋体" w:cs="宋体"/>
          <w:sz w:val="24"/>
        </w:rPr>
        <w:t>　　（二）线下融资模式：</w:t>
      </w:r>
    </w:p>
    <w:p>
      <w:pPr>
        <w:spacing w:line="360" w:lineRule="auto"/>
        <w:ind w:firstLine="480" w:firstLineChars="200"/>
        <w:rPr>
          <w:rFonts w:ascii="宋体" w:hAnsi="宋体" w:cs="宋体"/>
          <w:sz w:val="24"/>
        </w:rPr>
      </w:pPr>
      <w:r>
        <w:rPr>
          <w:rFonts w:hint="eastAsia" w:ascii="宋体" w:hAnsi="宋体" w:cs="宋体"/>
          <w:sz w:val="24"/>
        </w:rPr>
        <w:t>　　1.供应商根据合作银行提供的方案，自行选择金融产品，向合作银行提出信用资格预审，并办理开户等手续；</w:t>
      </w:r>
    </w:p>
    <w:p>
      <w:pPr>
        <w:spacing w:line="360" w:lineRule="auto"/>
        <w:ind w:firstLine="480" w:firstLineChars="200"/>
        <w:rPr>
          <w:rFonts w:ascii="宋体" w:hAnsi="宋体" w:cs="宋体"/>
          <w:sz w:val="24"/>
        </w:rPr>
      </w:pPr>
      <w:r>
        <w:rPr>
          <w:rFonts w:hint="eastAsia" w:ascii="宋体" w:hAnsi="宋体" w:cs="宋体"/>
          <w:sz w:val="24"/>
        </w:rPr>
        <w:t>　　2.采购合同签订后，供应商在杭州市政府采购网或“浙里办”向合作银行发出融资申请；</w:t>
      </w:r>
    </w:p>
    <w:p>
      <w:pPr>
        <w:spacing w:line="360" w:lineRule="auto"/>
        <w:ind w:firstLine="480" w:firstLineChars="200"/>
        <w:rPr>
          <w:rFonts w:ascii="宋体" w:hAnsi="宋体" w:cs="宋体"/>
          <w:sz w:val="24"/>
        </w:rPr>
      </w:pPr>
      <w:r>
        <w:rPr>
          <w:rFonts w:hint="eastAsia" w:ascii="宋体" w:hAnsi="宋体" w:cs="宋体"/>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sz w:val="24"/>
        </w:rPr>
      </w:pPr>
      <w:r>
        <w:rPr>
          <w:rFonts w:hint="eastAsia" w:ascii="宋体" w:hAnsi="宋体" w:cs="宋体"/>
          <w:sz w:val="24"/>
        </w:rPr>
        <w:t>　　4.审批通过后，合作银行应按照合作备忘录中约定的审批放款期限和优惠利率及时予以放款。</w:t>
      </w:r>
    </w:p>
    <w:p>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3"/>
        <w:numPr>
          <w:ilvl w:val="255"/>
          <w:numId w:val="0"/>
        </w:numPr>
        <w:ind w:firstLine="960" w:firstLineChars="4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spacing w:line="360" w:lineRule="auto"/>
        <w:ind w:firstLine="482" w:firstLineChars="200"/>
        <w:rPr>
          <w:rFonts w:ascii="宋体" w:hAnsi="宋体" w:cs="宋体"/>
          <w:b/>
          <w:sz w:val="24"/>
        </w:rPr>
      </w:pPr>
      <w:r>
        <w:rPr>
          <w:rFonts w:hint="eastAsia" w:ascii="宋体" w:hAnsi="宋体" w:cs="宋体"/>
          <w:b/>
          <w:sz w:val="24"/>
        </w:rPr>
        <w:t>四、注意事项</w:t>
      </w:r>
    </w:p>
    <w:p>
      <w:pPr>
        <w:spacing w:line="360" w:lineRule="auto"/>
        <w:ind w:firstLine="480" w:firstLineChars="200"/>
        <w:rPr>
          <w:rFonts w:ascii="宋体" w:hAnsi="宋体" w:cs="宋体"/>
          <w:sz w:val="24"/>
        </w:rPr>
      </w:pPr>
      <w:r>
        <w:rPr>
          <w:rFonts w:hint="eastAsia" w:ascii="宋体" w:hAnsi="宋体" w:cs="宋体"/>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sz w:val="24"/>
        </w:rPr>
      </w:pPr>
      <w:r>
        <w:rPr>
          <w:rFonts w:hint="eastAsia" w:ascii="宋体" w:hAnsi="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kern w:val="0"/>
          <w:sz w:val="24"/>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394" w:name="_Toc465665161"/>
      <w:r>
        <w:rPr>
          <w:rFonts w:hint="eastAsia" w:ascii="宋体" w:hAnsi="宋体" w:cs="宋体"/>
        </w:rPr>
        <w:t>附件</w:t>
      </w:r>
      <w:bookmarkEnd w:id="394"/>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395" w:name="OLE_LINK14"/>
      <w:bookmarkStart w:id="396" w:name="OLE_LINK13"/>
      <w:r>
        <w:rPr>
          <w:rFonts w:hint="eastAsia" w:ascii="宋体" w:hAnsi="宋体" w:cs="宋体"/>
          <w:b/>
          <w:spacing w:val="6"/>
          <w:sz w:val="32"/>
          <w:szCs w:val="32"/>
        </w:rPr>
        <w:t>残疾人福利性单位声明函</w:t>
      </w:r>
    </w:p>
    <w:bookmarkEnd w:id="395"/>
    <w:bookmarkEnd w:id="396"/>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pStyle w:val="16"/>
        <w:ind w:firstLine="420"/>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（采购人）、（采购代理机构）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txbxContent>
                </v:textbox>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rPr>
          <w:rFonts w:ascii="宋体" w:hAnsi="宋体" w:cs="宋体"/>
          <w:b/>
          <w:spacing w:val="6"/>
          <w:sz w:val="32"/>
          <w:szCs w:val="32"/>
        </w:rPr>
      </w:pPr>
    </w:p>
    <w:p>
      <w:pPr>
        <w:autoSpaceDE w:val="0"/>
        <w:autoSpaceDN w:val="0"/>
        <w:jc w:val="center"/>
        <w:rPr>
          <w:rFonts w:hint="eastAsia" w:ascii="宋体" w:hAnsi="宋体" w:cs="宋体"/>
          <w:b/>
          <w:spacing w:val="6"/>
          <w:sz w:val="32"/>
          <w:szCs w:val="32"/>
          <w:lang w:val="zh-CN" w:eastAsia="zh-CN"/>
        </w:rPr>
      </w:pPr>
      <w:r>
        <w:rPr>
          <w:rFonts w:hint="eastAsia" w:ascii="宋体" w:hAnsi="宋体" w:cs="宋体"/>
          <w:b/>
          <w:spacing w:val="6"/>
          <w:sz w:val="32"/>
          <w:szCs w:val="32"/>
          <w:lang w:val="en-US" w:eastAsia="zh-CN"/>
        </w:rPr>
        <w:t>附件5：</w:t>
      </w:r>
      <w:r>
        <w:rPr>
          <w:rFonts w:hint="eastAsia" w:ascii="宋体" w:hAnsi="宋体" w:cs="宋体"/>
          <w:b/>
          <w:spacing w:val="6"/>
          <w:sz w:val="32"/>
          <w:szCs w:val="32"/>
          <w:lang w:val="zh-CN" w:eastAsia="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hint="eastAsia" w:ascii="宋体" w:hAnsi="宋体" w:cs="宋体"/>
          <w:b/>
          <w:spacing w:val="6"/>
          <w:sz w:val="32"/>
          <w:szCs w:val="32"/>
        </w:rPr>
        <w:sectPr>
          <w:headerReference r:id="rId19" w:type="first"/>
          <w:footerReference r:id="rId22" w:type="first"/>
          <w:headerReference r:id="rId18" w:type="default"/>
          <w:footerReference r:id="rId20" w:type="default"/>
          <w:footerReference r:id="rId21" w:type="even"/>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rPr>
          <w:rFonts w:ascii="宋体" w:hAnsi="宋体" w:cs="宋体"/>
        </w:rPr>
      </w:pP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rPr>
          <w:rFonts w:ascii="宋体" w:hAnsi="宋体" w:cs="宋体"/>
          <w:bCs/>
          <w:sz w:val="24"/>
        </w:rPr>
      </w:pPr>
    </w:p>
    <w:p/>
    <w:sectPr>
      <w:pgSz w:w="11906" w:h="16838"/>
      <w:pgMar w:top="1440" w:right="1418" w:bottom="1440" w:left="1418" w:header="851" w:footer="992" w:gutter="0"/>
      <w:pgBorders>
        <w:top w:val="none" w:sz="0" w:space="0"/>
        <w:left w:val="none" w:sz="0" w:space="0"/>
        <w:bottom w:val="none" w:sz="0" w:space="0"/>
        <w:right w:val="none"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sdtPr>
    <w:sdtContent>
      <w:p>
        <w:pPr>
          <w:pStyle w:val="1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pPr>
      <w:pStyle w:val="11"/>
      <w:rPr>
        <w:rFonts w:ascii="FangSong_GB2312" w:eastAsia="FangSong_GB2312"/>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0"/>
      </w:rPr>
    </w:pPr>
    <w:r>
      <w:fldChar w:fldCharType="begin"/>
    </w:r>
    <w:r>
      <w:rPr>
        <w:rStyle w:val="20"/>
      </w:rPr>
      <w:instrText xml:space="preserve">PAGE  </w:instrText>
    </w:r>
    <w:r>
      <w:fldChar w:fldCharType="end"/>
    </w:r>
  </w:p>
  <w:p>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FangSong_GB2312" w:eastAsia="FangSong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002039"/>
    </w:sdtPr>
    <w:sdtContent>
      <w:p>
        <w:pPr>
          <w:pStyle w:val="11"/>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29</w:t>
        </w:r>
        <w:r>
          <w:rPr>
            <w:sz w:val="21"/>
            <w:szCs w:val="21"/>
          </w:rPr>
          <w:fldChar w:fldCharType="end"/>
        </w:r>
      </w:p>
    </w:sdtContent>
  </w:sdt>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1"/>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FangSong_GB2312" w:eastAsia="FangSong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right" w:pos="9070"/>
      </w:tabs>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FangSong_GB2312" w:eastAsia="FangSong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ascii="FangSong_GB2312" w:eastAsia="FangSong_GB2312"/>
        <w:b/>
        <w:i/>
        <w:u w:val="single"/>
      </w:rPr>
    </w:pPr>
  </w:p>
  <w:p>
    <w:pPr>
      <w:pBdr>
        <w:bottom w:val="none" w:color="auto" w:sz="0" w:space="0"/>
      </w:pBd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FangSong_GB2312" w:eastAsia="FangSong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zNlZjU4MDc3ZDUxMmFiOTU0ZDE3Njc1YTdkMjEifQ=="/>
  </w:docVars>
  <w:rsids>
    <w:rsidRoot w:val="00000000"/>
    <w:rsid w:val="00AE4E5E"/>
    <w:rsid w:val="016D6C2A"/>
    <w:rsid w:val="017B4922"/>
    <w:rsid w:val="01C34939"/>
    <w:rsid w:val="01CC780B"/>
    <w:rsid w:val="024C492F"/>
    <w:rsid w:val="02A14C7A"/>
    <w:rsid w:val="03265180"/>
    <w:rsid w:val="03856EB3"/>
    <w:rsid w:val="03AF33C7"/>
    <w:rsid w:val="03FD2377"/>
    <w:rsid w:val="040C25C7"/>
    <w:rsid w:val="045521C0"/>
    <w:rsid w:val="04634A5F"/>
    <w:rsid w:val="04A42800"/>
    <w:rsid w:val="04DD5D12"/>
    <w:rsid w:val="05E4097D"/>
    <w:rsid w:val="067508F8"/>
    <w:rsid w:val="071A68F1"/>
    <w:rsid w:val="07414C7E"/>
    <w:rsid w:val="076958AD"/>
    <w:rsid w:val="082A3964"/>
    <w:rsid w:val="088E7A4F"/>
    <w:rsid w:val="08C416C3"/>
    <w:rsid w:val="08C55ABF"/>
    <w:rsid w:val="08C711B3"/>
    <w:rsid w:val="08CE42EF"/>
    <w:rsid w:val="09AF2373"/>
    <w:rsid w:val="0A344626"/>
    <w:rsid w:val="0ABB4D47"/>
    <w:rsid w:val="0AC91BB2"/>
    <w:rsid w:val="0B1F0E32"/>
    <w:rsid w:val="0B5E2E23"/>
    <w:rsid w:val="0B9F1F73"/>
    <w:rsid w:val="0C6C7BA4"/>
    <w:rsid w:val="0D0F0D82"/>
    <w:rsid w:val="0D3A01A5"/>
    <w:rsid w:val="0D495809"/>
    <w:rsid w:val="0D703BC7"/>
    <w:rsid w:val="0DD26630"/>
    <w:rsid w:val="0DF0237B"/>
    <w:rsid w:val="0E130846"/>
    <w:rsid w:val="0E6C7C84"/>
    <w:rsid w:val="0F0C791F"/>
    <w:rsid w:val="1111746F"/>
    <w:rsid w:val="11812847"/>
    <w:rsid w:val="11BF336F"/>
    <w:rsid w:val="12045226"/>
    <w:rsid w:val="12D746E8"/>
    <w:rsid w:val="12EA61CA"/>
    <w:rsid w:val="13477178"/>
    <w:rsid w:val="13566E1F"/>
    <w:rsid w:val="13DA2702"/>
    <w:rsid w:val="15192D96"/>
    <w:rsid w:val="155B5BDA"/>
    <w:rsid w:val="15644D85"/>
    <w:rsid w:val="15CA3E77"/>
    <w:rsid w:val="160E6673"/>
    <w:rsid w:val="162347B7"/>
    <w:rsid w:val="163F4A7E"/>
    <w:rsid w:val="16484E9E"/>
    <w:rsid w:val="1658169C"/>
    <w:rsid w:val="16833A6F"/>
    <w:rsid w:val="17A257E9"/>
    <w:rsid w:val="187E43D5"/>
    <w:rsid w:val="18BC4164"/>
    <w:rsid w:val="18C7011A"/>
    <w:rsid w:val="199B021E"/>
    <w:rsid w:val="1ABD41C4"/>
    <w:rsid w:val="1AF5395E"/>
    <w:rsid w:val="1B832221"/>
    <w:rsid w:val="1BD17F27"/>
    <w:rsid w:val="1C746B04"/>
    <w:rsid w:val="1CA70C88"/>
    <w:rsid w:val="1CE27F12"/>
    <w:rsid w:val="1CEB6DC6"/>
    <w:rsid w:val="1D792624"/>
    <w:rsid w:val="1D94745E"/>
    <w:rsid w:val="1E905CE0"/>
    <w:rsid w:val="1EA27958"/>
    <w:rsid w:val="1EB8717C"/>
    <w:rsid w:val="1F345A51"/>
    <w:rsid w:val="1FB67392"/>
    <w:rsid w:val="2020147D"/>
    <w:rsid w:val="20C22534"/>
    <w:rsid w:val="21B87493"/>
    <w:rsid w:val="21BA145D"/>
    <w:rsid w:val="2203697F"/>
    <w:rsid w:val="223034CD"/>
    <w:rsid w:val="22C5630B"/>
    <w:rsid w:val="22F564B3"/>
    <w:rsid w:val="23063F79"/>
    <w:rsid w:val="2332032F"/>
    <w:rsid w:val="24916F0A"/>
    <w:rsid w:val="24A2098F"/>
    <w:rsid w:val="254E25E8"/>
    <w:rsid w:val="25FF38E2"/>
    <w:rsid w:val="262670C1"/>
    <w:rsid w:val="2698032F"/>
    <w:rsid w:val="26EF3957"/>
    <w:rsid w:val="26F86CAF"/>
    <w:rsid w:val="2769195B"/>
    <w:rsid w:val="27B34984"/>
    <w:rsid w:val="27F76F67"/>
    <w:rsid w:val="281B4EA6"/>
    <w:rsid w:val="282E5418"/>
    <w:rsid w:val="29BF5862"/>
    <w:rsid w:val="2A0864C3"/>
    <w:rsid w:val="2A1D07DB"/>
    <w:rsid w:val="2AE65071"/>
    <w:rsid w:val="2B74267D"/>
    <w:rsid w:val="2B824D9A"/>
    <w:rsid w:val="2BA967CA"/>
    <w:rsid w:val="2BB67139"/>
    <w:rsid w:val="2C0A4D8F"/>
    <w:rsid w:val="2C1874AC"/>
    <w:rsid w:val="2C5D75B5"/>
    <w:rsid w:val="2CA425F5"/>
    <w:rsid w:val="2CA70830"/>
    <w:rsid w:val="2CF33A75"/>
    <w:rsid w:val="2D630BFB"/>
    <w:rsid w:val="2D8C1F00"/>
    <w:rsid w:val="2D937732"/>
    <w:rsid w:val="2D962D7E"/>
    <w:rsid w:val="2E0E0B66"/>
    <w:rsid w:val="2E1232CD"/>
    <w:rsid w:val="2E3563B3"/>
    <w:rsid w:val="2E9372BE"/>
    <w:rsid w:val="2F09420C"/>
    <w:rsid w:val="2F126434"/>
    <w:rsid w:val="2F2B74F6"/>
    <w:rsid w:val="2F391C13"/>
    <w:rsid w:val="2FDB2716"/>
    <w:rsid w:val="306A5E79"/>
    <w:rsid w:val="30D53BBD"/>
    <w:rsid w:val="30DB2992"/>
    <w:rsid w:val="31413001"/>
    <w:rsid w:val="31434FCB"/>
    <w:rsid w:val="31CA1248"/>
    <w:rsid w:val="31DE3254"/>
    <w:rsid w:val="323B5CA2"/>
    <w:rsid w:val="32B65C22"/>
    <w:rsid w:val="33062754"/>
    <w:rsid w:val="3310712F"/>
    <w:rsid w:val="336E3E55"/>
    <w:rsid w:val="33B87C56"/>
    <w:rsid w:val="33E67E90"/>
    <w:rsid w:val="345E6795"/>
    <w:rsid w:val="34FD7B87"/>
    <w:rsid w:val="355F614C"/>
    <w:rsid w:val="35FE7713"/>
    <w:rsid w:val="3619454C"/>
    <w:rsid w:val="36716136"/>
    <w:rsid w:val="3699743B"/>
    <w:rsid w:val="36EA58C4"/>
    <w:rsid w:val="36F40B16"/>
    <w:rsid w:val="383C4522"/>
    <w:rsid w:val="38403AA4"/>
    <w:rsid w:val="393F42CA"/>
    <w:rsid w:val="39736669"/>
    <w:rsid w:val="3AED5FA8"/>
    <w:rsid w:val="3B854832"/>
    <w:rsid w:val="3CD0758C"/>
    <w:rsid w:val="3CE04670"/>
    <w:rsid w:val="3D2F28A7"/>
    <w:rsid w:val="3D5A3DC8"/>
    <w:rsid w:val="3DB039E8"/>
    <w:rsid w:val="3DC057A0"/>
    <w:rsid w:val="3E970704"/>
    <w:rsid w:val="3EDB4A95"/>
    <w:rsid w:val="3EFC2C5D"/>
    <w:rsid w:val="3F3643C1"/>
    <w:rsid w:val="40041DC9"/>
    <w:rsid w:val="400D3374"/>
    <w:rsid w:val="40482FB6"/>
    <w:rsid w:val="40903AFC"/>
    <w:rsid w:val="40D23C76"/>
    <w:rsid w:val="412D010A"/>
    <w:rsid w:val="415D1F4B"/>
    <w:rsid w:val="416A0352"/>
    <w:rsid w:val="41784401"/>
    <w:rsid w:val="42181B5C"/>
    <w:rsid w:val="425D3A13"/>
    <w:rsid w:val="42DD4362"/>
    <w:rsid w:val="42F8373B"/>
    <w:rsid w:val="436A63E7"/>
    <w:rsid w:val="43972F54"/>
    <w:rsid w:val="43AD1BA4"/>
    <w:rsid w:val="43DC2862"/>
    <w:rsid w:val="44114AB5"/>
    <w:rsid w:val="4436276D"/>
    <w:rsid w:val="449851D6"/>
    <w:rsid w:val="454939BC"/>
    <w:rsid w:val="454F7F94"/>
    <w:rsid w:val="45701CAF"/>
    <w:rsid w:val="45C06792"/>
    <w:rsid w:val="45D4223E"/>
    <w:rsid w:val="460743C1"/>
    <w:rsid w:val="471054F8"/>
    <w:rsid w:val="47170634"/>
    <w:rsid w:val="47273235"/>
    <w:rsid w:val="474D674C"/>
    <w:rsid w:val="47C03EE4"/>
    <w:rsid w:val="48064B2A"/>
    <w:rsid w:val="488E0DCA"/>
    <w:rsid w:val="48972BE2"/>
    <w:rsid w:val="48C447EC"/>
    <w:rsid w:val="49EE57D7"/>
    <w:rsid w:val="4A261C48"/>
    <w:rsid w:val="4A7A7858"/>
    <w:rsid w:val="4A8204BA"/>
    <w:rsid w:val="4ACA4F61"/>
    <w:rsid w:val="4AFA44F5"/>
    <w:rsid w:val="4BFC429C"/>
    <w:rsid w:val="4CDE39A2"/>
    <w:rsid w:val="4D072EF9"/>
    <w:rsid w:val="4D16138E"/>
    <w:rsid w:val="4D534390"/>
    <w:rsid w:val="4DB52C94"/>
    <w:rsid w:val="4DE60D60"/>
    <w:rsid w:val="4E0F686C"/>
    <w:rsid w:val="4F656132"/>
    <w:rsid w:val="504A1166"/>
    <w:rsid w:val="50722D7F"/>
    <w:rsid w:val="513A5A0A"/>
    <w:rsid w:val="51532BB1"/>
    <w:rsid w:val="517F5754"/>
    <w:rsid w:val="51C770FB"/>
    <w:rsid w:val="5246001F"/>
    <w:rsid w:val="52742DDF"/>
    <w:rsid w:val="52CB49C9"/>
    <w:rsid w:val="534F1156"/>
    <w:rsid w:val="54126A02"/>
    <w:rsid w:val="54AA1B9C"/>
    <w:rsid w:val="55325C25"/>
    <w:rsid w:val="55674A72"/>
    <w:rsid w:val="55945546"/>
    <w:rsid w:val="560C54EE"/>
    <w:rsid w:val="565076BF"/>
    <w:rsid w:val="565A22EB"/>
    <w:rsid w:val="56787B0F"/>
    <w:rsid w:val="567F1D52"/>
    <w:rsid w:val="569D7860"/>
    <w:rsid w:val="56BA2A52"/>
    <w:rsid w:val="56DB18E3"/>
    <w:rsid w:val="5717688E"/>
    <w:rsid w:val="57242A26"/>
    <w:rsid w:val="57505815"/>
    <w:rsid w:val="57664CC0"/>
    <w:rsid w:val="578A6C00"/>
    <w:rsid w:val="578F4217"/>
    <w:rsid w:val="57A93700"/>
    <w:rsid w:val="58564D34"/>
    <w:rsid w:val="585F62DF"/>
    <w:rsid w:val="587C29ED"/>
    <w:rsid w:val="58DE7204"/>
    <w:rsid w:val="58DF4D2A"/>
    <w:rsid w:val="59722042"/>
    <w:rsid w:val="5AB71C07"/>
    <w:rsid w:val="5B036703"/>
    <w:rsid w:val="5B8F2A37"/>
    <w:rsid w:val="5BCD355F"/>
    <w:rsid w:val="5C8C6F77"/>
    <w:rsid w:val="5C9D1184"/>
    <w:rsid w:val="5E2A3532"/>
    <w:rsid w:val="5E3D690D"/>
    <w:rsid w:val="5E571D72"/>
    <w:rsid w:val="5EAC56AE"/>
    <w:rsid w:val="5EC54F19"/>
    <w:rsid w:val="5ECF1E61"/>
    <w:rsid w:val="5F7A1C50"/>
    <w:rsid w:val="5FD71279"/>
    <w:rsid w:val="600D03CE"/>
    <w:rsid w:val="60787F3E"/>
    <w:rsid w:val="60A056E7"/>
    <w:rsid w:val="60F375C4"/>
    <w:rsid w:val="613B0F6B"/>
    <w:rsid w:val="61555A7F"/>
    <w:rsid w:val="61852B0B"/>
    <w:rsid w:val="61892186"/>
    <w:rsid w:val="61E33B7D"/>
    <w:rsid w:val="62C27B96"/>
    <w:rsid w:val="62E80C7F"/>
    <w:rsid w:val="637A5D7B"/>
    <w:rsid w:val="63952BB5"/>
    <w:rsid w:val="640E3EAC"/>
    <w:rsid w:val="643303AE"/>
    <w:rsid w:val="649113B5"/>
    <w:rsid w:val="64942E6C"/>
    <w:rsid w:val="64CF0348"/>
    <w:rsid w:val="64ED07CF"/>
    <w:rsid w:val="659A5B36"/>
    <w:rsid w:val="664028EF"/>
    <w:rsid w:val="66652D12"/>
    <w:rsid w:val="667747F4"/>
    <w:rsid w:val="66AD47D3"/>
    <w:rsid w:val="671D1732"/>
    <w:rsid w:val="679A69EC"/>
    <w:rsid w:val="67DA3AD2"/>
    <w:rsid w:val="69360996"/>
    <w:rsid w:val="699449C3"/>
    <w:rsid w:val="69DC778F"/>
    <w:rsid w:val="6A3C1FDC"/>
    <w:rsid w:val="6A6D6639"/>
    <w:rsid w:val="6AF74155"/>
    <w:rsid w:val="6B6B1005"/>
    <w:rsid w:val="6B6C069F"/>
    <w:rsid w:val="6B7B6B34"/>
    <w:rsid w:val="6BE75F78"/>
    <w:rsid w:val="6CC91B21"/>
    <w:rsid w:val="6D841E4C"/>
    <w:rsid w:val="6D8C5028"/>
    <w:rsid w:val="6DA73C10"/>
    <w:rsid w:val="6ED22F0F"/>
    <w:rsid w:val="6F4D07E7"/>
    <w:rsid w:val="6FC860C0"/>
    <w:rsid w:val="70183EC9"/>
    <w:rsid w:val="70234797"/>
    <w:rsid w:val="7036127C"/>
    <w:rsid w:val="7072379E"/>
    <w:rsid w:val="707777D6"/>
    <w:rsid w:val="70E17439"/>
    <w:rsid w:val="70F96E79"/>
    <w:rsid w:val="71145A61"/>
    <w:rsid w:val="7124455A"/>
    <w:rsid w:val="718071B5"/>
    <w:rsid w:val="71B40050"/>
    <w:rsid w:val="7214383E"/>
    <w:rsid w:val="728419D0"/>
    <w:rsid w:val="72BE6E8F"/>
    <w:rsid w:val="73814F04"/>
    <w:rsid w:val="73AB01D2"/>
    <w:rsid w:val="73E71864"/>
    <w:rsid w:val="743E4CB0"/>
    <w:rsid w:val="7447614D"/>
    <w:rsid w:val="745A3B48"/>
    <w:rsid w:val="74B63DAF"/>
    <w:rsid w:val="74C90910"/>
    <w:rsid w:val="753965FF"/>
    <w:rsid w:val="75DE663D"/>
    <w:rsid w:val="7621477C"/>
    <w:rsid w:val="76726D86"/>
    <w:rsid w:val="76F854DD"/>
    <w:rsid w:val="7720396A"/>
    <w:rsid w:val="778D5A6C"/>
    <w:rsid w:val="77A2369A"/>
    <w:rsid w:val="78A551F0"/>
    <w:rsid w:val="78DE6954"/>
    <w:rsid w:val="7928441D"/>
    <w:rsid w:val="794F0F39"/>
    <w:rsid w:val="79537342"/>
    <w:rsid w:val="7A6A04A0"/>
    <w:rsid w:val="7C4E5B9F"/>
    <w:rsid w:val="7C8F68E3"/>
    <w:rsid w:val="7D985324"/>
    <w:rsid w:val="7DD9089F"/>
    <w:rsid w:val="7DEB452B"/>
    <w:rsid w:val="7E09286B"/>
    <w:rsid w:val="7E3F60E7"/>
    <w:rsid w:val="7E4C610E"/>
    <w:rsid w:val="7E4E2138"/>
    <w:rsid w:val="7E835FD4"/>
    <w:rsid w:val="7F4514DB"/>
    <w:rsid w:val="7F4D213E"/>
    <w:rsid w:val="7F590A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4"/>
    <w:autoRedefine/>
    <w:qFormat/>
    <w:uiPriority w:val="0"/>
    <w:pPr>
      <w:spacing w:line="480" w:lineRule="exact"/>
      <w:ind w:firstLine="480" w:firstLineChars="200"/>
    </w:pPr>
    <w:rPr>
      <w:rFonts w:ascii="宋体" w:hAnsi="宋体"/>
      <w:sz w:val="24"/>
    </w:r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Calibri" w:cs="Times New Roman"/>
      <w:szCs w:val="20"/>
    </w:rPr>
  </w:style>
  <w:style w:type="paragraph" w:styleId="8">
    <w:name w:val="toc 6"/>
    <w:basedOn w:val="1"/>
    <w:next w:val="1"/>
    <w:autoRedefine/>
    <w:qFormat/>
    <w:uiPriority w:val="0"/>
    <w:pPr>
      <w:ind w:left="2100" w:leftChars="1000"/>
    </w:pPr>
  </w:style>
  <w:style w:type="paragraph" w:styleId="9">
    <w:name w:val="Plain Text"/>
    <w:basedOn w:val="1"/>
    <w:next w:val="10"/>
    <w:autoRedefine/>
    <w:qFormat/>
    <w:uiPriority w:val="0"/>
    <w:rPr>
      <w:rFonts w:ascii="宋体" w:hAnsi="Courier New" w:cs="Arial"/>
      <w:snapToGrid w:val="0"/>
      <w:szCs w:val="21"/>
    </w:rPr>
  </w:style>
  <w:style w:type="paragraph" w:styleId="10">
    <w:name w:val="toc 2"/>
    <w:basedOn w:val="1"/>
    <w:next w:val="1"/>
    <w:autoRedefine/>
    <w:qFormat/>
    <w:uiPriority w:val="0"/>
    <w:pPr>
      <w:ind w:left="420" w:leftChars="200"/>
    </w:p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5">
    <w:name w:val="Title"/>
    <w:basedOn w:val="1"/>
    <w:autoRedefine/>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2"/>
    <w:basedOn w:val="5"/>
    <w:next w:val="1"/>
    <w:autoRedefine/>
    <w:qFormat/>
    <w:uiPriority w:val="0"/>
    <w:pPr>
      <w:adjustRightInd/>
      <w:spacing w:after="120" w:line="240" w:lineRule="auto"/>
      <w:ind w:left="420" w:leftChars="200" w:firstLine="210"/>
    </w:pPr>
    <w:rPr>
      <w:sz w:val="21"/>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rPr>
      <w:rFonts w:ascii="Arial" w:hAnsi="Arial" w:eastAsia="黑体" w:cs="Arial"/>
      <w:snapToGrid w:val="0"/>
      <w:kern w:val="0"/>
      <w:szCs w:val="21"/>
    </w:rPr>
  </w:style>
  <w:style w:type="character" w:styleId="21">
    <w:name w:val="Hyperlink"/>
    <w:autoRedefine/>
    <w:qFormat/>
    <w:uiPriority w:val="99"/>
    <w:rPr>
      <w:rFonts w:ascii="Arial" w:hAnsi="Arial" w:eastAsia="黑体" w:cs="Arial"/>
      <w:snapToGrid w:val="0"/>
      <w:color w:val="000000"/>
      <w:kern w:val="0"/>
      <w:sz w:val="18"/>
      <w:szCs w:val="18"/>
      <w:u w:val="none"/>
    </w:rPr>
  </w:style>
  <w:style w:type="paragraph" w:customStyle="1" w:styleId="2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23">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4">
    <w:name w:val="正文2"/>
    <w:basedOn w:val="1"/>
    <w:autoRedefine/>
    <w:qFormat/>
    <w:uiPriority w:val="0"/>
    <w:pPr>
      <w:spacing w:before="156" w:line="360" w:lineRule="auto"/>
      <w:ind w:firstLine="510" w:firstLineChars="200"/>
    </w:pPr>
    <w:rPr>
      <w:sz w:val="24"/>
      <w:szCs w:val="20"/>
    </w:rPr>
  </w:style>
  <w:style w:type="paragraph" w:customStyle="1" w:styleId="2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缩进1"/>
    <w:basedOn w:val="1"/>
    <w:next w:val="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autoRedefine/>
    <w:qFormat/>
    <w:uiPriority w:val="99"/>
    <w:pPr>
      <w:adjustRightInd/>
      <w:spacing w:line="360" w:lineRule="auto"/>
    </w:pPr>
    <w:rPr>
      <w:rFonts w:ascii="FangSong_GB2312" w:eastAsia="FangSong_GB2312"/>
      <w:sz w:val="24"/>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
    <w:name w:val="Table Paragraph"/>
    <w:basedOn w:val="1"/>
    <w:autoRedefine/>
    <w:qFormat/>
    <w:uiPriority w:val="1"/>
    <w:pPr>
      <w:adjustRightInd/>
      <w:jc w:val="left"/>
    </w:pPr>
    <w:rPr>
      <w:rFonts w:ascii="Calibri" w:hAnsi="Calibri"/>
      <w:kern w:val="0"/>
      <w:sz w:val="22"/>
      <w:szCs w:val="22"/>
      <w:lang w:eastAsia="en-US"/>
    </w:rPr>
  </w:style>
  <w:style w:type="paragraph" w:customStyle="1" w:styleId="32">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33">
    <w:name w:val="reader-word-layer reader-word-s18-9"/>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
    <w:name w:val="_Style 3"/>
    <w:basedOn w:val="1"/>
    <w:autoRedefine/>
    <w:qFormat/>
    <w:uiPriority w:val="1"/>
    <w:pPr>
      <w:adjustRightInd/>
      <w:ind w:firstLine="420" w:firstLineChars="200"/>
    </w:pPr>
    <w:rPr>
      <w:rFonts w:eastAsia="仿宋_GB2312"/>
      <w:sz w:val="28"/>
    </w:rPr>
  </w:style>
  <w:style w:type="paragraph" w:customStyle="1" w:styleId="35">
    <w:name w:val="Normal Indent1"/>
    <w:basedOn w:val="1"/>
    <w:autoRedefine/>
    <w:qFormat/>
    <w:uiPriority w:val="0"/>
    <w:pPr>
      <w:ind w:firstLine="420" w:firstLineChars="200"/>
    </w:pPr>
  </w:style>
  <w:style w:type="paragraph" w:customStyle="1" w:styleId="36">
    <w:name w:val="标准中文版式_正文"/>
    <w:basedOn w:val="1"/>
    <w:autoRedefine/>
    <w:qFormat/>
    <w:uiPriority w:val="0"/>
    <w:pPr>
      <w:spacing w:before="30" w:line="360" w:lineRule="auto"/>
      <w:ind w:firstLine="200" w:firstLineChars="200"/>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29373</Words>
  <Characters>30903</Characters>
  <Lines>0</Lines>
  <Paragraphs>0</Paragraphs>
  <TotalTime>3</TotalTime>
  <ScaleCrop>false</ScaleCrop>
  <LinksUpToDate>false</LinksUpToDate>
  <CharactersWithSpaces>34698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2023-04-23T12:28:00Z</dcterms:created>
  <dc:creator>Administrator</dc:creator>
  <cp:lastModifiedBy>王超</cp:lastModifiedBy>
  <cp:lastPrinted>2024-04-22T06:18:00Z</cp:lastPrinted>
  <dcterms:modified xsi:type="dcterms:W3CDTF">2024-04-23T00:50:23Z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56D2DA8D7DF84BF6A16C0498F2484862_13</vt:lpwstr>
  </property>
</Properties>
</file>