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pacing w:val="46"/>
          <w:sz w:val="52"/>
          <w:szCs w:val="44"/>
        </w:rPr>
      </w:pPr>
      <w:r>
        <w:rPr>
          <w:rFonts w:hint="eastAsia" w:ascii="宋体" w:hAnsi="宋体" w:cs="宋体"/>
          <w:b/>
          <w:color w:val="auto"/>
          <w:spacing w:val="46"/>
          <w:sz w:val="52"/>
          <w:szCs w:val="44"/>
        </w:rPr>
        <w:t>欧邦工程管理集团有限公司</w:t>
      </w:r>
    </w:p>
    <w:p>
      <w:pPr>
        <w:pStyle w:val="8"/>
        <w:rPr>
          <w:rFonts w:hAnsi="宋体" w:cs="宋体"/>
          <w:b/>
          <w:color w:val="auto"/>
          <w:sz w:val="84"/>
          <w:szCs w:val="84"/>
        </w:rPr>
      </w:pPr>
      <w:r>
        <w:rPr>
          <w:b/>
          <w:color w:val="auto"/>
          <w:sz w:val="28"/>
          <w:szCs w:val="28"/>
        </w:rPr>
        <w:pict>
          <v:rect id="_x0000_i1025" o:spt="1" style="height:2pt;width:481.9pt;" fillcolor="#000000" filled="t" stroked="f" coordsize="21600,21600" o:hr="t" o:hrstd="t" o:hrnoshade="t" o:hralign="center">
            <v:path/>
            <v:fill on="t" focussize="0,0"/>
            <v:stroke on="f"/>
            <v:imagedata o:title=""/>
            <o:lock v:ext="edit"/>
            <w10:wrap type="none"/>
            <w10:anchorlock/>
          </v:rect>
        </w:pict>
      </w:r>
      <w:r>
        <w:rPr>
          <w:rFonts w:hint="eastAsia" w:hAnsi="宋体" w:cs="宋体"/>
          <w:b/>
          <w:color w:val="auto"/>
          <w:sz w:val="84"/>
          <w:szCs w:val="84"/>
        </w:rPr>
        <w:t xml:space="preserve">    </w:t>
      </w:r>
    </w:p>
    <w:p>
      <w:pPr>
        <w:pStyle w:val="8"/>
        <w:rPr>
          <w:rFonts w:ascii="仿宋" w:hAnsi="仿宋" w:eastAsia="仿宋" w:cs="仿宋"/>
          <w:b/>
          <w:color w:val="auto"/>
          <w:sz w:val="84"/>
          <w:szCs w:val="84"/>
        </w:rPr>
      </w:pPr>
    </w:p>
    <w:p>
      <w:pPr>
        <w:pStyle w:val="8"/>
        <w:jc w:val="center"/>
        <w:rPr>
          <w:rFonts w:ascii="仿宋" w:hAnsi="仿宋" w:eastAsia="仿宋" w:cs="仿宋"/>
          <w:b/>
          <w:color w:val="auto"/>
          <w:spacing w:val="-18"/>
          <w:sz w:val="84"/>
          <w:szCs w:val="84"/>
        </w:rPr>
      </w:pPr>
      <w:r>
        <w:rPr>
          <w:rFonts w:hint="eastAsia" w:ascii="仿宋" w:hAnsi="仿宋" w:eastAsia="仿宋" w:cs="仿宋"/>
          <w:b/>
          <w:color w:val="auto"/>
          <w:sz w:val="84"/>
          <w:szCs w:val="84"/>
        </w:rPr>
        <w:t>竞争性谈判采购文件</w:t>
      </w:r>
    </w:p>
    <w:p>
      <w:pPr>
        <w:pStyle w:val="8"/>
        <w:rPr>
          <w:rFonts w:hAnsi="宋体" w:cs="宋体"/>
          <w:b/>
          <w:color w:val="auto"/>
        </w:rPr>
      </w:pPr>
    </w:p>
    <w:p>
      <w:pPr>
        <w:pStyle w:val="8"/>
        <w:rPr>
          <w:rFonts w:hAnsi="宋体" w:cs="宋体"/>
          <w:b/>
          <w:color w:val="auto"/>
        </w:rPr>
      </w:pPr>
    </w:p>
    <w:p>
      <w:pPr>
        <w:pStyle w:val="8"/>
        <w:rPr>
          <w:rFonts w:hAnsi="宋体" w:cs="宋体"/>
          <w:b/>
          <w:color w:val="auto"/>
        </w:rPr>
      </w:pPr>
    </w:p>
    <w:p>
      <w:pPr>
        <w:pStyle w:val="8"/>
        <w:rPr>
          <w:rFonts w:hAnsi="宋体" w:cs="宋体"/>
          <w:b/>
          <w:color w:val="auto"/>
        </w:rPr>
      </w:pPr>
    </w:p>
    <w:p>
      <w:pPr>
        <w:pStyle w:val="8"/>
        <w:rPr>
          <w:rFonts w:hAnsi="宋体" w:cs="宋体"/>
          <w:b/>
          <w:color w:val="auto"/>
        </w:rPr>
      </w:pPr>
    </w:p>
    <w:p>
      <w:pPr>
        <w:pStyle w:val="8"/>
        <w:rPr>
          <w:rFonts w:hAnsi="宋体" w:cs="宋体"/>
          <w:b/>
          <w:color w:val="auto"/>
        </w:rPr>
      </w:pPr>
    </w:p>
    <w:p>
      <w:pPr>
        <w:pStyle w:val="8"/>
        <w:rPr>
          <w:rFonts w:ascii="仿宋" w:hAnsi="仿宋" w:eastAsia="仿宋" w:cs="仿宋"/>
          <w:b/>
          <w:color w:val="auto"/>
        </w:rPr>
      </w:pPr>
    </w:p>
    <w:p>
      <w:pPr>
        <w:pStyle w:val="8"/>
        <w:ind w:left="2564" w:leftChars="456" w:hanging="1606" w:hangingChars="5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项目名称：</w:t>
      </w:r>
      <w:r>
        <w:rPr>
          <w:rFonts w:hint="eastAsia" w:ascii="仿宋" w:hAnsi="仿宋" w:eastAsia="仿宋" w:cs="仿宋"/>
          <w:b/>
          <w:color w:val="auto"/>
          <w:sz w:val="32"/>
          <w:szCs w:val="32"/>
          <w:lang w:eastAsia="zh-CN"/>
        </w:rPr>
        <w:t>港口区渔业船员培训服务采购</w:t>
      </w:r>
    </w:p>
    <w:p>
      <w:pPr>
        <w:pStyle w:val="8"/>
        <w:ind w:firstLine="964" w:firstLineChars="300"/>
        <w:rPr>
          <w:rFonts w:ascii="仿宋" w:hAnsi="仿宋" w:eastAsia="仿宋" w:cs="仿宋"/>
          <w:b/>
          <w:color w:val="auto"/>
          <w:sz w:val="32"/>
          <w:szCs w:val="32"/>
        </w:rPr>
      </w:pPr>
      <w:r>
        <w:rPr>
          <w:rFonts w:hint="eastAsia" w:ascii="仿宋" w:hAnsi="仿宋" w:eastAsia="仿宋" w:cs="仿宋"/>
          <w:b/>
          <w:color w:val="auto"/>
          <w:sz w:val="32"/>
          <w:szCs w:val="32"/>
        </w:rPr>
        <w:t>项目编号：FCZC2020-J3-20007-OBZX</w:t>
      </w:r>
    </w:p>
    <w:p>
      <w:pPr>
        <w:pStyle w:val="8"/>
        <w:ind w:firstLine="964" w:firstLineChars="3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采购单位：</w:t>
      </w:r>
      <w:r>
        <w:rPr>
          <w:rFonts w:hint="eastAsia" w:ascii="仿宋" w:hAnsi="仿宋" w:eastAsia="仿宋" w:cs="仿宋"/>
          <w:b/>
          <w:color w:val="auto"/>
          <w:sz w:val="32"/>
          <w:szCs w:val="32"/>
          <w:lang w:eastAsia="zh-CN"/>
        </w:rPr>
        <w:t>防城港市港口区农业农村水利局</w:t>
      </w:r>
    </w:p>
    <w:p>
      <w:pPr>
        <w:pStyle w:val="8"/>
        <w:ind w:firstLine="964" w:firstLineChars="3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采购代理机构：</w:t>
      </w:r>
      <w:r>
        <w:rPr>
          <w:rFonts w:hint="eastAsia" w:ascii="仿宋" w:hAnsi="仿宋" w:eastAsia="仿宋" w:cs="仿宋"/>
          <w:b/>
          <w:color w:val="auto"/>
          <w:sz w:val="32"/>
          <w:szCs w:val="32"/>
          <w:lang w:eastAsia="zh-CN"/>
        </w:rPr>
        <w:t>欧邦工程管理集团有限公司</w:t>
      </w:r>
    </w:p>
    <w:p>
      <w:pPr>
        <w:pStyle w:val="8"/>
        <w:rPr>
          <w:rFonts w:ascii="仿宋" w:hAnsi="仿宋" w:eastAsia="仿宋" w:cs="仿宋"/>
          <w:b/>
          <w:color w:val="auto"/>
        </w:rPr>
      </w:pPr>
    </w:p>
    <w:p>
      <w:pPr>
        <w:pStyle w:val="8"/>
        <w:rPr>
          <w:rFonts w:ascii="仿宋" w:hAnsi="仿宋" w:eastAsia="仿宋" w:cs="仿宋"/>
          <w:b/>
          <w:color w:val="auto"/>
        </w:rPr>
      </w:pPr>
    </w:p>
    <w:p>
      <w:pPr>
        <w:pStyle w:val="8"/>
        <w:rPr>
          <w:rFonts w:ascii="仿宋" w:hAnsi="仿宋" w:eastAsia="仿宋" w:cs="仿宋"/>
          <w:b/>
          <w:color w:val="auto"/>
        </w:rPr>
      </w:pPr>
    </w:p>
    <w:p>
      <w:pPr>
        <w:pStyle w:val="8"/>
        <w:rPr>
          <w:rFonts w:ascii="仿宋" w:hAnsi="仿宋" w:eastAsia="仿宋" w:cs="仿宋"/>
          <w:b/>
          <w:color w:val="auto"/>
        </w:rPr>
      </w:pPr>
    </w:p>
    <w:p>
      <w:pPr>
        <w:pStyle w:val="8"/>
        <w:rPr>
          <w:rFonts w:ascii="仿宋" w:hAnsi="仿宋" w:eastAsia="仿宋" w:cs="仿宋"/>
          <w:b/>
          <w:color w:val="auto"/>
        </w:rPr>
      </w:pPr>
    </w:p>
    <w:p>
      <w:pPr>
        <w:pStyle w:val="8"/>
        <w:rPr>
          <w:rFonts w:ascii="仿宋" w:hAnsi="仿宋" w:eastAsia="仿宋" w:cs="仿宋"/>
          <w:b/>
          <w:color w:val="auto"/>
        </w:rPr>
      </w:pPr>
    </w:p>
    <w:p>
      <w:pPr>
        <w:pStyle w:val="8"/>
        <w:rPr>
          <w:rFonts w:ascii="仿宋" w:hAnsi="仿宋" w:eastAsia="仿宋" w:cs="仿宋"/>
          <w:b/>
          <w:color w:val="auto"/>
        </w:rPr>
      </w:pPr>
    </w:p>
    <w:p>
      <w:pPr>
        <w:pStyle w:val="8"/>
        <w:rPr>
          <w:rFonts w:ascii="仿宋" w:hAnsi="仿宋" w:eastAsia="仿宋" w:cs="仿宋"/>
          <w:b/>
          <w:color w:val="auto"/>
          <w:sz w:val="28"/>
        </w:rPr>
      </w:pPr>
    </w:p>
    <w:p>
      <w:pPr>
        <w:spacing w:line="400" w:lineRule="exact"/>
        <w:jc w:val="center"/>
        <w:rPr>
          <w:rFonts w:ascii="宋体" w:hAnsi="宋体"/>
          <w:b/>
          <w:color w:val="auto"/>
          <w:sz w:val="32"/>
          <w:szCs w:val="32"/>
        </w:rPr>
      </w:pPr>
      <w:r>
        <w:rPr>
          <w:rFonts w:hint="eastAsia" w:ascii="仿宋" w:hAnsi="仿宋" w:eastAsia="仿宋" w:cs="仿宋"/>
          <w:b/>
          <w:color w:val="auto"/>
          <w:sz w:val="32"/>
          <w:szCs w:val="32"/>
        </w:rPr>
        <w:t>二○二○年</w:t>
      </w:r>
      <w:r>
        <w:rPr>
          <w:rFonts w:hint="eastAsia" w:ascii="仿宋" w:hAnsi="仿宋" w:eastAsia="仿宋" w:cs="仿宋"/>
          <w:b/>
          <w:color w:val="auto"/>
          <w:sz w:val="32"/>
          <w:szCs w:val="32"/>
          <w:lang w:val="en-US" w:eastAsia="zh-CN"/>
        </w:rPr>
        <w:t>十一</w:t>
      </w:r>
      <w:r>
        <w:rPr>
          <w:rFonts w:hint="eastAsia" w:ascii="仿宋" w:hAnsi="仿宋" w:eastAsia="仿宋" w:cs="仿宋"/>
          <w:b/>
          <w:color w:val="auto"/>
          <w:sz w:val="32"/>
          <w:szCs w:val="32"/>
        </w:rPr>
        <w:t>月</w:t>
      </w:r>
    </w:p>
    <w:p>
      <w:pPr>
        <w:spacing w:line="400" w:lineRule="exact"/>
        <w:jc w:val="center"/>
        <w:rPr>
          <w:rFonts w:ascii="宋体" w:hAnsi="宋体"/>
          <w:b/>
          <w:color w:val="auto"/>
          <w:sz w:val="44"/>
          <w:szCs w:val="44"/>
        </w:rPr>
      </w:pPr>
    </w:p>
    <w:p>
      <w:pPr>
        <w:spacing w:line="440" w:lineRule="exact"/>
        <w:jc w:val="center"/>
        <w:rPr>
          <w:rFonts w:ascii="宋体" w:hAnsi="宋体"/>
          <w:b/>
          <w:color w:val="auto"/>
          <w:sz w:val="44"/>
          <w:szCs w:val="44"/>
        </w:rPr>
      </w:pPr>
    </w:p>
    <w:p>
      <w:pPr>
        <w:spacing w:line="440" w:lineRule="exact"/>
        <w:jc w:val="center"/>
        <w:rPr>
          <w:rFonts w:ascii="宋体" w:hAnsi="宋体"/>
          <w:b/>
          <w:color w:val="auto"/>
          <w:sz w:val="44"/>
          <w:szCs w:val="44"/>
        </w:rPr>
        <w:sectPr>
          <w:headerReference r:id="rId3" w:type="default"/>
          <w:pgSz w:w="11906" w:h="16838"/>
          <w:pgMar w:top="1440" w:right="1080" w:bottom="1440" w:left="1310" w:header="851" w:footer="992" w:gutter="0"/>
          <w:pgNumType w:start="1"/>
          <w:cols w:space="720" w:num="1"/>
          <w:docGrid w:type="lines" w:linePitch="312" w:charSpace="0"/>
        </w:sectPr>
      </w:pPr>
    </w:p>
    <w:p>
      <w:pPr>
        <w:spacing w:line="440" w:lineRule="exact"/>
        <w:jc w:val="center"/>
        <w:rPr>
          <w:rFonts w:ascii="宋体" w:hAnsi="宋体"/>
          <w:b/>
          <w:color w:val="auto"/>
          <w:sz w:val="44"/>
          <w:szCs w:val="44"/>
        </w:rPr>
      </w:pPr>
    </w:p>
    <w:p>
      <w:pPr>
        <w:spacing w:line="440" w:lineRule="exact"/>
        <w:jc w:val="center"/>
        <w:rPr>
          <w:rFonts w:ascii="宋体" w:hAnsi="宋体"/>
          <w:b/>
          <w:color w:val="auto"/>
          <w:sz w:val="32"/>
          <w:szCs w:val="32"/>
        </w:rPr>
      </w:pPr>
      <w:r>
        <w:rPr>
          <w:rFonts w:hint="eastAsia" w:ascii="宋体" w:hAnsi="宋体"/>
          <w:b/>
          <w:color w:val="auto"/>
          <w:sz w:val="44"/>
          <w:szCs w:val="44"/>
        </w:rPr>
        <w:t>目       录</w:t>
      </w:r>
    </w:p>
    <w:p>
      <w:pPr>
        <w:spacing w:line="400" w:lineRule="exact"/>
        <w:jc w:val="center"/>
        <w:rPr>
          <w:rFonts w:ascii="宋体" w:hAnsi="宋体"/>
          <w:b/>
          <w:color w:val="auto"/>
          <w:sz w:val="32"/>
          <w:szCs w:val="32"/>
        </w:rPr>
      </w:pPr>
    </w:p>
    <w:p>
      <w:pPr>
        <w:spacing w:line="400" w:lineRule="exact"/>
        <w:rPr>
          <w:rFonts w:ascii="宋体" w:hAnsi="宋体"/>
          <w:b/>
          <w:color w:val="auto"/>
          <w:sz w:val="32"/>
          <w:szCs w:val="32"/>
        </w:rPr>
      </w:pPr>
    </w:p>
    <w:p>
      <w:pPr>
        <w:pStyle w:val="7"/>
        <w:tabs>
          <w:tab w:val="right" w:leader="dot" w:pos="9071"/>
        </w:tabs>
        <w:spacing w:line="480" w:lineRule="auto"/>
        <w:ind w:left="0" w:leftChars="0"/>
        <w:rPr>
          <w:color w:val="auto"/>
          <w:sz w:val="28"/>
          <w:szCs w:val="28"/>
        </w:rPr>
      </w:pPr>
      <w:r>
        <w:rPr>
          <w:rFonts w:hint="eastAsia" w:ascii="宋体" w:hAnsi="宋体"/>
          <w:b/>
          <w:color w:val="auto"/>
          <w:sz w:val="28"/>
          <w:szCs w:val="28"/>
        </w:rPr>
        <w:fldChar w:fldCharType="begin"/>
      </w:r>
      <w:r>
        <w:rPr>
          <w:rFonts w:hint="eastAsia" w:ascii="宋体" w:hAnsi="宋体"/>
          <w:b/>
          <w:color w:val="auto"/>
          <w:sz w:val="28"/>
          <w:szCs w:val="28"/>
        </w:rPr>
        <w:instrText xml:space="preserve">TOC \o "1-3" \h  \u </w:instrText>
      </w:r>
      <w:r>
        <w:rPr>
          <w:rFonts w:hint="eastAsia" w:ascii="宋体" w:hAnsi="宋体"/>
          <w:b/>
          <w:color w:val="auto"/>
          <w:sz w:val="28"/>
          <w:szCs w:val="28"/>
        </w:rPr>
        <w:fldChar w:fldCharType="separate"/>
      </w:r>
      <w:r>
        <w:rPr>
          <w:color w:val="auto"/>
        </w:rPr>
        <w:fldChar w:fldCharType="begin"/>
      </w:r>
      <w:r>
        <w:rPr>
          <w:color w:val="auto"/>
        </w:rPr>
        <w:instrText xml:space="preserve"> HYPERLINK \l "_Toc1205" </w:instrText>
      </w:r>
      <w:r>
        <w:rPr>
          <w:color w:val="auto"/>
        </w:rPr>
        <w:fldChar w:fldCharType="separate"/>
      </w:r>
      <w:r>
        <w:rPr>
          <w:rFonts w:hint="eastAsia"/>
          <w:color w:val="auto"/>
          <w:sz w:val="28"/>
          <w:szCs w:val="28"/>
        </w:rPr>
        <w:t>第一章    竞争性谈判公告</w:t>
      </w:r>
      <w:r>
        <w:rPr>
          <w:color w:val="auto"/>
          <w:sz w:val="28"/>
          <w:szCs w:val="28"/>
        </w:rPr>
        <w:tab/>
      </w:r>
      <w:r>
        <w:rPr>
          <w:color w:val="auto"/>
          <w:sz w:val="28"/>
          <w:szCs w:val="28"/>
        </w:rPr>
        <w:fldChar w:fldCharType="begin"/>
      </w:r>
      <w:r>
        <w:rPr>
          <w:color w:val="auto"/>
          <w:sz w:val="28"/>
          <w:szCs w:val="28"/>
        </w:rPr>
        <w:instrText xml:space="preserve"> PAGEREF _Toc1205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7"/>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"_Toc2202" </w:instrText>
      </w:r>
      <w:r>
        <w:rPr>
          <w:color w:val="auto"/>
        </w:rPr>
        <w:fldChar w:fldCharType="separate"/>
      </w:r>
      <w:r>
        <w:rPr>
          <w:rFonts w:hint="eastAsia"/>
          <w:color w:val="auto"/>
          <w:sz w:val="28"/>
          <w:szCs w:val="28"/>
        </w:rPr>
        <w:t>第二章    谈判供应商须知及前附表</w:t>
      </w:r>
      <w:r>
        <w:rPr>
          <w:color w:val="auto"/>
          <w:sz w:val="28"/>
          <w:szCs w:val="28"/>
        </w:rPr>
        <w:tab/>
      </w:r>
      <w:r>
        <w:rPr>
          <w:rFonts w:hint="eastAsia"/>
          <w:color w:val="auto"/>
          <w:sz w:val="28"/>
          <w:szCs w:val="28"/>
        </w:rPr>
        <w:t>4</w:t>
      </w:r>
      <w:r>
        <w:rPr>
          <w:rFonts w:hint="eastAsia"/>
          <w:color w:val="auto"/>
          <w:sz w:val="28"/>
          <w:szCs w:val="28"/>
        </w:rPr>
        <w:fldChar w:fldCharType="end"/>
      </w:r>
    </w:p>
    <w:p>
      <w:pPr>
        <w:pStyle w:val="7"/>
        <w:tabs>
          <w:tab w:val="right" w:leader="dot" w:pos="9071"/>
        </w:tabs>
        <w:spacing w:line="480" w:lineRule="auto"/>
        <w:ind w:left="0" w:leftChars="0"/>
        <w:rPr>
          <w:rFonts w:hint="eastAsia" w:eastAsia="宋体"/>
          <w:color w:val="auto"/>
          <w:sz w:val="28"/>
          <w:szCs w:val="28"/>
          <w:lang w:val="en-US" w:eastAsia="zh-CN"/>
        </w:rPr>
      </w:pPr>
      <w:r>
        <w:rPr>
          <w:color w:val="auto"/>
        </w:rPr>
        <w:fldChar w:fldCharType="begin"/>
      </w:r>
      <w:r>
        <w:rPr>
          <w:color w:val="auto"/>
        </w:rPr>
        <w:instrText xml:space="preserve"> HYPERLINK \l "_Toc22258" </w:instrText>
      </w:r>
      <w:r>
        <w:rPr>
          <w:color w:val="auto"/>
        </w:rPr>
        <w:fldChar w:fldCharType="separate"/>
      </w:r>
      <w:r>
        <w:rPr>
          <w:rFonts w:hint="eastAsia"/>
          <w:color w:val="auto"/>
          <w:sz w:val="28"/>
          <w:szCs w:val="28"/>
        </w:rPr>
        <w:t>第三章    项目采购需求</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5</w:t>
      </w:r>
    </w:p>
    <w:p>
      <w:pPr>
        <w:pStyle w:val="7"/>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"_Toc8537" </w:instrText>
      </w:r>
      <w:r>
        <w:rPr>
          <w:color w:val="auto"/>
        </w:rPr>
        <w:fldChar w:fldCharType="separate"/>
      </w:r>
      <w:r>
        <w:rPr>
          <w:rFonts w:hint="eastAsia"/>
          <w:color w:val="auto"/>
          <w:sz w:val="28"/>
          <w:szCs w:val="28"/>
        </w:rPr>
        <w:t>第四章    评标办法</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ascii="宋体" w:hAnsi="宋体"/>
          <w:color w:val="auto"/>
          <w:sz w:val="28"/>
          <w:szCs w:val="28"/>
        </w:rPr>
        <w:t>5</w:t>
      </w:r>
    </w:p>
    <w:p>
      <w:pPr>
        <w:pStyle w:val="7"/>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"_Toc13395" </w:instrText>
      </w:r>
      <w:r>
        <w:rPr>
          <w:color w:val="auto"/>
        </w:rPr>
        <w:fldChar w:fldCharType="separate"/>
      </w:r>
      <w:r>
        <w:rPr>
          <w:rFonts w:hint="eastAsia"/>
          <w:color w:val="auto"/>
          <w:sz w:val="28"/>
          <w:szCs w:val="28"/>
        </w:rPr>
        <w:t>第五章    合同主要条款</w:t>
      </w:r>
      <w:r>
        <w:rPr>
          <w:color w:val="auto"/>
          <w:sz w:val="28"/>
          <w:szCs w:val="28"/>
        </w:rPr>
        <w:tab/>
      </w:r>
      <w:r>
        <w:rPr>
          <w:rFonts w:hint="eastAsia"/>
          <w:color w:val="auto"/>
          <w:sz w:val="28"/>
          <w:szCs w:val="28"/>
        </w:rPr>
        <w:t>2</w:t>
      </w:r>
      <w:r>
        <w:rPr>
          <w:rFonts w:hint="eastAsia"/>
          <w:color w:val="auto"/>
          <w:sz w:val="28"/>
          <w:szCs w:val="28"/>
        </w:rPr>
        <w:fldChar w:fldCharType="end"/>
      </w:r>
      <w:r>
        <w:rPr>
          <w:rFonts w:hint="eastAsia" w:ascii="宋体" w:hAnsi="宋体"/>
          <w:color w:val="auto"/>
          <w:sz w:val="28"/>
          <w:szCs w:val="28"/>
        </w:rPr>
        <w:t>6</w:t>
      </w:r>
    </w:p>
    <w:p>
      <w:pPr>
        <w:pStyle w:val="7"/>
        <w:tabs>
          <w:tab w:val="right" w:leader="dot" w:pos="9071"/>
        </w:tabs>
        <w:spacing w:line="480" w:lineRule="auto"/>
        <w:ind w:left="0" w:leftChars="0"/>
        <w:rPr>
          <w:color w:val="auto"/>
          <w:sz w:val="28"/>
          <w:szCs w:val="28"/>
        </w:rPr>
      </w:pPr>
      <w:r>
        <w:rPr>
          <w:color w:val="auto"/>
        </w:rPr>
        <w:fldChar w:fldCharType="begin"/>
      </w:r>
      <w:r>
        <w:rPr>
          <w:color w:val="auto"/>
        </w:rPr>
        <w:instrText xml:space="preserve"> HYPERLINK \l "_Toc24456" </w:instrText>
      </w:r>
      <w:r>
        <w:rPr>
          <w:color w:val="auto"/>
        </w:rPr>
        <w:fldChar w:fldCharType="separate"/>
      </w:r>
      <w:r>
        <w:rPr>
          <w:rFonts w:hint="eastAsia"/>
          <w:color w:val="auto"/>
          <w:sz w:val="28"/>
          <w:szCs w:val="28"/>
        </w:rPr>
        <w:t>第六章    竞争性谈判响应文件（格式）</w:t>
      </w:r>
      <w:r>
        <w:rPr>
          <w:color w:val="auto"/>
          <w:sz w:val="28"/>
          <w:szCs w:val="28"/>
        </w:rPr>
        <w:tab/>
      </w:r>
      <w:r>
        <w:rPr>
          <w:rFonts w:hint="eastAsia"/>
          <w:color w:val="auto"/>
          <w:sz w:val="28"/>
          <w:szCs w:val="28"/>
        </w:rPr>
        <w:t>3</w:t>
      </w:r>
      <w:r>
        <w:rPr>
          <w:rFonts w:hint="eastAsia"/>
          <w:color w:val="auto"/>
          <w:sz w:val="28"/>
          <w:szCs w:val="28"/>
        </w:rPr>
        <w:fldChar w:fldCharType="end"/>
      </w:r>
      <w:r>
        <w:rPr>
          <w:rFonts w:hint="eastAsia" w:ascii="宋体" w:hAnsi="宋体"/>
          <w:color w:val="auto"/>
          <w:sz w:val="28"/>
          <w:szCs w:val="28"/>
        </w:rPr>
        <w:t>1</w:t>
      </w:r>
    </w:p>
    <w:p>
      <w:pPr>
        <w:spacing w:line="480" w:lineRule="auto"/>
        <w:jc w:val="center"/>
        <w:rPr>
          <w:rFonts w:ascii="宋体" w:hAnsi="宋体"/>
          <w:b/>
          <w:color w:val="auto"/>
          <w:sz w:val="32"/>
          <w:szCs w:val="32"/>
        </w:rPr>
      </w:pPr>
      <w:r>
        <w:rPr>
          <w:rFonts w:hint="eastAsia" w:ascii="宋体" w:hAnsi="宋体"/>
          <w:color w:val="auto"/>
          <w:sz w:val="28"/>
          <w:szCs w:val="28"/>
        </w:rPr>
        <w:fldChar w:fldCharType="end"/>
      </w: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jc w:val="center"/>
        <w:rPr>
          <w:rFonts w:ascii="宋体" w:hAnsi="宋体"/>
          <w:b/>
          <w:color w:val="auto"/>
          <w:sz w:val="32"/>
          <w:szCs w:val="32"/>
        </w:rPr>
      </w:pPr>
    </w:p>
    <w:p>
      <w:pPr>
        <w:spacing w:line="400" w:lineRule="exact"/>
        <w:rPr>
          <w:rFonts w:ascii="宋体" w:hAnsi="宋体"/>
          <w:b/>
          <w:color w:val="auto"/>
          <w:sz w:val="32"/>
          <w:szCs w:val="32"/>
        </w:rPr>
      </w:pPr>
    </w:p>
    <w:p>
      <w:pPr>
        <w:spacing w:line="340" w:lineRule="exact"/>
        <w:rPr>
          <w:rFonts w:ascii="宋体" w:hAnsi="宋体"/>
          <w:b/>
          <w:bCs/>
          <w:color w:val="auto"/>
          <w:sz w:val="28"/>
          <w:szCs w:val="28"/>
        </w:rPr>
      </w:pPr>
      <w:bookmarkStart w:id="0" w:name="_Toc1205"/>
    </w:p>
    <w:p>
      <w:pPr>
        <w:spacing w:line="400" w:lineRule="exact"/>
        <w:jc w:val="center"/>
        <w:rPr>
          <w:rFonts w:hint="eastAsia" w:ascii="宋体" w:hAnsi="宋体"/>
          <w:b/>
          <w:bCs/>
          <w:color w:val="auto"/>
          <w:sz w:val="28"/>
          <w:szCs w:val="28"/>
        </w:rPr>
        <w:sectPr>
          <w:footerReference r:id="rId4" w:type="default"/>
          <w:pgSz w:w="11906" w:h="16838"/>
          <w:pgMar w:top="1440" w:right="1080" w:bottom="1440" w:left="1310" w:header="851" w:footer="992" w:gutter="0"/>
          <w:pgNumType w:start="1"/>
          <w:cols w:space="720" w:num="1"/>
          <w:docGrid w:type="lines" w:linePitch="312" w:charSpace="0"/>
        </w:sectPr>
      </w:pPr>
    </w:p>
    <w:p>
      <w:pPr>
        <w:spacing w:line="400" w:lineRule="exact"/>
        <w:jc w:val="center"/>
        <w:rPr>
          <w:rFonts w:ascii="宋体" w:hAnsi="宋体"/>
          <w:color w:val="auto"/>
          <w:u w:val="single"/>
        </w:rPr>
      </w:pPr>
      <w:r>
        <w:rPr>
          <w:rFonts w:hint="eastAsia" w:ascii="宋体" w:hAnsi="宋体"/>
          <w:b/>
          <w:bCs/>
          <w:color w:val="auto"/>
          <w:sz w:val="28"/>
          <w:szCs w:val="28"/>
        </w:rPr>
        <w:t>第一章 竞争性谈判公告</w:t>
      </w:r>
      <w:bookmarkEnd w:id="0"/>
    </w:p>
    <w:p>
      <w:pPr>
        <w:spacing w:line="400" w:lineRule="exact"/>
        <w:rPr>
          <w:rFonts w:asciiTheme="minorEastAsia" w:hAnsiTheme="minorEastAsia" w:eastAsiaTheme="minorEastAsia" w:cstheme="minorEastAsia"/>
          <w:color w:val="auto"/>
          <w:szCs w:val="21"/>
        </w:rPr>
      </w:pPr>
      <w:bookmarkStart w:id="1" w:name="_Toc2202"/>
      <w:r>
        <w:rPr>
          <w:rFonts w:hint="eastAsia" w:asciiTheme="minorEastAsia" w:hAnsiTheme="minorEastAsia" w:eastAsiaTheme="minorEastAsia" w:cstheme="minorEastAsia"/>
          <w:color w:val="auto"/>
          <w:szCs w:val="21"/>
        </w:rPr>
        <w:t xml:space="preserve">    </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40" w:lineRule="exact"/>
        <w:ind w:firstLine="420" w:firstLineChars="200"/>
        <w:textAlignment w:val="auto"/>
        <w:rPr>
          <w:rFonts w:asciiTheme="minorEastAsia" w:hAnsiTheme="minorEastAsia" w:eastAsiaTheme="minorEastAsia" w:cstheme="minorEastAsia"/>
          <w:color w:val="auto"/>
          <w:szCs w:val="21"/>
          <w:u w:val="none"/>
        </w:rPr>
      </w:pPr>
      <w:r>
        <w:rPr>
          <w:rFonts w:hint="eastAsia" w:asciiTheme="minorEastAsia" w:hAnsiTheme="minorEastAsia" w:eastAsiaTheme="minorEastAsia" w:cstheme="minorEastAsia"/>
          <w:color w:val="auto"/>
          <w:szCs w:val="21"/>
          <w:u w:val="none"/>
          <w:lang w:eastAsia="zh-CN"/>
        </w:rPr>
        <w:t>港口区渔业船员培训服务采购</w:t>
      </w:r>
      <w:r>
        <w:rPr>
          <w:rFonts w:hint="eastAsia" w:asciiTheme="minorEastAsia" w:hAnsiTheme="minorEastAsia" w:eastAsiaTheme="minorEastAsia" w:cstheme="minorEastAsia"/>
          <w:color w:val="auto"/>
          <w:szCs w:val="21"/>
          <w:u w:val="none"/>
        </w:rPr>
        <w:t>项目的潜在供应商应</w:t>
      </w:r>
      <w:r>
        <w:rPr>
          <w:rFonts w:hint="eastAsia" w:ascii="宋体" w:hAnsi="宋体"/>
          <w:color w:val="auto"/>
          <w:szCs w:val="21"/>
          <w:u w:val="none"/>
        </w:rPr>
        <w:t>登录政采云平台</w:t>
      </w:r>
      <w:r>
        <w:rPr>
          <w:rFonts w:hint="eastAsia" w:asciiTheme="minorEastAsia" w:hAnsiTheme="minorEastAsia" w:eastAsiaTheme="minorEastAsia" w:cstheme="minorEastAsia"/>
          <w:color w:val="auto"/>
          <w:szCs w:val="21"/>
          <w:u w:val="none"/>
        </w:rPr>
        <w:t>获取采购文件，并于2020</w:t>
      </w:r>
      <w:r>
        <w:rPr>
          <w:rFonts w:hint="eastAsia" w:asciiTheme="minorEastAsia" w:hAnsiTheme="minorEastAsia" w:eastAsiaTheme="minorEastAsia" w:cstheme="minorEastAsia"/>
          <w:bCs/>
          <w:color w:val="auto"/>
          <w:szCs w:val="21"/>
          <w:u w:val="none"/>
        </w:rPr>
        <w:t>年</w:t>
      </w:r>
      <w:r>
        <w:rPr>
          <w:rFonts w:hint="eastAsia" w:asciiTheme="minorEastAsia" w:hAnsiTheme="minorEastAsia" w:eastAsiaTheme="minorEastAsia" w:cstheme="minorEastAsia"/>
          <w:bCs/>
          <w:color w:val="auto"/>
          <w:szCs w:val="21"/>
          <w:u w:val="none"/>
          <w:lang w:val="en-US" w:eastAsia="zh-CN"/>
        </w:rPr>
        <w:t>11</w:t>
      </w:r>
      <w:r>
        <w:rPr>
          <w:rFonts w:hint="eastAsia" w:asciiTheme="minorEastAsia" w:hAnsiTheme="minorEastAsia" w:eastAsiaTheme="minorEastAsia" w:cstheme="minorEastAsia"/>
          <w:bCs/>
          <w:color w:val="auto"/>
          <w:szCs w:val="21"/>
          <w:u w:val="none"/>
        </w:rPr>
        <w:t>月</w:t>
      </w:r>
      <w:r>
        <w:rPr>
          <w:rFonts w:hint="eastAsia" w:asciiTheme="minorEastAsia" w:hAnsiTheme="minorEastAsia" w:eastAsiaTheme="minorEastAsia" w:cstheme="minorEastAsia"/>
          <w:bCs/>
          <w:color w:val="auto"/>
          <w:szCs w:val="21"/>
          <w:u w:val="none"/>
          <w:lang w:val="en-US" w:eastAsia="zh-CN"/>
        </w:rPr>
        <w:t>27</w:t>
      </w:r>
      <w:r>
        <w:rPr>
          <w:rFonts w:hint="eastAsia" w:asciiTheme="minorEastAsia" w:hAnsiTheme="minorEastAsia" w:eastAsiaTheme="minorEastAsia" w:cstheme="minorEastAsia"/>
          <w:bCs/>
          <w:color w:val="auto"/>
          <w:szCs w:val="21"/>
          <w:u w:val="none"/>
        </w:rPr>
        <w:t>日</w:t>
      </w:r>
      <w:r>
        <w:rPr>
          <w:rFonts w:hint="eastAsia" w:asciiTheme="minorEastAsia" w:hAnsiTheme="minorEastAsia" w:eastAsiaTheme="minorEastAsia" w:cstheme="minorEastAsia"/>
          <w:bCs/>
          <w:color w:val="auto"/>
          <w:szCs w:val="21"/>
          <w:u w:val="none"/>
          <w:lang w:val="en-US" w:eastAsia="zh-CN"/>
        </w:rPr>
        <w:t>10</w:t>
      </w:r>
      <w:r>
        <w:rPr>
          <w:rFonts w:hint="eastAsia" w:ascii="宋体" w:hAnsi="宋体"/>
          <w:bCs/>
          <w:color w:val="auto"/>
          <w:szCs w:val="21"/>
          <w:u w:val="none"/>
        </w:rPr>
        <w:t>时</w:t>
      </w:r>
      <w:r>
        <w:rPr>
          <w:rFonts w:hint="eastAsia" w:asciiTheme="minorEastAsia" w:hAnsiTheme="minorEastAsia" w:eastAsiaTheme="minorEastAsia" w:cstheme="minorEastAsia"/>
          <w:bCs/>
          <w:color w:val="auto"/>
          <w:szCs w:val="21"/>
          <w:u w:val="none"/>
          <w:lang w:val="en-US" w:eastAsia="zh-CN"/>
        </w:rPr>
        <w:t>30</w:t>
      </w:r>
      <w:r>
        <w:rPr>
          <w:rFonts w:hint="eastAsia" w:asciiTheme="minorEastAsia" w:hAnsiTheme="minorEastAsia" w:eastAsiaTheme="minorEastAsia" w:cstheme="minorEastAsia"/>
          <w:bCs/>
          <w:color w:val="auto"/>
          <w:szCs w:val="21"/>
          <w:u w:val="none"/>
        </w:rPr>
        <w:t>分（北京时间）前提交响应文件</w:t>
      </w:r>
      <w:r>
        <w:rPr>
          <w:rFonts w:hint="eastAsia" w:asciiTheme="minorEastAsia" w:hAnsiTheme="minorEastAsia" w:eastAsiaTheme="minorEastAsia" w:cstheme="minorEastAsia"/>
          <w:color w:val="auto"/>
          <w:szCs w:val="21"/>
          <w:u w:val="none"/>
        </w:rPr>
        <w:t>。</w:t>
      </w:r>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一、项目基本情况</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lang w:eastAsia="zh-CN"/>
        </w:rPr>
        <w:t>FCZC2020-J3-20007-OBZX</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lang w:eastAsia="zh-CN"/>
        </w:rPr>
        <w:t>港口区渔业船员培训服务采购</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采购方式：</w:t>
      </w:r>
      <w:r>
        <w:rPr>
          <w:rFonts w:hint="eastAsia" w:asciiTheme="minorEastAsia" w:hAnsiTheme="minorEastAsia" w:eastAsiaTheme="minorEastAsia" w:cstheme="minorEastAsia"/>
          <w:color w:val="auto"/>
          <w:szCs w:val="21"/>
        </w:rPr>
        <w:sym w:font="Wingdings 2" w:char="0052"/>
      </w:r>
      <w:r>
        <w:rPr>
          <w:rFonts w:hint="eastAsia" w:asciiTheme="minorEastAsia" w:hAnsiTheme="minorEastAsia" w:eastAsiaTheme="minorEastAsia" w:cstheme="minorEastAsia"/>
          <w:color w:val="auto"/>
          <w:szCs w:val="21"/>
        </w:rPr>
        <w:t>竞争性谈判 □竞争性</w:t>
      </w:r>
      <w:r>
        <w:rPr>
          <w:rFonts w:hint="eastAsia" w:asciiTheme="minorEastAsia" w:hAnsiTheme="minorEastAsia" w:eastAsiaTheme="minorEastAsia" w:cstheme="minorEastAsia"/>
          <w:color w:val="auto"/>
          <w:szCs w:val="21"/>
          <w:lang w:eastAsia="zh-CN"/>
        </w:rPr>
        <w:t>谈判</w:t>
      </w:r>
      <w:r>
        <w:rPr>
          <w:rFonts w:hint="eastAsia" w:asciiTheme="minorEastAsia" w:hAnsiTheme="minorEastAsia" w:eastAsiaTheme="minorEastAsia" w:cstheme="minorEastAsia"/>
          <w:color w:val="auto"/>
          <w:szCs w:val="21"/>
        </w:rPr>
        <w:t xml:space="preserve"> □询价</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预算金额：</w:t>
      </w:r>
      <w:r>
        <w:rPr>
          <w:rFonts w:hint="eastAsia" w:asciiTheme="minorEastAsia" w:hAnsiTheme="minorEastAsia" w:eastAsiaTheme="minorEastAsia" w:cstheme="minorEastAsia"/>
          <w:color w:val="auto"/>
          <w:szCs w:val="21"/>
          <w:lang w:val="en-US" w:eastAsia="zh-CN"/>
        </w:rPr>
        <w:t>伍拾壹万贰仟伍佰元整</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5125</w:t>
      </w:r>
      <w:r>
        <w:rPr>
          <w:rFonts w:hint="eastAsia" w:asciiTheme="minorEastAsia" w:hAnsiTheme="minorEastAsia" w:eastAsiaTheme="minorEastAsia" w:cstheme="minorEastAsia"/>
          <w:color w:val="auto"/>
          <w:szCs w:val="21"/>
        </w:rPr>
        <w:t>00.00）</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最高限价：无</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w:t>
      </w:r>
      <w:r>
        <w:rPr>
          <w:rFonts w:hint="eastAsia" w:asciiTheme="minorEastAsia" w:hAnsiTheme="minorEastAsia" w:eastAsiaTheme="minorEastAsia" w:cstheme="minorEastAsia"/>
          <w:color w:val="auto"/>
          <w:szCs w:val="21"/>
          <w:lang w:val="en-US" w:eastAsia="zh-CN"/>
        </w:rPr>
        <w:t>采购渔业船员</w:t>
      </w:r>
      <w:r>
        <w:rPr>
          <w:rFonts w:hint="eastAsia" w:asciiTheme="minorEastAsia" w:hAnsiTheme="minorEastAsia" w:eastAsiaTheme="minorEastAsia" w:cstheme="minorEastAsia"/>
          <w:color w:val="auto"/>
          <w:szCs w:val="21"/>
          <w:lang w:eastAsia="zh-CN"/>
        </w:rPr>
        <w:t>培训机构</w:t>
      </w:r>
      <w:r>
        <w:rPr>
          <w:rFonts w:hint="eastAsia" w:asciiTheme="minorEastAsia" w:hAnsiTheme="minorEastAsia" w:eastAsiaTheme="minorEastAsia" w:cstheme="minorEastAsia"/>
          <w:color w:val="auto"/>
          <w:szCs w:val="21"/>
          <w:lang w:val="en-US" w:eastAsia="zh-CN"/>
        </w:rPr>
        <w:t>1家。</w:t>
      </w:r>
      <w:r>
        <w:rPr>
          <w:rFonts w:hint="eastAsia" w:asciiTheme="minorEastAsia" w:hAnsiTheme="minorEastAsia" w:eastAsiaTheme="minorEastAsia" w:cstheme="minorEastAsia"/>
          <w:color w:val="auto"/>
          <w:szCs w:val="21"/>
        </w:rPr>
        <w:t>渔业船员培训内容包括理论科目和实操评估培训。理论科目重点对渔业船员专业知识的掌握和理解程度进行测试。实操评估重点对渔业船员专业知识的综合运用、操作及应急等技能进行测评。具体内容详见竞争性谈判采购文件。</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合同履行期限：</w:t>
      </w:r>
      <w:r>
        <w:rPr>
          <w:rFonts w:hint="eastAsia" w:asciiTheme="minorEastAsia" w:hAnsiTheme="minorEastAsia" w:eastAsiaTheme="minorEastAsia" w:cstheme="minorEastAsia"/>
          <w:color w:val="auto"/>
          <w:szCs w:val="21"/>
          <w:lang w:val="en-US" w:eastAsia="zh-CN"/>
        </w:rPr>
        <w:t>自签订合同之日一年。</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本项目不接受联合体。</w:t>
      </w:r>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二、申请人的资格要求：</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1.满足《中华人民共和国政府采购法》第二十二条规定。</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2.落实政府采购政策需满足的资格要求：无。</w:t>
      </w:r>
    </w:p>
    <w:p>
      <w:pPr>
        <w:keepNext w:val="0"/>
        <w:keepLines w:val="0"/>
        <w:pageBreakBefore w:val="0"/>
        <w:kinsoku/>
        <w:wordWrap/>
        <w:overflowPunct/>
        <w:topLinePunct w:val="0"/>
        <w:autoSpaceDE/>
        <w:autoSpaceDN/>
        <w:bidi w:val="0"/>
        <w:adjustRightInd/>
        <w:spacing w:line="340" w:lineRule="exact"/>
        <w:ind w:firstLine="420" w:firstLineChars="200"/>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3.本项目的特定资格要求：</w:t>
      </w:r>
      <w:r>
        <w:rPr>
          <w:rFonts w:hint="eastAsia" w:asciiTheme="minorEastAsia" w:hAnsiTheme="minorEastAsia" w:eastAsiaTheme="minorEastAsia" w:cstheme="minorEastAsia"/>
          <w:color w:val="auto"/>
          <w:szCs w:val="21"/>
          <w:lang w:val="en-US" w:eastAsia="zh-CN"/>
        </w:rPr>
        <w:t>国内注册，具备</w:t>
      </w:r>
      <w:r>
        <w:rPr>
          <w:rFonts w:hint="eastAsia" w:asciiTheme="minorEastAsia" w:hAnsiTheme="minorEastAsia" w:eastAsiaTheme="minorEastAsia" w:cstheme="minorEastAsia"/>
          <w:color w:val="auto"/>
          <w:szCs w:val="21"/>
        </w:rPr>
        <w:t>海洋渔业船员培训机构</w:t>
      </w:r>
      <w:r>
        <w:rPr>
          <w:rFonts w:hint="eastAsia" w:asciiTheme="minorEastAsia" w:hAnsiTheme="minorEastAsia" w:eastAsiaTheme="minorEastAsia" w:cstheme="minorEastAsia"/>
          <w:color w:val="auto"/>
          <w:szCs w:val="21"/>
          <w:lang w:val="en-US" w:eastAsia="zh-CN"/>
        </w:rPr>
        <w:t>二级或以上资质，能提供本次采购服务能力的供应商</w:t>
      </w:r>
      <w:r>
        <w:rPr>
          <w:rFonts w:hint="eastAsia" w:ascii="宋体" w:hAnsi="宋体" w:eastAsiaTheme="minorEastAsia"/>
          <w:color w:val="auto"/>
          <w:szCs w:val="21"/>
          <w:lang w:val="en-US" w:eastAsia="zh-CN"/>
        </w:rPr>
        <w:t>。</w:t>
      </w:r>
    </w:p>
    <w:p>
      <w:pPr>
        <w:pStyle w:val="13"/>
        <w:keepNext w:val="0"/>
        <w:keepLines w:val="0"/>
        <w:pageBreakBefore w:val="0"/>
        <w:kinsoku/>
        <w:wordWrap/>
        <w:overflowPunct/>
        <w:topLinePunct w:val="0"/>
        <w:autoSpaceDE/>
        <w:autoSpaceDN/>
        <w:bidi w:val="0"/>
        <w:adjustRightInd/>
        <w:spacing w:line="340" w:lineRule="exact"/>
        <w:ind w:firstLine="420" w:firstLineChars="200"/>
        <w:textAlignment w:val="auto"/>
        <w:rPr>
          <w:color w:val="auto"/>
          <w:sz w:val="21"/>
          <w:szCs w:val="21"/>
        </w:rPr>
      </w:pPr>
      <w:bookmarkStart w:id="2" w:name="_Hlk37428740"/>
      <w:r>
        <w:rPr>
          <w:rFonts w:hint="eastAsia"/>
          <w:color w:val="auto"/>
          <w:sz w:val="21"/>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3"/>
        <w:keepNext w:val="0"/>
        <w:keepLines w:val="0"/>
        <w:pageBreakBefore w:val="0"/>
        <w:kinsoku/>
        <w:wordWrap/>
        <w:overflowPunct/>
        <w:topLinePunct w:val="0"/>
        <w:autoSpaceDE/>
        <w:autoSpaceDN/>
        <w:bidi w:val="0"/>
        <w:adjustRightInd/>
        <w:spacing w:line="340" w:lineRule="exact"/>
        <w:ind w:firstLine="420" w:firstLineChars="200"/>
        <w:textAlignment w:val="auto"/>
        <w:rPr>
          <w:color w:val="auto"/>
          <w:sz w:val="21"/>
          <w:szCs w:val="21"/>
        </w:rPr>
      </w:pPr>
      <w:r>
        <w:rPr>
          <w:rFonts w:hint="eastAsia"/>
          <w:color w:val="auto"/>
          <w:sz w:val="2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bookmarkEnd w:id="2"/>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三、获取采购文件</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u w:val="none"/>
        </w:rPr>
        <w:t>2020</w:t>
      </w:r>
      <w:r>
        <w:rPr>
          <w:rFonts w:hint="eastAsia" w:asciiTheme="minorEastAsia" w:hAnsiTheme="minorEastAsia" w:eastAsiaTheme="minorEastAsia" w:cstheme="minorEastAsia"/>
          <w:bCs/>
          <w:color w:val="auto"/>
          <w:szCs w:val="21"/>
          <w:u w:val="none"/>
        </w:rPr>
        <w:t>年</w:t>
      </w:r>
      <w:r>
        <w:rPr>
          <w:rFonts w:hint="eastAsia" w:asciiTheme="minorEastAsia" w:hAnsiTheme="minorEastAsia" w:eastAsiaTheme="minorEastAsia" w:cstheme="minorEastAsia"/>
          <w:bCs/>
          <w:color w:val="auto"/>
          <w:szCs w:val="21"/>
          <w:u w:val="none"/>
          <w:lang w:val="en-US" w:eastAsia="zh-CN"/>
        </w:rPr>
        <w:t>11</w:t>
      </w:r>
      <w:r>
        <w:rPr>
          <w:rFonts w:hint="eastAsia" w:asciiTheme="minorEastAsia" w:hAnsiTheme="minorEastAsia" w:eastAsiaTheme="minorEastAsia" w:cstheme="minorEastAsia"/>
          <w:bCs/>
          <w:color w:val="auto"/>
          <w:szCs w:val="21"/>
          <w:u w:val="none"/>
        </w:rPr>
        <w:t>月</w:t>
      </w:r>
      <w:r>
        <w:rPr>
          <w:rFonts w:hint="eastAsia" w:asciiTheme="minorEastAsia" w:hAnsiTheme="minorEastAsia" w:eastAsiaTheme="minorEastAsia" w:cstheme="minorEastAsia"/>
          <w:bCs/>
          <w:color w:val="auto"/>
          <w:szCs w:val="21"/>
          <w:u w:val="none"/>
          <w:lang w:val="en-US" w:eastAsia="zh-CN"/>
        </w:rPr>
        <w:t>23</w:t>
      </w:r>
      <w:r>
        <w:rPr>
          <w:rFonts w:hint="eastAsia" w:asciiTheme="minorEastAsia" w:hAnsiTheme="minorEastAsia" w:eastAsiaTheme="minorEastAsia" w:cstheme="minorEastAsia"/>
          <w:bCs/>
          <w:color w:val="auto"/>
          <w:szCs w:val="21"/>
          <w:u w:val="none"/>
        </w:rPr>
        <w:t>日</w:t>
      </w:r>
      <w:r>
        <w:rPr>
          <w:rFonts w:hint="eastAsia" w:asciiTheme="minorEastAsia" w:hAnsiTheme="minorEastAsia" w:eastAsiaTheme="minorEastAsia" w:cstheme="minorEastAsia"/>
          <w:color w:val="auto"/>
          <w:szCs w:val="21"/>
          <w:u w:val="none"/>
        </w:rPr>
        <w:t>至2020</w:t>
      </w:r>
      <w:r>
        <w:rPr>
          <w:rFonts w:hint="eastAsia" w:asciiTheme="minorEastAsia" w:hAnsiTheme="minorEastAsia" w:eastAsiaTheme="minorEastAsia" w:cstheme="minorEastAsia"/>
          <w:bCs/>
          <w:color w:val="auto"/>
          <w:szCs w:val="21"/>
          <w:u w:val="none"/>
        </w:rPr>
        <w:t>年</w:t>
      </w:r>
      <w:r>
        <w:rPr>
          <w:rFonts w:hint="eastAsia" w:asciiTheme="minorEastAsia" w:hAnsiTheme="minorEastAsia" w:eastAsiaTheme="minorEastAsia" w:cstheme="minorEastAsia"/>
          <w:bCs/>
          <w:color w:val="auto"/>
          <w:szCs w:val="21"/>
          <w:u w:val="none"/>
          <w:lang w:val="en-US" w:eastAsia="zh-CN"/>
        </w:rPr>
        <w:t>11</w:t>
      </w:r>
      <w:r>
        <w:rPr>
          <w:rFonts w:hint="eastAsia" w:asciiTheme="minorEastAsia" w:hAnsiTheme="minorEastAsia" w:eastAsiaTheme="minorEastAsia" w:cstheme="minorEastAsia"/>
          <w:bCs/>
          <w:color w:val="auto"/>
          <w:szCs w:val="21"/>
          <w:u w:val="none"/>
        </w:rPr>
        <w:t>月</w:t>
      </w:r>
      <w:r>
        <w:rPr>
          <w:rFonts w:hint="eastAsia" w:asciiTheme="minorEastAsia" w:hAnsiTheme="minorEastAsia" w:eastAsiaTheme="minorEastAsia" w:cstheme="minorEastAsia"/>
          <w:bCs/>
          <w:color w:val="auto"/>
          <w:szCs w:val="21"/>
          <w:u w:val="none"/>
          <w:lang w:val="en-US" w:eastAsia="zh-CN"/>
        </w:rPr>
        <w:t>26</w:t>
      </w:r>
      <w:r>
        <w:rPr>
          <w:rFonts w:hint="eastAsia" w:asciiTheme="minorEastAsia" w:hAnsiTheme="minorEastAsia" w:eastAsiaTheme="minorEastAsia" w:cstheme="minorEastAsia"/>
          <w:bCs/>
          <w:color w:val="auto"/>
          <w:szCs w:val="21"/>
          <w:u w:val="none"/>
        </w:rPr>
        <w:t>日</w:t>
      </w:r>
      <w:r>
        <w:rPr>
          <w:rFonts w:hint="eastAsia" w:asciiTheme="minorEastAsia" w:hAnsiTheme="minorEastAsia" w:eastAsiaTheme="minorEastAsia" w:cstheme="minorEastAsia"/>
          <w:color w:val="auto"/>
          <w:szCs w:val="21"/>
        </w:rPr>
        <w:t>，每天上午8:00至12:00，下午15:00至18:00（北京时间，法定节假日除外）</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地点：</w:t>
      </w:r>
      <w:r>
        <w:rPr>
          <w:rFonts w:hint="eastAsia" w:ascii="宋体" w:hAnsi="宋体" w:cs="宋体"/>
          <w:color w:val="auto"/>
          <w:szCs w:val="21"/>
        </w:rPr>
        <w:t>政采云平台（https://www.zcygov.cn/）</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cs="宋体"/>
          <w:color w:val="auto"/>
          <w:szCs w:val="21"/>
        </w:rPr>
      </w:pPr>
      <w:r>
        <w:rPr>
          <w:rFonts w:hint="eastAsia" w:asciiTheme="minorEastAsia" w:hAnsiTheme="minorEastAsia" w:eastAsiaTheme="minorEastAsia" w:cstheme="minorEastAsia"/>
          <w:color w:val="auto"/>
          <w:szCs w:val="21"/>
        </w:rPr>
        <w:t>方式：</w:t>
      </w:r>
      <w:r>
        <w:rPr>
          <w:rFonts w:hint="eastAsia" w:asciiTheme="minorEastAsia" w:hAnsiTheme="minorEastAsia" w:eastAsiaTheme="minorEastAsia" w:cstheme="minorEastAsia"/>
          <w:color w:val="auto"/>
          <w:szCs w:val="21"/>
          <w:lang w:eastAsia="zh-CN"/>
        </w:rPr>
        <w:t>潜在投标人自行登录政采云平台进行报名登记并下载招标文件电子版。</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售价：0元。</w:t>
      </w:r>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四、响应文件提交</w:t>
      </w:r>
    </w:p>
    <w:p>
      <w:pPr>
        <w:pStyle w:val="26"/>
        <w:keepNext w:val="0"/>
        <w:keepLines w:val="0"/>
        <w:pageBreakBefore w:val="0"/>
        <w:kinsoku/>
        <w:wordWrap/>
        <w:overflowPunct/>
        <w:topLinePunct w:val="0"/>
        <w:autoSpaceDE/>
        <w:autoSpaceDN/>
        <w:bidi w:val="0"/>
        <w:adjustRightInd/>
        <w:spacing w:afterLines="0" w:line="340" w:lineRule="exact"/>
        <w:ind w:left="0" w:leftChars="0" w:firstLine="420" w:firstLineChars="200"/>
        <w:textAlignment w:val="auto"/>
        <w:rPr>
          <w:rFonts w:ascii="宋体" w:hAnsi="宋体"/>
          <w:iCs/>
          <w:color w:val="auto"/>
          <w:sz w:val="21"/>
          <w:szCs w:val="21"/>
        </w:rPr>
      </w:pPr>
      <w:r>
        <w:rPr>
          <w:rFonts w:hint="eastAsia" w:ascii="宋体" w:hAnsi="宋体"/>
          <w:bCs/>
          <w:color w:val="auto"/>
          <w:sz w:val="21"/>
          <w:szCs w:val="21"/>
        </w:rPr>
        <w:t>截止时间：2020年</w:t>
      </w:r>
      <w:r>
        <w:rPr>
          <w:rFonts w:hint="eastAsia" w:ascii="宋体" w:hAnsi="宋体"/>
          <w:bCs/>
          <w:color w:val="auto"/>
          <w:sz w:val="21"/>
          <w:szCs w:val="21"/>
          <w:lang w:val="en-US" w:eastAsia="zh-CN"/>
        </w:rPr>
        <w:t>11</w:t>
      </w:r>
      <w:r>
        <w:rPr>
          <w:rFonts w:hint="eastAsia" w:ascii="宋体" w:hAnsi="宋体"/>
          <w:bCs/>
          <w:color w:val="auto"/>
          <w:sz w:val="21"/>
          <w:szCs w:val="21"/>
        </w:rPr>
        <w:t>月</w:t>
      </w:r>
      <w:r>
        <w:rPr>
          <w:rFonts w:hint="eastAsia" w:ascii="宋体" w:hAnsi="宋体"/>
          <w:bCs/>
          <w:color w:val="auto"/>
          <w:sz w:val="21"/>
          <w:szCs w:val="21"/>
          <w:lang w:val="en-US" w:eastAsia="zh-CN"/>
        </w:rPr>
        <w:t>27</w:t>
      </w:r>
      <w:r>
        <w:rPr>
          <w:rFonts w:hint="eastAsia" w:ascii="宋体" w:hAnsi="宋体"/>
          <w:bCs/>
          <w:color w:val="auto"/>
          <w:sz w:val="21"/>
          <w:szCs w:val="21"/>
        </w:rPr>
        <w:t>日</w:t>
      </w:r>
      <w:r>
        <w:rPr>
          <w:rFonts w:hint="eastAsia" w:ascii="宋体" w:hAnsi="宋体"/>
          <w:bCs/>
          <w:color w:val="auto"/>
          <w:sz w:val="21"/>
          <w:szCs w:val="21"/>
          <w:lang w:val="en-US" w:eastAsia="zh-CN"/>
        </w:rPr>
        <w:t>10</w:t>
      </w:r>
      <w:r>
        <w:rPr>
          <w:rFonts w:hint="eastAsia" w:ascii="宋体" w:hAnsi="宋体"/>
          <w:bCs/>
          <w:color w:val="auto"/>
          <w:sz w:val="21"/>
          <w:szCs w:val="21"/>
        </w:rPr>
        <w:t>时</w:t>
      </w:r>
      <w:r>
        <w:rPr>
          <w:rFonts w:hint="eastAsia" w:ascii="宋体" w:hAnsi="宋体"/>
          <w:bCs/>
          <w:color w:val="auto"/>
          <w:sz w:val="21"/>
          <w:szCs w:val="21"/>
          <w:lang w:val="en-US" w:eastAsia="zh-CN"/>
        </w:rPr>
        <w:t>30</w:t>
      </w:r>
      <w:r>
        <w:rPr>
          <w:rFonts w:hint="eastAsia" w:ascii="宋体" w:hAnsi="宋体"/>
          <w:bCs/>
          <w:color w:val="auto"/>
          <w:sz w:val="21"/>
          <w:szCs w:val="21"/>
        </w:rPr>
        <w:t>分（北京时间）</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宋体" w:hAnsi="宋体"/>
          <w:color w:val="auto"/>
          <w:szCs w:val="21"/>
        </w:rPr>
      </w:pPr>
      <w:r>
        <w:rPr>
          <w:rFonts w:hint="eastAsia" w:ascii="宋体" w:hAnsi="宋体"/>
          <w:color w:val="auto"/>
          <w:szCs w:val="21"/>
        </w:rPr>
        <w:t>地点：防城港市公共资源交易中心（防城港市迎宾路红树林大厦东塔，具体地点以防城港市公共资源交易中心六楼电子显示屏公布的开标室为准）</w:t>
      </w:r>
      <w:r>
        <w:rPr>
          <w:rFonts w:ascii="宋体" w:hAnsi="宋体"/>
          <w:color w:val="auto"/>
          <w:szCs w:val="21"/>
        </w:rPr>
        <w:t xml:space="preserve">      </w:t>
      </w:r>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五、开启</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时间：2020年</w:t>
      </w: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27</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lang w:val="en-US" w:eastAsia="zh-CN"/>
        </w:rPr>
        <w:t>30</w:t>
      </w:r>
      <w:r>
        <w:rPr>
          <w:rFonts w:hint="eastAsia" w:asciiTheme="minorEastAsia" w:hAnsiTheme="minorEastAsia" w:eastAsiaTheme="minorEastAsia" w:cstheme="minorEastAsia"/>
          <w:color w:val="auto"/>
          <w:szCs w:val="21"/>
        </w:rPr>
        <w:t>分截标后（北京时间）</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宋体" w:hAnsi="宋体"/>
          <w:color w:val="auto"/>
          <w:szCs w:val="21"/>
        </w:rPr>
      </w:pPr>
      <w:r>
        <w:rPr>
          <w:rFonts w:hint="eastAsia" w:asciiTheme="minorEastAsia" w:hAnsiTheme="minorEastAsia" w:eastAsiaTheme="minorEastAsia" w:cstheme="minorEastAsia"/>
          <w:color w:val="auto"/>
          <w:szCs w:val="21"/>
        </w:rPr>
        <w:t>地点：</w:t>
      </w:r>
      <w:r>
        <w:rPr>
          <w:rFonts w:hint="eastAsia" w:ascii="宋体" w:hAnsi="宋体"/>
          <w:color w:val="auto"/>
          <w:szCs w:val="21"/>
        </w:rPr>
        <w:t>防城港市公共资源交易中心（防城港市迎宾路红树林大厦东塔）</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宋体" w:hAnsi="宋体"/>
          <w:color w:val="auto"/>
          <w:szCs w:val="21"/>
        </w:rPr>
      </w:pPr>
      <w:r>
        <w:rPr>
          <w:rFonts w:hint="eastAsia" w:ascii="宋体" w:hAnsi="宋体"/>
          <w:color w:val="auto"/>
          <w:szCs w:val="21"/>
        </w:rPr>
        <w:t>参加谈判的供应商法定代表人或授权委托代理人必须持证件：法定代表人持资格证明书原件和本人身份证原件，委托代理人持授权委托书原件（如委托）和本人身份证原件。</w:t>
      </w:r>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六、公告期限</w:t>
      </w:r>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自本公告发布之日起3个工作日。</w:t>
      </w:r>
    </w:p>
    <w:p>
      <w:pPr>
        <w:keepNext w:val="0"/>
        <w:keepLines w:val="0"/>
        <w:pageBreakBefore w:val="0"/>
        <w:numPr>
          <w:ilvl w:val="0"/>
          <w:numId w:val="1"/>
        </w:numPr>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其他补充事宜</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宋体" w:hAnsi="宋体"/>
          <w:color w:val="auto"/>
          <w:szCs w:val="21"/>
        </w:rPr>
      </w:pPr>
      <w:r>
        <w:rPr>
          <w:rFonts w:hint="eastAsia" w:ascii="宋体" w:hAnsi="宋体"/>
          <w:color w:val="auto"/>
          <w:szCs w:val="21"/>
        </w:rPr>
        <w:t>1.本项目不收取谈判保证金。</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2.网上查询地址</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中国政府采购网（http：//www.ccgp.gov.cn）、广西壮族自治区政府采购网（http：//zfcg.gxzf.gov.cn）、</w:t>
      </w:r>
      <w:r>
        <w:rPr>
          <w:rFonts w:hint="eastAsia" w:asciiTheme="minorEastAsia" w:hAnsiTheme="minorEastAsia" w:eastAsiaTheme="minorEastAsia" w:cstheme="minorEastAsia"/>
          <w:color w:val="auto"/>
          <w:szCs w:val="21"/>
          <w:lang w:eastAsia="zh-CN"/>
        </w:rPr>
        <w:t>广西防城港港口区人民政府门户网站（http://www.gkq.gov.cn）</w:t>
      </w:r>
      <w:r>
        <w:rPr>
          <w:rFonts w:hint="eastAsia" w:asciiTheme="minorEastAsia" w:hAnsiTheme="minorEastAsia" w:eastAsiaTheme="minorEastAsia" w:cstheme="minorEastAsia"/>
          <w:color w:val="auto"/>
          <w:szCs w:val="21"/>
        </w:rPr>
        <w:t>、防城港市公共资源交易中心（http：//www.fcgggzy.cn）。</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3.本项目需要落实的政府采购政策</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（1）政府采购促进中小企业发展。</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（2）政府采购支持采用本国产品的政策。</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（3）强制采购节能产品；优先采购节能产品、环境标志产品。</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（4）政府采购促进残疾人就业政策。</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（5）政府采购支持监狱企业发展。</w:t>
      </w:r>
    </w:p>
    <w:p>
      <w:pPr>
        <w:keepNext w:val="0"/>
        <w:keepLines w:val="0"/>
        <w:pageBreakBefore w:val="0"/>
        <w:kinsoku/>
        <w:wordWrap/>
        <w:overflowPunct/>
        <w:topLinePunct w:val="0"/>
        <w:autoSpaceDE/>
        <w:autoSpaceDN/>
        <w:bidi w:val="0"/>
        <w:adjustRightInd/>
        <w:snapToGrid w:val="0"/>
        <w:spacing w:line="340" w:lineRule="exact"/>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八、凡对本次采购提出询问，请按以下方式联系。</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1.采购人信息</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eastAsia="zh-CN"/>
        </w:rPr>
        <w:t>防城港市港口区农业农村水利局</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地址：</w:t>
      </w:r>
      <w:r>
        <w:rPr>
          <w:rFonts w:hint="eastAsia" w:asciiTheme="minorEastAsia" w:hAnsiTheme="minorEastAsia" w:eastAsiaTheme="minorEastAsia" w:cstheme="minorEastAsia"/>
          <w:color w:val="auto"/>
          <w:szCs w:val="21"/>
          <w:lang w:val="en-US" w:eastAsia="zh-CN"/>
        </w:rPr>
        <w:t>防城港市东湾大道港口区农业农村局2楼</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bookmarkStart w:id="3" w:name="_Toc28359009"/>
      <w:bookmarkStart w:id="4" w:name="_Toc28359086"/>
      <w:r>
        <w:rPr>
          <w:rFonts w:hint="eastAsia" w:asciiTheme="minorEastAsia" w:hAnsiTheme="minorEastAsia" w:eastAsiaTheme="minorEastAsia" w:cstheme="minorEastAsia"/>
          <w:color w:val="auto"/>
          <w:szCs w:val="21"/>
          <w:lang w:val="en-US" w:eastAsia="zh-CN"/>
        </w:rPr>
        <w:t>钟礼，0770-2291190</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2.采购代理机构信息</w:t>
      </w:r>
      <w:bookmarkEnd w:id="3"/>
      <w:bookmarkEnd w:id="4"/>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eastAsia="zh-CN"/>
        </w:rPr>
        <w:t>欧邦工程管理集团有限公司</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w:t>
      </w:r>
      <w:r>
        <w:rPr>
          <w:rFonts w:hint="eastAsia" w:asciiTheme="minorEastAsia" w:hAnsiTheme="minorEastAsia" w:eastAsiaTheme="minorEastAsia" w:cstheme="minorEastAsia"/>
          <w:color w:val="auto"/>
          <w:szCs w:val="21"/>
          <w:lang w:val="en-US" w:eastAsia="zh-CN"/>
        </w:rPr>
        <w:t>防城港市港口区紫荆小区D2栋</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w:t>
      </w:r>
      <w:bookmarkStart w:id="5" w:name="_Toc28359010"/>
      <w:bookmarkStart w:id="6" w:name="_Toc28359087"/>
      <w:r>
        <w:rPr>
          <w:rFonts w:hint="eastAsia" w:asciiTheme="minorEastAsia" w:hAnsiTheme="minorEastAsia" w:eastAsiaTheme="minorEastAsia" w:cstheme="minorEastAsia"/>
          <w:color w:val="auto"/>
          <w:szCs w:val="21"/>
          <w:lang w:val="en-US" w:eastAsia="zh-CN"/>
        </w:rPr>
        <w:t>杜丽珊，0770-2811698</w:t>
      </w:r>
      <w:r>
        <w:rPr>
          <w:rFonts w:hint="eastAsia" w:asciiTheme="minorEastAsia" w:hAnsiTheme="minorEastAsia" w:eastAsiaTheme="minorEastAsia" w:cstheme="minorEastAsia"/>
          <w:color w:val="auto"/>
          <w:szCs w:val="21"/>
        </w:rPr>
        <w:t>　</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3.项目联系方式</w:t>
      </w:r>
      <w:bookmarkEnd w:id="5"/>
      <w:bookmarkEnd w:id="6"/>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项目联系人：</w:t>
      </w:r>
      <w:r>
        <w:rPr>
          <w:rFonts w:hint="eastAsia" w:asciiTheme="minorEastAsia" w:hAnsiTheme="minorEastAsia" w:eastAsiaTheme="minorEastAsia" w:cstheme="minorEastAsia"/>
          <w:color w:val="auto"/>
          <w:szCs w:val="21"/>
          <w:lang w:val="en-US" w:eastAsia="zh-CN"/>
        </w:rPr>
        <w:t>杜丽珊</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电话：</w:t>
      </w:r>
      <w:r>
        <w:rPr>
          <w:rFonts w:hint="eastAsia" w:asciiTheme="minorEastAsia" w:hAnsiTheme="minorEastAsia" w:eastAsiaTheme="minorEastAsia" w:cstheme="minorEastAsia"/>
          <w:color w:val="auto"/>
          <w:szCs w:val="21"/>
          <w:lang w:val="en-US" w:eastAsia="zh-CN"/>
        </w:rPr>
        <w:t>18777039033</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4.监督部门</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名称：防城港市港口区政府采购管理办公室 </w:t>
      </w:r>
    </w:p>
    <w:p>
      <w:pPr>
        <w:keepNext w:val="0"/>
        <w:keepLines w:val="0"/>
        <w:pageBreakBefore w:val="0"/>
        <w:kinsoku/>
        <w:wordWrap/>
        <w:overflowPunct/>
        <w:topLinePunct w:val="0"/>
        <w:autoSpaceDE/>
        <w:autoSpaceDN/>
        <w:bidi w:val="0"/>
        <w:adjustRightInd/>
        <w:snapToGrid w:val="0"/>
        <w:spacing w:line="340" w:lineRule="exact"/>
        <w:ind w:firstLine="420" w:firstLineChars="200"/>
        <w:textAlignment w:val="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电话：0770-6106079 　　　　　　　　　　　　       </w:t>
      </w:r>
    </w:p>
    <w:p>
      <w:pPr>
        <w:pStyle w:val="13"/>
        <w:ind w:firstLine="210"/>
        <w:rPr>
          <w:color w:val="auto"/>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93"/>
        <w:jc w:val="right"/>
        <w:textAlignment w:val="auto"/>
        <w:rPr>
          <w:rFonts w:hint="eastAsia" w:ascii="宋体" w:hAnsi="宋体" w:eastAsia="宋体" w:cs="Arial"/>
          <w:color w:val="auto"/>
          <w:szCs w:val="21"/>
          <w:lang w:eastAsia="zh-CN"/>
        </w:rPr>
      </w:pPr>
      <w:r>
        <w:rPr>
          <w:rFonts w:hint="eastAsia" w:ascii="宋体" w:hAnsi="宋体" w:cs="Arial"/>
          <w:color w:val="auto"/>
          <w:szCs w:val="21"/>
        </w:rPr>
        <w:t>采购单位：</w:t>
      </w:r>
      <w:r>
        <w:rPr>
          <w:rFonts w:hint="eastAsia" w:ascii="宋体" w:hAnsi="宋体" w:cs="Arial"/>
          <w:color w:val="auto"/>
          <w:szCs w:val="21"/>
          <w:lang w:eastAsia="zh-CN"/>
        </w:rPr>
        <w:t>防城港市港口区农业农村水利局</w:t>
      </w:r>
    </w:p>
    <w:p>
      <w:pPr>
        <w:keepNext w:val="0"/>
        <w:keepLines w:val="0"/>
        <w:pageBreakBefore w:val="0"/>
        <w:widowControl w:val="0"/>
        <w:kinsoku/>
        <w:wordWrap/>
        <w:overflowPunct/>
        <w:topLinePunct w:val="0"/>
        <w:autoSpaceDE/>
        <w:autoSpaceDN/>
        <w:bidi w:val="0"/>
        <w:adjustRightInd/>
        <w:snapToGrid/>
        <w:spacing w:line="440" w:lineRule="exact"/>
        <w:ind w:firstLine="493"/>
        <w:jc w:val="right"/>
        <w:textAlignment w:val="auto"/>
        <w:rPr>
          <w:rFonts w:hint="eastAsia" w:ascii="宋体" w:hAnsi="宋体" w:eastAsia="宋体" w:cs="Arial"/>
          <w:color w:val="auto"/>
          <w:szCs w:val="21"/>
          <w:lang w:eastAsia="zh-CN"/>
        </w:rPr>
      </w:pPr>
      <w:r>
        <w:rPr>
          <w:rFonts w:hint="eastAsia" w:ascii="宋体" w:hAnsi="宋体" w:cs="Arial"/>
          <w:color w:val="auto"/>
          <w:szCs w:val="21"/>
        </w:rPr>
        <w:t>采购代理机构：</w:t>
      </w:r>
      <w:r>
        <w:rPr>
          <w:rFonts w:hint="eastAsia" w:ascii="宋体" w:hAnsi="宋体" w:cs="Arial"/>
          <w:color w:val="auto"/>
          <w:szCs w:val="21"/>
          <w:lang w:eastAsia="zh-CN"/>
        </w:rPr>
        <w:t>欧邦工程管理集团有限公司</w:t>
      </w:r>
    </w:p>
    <w:p>
      <w:pPr>
        <w:keepNext w:val="0"/>
        <w:keepLines w:val="0"/>
        <w:pageBreakBefore w:val="0"/>
        <w:widowControl w:val="0"/>
        <w:kinsoku/>
        <w:wordWrap/>
        <w:overflowPunct/>
        <w:topLinePunct w:val="0"/>
        <w:autoSpaceDE/>
        <w:autoSpaceDN/>
        <w:bidi w:val="0"/>
        <w:adjustRightInd/>
        <w:snapToGrid/>
        <w:spacing w:line="440" w:lineRule="exact"/>
        <w:ind w:firstLine="493"/>
        <w:jc w:val="right"/>
        <w:textAlignment w:val="auto"/>
        <w:rPr>
          <w:rFonts w:ascii="宋体" w:hAnsi="宋体"/>
          <w:color w:val="auto"/>
          <w:szCs w:val="21"/>
        </w:rPr>
      </w:pPr>
      <w:r>
        <w:rPr>
          <w:rFonts w:hint="eastAsia" w:ascii="宋体" w:hAnsi="宋体"/>
          <w:color w:val="auto"/>
          <w:szCs w:val="21"/>
        </w:rPr>
        <w:t xml:space="preserve">                                                       2020年</w:t>
      </w:r>
      <w:r>
        <w:rPr>
          <w:rFonts w:hint="eastAsia" w:ascii="宋体" w:hAnsi="宋体"/>
          <w:color w:val="auto"/>
          <w:szCs w:val="21"/>
          <w:lang w:val="en-US" w:eastAsia="zh-CN"/>
        </w:rPr>
        <w:t>11</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w:t>
      </w:r>
    </w:p>
    <w:p>
      <w:pPr>
        <w:spacing w:line="360" w:lineRule="exact"/>
        <w:ind w:firstLine="6258" w:firstLineChars="2980"/>
        <w:jc w:val="right"/>
        <w:rPr>
          <w:rFonts w:ascii="宋体" w:hAnsi="宋体" w:cs="宋体"/>
          <w:color w:val="auto"/>
          <w:szCs w:val="21"/>
        </w:rPr>
      </w:pPr>
    </w:p>
    <w:bookmarkEnd w:id="1"/>
    <w:p>
      <w:pPr>
        <w:spacing w:line="400" w:lineRule="exact"/>
        <w:jc w:val="both"/>
        <w:rPr>
          <w:rFonts w:hint="eastAsia" w:ascii="宋体" w:hAnsi="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auto"/>
          <w:sz w:val="32"/>
          <w:szCs w:val="32"/>
        </w:rPr>
      </w:pPr>
      <w:r>
        <w:rPr>
          <w:rFonts w:hint="eastAsia" w:ascii="宋体" w:hAnsi="宋体"/>
          <w:b/>
          <w:color w:val="auto"/>
          <w:sz w:val="32"/>
          <w:szCs w:val="32"/>
        </w:rPr>
        <w:t>第二章  谈判供应商须知及前附表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color w:val="auto"/>
          <w:sz w:val="32"/>
          <w:szCs w:val="32"/>
        </w:rPr>
      </w:pPr>
      <w:r>
        <w:rPr>
          <w:rFonts w:hint="eastAsia" w:ascii="宋体" w:hAnsi="宋体"/>
          <w:b/>
          <w:color w:val="auto"/>
          <w:sz w:val="32"/>
          <w:szCs w:val="32"/>
        </w:rPr>
        <w:t>谈判供应商须知前附表</w:t>
      </w:r>
    </w:p>
    <w:tbl>
      <w:tblPr>
        <w:tblStyle w:val="1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0"/>
        <w:gridCol w:w="9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334" w:type="pct"/>
          </w:tcPr>
          <w:p>
            <w:pPr>
              <w:spacing w:line="400" w:lineRule="exact"/>
              <w:jc w:val="center"/>
              <w:rPr>
                <w:rFonts w:ascii="宋体" w:hAnsi="宋体"/>
                <w:b/>
                <w:color w:val="auto"/>
                <w:szCs w:val="21"/>
              </w:rPr>
            </w:pPr>
            <w:r>
              <w:rPr>
                <w:rFonts w:hint="eastAsia" w:ascii="宋体" w:hAnsi="宋体"/>
                <w:b/>
                <w:color w:val="auto"/>
                <w:szCs w:val="21"/>
              </w:rPr>
              <w:t>序号</w:t>
            </w:r>
          </w:p>
        </w:tc>
        <w:tc>
          <w:tcPr>
            <w:tcW w:w="4665" w:type="pct"/>
            <w:vAlign w:val="center"/>
          </w:tcPr>
          <w:p>
            <w:pPr>
              <w:spacing w:line="400" w:lineRule="exact"/>
              <w:jc w:val="center"/>
              <w:rPr>
                <w:rFonts w:ascii="宋体" w:hAnsi="宋体"/>
                <w:b/>
                <w:color w:val="auto"/>
                <w:szCs w:val="21"/>
              </w:rPr>
            </w:pPr>
            <w:r>
              <w:rPr>
                <w:rFonts w:hint="eastAsia" w:ascii="宋体" w:hAnsi="宋体"/>
                <w:b/>
                <w:color w:val="auto"/>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4665" w:type="pct"/>
            <w:vAlign w:val="center"/>
          </w:tcPr>
          <w:p>
            <w:pPr>
              <w:spacing w:line="400" w:lineRule="exact"/>
              <w:rPr>
                <w:rFonts w:ascii="宋体" w:hAnsi="宋体" w:cs="宋体"/>
                <w:color w:val="auto"/>
                <w:szCs w:val="21"/>
              </w:rPr>
            </w:pPr>
            <w:r>
              <w:rPr>
                <w:rFonts w:hint="eastAsia" w:ascii="宋体" w:hAnsi="宋体" w:cs="宋体"/>
                <w:b/>
                <w:color w:val="auto"/>
                <w:szCs w:val="21"/>
              </w:rPr>
              <w:t>项目名称</w:t>
            </w:r>
            <w:r>
              <w:rPr>
                <w:rFonts w:hint="eastAsia" w:ascii="宋体" w:hAnsi="宋体" w:cs="宋体"/>
                <w:color w:val="auto"/>
                <w:szCs w:val="21"/>
              </w:rPr>
              <w:t>：</w:t>
            </w:r>
            <w:r>
              <w:rPr>
                <w:rFonts w:hint="eastAsia" w:ascii="宋体" w:hAnsi="宋体" w:cs="宋体"/>
                <w:color w:val="auto"/>
                <w:szCs w:val="21"/>
                <w:lang w:eastAsia="zh-CN"/>
              </w:rPr>
              <w:t>港口区渔业船员培训服务采购</w:t>
            </w:r>
            <w:r>
              <w:rPr>
                <w:rFonts w:hint="eastAsia" w:ascii="宋体" w:hAnsi="宋体" w:cs="宋体"/>
                <w:color w:val="auto"/>
                <w:szCs w:val="21"/>
              </w:rPr>
              <w:t xml:space="preserve"> </w:t>
            </w:r>
          </w:p>
          <w:p>
            <w:pPr>
              <w:spacing w:line="400" w:lineRule="exact"/>
              <w:rPr>
                <w:rFonts w:hint="eastAsia" w:ascii="宋体" w:hAnsi="宋体" w:eastAsia="宋体" w:cs="宋体"/>
                <w:color w:val="auto"/>
                <w:szCs w:val="21"/>
                <w:lang w:eastAsia="zh-CN"/>
              </w:rPr>
            </w:pPr>
            <w:r>
              <w:rPr>
                <w:rFonts w:hint="eastAsia" w:ascii="宋体" w:hAnsi="宋体" w:cs="宋体"/>
                <w:b/>
                <w:color w:val="auto"/>
                <w:szCs w:val="21"/>
              </w:rPr>
              <w:t>项目编号：</w:t>
            </w:r>
            <w:r>
              <w:rPr>
                <w:rFonts w:hint="eastAsia" w:ascii="宋体" w:hAnsi="宋体" w:cs="宋体"/>
                <w:color w:val="auto"/>
                <w:szCs w:val="21"/>
                <w:lang w:eastAsia="zh-CN"/>
              </w:rPr>
              <w:t>FCZC2020-J3-20007-OBZX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2"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4665" w:type="pct"/>
            <w:vAlign w:val="center"/>
          </w:tcPr>
          <w:p>
            <w:pPr>
              <w:snapToGrid w:val="0"/>
              <w:spacing w:line="320" w:lineRule="exact"/>
              <w:rPr>
                <w:rFonts w:ascii="宋体" w:hAnsi="宋体" w:cs="宋体"/>
                <w:color w:val="auto"/>
                <w:szCs w:val="21"/>
              </w:rPr>
            </w:pPr>
            <w:r>
              <w:rPr>
                <w:rFonts w:hint="eastAsia" w:ascii="宋体" w:hAnsi="宋体" w:cs="宋体"/>
                <w:b/>
                <w:color w:val="auto"/>
                <w:szCs w:val="21"/>
              </w:rPr>
              <w:t>谈判供应商资格要求</w:t>
            </w:r>
            <w:r>
              <w:rPr>
                <w:rFonts w:hint="eastAsia" w:ascii="宋体" w:hAnsi="宋体" w:cs="宋体"/>
                <w:color w:val="auto"/>
                <w:szCs w:val="21"/>
              </w:rPr>
              <w:t>：</w:t>
            </w:r>
          </w:p>
          <w:p>
            <w:p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1.满足《中华人民共和国政府采购法》第二十二条规定。</w:t>
            </w:r>
          </w:p>
          <w:p>
            <w:pPr>
              <w:snapToGrid w:val="0"/>
              <w:spacing w:line="36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2.落实政府采购政策需满足的资格要求：无。</w:t>
            </w:r>
          </w:p>
          <w:p>
            <w:pPr>
              <w:snapToGrid w:val="0"/>
              <w:spacing w:line="360" w:lineRule="exac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3.本项目的特定资格要求：</w:t>
            </w:r>
            <w:r>
              <w:rPr>
                <w:rFonts w:hint="eastAsia" w:asciiTheme="minorEastAsia" w:hAnsiTheme="minorEastAsia" w:eastAsiaTheme="minorEastAsia" w:cstheme="minorEastAsia"/>
                <w:color w:val="auto"/>
                <w:szCs w:val="21"/>
                <w:lang w:val="en-US" w:eastAsia="zh-CN"/>
              </w:rPr>
              <w:t>国内注册，具备</w:t>
            </w:r>
            <w:r>
              <w:rPr>
                <w:rFonts w:hint="eastAsia" w:asciiTheme="minorEastAsia" w:hAnsiTheme="minorEastAsia" w:eastAsiaTheme="minorEastAsia" w:cstheme="minorEastAsia"/>
                <w:color w:val="auto"/>
                <w:szCs w:val="21"/>
              </w:rPr>
              <w:t>海洋渔业船员培训机构</w:t>
            </w:r>
            <w:r>
              <w:rPr>
                <w:rFonts w:hint="eastAsia" w:asciiTheme="minorEastAsia" w:hAnsiTheme="minorEastAsia" w:eastAsiaTheme="minorEastAsia" w:cstheme="minorEastAsia"/>
                <w:color w:val="auto"/>
                <w:szCs w:val="21"/>
                <w:lang w:val="en-US" w:eastAsia="zh-CN"/>
              </w:rPr>
              <w:t>二级或以上资质，能提供本次采购服务能力的供应商。</w:t>
            </w:r>
          </w:p>
          <w:p>
            <w:pPr>
              <w:pStyle w:val="13"/>
              <w:ind w:firstLine="0" w:firstLineChars="0"/>
              <w:rPr>
                <w:color w:val="auto"/>
                <w:sz w:val="21"/>
                <w:szCs w:val="21"/>
              </w:rPr>
            </w:pPr>
            <w:r>
              <w:rPr>
                <w:rFonts w:hint="eastAsia"/>
                <w:color w:val="auto"/>
                <w:sz w:val="21"/>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3"/>
              <w:ind w:firstLine="0" w:firstLineChars="0"/>
              <w:rPr>
                <w:rFonts w:ascii="宋体" w:hAnsi="宋体" w:cs="宋体"/>
                <w:color w:val="auto"/>
              </w:rPr>
            </w:pPr>
            <w:r>
              <w:rPr>
                <w:rFonts w:hint="eastAsia"/>
                <w:color w:val="auto"/>
                <w:sz w:val="21"/>
                <w:szCs w:val="21"/>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4665" w:type="pct"/>
            <w:vAlign w:val="center"/>
          </w:tcPr>
          <w:p>
            <w:pPr>
              <w:spacing w:line="400" w:lineRule="exact"/>
              <w:rPr>
                <w:rFonts w:ascii="宋体" w:hAnsi="宋体" w:cs="宋体"/>
                <w:color w:val="auto"/>
                <w:szCs w:val="21"/>
              </w:rPr>
            </w:pPr>
            <w:r>
              <w:rPr>
                <w:rFonts w:hint="eastAsia" w:ascii="宋体" w:hAnsi="宋体" w:cs="宋体"/>
                <w:b/>
                <w:color w:val="auto"/>
                <w:szCs w:val="21"/>
              </w:rPr>
              <w:t>谈判报价</w:t>
            </w:r>
            <w:r>
              <w:rPr>
                <w:rFonts w:hint="eastAsia" w:ascii="宋体" w:hAnsi="宋体" w:cs="宋体"/>
                <w:color w:val="auto"/>
                <w:szCs w:val="21"/>
              </w:rPr>
              <w:t>：谈判供应商必须就“项目需求”中的</w:t>
            </w:r>
            <w:r>
              <w:rPr>
                <w:rFonts w:hint="eastAsia" w:ascii="宋体" w:hAnsi="宋体" w:cs="宋体"/>
                <w:color w:val="auto"/>
                <w:szCs w:val="21"/>
                <w:lang w:val="en-US" w:eastAsia="zh-CN"/>
              </w:rPr>
              <w:t>服务</w:t>
            </w:r>
            <w:r>
              <w:rPr>
                <w:rFonts w:hint="eastAsia" w:ascii="宋体" w:hAnsi="宋体" w:cs="宋体"/>
                <w:color w:val="auto"/>
                <w:szCs w:val="21"/>
              </w:rPr>
              <w:t>内容作完整唯一报价，否则，其谈判将被拒绝。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4665" w:type="pct"/>
            <w:vAlign w:val="center"/>
          </w:tcPr>
          <w:p>
            <w:pPr>
              <w:spacing w:line="400" w:lineRule="exact"/>
              <w:rPr>
                <w:rFonts w:ascii="宋体" w:hAnsi="宋体" w:cs="宋体"/>
                <w:color w:val="auto"/>
                <w:szCs w:val="21"/>
              </w:rPr>
            </w:pPr>
            <w:r>
              <w:rPr>
                <w:rFonts w:hint="eastAsia" w:ascii="宋体" w:hAnsi="宋体" w:cs="宋体"/>
                <w:b/>
                <w:bCs/>
                <w:color w:val="auto"/>
                <w:szCs w:val="21"/>
              </w:rPr>
              <w:t>谈判有效期：</w:t>
            </w:r>
            <w:r>
              <w:rPr>
                <w:rFonts w:hint="eastAsia" w:ascii="宋体" w:hAnsi="宋体" w:cs="宋体"/>
                <w:color w:val="auto"/>
                <w:szCs w:val="21"/>
              </w:rPr>
              <w:t>谈判截止日期后60天。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4665" w:type="pct"/>
            <w:vAlign w:val="center"/>
          </w:tcPr>
          <w:p>
            <w:pPr>
              <w:rPr>
                <w:rFonts w:ascii="宋体" w:hAnsi="宋体" w:cs="宋体"/>
                <w:color w:val="auto"/>
                <w:szCs w:val="21"/>
              </w:rPr>
            </w:pPr>
            <w:r>
              <w:rPr>
                <w:rFonts w:hint="eastAsia" w:ascii="宋体" w:hAnsi="宋体" w:cs="宋体"/>
                <w:b/>
                <w:color w:val="auto"/>
                <w:szCs w:val="21"/>
              </w:rPr>
              <w:t>谈判保证金</w:t>
            </w:r>
            <w:r>
              <w:rPr>
                <w:rFonts w:hint="eastAsia" w:ascii="宋体" w:hAnsi="宋体" w:cs="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4665" w:type="pct"/>
            <w:vAlign w:val="center"/>
          </w:tcPr>
          <w:p>
            <w:pPr>
              <w:spacing w:line="400" w:lineRule="exact"/>
              <w:rPr>
                <w:rFonts w:ascii="宋体" w:hAnsi="宋体" w:cs="宋体"/>
                <w:color w:val="auto"/>
                <w:szCs w:val="21"/>
              </w:rPr>
            </w:pPr>
            <w:r>
              <w:rPr>
                <w:rFonts w:hint="eastAsia" w:ascii="宋体" w:hAnsi="宋体" w:cs="宋体"/>
                <w:b/>
                <w:color w:val="auto"/>
                <w:szCs w:val="21"/>
              </w:rPr>
              <w:t>竞争性谈判响应文件份数</w:t>
            </w:r>
            <w:r>
              <w:rPr>
                <w:rFonts w:hint="eastAsia" w:ascii="宋体" w:hAnsi="宋体" w:cs="宋体"/>
                <w:color w:val="auto"/>
                <w:szCs w:val="21"/>
              </w:rPr>
              <w:t>：正本一份，副本四份。可编辑的响应文件电子版（U盘）一份（必须提供）。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4665" w:type="pct"/>
            <w:vAlign w:val="center"/>
          </w:tcPr>
          <w:p>
            <w:pPr>
              <w:spacing w:line="400" w:lineRule="exact"/>
              <w:rPr>
                <w:rFonts w:hint="default" w:ascii="宋体" w:hAnsi="宋体" w:eastAsia="宋体" w:cs="宋体"/>
                <w:color w:val="auto"/>
                <w:szCs w:val="21"/>
                <w:lang w:val="en-US" w:eastAsia="zh-CN"/>
              </w:rPr>
            </w:pPr>
            <w:r>
              <w:rPr>
                <w:rFonts w:hint="eastAsia" w:ascii="宋体" w:hAnsi="宋体" w:cs="宋体"/>
                <w:b/>
                <w:color w:val="auto"/>
                <w:szCs w:val="21"/>
              </w:rPr>
              <w:t>竞争性谈判响应文件递交截止时间:</w:t>
            </w:r>
            <w:r>
              <w:rPr>
                <w:rFonts w:hint="eastAsia" w:ascii="宋体" w:hAnsi="宋体"/>
                <w:color w:val="auto"/>
                <w:szCs w:val="21"/>
                <w:lang w:val="en-US" w:eastAsia="zh-CN"/>
              </w:rPr>
              <w:t>详见竞争性谈判公告</w:t>
            </w:r>
          </w:p>
          <w:p>
            <w:pPr>
              <w:spacing w:line="400" w:lineRule="exact"/>
              <w:rPr>
                <w:rFonts w:hint="eastAsia" w:ascii="宋体" w:hAnsi="宋体" w:eastAsia="宋体" w:cs="宋体"/>
                <w:color w:val="auto"/>
                <w:szCs w:val="21"/>
                <w:lang w:eastAsia="zh-CN"/>
              </w:rPr>
            </w:pPr>
            <w:r>
              <w:rPr>
                <w:rFonts w:hint="eastAsia" w:ascii="宋体" w:hAnsi="宋体" w:cs="宋体"/>
                <w:b/>
                <w:bCs/>
                <w:color w:val="auto"/>
                <w:szCs w:val="21"/>
              </w:rPr>
              <w:t>递交地点：</w:t>
            </w:r>
            <w:r>
              <w:rPr>
                <w:rFonts w:hint="eastAsia" w:ascii="宋体" w:hAnsi="宋体"/>
                <w:color w:val="auto"/>
                <w:szCs w:val="21"/>
              </w:rPr>
              <w:t>防城港市公共资源交易中心（防城港市迎宾路红树林大厦东塔，具体地点以防城港市公共资源交易中心六楼电子显示屏公布的开标室为准</w:t>
            </w:r>
            <w:r>
              <w:rPr>
                <w:rFonts w:hint="eastAsia" w:ascii="宋体" w:hAnsi="宋体"/>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8</w:t>
            </w:r>
          </w:p>
        </w:tc>
        <w:tc>
          <w:tcPr>
            <w:tcW w:w="4665" w:type="pct"/>
            <w:vAlign w:val="center"/>
          </w:tcPr>
          <w:p>
            <w:pPr>
              <w:spacing w:line="400" w:lineRule="exact"/>
              <w:rPr>
                <w:rFonts w:ascii="宋体" w:hAnsi="宋体" w:cs="宋体"/>
                <w:color w:val="auto"/>
                <w:szCs w:val="21"/>
              </w:rPr>
            </w:pPr>
            <w:r>
              <w:rPr>
                <w:rFonts w:hint="eastAsia" w:ascii="宋体" w:hAnsi="宋体" w:cs="宋体"/>
                <w:b/>
                <w:color w:val="auto"/>
                <w:szCs w:val="21"/>
              </w:rPr>
              <w:t>谈判时间:</w:t>
            </w:r>
            <w:r>
              <w:rPr>
                <w:rFonts w:hint="eastAsia" w:ascii="宋体" w:hAnsi="宋体" w:cs="宋体"/>
                <w:b w:val="0"/>
                <w:bCs/>
                <w:color w:val="auto"/>
                <w:szCs w:val="21"/>
                <w:lang w:val="en-US" w:eastAsia="zh-CN"/>
              </w:rPr>
              <w:t>详见竞争性谈判公告</w:t>
            </w:r>
          </w:p>
          <w:p>
            <w:pPr>
              <w:spacing w:line="400" w:lineRule="exact"/>
              <w:rPr>
                <w:rFonts w:ascii="宋体" w:hAnsi="宋体" w:cs="宋体"/>
                <w:color w:val="auto"/>
              </w:rPr>
            </w:pPr>
            <w:r>
              <w:rPr>
                <w:rFonts w:hint="eastAsia" w:ascii="宋体" w:hAnsi="宋体" w:cs="宋体"/>
                <w:b/>
                <w:bCs/>
                <w:color w:val="auto"/>
                <w:szCs w:val="21"/>
              </w:rPr>
              <w:t>谈判地点：</w:t>
            </w:r>
            <w:r>
              <w:rPr>
                <w:rFonts w:hint="eastAsia" w:ascii="宋体" w:hAnsi="宋体"/>
                <w:color w:val="auto"/>
                <w:szCs w:val="21"/>
              </w:rPr>
              <w:t>防城港市公共资源交易中心（防城港市迎宾路红树林大厦东塔）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334" w:type="pct"/>
            <w:vAlign w:val="center"/>
          </w:tcPr>
          <w:p>
            <w:pPr>
              <w:spacing w:line="400" w:lineRule="exact"/>
              <w:jc w:val="center"/>
              <w:rPr>
                <w:rFonts w:ascii="宋体" w:hAnsi="宋体" w:cs="宋体"/>
                <w:color w:val="auto"/>
                <w:szCs w:val="21"/>
              </w:rPr>
            </w:pPr>
            <w:r>
              <w:rPr>
                <w:rFonts w:hint="eastAsia" w:ascii="宋体" w:hAnsi="宋体" w:cs="宋体"/>
                <w:color w:val="auto"/>
                <w:szCs w:val="21"/>
              </w:rPr>
              <w:t>9</w:t>
            </w:r>
          </w:p>
        </w:tc>
        <w:tc>
          <w:tcPr>
            <w:tcW w:w="4665" w:type="pct"/>
            <w:vAlign w:val="center"/>
          </w:tcPr>
          <w:p>
            <w:pPr>
              <w:autoSpaceDE w:val="0"/>
              <w:autoSpaceDN w:val="0"/>
              <w:snapToGrid w:val="0"/>
              <w:spacing w:line="320" w:lineRule="exact"/>
              <w:textAlignment w:val="bottom"/>
              <w:rPr>
                <w:rFonts w:hint="eastAsia" w:hAnsi="宋体" w:eastAsia="宋体" w:cs="宋体"/>
                <w:color w:val="auto"/>
                <w:lang w:eastAsia="zh-CN"/>
              </w:rPr>
            </w:pPr>
            <w:r>
              <w:rPr>
                <w:rFonts w:hint="eastAsia" w:hAnsi="宋体" w:cs="宋体"/>
                <w:b/>
                <w:color w:val="auto"/>
              </w:rPr>
              <w:t>履约保证金：</w:t>
            </w:r>
            <w:r>
              <w:rPr>
                <w:rFonts w:hint="eastAsia" w:ascii="宋体" w:hAnsi="宋体"/>
                <w:color w:val="auto"/>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334" w:type="pct"/>
            <w:vAlign w:val="center"/>
          </w:tcPr>
          <w:p>
            <w:pPr>
              <w:spacing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4665" w:type="pct"/>
            <w:vAlign w:val="center"/>
          </w:tcPr>
          <w:p>
            <w:pPr>
              <w:autoSpaceDE w:val="0"/>
              <w:autoSpaceDN w:val="0"/>
              <w:snapToGrid w:val="0"/>
              <w:spacing w:line="320" w:lineRule="exact"/>
              <w:textAlignment w:val="bottom"/>
              <w:rPr>
                <w:rFonts w:hint="eastAsia" w:hAnsi="宋体" w:cs="宋体"/>
                <w:b/>
                <w:color w:val="auto"/>
              </w:rPr>
            </w:pPr>
            <w:r>
              <w:rPr>
                <w:rFonts w:hint="eastAsia" w:hAnsi="宋体" w:cs="宋体"/>
                <w:b/>
                <w:color w:val="auto"/>
              </w:rPr>
              <w:t xml:space="preserve">签订合同携带的资格证件： </w:t>
            </w:r>
          </w:p>
          <w:p>
            <w:pPr>
              <w:autoSpaceDE w:val="0"/>
              <w:autoSpaceDN w:val="0"/>
              <w:snapToGrid w:val="0"/>
              <w:spacing w:line="320" w:lineRule="exact"/>
              <w:textAlignment w:val="bottom"/>
              <w:rPr>
                <w:rFonts w:hint="eastAsia" w:hAnsi="宋体" w:cs="宋体"/>
                <w:b w:val="0"/>
                <w:bCs/>
                <w:color w:val="auto"/>
              </w:rPr>
            </w:pPr>
            <w:r>
              <w:rPr>
                <w:rFonts w:hint="eastAsia" w:hAnsi="宋体" w:cs="宋体"/>
                <w:b w:val="0"/>
                <w:bCs/>
                <w:color w:val="auto"/>
              </w:rPr>
              <w:t>委托代理人负责签订合同的，须携带授权委托书及委托代理人身份证原件等其它资格证件。</w:t>
            </w:r>
          </w:p>
          <w:p>
            <w:pPr>
              <w:autoSpaceDE w:val="0"/>
              <w:autoSpaceDN w:val="0"/>
              <w:snapToGrid w:val="0"/>
              <w:spacing w:line="320" w:lineRule="exact"/>
              <w:textAlignment w:val="bottom"/>
              <w:rPr>
                <w:rFonts w:hint="eastAsia" w:hAnsi="宋体" w:cs="宋体"/>
                <w:b w:val="0"/>
                <w:bCs/>
                <w:color w:val="auto"/>
              </w:rPr>
            </w:pPr>
            <w:r>
              <w:rPr>
                <w:rFonts w:hint="eastAsia" w:hAnsi="宋体" w:cs="宋体"/>
                <w:b w:val="0"/>
                <w:bCs/>
                <w:color w:val="auto"/>
              </w:rPr>
              <w:t>法定代表人负责签订合同的，须携带法定代表人身份证明原件及身份证原件等其它资格证件。</w:t>
            </w:r>
          </w:p>
          <w:p>
            <w:pPr>
              <w:autoSpaceDE w:val="0"/>
              <w:autoSpaceDN w:val="0"/>
              <w:snapToGrid w:val="0"/>
              <w:spacing w:line="320" w:lineRule="exact"/>
              <w:textAlignment w:val="bottom"/>
              <w:rPr>
                <w:rFonts w:hint="eastAsia" w:hAnsi="宋体" w:cs="宋体"/>
                <w:b/>
                <w:color w:val="auto"/>
              </w:rPr>
            </w:pPr>
            <w:r>
              <w:rPr>
                <w:rFonts w:hint="eastAsia" w:hAnsi="宋体" w:cs="宋体"/>
                <w:b w:val="0"/>
                <w:bCs/>
                <w:color w:val="auto"/>
                <w:lang w:eastAsia="zh-CN"/>
              </w:rPr>
              <w:t>签订合同日期：采购人须在中标通知书发出之日起</w:t>
            </w:r>
            <w:r>
              <w:rPr>
                <w:rFonts w:hint="eastAsia" w:hAnsi="宋体" w:cs="宋体"/>
                <w:b w:val="0"/>
                <w:bCs/>
                <w:color w:val="auto"/>
                <w:lang w:val="en-US" w:eastAsia="zh-CN"/>
              </w:rPr>
              <w:t>25日内和中标人签订政府采购合同。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334" w:type="pct"/>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4665" w:type="pct"/>
            <w:vAlign w:val="center"/>
          </w:tcPr>
          <w:p>
            <w:pPr>
              <w:autoSpaceDE w:val="0"/>
              <w:autoSpaceDN w:val="0"/>
              <w:snapToGrid w:val="0"/>
              <w:spacing w:line="320" w:lineRule="exact"/>
              <w:textAlignment w:val="bottom"/>
              <w:rPr>
                <w:rFonts w:hAnsi="宋体"/>
                <w:color w:val="auto"/>
              </w:rPr>
            </w:pPr>
            <w:r>
              <w:rPr>
                <w:rFonts w:hint="eastAsia" w:hAnsi="宋体" w:cs="宋体"/>
                <w:b/>
                <w:bCs/>
                <w:color w:val="auto"/>
              </w:rPr>
              <w:t>委托代理服务费：</w:t>
            </w:r>
            <w:r>
              <w:rPr>
                <w:rFonts w:hint="eastAsia" w:hAnsi="宋体"/>
                <w:color w:val="auto"/>
              </w:rPr>
              <w:t>本项目代理服务费参照桂价费〔2011〕55号文件规定的收费标准向成交人收取。领取成交通知书前，成交人应向采购代理机构一次付清代理服务费。否则，采购代理机构将视之为违约。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334" w:type="pct"/>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2</w:t>
            </w:r>
          </w:p>
        </w:tc>
        <w:tc>
          <w:tcPr>
            <w:tcW w:w="4665" w:type="pct"/>
            <w:vAlign w:val="center"/>
          </w:tcPr>
          <w:p>
            <w:pPr>
              <w:spacing w:line="400" w:lineRule="exact"/>
              <w:rPr>
                <w:rFonts w:ascii="宋体" w:hAnsi="宋体" w:cs="宋体"/>
                <w:color w:val="auto"/>
                <w:szCs w:val="21"/>
              </w:rPr>
            </w:pPr>
            <w:r>
              <w:rPr>
                <w:rFonts w:hint="eastAsia" w:ascii="宋体" w:hAnsi="宋体" w:cs="宋体"/>
                <w:b/>
                <w:color w:val="auto"/>
              </w:rPr>
              <w:t>评标方法</w:t>
            </w:r>
            <w:r>
              <w:rPr>
                <w:rFonts w:hint="eastAsia" w:ascii="宋体" w:hAnsi="宋体" w:cs="宋体"/>
                <w:color w:val="auto"/>
              </w:rPr>
              <w:t>：</w:t>
            </w:r>
            <w:r>
              <w:rPr>
                <w:rFonts w:hint="eastAsia" w:hAnsi="宋体"/>
                <w:color w:val="auto"/>
              </w:rPr>
              <w:t>最低评标价法</w:t>
            </w:r>
            <w:r>
              <w:rPr>
                <w:rFonts w:hint="eastAsia" w:ascii="宋体" w:hAnsi="宋体" w:cs="宋体"/>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334" w:type="pct"/>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4665" w:type="pct"/>
            <w:vAlign w:val="center"/>
          </w:tcPr>
          <w:p>
            <w:pPr>
              <w:spacing w:line="400" w:lineRule="exact"/>
              <w:rPr>
                <w:rFonts w:ascii="宋体" w:hAnsi="宋体" w:cs="宋体"/>
                <w:b/>
                <w:color w:val="auto"/>
              </w:rPr>
            </w:pPr>
            <w:r>
              <w:rPr>
                <w:rFonts w:hint="eastAsia" w:ascii="宋体" w:hAnsi="宋体"/>
                <w:b/>
                <w:bCs/>
                <w:color w:val="auto"/>
                <w:szCs w:val="21"/>
              </w:rPr>
              <w:t>采购预算金额（人民币）：</w:t>
            </w:r>
            <w:r>
              <w:rPr>
                <w:rFonts w:hint="eastAsia" w:asciiTheme="minorEastAsia" w:hAnsiTheme="minorEastAsia" w:eastAsiaTheme="minorEastAsia" w:cstheme="minorEastAsia"/>
                <w:color w:val="auto"/>
                <w:szCs w:val="21"/>
                <w:lang w:val="en-US" w:eastAsia="zh-CN"/>
              </w:rPr>
              <w:t>伍拾壹万贰仟伍佰元整</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5125</w:t>
            </w:r>
            <w:r>
              <w:rPr>
                <w:rFonts w:hint="eastAsia" w:asciiTheme="minorEastAsia" w:hAnsiTheme="minorEastAsia" w:eastAsiaTheme="minorEastAsia" w:cstheme="minorEastAsia"/>
                <w:color w:val="auto"/>
                <w:szCs w:val="21"/>
              </w:rPr>
              <w:t>00.00）</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334" w:type="pct"/>
            <w:vAlign w:val="center"/>
          </w:tcPr>
          <w:p>
            <w:pPr>
              <w:spacing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14</w:t>
            </w:r>
          </w:p>
        </w:tc>
        <w:tc>
          <w:tcPr>
            <w:tcW w:w="4665" w:type="pct"/>
            <w:vAlign w:val="center"/>
          </w:tcPr>
          <w:p>
            <w:pPr>
              <w:spacing w:line="400" w:lineRule="exact"/>
              <w:rPr>
                <w:rFonts w:hAnsi="宋体"/>
                <w:color w:val="auto"/>
              </w:rPr>
            </w:pPr>
            <w:r>
              <w:rPr>
                <w:rFonts w:hint="eastAsia" w:hAnsi="宋体"/>
                <w:color w:val="auto"/>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谈判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34" w:type="pct"/>
            <w:vAlign w:val="center"/>
          </w:tcPr>
          <w:p>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4665" w:type="pct"/>
            <w:vAlign w:val="center"/>
          </w:tcPr>
          <w:p>
            <w:pPr>
              <w:spacing w:line="400" w:lineRule="exact"/>
              <w:rPr>
                <w:rFonts w:ascii="宋体" w:hAnsi="宋体" w:cs="宋体"/>
                <w:b/>
                <w:color w:val="auto"/>
              </w:rPr>
            </w:pPr>
            <w:r>
              <w:rPr>
                <w:rFonts w:hint="eastAsia" w:ascii="宋体" w:hAnsi="宋体" w:cs="宋体"/>
                <w:b/>
                <w:color w:val="auto"/>
              </w:rPr>
              <w:t>解释：</w:t>
            </w:r>
            <w:r>
              <w:rPr>
                <w:rFonts w:hint="eastAsia" w:ascii="宋体" w:hAnsi="宋体" w:cs="宋体"/>
                <w:bCs/>
                <w:color w:val="auto"/>
              </w:rPr>
              <w:t>本采购文件的解释权属于采购单位及采购代理机构。</w:t>
            </w:r>
          </w:p>
        </w:tc>
      </w:tr>
    </w:tbl>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jc w:val="center"/>
        <w:rPr>
          <w:rFonts w:ascii="宋体" w:hAnsi="宋体"/>
          <w:b/>
          <w:color w:val="auto"/>
          <w:sz w:val="32"/>
          <w:szCs w:val="32"/>
        </w:rPr>
      </w:pPr>
    </w:p>
    <w:p>
      <w:pPr>
        <w:spacing w:line="420" w:lineRule="exact"/>
        <w:rPr>
          <w:rFonts w:ascii="宋体" w:hAnsi="宋体"/>
          <w:b/>
          <w:color w:val="auto"/>
          <w:sz w:val="32"/>
          <w:szCs w:val="32"/>
        </w:rPr>
      </w:pPr>
    </w:p>
    <w:p>
      <w:pPr>
        <w:spacing w:line="420" w:lineRule="exact"/>
        <w:rPr>
          <w:rFonts w:ascii="宋体" w:hAnsi="宋体"/>
          <w:b/>
          <w:color w:val="auto"/>
          <w:sz w:val="32"/>
          <w:szCs w:val="32"/>
        </w:rPr>
      </w:pPr>
    </w:p>
    <w:p>
      <w:pPr>
        <w:spacing w:line="420" w:lineRule="exact"/>
        <w:rPr>
          <w:rFonts w:ascii="宋体" w:hAnsi="宋体"/>
          <w:b/>
          <w:color w:val="auto"/>
          <w:sz w:val="32"/>
          <w:szCs w:val="32"/>
        </w:rPr>
      </w:pPr>
    </w:p>
    <w:p>
      <w:pPr>
        <w:spacing w:line="420" w:lineRule="exact"/>
        <w:jc w:val="center"/>
        <w:rPr>
          <w:rFonts w:ascii="宋体" w:hAnsi="宋体"/>
          <w:b/>
          <w:color w:val="auto"/>
          <w:sz w:val="32"/>
          <w:szCs w:val="32"/>
        </w:rPr>
      </w:pPr>
    </w:p>
    <w:p>
      <w:pPr>
        <w:pStyle w:val="13"/>
        <w:ind w:firstLine="321"/>
        <w:rPr>
          <w:rFonts w:ascii="宋体" w:hAnsi="宋体"/>
          <w:b/>
          <w:color w:val="auto"/>
          <w:sz w:val="32"/>
          <w:szCs w:val="32"/>
        </w:rPr>
      </w:pPr>
    </w:p>
    <w:p>
      <w:pPr>
        <w:pStyle w:val="13"/>
        <w:ind w:firstLine="321"/>
        <w:rPr>
          <w:rFonts w:ascii="宋体" w:hAnsi="宋体"/>
          <w:b/>
          <w:color w:val="auto"/>
          <w:sz w:val="32"/>
          <w:szCs w:val="32"/>
        </w:rPr>
      </w:pPr>
    </w:p>
    <w:p>
      <w:pPr>
        <w:pStyle w:val="13"/>
        <w:ind w:firstLine="321"/>
        <w:rPr>
          <w:rFonts w:ascii="宋体" w:hAnsi="宋体"/>
          <w:b/>
          <w:color w:val="auto"/>
          <w:sz w:val="32"/>
          <w:szCs w:val="32"/>
        </w:rPr>
      </w:pPr>
    </w:p>
    <w:p>
      <w:pPr>
        <w:pStyle w:val="13"/>
        <w:ind w:firstLine="321"/>
        <w:rPr>
          <w:rFonts w:hint="eastAsia" w:ascii="宋体" w:hAnsi="宋体"/>
          <w:b/>
          <w:color w:val="auto"/>
          <w:sz w:val="32"/>
          <w:szCs w:val="32"/>
          <w:lang w:eastAsia="zh-CN"/>
        </w:rPr>
      </w:pPr>
    </w:p>
    <w:p>
      <w:pPr>
        <w:pStyle w:val="13"/>
        <w:ind w:firstLine="321"/>
        <w:rPr>
          <w:rFonts w:hint="eastAsia" w:ascii="宋体" w:hAnsi="宋体"/>
          <w:b/>
          <w:color w:val="auto"/>
          <w:sz w:val="32"/>
          <w:szCs w:val="32"/>
          <w:lang w:eastAsia="zh-CN"/>
        </w:rPr>
      </w:pPr>
    </w:p>
    <w:p>
      <w:pPr>
        <w:pStyle w:val="13"/>
        <w:ind w:firstLine="321"/>
        <w:rPr>
          <w:rFonts w:hint="eastAsia" w:ascii="宋体" w:hAnsi="宋体"/>
          <w:b/>
          <w:color w:val="auto"/>
          <w:sz w:val="32"/>
          <w:szCs w:val="32"/>
          <w:lang w:eastAsia="zh-CN"/>
        </w:rPr>
      </w:pPr>
    </w:p>
    <w:p>
      <w:pPr>
        <w:pStyle w:val="13"/>
        <w:ind w:firstLine="321"/>
        <w:rPr>
          <w:rFonts w:hint="eastAsia" w:ascii="宋体" w:hAnsi="宋体"/>
          <w:b/>
          <w:color w:val="auto"/>
          <w:sz w:val="32"/>
          <w:szCs w:val="32"/>
          <w:lang w:eastAsia="zh-CN"/>
        </w:rPr>
      </w:pPr>
    </w:p>
    <w:p>
      <w:pPr>
        <w:pStyle w:val="13"/>
        <w:ind w:firstLine="321"/>
        <w:rPr>
          <w:rFonts w:hint="eastAsia" w:ascii="宋体" w:hAnsi="宋体"/>
          <w:b/>
          <w:color w:val="auto"/>
          <w:sz w:val="32"/>
          <w:szCs w:val="32"/>
          <w:lang w:eastAsia="zh-CN"/>
        </w:rPr>
      </w:pPr>
    </w:p>
    <w:p>
      <w:pPr>
        <w:spacing w:line="420" w:lineRule="exact"/>
        <w:jc w:val="both"/>
        <w:rPr>
          <w:rFonts w:ascii="宋体" w:hAnsi="宋体"/>
          <w:b/>
          <w:color w:val="auto"/>
          <w:sz w:val="32"/>
          <w:szCs w:val="32"/>
        </w:rPr>
      </w:pPr>
    </w:p>
    <w:p>
      <w:pPr>
        <w:spacing w:line="420" w:lineRule="exact"/>
        <w:jc w:val="center"/>
        <w:rPr>
          <w:rFonts w:ascii="宋体" w:hAnsi="宋体"/>
          <w:color w:val="auto"/>
          <w:szCs w:val="21"/>
        </w:rPr>
      </w:pPr>
      <w:r>
        <w:rPr>
          <w:rFonts w:hint="eastAsia" w:ascii="宋体" w:hAnsi="宋体"/>
          <w:b/>
          <w:color w:val="auto"/>
          <w:sz w:val="32"/>
          <w:szCs w:val="32"/>
        </w:rPr>
        <w:t>谈判供应商须知</w:t>
      </w:r>
    </w:p>
    <w:p>
      <w:pPr>
        <w:spacing w:line="420" w:lineRule="exact"/>
        <w:ind w:firstLine="422" w:firstLineChars="200"/>
        <w:jc w:val="center"/>
        <w:rPr>
          <w:rFonts w:ascii="宋体" w:hAnsi="宋体"/>
          <w:b/>
          <w:color w:val="auto"/>
          <w:szCs w:val="21"/>
        </w:rPr>
      </w:pPr>
      <w:r>
        <w:rPr>
          <w:rFonts w:hint="eastAsia" w:ascii="宋体" w:hAnsi="宋体"/>
          <w:b/>
          <w:color w:val="auto"/>
          <w:szCs w:val="21"/>
        </w:rPr>
        <w:t>一、总　则</w:t>
      </w:r>
    </w:p>
    <w:p>
      <w:pPr>
        <w:spacing w:line="420" w:lineRule="exact"/>
        <w:ind w:firstLine="420" w:firstLineChars="200"/>
        <w:rPr>
          <w:rFonts w:ascii="宋体" w:hAnsi="宋体"/>
          <w:color w:val="auto"/>
          <w:szCs w:val="21"/>
        </w:rPr>
      </w:pPr>
    </w:p>
    <w:p>
      <w:pPr>
        <w:pageBreakBefore w:val="0"/>
        <w:kinsoku/>
        <w:wordWrap/>
        <w:overflowPunct/>
        <w:topLinePunct w:val="0"/>
        <w:autoSpaceDE/>
        <w:autoSpaceDN/>
        <w:bidi w:val="0"/>
        <w:adjustRightInd/>
        <w:spacing w:line="360" w:lineRule="exact"/>
        <w:ind w:firstLine="420" w:firstLineChars="200"/>
        <w:textAlignment w:val="auto"/>
        <w:rPr>
          <w:rFonts w:ascii="宋体" w:hAnsi="宋体"/>
          <w:b/>
          <w:color w:val="auto"/>
          <w:szCs w:val="21"/>
        </w:rPr>
      </w:pPr>
      <w:r>
        <w:rPr>
          <w:rFonts w:hint="eastAsia" w:ascii="宋体" w:hAnsi="宋体"/>
          <w:color w:val="auto"/>
          <w:szCs w:val="21"/>
        </w:rPr>
        <w:t>1.适用范围</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本文件仅适用于本文件中所叙述的</w:t>
      </w:r>
      <w:r>
        <w:rPr>
          <w:rFonts w:hint="eastAsia" w:ascii="宋体" w:hAnsi="宋体"/>
          <w:color w:val="auto"/>
          <w:szCs w:val="21"/>
          <w:lang w:val="en-US" w:eastAsia="zh-CN"/>
        </w:rPr>
        <w:t>服务</w:t>
      </w:r>
      <w:r>
        <w:rPr>
          <w:rFonts w:hint="eastAsia" w:ascii="宋体" w:hAnsi="宋体"/>
          <w:color w:val="auto"/>
          <w:szCs w:val="21"/>
        </w:rPr>
        <w:t>类政府采购项目。</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2. 定义</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u w:val="single"/>
        </w:rPr>
      </w:pPr>
      <w:r>
        <w:rPr>
          <w:rFonts w:hint="eastAsia" w:ascii="宋体" w:hAnsi="宋体"/>
          <w:color w:val="auto"/>
          <w:szCs w:val="21"/>
        </w:rPr>
        <w:t>2.1“采购人”是指：</w:t>
      </w:r>
      <w:r>
        <w:rPr>
          <w:rFonts w:hint="eastAsia" w:ascii="宋体" w:hAnsi="宋体"/>
          <w:color w:val="auto"/>
          <w:szCs w:val="21"/>
          <w:u w:val="single"/>
          <w:lang w:eastAsia="zh-CN"/>
        </w:rPr>
        <w:t>防城港市港口区农业农村水利局</w:t>
      </w:r>
      <w:r>
        <w:rPr>
          <w:rFonts w:hint="eastAsia" w:ascii="宋体" w:hAnsi="宋体"/>
          <w:color w:val="auto"/>
          <w:szCs w:val="21"/>
        </w:rPr>
        <w:t>。</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u w:val="single"/>
        </w:rPr>
      </w:pPr>
      <w:r>
        <w:rPr>
          <w:rFonts w:hint="eastAsia" w:ascii="宋体" w:hAnsi="宋体"/>
          <w:color w:val="auto"/>
          <w:szCs w:val="21"/>
        </w:rPr>
        <w:t>2.2“采购代理机构”是指：</w:t>
      </w:r>
      <w:r>
        <w:rPr>
          <w:rFonts w:hint="eastAsia" w:ascii="宋体" w:hAnsi="宋体"/>
          <w:color w:val="auto"/>
          <w:szCs w:val="21"/>
          <w:u w:val="single"/>
          <w:lang w:eastAsia="zh-CN"/>
        </w:rPr>
        <w:t>欧邦工程管理集团有限公司</w:t>
      </w:r>
      <w:r>
        <w:rPr>
          <w:rFonts w:hint="eastAsia" w:ascii="宋体" w:hAnsi="宋体"/>
          <w:color w:val="auto"/>
          <w:szCs w:val="21"/>
        </w:rPr>
        <w:t>。</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2.3“谈判供应商”是指响应本文件要求，参加谈判的法人或者其他组织。如果该供应商在本次谈判中成交,即成为“成交供应商”。</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snapToGrid w:val="0"/>
          <w:color w:val="auto"/>
          <w:kern w:val="0"/>
          <w:szCs w:val="21"/>
        </w:rPr>
      </w:pPr>
      <w:r>
        <w:rPr>
          <w:rFonts w:hint="eastAsia" w:ascii="宋体" w:hAnsi="宋体"/>
          <w:snapToGrid w:val="0"/>
          <w:color w:val="auto"/>
          <w:kern w:val="0"/>
          <w:szCs w:val="21"/>
        </w:rPr>
        <w:t>2.4“货物”是指各种形态和种类的物品，包括原材料、燃料、设备、产品等。</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snapToGrid w:val="0"/>
          <w:color w:val="auto"/>
          <w:kern w:val="0"/>
          <w:szCs w:val="21"/>
        </w:rPr>
      </w:pPr>
      <w:r>
        <w:rPr>
          <w:rFonts w:hint="eastAsia" w:ascii="宋体" w:hAnsi="宋体"/>
          <w:snapToGrid w:val="0"/>
          <w:color w:val="auto"/>
          <w:kern w:val="0"/>
          <w:szCs w:val="21"/>
        </w:rPr>
        <w:t>2.5“服务”是指除货物和工程以外的其他政府采购对象。</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snapToGrid w:val="0"/>
          <w:color w:val="auto"/>
          <w:kern w:val="0"/>
          <w:szCs w:val="21"/>
        </w:rPr>
      </w:pPr>
      <w:r>
        <w:rPr>
          <w:rFonts w:hint="eastAsia" w:ascii="宋体" w:hAnsi="宋体"/>
          <w:snapToGrid w:val="0"/>
          <w:color w:val="auto"/>
          <w:kern w:val="0"/>
          <w:szCs w:val="21"/>
        </w:rPr>
        <w:t>2.6“竞争性谈判响应文件”是指：供应商根据本采购文件要求，编制包含报价、技术和服务等所有内容的文件，也称谈判文件。</w:t>
      </w:r>
    </w:p>
    <w:p>
      <w:pPr>
        <w:pageBreakBefore w:val="0"/>
        <w:kinsoku/>
        <w:wordWrap/>
        <w:overflowPunct/>
        <w:topLinePunct w:val="0"/>
        <w:autoSpaceDE/>
        <w:autoSpaceDN/>
        <w:bidi w:val="0"/>
        <w:adjustRightInd/>
        <w:snapToGrid w:val="0"/>
        <w:spacing w:line="360" w:lineRule="exact"/>
        <w:ind w:firstLine="420" w:firstLineChars="200"/>
        <w:jc w:val="left"/>
        <w:textAlignment w:val="auto"/>
        <w:rPr>
          <w:rFonts w:ascii="宋体" w:hAnsi="宋体"/>
          <w:snapToGrid w:val="0"/>
          <w:color w:val="auto"/>
          <w:kern w:val="0"/>
          <w:szCs w:val="21"/>
        </w:rPr>
      </w:pPr>
      <w:r>
        <w:rPr>
          <w:rFonts w:hint="eastAsia" w:ascii="宋体" w:hAnsi="宋体"/>
          <w:snapToGrid w:val="0"/>
          <w:color w:val="auto"/>
          <w:kern w:val="0"/>
          <w:szCs w:val="21"/>
        </w:rPr>
        <w:t>2.7“ 谈判供应商公章”系指谈判供应商</w:t>
      </w:r>
      <w:r>
        <w:rPr>
          <w:rFonts w:ascii="宋体" w:hAnsi="宋体"/>
          <w:snapToGrid w:val="0"/>
          <w:color w:val="auto"/>
          <w:kern w:val="0"/>
          <w:szCs w:val="21"/>
        </w:rPr>
        <w:t>用自己法定主体行为名称制作的签名印章</w:t>
      </w:r>
      <w:r>
        <w:rPr>
          <w:rFonts w:hint="eastAsia" w:ascii="宋体" w:hAnsi="宋体"/>
          <w:snapToGrid w:val="0"/>
          <w:color w:val="auto"/>
          <w:kern w:val="0"/>
          <w:szCs w:val="21"/>
        </w:rPr>
        <w:t>，不包含专用章。</w:t>
      </w:r>
    </w:p>
    <w:p>
      <w:pPr>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snapToGrid w:val="0"/>
          <w:color w:val="auto"/>
          <w:kern w:val="0"/>
          <w:szCs w:val="21"/>
        </w:rPr>
      </w:pPr>
      <w:r>
        <w:rPr>
          <w:rFonts w:hint="eastAsia" w:ascii="宋体" w:hAnsi="宋体"/>
          <w:snapToGrid w:val="0"/>
          <w:color w:val="auto"/>
          <w:kern w:val="0"/>
          <w:szCs w:val="21"/>
        </w:rPr>
        <w:t xml:space="preserve">2.8 </w:t>
      </w:r>
      <w:r>
        <w:rPr>
          <w:rFonts w:ascii="宋体" w:hAnsi="宋体"/>
          <w:snapToGrid w:val="0"/>
          <w:color w:val="auto"/>
          <w:kern w:val="0"/>
          <w:szCs w:val="21"/>
        </w:rPr>
        <w:t>“</w:t>
      </w:r>
      <w:r>
        <w:rPr>
          <w:rFonts w:hint="eastAsia" w:ascii="宋体" w:hAnsi="宋体"/>
          <w:snapToGrid w:val="0"/>
          <w:color w:val="auto"/>
          <w:kern w:val="0"/>
          <w:szCs w:val="21"/>
        </w:rPr>
        <w:t>财政部门指定的政府采购信息发布媒体</w:t>
      </w:r>
      <w:r>
        <w:rPr>
          <w:rFonts w:ascii="宋体" w:hAnsi="宋体"/>
          <w:snapToGrid w:val="0"/>
          <w:color w:val="auto"/>
          <w:kern w:val="0"/>
          <w:szCs w:val="21"/>
        </w:rPr>
        <w:t>”</w:t>
      </w:r>
      <w:r>
        <w:rPr>
          <w:rFonts w:hint="eastAsia" w:ascii="宋体" w:hAnsi="宋体"/>
          <w:snapToGrid w:val="0"/>
          <w:color w:val="auto"/>
          <w:kern w:val="0"/>
          <w:szCs w:val="21"/>
        </w:rPr>
        <w:t>系指中国政府采购网（http：//www.ccgp.gov.cn）、广西壮族自治区政府采购网（http：//zfcg.gxzf.gov.cn）、</w:t>
      </w:r>
      <w:r>
        <w:rPr>
          <w:rFonts w:hint="eastAsia" w:ascii="宋体" w:hAnsi="宋体"/>
          <w:snapToGrid w:val="0"/>
          <w:color w:val="auto"/>
          <w:kern w:val="0"/>
          <w:szCs w:val="21"/>
          <w:lang w:eastAsia="zh-CN"/>
        </w:rPr>
        <w:t>广西防城港港口区人民政府门户网站（http://www.gkq.gov.cn）</w:t>
      </w:r>
      <w:r>
        <w:rPr>
          <w:rFonts w:hint="eastAsia" w:ascii="宋体" w:hAnsi="宋体"/>
          <w:snapToGrid w:val="0"/>
          <w:color w:val="auto"/>
          <w:kern w:val="0"/>
          <w:szCs w:val="21"/>
        </w:rPr>
        <w:t>、防城港市公共资源交易中心（http：//www.fcgggzy.cn）。</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s="宋体"/>
          <w:snapToGrid w:val="0"/>
          <w:color w:val="auto"/>
          <w:kern w:val="0"/>
          <w:szCs w:val="21"/>
        </w:rPr>
      </w:pPr>
      <w:r>
        <w:rPr>
          <w:rFonts w:hint="eastAsia" w:ascii="宋体" w:hAnsi="宋体"/>
          <w:snapToGrid w:val="0"/>
          <w:color w:val="auto"/>
          <w:kern w:val="0"/>
          <w:szCs w:val="21"/>
        </w:rPr>
        <w:t>3</w:t>
      </w:r>
      <w:r>
        <w:rPr>
          <w:rFonts w:hint="eastAsia" w:ascii="宋体" w:hAnsi="宋体" w:cs="宋体"/>
          <w:snapToGrid w:val="0"/>
          <w:color w:val="auto"/>
          <w:kern w:val="0"/>
          <w:szCs w:val="21"/>
        </w:rPr>
        <w:t>谈判供应商资格及要求：</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3.1满足《中华人民共和国政府采购法》第二十二条规定。</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3.2落实政府采购政策需满足的资格要求：无。</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3.3本项目的特定资格要求：</w:t>
      </w:r>
      <w:r>
        <w:rPr>
          <w:rFonts w:hint="eastAsia" w:ascii="宋体" w:hAnsi="宋体"/>
          <w:color w:val="auto"/>
          <w:szCs w:val="21"/>
          <w:lang w:val="en-US" w:eastAsia="zh-CN"/>
        </w:rPr>
        <w:t>国内注册，具备</w:t>
      </w:r>
      <w:r>
        <w:rPr>
          <w:rFonts w:hint="eastAsia" w:ascii="宋体" w:hAnsi="宋体"/>
          <w:color w:val="auto"/>
          <w:szCs w:val="21"/>
        </w:rPr>
        <w:t>海洋渔业船员培训机构</w:t>
      </w:r>
      <w:r>
        <w:rPr>
          <w:rFonts w:hint="eastAsia" w:ascii="宋体" w:hAnsi="宋体"/>
          <w:color w:val="auto"/>
          <w:szCs w:val="21"/>
          <w:lang w:val="en-US" w:eastAsia="zh-CN"/>
        </w:rPr>
        <w:t>二级或以上资质，能提供本次采购服务能力的供应商。</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3.5对在“信用中国”网站(www.creditchina.gov.cn)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4.谈判费用</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谈判供应商应自行承担所有与编写和提交竞争性谈判响应文件有关的费用，不论谈判结果如何，采购人和采购代理机构在任何情况下无义务和责任承担此类费用。</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5.联合体谈判</w:t>
      </w:r>
    </w:p>
    <w:p>
      <w:pPr>
        <w:pageBreakBefore w:val="0"/>
        <w:kinsoku/>
        <w:wordWrap/>
        <w:overflowPunct/>
        <w:topLinePunct w:val="0"/>
        <w:autoSpaceDE/>
        <w:autoSpaceDN/>
        <w:bidi w:val="0"/>
        <w:adjustRightInd/>
        <w:spacing w:line="360" w:lineRule="exact"/>
        <w:ind w:firstLine="462" w:firstLineChars="220"/>
        <w:textAlignment w:val="auto"/>
        <w:rPr>
          <w:rFonts w:ascii="宋体" w:hAnsi="宋体"/>
          <w:color w:val="auto"/>
          <w:szCs w:val="21"/>
        </w:rPr>
      </w:pPr>
      <w:r>
        <w:rPr>
          <w:rFonts w:hint="eastAsia" w:ascii="宋体" w:hAnsi="宋体"/>
          <w:color w:val="auto"/>
          <w:szCs w:val="21"/>
        </w:rPr>
        <w:t>本项目不接受联合体谈判。</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 xml:space="preserve">6.转包与分包             </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6.1本项目不允许转包。</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6.2本项目不可以分包。</w:t>
      </w:r>
    </w:p>
    <w:p>
      <w:pPr>
        <w:pStyle w:val="8"/>
        <w:pageBreakBefore w:val="0"/>
        <w:kinsoku/>
        <w:wordWrap/>
        <w:overflowPunct/>
        <w:topLinePunct w:val="0"/>
        <w:autoSpaceDE/>
        <w:autoSpaceDN/>
        <w:bidi w:val="0"/>
        <w:adjustRightInd/>
        <w:snapToGrid w:val="0"/>
        <w:spacing w:line="360" w:lineRule="exact"/>
        <w:ind w:firstLine="413" w:firstLineChars="196"/>
        <w:textAlignment w:val="auto"/>
        <w:outlineLvl w:val="1"/>
        <w:rPr>
          <w:rFonts w:hAnsi="宋体"/>
          <w:b/>
          <w:bCs/>
          <w:color w:val="auto"/>
          <w:sz w:val="21"/>
        </w:rPr>
      </w:pPr>
      <w:bookmarkStart w:id="7" w:name="_Toc254970533"/>
      <w:bookmarkStart w:id="8" w:name="_Toc254970674"/>
      <w:bookmarkStart w:id="9" w:name="_Toc4380"/>
      <w:r>
        <w:rPr>
          <w:rFonts w:hint="eastAsia" w:hAnsi="宋体"/>
          <w:b/>
          <w:bCs/>
          <w:color w:val="auto"/>
          <w:sz w:val="21"/>
        </w:rPr>
        <w:t>7.质疑和投诉</w:t>
      </w:r>
      <w:bookmarkEnd w:id="7"/>
      <w:bookmarkEnd w:id="8"/>
      <w:bookmarkEnd w:id="9"/>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7.1谈判供应商认为采购过程或成交结果使自己的合法权益受到损害的，应当在知道或者应知其权益受到损害之日起七个工作日内，以书面形式向采购代理机构提出质疑。</w:t>
      </w:r>
      <w:r>
        <w:rPr>
          <w:rFonts w:hint="eastAsia" w:hAnsi="宋体"/>
          <w:color w:val="auto"/>
          <w:sz w:val="21"/>
        </w:rPr>
        <w:t>谈判供应商对</w:t>
      </w:r>
      <w:r>
        <w:rPr>
          <w:rFonts w:hint="eastAsia" w:hAnsi="宋体"/>
          <w:bCs/>
          <w:color w:val="auto"/>
          <w:sz w:val="21"/>
        </w:rPr>
        <w:t>采购代理机构</w:t>
      </w:r>
      <w:r>
        <w:rPr>
          <w:rFonts w:hint="eastAsia" w:hAnsi="宋体"/>
          <w:color w:val="auto"/>
          <w:sz w:val="21"/>
        </w:rPr>
        <w:t>的质疑答复不满意或者</w:t>
      </w:r>
      <w:r>
        <w:rPr>
          <w:rFonts w:hint="eastAsia" w:hAnsi="宋体"/>
          <w:bCs/>
          <w:color w:val="auto"/>
          <w:sz w:val="21"/>
        </w:rPr>
        <w:t>采购代理机构</w:t>
      </w:r>
      <w:r>
        <w:rPr>
          <w:rFonts w:hint="eastAsia" w:hAnsi="宋体"/>
          <w:color w:val="auto"/>
          <w:sz w:val="21"/>
        </w:rPr>
        <w:t>未在规定时间内作出答复的，可以在答复期满后十五个工作日内向同级政府采购监督管理部门投诉。</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color w:val="auto"/>
          <w:sz w:val="21"/>
        </w:rPr>
      </w:pPr>
      <w:r>
        <w:rPr>
          <w:rFonts w:hint="eastAsia" w:hAnsi="宋体"/>
          <w:color w:val="auto"/>
          <w:sz w:val="21"/>
        </w:rPr>
        <w:t>7.2质疑、投诉应当采用书面形式，质疑书、投诉书均应明确阐述采购过程或成交结果使自己合法权益受到损害的实质性内容，并提供相关事实、依据和证据及其来源或线索，便于有关单位调查、答复和处理。</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7.3</w:t>
      </w:r>
      <w:r>
        <w:rPr>
          <w:rFonts w:hint="eastAsia" w:hAnsi="宋体"/>
          <w:b/>
          <w:bCs/>
          <w:color w:val="auto"/>
          <w:sz w:val="21"/>
        </w:rPr>
        <w:t xml:space="preserve"> 谈判供应商认为竞争性谈判采购文件使自己的合法权益受到损害的，按“10.1条款” 执行。</w:t>
      </w:r>
    </w:p>
    <w:p>
      <w:pPr>
        <w:pageBreakBefore w:val="0"/>
        <w:kinsoku/>
        <w:wordWrap/>
        <w:overflowPunct/>
        <w:topLinePunct w:val="0"/>
        <w:autoSpaceDE/>
        <w:autoSpaceDN/>
        <w:bidi w:val="0"/>
        <w:adjustRightInd/>
        <w:snapToGrid w:val="0"/>
        <w:spacing w:before="156" w:beforeLines="50" w:line="360" w:lineRule="exact"/>
        <w:ind w:firstLine="411" w:firstLineChars="196"/>
        <w:jc w:val="left"/>
        <w:textAlignment w:val="auto"/>
        <w:outlineLvl w:val="1"/>
        <w:rPr>
          <w:rFonts w:ascii="宋体" w:hAnsi="宋体"/>
          <w:bCs/>
          <w:color w:val="auto"/>
          <w:szCs w:val="21"/>
        </w:rPr>
      </w:pPr>
      <w:bookmarkStart w:id="10" w:name="_Toc254970673"/>
      <w:bookmarkStart w:id="11" w:name="_Toc9459"/>
      <w:bookmarkStart w:id="12" w:name="_Toc254970532"/>
      <w:r>
        <w:rPr>
          <w:rFonts w:hint="eastAsia" w:ascii="宋体" w:hAnsi="宋体"/>
          <w:bCs/>
          <w:color w:val="auto"/>
          <w:szCs w:val="21"/>
        </w:rPr>
        <w:t>8.特别说明：</w:t>
      </w:r>
      <w:bookmarkEnd w:id="10"/>
      <w:bookmarkEnd w:id="11"/>
      <w:bookmarkEnd w:id="12"/>
    </w:p>
    <w:p>
      <w:pPr>
        <w:pStyle w:val="8"/>
        <w:pageBreakBefore w:val="0"/>
        <w:kinsoku/>
        <w:wordWrap/>
        <w:overflowPunct/>
        <w:topLinePunct w:val="0"/>
        <w:autoSpaceDE/>
        <w:autoSpaceDN/>
        <w:bidi w:val="0"/>
        <w:adjustRightInd/>
        <w:snapToGrid w:val="0"/>
        <w:spacing w:line="360" w:lineRule="exact"/>
        <w:ind w:left="2" w:leftChars="1" w:firstLine="420" w:firstLineChars="200"/>
        <w:textAlignment w:val="auto"/>
        <w:rPr>
          <w:rFonts w:hAnsi="宋体"/>
          <w:color w:val="auto"/>
          <w:sz w:val="21"/>
        </w:rPr>
      </w:pPr>
      <w:r>
        <w:rPr>
          <w:rFonts w:hint="eastAsia" w:hAnsi="宋体"/>
          <w:color w:val="auto"/>
          <w:sz w:val="21"/>
        </w:rPr>
        <w:t>8.1多家供应商参加谈判，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谈判小组集体讨论后决定。</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color w:val="auto"/>
          <w:sz w:val="21"/>
        </w:rPr>
      </w:pPr>
      <w:r>
        <w:rPr>
          <w:rFonts w:hint="eastAsia" w:hAnsi="宋体"/>
          <w:color w:val="auto"/>
          <w:sz w:val="21"/>
        </w:rPr>
        <w:t>多家代理商或经销商参加投标，如其中两家或两家以上供应商存在分级代理或代销关系，且提供的是其所代理品牌产品的，评审时，按上述规定确定其中一家为有效供应商。</w:t>
      </w:r>
    </w:p>
    <w:p>
      <w:pPr>
        <w:pStyle w:val="8"/>
        <w:pageBreakBefore w:val="0"/>
        <w:kinsoku/>
        <w:wordWrap/>
        <w:overflowPunct/>
        <w:topLinePunct w:val="0"/>
        <w:autoSpaceDE/>
        <w:autoSpaceDN/>
        <w:bidi w:val="0"/>
        <w:adjustRightInd/>
        <w:snapToGrid w:val="0"/>
        <w:spacing w:line="360" w:lineRule="exact"/>
        <w:ind w:left="2" w:leftChars="1" w:firstLine="420" w:firstLineChars="200"/>
        <w:textAlignment w:val="auto"/>
        <w:rPr>
          <w:rFonts w:hAnsi="宋体"/>
          <w:color w:val="auto"/>
          <w:sz w:val="21"/>
        </w:rPr>
      </w:pPr>
      <w:r>
        <w:rPr>
          <w:rFonts w:hint="eastAsia" w:hAnsi="宋体"/>
          <w:color w:val="auto"/>
          <w:sz w:val="21"/>
        </w:rPr>
        <w:t>8.2谈判供应商谈判所使用的资格、信誉、荣誉、业绩与企业认证必须为本法人所拥有。谈判供应商投标所使用的采购项目实施人员必须为本法人员工（或必须为本法人或控股公司正式员工）。</w:t>
      </w:r>
    </w:p>
    <w:p>
      <w:pPr>
        <w:pStyle w:val="8"/>
        <w:pageBreakBefore w:val="0"/>
        <w:kinsoku/>
        <w:wordWrap/>
        <w:overflowPunct/>
        <w:topLinePunct w:val="0"/>
        <w:autoSpaceDE/>
        <w:autoSpaceDN/>
        <w:bidi w:val="0"/>
        <w:adjustRightInd/>
        <w:snapToGrid w:val="0"/>
        <w:spacing w:line="360" w:lineRule="exact"/>
        <w:ind w:left="2" w:leftChars="1" w:firstLine="420" w:firstLineChars="200"/>
        <w:textAlignment w:val="auto"/>
        <w:rPr>
          <w:rFonts w:hAnsi="宋体"/>
          <w:color w:val="auto"/>
          <w:sz w:val="21"/>
        </w:rPr>
      </w:pPr>
      <w:r>
        <w:rPr>
          <w:rFonts w:hint="eastAsia" w:hAnsi="宋体"/>
          <w:color w:val="auto"/>
          <w:sz w:val="21"/>
        </w:rPr>
        <w:t>8.3谈判供应商应仔细阅读采购文件的所有内容，按照采购文件的要求提交</w:t>
      </w:r>
      <w:r>
        <w:rPr>
          <w:rFonts w:hint="eastAsia" w:hAnsi="宋体"/>
          <w:color w:val="auto"/>
          <w:sz w:val="21"/>
          <w:lang w:eastAsia="zh-CN"/>
        </w:rPr>
        <w:t>响应文件</w:t>
      </w:r>
      <w:r>
        <w:rPr>
          <w:rFonts w:hint="eastAsia" w:hAnsi="宋体"/>
          <w:color w:val="auto"/>
          <w:sz w:val="21"/>
        </w:rPr>
        <w:t>，并对所提供的全部资料的真实性承担法律责任。</w:t>
      </w:r>
    </w:p>
    <w:p>
      <w:pPr>
        <w:pStyle w:val="8"/>
        <w:pageBreakBefore w:val="0"/>
        <w:kinsoku/>
        <w:wordWrap/>
        <w:overflowPunct/>
        <w:topLinePunct w:val="0"/>
        <w:autoSpaceDE/>
        <w:autoSpaceDN/>
        <w:bidi w:val="0"/>
        <w:adjustRightInd/>
        <w:snapToGrid w:val="0"/>
        <w:spacing w:line="360" w:lineRule="exact"/>
        <w:ind w:left="2" w:leftChars="1" w:firstLine="420" w:firstLineChars="200"/>
        <w:textAlignment w:val="auto"/>
        <w:rPr>
          <w:rFonts w:hAnsi="宋体"/>
          <w:color w:val="auto"/>
          <w:sz w:val="21"/>
        </w:rPr>
      </w:pPr>
      <w:r>
        <w:rPr>
          <w:rFonts w:hint="eastAsia" w:hAnsi="宋体"/>
          <w:color w:val="auto"/>
          <w:sz w:val="21"/>
        </w:rPr>
        <w:t>8.4谈判供应商在投标活动中提供任何虚假材料，其投标无效，并报监管部门处理；成交后发现的，成交供应商须依照《中华人民共和国消费者权益保护法》第49条之规定双倍赔偿采购人，且民事赔偿并不免除违法谈判供应商的行政与刑事责任。</w:t>
      </w:r>
    </w:p>
    <w:p>
      <w:pPr>
        <w:pStyle w:val="8"/>
        <w:pageBreakBefore w:val="0"/>
        <w:kinsoku/>
        <w:wordWrap/>
        <w:overflowPunct/>
        <w:topLinePunct w:val="0"/>
        <w:autoSpaceDE/>
        <w:autoSpaceDN/>
        <w:bidi w:val="0"/>
        <w:adjustRightInd/>
        <w:snapToGrid w:val="0"/>
        <w:spacing w:line="360" w:lineRule="exact"/>
        <w:ind w:firstLine="422" w:firstLineChars="200"/>
        <w:jc w:val="center"/>
        <w:textAlignment w:val="auto"/>
        <w:rPr>
          <w:rFonts w:hAnsi="宋体"/>
          <w:b/>
          <w:color w:val="auto"/>
          <w:sz w:val="21"/>
        </w:rPr>
      </w:pPr>
      <w:r>
        <w:rPr>
          <w:rFonts w:hint="eastAsia" w:hAnsi="宋体"/>
          <w:b/>
          <w:color w:val="auto"/>
          <w:sz w:val="21"/>
        </w:rPr>
        <w:t>二、竞争性谈判采购文件</w:t>
      </w:r>
    </w:p>
    <w:p>
      <w:pPr>
        <w:pStyle w:val="8"/>
        <w:pageBreakBefore w:val="0"/>
        <w:kinsoku/>
        <w:wordWrap/>
        <w:overflowPunct/>
        <w:topLinePunct w:val="0"/>
        <w:autoSpaceDE/>
        <w:autoSpaceDN/>
        <w:bidi w:val="0"/>
        <w:adjustRightInd/>
        <w:snapToGrid w:val="0"/>
        <w:spacing w:line="360" w:lineRule="exact"/>
        <w:ind w:firstLine="422" w:firstLineChars="200"/>
        <w:jc w:val="center"/>
        <w:textAlignment w:val="auto"/>
        <w:rPr>
          <w:rFonts w:hAnsi="宋体"/>
          <w:b/>
          <w:color w:val="auto"/>
          <w:sz w:val="21"/>
        </w:rPr>
      </w:pPr>
    </w:p>
    <w:p>
      <w:pPr>
        <w:pStyle w:val="8"/>
        <w:pageBreakBefore w:val="0"/>
        <w:kinsoku/>
        <w:wordWrap/>
        <w:overflowPunct/>
        <w:topLinePunct w:val="0"/>
        <w:autoSpaceDE/>
        <w:autoSpaceDN/>
        <w:bidi w:val="0"/>
        <w:adjustRightInd/>
        <w:snapToGrid w:val="0"/>
        <w:spacing w:line="360" w:lineRule="exact"/>
        <w:ind w:firstLine="422" w:firstLineChars="200"/>
        <w:textAlignment w:val="auto"/>
        <w:rPr>
          <w:rFonts w:hAnsi="宋体"/>
          <w:b/>
          <w:color w:val="auto"/>
          <w:sz w:val="21"/>
        </w:rPr>
      </w:pPr>
      <w:r>
        <w:rPr>
          <w:rFonts w:hint="eastAsia" w:hAnsi="宋体"/>
          <w:b/>
          <w:color w:val="auto"/>
          <w:sz w:val="21"/>
        </w:rPr>
        <w:t>9.竞争性谈判采购文件构成</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9.1竞争性谈判公告；</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9.2谈判须知；</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9.3项目需求；</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9.4评标办法；</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9.5合同主要条款；</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Cs/>
          <w:color w:val="auto"/>
          <w:sz w:val="21"/>
        </w:rPr>
      </w:pPr>
      <w:r>
        <w:rPr>
          <w:rFonts w:hint="eastAsia" w:hAnsi="宋体"/>
          <w:bCs/>
          <w:color w:val="auto"/>
          <w:sz w:val="21"/>
        </w:rPr>
        <w:t>9.6竞争性谈判响应文件格式。</w:t>
      </w:r>
    </w:p>
    <w:p>
      <w:pPr>
        <w:pStyle w:val="8"/>
        <w:pageBreakBefore w:val="0"/>
        <w:kinsoku/>
        <w:wordWrap/>
        <w:overflowPunct/>
        <w:topLinePunct w:val="0"/>
        <w:autoSpaceDE/>
        <w:autoSpaceDN/>
        <w:bidi w:val="0"/>
        <w:adjustRightInd/>
        <w:spacing w:line="360" w:lineRule="exact"/>
        <w:ind w:firstLine="413" w:firstLineChars="196"/>
        <w:textAlignment w:val="auto"/>
        <w:rPr>
          <w:rFonts w:hAnsi="宋体"/>
          <w:color w:val="auto"/>
          <w:sz w:val="21"/>
        </w:rPr>
      </w:pPr>
      <w:r>
        <w:rPr>
          <w:rFonts w:hint="eastAsia" w:hAnsi="宋体"/>
          <w:b/>
          <w:bCs/>
          <w:color w:val="auto"/>
          <w:sz w:val="21"/>
        </w:rPr>
        <w:t>10.</w:t>
      </w:r>
      <w:r>
        <w:rPr>
          <w:rFonts w:hint="eastAsia" w:hAnsi="宋体"/>
          <w:b/>
          <w:color w:val="auto"/>
          <w:sz w:val="21"/>
        </w:rPr>
        <w:t>竞争性谈判采购文件的澄清和修改</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b w:val="0"/>
          <w:bCs w:val="0"/>
          <w:color w:val="auto"/>
          <w:sz w:val="21"/>
        </w:rPr>
      </w:pPr>
      <w:r>
        <w:rPr>
          <w:rFonts w:hint="eastAsia" w:hAnsi="宋体"/>
          <w:b w:val="0"/>
          <w:bCs w:val="0"/>
          <w:color w:val="auto"/>
          <w:sz w:val="21"/>
        </w:rPr>
        <w:t>10.1谈判供应商要认真审核竞争性谈判采购文件中的所有内容，如发现其中有错误或要求不合理的，谈判供应商必须在规定的时间前要求澄清。如供应商未在规定时间内提出质疑或疑问的，视同供应商理解并接受本竞争性谈判采购文件所有内容，并自己承担由此引起的谈判损失。同时，不得在谈判结束后针对本竞争性谈判采购文件所有内容提出质疑事项。</w:t>
      </w:r>
    </w:p>
    <w:p>
      <w:pPr>
        <w:pStyle w:val="8"/>
        <w:pageBreakBefore w:val="0"/>
        <w:kinsoku/>
        <w:wordWrap/>
        <w:overflowPunct/>
        <w:topLinePunct w:val="0"/>
        <w:autoSpaceDE/>
        <w:autoSpaceDN/>
        <w:bidi w:val="0"/>
        <w:adjustRightInd/>
        <w:spacing w:line="360" w:lineRule="exact"/>
        <w:ind w:firstLine="420"/>
        <w:textAlignment w:val="auto"/>
        <w:rPr>
          <w:rFonts w:hAnsi="宋体"/>
          <w:b w:val="0"/>
          <w:bCs w:val="0"/>
          <w:color w:val="auto"/>
          <w:sz w:val="21"/>
        </w:rPr>
      </w:pPr>
      <w:r>
        <w:rPr>
          <w:rFonts w:hint="eastAsia" w:hAnsi="宋体"/>
          <w:b w:val="0"/>
          <w:bCs w:val="0"/>
          <w:color w:val="auto"/>
          <w:sz w:val="21"/>
        </w:rPr>
        <w:t>10.2如果谈判供应商认为本竞争性谈判采购文件中存在有倾向性、排他性的内容或条款的，可以在谈判截止时间3天前，以书面形式并附上相关证明材料向本采购代理机构采购项目联系人反映。</w:t>
      </w:r>
    </w:p>
    <w:p>
      <w:pPr>
        <w:pStyle w:val="8"/>
        <w:pageBreakBefore w:val="0"/>
        <w:kinsoku/>
        <w:wordWrap/>
        <w:overflowPunct/>
        <w:topLinePunct w:val="0"/>
        <w:autoSpaceDE/>
        <w:autoSpaceDN/>
        <w:bidi w:val="0"/>
        <w:adjustRightInd/>
        <w:spacing w:line="360" w:lineRule="exact"/>
        <w:ind w:firstLine="422"/>
        <w:textAlignment w:val="auto"/>
        <w:rPr>
          <w:rFonts w:hAnsi="宋体"/>
          <w:b w:val="0"/>
          <w:bCs w:val="0"/>
          <w:color w:val="auto"/>
          <w:sz w:val="21"/>
        </w:rPr>
      </w:pPr>
      <w:r>
        <w:rPr>
          <w:rFonts w:hint="eastAsia" w:hAnsi="宋体"/>
          <w:b w:val="0"/>
          <w:bCs w:val="0"/>
          <w:color w:val="auto"/>
          <w:sz w:val="21"/>
        </w:rPr>
        <w:t>10.3任何谈判供应商对本竞争性谈判采购文件的澄清要求，均应在谈判截止时间</w:t>
      </w:r>
      <w:r>
        <w:rPr>
          <w:rFonts w:hint="eastAsia" w:hAnsi="宋体"/>
          <w:b w:val="0"/>
          <w:bCs w:val="0"/>
          <w:color w:val="auto"/>
          <w:sz w:val="21"/>
          <w:u w:val="single"/>
        </w:rPr>
        <w:t>3</w:t>
      </w:r>
      <w:r>
        <w:rPr>
          <w:rFonts w:hint="eastAsia" w:hAnsi="宋体"/>
          <w:b w:val="0"/>
          <w:bCs w:val="0"/>
          <w:color w:val="auto"/>
          <w:sz w:val="21"/>
        </w:rPr>
        <w:t>天前的正常工作时间以传真或电报等书面形式通知采购代理机构，同时认定其他形式为无效。采购代理机构将以书面形式予以答复，但该答复不指明答复问题的来源，并以书面形式通知所有购买了竞争性谈判采购文件的谈判供应商，答复将同时在财政部门指定的政府采购信息发布媒体上发布。为确保采购项目的如期完成，采购代理机构将可能对谈判供应商在规定时间之后提出的澄清问题不予答复。</w:t>
      </w:r>
    </w:p>
    <w:p>
      <w:pPr>
        <w:pStyle w:val="8"/>
        <w:pageBreakBefore w:val="0"/>
        <w:kinsoku/>
        <w:wordWrap/>
        <w:overflowPunct/>
        <w:topLinePunct w:val="0"/>
        <w:autoSpaceDE/>
        <w:autoSpaceDN/>
        <w:bidi w:val="0"/>
        <w:adjustRightInd/>
        <w:spacing w:line="360" w:lineRule="exact"/>
        <w:ind w:firstLine="420"/>
        <w:textAlignment w:val="auto"/>
        <w:rPr>
          <w:rFonts w:hAnsi="宋体"/>
          <w:b w:val="0"/>
          <w:bCs w:val="0"/>
          <w:color w:val="auto"/>
          <w:sz w:val="21"/>
        </w:rPr>
      </w:pPr>
      <w:r>
        <w:rPr>
          <w:rFonts w:hint="eastAsia" w:hAnsi="宋体"/>
          <w:b w:val="0"/>
          <w:bCs w:val="0"/>
          <w:color w:val="auto"/>
          <w:sz w:val="21"/>
        </w:rPr>
        <w:t>10.4采购代理机构对已发出的竞争性谈判采购文件进行必要修改的，在竞争性谈判采购文件要求提交竞争性谈判响应文件截止时间</w:t>
      </w:r>
      <w:r>
        <w:rPr>
          <w:rFonts w:hint="eastAsia" w:hAnsi="宋体"/>
          <w:b w:val="0"/>
          <w:bCs w:val="0"/>
          <w:color w:val="auto"/>
          <w:sz w:val="21"/>
          <w:u w:val="single"/>
        </w:rPr>
        <w:t>2</w:t>
      </w:r>
      <w:r>
        <w:rPr>
          <w:rFonts w:hint="eastAsia" w:hAnsi="宋体"/>
          <w:b w:val="0"/>
          <w:bCs w:val="0"/>
          <w:color w:val="auto"/>
          <w:sz w:val="21"/>
        </w:rPr>
        <w:t>天前，在财政部门指定的政府采购信息发布媒体上发布更正公告，同时以书面形式通知所有购买竞争性谈判采购文件的谈判供应商。</w:t>
      </w:r>
    </w:p>
    <w:p>
      <w:pPr>
        <w:pStyle w:val="8"/>
        <w:pageBreakBefore w:val="0"/>
        <w:kinsoku/>
        <w:wordWrap/>
        <w:overflowPunct/>
        <w:topLinePunct w:val="0"/>
        <w:autoSpaceDE/>
        <w:autoSpaceDN/>
        <w:bidi w:val="0"/>
        <w:adjustRightInd/>
        <w:spacing w:line="360" w:lineRule="exact"/>
        <w:ind w:firstLine="420"/>
        <w:textAlignment w:val="auto"/>
        <w:rPr>
          <w:rFonts w:hAnsi="宋体"/>
          <w:b w:val="0"/>
          <w:bCs w:val="0"/>
          <w:color w:val="auto"/>
          <w:sz w:val="21"/>
        </w:rPr>
      </w:pPr>
      <w:r>
        <w:rPr>
          <w:rFonts w:hint="eastAsia" w:hAnsi="宋体"/>
          <w:b w:val="0"/>
          <w:bCs w:val="0"/>
          <w:color w:val="auto"/>
          <w:sz w:val="21"/>
        </w:rPr>
        <w:t>10.5请谈判供应商在接到采购代理机构的电话通知后到采购代理机构处领取以上澄清答复（或补充通知），或者在网上查询。该澄清答复（或补充通知）不用传真方式发出，如在电话通知后24小时内不上门领取的，则视为已在网上查询收到。该澄清或修改的内容为竞争性谈判采购文件的组成部分。谈判供应商在每一次收到澄清答复或补充通知后应立即以书面形式通知采购代理机构，确认已收到该澄清答复或补充通知。否则，由此造成的一切后果由谈判供应商承担。</w:t>
      </w:r>
    </w:p>
    <w:p>
      <w:pPr>
        <w:pStyle w:val="8"/>
        <w:pageBreakBefore w:val="0"/>
        <w:tabs>
          <w:tab w:val="left" w:pos="455"/>
        </w:tabs>
        <w:kinsoku/>
        <w:wordWrap/>
        <w:overflowPunct/>
        <w:topLinePunct w:val="0"/>
        <w:autoSpaceDE/>
        <w:autoSpaceDN/>
        <w:bidi w:val="0"/>
        <w:adjustRightInd/>
        <w:spacing w:line="360" w:lineRule="exact"/>
        <w:ind w:firstLine="420" w:firstLineChars="200"/>
        <w:textAlignment w:val="auto"/>
        <w:rPr>
          <w:rFonts w:hAnsi="宋体"/>
          <w:b w:val="0"/>
          <w:bCs w:val="0"/>
          <w:color w:val="auto"/>
          <w:sz w:val="21"/>
        </w:rPr>
      </w:pPr>
      <w:r>
        <w:rPr>
          <w:rFonts w:hint="eastAsia" w:hAnsi="宋体"/>
          <w:b w:val="0"/>
          <w:bCs w:val="0"/>
          <w:color w:val="auto"/>
          <w:sz w:val="21"/>
        </w:rPr>
        <w:t>10.6采购代理机构可视具体情况，延长谈判截止日期和开标时间，至少于谈判截止时间2天前以书面形式通知所有购买竞争性谈判采购文件的谈判供应商，同时在财政部门指定的政府采购信息发布媒体上发布公告。</w:t>
      </w:r>
    </w:p>
    <w:p>
      <w:pPr>
        <w:pageBreakBefore w:val="0"/>
        <w:kinsoku/>
        <w:wordWrap/>
        <w:overflowPunct/>
        <w:topLinePunct w:val="0"/>
        <w:autoSpaceDE/>
        <w:autoSpaceDN/>
        <w:bidi w:val="0"/>
        <w:adjustRightInd/>
        <w:spacing w:line="360" w:lineRule="exact"/>
        <w:jc w:val="center"/>
        <w:textAlignment w:val="auto"/>
        <w:rPr>
          <w:rFonts w:ascii="宋体" w:hAnsi="宋体"/>
          <w:b/>
          <w:color w:val="auto"/>
          <w:szCs w:val="21"/>
        </w:rPr>
      </w:pPr>
      <w:r>
        <w:rPr>
          <w:rFonts w:hint="eastAsia" w:ascii="宋体" w:hAnsi="宋体"/>
          <w:b/>
          <w:color w:val="auto"/>
          <w:szCs w:val="21"/>
        </w:rPr>
        <w:t>三、竞争性谈判响应文件的编制</w:t>
      </w:r>
    </w:p>
    <w:p>
      <w:pPr>
        <w:pageBreakBefore w:val="0"/>
        <w:kinsoku/>
        <w:wordWrap/>
        <w:overflowPunct/>
        <w:topLinePunct w:val="0"/>
        <w:autoSpaceDE/>
        <w:autoSpaceDN/>
        <w:bidi w:val="0"/>
        <w:adjustRightInd/>
        <w:spacing w:line="360" w:lineRule="exact"/>
        <w:jc w:val="center"/>
        <w:textAlignment w:val="auto"/>
        <w:rPr>
          <w:rFonts w:ascii="宋体" w:hAnsi="宋体"/>
          <w:b/>
          <w:color w:val="auto"/>
          <w:szCs w:val="21"/>
        </w:rPr>
      </w:pP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11.竞争性谈判响应文件的组成</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竞争性谈判响应文件应并按竞争性谈判采购文件第六章格式的要求填写并装订，谈判响应文件必须包边装订，使用活页夹、订书钉等可能导致谈判文件散落或脱页方式装订的将被视为无效谈判文件。</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（1）</w:t>
      </w:r>
      <w:r>
        <w:rPr>
          <w:rFonts w:hint="eastAsia" w:ascii="宋体" w:hAnsi="宋体"/>
          <w:b w:val="0"/>
          <w:bCs/>
          <w:color w:val="auto"/>
          <w:szCs w:val="21"/>
          <w:lang w:val="en-US" w:eastAsia="zh-CN"/>
        </w:rPr>
        <w:t>报价</w:t>
      </w:r>
      <w:r>
        <w:rPr>
          <w:rFonts w:hint="eastAsia" w:ascii="宋体" w:hAnsi="宋体"/>
          <w:b w:val="0"/>
          <w:bCs/>
          <w:color w:val="auto"/>
          <w:szCs w:val="21"/>
        </w:rPr>
        <w:t>函（必须提供）；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（2）报价表（必须提供）；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3</w:t>
      </w:r>
      <w:r>
        <w:rPr>
          <w:rFonts w:hint="eastAsia" w:ascii="宋体" w:hAnsi="宋体"/>
          <w:b w:val="0"/>
          <w:bCs/>
          <w:color w:val="auto"/>
          <w:szCs w:val="21"/>
        </w:rPr>
        <w:t>）有效的营业执照或事业单位法人证书等副本内页复印件(必须提供)；</w:t>
      </w:r>
    </w:p>
    <w:p>
      <w:pPr>
        <w:pageBreakBefore w:val="0"/>
        <w:kinsoku/>
        <w:wordWrap/>
        <w:overflowPunct/>
        <w:topLinePunct w:val="0"/>
        <w:autoSpaceDE/>
        <w:autoSpaceDN/>
        <w:bidi w:val="0"/>
        <w:adjustRightInd/>
        <w:spacing w:line="360" w:lineRule="exact"/>
        <w:ind w:firstLine="420" w:firstLineChars="200"/>
        <w:textAlignment w:val="auto"/>
        <w:rPr>
          <w:rFonts w:hint="default" w:ascii="宋体" w:hAnsi="宋体"/>
          <w:b w:val="0"/>
          <w:bCs/>
          <w:color w:val="auto"/>
          <w:szCs w:val="21"/>
          <w:lang w:val="en-US" w:eastAsia="zh-CN"/>
        </w:rPr>
      </w:pPr>
      <w:r>
        <w:rPr>
          <w:rFonts w:hint="eastAsia" w:ascii="宋体" w:hAnsi="宋体"/>
          <w:b w:val="0"/>
          <w:bCs/>
          <w:color w:val="auto"/>
          <w:szCs w:val="21"/>
          <w:lang w:eastAsia="zh-CN"/>
        </w:rPr>
        <w:t>（</w:t>
      </w:r>
      <w:r>
        <w:rPr>
          <w:rFonts w:hint="eastAsia" w:ascii="宋体" w:hAnsi="宋体"/>
          <w:b w:val="0"/>
          <w:bCs/>
          <w:color w:val="auto"/>
          <w:szCs w:val="21"/>
          <w:lang w:val="en-US" w:eastAsia="zh-CN"/>
        </w:rPr>
        <w:t>4</w:t>
      </w:r>
      <w:r>
        <w:rPr>
          <w:rFonts w:hint="eastAsia" w:ascii="宋体" w:hAnsi="宋体"/>
          <w:b w:val="0"/>
          <w:bCs/>
          <w:color w:val="auto"/>
          <w:szCs w:val="21"/>
          <w:lang w:eastAsia="zh-CN"/>
        </w:rPr>
        <w:t>）</w:t>
      </w:r>
      <w:r>
        <w:rPr>
          <w:rFonts w:hint="eastAsia" w:ascii="宋体" w:hAnsi="宋体"/>
          <w:b w:val="0"/>
          <w:bCs/>
          <w:color w:val="auto"/>
          <w:szCs w:val="21"/>
          <w:lang w:val="en-US" w:eastAsia="zh-CN"/>
        </w:rPr>
        <w:t>有效的资质证书复印件(必须提供)；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5</w:t>
      </w:r>
      <w:r>
        <w:rPr>
          <w:rFonts w:hint="eastAsia" w:ascii="宋体" w:hAnsi="宋体"/>
          <w:b w:val="0"/>
          <w:bCs/>
          <w:color w:val="auto"/>
          <w:szCs w:val="21"/>
        </w:rPr>
        <w:t>）法定代表人完整有效的正反面身份证复印件（必须提供）；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6</w:t>
      </w:r>
      <w:r>
        <w:rPr>
          <w:rFonts w:hint="eastAsia" w:ascii="宋体" w:hAnsi="宋体"/>
          <w:b w:val="0"/>
          <w:bCs/>
          <w:color w:val="auto"/>
          <w:szCs w:val="21"/>
        </w:rPr>
        <w:t>）授权委托书原件和委托代理人完整有效的正反面身份证复印件（委托代理时必须提供)；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7</w:t>
      </w:r>
      <w:r>
        <w:rPr>
          <w:rFonts w:hint="eastAsia" w:ascii="宋体" w:hAnsi="宋体"/>
          <w:b w:val="0"/>
          <w:bCs/>
          <w:color w:val="auto"/>
          <w:szCs w:val="21"/>
        </w:rPr>
        <w:t>）服务方案（</w:t>
      </w:r>
      <w:r>
        <w:rPr>
          <w:rFonts w:hint="eastAsia" w:ascii="宋体" w:hAnsi="宋体"/>
          <w:b w:val="0"/>
          <w:bCs/>
          <w:color w:val="auto"/>
          <w:szCs w:val="21"/>
          <w:lang w:val="en-US" w:eastAsia="zh-CN"/>
        </w:rPr>
        <w:t>格式自拟，</w:t>
      </w:r>
      <w:r>
        <w:rPr>
          <w:rFonts w:hint="eastAsia" w:ascii="宋体" w:hAnsi="宋体"/>
          <w:b w:val="0"/>
          <w:bCs/>
          <w:color w:val="auto"/>
          <w:szCs w:val="21"/>
        </w:rPr>
        <w:t>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8</w:t>
      </w:r>
      <w:r>
        <w:rPr>
          <w:rFonts w:hint="eastAsia" w:ascii="宋体" w:hAnsi="宋体"/>
          <w:b w:val="0"/>
          <w:bCs/>
          <w:color w:val="auto"/>
          <w:szCs w:val="21"/>
        </w:rPr>
        <w:t>）拟投入本项目人员一览表（</w:t>
      </w:r>
      <w:r>
        <w:rPr>
          <w:rFonts w:hint="eastAsia" w:ascii="宋体" w:hAnsi="宋体"/>
          <w:b w:val="0"/>
          <w:bCs/>
          <w:color w:val="auto"/>
          <w:szCs w:val="21"/>
          <w:lang w:val="en-US" w:eastAsia="zh-CN"/>
        </w:rPr>
        <w:t>格式自拟，</w:t>
      </w:r>
      <w:r>
        <w:rPr>
          <w:rFonts w:hint="eastAsia" w:ascii="宋体" w:hAnsi="宋体"/>
          <w:b w:val="0"/>
          <w:bCs/>
          <w:color w:val="auto"/>
          <w:szCs w:val="21"/>
        </w:rPr>
        <w:t>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lang w:val="en-US" w:eastAsia="zh-CN"/>
        </w:rPr>
      </w:pPr>
      <w:r>
        <w:rPr>
          <w:rFonts w:hint="eastAsia" w:ascii="宋体" w:hAnsi="宋体"/>
          <w:b w:val="0"/>
          <w:bCs/>
          <w:color w:val="auto"/>
          <w:szCs w:val="21"/>
          <w:lang w:val="en-US" w:eastAsia="zh-CN"/>
        </w:rPr>
        <w:t>（9）售后服务承诺书</w:t>
      </w:r>
      <w:r>
        <w:rPr>
          <w:rFonts w:hint="eastAsia" w:ascii="宋体" w:hAnsi="宋体"/>
          <w:b w:val="0"/>
          <w:bCs/>
          <w:color w:val="auto"/>
          <w:szCs w:val="21"/>
        </w:rPr>
        <w:t>（</w:t>
      </w:r>
      <w:r>
        <w:rPr>
          <w:rFonts w:hint="eastAsia" w:ascii="宋体" w:hAnsi="宋体"/>
          <w:b w:val="0"/>
          <w:bCs/>
          <w:color w:val="auto"/>
          <w:szCs w:val="21"/>
          <w:lang w:val="en-US" w:eastAsia="zh-CN"/>
        </w:rPr>
        <w:t>格式自拟，</w:t>
      </w:r>
      <w:r>
        <w:rPr>
          <w:rFonts w:hint="eastAsia" w:ascii="宋体" w:hAnsi="宋体"/>
          <w:b w:val="0"/>
          <w:bCs/>
          <w:color w:val="auto"/>
          <w:szCs w:val="21"/>
        </w:rPr>
        <w:t>必须提供）</w:t>
      </w:r>
      <w:r>
        <w:rPr>
          <w:rFonts w:hint="eastAsia" w:ascii="宋体" w:hAnsi="宋体"/>
          <w:b w:val="0"/>
          <w:bCs/>
          <w:color w:val="auto"/>
          <w:szCs w:val="21"/>
          <w:lang w:val="en-US" w:eastAsia="zh-CN"/>
        </w:rPr>
        <w:t>；</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lang w:val="en-US" w:eastAsia="zh-CN"/>
        </w:rPr>
      </w:pPr>
      <w:r>
        <w:rPr>
          <w:rFonts w:hint="eastAsia" w:ascii="宋体" w:hAnsi="宋体"/>
          <w:b w:val="0"/>
          <w:bCs/>
          <w:color w:val="auto"/>
          <w:szCs w:val="21"/>
          <w:lang w:val="en-US" w:eastAsia="zh-CN"/>
        </w:rPr>
        <w:t>（10）类似业绩一览表（格式自拟，如有请提供）；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lang w:val="en-US" w:eastAsia="zh-CN"/>
        </w:rPr>
      </w:pPr>
      <w:r>
        <w:rPr>
          <w:rFonts w:hint="eastAsia" w:ascii="宋体" w:hAnsi="宋体"/>
          <w:b w:val="0"/>
          <w:bCs/>
          <w:color w:val="auto"/>
          <w:szCs w:val="21"/>
          <w:lang w:val="en-US" w:eastAsia="zh-CN"/>
        </w:rPr>
        <w:t>（11）获奖荣誉一览表（格式自拟，如有请提供）；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12</w:t>
      </w:r>
      <w:r>
        <w:rPr>
          <w:rFonts w:hint="eastAsia" w:ascii="宋体" w:hAnsi="宋体"/>
          <w:b w:val="0"/>
          <w:bCs/>
          <w:color w:val="auto"/>
          <w:szCs w:val="21"/>
        </w:rPr>
        <w:t>）谈判供应商</w:t>
      </w:r>
      <w:r>
        <w:rPr>
          <w:rFonts w:hint="eastAsia" w:ascii="宋体" w:hAnsi="宋体"/>
          <w:b w:val="0"/>
          <w:bCs/>
          <w:color w:val="auto"/>
          <w:szCs w:val="21"/>
          <w:lang w:val="en-US" w:eastAsia="zh-CN"/>
        </w:rPr>
        <w:t>认为</w:t>
      </w:r>
      <w:r>
        <w:rPr>
          <w:rFonts w:hint="eastAsia" w:ascii="宋体" w:hAnsi="宋体"/>
          <w:b w:val="0"/>
          <w:bCs/>
          <w:color w:val="auto"/>
          <w:szCs w:val="21"/>
        </w:rPr>
        <w:t>必须提供的其他材料（如中小企业声明函和证明材料等，</w:t>
      </w:r>
      <w:r>
        <w:rPr>
          <w:rFonts w:hint="eastAsia" w:ascii="宋体" w:hAnsi="宋体"/>
          <w:b w:val="0"/>
          <w:bCs/>
          <w:color w:val="auto"/>
          <w:szCs w:val="21"/>
          <w:lang w:val="en-US" w:eastAsia="zh-CN"/>
        </w:rPr>
        <w:t>如有请提供</w:t>
      </w:r>
      <w:r>
        <w:rPr>
          <w:rFonts w:hint="eastAsia" w:ascii="宋体" w:hAnsi="宋体"/>
          <w:b w:val="0"/>
          <w:bCs/>
          <w:color w:val="auto"/>
          <w:szCs w:val="21"/>
          <w:lang w:eastAsia="zh-CN"/>
        </w:rPr>
        <w:t>）</w:t>
      </w:r>
      <w:r>
        <w:rPr>
          <w:rFonts w:hint="eastAsia" w:ascii="宋体" w:hAnsi="宋体"/>
          <w:b w:val="0"/>
          <w:bCs/>
          <w:color w:val="auto"/>
          <w:szCs w:val="21"/>
        </w:rPr>
        <w:t>。</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2</w:t>
      </w:r>
      <w:r>
        <w:rPr>
          <w:rFonts w:hint="eastAsia" w:ascii="宋体" w:hAnsi="宋体"/>
          <w:b/>
          <w:color w:val="auto"/>
          <w:szCs w:val="21"/>
        </w:rPr>
        <w:t>.竞争性谈判响应文件编制基本要求</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.1谈判供应商对竞争性谈判响应文件的编制应按要求装订和封装。</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中文翻译文本为主。</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.3谈判供应商应认真阅读并充分理解本文件的全部内容（包括所有的补充通知和修改内容），承诺并履行本文件中各项条款的规定及要求。</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.4竞争性谈判响应文件必须按本文件的全部内容，包括所有的补充通知、修改内容及附件进行编制。</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.5如因谈判供应商只填写和提供了本文件要求的部分内容和附件，而给评审造成困难，其可能导致的结果和责任由谈判供应商自行承担。</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3</w:t>
      </w:r>
      <w:r>
        <w:rPr>
          <w:rFonts w:hint="eastAsia" w:ascii="宋体" w:hAnsi="宋体"/>
          <w:b/>
          <w:color w:val="auto"/>
          <w:szCs w:val="21"/>
        </w:rPr>
        <w:t>.竞争性谈判响应文件的语言及计量单位</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竞争性谈判响应文件以及谈判供应商与采购代理机构和采购人就有关谈判事宜的所有往来函电，均应以中文书写。除签名、盖章、专用名称等特殊情形外，以中文以外的文字表述的竞争性谈判响应文件视同未提供。</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.2除技术要求中另有规定外，本文件所要求使用的计量单位均应采用国家法定计量单位。</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color w:val="auto"/>
          <w:szCs w:val="21"/>
        </w:rPr>
      </w:pPr>
      <w:r>
        <w:rPr>
          <w:rFonts w:hint="eastAsia" w:ascii="宋体" w:hAnsi="宋体"/>
          <w:b/>
          <w:color w:val="auto"/>
          <w:szCs w:val="21"/>
        </w:rPr>
        <w:t>1</w:t>
      </w:r>
      <w:r>
        <w:rPr>
          <w:rFonts w:hint="eastAsia" w:ascii="宋体" w:hAnsi="宋体"/>
          <w:b/>
          <w:color w:val="auto"/>
          <w:szCs w:val="21"/>
          <w:lang w:val="en-US" w:eastAsia="zh-CN"/>
        </w:rPr>
        <w:t>4</w:t>
      </w:r>
      <w:r>
        <w:rPr>
          <w:rFonts w:hint="eastAsia" w:ascii="宋体" w:hAnsi="宋体"/>
          <w:b/>
          <w:color w:val="auto"/>
          <w:szCs w:val="21"/>
        </w:rPr>
        <w:t>.谈判报价</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.1谈判供应商必须就“项目需求”中的货物及服务内容作完整唯一报价，否则，其谈判将被拒绝。</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.2对于本文件中未列明，而谈判供应商认为必需的费用也需列入总报价。在合同实施时，采购人将不予支付成交供应商没有列入的项目费用，并认为此项目的费用已包括在总报价中。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3谈判供应商应在谈判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如果因谈判供应商原因引起的报价失误，并在谈判时被接受，其后果由谈判供应商自负。</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.4谈判供应商报价应包含货物、随配附件、备品备件、工具、货物运抵指定交货地点的各种费用和售后服务、税金及其它所有成本费用的总和。</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color w:val="auto"/>
          <w:szCs w:val="21"/>
        </w:rPr>
      </w:pPr>
      <w:r>
        <w:rPr>
          <w:rFonts w:hint="eastAsia" w:ascii="宋体" w:hAnsi="宋体"/>
          <w:b/>
          <w:color w:val="auto"/>
          <w:szCs w:val="21"/>
        </w:rPr>
        <w:t>1</w:t>
      </w:r>
      <w:r>
        <w:rPr>
          <w:rFonts w:hint="eastAsia" w:ascii="宋体" w:hAnsi="宋体"/>
          <w:b/>
          <w:color w:val="auto"/>
          <w:szCs w:val="21"/>
          <w:lang w:val="en-US" w:eastAsia="zh-CN"/>
        </w:rPr>
        <w:t>5</w:t>
      </w:r>
      <w:r>
        <w:rPr>
          <w:rFonts w:hint="eastAsia" w:ascii="宋体" w:hAnsi="宋体"/>
          <w:b/>
          <w:color w:val="auto"/>
          <w:szCs w:val="21"/>
        </w:rPr>
        <w:t>.谈判有效期</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1</w:t>
      </w:r>
      <w:r>
        <w:rPr>
          <w:rFonts w:hint="eastAsia" w:hAnsi="宋体"/>
          <w:color w:val="auto"/>
          <w:sz w:val="21"/>
          <w:lang w:val="en-US" w:eastAsia="zh-CN"/>
        </w:rPr>
        <w:t>5</w:t>
      </w:r>
      <w:r>
        <w:rPr>
          <w:rFonts w:hint="eastAsia" w:hAnsi="宋体"/>
          <w:color w:val="auto"/>
          <w:sz w:val="21"/>
        </w:rPr>
        <w:t>.1竞争性谈判响应文件有效期详见本须知前附表第4项规定。</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1</w:t>
      </w:r>
      <w:r>
        <w:rPr>
          <w:rFonts w:hint="eastAsia" w:hAnsi="宋体"/>
          <w:color w:val="auto"/>
          <w:sz w:val="21"/>
          <w:lang w:val="en-US" w:eastAsia="zh-CN"/>
        </w:rPr>
        <w:t>5</w:t>
      </w:r>
      <w:r>
        <w:rPr>
          <w:rFonts w:hint="eastAsia" w:hAnsi="宋体"/>
          <w:color w:val="auto"/>
          <w:sz w:val="21"/>
        </w:rPr>
        <w:t>.2在原定谈判有效期满之前，如果出现特殊情况，采购人或采购代理机构可以书面形式向谈判供应商提出延长谈判有效期的要求。谈判供应商须以书面形式予以答复，谈判供应商可以拒绝。同意延长谈判有效期的谈判供应商不允许修改其竞争性谈判响应文件及谈判应答文件，在延长期内本须知第16条的规定仍然适用。</w:t>
      </w:r>
    </w:p>
    <w:p>
      <w:pPr>
        <w:pStyle w:val="8"/>
        <w:pageBreakBefore w:val="0"/>
        <w:kinsoku/>
        <w:wordWrap/>
        <w:overflowPunct/>
        <w:topLinePunct w:val="0"/>
        <w:autoSpaceDE/>
        <w:autoSpaceDN/>
        <w:bidi w:val="0"/>
        <w:adjustRightInd/>
        <w:spacing w:line="360" w:lineRule="exact"/>
        <w:ind w:firstLine="420"/>
        <w:textAlignment w:val="auto"/>
        <w:rPr>
          <w:rFonts w:hint="eastAsia" w:ascii="宋体" w:hAnsi="宋体"/>
          <w:b/>
          <w:color w:val="auto"/>
          <w:szCs w:val="21"/>
        </w:rPr>
      </w:pPr>
      <w:r>
        <w:rPr>
          <w:rFonts w:hint="eastAsia" w:hAnsi="宋体"/>
          <w:b/>
          <w:color w:val="auto"/>
          <w:sz w:val="21"/>
        </w:rPr>
        <w:t>1</w:t>
      </w:r>
      <w:r>
        <w:rPr>
          <w:rFonts w:hint="eastAsia" w:hAnsi="宋体"/>
          <w:b/>
          <w:color w:val="auto"/>
          <w:sz w:val="21"/>
          <w:lang w:val="en-US" w:eastAsia="zh-CN"/>
        </w:rPr>
        <w:t>6</w:t>
      </w:r>
      <w:r>
        <w:rPr>
          <w:rFonts w:hint="eastAsia" w:hAnsi="宋体"/>
          <w:b/>
          <w:color w:val="auto"/>
          <w:sz w:val="21"/>
        </w:rPr>
        <w:t>.谈判保证金：无。</w:t>
      </w:r>
    </w:p>
    <w:p>
      <w:pPr>
        <w:pageBreakBefore w:val="0"/>
        <w:kinsoku/>
        <w:wordWrap/>
        <w:overflowPunct/>
        <w:topLinePunct w:val="0"/>
        <w:autoSpaceDE/>
        <w:autoSpaceDN/>
        <w:bidi w:val="0"/>
        <w:adjustRightInd/>
        <w:spacing w:line="360" w:lineRule="exact"/>
        <w:jc w:val="center"/>
        <w:textAlignment w:val="auto"/>
        <w:rPr>
          <w:rFonts w:ascii="宋体" w:hAnsi="宋体"/>
          <w:b/>
          <w:color w:val="auto"/>
          <w:szCs w:val="21"/>
        </w:rPr>
      </w:pPr>
      <w:r>
        <w:rPr>
          <w:rFonts w:hint="eastAsia" w:ascii="宋体" w:hAnsi="宋体"/>
          <w:b/>
          <w:color w:val="auto"/>
          <w:szCs w:val="21"/>
        </w:rPr>
        <w:t>四、竞争性谈判响应文件的份数、封装和递交</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b/>
          <w:color w:val="auto"/>
          <w:szCs w:val="21"/>
        </w:rPr>
      </w:pPr>
      <w:r>
        <w:rPr>
          <w:rFonts w:hint="eastAsia" w:ascii="宋体" w:hAnsi="宋体"/>
          <w:b/>
          <w:color w:val="auto"/>
          <w:szCs w:val="21"/>
        </w:rPr>
        <w:t>1</w:t>
      </w:r>
      <w:r>
        <w:rPr>
          <w:rFonts w:hint="eastAsia" w:ascii="宋体" w:hAnsi="宋体"/>
          <w:b/>
          <w:color w:val="auto"/>
          <w:szCs w:val="21"/>
          <w:lang w:val="en-US" w:eastAsia="zh-CN"/>
        </w:rPr>
        <w:t>7</w:t>
      </w:r>
      <w:r>
        <w:rPr>
          <w:rFonts w:hint="eastAsia" w:ascii="宋体" w:hAnsi="宋体"/>
          <w:b/>
          <w:color w:val="auto"/>
          <w:szCs w:val="21"/>
        </w:rPr>
        <w:t>.谈判响应文件的份数和封装</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7</w:t>
      </w:r>
      <w:r>
        <w:rPr>
          <w:rFonts w:hint="eastAsia" w:ascii="宋体" w:hAnsi="宋体"/>
          <w:color w:val="auto"/>
          <w:szCs w:val="21"/>
        </w:rPr>
        <w:t>.1谈判供应商应提供竞争性谈判响应文件正本一份，副本各四份。将响应文件密封在同一个外层信封袋中，外层密封处应加盖谈判供应商单位公章或由法定代表人或委托代理人签字。</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7</w:t>
      </w:r>
      <w:r>
        <w:rPr>
          <w:rFonts w:hint="eastAsia" w:ascii="宋体" w:hAnsi="宋体"/>
          <w:color w:val="auto"/>
          <w:szCs w:val="21"/>
        </w:rPr>
        <w:t>.2竞争性谈判响应文件的信封上应写明：</w:t>
      </w:r>
    </w:p>
    <w:p>
      <w:pPr>
        <w:pageBreakBefore w:val="0"/>
        <w:kinsoku/>
        <w:wordWrap/>
        <w:overflowPunct/>
        <w:topLinePunct w:val="0"/>
        <w:autoSpaceDE/>
        <w:autoSpaceDN/>
        <w:bidi w:val="0"/>
        <w:adjustRightInd/>
        <w:spacing w:line="360" w:lineRule="exact"/>
        <w:ind w:left="420"/>
        <w:textAlignment w:val="auto"/>
        <w:rPr>
          <w:rFonts w:ascii="宋体" w:hAnsi="宋体"/>
          <w:color w:val="auto"/>
          <w:szCs w:val="21"/>
        </w:rPr>
      </w:pPr>
      <w:r>
        <w:rPr>
          <w:rFonts w:hint="eastAsia" w:ascii="宋体" w:hAnsi="宋体"/>
          <w:color w:val="auto"/>
          <w:szCs w:val="21"/>
        </w:rPr>
        <w:t>（1）竞争性谈判项目编号：</w:t>
      </w:r>
      <w:r>
        <w:rPr>
          <w:rFonts w:hint="eastAsia" w:ascii="宋体" w:hAnsi="宋体"/>
          <w:color w:val="auto"/>
          <w:szCs w:val="21"/>
          <w:u w:val="single"/>
        </w:rPr>
        <w:t xml:space="preserve">                 </w:t>
      </w:r>
      <w:r>
        <w:rPr>
          <w:rFonts w:hint="eastAsia" w:ascii="宋体" w:hAnsi="宋体"/>
          <w:color w:val="auto"/>
          <w:szCs w:val="21"/>
        </w:rPr>
        <w:t>；</w:t>
      </w:r>
    </w:p>
    <w:p>
      <w:pPr>
        <w:pageBreakBefore w:val="0"/>
        <w:kinsoku/>
        <w:wordWrap/>
        <w:overflowPunct/>
        <w:topLinePunct w:val="0"/>
        <w:autoSpaceDE/>
        <w:autoSpaceDN/>
        <w:bidi w:val="0"/>
        <w:adjustRightInd/>
        <w:spacing w:line="360" w:lineRule="exact"/>
        <w:ind w:left="420"/>
        <w:textAlignment w:val="auto"/>
        <w:rPr>
          <w:rFonts w:ascii="宋体" w:hAnsi="宋体"/>
          <w:color w:val="auto"/>
          <w:szCs w:val="21"/>
        </w:rPr>
      </w:pPr>
      <w:r>
        <w:rPr>
          <w:rFonts w:hint="eastAsia" w:ascii="宋体" w:hAnsi="宋体"/>
          <w:color w:val="auto"/>
          <w:szCs w:val="21"/>
        </w:rPr>
        <w:t>（2）竞争性谈判项目名称：</w:t>
      </w:r>
      <w:r>
        <w:rPr>
          <w:rFonts w:hint="eastAsia" w:ascii="宋体" w:hAnsi="宋体"/>
          <w:color w:val="auto"/>
          <w:szCs w:val="21"/>
          <w:u w:val="single"/>
        </w:rPr>
        <w:t xml:space="preserve">                 </w:t>
      </w:r>
      <w:r>
        <w:rPr>
          <w:rFonts w:hint="eastAsia" w:ascii="宋体" w:hAnsi="宋体"/>
          <w:color w:val="auto"/>
          <w:szCs w:val="21"/>
        </w:rPr>
        <w:t>；</w:t>
      </w:r>
    </w:p>
    <w:p>
      <w:pPr>
        <w:pageBreakBefore w:val="0"/>
        <w:kinsoku/>
        <w:wordWrap/>
        <w:overflowPunct/>
        <w:topLinePunct w:val="0"/>
        <w:autoSpaceDE/>
        <w:autoSpaceDN/>
        <w:bidi w:val="0"/>
        <w:adjustRightInd/>
        <w:spacing w:line="360" w:lineRule="exact"/>
        <w:ind w:left="420"/>
        <w:textAlignment w:val="auto"/>
        <w:rPr>
          <w:rFonts w:ascii="宋体" w:hAnsi="宋体"/>
          <w:color w:val="auto"/>
          <w:szCs w:val="21"/>
        </w:rPr>
      </w:pPr>
      <w:r>
        <w:rPr>
          <w:rFonts w:hint="eastAsia" w:ascii="宋体" w:hAnsi="宋体"/>
          <w:color w:val="auto"/>
          <w:szCs w:val="21"/>
        </w:rPr>
        <w:t>（3）谈判供应商名称：</w:t>
      </w:r>
      <w:r>
        <w:rPr>
          <w:rFonts w:hint="eastAsia" w:ascii="宋体" w:hAnsi="宋体"/>
          <w:color w:val="auto"/>
          <w:szCs w:val="21"/>
          <w:u w:val="single"/>
        </w:rPr>
        <w:t xml:space="preserve">                     </w:t>
      </w:r>
      <w:r>
        <w:rPr>
          <w:rFonts w:hint="eastAsia" w:ascii="宋体" w:hAnsi="宋体"/>
          <w:color w:val="auto"/>
          <w:szCs w:val="21"/>
        </w:rPr>
        <w:t>；</w:t>
      </w:r>
    </w:p>
    <w:p>
      <w:pPr>
        <w:pageBreakBefore w:val="0"/>
        <w:kinsoku/>
        <w:wordWrap/>
        <w:overflowPunct/>
        <w:topLinePunct w:val="0"/>
        <w:autoSpaceDE/>
        <w:autoSpaceDN/>
        <w:bidi w:val="0"/>
        <w:adjustRightInd/>
        <w:spacing w:line="360" w:lineRule="exact"/>
        <w:ind w:firstLine="482"/>
        <w:textAlignment w:val="auto"/>
        <w:rPr>
          <w:rFonts w:ascii="宋体" w:hAnsi="宋体"/>
          <w:color w:val="auto"/>
          <w:szCs w:val="21"/>
        </w:rPr>
      </w:pPr>
      <w:r>
        <w:rPr>
          <w:rFonts w:hint="eastAsia" w:ascii="宋体" w:hAnsi="宋体"/>
          <w:color w:val="auto"/>
          <w:szCs w:val="21"/>
        </w:rPr>
        <w:t>（4）谈判供应商法定代表人姓名或委托代理人姓名：</w:t>
      </w:r>
      <w:r>
        <w:rPr>
          <w:rFonts w:hint="eastAsia" w:ascii="宋体" w:hAnsi="宋体"/>
          <w:color w:val="auto"/>
          <w:szCs w:val="21"/>
          <w:u w:val="single"/>
        </w:rPr>
        <w:t xml:space="preserve">                  </w:t>
      </w:r>
      <w:r>
        <w:rPr>
          <w:rFonts w:hint="eastAsia" w:ascii="宋体" w:hAnsi="宋体"/>
          <w:color w:val="auto"/>
          <w:szCs w:val="21"/>
        </w:rPr>
        <w:t>；</w:t>
      </w:r>
    </w:p>
    <w:p>
      <w:pPr>
        <w:pageBreakBefore w:val="0"/>
        <w:kinsoku/>
        <w:wordWrap/>
        <w:overflowPunct/>
        <w:topLinePunct w:val="0"/>
        <w:autoSpaceDE/>
        <w:autoSpaceDN/>
        <w:bidi w:val="0"/>
        <w:adjustRightInd/>
        <w:spacing w:line="360" w:lineRule="exact"/>
        <w:ind w:firstLine="482"/>
        <w:textAlignment w:val="auto"/>
        <w:rPr>
          <w:rFonts w:ascii="宋体" w:hAnsi="宋体"/>
          <w:color w:val="auto"/>
          <w:szCs w:val="21"/>
        </w:rPr>
      </w:pPr>
      <w:r>
        <w:rPr>
          <w:rFonts w:hint="eastAsia" w:ascii="宋体" w:hAnsi="宋体"/>
          <w:color w:val="auto"/>
          <w:szCs w:val="21"/>
        </w:rPr>
        <w:t>（5）</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日北京时间</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分开标，此时间以前不得开封。</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7</w:t>
      </w:r>
      <w:r>
        <w:rPr>
          <w:rFonts w:hint="eastAsia" w:ascii="宋体" w:hAnsi="宋体"/>
          <w:color w:val="auto"/>
          <w:szCs w:val="21"/>
        </w:rPr>
        <w:t>.3谈判响应文件的正本需打印或用不褪色的墨水填写，谈判响应文件正本除本竞争性谈判采购文件中规定的可提供复印件外均须提供原件。副本可以是正本的复印件。</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7</w:t>
      </w:r>
      <w:r>
        <w:rPr>
          <w:rFonts w:hint="eastAsia" w:ascii="宋体" w:hAnsi="宋体"/>
          <w:color w:val="auto"/>
          <w:szCs w:val="21"/>
        </w:rPr>
        <w:t>.4谈判响应文件须由谈判供应商在规定位置加盖单位公章并由法定代表人或法定代表人的授权委托人签署，谈判供应商应写单位全称。</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7</w:t>
      </w:r>
      <w:r>
        <w:rPr>
          <w:rFonts w:hint="eastAsia" w:ascii="宋体" w:hAnsi="宋体"/>
          <w:color w:val="auto"/>
          <w:szCs w:val="21"/>
        </w:rPr>
        <w:t>.5谈判响应文件不得涂改，若有错漏需修改，须加盖单位公章及由法定代表人（或授权委托人）签字；谈判响应文件因字迹潦草或表达不清所引起的后果由谈判供应商负责。</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b/>
          <w:color w:val="auto"/>
          <w:szCs w:val="21"/>
        </w:rPr>
      </w:pPr>
      <w:r>
        <w:rPr>
          <w:rFonts w:hint="eastAsia" w:ascii="宋体" w:hAnsi="宋体"/>
          <w:b/>
          <w:color w:val="auto"/>
          <w:szCs w:val="21"/>
          <w:lang w:val="en-US" w:eastAsia="zh-CN"/>
        </w:rPr>
        <w:t>18</w:t>
      </w:r>
      <w:r>
        <w:rPr>
          <w:rFonts w:hint="eastAsia" w:ascii="宋体" w:hAnsi="宋体"/>
          <w:b/>
          <w:color w:val="auto"/>
          <w:szCs w:val="21"/>
        </w:rPr>
        <w:t>.竞争性谈判响应文件的递交</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lang w:val="en-US" w:eastAsia="zh-CN"/>
        </w:rPr>
        <w:t>18</w:t>
      </w:r>
      <w:r>
        <w:rPr>
          <w:rFonts w:hint="eastAsia" w:ascii="宋体" w:hAnsi="宋体"/>
          <w:color w:val="auto"/>
          <w:szCs w:val="21"/>
        </w:rPr>
        <w:t>.1所有竞争性谈判响应文件须按本须知前附表第7项规定的时间前递交到指定地点。</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lang w:val="en-US" w:eastAsia="zh-CN"/>
        </w:rPr>
        <w:t>18</w:t>
      </w:r>
      <w:r>
        <w:rPr>
          <w:rFonts w:hint="eastAsia" w:ascii="宋体" w:hAnsi="宋体"/>
          <w:color w:val="auto"/>
          <w:szCs w:val="21"/>
        </w:rPr>
        <w:t>.2若遇到谈判供应商过多造成部分谈判供应商在截止时间前已抵达开标现场但未能签到的情况，采购代理机构将按规定在谈判响应文件递交截止时间关闭大门，禁止迟到的谈判供应商进入递交谈判响应文件，谈判供应商递交谈判响应文件的时间应以其进入采购文件规定的到达开标场所的时间为准。</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lang w:val="en-US" w:eastAsia="zh-CN"/>
        </w:rPr>
        <w:t>19</w:t>
      </w:r>
      <w:r>
        <w:rPr>
          <w:rFonts w:hint="eastAsia" w:ascii="宋体" w:hAnsi="宋体"/>
          <w:color w:val="auto"/>
          <w:szCs w:val="21"/>
        </w:rPr>
        <w:t>.迟交的竞争性谈判响应文件</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color w:val="auto"/>
          <w:szCs w:val="21"/>
        </w:rPr>
      </w:pPr>
      <w:r>
        <w:rPr>
          <w:rFonts w:hint="eastAsia" w:ascii="宋体" w:hAnsi="宋体"/>
          <w:color w:val="auto"/>
          <w:szCs w:val="21"/>
          <w:lang w:val="en-US" w:eastAsia="zh-CN"/>
        </w:rPr>
        <w:t>19</w:t>
      </w:r>
      <w:r>
        <w:rPr>
          <w:rFonts w:hint="eastAsia" w:ascii="宋体" w:hAnsi="宋体"/>
          <w:color w:val="auto"/>
          <w:szCs w:val="21"/>
        </w:rPr>
        <w:t>.1按《中华人民共和国政府采购法》的规定，采购代理机构将拒绝或原封退回在其规定的递交竞争性谈判响应文件截止时间之后收到的任何竞争性谈判响应文件。</w:t>
      </w:r>
    </w:p>
    <w:p>
      <w:pPr>
        <w:pageBreakBefore w:val="0"/>
        <w:kinsoku/>
        <w:wordWrap/>
        <w:overflowPunct/>
        <w:topLinePunct w:val="0"/>
        <w:autoSpaceDE/>
        <w:autoSpaceDN/>
        <w:bidi w:val="0"/>
        <w:adjustRightInd/>
        <w:spacing w:line="360" w:lineRule="exact"/>
        <w:jc w:val="center"/>
        <w:textAlignment w:val="auto"/>
        <w:rPr>
          <w:rFonts w:ascii="宋体" w:hAnsi="宋体"/>
          <w:b/>
          <w:color w:val="auto"/>
          <w:szCs w:val="21"/>
        </w:rPr>
      </w:pPr>
      <w:r>
        <w:rPr>
          <w:rFonts w:hint="eastAsia" w:ascii="宋体" w:hAnsi="宋体"/>
          <w:b/>
          <w:color w:val="auto"/>
          <w:szCs w:val="21"/>
        </w:rPr>
        <w:t>五、竞争性谈判（简称谈判）与评标</w:t>
      </w:r>
    </w:p>
    <w:p>
      <w:pPr>
        <w:pStyle w:val="3"/>
        <w:pageBreakBefore w:val="0"/>
        <w:kinsoku/>
        <w:wordWrap/>
        <w:overflowPunct/>
        <w:topLinePunct w:val="0"/>
        <w:autoSpaceDE/>
        <w:autoSpaceDN/>
        <w:bidi w:val="0"/>
        <w:adjustRightInd/>
        <w:spacing w:line="360" w:lineRule="exact"/>
        <w:ind w:firstLine="422" w:firstLineChars="200"/>
        <w:textAlignment w:val="auto"/>
        <w:rPr>
          <w:rFonts w:ascii="宋体" w:hAnsi="宋体" w:eastAsia="宋体"/>
          <w:color w:val="auto"/>
          <w:sz w:val="21"/>
          <w:szCs w:val="21"/>
        </w:rPr>
      </w:pPr>
      <w:bookmarkStart w:id="13" w:name="_Toc25484"/>
      <w:bookmarkStart w:id="14" w:name="_Toc304876596"/>
      <w:r>
        <w:rPr>
          <w:rFonts w:hint="eastAsia" w:ascii="宋体" w:hAnsi="宋体" w:eastAsia="宋体"/>
          <w:color w:val="auto"/>
          <w:sz w:val="21"/>
          <w:szCs w:val="21"/>
          <w:lang w:val="en-US" w:eastAsia="zh-CN"/>
        </w:rPr>
        <w:t>20</w:t>
      </w:r>
      <w:r>
        <w:rPr>
          <w:rFonts w:hint="eastAsia" w:ascii="宋体" w:hAnsi="宋体" w:eastAsia="宋体"/>
          <w:color w:val="auto"/>
          <w:sz w:val="21"/>
          <w:szCs w:val="21"/>
        </w:rPr>
        <w:t>开标</w:t>
      </w:r>
      <w:bookmarkEnd w:id="13"/>
      <w:bookmarkEnd w:id="14"/>
    </w:p>
    <w:p>
      <w:pPr>
        <w:pageBreakBefore w:val="0"/>
        <w:kinsoku/>
        <w:wordWrap/>
        <w:overflowPunct/>
        <w:topLinePunct w:val="0"/>
        <w:autoSpaceDE/>
        <w:autoSpaceDN/>
        <w:bidi w:val="0"/>
        <w:adjustRightInd/>
        <w:spacing w:line="360" w:lineRule="exact"/>
        <w:textAlignment w:val="auto"/>
        <w:rPr>
          <w:rFonts w:ascii="宋体" w:hAnsi="宋体"/>
          <w:color w:val="auto"/>
          <w:szCs w:val="21"/>
        </w:rPr>
      </w:pPr>
      <w:r>
        <w:rPr>
          <w:rFonts w:ascii="宋体" w:hAnsi="宋体"/>
          <w:color w:val="auto"/>
          <w:szCs w:val="21"/>
        </w:rPr>
        <w:t xml:space="preserve">   </w:t>
      </w:r>
      <w:r>
        <w:rPr>
          <w:rFonts w:hint="eastAsia" w:ascii="宋体" w:hAnsi="宋体"/>
          <w:color w:val="auto"/>
          <w:szCs w:val="21"/>
          <w:lang w:val="en-US" w:eastAsia="zh-CN"/>
        </w:rPr>
        <w:t xml:space="preserve"> 20</w:t>
      </w:r>
      <w:r>
        <w:rPr>
          <w:rFonts w:ascii="宋体" w:hAnsi="宋体"/>
          <w:color w:val="auto"/>
          <w:szCs w:val="21"/>
        </w:rPr>
        <w:t>.</w:t>
      </w:r>
      <w:r>
        <w:rPr>
          <w:rFonts w:hint="eastAsia" w:ascii="宋体" w:hAnsi="宋体"/>
          <w:color w:val="auto"/>
          <w:szCs w:val="21"/>
        </w:rPr>
        <w:t>l</w:t>
      </w:r>
      <w:r>
        <w:rPr>
          <w:rFonts w:ascii="宋体" w:hAnsi="宋体"/>
          <w:color w:val="auto"/>
          <w:szCs w:val="21"/>
        </w:rPr>
        <w:t xml:space="preserve"> </w:t>
      </w:r>
      <w:r>
        <w:rPr>
          <w:rFonts w:hint="eastAsia" w:ascii="宋体" w:hAnsi="宋体"/>
          <w:color w:val="auto"/>
          <w:szCs w:val="21"/>
        </w:rPr>
        <w:t>采购代理机构将于</w:t>
      </w:r>
      <w:r>
        <w:rPr>
          <w:rFonts w:hint="eastAsia" w:ascii="宋体" w:hAnsi="宋体"/>
          <w:color w:val="auto"/>
          <w:szCs w:val="21"/>
          <w:u w:val="single"/>
        </w:rPr>
        <w:t>前附表第13项</w:t>
      </w:r>
      <w:r>
        <w:rPr>
          <w:rFonts w:hint="eastAsia" w:ascii="宋体" w:hAnsi="宋体"/>
          <w:color w:val="auto"/>
          <w:szCs w:val="21"/>
        </w:rPr>
        <w:t>规定的时间和地点举行开标会议。</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22</w:t>
      </w:r>
      <w:r>
        <w:rPr>
          <w:rFonts w:ascii="宋体" w:hAnsi="宋体"/>
          <w:color w:val="auto"/>
          <w:szCs w:val="21"/>
        </w:rPr>
        <w:t>.</w:t>
      </w:r>
      <w:r>
        <w:rPr>
          <w:rFonts w:hint="eastAsia" w:ascii="宋体" w:hAnsi="宋体"/>
          <w:color w:val="auto"/>
          <w:szCs w:val="21"/>
        </w:rPr>
        <w:t>2</w:t>
      </w:r>
      <w:r>
        <w:rPr>
          <w:rFonts w:ascii="宋体" w:hAnsi="宋体"/>
          <w:color w:val="auto"/>
          <w:szCs w:val="21"/>
        </w:rPr>
        <w:t xml:space="preserve"> </w:t>
      </w:r>
      <w:r>
        <w:rPr>
          <w:rFonts w:hint="eastAsia" w:ascii="宋体" w:hAnsi="宋体"/>
          <w:color w:val="auto"/>
          <w:szCs w:val="21"/>
        </w:rPr>
        <w:t>开标会议在采购单位代表的现场监督下，由采购代理机构组织并主持，对谈判响应文件进行检查，确认它们是否按要求密封。不按要求密封或不在规定时间内提交的谈判响应文件应予以拒收。。</w:t>
      </w:r>
    </w:p>
    <w:p>
      <w:pPr>
        <w:pageBreakBefore w:val="0"/>
        <w:kinsoku/>
        <w:wordWrap/>
        <w:overflowPunct/>
        <w:topLinePunct w:val="0"/>
        <w:autoSpaceDE/>
        <w:autoSpaceDN/>
        <w:bidi w:val="0"/>
        <w:adjustRightInd/>
        <w:spacing w:line="360" w:lineRule="exact"/>
        <w:ind w:firstLine="480"/>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0</w:t>
      </w:r>
      <w:r>
        <w:rPr>
          <w:rFonts w:ascii="宋体" w:hAnsi="宋体"/>
          <w:color w:val="auto"/>
          <w:szCs w:val="21"/>
        </w:rPr>
        <w:t xml:space="preserve">.3 </w:t>
      </w:r>
      <w:r>
        <w:rPr>
          <w:rFonts w:hint="eastAsia" w:ascii="宋体" w:hAnsi="宋体"/>
          <w:color w:val="auto"/>
          <w:szCs w:val="21"/>
        </w:rPr>
        <w:t>开标会议程序</w:t>
      </w:r>
    </w:p>
    <w:p>
      <w:pPr>
        <w:pageBreakBefore w:val="0"/>
        <w:kinsoku/>
        <w:wordWrap/>
        <w:overflowPunct/>
        <w:topLinePunct w:val="0"/>
        <w:autoSpaceDE/>
        <w:autoSpaceDN/>
        <w:bidi w:val="0"/>
        <w:adjustRightInd/>
        <w:spacing w:line="360" w:lineRule="exact"/>
        <w:ind w:left="480"/>
        <w:textAlignment w:val="auto"/>
        <w:rPr>
          <w:rFonts w:ascii="宋体" w:hAnsi="宋体"/>
          <w:color w:val="auto"/>
          <w:szCs w:val="21"/>
        </w:rPr>
      </w:pPr>
      <w:r>
        <w:rPr>
          <w:rFonts w:hint="eastAsia" w:ascii="宋体" w:hAnsi="宋体"/>
          <w:color w:val="auto"/>
          <w:szCs w:val="21"/>
        </w:rPr>
        <w:t>（1）采购代理机构</w:t>
      </w:r>
      <w:r>
        <w:rPr>
          <w:rFonts w:ascii="宋体" w:hAnsi="宋体"/>
          <w:color w:val="auto"/>
          <w:szCs w:val="21"/>
        </w:rPr>
        <w:t>主持人宣布开标会议开始；</w:t>
      </w:r>
    </w:p>
    <w:p>
      <w:pPr>
        <w:pageBreakBefore w:val="0"/>
        <w:kinsoku/>
        <w:wordWrap/>
        <w:overflowPunct/>
        <w:topLinePunct w:val="0"/>
        <w:autoSpaceDE/>
        <w:autoSpaceDN/>
        <w:bidi w:val="0"/>
        <w:adjustRightInd/>
        <w:spacing w:line="360" w:lineRule="exact"/>
        <w:ind w:left="480"/>
        <w:textAlignment w:val="auto"/>
        <w:rPr>
          <w:rFonts w:ascii="宋体" w:hAnsi="宋体"/>
          <w:color w:val="auto"/>
          <w:szCs w:val="21"/>
        </w:rPr>
      </w:pPr>
      <w:r>
        <w:rPr>
          <w:rFonts w:hint="eastAsia" w:ascii="宋体" w:hAnsi="宋体"/>
          <w:color w:val="auto"/>
          <w:szCs w:val="21"/>
        </w:rPr>
        <w:t>（2）公布在谈判截止时间前提交谈判响应文件的谈判供应商数量；</w:t>
      </w:r>
    </w:p>
    <w:p>
      <w:pPr>
        <w:pageBreakBefore w:val="0"/>
        <w:kinsoku/>
        <w:wordWrap/>
        <w:overflowPunct/>
        <w:topLinePunct w:val="0"/>
        <w:autoSpaceDE/>
        <w:autoSpaceDN/>
        <w:bidi w:val="0"/>
        <w:adjustRightInd/>
        <w:spacing w:line="360" w:lineRule="exact"/>
        <w:ind w:left="480"/>
        <w:textAlignment w:val="auto"/>
        <w:rPr>
          <w:rFonts w:ascii="宋体" w:hAnsi="宋体"/>
          <w:color w:val="auto"/>
          <w:szCs w:val="21"/>
        </w:rPr>
      </w:pPr>
      <w:r>
        <w:rPr>
          <w:rFonts w:hint="eastAsia" w:ascii="宋体" w:hAnsi="宋体"/>
          <w:color w:val="auto"/>
          <w:szCs w:val="21"/>
        </w:rPr>
        <w:t>（3）介绍参加开标会议的人员名单（包括谈判供应商代表、采购单位代表、采购代理机构工作人员）；</w:t>
      </w:r>
    </w:p>
    <w:p>
      <w:pPr>
        <w:pageBreakBefore w:val="0"/>
        <w:kinsoku/>
        <w:wordWrap/>
        <w:overflowPunct/>
        <w:topLinePunct w:val="0"/>
        <w:autoSpaceDE/>
        <w:autoSpaceDN/>
        <w:bidi w:val="0"/>
        <w:adjustRightInd/>
        <w:spacing w:line="360" w:lineRule="exact"/>
        <w:ind w:left="480"/>
        <w:textAlignment w:val="auto"/>
        <w:rPr>
          <w:rFonts w:ascii="宋体" w:hAnsi="宋体"/>
          <w:color w:val="auto"/>
          <w:szCs w:val="21"/>
        </w:rPr>
      </w:pPr>
      <w:r>
        <w:rPr>
          <w:rFonts w:hint="eastAsia" w:ascii="宋体" w:hAnsi="宋体"/>
          <w:color w:val="auto"/>
          <w:szCs w:val="21"/>
        </w:rPr>
        <w:t>（4）宣布开标纪律；</w:t>
      </w:r>
    </w:p>
    <w:p>
      <w:pPr>
        <w:pageBreakBefore w:val="0"/>
        <w:kinsoku/>
        <w:wordWrap/>
        <w:overflowPunct/>
        <w:topLinePunct w:val="0"/>
        <w:autoSpaceDE/>
        <w:autoSpaceDN/>
        <w:bidi w:val="0"/>
        <w:adjustRightInd/>
        <w:spacing w:line="360" w:lineRule="exact"/>
        <w:ind w:left="480"/>
        <w:textAlignment w:val="auto"/>
        <w:rPr>
          <w:rFonts w:ascii="宋体" w:hAnsi="宋体"/>
          <w:color w:val="auto"/>
          <w:szCs w:val="21"/>
        </w:rPr>
      </w:pPr>
      <w:r>
        <w:rPr>
          <w:rFonts w:hint="eastAsia" w:ascii="宋体" w:hAnsi="宋体"/>
          <w:color w:val="auto"/>
          <w:szCs w:val="21"/>
        </w:rPr>
        <w:t>（5）由各谈判供应商的代表交叉检验各谈判响应文件密封的完整性并签字确认；</w:t>
      </w:r>
    </w:p>
    <w:p>
      <w:pPr>
        <w:pageBreakBefore w:val="0"/>
        <w:kinsoku/>
        <w:wordWrap/>
        <w:overflowPunct/>
        <w:topLinePunct w:val="0"/>
        <w:autoSpaceDE/>
        <w:autoSpaceDN/>
        <w:bidi w:val="0"/>
        <w:adjustRightInd/>
        <w:spacing w:line="360" w:lineRule="exact"/>
        <w:ind w:left="480"/>
        <w:textAlignment w:val="auto"/>
        <w:rPr>
          <w:rFonts w:ascii="宋体" w:hAnsi="宋体"/>
          <w:color w:val="auto"/>
          <w:szCs w:val="21"/>
        </w:rPr>
      </w:pPr>
      <w:r>
        <w:rPr>
          <w:rFonts w:ascii="宋体" w:hAnsi="宋体"/>
          <w:color w:val="auto"/>
          <w:szCs w:val="21"/>
        </w:rPr>
        <w:t xml:space="preserve"> (</w:t>
      </w:r>
      <w:r>
        <w:rPr>
          <w:rFonts w:hint="eastAsia" w:ascii="宋体" w:hAnsi="宋体"/>
          <w:color w:val="auto"/>
          <w:szCs w:val="21"/>
        </w:rPr>
        <w:t>6</w:t>
      </w:r>
      <w:r>
        <w:rPr>
          <w:rFonts w:ascii="宋体" w:hAnsi="宋体"/>
          <w:color w:val="auto"/>
          <w:szCs w:val="21"/>
        </w:rPr>
        <w:t xml:space="preserve">) </w:t>
      </w:r>
      <w:r>
        <w:rPr>
          <w:rFonts w:hint="eastAsia" w:ascii="宋体" w:hAnsi="宋体"/>
          <w:color w:val="auto"/>
          <w:szCs w:val="21"/>
        </w:rPr>
        <w:t>宣读谈判和评标期间的有关事项；</w:t>
      </w:r>
    </w:p>
    <w:p>
      <w:pPr>
        <w:pageBreakBefore w:val="0"/>
        <w:kinsoku/>
        <w:wordWrap/>
        <w:overflowPunct/>
        <w:topLinePunct w:val="0"/>
        <w:autoSpaceDE/>
        <w:autoSpaceDN/>
        <w:bidi w:val="0"/>
        <w:adjustRightInd/>
        <w:spacing w:line="360" w:lineRule="exact"/>
        <w:ind w:left="481" w:leftChars="229" w:firstLine="105" w:firstLineChars="50"/>
        <w:textAlignment w:val="auto"/>
        <w:rPr>
          <w:rFonts w:ascii="宋体" w:hAnsi="宋体"/>
          <w:color w:val="auto"/>
          <w:szCs w:val="21"/>
        </w:rPr>
      </w:pPr>
      <w:r>
        <w:rPr>
          <w:rFonts w:ascii="宋体" w:hAnsi="宋体"/>
          <w:color w:val="auto"/>
          <w:szCs w:val="21"/>
        </w:rPr>
        <w:t>(</w:t>
      </w:r>
      <w:r>
        <w:rPr>
          <w:rFonts w:hint="eastAsia" w:ascii="宋体" w:hAnsi="宋体"/>
          <w:color w:val="auto"/>
          <w:szCs w:val="21"/>
        </w:rPr>
        <w:t>7</w:t>
      </w:r>
      <w:r>
        <w:rPr>
          <w:rFonts w:ascii="宋体" w:hAnsi="宋体"/>
          <w:color w:val="auto"/>
          <w:szCs w:val="21"/>
        </w:rPr>
        <w:t xml:space="preserve">) </w:t>
      </w:r>
      <w:r>
        <w:rPr>
          <w:rFonts w:hint="eastAsia" w:ascii="宋体" w:hAnsi="宋体"/>
          <w:color w:val="auto"/>
          <w:szCs w:val="21"/>
        </w:rPr>
        <w:t>宣布</w:t>
      </w:r>
      <w:r>
        <w:rPr>
          <w:rFonts w:ascii="宋体" w:hAnsi="宋体"/>
          <w:color w:val="auto"/>
          <w:szCs w:val="21"/>
        </w:rPr>
        <w:t>开标会议结束</w:t>
      </w:r>
      <w:r>
        <w:rPr>
          <w:rFonts w:hint="eastAsia" w:ascii="宋体" w:hAnsi="宋体"/>
          <w:color w:val="auto"/>
          <w:szCs w:val="21"/>
        </w:rPr>
        <w:t>。</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color w:val="auto"/>
          <w:szCs w:val="21"/>
        </w:rPr>
      </w:pPr>
      <w:r>
        <w:rPr>
          <w:rFonts w:hint="eastAsia" w:ascii="宋体" w:hAnsi="宋体"/>
          <w:b/>
          <w:color w:val="auto"/>
          <w:szCs w:val="21"/>
        </w:rPr>
        <w:t>2</w:t>
      </w:r>
      <w:r>
        <w:rPr>
          <w:rFonts w:hint="eastAsia" w:ascii="宋体" w:hAnsi="宋体"/>
          <w:b/>
          <w:color w:val="auto"/>
          <w:szCs w:val="21"/>
          <w:lang w:val="en-US" w:eastAsia="zh-CN"/>
        </w:rPr>
        <w:t>1</w:t>
      </w:r>
      <w:r>
        <w:rPr>
          <w:rFonts w:hint="eastAsia" w:ascii="宋体" w:hAnsi="宋体"/>
          <w:b/>
          <w:color w:val="auto"/>
          <w:szCs w:val="21"/>
        </w:rPr>
        <w:t>.谈判</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1</w:t>
      </w:r>
      <w:r>
        <w:rPr>
          <w:rFonts w:hint="eastAsia" w:hAnsi="宋体"/>
          <w:color w:val="auto"/>
          <w:sz w:val="21"/>
        </w:rPr>
        <w:t>.1谈判时间及地点：按本须知前附表第8项规定，具体时间由采购代理机构另行通知。</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1</w:t>
      </w:r>
      <w:r>
        <w:rPr>
          <w:rFonts w:hint="eastAsia" w:hAnsi="宋体"/>
          <w:color w:val="auto"/>
          <w:sz w:val="21"/>
        </w:rPr>
        <w:t>.2采购代理机构根据采购项目的特点组建由从政采云评审专家库中随机抽取2名有关专家，和1名采购人代表组成，其中评审专家人数不得少于</w:t>
      </w:r>
      <w:r>
        <w:rPr>
          <w:rFonts w:hint="eastAsia" w:hAnsi="宋体"/>
          <w:color w:val="auto"/>
          <w:sz w:val="21"/>
          <w:lang w:eastAsia="zh-CN"/>
        </w:rPr>
        <w:t>谈判</w:t>
      </w:r>
      <w:r>
        <w:rPr>
          <w:rFonts w:hint="eastAsia" w:hAnsi="宋体"/>
          <w:color w:val="auto"/>
          <w:sz w:val="21"/>
        </w:rPr>
        <w:t>小组成员总数的三分之二。在整个谈判过程中，谈判小组将负责对全部竞争性谈判响应文件格式进行审查、谈判及评标工作。</w:t>
      </w:r>
    </w:p>
    <w:p>
      <w:pPr>
        <w:pStyle w:val="8"/>
        <w:pageBreakBefore w:val="0"/>
        <w:kinsoku/>
        <w:wordWrap/>
        <w:overflowPunct/>
        <w:topLinePunct w:val="0"/>
        <w:autoSpaceDE/>
        <w:autoSpaceDN/>
        <w:bidi w:val="0"/>
        <w:adjustRightInd/>
        <w:spacing w:line="360" w:lineRule="exact"/>
        <w:ind w:firstLine="420"/>
        <w:textAlignment w:val="auto"/>
        <w:rPr>
          <w:rFonts w:hAnsi="宋体"/>
          <w:b/>
          <w:color w:val="auto"/>
          <w:sz w:val="21"/>
        </w:rPr>
      </w:pPr>
      <w:r>
        <w:rPr>
          <w:rFonts w:hint="eastAsia" w:hAnsi="宋体"/>
          <w:b/>
          <w:color w:val="auto"/>
          <w:sz w:val="21"/>
        </w:rPr>
        <w:t>2</w:t>
      </w:r>
      <w:r>
        <w:rPr>
          <w:rFonts w:hint="eastAsia" w:hAnsi="宋体"/>
          <w:b/>
          <w:color w:val="auto"/>
          <w:sz w:val="21"/>
          <w:lang w:val="en-US" w:eastAsia="zh-CN"/>
        </w:rPr>
        <w:t>2</w:t>
      </w:r>
      <w:r>
        <w:rPr>
          <w:rFonts w:hint="eastAsia" w:hAnsi="宋体"/>
          <w:b/>
          <w:color w:val="auto"/>
          <w:sz w:val="21"/>
        </w:rPr>
        <w:t>.谈判的步骤</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2</w:t>
      </w:r>
      <w:r>
        <w:rPr>
          <w:rFonts w:hint="eastAsia" w:hAnsi="宋体"/>
          <w:color w:val="auto"/>
          <w:sz w:val="21"/>
        </w:rPr>
        <w:t>.1第一轮谈判</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第一轮谈判：谈判小组按已确定的谈判顺序，分别与单一谈判供应商就符合采购需求、质量和服务等方面进行谈判，并了解其报价组成情况。</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在谈判过程中，谈判的任何一方不得透露与谈判有关的其他谈判供应商的技术资料、价格和其他信息。谈判响应文件有实质变动的，谈判小组应当以书面形式通知所有参加谈判的供应商。</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采购代理机构对谈判过程和重要谈判内容进行记录，谈判双方在记录上签字确认。</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谈判小组一致确定相应供应商符合谈判采购文件要求的，按照谈判采购文件设定的方法和标准确定成交候选人。在第一轮谈判中谈判小组未能确定成交候选人的，对谈判文件修正后进行第二轮谈判。</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.2谈判文件修正</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 xml:space="preserve">⑴ </w:t>
      </w:r>
      <w:r>
        <w:rPr>
          <w:rFonts w:hint="eastAsia" w:ascii="宋体" w:hAnsi="宋体"/>
          <w:color w:val="auto"/>
          <w:szCs w:val="21"/>
        </w:rPr>
        <w:t>第一轮谈判结束后，各谈判供应商退场等候，谈判小组进行合议。根据第一轮谈判掌握的情况，可以对谈判文件进行修改，确定采购内容的详细规格或具体要求，优化采购方案。</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s="宋体"/>
          <w:color w:val="auto"/>
          <w:kern w:val="0"/>
          <w:szCs w:val="21"/>
        </w:rPr>
      </w:pPr>
      <w:r>
        <w:rPr>
          <w:rFonts w:hint="eastAsia" w:ascii="宋体" w:hAnsi="宋体"/>
          <w:color w:val="auto"/>
          <w:szCs w:val="21"/>
        </w:rPr>
        <w:t>⑵ 采购</w:t>
      </w:r>
      <w:r>
        <w:rPr>
          <w:rFonts w:hint="eastAsia" w:ascii="宋体" w:hAnsi="宋体" w:cs="宋体"/>
          <w:color w:val="auto"/>
          <w:kern w:val="0"/>
          <w:szCs w:val="21"/>
        </w:rPr>
        <w:t>代理机构</w:t>
      </w:r>
      <w:r>
        <w:rPr>
          <w:rFonts w:hint="eastAsia" w:ascii="宋体" w:hAnsi="宋体"/>
          <w:color w:val="auto"/>
          <w:szCs w:val="21"/>
        </w:rPr>
        <w:t>通知谈判供应商集中，谈判小组强调调整后的采购要求，将谈判文件的修改结果以书面形式通知谈判供应商，向谈判供应商提供较充分的修正时间。</w:t>
      </w:r>
    </w:p>
    <w:p>
      <w:pPr>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olor w:val="auto"/>
          <w:szCs w:val="21"/>
        </w:rPr>
        <w:t>⑶ 谈判供应商根据第一轮谈判情况和谈判文件修改书面通知，对原响应文件进行修正，并将修正文件签字（盖章）后密封送交谈判小组。逾时不交的，视同放弃谈判。修正文件与响应文件同具法律效应。</w:t>
      </w:r>
    </w:p>
    <w:p>
      <w:pPr>
        <w:pageBreakBefore w:val="0"/>
        <w:widowControl/>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s="宋体"/>
          <w:color w:val="auto"/>
          <w:kern w:val="0"/>
          <w:szCs w:val="21"/>
        </w:rPr>
        <w:t>24.3第二轮谈判</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s="宋体"/>
          <w:color w:val="auto"/>
          <w:kern w:val="0"/>
          <w:szCs w:val="21"/>
        </w:rPr>
        <w:t>谈判小组就修正后的响应文件与谈判供应商分别进行谈判。采购</w:t>
      </w:r>
      <w:r>
        <w:rPr>
          <w:rFonts w:hint="eastAsia" w:ascii="宋体" w:hAnsi="宋体"/>
          <w:color w:val="auto"/>
          <w:szCs w:val="21"/>
        </w:rPr>
        <w:t>代理机构对谈判过程和重要谈判内容进行记录，谈判双方在记录上签字确认。谈判小组按谈判文件设定的方法和标准确定成交候选人。</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olor w:val="auto"/>
          <w:szCs w:val="21"/>
        </w:rPr>
        <w:t>第二轮谈判谈判小组未能确定成交候选人的，对谈判文件修正后进行第三轮谈判。以此类推。</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.4最后报价</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.4.1</w:t>
      </w:r>
      <w:r>
        <w:rPr>
          <w:rFonts w:hint="eastAsia" w:ascii="宋体" w:hAnsi="宋体" w:cs="宋体"/>
          <w:color w:val="auto"/>
          <w:kern w:val="0"/>
          <w:szCs w:val="21"/>
        </w:rPr>
        <w:t>谈判供应商</w:t>
      </w:r>
      <w:r>
        <w:rPr>
          <w:rFonts w:hint="eastAsia" w:ascii="宋体" w:hAnsi="宋体"/>
          <w:color w:val="auto"/>
          <w:szCs w:val="21"/>
        </w:rPr>
        <w:t>作最后报价，密封递交谈判小组。</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.4.2 最终报价不得高于或等于首次报价,应体现谈判报价的竞争性。</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.5谈判供应商的报价均超过了政府采购预算，采购人不能支付的，谈判活动终止；终止后，采购人需要采取调整采购预算或项目配置标准等，或采取其他采购方式的，应当在采购活动开始前获得财政部门批准。</w:t>
      </w:r>
    </w:p>
    <w:p>
      <w:pPr>
        <w:pageBreakBefore w:val="0"/>
        <w:widowControl/>
        <w:tabs>
          <w:tab w:val="left" w:pos="540"/>
        </w:tabs>
        <w:kinsoku/>
        <w:wordWrap/>
        <w:overflowPunct/>
        <w:topLinePunct w:val="0"/>
        <w:autoSpaceDE/>
        <w:autoSpaceDN/>
        <w:bidi w:val="0"/>
        <w:adjustRightInd/>
        <w:spacing w:line="360" w:lineRule="exact"/>
        <w:ind w:firstLine="422" w:firstLineChars="200"/>
        <w:jc w:val="left"/>
        <w:textAlignment w:val="auto"/>
        <w:rPr>
          <w:rFonts w:ascii="宋体" w:hAnsi="宋体"/>
          <w:b/>
          <w:color w:val="auto"/>
          <w:szCs w:val="21"/>
        </w:rPr>
      </w:pPr>
      <w:r>
        <w:rPr>
          <w:rFonts w:hint="eastAsia" w:ascii="宋体" w:hAnsi="宋体"/>
          <w:b/>
          <w:color w:val="auto"/>
          <w:szCs w:val="21"/>
        </w:rPr>
        <w:t>2</w:t>
      </w:r>
      <w:r>
        <w:rPr>
          <w:rFonts w:hint="eastAsia" w:ascii="宋体" w:hAnsi="宋体"/>
          <w:b/>
          <w:color w:val="auto"/>
          <w:szCs w:val="21"/>
          <w:lang w:val="en-US" w:eastAsia="zh-CN"/>
        </w:rPr>
        <w:t>3</w:t>
      </w:r>
      <w:r>
        <w:rPr>
          <w:rFonts w:hint="eastAsia" w:ascii="宋体" w:hAnsi="宋体"/>
          <w:b/>
          <w:color w:val="auto"/>
          <w:szCs w:val="21"/>
        </w:rPr>
        <w:t>.评标</w:t>
      </w:r>
    </w:p>
    <w:p>
      <w:pPr>
        <w:pageBreakBefore w:val="0"/>
        <w:widowControl/>
        <w:tabs>
          <w:tab w:val="left" w:pos="540"/>
        </w:tabs>
        <w:kinsoku/>
        <w:wordWrap/>
        <w:overflowPunct/>
        <w:topLinePunct w:val="0"/>
        <w:autoSpaceDE/>
        <w:autoSpaceDN/>
        <w:bidi w:val="0"/>
        <w:adjustRightInd/>
        <w:spacing w:line="360" w:lineRule="exact"/>
        <w:ind w:firstLine="420" w:firstLineChars="200"/>
        <w:jc w:val="left"/>
        <w:textAlignment w:val="auto"/>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3</w:t>
      </w:r>
      <w:r>
        <w:rPr>
          <w:rFonts w:hint="eastAsia" w:ascii="宋体" w:hAnsi="宋体"/>
          <w:color w:val="auto"/>
          <w:szCs w:val="21"/>
        </w:rPr>
        <w:t>.1本采购项目是以政府采购预算价为最高限价，超出政府采购预算价的最终谈判报价，采购人不能支付时，谈判小组将不予以评审。</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Ansi="宋体"/>
          <w:color w:val="auto"/>
          <w:sz w:val="21"/>
        </w:rPr>
        <w:t>2</w:t>
      </w:r>
      <w:r>
        <w:rPr>
          <w:rFonts w:hint="eastAsia" w:hAnsi="宋体"/>
          <w:color w:val="auto"/>
          <w:sz w:val="21"/>
          <w:lang w:val="en-US" w:eastAsia="zh-CN"/>
        </w:rPr>
        <w:t>3</w:t>
      </w:r>
      <w:r>
        <w:rPr>
          <w:rFonts w:hAnsi="宋体"/>
          <w:color w:val="auto"/>
          <w:sz w:val="21"/>
        </w:rPr>
        <w:t>.2</w:t>
      </w:r>
      <w:r>
        <w:rPr>
          <w:rFonts w:hint="eastAsia" w:hAnsi="宋体"/>
          <w:color w:val="auto"/>
          <w:sz w:val="21"/>
        </w:rPr>
        <w:t>本采购项目的评标依据为采购文件和谈判文件。</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3</w:t>
      </w:r>
      <w:r>
        <w:rPr>
          <w:rFonts w:hint="eastAsia" w:hAnsi="宋体"/>
          <w:color w:val="auto"/>
          <w:sz w:val="21"/>
        </w:rPr>
        <w:t>.3本项目采用的评标方法按本须知前附表第11项规定执行，“谈判小组”成员、采购人代表、采购代理机构有关工作人员及其他知情人不得透露对谈判文件的评审、比较和成交候选供应商的推荐情况以及与评标有关的其他情况。</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3</w:t>
      </w:r>
      <w:r>
        <w:rPr>
          <w:rFonts w:hint="eastAsia" w:hAnsi="宋体"/>
          <w:color w:val="auto"/>
          <w:sz w:val="21"/>
        </w:rPr>
        <w:t>.4谈判供应商在评标过程中，所进行的力图影响评标结果公正性的活动，将可能导致其成交资格被取消。</w:t>
      </w:r>
    </w:p>
    <w:p>
      <w:pPr>
        <w:pageBreakBefore w:val="0"/>
        <w:widowControl/>
        <w:tabs>
          <w:tab w:val="left" w:pos="540"/>
        </w:tabs>
        <w:kinsoku/>
        <w:wordWrap/>
        <w:overflowPunct/>
        <w:topLinePunct w:val="0"/>
        <w:autoSpaceDE/>
        <w:autoSpaceDN/>
        <w:bidi w:val="0"/>
        <w:adjustRightInd/>
        <w:spacing w:line="360" w:lineRule="exact"/>
        <w:ind w:firstLine="422" w:firstLineChars="200"/>
        <w:jc w:val="left"/>
        <w:textAlignment w:val="auto"/>
        <w:rPr>
          <w:rFonts w:ascii="宋体" w:hAnsi="宋体"/>
          <w:color w:val="auto"/>
          <w:szCs w:val="21"/>
        </w:rPr>
      </w:pPr>
      <w:r>
        <w:rPr>
          <w:rFonts w:hint="eastAsia" w:ascii="宋体" w:hAnsi="宋体"/>
          <w:b/>
          <w:color w:val="auto"/>
          <w:szCs w:val="21"/>
        </w:rPr>
        <w:t>2</w:t>
      </w:r>
      <w:r>
        <w:rPr>
          <w:rFonts w:hint="eastAsia" w:ascii="宋体" w:hAnsi="宋体"/>
          <w:b/>
          <w:color w:val="auto"/>
          <w:szCs w:val="21"/>
          <w:lang w:val="en-US" w:eastAsia="zh-CN"/>
        </w:rPr>
        <w:t>4</w:t>
      </w:r>
      <w:r>
        <w:rPr>
          <w:rFonts w:hint="eastAsia" w:ascii="宋体" w:hAnsi="宋体"/>
          <w:b/>
          <w:color w:val="auto"/>
          <w:szCs w:val="21"/>
        </w:rPr>
        <w:t>.无效的竞争性谈判响应文件</w:t>
      </w:r>
    </w:p>
    <w:p>
      <w:pPr>
        <w:pageBreakBefore w:val="0"/>
        <w:widowControl/>
        <w:kinsoku/>
        <w:wordWrap/>
        <w:overflowPunct/>
        <w:topLinePunct w:val="0"/>
        <w:autoSpaceDE/>
        <w:autoSpaceDN/>
        <w:bidi w:val="0"/>
        <w:adjustRightInd/>
        <w:spacing w:line="360" w:lineRule="exact"/>
        <w:ind w:firstLine="411" w:firstLineChars="195"/>
        <w:jc w:val="left"/>
        <w:textAlignment w:val="auto"/>
        <w:rPr>
          <w:rFonts w:ascii="宋体" w:hAnsi="宋体"/>
          <w:b/>
          <w:bCs/>
          <w:color w:val="auto"/>
          <w:szCs w:val="21"/>
        </w:rPr>
      </w:pPr>
      <w:r>
        <w:rPr>
          <w:rFonts w:hint="eastAsia" w:ascii="宋体" w:hAnsi="宋体"/>
          <w:b/>
          <w:bCs/>
          <w:color w:val="auto"/>
          <w:szCs w:val="21"/>
        </w:rPr>
        <w:t>2</w:t>
      </w:r>
      <w:r>
        <w:rPr>
          <w:rFonts w:hint="eastAsia" w:ascii="宋体" w:hAnsi="宋体"/>
          <w:b/>
          <w:bCs/>
          <w:color w:val="auto"/>
          <w:szCs w:val="21"/>
          <w:lang w:val="en-US" w:eastAsia="zh-CN"/>
        </w:rPr>
        <w:t>4</w:t>
      </w:r>
      <w:r>
        <w:rPr>
          <w:rFonts w:hint="eastAsia" w:ascii="宋体" w:hAnsi="宋体"/>
          <w:b/>
          <w:bCs/>
          <w:color w:val="auto"/>
          <w:szCs w:val="21"/>
        </w:rPr>
        <w:t>.1竞争性谈判响应文件或最终谈判报价如有下列情况之一者，将会在谈判过程中按照无效谈判处理：</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（1）谈判供应商所提供的材料不足以证明其具备本项目要求资格的；</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（2）谈判供应商未按规定向采购代理机构购买本项目竞争性谈判采购文件的；</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（3）谈判供应商未就所谈判的的所有货物和服务内容作完整唯一报价的；</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（4）谈判供应商未按竞争性谈判采购文件的要求密封、签署、盖章的；</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（5）谈判供应商最终谈判报价超出政府采购预算价的，采购人不能支付的；</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（6）谈判供应商不符合本须知第12、13条中规定的实质性要求并且在谈判规定的时间内无法说明和补充的；</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（7）谈判供应商无法在规定时间内提供资格证明材料进行核对的，或应谈判小组要求提供的有关材料原件与其在竞争性谈判响应文件中所提供的材料复印件不一致的；</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（8）谈判供应商</w:t>
      </w:r>
      <w:r>
        <w:rPr>
          <w:rFonts w:hAnsi="宋体"/>
          <w:b w:val="0"/>
          <w:bCs/>
          <w:color w:val="auto"/>
          <w:sz w:val="21"/>
        </w:rPr>
        <w:t>递交两份或多份内容不同的</w:t>
      </w:r>
      <w:r>
        <w:rPr>
          <w:rFonts w:hint="eastAsia" w:hAnsi="宋体"/>
          <w:b w:val="0"/>
          <w:bCs/>
          <w:color w:val="auto"/>
          <w:sz w:val="21"/>
        </w:rPr>
        <w:t>竞争性谈判响应文件</w:t>
      </w:r>
      <w:r>
        <w:rPr>
          <w:rFonts w:hAnsi="宋体"/>
          <w:b w:val="0"/>
          <w:bCs/>
          <w:color w:val="auto"/>
          <w:sz w:val="21"/>
        </w:rPr>
        <w:t>，或在一份</w:t>
      </w:r>
      <w:r>
        <w:rPr>
          <w:rFonts w:hint="eastAsia" w:hAnsi="宋体"/>
          <w:b w:val="0"/>
          <w:bCs/>
          <w:color w:val="auto"/>
          <w:sz w:val="21"/>
        </w:rPr>
        <w:t>竞争性谈判响应文件</w:t>
      </w:r>
      <w:r>
        <w:rPr>
          <w:rFonts w:hAnsi="宋体"/>
          <w:b w:val="0"/>
          <w:bCs/>
          <w:color w:val="auto"/>
          <w:sz w:val="21"/>
        </w:rPr>
        <w:t>中对同一</w:t>
      </w:r>
      <w:r>
        <w:rPr>
          <w:rFonts w:hint="eastAsia" w:hAnsi="宋体"/>
          <w:b w:val="0"/>
          <w:bCs/>
          <w:color w:val="auto"/>
          <w:sz w:val="21"/>
        </w:rPr>
        <w:t>采购</w:t>
      </w:r>
      <w:r>
        <w:rPr>
          <w:rFonts w:hAnsi="宋体"/>
          <w:b w:val="0"/>
          <w:bCs/>
          <w:color w:val="auto"/>
          <w:sz w:val="21"/>
        </w:rPr>
        <w:t>货物有两个或多个报价，且未声明哪一个为最终报价的，按</w:t>
      </w:r>
      <w:r>
        <w:rPr>
          <w:rFonts w:hint="eastAsia" w:hAnsi="宋体"/>
          <w:b w:val="0"/>
          <w:bCs/>
          <w:color w:val="auto"/>
          <w:sz w:val="21"/>
        </w:rPr>
        <w:t>竞争性谈判采购文件</w:t>
      </w:r>
      <w:r>
        <w:rPr>
          <w:rFonts w:hAnsi="宋体"/>
          <w:b w:val="0"/>
          <w:bCs/>
          <w:color w:val="auto"/>
          <w:sz w:val="21"/>
        </w:rPr>
        <w:t>规定提交备选</w:t>
      </w:r>
      <w:r>
        <w:rPr>
          <w:rFonts w:hint="eastAsia" w:hAnsi="宋体"/>
          <w:b w:val="0"/>
          <w:bCs/>
          <w:color w:val="auto"/>
          <w:sz w:val="21"/>
        </w:rPr>
        <w:t>谈判</w:t>
      </w:r>
      <w:r>
        <w:rPr>
          <w:rFonts w:hAnsi="宋体"/>
          <w:b w:val="0"/>
          <w:bCs/>
          <w:color w:val="auto"/>
          <w:sz w:val="21"/>
        </w:rPr>
        <w:t>方案的除外</w:t>
      </w:r>
      <w:r>
        <w:rPr>
          <w:rFonts w:hint="eastAsia" w:hAnsi="宋体"/>
          <w:b w:val="0"/>
          <w:bCs/>
          <w:color w:val="auto"/>
          <w:sz w:val="21"/>
        </w:rPr>
        <w:t>；</w:t>
      </w:r>
    </w:p>
    <w:p>
      <w:pPr>
        <w:pStyle w:val="8"/>
        <w:pageBreakBefore w:val="0"/>
        <w:kinsoku/>
        <w:wordWrap/>
        <w:overflowPunct/>
        <w:topLinePunct w:val="0"/>
        <w:autoSpaceDE/>
        <w:autoSpaceDN/>
        <w:bidi w:val="0"/>
        <w:adjustRightInd/>
        <w:spacing w:line="360" w:lineRule="exact"/>
        <w:ind w:firstLine="409" w:firstLineChars="195"/>
        <w:textAlignment w:val="auto"/>
        <w:rPr>
          <w:rFonts w:hAnsi="宋体"/>
          <w:b w:val="0"/>
          <w:bCs/>
          <w:color w:val="auto"/>
          <w:sz w:val="21"/>
        </w:rPr>
      </w:pPr>
      <w:r>
        <w:rPr>
          <w:rFonts w:hint="eastAsia" w:hAnsi="宋体"/>
          <w:b w:val="0"/>
          <w:bCs/>
          <w:color w:val="auto"/>
          <w:sz w:val="21"/>
        </w:rPr>
        <w:t>（9）最终谈判报价高于谈判文件的谈判初始报价（即首次报价）的；</w:t>
      </w:r>
    </w:p>
    <w:p>
      <w:pPr>
        <w:pageBreakBefore w:val="0"/>
        <w:widowControl/>
        <w:kinsoku/>
        <w:wordWrap/>
        <w:overflowPunct/>
        <w:topLinePunct w:val="0"/>
        <w:autoSpaceDE/>
        <w:autoSpaceDN/>
        <w:bidi w:val="0"/>
        <w:adjustRightInd/>
        <w:spacing w:line="360" w:lineRule="exact"/>
        <w:ind w:firstLine="409" w:firstLineChars="195"/>
        <w:jc w:val="left"/>
        <w:textAlignment w:val="auto"/>
        <w:rPr>
          <w:rFonts w:ascii="宋体" w:hAnsi="宋体"/>
          <w:b w:val="0"/>
          <w:bCs/>
          <w:color w:val="auto"/>
          <w:szCs w:val="21"/>
        </w:rPr>
      </w:pPr>
      <w:r>
        <w:rPr>
          <w:rFonts w:hint="eastAsia" w:ascii="宋体" w:hAnsi="宋体"/>
          <w:b w:val="0"/>
          <w:bCs/>
          <w:color w:val="auto"/>
          <w:szCs w:val="21"/>
        </w:rPr>
        <w:t>（10）谈判供应商不符合法律、法规和竞争性谈判采购文件规定的其他实质性要求和条件的。</w:t>
      </w:r>
    </w:p>
    <w:p>
      <w:pPr>
        <w:pStyle w:val="8"/>
        <w:pageBreakBefore w:val="0"/>
        <w:kinsoku/>
        <w:wordWrap/>
        <w:overflowPunct/>
        <w:topLinePunct w:val="0"/>
        <w:autoSpaceDE/>
        <w:autoSpaceDN/>
        <w:bidi w:val="0"/>
        <w:adjustRightInd/>
        <w:spacing w:line="360" w:lineRule="exact"/>
        <w:ind w:firstLine="358" w:firstLineChars="170"/>
        <w:textAlignment w:val="auto"/>
        <w:rPr>
          <w:rFonts w:hAnsi="宋体"/>
          <w:b/>
          <w:color w:val="auto"/>
          <w:sz w:val="21"/>
        </w:rPr>
      </w:pPr>
      <w:r>
        <w:rPr>
          <w:rFonts w:hint="eastAsia" w:hAnsi="宋体"/>
          <w:b/>
          <w:color w:val="auto"/>
          <w:sz w:val="21"/>
        </w:rPr>
        <w:t>2</w:t>
      </w:r>
      <w:r>
        <w:rPr>
          <w:rFonts w:hint="eastAsia" w:hAnsi="宋体"/>
          <w:b/>
          <w:color w:val="auto"/>
          <w:sz w:val="21"/>
          <w:lang w:val="en-US" w:eastAsia="zh-CN"/>
        </w:rPr>
        <w:t>5</w:t>
      </w:r>
      <w:r>
        <w:rPr>
          <w:rFonts w:hint="eastAsia" w:hAnsi="宋体"/>
          <w:b/>
          <w:color w:val="auto"/>
          <w:sz w:val="21"/>
        </w:rPr>
        <w:t>．</w:t>
      </w:r>
      <w:r>
        <w:rPr>
          <w:rFonts w:hAnsi="宋体"/>
          <w:b/>
          <w:color w:val="auto"/>
          <w:sz w:val="21"/>
        </w:rPr>
        <w:t>废标</w:t>
      </w:r>
    </w:p>
    <w:p>
      <w:pPr>
        <w:pStyle w:val="8"/>
        <w:pageBreakBefore w:val="0"/>
        <w:kinsoku/>
        <w:wordWrap/>
        <w:overflowPunct/>
        <w:topLinePunct w:val="0"/>
        <w:autoSpaceDE/>
        <w:autoSpaceDN/>
        <w:bidi w:val="0"/>
        <w:adjustRightInd/>
        <w:spacing w:line="360" w:lineRule="exact"/>
        <w:ind w:firstLine="422" w:firstLineChars="200"/>
        <w:textAlignment w:val="auto"/>
        <w:rPr>
          <w:rFonts w:hAnsi="宋体"/>
          <w:b/>
          <w:bCs/>
          <w:color w:val="auto"/>
          <w:sz w:val="21"/>
        </w:rPr>
      </w:pPr>
      <w:r>
        <w:rPr>
          <w:rFonts w:hint="eastAsia" w:hAnsi="宋体"/>
          <w:b/>
          <w:bCs/>
          <w:color w:val="auto"/>
          <w:sz w:val="21"/>
        </w:rPr>
        <w:t>2</w:t>
      </w:r>
      <w:r>
        <w:rPr>
          <w:rFonts w:hint="eastAsia" w:hAnsi="宋体"/>
          <w:b/>
          <w:bCs/>
          <w:color w:val="auto"/>
          <w:sz w:val="21"/>
          <w:lang w:val="en-US" w:eastAsia="zh-CN"/>
        </w:rPr>
        <w:t>5</w:t>
      </w:r>
      <w:r>
        <w:rPr>
          <w:rFonts w:hint="eastAsia" w:hAnsi="宋体"/>
          <w:b/>
          <w:bCs/>
          <w:color w:val="auto"/>
          <w:sz w:val="21"/>
        </w:rPr>
        <w:t>.1</w:t>
      </w:r>
      <w:r>
        <w:rPr>
          <w:rFonts w:hint="eastAsia" w:hAnsi="宋体"/>
          <w:b/>
          <w:color w:val="auto"/>
          <w:sz w:val="21"/>
        </w:rPr>
        <w:t>谈判采购过程中出现下列情形之一的，将予以废标：</w:t>
      </w:r>
    </w:p>
    <w:p>
      <w:pPr>
        <w:pStyle w:val="8"/>
        <w:pageBreakBefore w:val="0"/>
        <w:kinsoku/>
        <w:wordWrap/>
        <w:overflowPunct/>
        <w:topLinePunct w:val="0"/>
        <w:autoSpaceDE/>
        <w:autoSpaceDN/>
        <w:bidi w:val="0"/>
        <w:adjustRightInd/>
        <w:spacing w:line="360" w:lineRule="exact"/>
        <w:ind w:firstLine="420" w:firstLineChars="200"/>
        <w:textAlignment w:val="auto"/>
        <w:rPr>
          <w:rFonts w:hAnsi="宋体"/>
          <w:b w:val="0"/>
          <w:bCs/>
          <w:color w:val="auto"/>
          <w:sz w:val="21"/>
        </w:rPr>
      </w:pPr>
      <w:r>
        <w:rPr>
          <w:rFonts w:hint="eastAsia" w:hAnsi="宋体"/>
          <w:b w:val="0"/>
          <w:bCs/>
          <w:color w:val="auto"/>
          <w:sz w:val="21"/>
        </w:rPr>
        <w:t xml:space="preserve">⑴参与谈判的供应商或者符合专业条件的供应商或者对竞争性谈判采购文件作实质响应的供应商不足三家的； </w:t>
      </w:r>
    </w:p>
    <w:p>
      <w:pPr>
        <w:pStyle w:val="8"/>
        <w:pageBreakBefore w:val="0"/>
        <w:kinsoku/>
        <w:wordWrap/>
        <w:overflowPunct/>
        <w:topLinePunct w:val="0"/>
        <w:autoSpaceDE/>
        <w:autoSpaceDN/>
        <w:bidi w:val="0"/>
        <w:adjustRightInd/>
        <w:spacing w:line="360" w:lineRule="exact"/>
        <w:ind w:firstLine="308" w:firstLineChars="147"/>
        <w:textAlignment w:val="auto"/>
        <w:rPr>
          <w:rFonts w:hAnsi="宋体"/>
          <w:b w:val="0"/>
          <w:bCs/>
          <w:color w:val="auto"/>
          <w:sz w:val="21"/>
        </w:rPr>
      </w:pPr>
      <w:r>
        <w:rPr>
          <w:rFonts w:hint="eastAsia" w:hAnsi="宋体"/>
          <w:b w:val="0"/>
          <w:bCs/>
          <w:color w:val="auto"/>
          <w:sz w:val="21"/>
        </w:rPr>
        <w:t xml:space="preserve"> ⑵ 出现影响采购公正的违法、违规行为的；</w:t>
      </w:r>
    </w:p>
    <w:p>
      <w:pPr>
        <w:pStyle w:val="8"/>
        <w:pageBreakBefore w:val="0"/>
        <w:kinsoku/>
        <w:wordWrap/>
        <w:overflowPunct/>
        <w:topLinePunct w:val="0"/>
        <w:autoSpaceDE/>
        <w:autoSpaceDN/>
        <w:bidi w:val="0"/>
        <w:adjustRightInd/>
        <w:spacing w:line="360" w:lineRule="exact"/>
        <w:ind w:firstLine="420" w:firstLineChars="200"/>
        <w:textAlignment w:val="auto"/>
        <w:rPr>
          <w:rFonts w:hAnsi="宋体"/>
          <w:b w:val="0"/>
          <w:bCs/>
          <w:color w:val="auto"/>
          <w:sz w:val="21"/>
        </w:rPr>
      </w:pPr>
      <w:r>
        <w:rPr>
          <w:rFonts w:hint="eastAsia" w:hAnsi="宋体"/>
          <w:b w:val="0"/>
          <w:bCs/>
          <w:color w:val="auto"/>
          <w:sz w:val="21"/>
        </w:rPr>
        <w:t>⑶ 谈判供应商的最终报价均超过了采购预算，采购人不能支付的；</w:t>
      </w:r>
    </w:p>
    <w:p>
      <w:pPr>
        <w:pStyle w:val="8"/>
        <w:pageBreakBefore w:val="0"/>
        <w:kinsoku/>
        <w:wordWrap/>
        <w:overflowPunct/>
        <w:topLinePunct w:val="0"/>
        <w:autoSpaceDE/>
        <w:autoSpaceDN/>
        <w:bidi w:val="0"/>
        <w:adjustRightInd/>
        <w:spacing w:line="360" w:lineRule="exact"/>
        <w:ind w:firstLine="420" w:firstLineChars="200"/>
        <w:textAlignment w:val="auto"/>
        <w:rPr>
          <w:rFonts w:hAnsi="宋体"/>
          <w:color w:val="auto"/>
          <w:sz w:val="21"/>
        </w:rPr>
      </w:pPr>
      <w:r>
        <w:rPr>
          <w:rFonts w:hint="eastAsia" w:hAnsi="宋体"/>
          <w:b w:val="0"/>
          <w:bCs/>
          <w:color w:val="auto"/>
          <w:sz w:val="21"/>
        </w:rPr>
        <w:t>⑷ 因重大变故，采购任务取消的。</w:t>
      </w:r>
      <w:r>
        <w:rPr>
          <w:rFonts w:hAnsi="宋体"/>
          <w:b w:val="0"/>
          <w:bCs/>
          <w:color w:val="auto"/>
          <w:sz w:val="21"/>
        </w:rPr>
        <w:br w:type="textWrapping"/>
      </w:r>
      <w:r>
        <w:rPr>
          <w:rFonts w:hint="eastAsia" w:hAnsi="宋体"/>
          <w:color w:val="auto"/>
          <w:sz w:val="21"/>
        </w:rPr>
        <w:t xml:space="preserve">    2</w:t>
      </w:r>
      <w:r>
        <w:rPr>
          <w:rFonts w:hint="eastAsia" w:hAnsi="宋体"/>
          <w:color w:val="auto"/>
          <w:sz w:val="21"/>
          <w:lang w:val="en-US" w:eastAsia="zh-CN"/>
        </w:rPr>
        <w:t>5</w:t>
      </w:r>
      <w:r>
        <w:rPr>
          <w:rFonts w:hint="eastAsia" w:hAnsi="宋体"/>
          <w:color w:val="auto"/>
          <w:sz w:val="21"/>
        </w:rPr>
        <w:t>.2</w:t>
      </w:r>
      <w:r>
        <w:rPr>
          <w:rFonts w:hAnsi="宋体"/>
          <w:color w:val="auto"/>
          <w:sz w:val="21"/>
        </w:rPr>
        <w:t>废标后，</w:t>
      </w:r>
      <w:r>
        <w:rPr>
          <w:rFonts w:hint="eastAsia" w:hAnsi="宋体"/>
          <w:color w:val="auto"/>
          <w:sz w:val="21"/>
        </w:rPr>
        <w:t>采购代理机构</w:t>
      </w:r>
      <w:r>
        <w:rPr>
          <w:rFonts w:hAnsi="宋体"/>
          <w:color w:val="auto"/>
          <w:sz w:val="21"/>
        </w:rPr>
        <w:t>将废标理由通知所有</w:t>
      </w:r>
      <w:r>
        <w:rPr>
          <w:rFonts w:hint="eastAsia" w:hAnsi="宋体"/>
          <w:color w:val="auto"/>
          <w:sz w:val="21"/>
        </w:rPr>
        <w:t>谈判供应商。</w:t>
      </w:r>
    </w:p>
    <w:p>
      <w:pPr>
        <w:pStyle w:val="8"/>
        <w:pageBreakBefore w:val="0"/>
        <w:kinsoku/>
        <w:wordWrap/>
        <w:overflowPunct/>
        <w:topLinePunct w:val="0"/>
        <w:autoSpaceDE/>
        <w:autoSpaceDN/>
        <w:bidi w:val="0"/>
        <w:adjustRightInd/>
        <w:spacing w:line="360" w:lineRule="exact"/>
        <w:ind w:firstLine="422" w:firstLineChars="200"/>
        <w:textAlignment w:val="auto"/>
        <w:rPr>
          <w:rFonts w:hAnsi="宋体"/>
          <w:b/>
          <w:color w:val="auto"/>
          <w:sz w:val="21"/>
        </w:rPr>
      </w:pPr>
      <w:r>
        <w:rPr>
          <w:rFonts w:hint="eastAsia" w:hAnsi="宋体"/>
          <w:b/>
          <w:color w:val="auto"/>
          <w:sz w:val="21"/>
        </w:rPr>
        <w:t>2</w:t>
      </w:r>
      <w:r>
        <w:rPr>
          <w:rFonts w:hint="eastAsia" w:hAnsi="宋体"/>
          <w:b/>
          <w:color w:val="auto"/>
          <w:sz w:val="21"/>
          <w:lang w:val="en-US" w:eastAsia="zh-CN"/>
        </w:rPr>
        <w:t>6</w:t>
      </w:r>
      <w:r>
        <w:rPr>
          <w:rFonts w:hint="eastAsia" w:hAnsi="宋体"/>
          <w:b/>
          <w:color w:val="auto"/>
          <w:sz w:val="21"/>
        </w:rPr>
        <w:t>.确定成交供应商办法</w:t>
      </w:r>
    </w:p>
    <w:p>
      <w:pPr>
        <w:pStyle w:val="8"/>
        <w:pageBreakBefore w:val="0"/>
        <w:kinsoku/>
        <w:wordWrap/>
        <w:overflowPunct/>
        <w:topLinePunct w:val="0"/>
        <w:autoSpaceDE/>
        <w:autoSpaceDN/>
        <w:bidi w:val="0"/>
        <w:adjustRightInd/>
        <w:spacing w:line="360" w:lineRule="exact"/>
        <w:ind w:firstLine="420" w:firstLineChars="200"/>
        <w:textAlignment w:val="auto"/>
        <w:rPr>
          <w:rFonts w:hAnsi="宋体"/>
          <w:color w:val="auto"/>
          <w:sz w:val="21"/>
        </w:rPr>
      </w:pPr>
      <w:r>
        <w:rPr>
          <w:rFonts w:hint="eastAsia" w:hAnsi="宋体"/>
          <w:color w:val="auto"/>
          <w:sz w:val="21"/>
        </w:rPr>
        <w:t>2</w:t>
      </w:r>
      <w:r>
        <w:rPr>
          <w:rFonts w:hint="eastAsia" w:hAnsi="宋体"/>
          <w:color w:val="auto"/>
          <w:sz w:val="21"/>
          <w:lang w:val="en-US" w:eastAsia="zh-CN"/>
        </w:rPr>
        <w:t>6</w:t>
      </w:r>
      <w:r>
        <w:rPr>
          <w:rFonts w:hint="eastAsia" w:hAnsi="宋体"/>
          <w:color w:val="auto"/>
          <w:sz w:val="21"/>
        </w:rPr>
        <w:t>.1 谈判小组要求商务评审和技术（服务）评审合格的谈判供应商在规定的时间内进行报价。</w:t>
      </w:r>
    </w:p>
    <w:p>
      <w:pPr>
        <w:pStyle w:val="8"/>
        <w:pageBreakBefore w:val="0"/>
        <w:kinsoku/>
        <w:wordWrap/>
        <w:overflowPunct/>
        <w:topLinePunct w:val="0"/>
        <w:autoSpaceDE/>
        <w:autoSpaceDN/>
        <w:bidi w:val="0"/>
        <w:adjustRightInd/>
        <w:spacing w:line="360" w:lineRule="exact"/>
        <w:ind w:firstLine="420" w:firstLineChars="200"/>
        <w:textAlignment w:val="auto"/>
        <w:rPr>
          <w:rFonts w:hAnsi="宋体"/>
          <w:color w:val="auto"/>
          <w:sz w:val="21"/>
        </w:rPr>
      </w:pPr>
      <w:r>
        <w:rPr>
          <w:rFonts w:hint="eastAsia" w:hAnsi="宋体"/>
          <w:color w:val="auto"/>
          <w:sz w:val="21"/>
        </w:rPr>
        <w:t>2</w:t>
      </w:r>
      <w:r>
        <w:rPr>
          <w:rFonts w:hint="eastAsia" w:hAnsi="宋体"/>
          <w:color w:val="auto"/>
          <w:sz w:val="21"/>
          <w:lang w:val="en-US" w:eastAsia="zh-CN"/>
        </w:rPr>
        <w:t>6</w:t>
      </w:r>
      <w:r>
        <w:rPr>
          <w:rFonts w:hint="eastAsia" w:hAnsi="宋体"/>
          <w:color w:val="auto"/>
          <w:sz w:val="21"/>
        </w:rPr>
        <w:t>.2谈判小组将根据需要决定是否要求所有合格的谈判供应商在规定时间内进行最终报价，该最终报价将作为谈判小组评审的最终依据。</w:t>
      </w:r>
    </w:p>
    <w:p>
      <w:pPr>
        <w:pStyle w:val="8"/>
        <w:pageBreakBefore w:val="0"/>
        <w:kinsoku/>
        <w:wordWrap/>
        <w:overflowPunct/>
        <w:topLinePunct w:val="0"/>
        <w:autoSpaceDE/>
        <w:autoSpaceDN/>
        <w:bidi w:val="0"/>
        <w:adjustRightInd/>
        <w:spacing w:line="360" w:lineRule="exact"/>
        <w:ind w:firstLine="420" w:firstLineChars="200"/>
        <w:textAlignment w:val="auto"/>
        <w:rPr>
          <w:rFonts w:hAnsi="宋体"/>
          <w:color w:val="auto"/>
          <w:sz w:val="21"/>
        </w:rPr>
      </w:pPr>
      <w:r>
        <w:rPr>
          <w:rFonts w:hint="eastAsia" w:hAnsi="宋体"/>
          <w:color w:val="auto"/>
          <w:sz w:val="21"/>
        </w:rPr>
        <w:t>2</w:t>
      </w:r>
      <w:r>
        <w:rPr>
          <w:rFonts w:hint="eastAsia" w:hAnsi="宋体"/>
          <w:color w:val="auto"/>
          <w:sz w:val="21"/>
          <w:lang w:val="en-US" w:eastAsia="zh-CN"/>
        </w:rPr>
        <w:t>6</w:t>
      </w:r>
      <w:r>
        <w:rPr>
          <w:rFonts w:hint="eastAsia" w:hAnsi="宋体"/>
          <w:color w:val="auto"/>
          <w:sz w:val="21"/>
        </w:rPr>
        <w:t>.3 根据以下原则确定成交供应商</w:t>
      </w:r>
    </w:p>
    <w:p>
      <w:pPr>
        <w:pStyle w:val="8"/>
        <w:pageBreakBefore w:val="0"/>
        <w:kinsoku/>
        <w:wordWrap/>
        <w:overflowPunct/>
        <w:topLinePunct w:val="0"/>
        <w:autoSpaceDE/>
        <w:autoSpaceDN/>
        <w:bidi w:val="0"/>
        <w:adjustRightInd/>
        <w:spacing w:line="360" w:lineRule="exact"/>
        <w:ind w:firstLine="420" w:firstLineChars="200"/>
        <w:textAlignment w:val="auto"/>
        <w:rPr>
          <w:rFonts w:hAnsi="宋体"/>
          <w:color w:val="auto"/>
          <w:sz w:val="21"/>
        </w:rPr>
      </w:pPr>
      <w:r>
        <w:rPr>
          <w:rFonts w:hint="eastAsia" w:hAnsi="宋体"/>
          <w:color w:val="auto"/>
          <w:sz w:val="21"/>
        </w:rPr>
        <w:t>2</w:t>
      </w:r>
      <w:r>
        <w:rPr>
          <w:rFonts w:hint="eastAsia" w:hAnsi="宋体"/>
          <w:color w:val="auto"/>
          <w:sz w:val="21"/>
          <w:lang w:val="en-US" w:eastAsia="zh-CN"/>
        </w:rPr>
        <w:t>6</w:t>
      </w:r>
      <w:r>
        <w:rPr>
          <w:rFonts w:hint="eastAsia" w:hAnsi="宋体"/>
          <w:color w:val="auto"/>
          <w:sz w:val="21"/>
        </w:rPr>
        <w:t>.3.1符合采购需求、质量和服务相等时按报价最低的原则确定成交供应商。</w:t>
      </w:r>
    </w:p>
    <w:p>
      <w:pPr>
        <w:pStyle w:val="4"/>
        <w:pageBreakBefore w:val="0"/>
        <w:kinsoku/>
        <w:wordWrap/>
        <w:overflowPunct/>
        <w:topLinePunct w:val="0"/>
        <w:autoSpaceDE/>
        <w:autoSpaceDN/>
        <w:bidi w:val="0"/>
        <w:adjustRightInd/>
        <w:spacing w:before="240" w:after="240" w:line="360" w:lineRule="exact"/>
        <w:jc w:val="center"/>
        <w:textAlignment w:val="auto"/>
        <w:rPr>
          <w:rFonts w:ascii="宋体" w:hAnsi="宋体"/>
          <w:color w:val="auto"/>
          <w:sz w:val="21"/>
          <w:szCs w:val="21"/>
        </w:rPr>
      </w:pPr>
      <w:bookmarkStart w:id="15" w:name="_Toc204135087"/>
      <w:bookmarkStart w:id="16" w:name="_Toc29394"/>
      <w:r>
        <w:rPr>
          <w:rFonts w:hint="eastAsia" w:ascii="宋体" w:hAnsi="宋体"/>
          <w:color w:val="auto"/>
          <w:sz w:val="21"/>
          <w:szCs w:val="21"/>
        </w:rPr>
        <w:t>六、签订合同</w:t>
      </w:r>
      <w:bookmarkEnd w:id="15"/>
      <w:bookmarkEnd w:id="16"/>
    </w:p>
    <w:p>
      <w:pPr>
        <w:pStyle w:val="8"/>
        <w:pageBreakBefore w:val="0"/>
        <w:kinsoku/>
        <w:wordWrap/>
        <w:overflowPunct/>
        <w:topLinePunct w:val="0"/>
        <w:autoSpaceDE/>
        <w:autoSpaceDN/>
        <w:bidi w:val="0"/>
        <w:adjustRightInd/>
        <w:spacing w:line="360" w:lineRule="exact"/>
        <w:ind w:firstLine="422" w:firstLineChars="200"/>
        <w:textAlignment w:val="auto"/>
        <w:rPr>
          <w:rFonts w:hAnsi="宋体"/>
          <w:b/>
          <w:color w:val="auto"/>
          <w:sz w:val="21"/>
        </w:rPr>
      </w:pPr>
      <w:r>
        <w:rPr>
          <w:rFonts w:hint="eastAsia" w:hAnsi="宋体"/>
          <w:b/>
          <w:color w:val="auto"/>
          <w:sz w:val="21"/>
        </w:rPr>
        <w:t>2</w:t>
      </w:r>
      <w:r>
        <w:rPr>
          <w:rFonts w:hint="eastAsia" w:hAnsi="宋体"/>
          <w:b/>
          <w:color w:val="auto"/>
          <w:sz w:val="21"/>
          <w:lang w:val="en-US" w:eastAsia="zh-CN"/>
        </w:rPr>
        <w:t>7</w:t>
      </w:r>
      <w:r>
        <w:rPr>
          <w:rFonts w:hint="eastAsia" w:hAnsi="宋体"/>
          <w:b/>
          <w:color w:val="auto"/>
          <w:sz w:val="21"/>
        </w:rPr>
        <w:t>.成交结果及公告</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7</w:t>
      </w:r>
      <w:r>
        <w:rPr>
          <w:rFonts w:hint="eastAsia" w:hAnsi="宋体"/>
          <w:color w:val="auto"/>
          <w:sz w:val="21"/>
        </w:rPr>
        <w:t>.1采购代理机构在谈判工作完成后五个工作日内将谈判报告送采购人,采购人确认后，成交结果将在媒体上发布。</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7</w:t>
      </w:r>
      <w:r>
        <w:rPr>
          <w:rFonts w:hint="eastAsia" w:hAnsi="宋体"/>
          <w:color w:val="auto"/>
          <w:sz w:val="21"/>
        </w:rPr>
        <w:t>.2 在发布成交公告的同时,采购代理机构向成交人发出成交通知书。</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7</w:t>
      </w:r>
      <w:r>
        <w:rPr>
          <w:rFonts w:hint="eastAsia" w:hAnsi="宋体"/>
          <w:color w:val="auto"/>
          <w:sz w:val="21"/>
        </w:rPr>
        <w:t>.3 采购代理机构无义务向未成交的谈判供应商解释未成交原因及退回谈判文件。</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7</w:t>
      </w:r>
      <w:r>
        <w:rPr>
          <w:rFonts w:hint="eastAsia" w:hAnsi="宋体"/>
          <w:color w:val="auto"/>
          <w:sz w:val="21"/>
        </w:rPr>
        <w:t>.4谈判供应商如对成交公告有异议，可以在成交公告发布后七个工作日内以书面形式向采购代理机构提出质疑。采购代理机构将在收到谈判供应商的书面质疑后七个工作日内做出答复，但答复的内容不得涉及商业秘密。</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2</w:t>
      </w:r>
      <w:r>
        <w:rPr>
          <w:rFonts w:hint="eastAsia" w:hAnsi="宋体"/>
          <w:color w:val="auto"/>
          <w:sz w:val="21"/>
          <w:lang w:val="en-US" w:eastAsia="zh-CN"/>
        </w:rPr>
        <w:t>7</w:t>
      </w:r>
      <w:r>
        <w:rPr>
          <w:rFonts w:hint="eastAsia" w:hAnsi="宋体"/>
          <w:color w:val="auto"/>
          <w:sz w:val="21"/>
        </w:rPr>
        <w:t>.5质疑谈判供应商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人民政府财政部门投诉。</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b/>
          <w:color w:val="auto"/>
          <w:sz w:val="21"/>
          <w:lang w:val="en-US" w:eastAsia="zh-CN"/>
        </w:rPr>
        <w:t>28</w:t>
      </w:r>
      <w:r>
        <w:rPr>
          <w:rFonts w:hint="eastAsia" w:hAnsi="宋体"/>
          <w:b/>
          <w:color w:val="auto"/>
          <w:sz w:val="21"/>
        </w:rPr>
        <w:t>.合同授予标准</w:t>
      </w:r>
    </w:p>
    <w:p>
      <w:pPr>
        <w:pageBreakBefore w:val="0"/>
        <w:kinsoku/>
        <w:wordWrap/>
        <w:overflowPunct/>
        <w:topLinePunct w:val="0"/>
        <w:autoSpaceDE/>
        <w:autoSpaceDN/>
        <w:bidi w:val="0"/>
        <w:adjustRightInd/>
        <w:snapToGrid w:val="0"/>
        <w:spacing w:line="360" w:lineRule="exact"/>
        <w:ind w:firstLine="420" w:firstLineChars="200"/>
        <w:textAlignment w:val="auto"/>
        <w:rPr>
          <w:rFonts w:ascii="宋体" w:hAnsi="宋体"/>
          <w:color w:val="auto"/>
          <w:szCs w:val="21"/>
        </w:rPr>
      </w:pPr>
      <w:r>
        <w:rPr>
          <w:rFonts w:hint="eastAsia" w:ascii="宋体" w:hAnsi="宋体" w:cs="Courier New"/>
          <w:color w:val="auto"/>
          <w:szCs w:val="21"/>
        </w:rPr>
        <w:t>合同将授予被确定实质上相应谈判文件要求，具备履行合同能力，最终报价最低的谈判供应商。</w:t>
      </w:r>
    </w:p>
    <w:p>
      <w:pPr>
        <w:pStyle w:val="8"/>
        <w:pageBreakBefore w:val="0"/>
        <w:kinsoku/>
        <w:wordWrap/>
        <w:overflowPunct/>
        <w:topLinePunct w:val="0"/>
        <w:autoSpaceDE/>
        <w:autoSpaceDN/>
        <w:bidi w:val="0"/>
        <w:adjustRightInd/>
        <w:snapToGrid w:val="0"/>
        <w:spacing w:line="360" w:lineRule="exact"/>
        <w:ind w:firstLine="413" w:firstLineChars="196"/>
        <w:textAlignment w:val="auto"/>
        <w:rPr>
          <w:rFonts w:hAnsi="宋体"/>
          <w:b/>
          <w:color w:val="auto"/>
          <w:sz w:val="21"/>
        </w:rPr>
      </w:pPr>
      <w:r>
        <w:rPr>
          <w:rFonts w:hint="eastAsia" w:hAnsi="宋体"/>
          <w:b/>
          <w:color w:val="auto"/>
          <w:sz w:val="21"/>
          <w:lang w:val="en-US" w:eastAsia="zh-CN"/>
        </w:rPr>
        <w:t>29</w:t>
      </w:r>
      <w:r>
        <w:rPr>
          <w:rFonts w:hint="eastAsia" w:hAnsi="宋体"/>
          <w:b/>
          <w:color w:val="auto"/>
          <w:sz w:val="21"/>
        </w:rPr>
        <w:t>.签订合同</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color w:val="auto"/>
          <w:sz w:val="21"/>
        </w:rPr>
      </w:pPr>
      <w:r>
        <w:rPr>
          <w:rFonts w:hint="eastAsia" w:hAnsi="宋体"/>
          <w:color w:val="auto"/>
          <w:sz w:val="21"/>
          <w:lang w:val="en-US" w:eastAsia="zh-CN"/>
        </w:rPr>
        <w:t>29</w:t>
      </w:r>
      <w:r>
        <w:rPr>
          <w:rFonts w:hint="eastAsia" w:hAnsi="宋体"/>
          <w:color w:val="auto"/>
          <w:sz w:val="21"/>
        </w:rPr>
        <w:t>.1成交供应商接到成交通知书后，应按成交通知书规定的时间、地点与采购人签订合同。</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lang w:val="en-US" w:eastAsia="zh-CN"/>
        </w:rPr>
        <w:t>29</w:t>
      </w:r>
      <w:r>
        <w:rPr>
          <w:rFonts w:hint="eastAsia" w:hAnsi="宋体"/>
          <w:color w:val="auto"/>
          <w:sz w:val="21"/>
        </w:rPr>
        <w:t>.</w:t>
      </w:r>
      <w:r>
        <w:rPr>
          <w:rFonts w:hint="eastAsia" w:hAnsi="宋体"/>
          <w:color w:val="auto"/>
          <w:sz w:val="21"/>
          <w:lang w:val="en-US" w:eastAsia="zh-CN"/>
        </w:rPr>
        <w:t>2</w:t>
      </w:r>
      <w:r>
        <w:rPr>
          <w:rFonts w:hint="eastAsia" w:hAnsi="宋体"/>
          <w:color w:val="auto"/>
          <w:sz w:val="21"/>
        </w:rPr>
        <w:t>成交供应商因不可抗力或者自身原因不能履行采购合同的，采购人可以与成交供应商之后排名第一的成交候选供应商签订采购合同，以此类推，或重新组织采购。</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lang w:val="en-US" w:eastAsia="zh-CN"/>
        </w:rPr>
        <w:t>29</w:t>
      </w:r>
      <w:r>
        <w:rPr>
          <w:rFonts w:hint="eastAsia" w:hAnsi="宋体"/>
          <w:color w:val="auto"/>
          <w:sz w:val="21"/>
        </w:rPr>
        <w:t>.</w:t>
      </w:r>
      <w:r>
        <w:rPr>
          <w:rFonts w:hint="eastAsia" w:hAnsi="宋体"/>
          <w:color w:val="auto"/>
          <w:sz w:val="21"/>
          <w:lang w:val="en-US" w:eastAsia="zh-CN"/>
        </w:rPr>
        <w:t>3</w:t>
      </w:r>
      <w:r>
        <w:rPr>
          <w:rFonts w:hint="eastAsia" w:hAnsi="宋体"/>
          <w:b w:val="0"/>
          <w:bCs/>
          <w:color w:val="auto"/>
          <w:sz w:val="21"/>
        </w:rPr>
        <w:t>由于成交供应商放弃成交或未按规定签订合同（因不可抗力导致的情况除外），造成本项目的合同成交价提高（指采购人选择第二成交候选供应商或重新采购导致成交金额高于违约供应商的成交价），所超出违约供应商的成交价部分由违约供应商承担赔偿责任，并将赔偿金额上缴同级财政国库。若成交人拒绝交纳赔偿金，除按相关法规追收赔偿金外，列入不良行为记录名单，在一至三年内禁止其参加政府采购活动。</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lang w:val="en-US" w:eastAsia="zh-CN"/>
        </w:rPr>
        <w:t>29</w:t>
      </w:r>
      <w:r>
        <w:rPr>
          <w:rFonts w:hint="eastAsia" w:hAnsi="宋体"/>
          <w:color w:val="auto"/>
          <w:sz w:val="21"/>
        </w:rPr>
        <w:t>.</w:t>
      </w:r>
      <w:r>
        <w:rPr>
          <w:rFonts w:hint="eastAsia" w:hAnsi="宋体"/>
          <w:color w:val="auto"/>
          <w:sz w:val="21"/>
          <w:lang w:val="en-US" w:eastAsia="zh-CN"/>
        </w:rPr>
        <w:t>4</w:t>
      </w:r>
      <w:r>
        <w:rPr>
          <w:rFonts w:hint="eastAsia" w:hAnsi="宋体"/>
          <w:color w:val="auto"/>
          <w:sz w:val="21"/>
          <w:u w:val="single"/>
        </w:rPr>
        <w:t>合同签订必须按照《中华人民共和国政府采购法》和《中华人民共和国合同法》相关规定执行，且签订的合同必须与本谈判文件中的合同书格式(包括内容和结构)相一致，不能改变主要条款，否则由此造成的后果由采购人负责</w:t>
      </w:r>
      <w:r>
        <w:rPr>
          <w:rFonts w:hint="eastAsia" w:hAnsi="宋体"/>
          <w:color w:val="auto"/>
          <w:sz w:val="21"/>
        </w:rPr>
        <w:t>。</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b/>
          <w:color w:val="auto"/>
          <w:sz w:val="21"/>
        </w:rPr>
        <w:t>3</w:t>
      </w:r>
      <w:r>
        <w:rPr>
          <w:rFonts w:hint="eastAsia" w:hAnsi="宋体"/>
          <w:b/>
          <w:color w:val="auto"/>
          <w:sz w:val="21"/>
          <w:lang w:val="en-US" w:eastAsia="zh-CN"/>
        </w:rPr>
        <w:t>0</w:t>
      </w:r>
      <w:r>
        <w:rPr>
          <w:rFonts w:hint="eastAsia" w:hAnsi="宋体"/>
          <w:b/>
          <w:color w:val="auto"/>
          <w:sz w:val="21"/>
        </w:rPr>
        <w:t>.履约保证金</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3</w:t>
      </w:r>
      <w:r>
        <w:rPr>
          <w:rFonts w:hint="eastAsia" w:hAnsi="宋体"/>
          <w:color w:val="auto"/>
          <w:sz w:val="21"/>
          <w:lang w:val="en-US" w:eastAsia="zh-CN"/>
        </w:rPr>
        <w:t>0</w:t>
      </w:r>
      <w:r>
        <w:rPr>
          <w:rFonts w:hint="eastAsia" w:hAnsi="宋体"/>
          <w:color w:val="auto"/>
          <w:sz w:val="21"/>
        </w:rPr>
        <w:t>.1履约保证金金额详见本须知前附表第9项规定。</w:t>
      </w:r>
    </w:p>
    <w:p>
      <w:pPr>
        <w:pStyle w:val="4"/>
        <w:pageBreakBefore w:val="0"/>
        <w:kinsoku/>
        <w:wordWrap/>
        <w:overflowPunct/>
        <w:topLinePunct w:val="0"/>
        <w:autoSpaceDE/>
        <w:autoSpaceDN/>
        <w:bidi w:val="0"/>
        <w:adjustRightInd/>
        <w:spacing w:before="240" w:after="240" w:line="360" w:lineRule="exact"/>
        <w:jc w:val="center"/>
        <w:textAlignment w:val="auto"/>
        <w:rPr>
          <w:rFonts w:ascii="宋体" w:hAnsi="宋体"/>
          <w:color w:val="auto"/>
          <w:sz w:val="21"/>
          <w:szCs w:val="21"/>
        </w:rPr>
      </w:pPr>
      <w:bookmarkStart w:id="17" w:name="_Toc30591"/>
      <w:r>
        <w:rPr>
          <w:rFonts w:hint="eastAsia" w:ascii="宋体" w:hAnsi="宋体"/>
          <w:color w:val="auto"/>
          <w:sz w:val="21"/>
          <w:szCs w:val="21"/>
        </w:rPr>
        <w:t>七、其他事项</w:t>
      </w:r>
      <w:bookmarkEnd w:id="17"/>
    </w:p>
    <w:p>
      <w:pPr>
        <w:pStyle w:val="8"/>
        <w:pageBreakBefore w:val="0"/>
        <w:kinsoku/>
        <w:wordWrap/>
        <w:overflowPunct/>
        <w:topLinePunct w:val="0"/>
        <w:autoSpaceDE/>
        <w:autoSpaceDN/>
        <w:bidi w:val="0"/>
        <w:adjustRightInd/>
        <w:spacing w:line="360" w:lineRule="exact"/>
        <w:ind w:firstLine="420" w:firstLineChars="200"/>
        <w:textAlignment w:val="auto"/>
        <w:rPr>
          <w:rFonts w:hAnsi="宋体"/>
          <w:b/>
          <w:color w:val="auto"/>
          <w:sz w:val="21"/>
        </w:rPr>
      </w:pPr>
      <w:r>
        <w:rPr>
          <w:rFonts w:hint="eastAsia" w:hAnsi="宋体"/>
          <w:color w:val="auto"/>
          <w:sz w:val="21"/>
        </w:rPr>
        <w:t>3</w:t>
      </w:r>
      <w:r>
        <w:rPr>
          <w:rFonts w:hint="eastAsia" w:hAnsi="宋体"/>
          <w:color w:val="auto"/>
          <w:sz w:val="21"/>
          <w:lang w:val="en-US" w:eastAsia="zh-CN"/>
        </w:rPr>
        <w:t>1</w:t>
      </w:r>
      <w:r>
        <w:rPr>
          <w:rFonts w:hint="eastAsia" w:hAnsi="宋体"/>
          <w:color w:val="auto"/>
          <w:sz w:val="21"/>
        </w:rPr>
        <w:t>.</w:t>
      </w:r>
      <w:r>
        <w:rPr>
          <w:rFonts w:hint="eastAsia" w:hAnsi="宋体"/>
          <w:b/>
          <w:color w:val="auto"/>
          <w:sz w:val="21"/>
        </w:rPr>
        <w:t>委托代理服务费</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3</w:t>
      </w:r>
      <w:r>
        <w:rPr>
          <w:rFonts w:hint="eastAsia" w:hAnsi="宋体"/>
          <w:color w:val="auto"/>
          <w:sz w:val="21"/>
          <w:lang w:val="en-US" w:eastAsia="zh-CN"/>
        </w:rPr>
        <w:t>1</w:t>
      </w:r>
      <w:r>
        <w:rPr>
          <w:rFonts w:hint="eastAsia" w:hAnsi="宋体"/>
          <w:color w:val="auto"/>
          <w:sz w:val="21"/>
        </w:rPr>
        <w:t>.1签订合同前，成交供应商向采购代理机构一次性付清委托代理服务费，其金额详见本须知前附表第10项规定。否则，采购代理机构将视之为违约。</w:t>
      </w:r>
    </w:p>
    <w:p>
      <w:pPr>
        <w:pStyle w:val="8"/>
        <w:pageBreakBefore w:val="0"/>
        <w:kinsoku/>
        <w:wordWrap/>
        <w:overflowPunct/>
        <w:topLinePunct w:val="0"/>
        <w:autoSpaceDE/>
        <w:autoSpaceDN/>
        <w:bidi w:val="0"/>
        <w:adjustRightInd/>
        <w:spacing w:line="360" w:lineRule="exact"/>
        <w:ind w:firstLine="420"/>
        <w:textAlignment w:val="auto"/>
        <w:rPr>
          <w:rFonts w:hAnsi="宋体"/>
          <w:b/>
          <w:color w:val="auto"/>
          <w:sz w:val="21"/>
        </w:rPr>
      </w:pPr>
      <w:r>
        <w:rPr>
          <w:rFonts w:hint="eastAsia" w:hAnsi="宋体"/>
          <w:b/>
          <w:color w:val="auto"/>
          <w:sz w:val="21"/>
        </w:rPr>
        <w:t>3</w:t>
      </w:r>
      <w:r>
        <w:rPr>
          <w:rFonts w:hint="eastAsia" w:hAnsi="宋体"/>
          <w:b/>
          <w:color w:val="auto"/>
          <w:sz w:val="21"/>
          <w:lang w:val="en-US" w:eastAsia="zh-CN"/>
        </w:rPr>
        <w:t>2</w:t>
      </w:r>
      <w:r>
        <w:rPr>
          <w:rFonts w:hint="eastAsia" w:hAnsi="宋体"/>
          <w:b/>
          <w:color w:val="auto"/>
          <w:sz w:val="21"/>
        </w:rPr>
        <w:t>.适用法律</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b/>
          <w:color w:val="auto"/>
          <w:sz w:val="21"/>
        </w:rPr>
        <w:t>3</w:t>
      </w:r>
      <w:r>
        <w:rPr>
          <w:rFonts w:hint="eastAsia" w:hAnsi="宋体"/>
          <w:b/>
          <w:color w:val="auto"/>
          <w:sz w:val="21"/>
          <w:lang w:val="en-US" w:eastAsia="zh-CN"/>
        </w:rPr>
        <w:t>2</w:t>
      </w:r>
      <w:r>
        <w:rPr>
          <w:rFonts w:hint="eastAsia" w:hAnsi="宋体"/>
          <w:b/>
          <w:color w:val="auto"/>
          <w:sz w:val="21"/>
        </w:rPr>
        <w:t>.1</w:t>
      </w:r>
      <w:r>
        <w:rPr>
          <w:rFonts w:hint="eastAsia" w:hAnsi="宋体"/>
          <w:color w:val="auto"/>
          <w:sz w:val="21"/>
        </w:rPr>
        <w:t>采购当事人的一切活动均适用于《中华人民共和国政府采购法》、《中华人民共和国政府采购法实施条例》、《政府采购非招标采购方式管理办法》及相关规定。</w:t>
      </w:r>
    </w:p>
    <w:p>
      <w:pPr>
        <w:pStyle w:val="8"/>
        <w:pageBreakBefore w:val="0"/>
        <w:kinsoku/>
        <w:wordWrap/>
        <w:overflowPunct/>
        <w:topLinePunct w:val="0"/>
        <w:autoSpaceDE/>
        <w:autoSpaceDN/>
        <w:bidi w:val="0"/>
        <w:adjustRightInd/>
        <w:spacing w:line="360" w:lineRule="exact"/>
        <w:ind w:firstLine="420"/>
        <w:textAlignment w:val="auto"/>
        <w:rPr>
          <w:rFonts w:hAnsi="宋体"/>
          <w:color w:val="auto"/>
          <w:sz w:val="21"/>
        </w:rPr>
      </w:pPr>
      <w:r>
        <w:rPr>
          <w:rFonts w:hint="eastAsia" w:hAnsi="宋体"/>
          <w:color w:val="auto"/>
          <w:sz w:val="21"/>
        </w:rPr>
        <w:t>3</w:t>
      </w:r>
      <w:r>
        <w:rPr>
          <w:rFonts w:hint="eastAsia" w:hAnsi="宋体"/>
          <w:color w:val="auto"/>
          <w:sz w:val="21"/>
          <w:lang w:val="en-US" w:eastAsia="zh-CN"/>
        </w:rPr>
        <w:t>2</w:t>
      </w:r>
      <w:r>
        <w:rPr>
          <w:rFonts w:hint="eastAsia" w:hAnsi="宋体"/>
          <w:color w:val="auto"/>
          <w:sz w:val="21"/>
        </w:rPr>
        <w:t>.2最终谈判结束后，谈判小组不得再与谈判供应商进行任何形式的商谈。</w:t>
      </w:r>
    </w:p>
    <w:p>
      <w:pPr>
        <w:pStyle w:val="8"/>
        <w:pageBreakBefore w:val="0"/>
        <w:kinsoku/>
        <w:wordWrap/>
        <w:overflowPunct/>
        <w:topLinePunct w:val="0"/>
        <w:autoSpaceDE/>
        <w:autoSpaceDN/>
        <w:bidi w:val="0"/>
        <w:adjustRightInd/>
        <w:snapToGrid w:val="0"/>
        <w:spacing w:line="360" w:lineRule="exact"/>
        <w:ind w:firstLine="411" w:firstLineChars="196"/>
        <w:textAlignment w:val="auto"/>
        <w:rPr>
          <w:rFonts w:hAnsi="宋体"/>
          <w:b/>
          <w:color w:val="auto"/>
          <w:sz w:val="21"/>
        </w:rPr>
      </w:pPr>
      <w:r>
        <w:rPr>
          <w:rFonts w:hint="eastAsia" w:hAnsi="宋体"/>
          <w:color w:val="auto"/>
          <w:sz w:val="21"/>
        </w:rPr>
        <w:t>3</w:t>
      </w:r>
      <w:r>
        <w:rPr>
          <w:rFonts w:hint="eastAsia" w:hAnsi="宋体"/>
          <w:color w:val="auto"/>
          <w:sz w:val="21"/>
          <w:lang w:val="en-US" w:eastAsia="zh-CN"/>
        </w:rPr>
        <w:t>3</w:t>
      </w:r>
      <w:r>
        <w:rPr>
          <w:rFonts w:hint="eastAsia" w:hAnsi="宋体"/>
          <w:color w:val="auto"/>
          <w:sz w:val="21"/>
        </w:rPr>
        <w:t>.</w:t>
      </w:r>
      <w:r>
        <w:rPr>
          <w:rFonts w:hint="eastAsia" w:hAnsi="宋体"/>
          <w:b/>
          <w:color w:val="auto"/>
          <w:sz w:val="21"/>
        </w:rPr>
        <w:t xml:space="preserve"> 谈判过程的监控</w:t>
      </w:r>
    </w:p>
    <w:p>
      <w:pPr>
        <w:pStyle w:val="8"/>
        <w:pageBreakBefore w:val="0"/>
        <w:kinsoku/>
        <w:wordWrap/>
        <w:overflowPunct/>
        <w:topLinePunct w:val="0"/>
        <w:autoSpaceDE/>
        <w:autoSpaceDN/>
        <w:bidi w:val="0"/>
        <w:adjustRightInd/>
        <w:snapToGrid w:val="0"/>
        <w:spacing w:line="360" w:lineRule="exact"/>
        <w:ind w:firstLine="420" w:firstLineChars="200"/>
        <w:textAlignment w:val="auto"/>
        <w:rPr>
          <w:rFonts w:hAnsi="宋体"/>
          <w:color w:val="auto"/>
          <w:sz w:val="21"/>
        </w:rPr>
      </w:pPr>
      <w:r>
        <w:rPr>
          <w:rFonts w:hint="eastAsia" w:hAnsi="宋体"/>
          <w:color w:val="auto"/>
          <w:sz w:val="21"/>
        </w:rPr>
        <w:t>本项目谈判过程实行全程录音、录像监控，谈判供应商在谈判过程中所进行的试图影响谈判结果的不公正活动，可能导致其谈判被拒绝。</w:t>
      </w:r>
    </w:p>
    <w:p>
      <w:pPr>
        <w:pStyle w:val="8"/>
        <w:spacing w:line="420" w:lineRule="exact"/>
        <w:ind w:firstLine="420"/>
        <w:rPr>
          <w:rFonts w:hAnsi="宋体"/>
          <w:color w:val="auto"/>
        </w:rPr>
      </w:pPr>
    </w:p>
    <w:p>
      <w:pPr>
        <w:adjustRightInd w:val="0"/>
        <w:spacing w:line="360" w:lineRule="exact"/>
        <w:rPr>
          <w:rFonts w:hint="eastAsia" w:ascii="宋体" w:hAnsi="宋体"/>
          <w:bCs/>
          <w:color w:val="auto"/>
          <w:szCs w:val="21"/>
        </w:rPr>
      </w:pPr>
    </w:p>
    <w:p>
      <w:pPr>
        <w:adjustRightInd w:val="0"/>
        <w:spacing w:line="360" w:lineRule="exact"/>
        <w:rPr>
          <w:rFonts w:hint="eastAsia" w:ascii="宋体" w:hAnsi="宋体"/>
          <w:bCs/>
          <w:color w:val="auto"/>
          <w:szCs w:val="21"/>
        </w:rPr>
      </w:pPr>
    </w:p>
    <w:p>
      <w:pPr>
        <w:pStyle w:val="2"/>
        <w:rPr>
          <w:rFonts w:hint="eastAsia"/>
          <w:color w:val="auto"/>
        </w:rPr>
      </w:pPr>
    </w:p>
    <w:p>
      <w:pPr>
        <w:widowControl/>
        <w:shd w:val="clear" w:color="auto" w:fill="FFFFFF"/>
        <w:spacing w:line="360" w:lineRule="auto"/>
        <w:ind w:firstLine="560" w:firstLineChars="200"/>
        <w:jc w:val="left"/>
        <w:rPr>
          <w:rFonts w:hint="eastAsia" w:ascii="宋体" w:hAnsi="宋体" w:cs="Arial"/>
          <w:color w:val="auto"/>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Arial"/>
          <w:color w:val="auto"/>
          <w:kern w:val="0"/>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Arial"/>
          <w:color w:val="auto"/>
          <w:kern w:val="0"/>
          <w:sz w:val="21"/>
          <w:szCs w:val="21"/>
        </w:rPr>
      </w:pPr>
    </w:p>
    <w:p>
      <w:pPr>
        <w:pStyle w:val="4"/>
        <w:keepNext/>
        <w:keepLines/>
        <w:pageBreakBefore w:val="0"/>
        <w:widowControl w:val="0"/>
        <w:kinsoku/>
        <w:wordWrap/>
        <w:overflowPunct/>
        <w:topLinePunct w:val="0"/>
        <w:autoSpaceDE/>
        <w:autoSpaceDN/>
        <w:bidi w:val="0"/>
        <w:adjustRightInd/>
        <w:snapToGrid/>
        <w:spacing w:line="420" w:lineRule="exact"/>
        <w:jc w:val="both"/>
        <w:textAlignment w:val="auto"/>
        <w:rPr>
          <w:rFonts w:hint="eastAsia"/>
          <w:color w:val="auto"/>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Arial"/>
          <w:color w:val="auto"/>
          <w:kern w:val="0"/>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Arial"/>
          <w:color w:val="auto"/>
          <w:kern w:val="0"/>
          <w:sz w:val="21"/>
          <w:szCs w:val="21"/>
        </w:rPr>
      </w:pPr>
    </w:p>
    <w:p>
      <w:pPr>
        <w:pStyle w:val="4"/>
        <w:keepNext/>
        <w:keepLines/>
        <w:pageBreakBefore w:val="0"/>
        <w:widowControl w:val="0"/>
        <w:kinsoku/>
        <w:wordWrap/>
        <w:overflowPunct/>
        <w:topLinePunct w:val="0"/>
        <w:autoSpaceDE/>
        <w:autoSpaceDN/>
        <w:bidi w:val="0"/>
        <w:adjustRightInd/>
        <w:snapToGrid/>
        <w:spacing w:line="420" w:lineRule="exact"/>
        <w:jc w:val="center"/>
        <w:textAlignment w:val="auto"/>
        <w:rPr>
          <w:color w:val="auto"/>
          <w:sz w:val="28"/>
          <w:szCs w:val="28"/>
        </w:rPr>
      </w:pPr>
      <w:r>
        <w:rPr>
          <w:rFonts w:hint="eastAsia"/>
          <w:color w:val="auto"/>
          <w:sz w:val="28"/>
          <w:szCs w:val="28"/>
        </w:rPr>
        <w:t>第三章 项目采购需求</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Arial"/>
          <w:color w:val="auto"/>
          <w:kern w:val="0"/>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为提高广大渔业船员安全素质和防灾避险能力，保障渔业船舶航行和生产作业安全，根据港口区农业农村</w:t>
      </w:r>
      <w:r>
        <w:rPr>
          <w:rFonts w:hint="eastAsia" w:ascii="宋体" w:hAnsi="宋体" w:cs="Arial"/>
          <w:color w:val="auto"/>
          <w:kern w:val="0"/>
          <w:sz w:val="21"/>
          <w:szCs w:val="21"/>
          <w:lang w:eastAsia="zh-CN"/>
        </w:rPr>
        <w:t>水利</w:t>
      </w:r>
      <w:r>
        <w:rPr>
          <w:rFonts w:hint="eastAsia" w:ascii="宋体" w:hAnsi="宋体" w:cs="Arial"/>
          <w:color w:val="auto"/>
          <w:kern w:val="0"/>
          <w:sz w:val="21"/>
          <w:szCs w:val="21"/>
        </w:rPr>
        <w:t>局《关于开展2020年渔业油价补贴政策调整一般性转移支付资金项目申报工作的通知》有关要求，结合我区渔业船员管理的实际，制定本培训方案。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Arial"/>
          <w:color w:val="auto"/>
          <w:kern w:val="0"/>
          <w:sz w:val="21"/>
          <w:szCs w:val="21"/>
          <w:lang w:eastAsia="zh-CN"/>
        </w:rPr>
      </w:pPr>
      <w:r>
        <w:rPr>
          <w:rFonts w:hint="eastAsia" w:ascii="宋体" w:hAnsi="宋体" w:cs="Arial"/>
          <w:b/>
          <w:bCs/>
          <w:color w:val="auto"/>
          <w:kern w:val="0"/>
          <w:sz w:val="21"/>
          <w:szCs w:val="21"/>
        </w:rPr>
        <w:t>一、培训任务</w:t>
      </w:r>
      <w:r>
        <w:rPr>
          <w:rFonts w:hint="eastAsia" w:ascii="宋体" w:hAnsi="宋体" w:cs="Arial"/>
          <w:b/>
          <w:bCs/>
          <w:color w:val="auto"/>
          <w:kern w:val="0"/>
          <w:sz w:val="21"/>
          <w:szCs w:val="21"/>
          <w:lang w:eastAsia="zh-CN"/>
        </w:rPr>
        <w:t>及招标依据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Arial"/>
          <w:color w:val="auto"/>
          <w:kern w:val="0"/>
          <w:sz w:val="21"/>
          <w:szCs w:val="21"/>
          <w:lang w:eastAsia="zh-CN"/>
        </w:rPr>
      </w:pPr>
      <w:r>
        <w:rPr>
          <w:rFonts w:hint="eastAsia" w:ascii="宋体" w:hAnsi="宋体" w:cs="Arial"/>
          <w:color w:val="auto"/>
          <w:kern w:val="0"/>
          <w:sz w:val="21"/>
          <w:szCs w:val="21"/>
        </w:rPr>
        <w:t>通过培训，为确保船员持证上岗，进一步提高渔业船员海上航行安全技能和安全生产责任意识，提升渔业船舶船员航海综合素质，预防和减少渔业船舶水上安全事故发生。据我单位人员统计，初次申请海洋普通渔业船员证书人员培训518人，海洋普通渔业船员升机驾长培训186人，</w:t>
      </w:r>
      <w:r>
        <w:rPr>
          <w:rFonts w:ascii="宋体" w:hAnsi="宋体" w:cs="Arial"/>
          <w:color w:val="auto"/>
          <w:kern w:val="0"/>
          <w:sz w:val="21"/>
          <w:szCs w:val="21"/>
        </w:rPr>
        <w:t>内陆渔业船员基本安全培训</w:t>
      </w:r>
      <w:r>
        <w:rPr>
          <w:rFonts w:hint="eastAsia" w:ascii="宋体" w:hAnsi="宋体" w:cs="Arial"/>
          <w:color w:val="auto"/>
          <w:kern w:val="0"/>
          <w:sz w:val="21"/>
          <w:szCs w:val="21"/>
        </w:rPr>
        <w:t>58人，按照补贴标准培训费用</w:t>
      </w:r>
      <w:r>
        <w:rPr>
          <w:rFonts w:hint="eastAsia" w:ascii="宋体" w:hAnsi="宋体" w:cs="Arial"/>
          <w:color w:val="auto"/>
          <w:kern w:val="0"/>
          <w:sz w:val="21"/>
          <w:szCs w:val="21"/>
          <w:lang w:eastAsia="zh-CN"/>
        </w:rPr>
        <w:t>上限控制价为</w:t>
      </w:r>
      <w:r>
        <w:rPr>
          <w:rFonts w:hint="eastAsia" w:ascii="宋体" w:hAnsi="宋体" w:cs="Arial"/>
          <w:color w:val="auto"/>
          <w:kern w:val="0"/>
          <w:sz w:val="21"/>
          <w:szCs w:val="21"/>
        </w:rPr>
        <w:t>512500元</w:t>
      </w:r>
      <w:r>
        <w:rPr>
          <w:rFonts w:hint="eastAsia" w:ascii="宋体" w:hAnsi="宋体" w:cs="Arial"/>
          <w:color w:val="auto"/>
          <w:kern w:val="0"/>
          <w:sz w:val="21"/>
          <w:szCs w:val="21"/>
          <w:lang w:eastAsia="zh-CN"/>
        </w:rPr>
        <w:t>，我局向政府申请资金后，根据广西壮族自治区财政厅关于公布广西政府集中采购目录及标准（</w:t>
      </w:r>
      <w:r>
        <w:rPr>
          <w:rFonts w:hint="eastAsia" w:ascii="宋体" w:hAnsi="宋体" w:cs="Arial"/>
          <w:color w:val="auto"/>
          <w:kern w:val="0"/>
          <w:sz w:val="21"/>
          <w:szCs w:val="21"/>
          <w:lang w:val="en-US" w:eastAsia="zh-CN"/>
        </w:rPr>
        <w:t>2020年版</w:t>
      </w:r>
      <w:r>
        <w:rPr>
          <w:rFonts w:hint="eastAsia" w:ascii="宋体" w:hAnsi="宋体" w:cs="Arial"/>
          <w:color w:val="auto"/>
          <w:kern w:val="0"/>
          <w:sz w:val="21"/>
          <w:szCs w:val="21"/>
          <w:lang w:eastAsia="zh-CN"/>
        </w:rPr>
        <w:t>）的通知（桂财采</w:t>
      </w:r>
      <w:r>
        <w:rPr>
          <w:rFonts w:hint="eastAsia" w:ascii="宋体" w:hAnsi="宋体" w:cs="Arial"/>
          <w:color w:val="auto"/>
          <w:kern w:val="0"/>
          <w:sz w:val="21"/>
          <w:szCs w:val="21"/>
          <w:lang w:val="en-US" w:eastAsia="zh-CN"/>
        </w:rPr>
        <w:t>[2019]72号</w:t>
      </w:r>
      <w:r>
        <w:rPr>
          <w:rFonts w:hint="eastAsia" w:ascii="宋体" w:hAnsi="宋体" w:cs="Arial"/>
          <w:color w:val="auto"/>
          <w:kern w:val="0"/>
          <w:sz w:val="21"/>
          <w:szCs w:val="21"/>
          <w:lang w:eastAsia="zh-CN"/>
        </w:rPr>
        <w:t>）的规定，本次培训实行招标方式确定培训机构。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left"/>
        <w:textAlignment w:val="auto"/>
        <w:rPr>
          <w:rFonts w:ascii="宋体" w:hAnsi="宋体" w:cs="Arial"/>
          <w:b/>
          <w:bCs/>
          <w:color w:val="auto"/>
          <w:kern w:val="0"/>
          <w:sz w:val="21"/>
          <w:szCs w:val="21"/>
        </w:rPr>
      </w:pPr>
      <w:r>
        <w:rPr>
          <w:rFonts w:hint="eastAsia" w:ascii="宋体" w:hAnsi="宋体" w:cs="Arial"/>
          <w:b/>
          <w:bCs/>
          <w:color w:val="auto"/>
          <w:kern w:val="0"/>
          <w:sz w:val="21"/>
          <w:szCs w:val="21"/>
        </w:rPr>
        <w:t>二、补助对象和补助标准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补助对象：</w:t>
      </w:r>
      <w:r>
        <w:rPr>
          <w:rFonts w:ascii="宋体" w:hAnsi="宋体" w:cs="Arial"/>
          <w:color w:val="auto"/>
          <w:kern w:val="0"/>
          <w:sz w:val="21"/>
          <w:szCs w:val="21"/>
        </w:rPr>
        <w:t>初次申请海洋普通渔业船员资格证书</w:t>
      </w:r>
      <w:r>
        <w:rPr>
          <w:rFonts w:hint="eastAsia" w:ascii="宋体" w:hAnsi="宋体" w:cs="Arial"/>
          <w:color w:val="auto"/>
          <w:kern w:val="0"/>
          <w:sz w:val="21"/>
          <w:szCs w:val="21"/>
        </w:rPr>
        <w:t>的人员、</w:t>
      </w:r>
      <w:r>
        <w:rPr>
          <w:rFonts w:ascii="宋体" w:hAnsi="宋体" w:cs="Arial"/>
          <w:color w:val="auto"/>
          <w:kern w:val="0"/>
          <w:sz w:val="21"/>
          <w:szCs w:val="21"/>
        </w:rPr>
        <w:t>初次申请内陆普通渔业船员证书的人员及持有原内陆渔业船舶驾驶员证需要换证的</w:t>
      </w:r>
      <w:r>
        <w:rPr>
          <w:rFonts w:hint="eastAsia" w:ascii="宋体" w:hAnsi="宋体" w:cs="Arial"/>
          <w:color w:val="auto"/>
          <w:kern w:val="0"/>
          <w:sz w:val="21"/>
          <w:szCs w:val="21"/>
        </w:rPr>
        <w:t>人员、</w:t>
      </w:r>
      <w:r>
        <w:rPr>
          <w:rFonts w:ascii="宋体" w:hAnsi="宋体" w:cs="Arial"/>
          <w:color w:val="auto"/>
          <w:kern w:val="0"/>
          <w:sz w:val="21"/>
          <w:szCs w:val="21"/>
        </w:rPr>
        <w:t>升机驾长培训</w:t>
      </w:r>
      <w:r>
        <w:rPr>
          <w:rFonts w:hint="eastAsia" w:ascii="宋体" w:hAnsi="宋体" w:cs="Arial"/>
          <w:color w:val="auto"/>
          <w:kern w:val="0"/>
          <w:sz w:val="21"/>
          <w:szCs w:val="21"/>
        </w:rPr>
        <w:t>的</w:t>
      </w:r>
      <w:r>
        <w:rPr>
          <w:rFonts w:ascii="宋体" w:hAnsi="宋体" w:cs="Arial"/>
          <w:color w:val="auto"/>
          <w:kern w:val="0"/>
          <w:sz w:val="21"/>
          <w:szCs w:val="21"/>
        </w:rPr>
        <w:t>海洋及内陆普通渔业船员</w:t>
      </w:r>
      <w:r>
        <w:rPr>
          <w:rFonts w:hint="eastAsia" w:ascii="宋体" w:hAnsi="宋体" w:cs="Arial"/>
          <w:color w:val="auto"/>
          <w:kern w:val="0"/>
          <w:sz w:val="21"/>
          <w:szCs w:val="21"/>
        </w:rPr>
        <w:t>。培训项目及补助标准如下：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（一）</w:t>
      </w:r>
      <w:r>
        <w:rPr>
          <w:rFonts w:ascii="宋体" w:hAnsi="宋体" w:cs="Arial"/>
          <w:color w:val="auto"/>
          <w:kern w:val="0"/>
          <w:sz w:val="21"/>
          <w:szCs w:val="21"/>
        </w:rPr>
        <w:t>初次申请海洋普通渔业船员资格证书（基本安全）培训补助700元/人</w:t>
      </w:r>
      <w:r>
        <w:rPr>
          <w:rFonts w:hint="eastAsia" w:ascii="宋体" w:hAnsi="宋体" w:cs="Arial"/>
          <w:color w:val="auto"/>
          <w:kern w:val="0"/>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（二）</w:t>
      </w:r>
      <w:r>
        <w:rPr>
          <w:rFonts w:ascii="宋体" w:hAnsi="宋体" w:cs="Arial"/>
          <w:color w:val="auto"/>
          <w:kern w:val="0"/>
          <w:sz w:val="21"/>
          <w:szCs w:val="21"/>
        </w:rPr>
        <w:t>内陆渔业船员基本安全培训和普通渔业船员升机驾长培训补助500元/人。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（三）</w:t>
      </w:r>
      <w:r>
        <w:rPr>
          <w:rFonts w:ascii="宋体" w:hAnsi="宋体" w:cs="Arial"/>
          <w:color w:val="auto"/>
          <w:kern w:val="0"/>
          <w:sz w:val="21"/>
          <w:szCs w:val="21"/>
        </w:rPr>
        <w:t>海洋普通渔业船员升机驾长培训650元/人。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ascii="宋体" w:hAnsi="宋体" w:cs="Arial"/>
          <w:color w:val="auto"/>
          <w:kern w:val="0"/>
          <w:sz w:val="21"/>
          <w:szCs w:val="21"/>
        </w:rPr>
        <w:t>渔业执法船艇上没有参加过基本安全培训的人员及符合条件需要职务升级的人员补助参照普通海洋（内陆）渔业船员培训标准。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渔业船员培训财政补贴标准包括学员教材等培训所需费用，不含学员培训期间食宿费用。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left"/>
        <w:textAlignment w:val="auto"/>
        <w:rPr>
          <w:rFonts w:ascii="宋体" w:hAnsi="宋体" w:cs="Arial"/>
          <w:b/>
          <w:bCs/>
          <w:color w:val="auto"/>
          <w:kern w:val="0"/>
          <w:sz w:val="21"/>
          <w:szCs w:val="21"/>
        </w:rPr>
      </w:pPr>
      <w:r>
        <w:rPr>
          <w:rFonts w:hint="eastAsia" w:ascii="宋体" w:hAnsi="宋体" w:cs="Arial"/>
          <w:b/>
          <w:bCs/>
          <w:color w:val="auto"/>
          <w:kern w:val="0"/>
          <w:sz w:val="21"/>
          <w:szCs w:val="21"/>
        </w:rPr>
        <w:t>三、培训内容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渔业船员培训内容包括理论科目和实操评估培训。理论科目重点对渔业船员专业知识的掌握和理解程度进行测试。实操评估重点对渔业船员专业知识的综合运用、操作及应急等技能进行测评。</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（一）海洋渔业普通船员（基本安全培训）证书培训科目（总课时定为30个学时）：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1、理论：包括海上求生、船舶消防、应急措施、海上急救、防止水域污染、渔业安全生产操作规程等；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2、实操：包括求生器材、求生方法、消防器材、急救等。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（二）内陆渔业船员基本安全培训（总课时定为20学时）：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1、理论：包括水上求生、船舶消防、急救、渔业安全生产操作规程等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2、实操：包括求生器材、求生方法、消防器材、急救等。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（三）海洋机驾长证书培训科目（总课时定为40学时）：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1、理论：包括法律法规、避碰规则、渔船驾驶、轮机常识；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2、实操：小型渔船操控。</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（四）内陆渔船机驾长培训科目（总课时为24学时）：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1、理论：包括法律法规、避碰规则、渔船驾驶、轮机常识；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2、实操：小型渔船操控。</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firstLineChars="200"/>
        <w:jc w:val="left"/>
        <w:textAlignment w:val="auto"/>
        <w:rPr>
          <w:rFonts w:ascii="宋体" w:hAnsi="宋体" w:cs="Arial"/>
          <w:b/>
          <w:bCs/>
          <w:color w:val="auto"/>
          <w:kern w:val="0"/>
          <w:sz w:val="21"/>
          <w:szCs w:val="21"/>
        </w:rPr>
      </w:pPr>
      <w:r>
        <w:rPr>
          <w:rFonts w:hint="eastAsia" w:ascii="宋体" w:hAnsi="宋体" w:cs="Arial"/>
          <w:b/>
          <w:bCs/>
          <w:color w:val="auto"/>
          <w:kern w:val="0"/>
          <w:sz w:val="21"/>
          <w:szCs w:val="21"/>
        </w:rPr>
        <w:t>四、培训的组织、实施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各渔业公司和船员培训机构要广泛向渔民群众进行渔业船员财政补贴培训宣传，严格执行渔业船员持证上岗制度，组织和指导渔业船员培训机构动员和实施本辖区内符合条件的渔业船员培训。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渔业船员培训机构必须按照农业农村部制定的渔业船员培训考试大纲要求开展船员培训，完成规定培训学时，学员经渔业船员考试发证机关考试合格取得相应船员证书，经培训所在地渔业行政主管部门审核通过，并进行公示无异议后，方可按培训人数领取培训补助资金。渔业船员培训补助资金由培训机构办班结束并手续完备后，适时持有关凭证文件到当地县或市渔业主管部门办理审核手续，领取培训补贴资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培训期间要严格按照农业农村部制定的渔业船员培训考试大纲内容执行：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一）强化组织领导。我单位高度重视普通渔业船员的财政补贴培训工作，将其作为加强渔业安全生产监管职责和落实渔业安全生产主体责任的一项重要措施抓紧抓实，及时解决培训工作中的困难和问题，确保财政补贴培训工作顺利推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二）务实工作实效。我单位按照辖区渔船航行作业特点和安全生产管理实际需求，严格渔业船员培训监督管理，组织落实培训师资、培训场地，加强对培训期间的跟踪检查和适时抽查，发现违规现象及时制止纠正，确保培训质量。经对参加培训的渔业船员进行考核后，对通过考试的渔业船员发放相应资格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同时在职务船员证书中记载培训考核情况，逐步建立渔业船员安全管理培训、考核档案。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jc w:val="left"/>
        <w:textAlignment w:val="auto"/>
        <w:rPr>
          <w:rFonts w:ascii="宋体" w:hAnsi="宋体" w:cs="Arial"/>
          <w:color w:val="auto"/>
          <w:kern w:val="0"/>
          <w:sz w:val="21"/>
          <w:szCs w:val="21"/>
        </w:rPr>
      </w:pPr>
      <w:r>
        <w:rPr>
          <w:rFonts w:hint="eastAsia" w:ascii="宋体" w:hAnsi="宋体" w:cs="Arial"/>
          <w:color w:val="auto"/>
          <w:kern w:val="0"/>
          <w:sz w:val="21"/>
          <w:szCs w:val="21"/>
        </w:rPr>
        <w:t>（三）巩固培训成果。培训结束后，及时总结，做好培训统计和下年度培训规划，整理培训、考核档案，巩固培训成果，逐步形成渔业船员安全管理培训长效机制，促进我区渔业船员综合素质的提高。</w:t>
      </w:r>
    </w:p>
    <w:p>
      <w:pPr>
        <w:adjustRightInd w:val="0"/>
        <w:spacing w:line="360" w:lineRule="exact"/>
        <w:jc w:val="both"/>
        <w:rPr>
          <w:rFonts w:hint="default" w:ascii="宋体" w:hAnsi="宋体" w:eastAsia="宋体"/>
          <w:bCs/>
          <w:color w:val="auto"/>
          <w:szCs w:val="21"/>
          <w:lang w:val="en-US" w:eastAsia="zh-CN"/>
        </w:rPr>
      </w:pPr>
    </w:p>
    <w:p>
      <w:pPr>
        <w:pStyle w:val="8"/>
        <w:spacing w:line="440" w:lineRule="exact"/>
        <w:jc w:val="center"/>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rPr>
          <w:rFonts w:hAnsi="宋体"/>
          <w:b/>
          <w:color w:val="auto"/>
          <w:sz w:val="32"/>
          <w:szCs w:val="32"/>
        </w:rPr>
      </w:pPr>
    </w:p>
    <w:p>
      <w:pPr>
        <w:pStyle w:val="8"/>
        <w:spacing w:line="440" w:lineRule="exact"/>
        <w:jc w:val="both"/>
        <w:rPr>
          <w:rFonts w:hint="eastAsia" w:hAnsi="宋体"/>
          <w:b/>
          <w:color w:val="auto"/>
          <w:sz w:val="32"/>
          <w:szCs w:val="32"/>
        </w:rPr>
      </w:pPr>
    </w:p>
    <w:p>
      <w:pPr>
        <w:pStyle w:val="8"/>
        <w:spacing w:line="440" w:lineRule="exact"/>
        <w:jc w:val="both"/>
        <w:rPr>
          <w:rFonts w:hint="eastAsia" w:hAnsi="宋体"/>
          <w:b/>
          <w:color w:val="auto"/>
          <w:sz w:val="32"/>
          <w:szCs w:val="32"/>
        </w:rPr>
      </w:pPr>
    </w:p>
    <w:p>
      <w:pPr>
        <w:pStyle w:val="8"/>
        <w:spacing w:line="440" w:lineRule="exact"/>
        <w:jc w:val="center"/>
        <w:rPr>
          <w:b/>
          <w:color w:val="auto"/>
          <w:sz w:val="32"/>
        </w:rPr>
      </w:pPr>
      <w:r>
        <w:rPr>
          <w:rFonts w:hint="eastAsia" w:hAnsi="宋体"/>
          <w:b/>
          <w:color w:val="auto"/>
          <w:sz w:val="32"/>
          <w:szCs w:val="32"/>
        </w:rPr>
        <w:t xml:space="preserve">第四章 </w:t>
      </w:r>
      <w:r>
        <w:rPr>
          <w:rFonts w:hint="eastAsia"/>
          <w:b/>
          <w:color w:val="auto"/>
          <w:sz w:val="32"/>
        </w:rPr>
        <w:t>评标办法</w:t>
      </w:r>
    </w:p>
    <w:p>
      <w:pPr>
        <w:spacing w:line="400" w:lineRule="exact"/>
        <w:rPr>
          <w:rFonts w:ascii="宋体" w:hAnsi="宋体" w:cs="宋体"/>
          <w:b/>
          <w:color w:val="auto"/>
          <w:szCs w:val="21"/>
        </w:rPr>
      </w:pP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textAlignment w:val="auto"/>
        <w:rPr>
          <w:rFonts w:ascii="宋体" w:hAnsi="宋体" w:cs="宋体"/>
          <w:bCs/>
          <w:color w:val="auto"/>
          <w:szCs w:val="21"/>
        </w:rPr>
      </w:pPr>
      <w:r>
        <w:rPr>
          <w:rFonts w:hint="eastAsia" w:ascii="宋体" w:hAnsi="宋体" w:cs="宋体"/>
          <w:bCs/>
          <w:color w:val="auto"/>
          <w:szCs w:val="21"/>
        </w:rPr>
        <w:t>评标依据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bCs/>
          <w:color w:val="auto"/>
          <w:szCs w:val="21"/>
        </w:rPr>
      </w:pPr>
      <w:r>
        <w:rPr>
          <w:rFonts w:hint="eastAsia" w:ascii="宋体" w:hAnsi="宋体" w:cs="宋体"/>
          <w:bCs/>
          <w:color w:val="auto"/>
          <w:szCs w:val="21"/>
        </w:rPr>
        <w:t>1、谈判小组的组成：本项目的谈判小组由1名采购人代表，和从政府云评审专家库中随机抽取的2名评审专家共三人以上（含三人）的单数依法组成。</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bCs/>
          <w:color w:val="auto"/>
          <w:szCs w:val="21"/>
        </w:rPr>
      </w:pPr>
      <w:r>
        <w:rPr>
          <w:rFonts w:hint="eastAsia" w:ascii="宋体" w:hAnsi="宋体" w:cs="宋体"/>
          <w:bCs/>
          <w:color w:val="auto"/>
          <w:szCs w:val="21"/>
        </w:rPr>
        <w:t>2、评标依据：谈判小组以竞争性谈判采购文件和响应文件为评标依据。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bCs/>
          <w:color w:val="auto"/>
          <w:szCs w:val="21"/>
        </w:rPr>
      </w:pPr>
      <w:r>
        <w:rPr>
          <w:rFonts w:hint="eastAsia" w:ascii="宋体" w:hAnsi="宋体" w:cs="宋体"/>
          <w:bCs/>
          <w:color w:val="auto"/>
          <w:szCs w:val="21"/>
        </w:rPr>
        <w:t>3、评标方式：以封闭方式进行。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Cs/>
          <w:color w:val="auto"/>
          <w:szCs w:val="21"/>
        </w:rPr>
      </w:pPr>
      <w:r>
        <w:rPr>
          <w:rFonts w:hint="eastAsia" w:ascii="宋体" w:hAnsi="宋体" w:cs="宋体"/>
          <w:bCs/>
          <w:color w:val="auto"/>
          <w:szCs w:val="21"/>
        </w:rPr>
        <w:t>二、评审办法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谈判小组将以竞争性谈判采购文件、谈判响应文件为评定依据，标记有★号参数为关键参数和配置，对这些关键参数和配置不符合采购文件要求的将导致谈判无效。非标记有★号参数为非关键参数和配置，非关键参数和配置未达到谈判采购文件要求，累计负偏离项目超过3项或3项以上将导致其谈判无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、按照《政府采购促进中小企业发展暂行办法》（财库[2011]181号）；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①</w:t>
      </w:r>
      <w:r>
        <w:rPr>
          <w:rFonts w:hint="eastAsia" w:ascii="宋体" w:hAnsi="宋体"/>
          <w:color w:val="auto"/>
          <w:szCs w:val="21"/>
        </w:rPr>
        <w:t>按照《广西壮族自治区人民政府办公厅关于印发2020年广西优化营商环境百日攻坚行动方案的通知》（桂政办发[2020]59号）的规定，对参加政府采购活动并依法提供《中小企业声明函》的小微企业，对其产品价格给予10%的扣除，用扣除后的价格参与评审</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②谈判单位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ascii="宋体" w:hAnsi="宋体" w:cs="宋体"/>
          <w:b/>
          <w:bCs/>
          <w:color w:val="auto"/>
          <w:szCs w:val="21"/>
        </w:rPr>
      </w:pPr>
      <w:r>
        <w:rPr>
          <w:rFonts w:hint="eastAsia" w:ascii="宋体" w:hAnsi="宋体" w:cs="宋体"/>
          <w:b/>
          <w:bCs/>
          <w:color w:val="auto"/>
          <w:szCs w:val="21"/>
        </w:rPr>
        <w:t>除上述情况外，评审报价=最后报价。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color w:val="auto"/>
          <w:szCs w:val="21"/>
        </w:rPr>
      </w:pPr>
      <w:r>
        <w:rPr>
          <w:rFonts w:hint="eastAsia" w:ascii="宋体" w:hAnsi="宋体" w:cs="宋体"/>
          <w:color w:val="auto"/>
          <w:szCs w:val="21"/>
        </w:rPr>
        <w:t>3、评审时，应当将通过资格性审查和符合性审查各供应商的评审报价，按照由低到高顺序排序</w:t>
      </w:r>
      <w:r>
        <w:rPr>
          <w:rFonts w:hint="eastAsia" w:ascii="宋体" w:hAnsi="宋体" w:cs="宋体"/>
          <w:color w:val="auto"/>
          <w:szCs w:val="21"/>
          <w:lang w:eastAsia="zh-CN"/>
        </w:rPr>
        <w:t>；</w:t>
      </w:r>
      <w:r>
        <w:rPr>
          <w:rFonts w:hint="eastAsia" w:ascii="宋体" w:hAnsi="宋体" w:cs="宋体"/>
          <w:color w:val="auto"/>
          <w:szCs w:val="21"/>
        </w:rPr>
        <w:t>当评审报价相同时，以最后报价低的优先排序；当最后报价相同时，则依次按节能环保产品优先、技术指标高优先、售后服务优先原则排序。</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cs="宋体"/>
          <w:b/>
          <w:bCs/>
          <w:color w:val="auto"/>
          <w:szCs w:val="21"/>
        </w:rPr>
      </w:pPr>
      <w:r>
        <w:rPr>
          <w:rFonts w:hint="eastAsia" w:ascii="宋体" w:hAnsi="宋体" w:cs="宋体"/>
          <w:b/>
          <w:bCs/>
          <w:color w:val="auto"/>
          <w:szCs w:val="21"/>
        </w:rPr>
        <w:t>注：小型、微型企业提供中型企业制造的货物的，视同为中型企业。</w:t>
      </w:r>
    </w:p>
    <w:p>
      <w:pPr>
        <w:keepNext w:val="0"/>
        <w:keepLines w:val="0"/>
        <w:pageBreakBefore w:val="0"/>
        <w:widowControl w:val="0"/>
        <w:kinsoku/>
        <w:wordWrap/>
        <w:overflowPunct/>
        <w:topLinePunct w:val="0"/>
        <w:autoSpaceDE/>
        <w:autoSpaceDN/>
        <w:bidi w:val="0"/>
        <w:adjustRightInd/>
        <w:snapToGrid/>
        <w:spacing w:line="380" w:lineRule="exact"/>
        <w:ind w:firstLine="843" w:firstLineChars="400"/>
        <w:textAlignment w:val="auto"/>
        <w:rPr>
          <w:rFonts w:hint="eastAsia" w:ascii="宋体" w:hAnsi="宋体" w:eastAsia="宋体" w:cs="宋体"/>
          <w:b/>
          <w:bCs/>
          <w:color w:val="auto"/>
          <w:szCs w:val="21"/>
          <w:lang w:eastAsia="zh-CN"/>
        </w:rPr>
      </w:pPr>
      <w:r>
        <w:rPr>
          <w:rFonts w:hint="eastAsia" w:ascii="宋体" w:hAnsi="宋体" w:cs="宋体"/>
          <w:b/>
          <w:bCs/>
          <w:color w:val="auto"/>
          <w:szCs w:val="21"/>
        </w:rPr>
        <w:t>小型、微型企业提供</w:t>
      </w:r>
      <w:r>
        <w:rPr>
          <w:rFonts w:hint="eastAsia" w:ascii="宋体" w:hAnsi="宋体" w:cs="宋体"/>
          <w:b/>
          <w:bCs/>
          <w:color w:val="auto"/>
          <w:szCs w:val="21"/>
          <w:lang w:val="en-US" w:eastAsia="zh-CN"/>
        </w:rPr>
        <w:t>打</w:t>
      </w:r>
      <w:r>
        <w:rPr>
          <w:rFonts w:hint="eastAsia" w:ascii="宋体" w:hAnsi="宋体" w:cs="宋体"/>
          <w:b/>
          <w:bCs/>
          <w:color w:val="auto"/>
          <w:szCs w:val="21"/>
        </w:rPr>
        <w:t>型企业制造的货物的</w:t>
      </w:r>
      <w:r>
        <w:rPr>
          <w:rFonts w:hint="eastAsia" w:ascii="宋体" w:hAnsi="宋体" w:cs="宋体"/>
          <w:b/>
          <w:bCs/>
          <w:color w:val="auto"/>
          <w:szCs w:val="21"/>
          <w:lang w:eastAsia="zh-CN"/>
        </w:rPr>
        <w:t>，</w:t>
      </w:r>
      <w:r>
        <w:rPr>
          <w:rFonts w:hint="eastAsia" w:ascii="宋体" w:hAnsi="宋体" w:cs="宋体"/>
          <w:b/>
          <w:bCs/>
          <w:color w:val="auto"/>
          <w:szCs w:val="21"/>
        </w:rPr>
        <w:t>视同为</w:t>
      </w:r>
      <w:r>
        <w:rPr>
          <w:rFonts w:hint="eastAsia" w:ascii="宋体" w:hAnsi="宋体" w:cs="宋体"/>
          <w:b/>
          <w:bCs/>
          <w:color w:val="auto"/>
          <w:szCs w:val="21"/>
          <w:lang w:val="en-US" w:eastAsia="zh-CN"/>
        </w:rPr>
        <w:t>大</w:t>
      </w:r>
      <w:r>
        <w:rPr>
          <w:rFonts w:hint="eastAsia" w:ascii="宋体" w:hAnsi="宋体" w:cs="宋体"/>
          <w:b/>
          <w:bCs/>
          <w:color w:val="auto"/>
          <w:szCs w:val="21"/>
        </w:rPr>
        <w:t>型企业。</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auto"/>
          <w:szCs w:val="21"/>
        </w:rPr>
      </w:pPr>
      <w:r>
        <w:rPr>
          <w:rFonts w:hint="eastAsia" w:ascii="宋体" w:hAnsi="宋体" w:cs="宋体"/>
          <w:color w:val="auto"/>
          <w:szCs w:val="21"/>
        </w:rPr>
        <w:t>三、成交候选供应商推荐原则</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ascii="宋体" w:hAnsi="宋体" w:cs="宋体"/>
          <w:color w:val="auto"/>
          <w:szCs w:val="21"/>
        </w:rPr>
      </w:pPr>
      <w:r>
        <w:rPr>
          <w:rFonts w:hint="eastAsia" w:ascii="宋体" w:hAnsi="宋体" w:cs="宋体"/>
          <w:color w:val="auto"/>
          <w:szCs w:val="21"/>
        </w:rPr>
        <w:t>（1）谈判小组应当从质量和服务均能满足采购文件全部实质性响应要求的供应商中，按照评审报价由低到高顺序提出3名以上（含3名）成交候选供应商。（2）采购单位应当确定谈判小组推荐排名第一的供应商为成交供应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int="eastAsia" w:hAnsi="宋体" w:eastAsia="宋体"/>
          <w:color w:val="auto"/>
          <w:sz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）排名第一的成交候选人放弃成交、因不可抗力提出不能履行合同，或者竞争性谈判采购文件规定应当提交履约保证金而在规定的期限内未能提交的，采购单位可以确定排名第二的成交候选供应商为成交供应商。</w:t>
      </w:r>
      <w:r>
        <w:rPr>
          <w:rFonts w:hint="eastAsia" w:ascii="宋体" w:hAnsi="宋体" w:cs="宋体"/>
          <w:color w:val="auto"/>
          <w:szCs w:val="21"/>
          <w:lang w:val="en-US" w:eastAsia="zh-CN"/>
        </w:rPr>
        <w:t>以此类推。</w:t>
      </w:r>
    </w:p>
    <w:p>
      <w:pPr>
        <w:pStyle w:val="2"/>
        <w:rPr>
          <w:rFonts w:hint="eastAsia"/>
        </w:rPr>
      </w:pPr>
      <w:bookmarkStart w:id="18" w:name="_Toc13395"/>
    </w:p>
    <w:bookmarkEnd w:id="18"/>
    <w:p>
      <w:pPr>
        <w:snapToGrid w:val="0"/>
        <w:spacing w:line="400" w:lineRule="exact"/>
        <w:jc w:val="center"/>
        <w:rPr>
          <w:rFonts w:hint="eastAsia" w:ascii="宋体" w:hAnsi="宋体"/>
          <w:b/>
          <w:bCs/>
          <w:color w:val="auto"/>
          <w:sz w:val="32"/>
          <w:szCs w:val="32"/>
        </w:rPr>
      </w:pPr>
    </w:p>
    <w:p>
      <w:pPr>
        <w:snapToGrid w:val="0"/>
        <w:spacing w:line="400" w:lineRule="exact"/>
        <w:jc w:val="center"/>
        <w:rPr>
          <w:rFonts w:ascii="宋体" w:hAnsi="宋体"/>
          <w:b/>
          <w:bCs/>
          <w:color w:val="auto"/>
          <w:sz w:val="32"/>
          <w:szCs w:val="32"/>
        </w:rPr>
      </w:pPr>
      <w:r>
        <w:rPr>
          <w:rFonts w:hint="eastAsia" w:ascii="宋体" w:hAnsi="宋体"/>
          <w:b/>
          <w:bCs/>
          <w:color w:val="auto"/>
          <w:sz w:val="32"/>
          <w:szCs w:val="32"/>
        </w:rPr>
        <w:t>第五章  合同主要条款</w:t>
      </w:r>
    </w:p>
    <w:p>
      <w:pPr>
        <w:snapToGrid w:val="0"/>
        <w:spacing w:line="400" w:lineRule="exact"/>
        <w:jc w:val="center"/>
        <w:rPr>
          <w:rFonts w:ascii="宋体" w:hAnsi="宋体"/>
          <w:b/>
          <w:bCs/>
          <w:color w:val="auto"/>
          <w:sz w:val="32"/>
          <w:szCs w:val="32"/>
        </w:rPr>
      </w:pPr>
      <w:r>
        <w:rPr>
          <w:rFonts w:hint="eastAsia" w:ascii="宋体" w:hAnsi="宋体"/>
          <w:b/>
          <w:bCs/>
          <w:color w:val="auto"/>
          <w:sz w:val="32"/>
          <w:szCs w:val="32"/>
        </w:rPr>
        <w:t>《广西壮族自治区政府采购合同》</w:t>
      </w:r>
    </w:p>
    <w:p>
      <w:pPr>
        <w:snapToGrid w:val="0"/>
        <w:spacing w:line="400" w:lineRule="exact"/>
        <w:jc w:val="center"/>
        <w:rPr>
          <w:rFonts w:ascii="宋体" w:hAnsi="宋体"/>
          <w:b/>
          <w:bCs/>
          <w:color w:val="auto"/>
          <w:sz w:val="32"/>
          <w:szCs w:val="32"/>
        </w:rPr>
      </w:pPr>
      <w:r>
        <w:rPr>
          <w:rFonts w:hint="eastAsia" w:ascii="宋体" w:hAnsi="宋体"/>
          <w:b/>
          <w:color w:val="auto"/>
          <w:sz w:val="32"/>
          <w:szCs w:val="32"/>
        </w:rPr>
        <w:t>（试行）文本</w:t>
      </w:r>
    </w:p>
    <w:p>
      <w:pPr>
        <w:snapToGrid w:val="0"/>
        <w:spacing w:line="400" w:lineRule="exact"/>
        <w:ind w:right="480" w:firstLine="5250" w:firstLineChars="2500"/>
        <w:rPr>
          <w:rFonts w:hint="eastAsia" w:ascii="宋体" w:hAnsi="宋体"/>
          <w:bCs/>
          <w:color w:val="auto"/>
          <w:szCs w:val="21"/>
        </w:rPr>
      </w:pPr>
    </w:p>
    <w:p>
      <w:pPr>
        <w:snapToGrid w:val="0"/>
        <w:spacing w:line="400" w:lineRule="exact"/>
        <w:ind w:right="480" w:firstLine="5250" w:firstLineChars="2500"/>
        <w:rPr>
          <w:rFonts w:ascii="宋体" w:hAnsi="宋体"/>
          <w:bCs/>
          <w:color w:val="auto"/>
          <w:szCs w:val="21"/>
        </w:rPr>
      </w:pPr>
      <w:r>
        <w:rPr>
          <w:rFonts w:hint="eastAsia" w:ascii="宋体" w:hAnsi="宋体"/>
          <w:bCs/>
          <w:color w:val="auto"/>
          <w:szCs w:val="21"/>
        </w:rPr>
        <w:t>合同编号：</w:t>
      </w:r>
    </w:p>
    <w:p>
      <w:pPr>
        <w:snapToGrid w:val="0"/>
        <w:spacing w:line="360" w:lineRule="atLeast"/>
        <w:rPr>
          <w:rFonts w:hint="eastAsia" w:ascii="宋体" w:hAnsi="宋体" w:cs="宋体"/>
          <w:color w:val="auto"/>
          <w:szCs w:val="21"/>
        </w:rPr>
      </w:pP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供应商（乙方）</w:t>
      </w:r>
      <w:r>
        <w:rPr>
          <w:rFonts w:hint="eastAsia" w:ascii="宋体" w:hAnsi="宋体" w:cs="宋体"/>
          <w:color w:val="auto"/>
          <w:szCs w:val="21"/>
          <w:u w:val="single"/>
        </w:rPr>
        <w:t xml:space="preserve">                    </w:t>
      </w: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pPr>
        <w:snapToGrid w:val="0"/>
        <w:spacing w:line="360" w:lineRule="atLeast"/>
        <w:rPr>
          <w:rFonts w:hint="eastAsia" w:ascii="宋体" w:hAnsi="宋体" w:cs="宋体"/>
          <w:color w:val="auto"/>
          <w:szCs w:val="21"/>
        </w:rPr>
      </w:pPr>
      <w:r>
        <w:rPr>
          <w:rFonts w:hint="eastAsia" w:ascii="宋体" w:hAnsi="宋体" w:cs="宋体"/>
          <w:color w:val="auto"/>
          <w:szCs w:val="21"/>
        </w:rPr>
        <w:t xml:space="preserve">签订地点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tLeast"/>
        <w:rPr>
          <w:rFonts w:hint="eastAsia" w:ascii="宋体" w:hAnsi="宋体" w:cs="宋体"/>
          <w:color w:val="auto"/>
          <w:szCs w:val="21"/>
          <w:u w:val="single"/>
        </w:rPr>
      </w:pPr>
      <w:r>
        <w:rPr>
          <w:rFonts w:hint="eastAsia" w:ascii="宋体" w:hAnsi="宋体" w:cs="宋体"/>
          <w:color w:val="auto"/>
          <w:szCs w:val="21"/>
        </w:rPr>
        <w:t>签订时间</w:t>
      </w:r>
      <w:r>
        <w:rPr>
          <w:rFonts w:hint="eastAsia" w:ascii="宋体" w:hAnsi="宋体" w:cs="宋体"/>
          <w:color w:val="auto"/>
          <w:szCs w:val="21"/>
          <w:u w:val="single"/>
        </w:rPr>
        <w:t xml:space="preserve">             </w:t>
      </w:r>
    </w:p>
    <w:p>
      <w:pPr>
        <w:snapToGrid w:val="0"/>
        <w:spacing w:line="360" w:lineRule="atLeast"/>
        <w:ind w:firstLine="420" w:firstLineChars="200"/>
        <w:rPr>
          <w:rFonts w:hint="eastAsia" w:ascii="宋体" w:hAnsi="宋体" w:cs="宋体"/>
          <w:color w:val="auto"/>
          <w:szCs w:val="21"/>
        </w:rPr>
      </w:pP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根据《中华人民共和国政府采购法》、《中华人民共和国合同法》等法律、法规规定，按照采购文件规定条款和成交供应商承诺，甲乙双方签订本合同。</w:t>
      </w:r>
    </w:p>
    <w:p>
      <w:pPr>
        <w:snapToGrid w:val="0"/>
        <w:spacing w:line="360" w:lineRule="atLeast"/>
        <w:ind w:firstLine="422" w:firstLineChars="200"/>
        <w:rPr>
          <w:rFonts w:hint="eastAsia" w:ascii="宋体" w:hAnsi="宋体" w:cs="宋体"/>
          <w:color w:val="auto"/>
          <w:sz w:val="21"/>
          <w:szCs w:val="21"/>
        </w:rPr>
      </w:pPr>
      <w:r>
        <w:rPr>
          <w:rFonts w:hint="eastAsia" w:ascii="宋体" w:hAnsi="宋体" w:cs="宋体"/>
          <w:b/>
          <w:color w:val="auto"/>
          <w:sz w:val="21"/>
          <w:szCs w:val="21"/>
        </w:rPr>
        <w:t>第一条　合同标的</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1、服务项目一览表</w:t>
      </w:r>
    </w:p>
    <w:tbl>
      <w:tblPr>
        <w:tblStyle w:val="1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7"/>
        <w:gridCol w:w="2166"/>
        <w:gridCol w:w="66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tLeast"/>
              <w:jc w:val="center"/>
              <w:rPr>
                <w:rFonts w:hint="eastAsia" w:ascii="宋体" w:hAnsi="宋体" w:cs="宋体"/>
                <w:color w:val="auto"/>
                <w:sz w:val="21"/>
                <w:szCs w:val="21"/>
              </w:rPr>
            </w:pPr>
            <w:r>
              <w:rPr>
                <w:rFonts w:hint="eastAsia" w:ascii="宋体" w:hAnsi="宋体" w:cs="宋体"/>
                <w:color w:val="auto"/>
                <w:sz w:val="21"/>
                <w:szCs w:val="21"/>
              </w:rPr>
              <w:t>序号</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tLeast"/>
              <w:jc w:val="center"/>
              <w:rPr>
                <w:rFonts w:hint="eastAsia" w:ascii="宋体" w:hAnsi="宋体" w:cs="宋体"/>
                <w:color w:val="auto"/>
                <w:sz w:val="21"/>
                <w:szCs w:val="21"/>
              </w:rPr>
            </w:pPr>
            <w:r>
              <w:rPr>
                <w:rFonts w:hint="eastAsia" w:ascii="宋体" w:hAnsi="宋体" w:cs="宋体"/>
                <w:color w:val="auto"/>
                <w:sz w:val="21"/>
                <w:szCs w:val="21"/>
              </w:rPr>
              <w:t>服务名称</w:t>
            </w:r>
          </w:p>
        </w:tc>
        <w:tc>
          <w:tcPr>
            <w:tcW w:w="3394" w:type="pct"/>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tLeast"/>
              <w:jc w:val="center"/>
              <w:rPr>
                <w:rFonts w:hint="eastAsia" w:ascii="宋体" w:hAnsi="宋体" w:cs="宋体"/>
                <w:color w:val="auto"/>
                <w:sz w:val="21"/>
                <w:szCs w:val="21"/>
              </w:rPr>
            </w:pPr>
            <w:r>
              <w:rPr>
                <w:rFonts w:hint="eastAsia" w:ascii="宋体" w:hAnsi="宋体" w:cs="宋体"/>
                <w:color w:val="auto"/>
                <w:sz w:val="21"/>
                <w:szCs w:val="21"/>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color w:val="auto"/>
                <w:sz w:val="21"/>
                <w:szCs w:val="21"/>
              </w:rPr>
            </w:pPr>
            <w:r>
              <w:rPr>
                <w:rFonts w:hint="eastAsia" w:ascii="宋体" w:hAnsi="宋体" w:cs="宋体"/>
                <w:color w:val="auto"/>
                <w:sz w:val="21"/>
                <w:szCs w:val="21"/>
              </w:rPr>
              <w:t>一</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cs="宋体"/>
                <w:color w:val="auto"/>
                <w:kern w:val="0"/>
                <w:sz w:val="21"/>
                <w:szCs w:val="21"/>
              </w:rPr>
            </w:pPr>
          </w:p>
        </w:tc>
        <w:tc>
          <w:tcPr>
            <w:tcW w:w="3394" w:type="pct"/>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tLeast"/>
              <w:jc w:val="center"/>
              <w:rPr>
                <w:rFonts w:hint="eastAsia" w:ascii="宋体" w:hAnsi="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color w:val="auto"/>
                <w:sz w:val="21"/>
                <w:szCs w:val="21"/>
              </w:rPr>
            </w:pPr>
            <w:r>
              <w:rPr>
                <w:rFonts w:hint="eastAsia" w:ascii="宋体" w:hAnsi="宋体" w:cs="宋体"/>
                <w:color w:val="auto"/>
                <w:sz w:val="21"/>
                <w:szCs w:val="21"/>
              </w:rPr>
              <w:t>二</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cs="宋体"/>
                <w:color w:val="auto"/>
                <w:kern w:val="0"/>
                <w:sz w:val="21"/>
                <w:szCs w:val="21"/>
              </w:rPr>
            </w:pPr>
          </w:p>
        </w:tc>
        <w:tc>
          <w:tcPr>
            <w:tcW w:w="3394" w:type="pct"/>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tLeast"/>
              <w:jc w:val="center"/>
              <w:rPr>
                <w:rFonts w:hint="eastAsia" w:ascii="宋体" w:hAnsi="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60" w:lineRule="atLeast"/>
              <w:jc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111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cs="宋体"/>
                <w:color w:val="auto"/>
                <w:kern w:val="0"/>
                <w:sz w:val="21"/>
                <w:szCs w:val="21"/>
              </w:rPr>
            </w:pPr>
          </w:p>
        </w:tc>
        <w:tc>
          <w:tcPr>
            <w:tcW w:w="3394" w:type="pct"/>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tLeast"/>
              <w:jc w:val="center"/>
              <w:rPr>
                <w:rFonts w:hint="eastAsia" w:ascii="宋体" w:hAnsi="宋体" w:cs="宋体"/>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tLeast"/>
              <w:rPr>
                <w:rFonts w:hint="eastAsia" w:ascii="宋体" w:hAnsi="宋体" w:cs="宋体"/>
                <w:color w:val="auto"/>
                <w:sz w:val="21"/>
                <w:szCs w:val="21"/>
              </w:rPr>
            </w:pPr>
            <w:r>
              <w:rPr>
                <w:rFonts w:hint="eastAsia" w:ascii="宋体" w:hAnsi="宋体" w:cs="宋体"/>
                <w:color w:val="auto"/>
                <w:sz w:val="21"/>
                <w:szCs w:val="21"/>
              </w:rPr>
              <w:t>服务期限:</w:t>
            </w:r>
          </w:p>
        </w:tc>
      </w:tr>
    </w:tbl>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详见响应文件服务清单。</w:t>
      </w:r>
    </w:p>
    <w:p>
      <w:pPr>
        <w:snapToGrid w:val="0"/>
        <w:spacing w:line="360" w:lineRule="atLeast"/>
        <w:ind w:right="420" w:firstLine="420" w:firstLineChars="200"/>
        <w:rPr>
          <w:rFonts w:hint="eastAsia" w:ascii="宋体" w:hAnsi="宋体" w:cs="宋体"/>
          <w:color w:val="auto"/>
          <w:sz w:val="21"/>
          <w:szCs w:val="21"/>
        </w:rPr>
      </w:pPr>
      <w:r>
        <w:rPr>
          <w:rFonts w:hint="eastAsia" w:ascii="宋体" w:hAnsi="宋体" w:cs="宋体"/>
          <w:color w:val="auto"/>
          <w:sz w:val="21"/>
          <w:szCs w:val="21"/>
        </w:rPr>
        <w:t>2、 根据《成交通知书》的成交内容，合同的总金额为：：人民币</w:t>
      </w:r>
      <w:r>
        <w:rPr>
          <w:rFonts w:hint="eastAsia" w:ascii="宋体" w:hAnsi="宋体" w:cs="宋体"/>
          <w:color w:val="auto"/>
          <w:sz w:val="21"/>
          <w:szCs w:val="21"/>
          <w:u w:val="single"/>
        </w:rPr>
        <w:t xml:space="preserve">     </w:t>
      </w:r>
      <w:r>
        <w:rPr>
          <w:rFonts w:hint="eastAsia" w:ascii="宋体" w:hAnsi="宋体" w:cs="宋体"/>
          <w:color w:val="auto"/>
          <w:sz w:val="21"/>
          <w:szCs w:val="21"/>
        </w:rPr>
        <w:t>元整（</w:t>
      </w:r>
      <w:r>
        <w:rPr>
          <w:rFonts w:hint="eastAsia" w:ascii="宋体" w:hAnsi="宋体" w:cs="宋体"/>
          <w:color w:val="auto"/>
          <w:sz w:val="21"/>
          <w:szCs w:val="21"/>
          <w:u w:val="single"/>
        </w:rPr>
        <w:t>￥      元</w:t>
      </w:r>
      <w:r>
        <w:rPr>
          <w:rFonts w:hint="eastAsia" w:ascii="宋体" w:hAnsi="宋体" w:cs="宋体"/>
          <w:color w:val="auto"/>
          <w:sz w:val="21"/>
          <w:szCs w:val="21"/>
        </w:rPr>
        <w:t xml:space="preserve"> ）。</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3、合同合计金额包括完成本项目采购要求、人员要求所产生的全部费用。如招响应文件对其另有规定的，从其规定。</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4、本合同所附下列文件是构成本合同不可分割的部分：</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（1）合同基本条款；</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（2）成交人提交的报价表和服务方案及承诺；</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（3）成交通知书；</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（4）本合同协议书及有关补充资料；</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（5）竞争性</w:t>
      </w:r>
      <w:r>
        <w:rPr>
          <w:rFonts w:hint="eastAsia" w:ascii="宋体" w:hAnsi="宋体" w:cs="宋体"/>
          <w:color w:val="auto"/>
          <w:sz w:val="21"/>
          <w:szCs w:val="21"/>
          <w:lang w:eastAsia="zh-CN"/>
        </w:rPr>
        <w:t>谈判</w:t>
      </w:r>
      <w:r>
        <w:rPr>
          <w:rFonts w:hint="eastAsia" w:ascii="宋体" w:hAnsi="宋体" w:cs="宋体"/>
          <w:color w:val="auto"/>
          <w:sz w:val="21"/>
          <w:szCs w:val="21"/>
        </w:rPr>
        <w:t>采购文件的条款要求。</w:t>
      </w:r>
    </w:p>
    <w:p>
      <w:pPr>
        <w:snapToGrid w:val="0"/>
        <w:spacing w:line="360" w:lineRule="atLeast"/>
        <w:ind w:firstLine="422" w:firstLineChars="200"/>
        <w:rPr>
          <w:rFonts w:hint="eastAsia" w:ascii="宋体" w:hAnsi="宋体" w:cs="宋体"/>
          <w:color w:val="auto"/>
          <w:sz w:val="21"/>
          <w:szCs w:val="21"/>
        </w:rPr>
      </w:pPr>
      <w:r>
        <w:rPr>
          <w:rFonts w:hint="eastAsia" w:ascii="宋体" w:hAnsi="宋体" w:cs="宋体"/>
          <w:b/>
          <w:color w:val="auto"/>
          <w:sz w:val="21"/>
          <w:szCs w:val="21"/>
        </w:rPr>
        <w:t>第二条　质量保证</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1、乙方所提供的服务必须与招响应文件和承诺相一致。</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2、乙方所提供的服务质量应达到招响应文件要求和承诺的质量要求。</w:t>
      </w:r>
    </w:p>
    <w:p>
      <w:pPr>
        <w:snapToGrid w:val="0"/>
        <w:spacing w:line="360" w:lineRule="atLeast"/>
        <w:ind w:firstLine="422" w:firstLineChars="200"/>
        <w:rPr>
          <w:rFonts w:hint="eastAsia" w:ascii="宋体" w:hAnsi="宋体" w:cs="宋体"/>
          <w:color w:val="auto"/>
          <w:sz w:val="21"/>
          <w:szCs w:val="21"/>
        </w:rPr>
      </w:pPr>
      <w:r>
        <w:rPr>
          <w:rFonts w:hint="eastAsia" w:ascii="宋体" w:hAnsi="宋体" w:cs="宋体"/>
          <w:b/>
          <w:color w:val="auto"/>
          <w:sz w:val="21"/>
          <w:szCs w:val="21"/>
        </w:rPr>
        <w:t>第三条　权利保证</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乙方应保证所提供的服务不会侵犯任何第三方的专利权、商标权、工业设计权或其他权利。</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乙方应按采购文件规定的时间完成本项目。</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9"/>
        <w:spacing w:line="360" w:lineRule="atLeast"/>
        <w:rPr>
          <w:rFonts w:hint="eastAsia"/>
          <w:color w:val="auto"/>
          <w:sz w:val="21"/>
          <w:szCs w:val="21"/>
        </w:rPr>
      </w:pPr>
      <w:r>
        <w:rPr>
          <w:rFonts w:hint="eastAsia"/>
          <w:color w:val="auto"/>
          <w:sz w:val="21"/>
          <w:szCs w:val="21"/>
        </w:rPr>
        <w:t>甲方向乙方支付本项目编制费后，乙方向甲方提供的所有阶段性成果及最终成果的著作权归甲方所有。</w:t>
      </w:r>
    </w:p>
    <w:p>
      <w:pPr>
        <w:pStyle w:val="9"/>
        <w:spacing w:line="360" w:lineRule="atLeast"/>
        <w:rPr>
          <w:rFonts w:hint="eastAsia"/>
          <w:color w:val="auto"/>
          <w:sz w:val="21"/>
          <w:szCs w:val="21"/>
        </w:rPr>
      </w:pPr>
      <w:r>
        <w:rPr>
          <w:rFonts w:hint="eastAsia"/>
          <w:color w:val="auto"/>
          <w:sz w:val="21"/>
          <w:szCs w:val="21"/>
        </w:rPr>
        <w:t>乙方应保证其提交的编制成果不侵犯第三人的著作权或其它合法权利，否则应由乙方承担责任，甲方不负连带责任。</w:t>
      </w:r>
    </w:p>
    <w:p>
      <w:pPr>
        <w:snapToGrid w:val="0"/>
        <w:spacing w:line="360" w:lineRule="atLeast"/>
        <w:ind w:firstLine="422" w:firstLineChars="200"/>
        <w:rPr>
          <w:rFonts w:hint="eastAsia" w:ascii="宋体" w:hAnsi="宋体" w:cs="宋体"/>
          <w:color w:val="auto"/>
          <w:sz w:val="21"/>
          <w:szCs w:val="21"/>
        </w:rPr>
      </w:pPr>
      <w:r>
        <w:rPr>
          <w:rFonts w:hint="eastAsia" w:ascii="宋体" w:hAnsi="宋体" w:cs="宋体"/>
          <w:b/>
          <w:color w:val="auto"/>
          <w:sz w:val="21"/>
          <w:szCs w:val="21"/>
        </w:rPr>
        <w:t>第四条　交付和验收</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1、服务期限：</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，地点：</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2、乙方提供不符合招响应文件和本合同规定的服务，甲方有权拒绝接受。</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3、甲方应当在乙方完成项目并提供相关材料后10个工作日内进行验收。</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4、甲方对验收有异议的，在验收后五个工作日内以书面形式向乙方提出，乙方应自收到甲方书面异议后五日内及时予以解决。</w:t>
      </w:r>
    </w:p>
    <w:p>
      <w:pPr>
        <w:snapToGrid w:val="0"/>
        <w:spacing w:line="360" w:lineRule="atLeast"/>
        <w:ind w:firstLine="422" w:firstLineChars="200"/>
        <w:rPr>
          <w:rFonts w:hint="eastAsia" w:ascii="宋体" w:hAnsi="宋体" w:cs="宋体"/>
          <w:color w:val="auto"/>
          <w:sz w:val="21"/>
          <w:szCs w:val="21"/>
        </w:rPr>
      </w:pPr>
      <w:r>
        <w:rPr>
          <w:rFonts w:hint="eastAsia" w:ascii="宋体" w:hAnsi="宋体" w:cs="宋体"/>
          <w:b/>
          <w:color w:val="auto"/>
          <w:sz w:val="21"/>
          <w:szCs w:val="21"/>
        </w:rPr>
        <w:t>第五条　付款方式</w:t>
      </w:r>
    </w:p>
    <w:p>
      <w:pPr>
        <w:snapToGrid w:val="0"/>
        <w:spacing w:line="360" w:lineRule="atLeast"/>
        <w:ind w:right="33" w:firstLine="420" w:firstLineChars="200"/>
        <w:rPr>
          <w:color w:val="auto"/>
          <w:sz w:val="21"/>
          <w:szCs w:val="21"/>
        </w:rPr>
      </w:pPr>
      <w:r>
        <w:rPr>
          <w:color w:val="auto"/>
          <w:sz w:val="21"/>
          <w:szCs w:val="21"/>
        </w:rPr>
        <w:t>本项目</w:t>
      </w:r>
      <w:r>
        <w:rPr>
          <w:rFonts w:hint="eastAsia"/>
          <w:color w:val="auto"/>
          <w:sz w:val="21"/>
          <w:szCs w:val="21"/>
        </w:rPr>
        <w:t>在签订合同后15个工作日内支付</w:t>
      </w:r>
      <w:r>
        <w:rPr>
          <w:color w:val="auto"/>
          <w:sz w:val="21"/>
          <w:szCs w:val="21"/>
        </w:rPr>
        <w:t>预付款</w:t>
      </w:r>
      <w:r>
        <w:rPr>
          <w:rFonts w:hint="eastAsia"/>
          <w:color w:val="auto"/>
          <w:sz w:val="21"/>
          <w:szCs w:val="21"/>
        </w:rPr>
        <w:t>50%</w:t>
      </w:r>
      <w:r>
        <w:rPr>
          <w:color w:val="auto"/>
          <w:sz w:val="21"/>
          <w:szCs w:val="21"/>
        </w:rPr>
        <w:t>，成交供应商须在</w:t>
      </w:r>
      <w:r>
        <w:rPr>
          <w:rFonts w:hint="eastAsia"/>
          <w:color w:val="auto"/>
          <w:sz w:val="21"/>
          <w:szCs w:val="21"/>
          <w:lang w:val="en-US" w:eastAsia="zh-CN"/>
        </w:rPr>
        <w:t>完成培训工作并由</w:t>
      </w:r>
      <w:r>
        <w:rPr>
          <w:color w:val="auto"/>
          <w:sz w:val="21"/>
          <w:szCs w:val="21"/>
        </w:rPr>
        <w:t>采购人审核验收</w:t>
      </w:r>
      <w:r>
        <w:rPr>
          <w:rFonts w:hint="eastAsia"/>
          <w:color w:val="auto"/>
          <w:sz w:val="21"/>
          <w:szCs w:val="21"/>
        </w:rPr>
        <w:t>合格后15个工作日支付剩余的50%</w:t>
      </w:r>
      <w:r>
        <w:rPr>
          <w:color w:val="auto"/>
          <w:sz w:val="21"/>
          <w:szCs w:val="21"/>
        </w:rPr>
        <w:t>。</w:t>
      </w:r>
    </w:p>
    <w:p>
      <w:pPr>
        <w:snapToGrid w:val="0"/>
        <w:spacing w:line="360" w:lineRule="atLeast"/>
        <w:ind w:right="33" w:firstLine="422" w:firstLineChars="200"/>
        <w:rPr>
          <w:rFonts w:hint="eastAsia" w:ascii="宋体" w:hAnsi="宋体" w:cs="宋体"/>
          <w:b/>
          <w:color w:val="auto"/>
          <w:sz w:val="21"/>
          <w:szCs w:val="21"/>
        </w:rPr>
      </w:pPr>
      <w:r>
        <w:rPr>
          <w:rFonts w:hint="eastAsia" w:ascii="宋体" w:hAnsi="宋体" w:cs="宋体"/>
          <w:b/>
          <w:color w:val="auto"/>
          <w:sz w:val="21"/>
          <w:szCs w:val="21"/>
        </w:rPr>
        <w:t>第六条　履约保证金：无。</w:t>
      </w:r>
    </w:p>
    <w:p>
      <w:pPr>
        <w:snapToGrid w:val="0"/>
        <w:spacing w:line="360" w:lineRule="atLeast"/>
        <w:ind w:firstLine="422" w:firstLineChars="200"/>
        <w:rPr>
          <w:rFonts w:hint="eastAsia" w:ascii="宋体" w:hAnsi="宋体" w:cs="宋体"/>
          <w:b/>
          <w:color w:val="auto"/>
          <w:sz w:val="21"/>
          <w:szCs w:val="21"/>
        </w:rPr>
      </w:pPr>
      <w:r>
        <w:rPr>
          <w:rFonts w:hint="eastAsia" w:ascii="宋体" w:hAnsi="宋体" w:cs="宋体"/>
          <w:b/>
          <w:color w:val="auto"/>
          <w:sz w:val="21"/>
          <w:szCs w:val="21"/>
        </w:rPr>
        <w:t>第七条　税费</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本合同执行中相关的一切税费均由乙方承担。</w:t>
      </w:r>
    </w:p>
    <w:p>
      <w:pPr>
        <w:snapToGrid w:val="0"/>
        <w:spacing w:line="360" w:lineRule="atLeast"/>
        <w:ind w:firstLine="422" w:firstLineChars="200"/>
        <w:rPr>
          <w:rFonts w:hint="eastAsia" w:ascii="宋体" w:hAnsi="宋体" w:cs="宋体"/>
          <w:b/>
          <w:color w:val="auto"/>
          <w:sz w:val="21"/>
          <w:szCs w:val="21"/>
        </w:rPr>
      </w:pPr>
      <w:r>
        <w:rPr>
          <w:rFonts w:hint="eastAsia" w:ascii="宋体" w:hAnsi="宋体" w:cs="宋体"/>
          <w:b/>
          <w:color w:val="auto"/>
          <w:sz w:val="21"/>
          <w:szCs w:val="21"/>
        </w:rPr>
        <w:t>第八条  不可抗力事件处理</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1、在合同有效期内，任何一方因不可抗力事件导致不能履行合同，则合同履行期可延长，其延长期与不可抗力影响期相同。</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2、不可抗力事件发生后，应立即通知对方，并寄送有关权威机构出具的证明。</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3、不可抗力事件延续一百二十天以上，双方应通过友好协商，确定是否继续履行合同。</w:t>
      </w:r>
    </w:p>
    <w:p>
      <w:pPr>
        <w:snapToGrid w:val="0"/>
        <w:spacing w:line="360" w:lineRule="atLeast"/>
        <w:ind w:firstLine="422" w:firstLineChars="200"/>
        <w:rPr>
          <w:rFonts w:hint="eastAsia" w:ascii="宋体" w:hAnsi="宋体" w:cs="宋体"/>
          <w:color w:val="auto"/>
          <w:sz w:val="21"/>
          <w:szCs w:val="21"/>
        </w:rPr>
      </w:pPr>
      <w:r>
        <w:rPr>
          <w:rFonts w:hint="eastAsia" w:ascii="宋体" w:hAnsi="宋体" w:cs="宋体"/>
          <w:b/>
          <w:color w:val="auto"/>
          <w:sz w:val="21"/>
          <w:szCs w:val="21"/>
        </w:rPr>
        <w:t>第九条  合同争议解决</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1、因服务质量问题发生争议的，应邀请国家认可的权威机构进行鉴定。服务符合标准的，鉴定费由甲方承担；服务不符合标准的，鉴定费由乙方承担。</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2、因履行本合同引起的或与本合同有关的争议，甲乙双方应首先通过友好协商解决，如果协商不能解决，向南宁仲裁委员会申请仲裁。</w:t>
      </w:r>
    </w:p>
    <w:p>
      <w:pPr>
        <w:snapToGrid w:val="0"/>
        <w:spacing w:line="360" w:lineRule="atLeast"/>
        <w:ind w:firstLine="422" w:firstLineChars="200"/>
        <w:rPr>
          <w:rFonts w:hint="eastAsia" w:ascii="宋体" w:hAnsi="宋体" w:cs="宋体"/>
          <w:b/>
          <w:color w:val="auto"/>
          <w:sz w:val="21"/>
          <w:szCs w:val="21"/>
        </w:rPr>
      </w:pPr>
      <w:r>
        <w:rPr>
          <w:rFonts w:hint="eastAsia" w:ascii="宋体" w:hAnsi="宋体" w:cs="宋体"/>
          <w:b/>
          <w:color w:val="auto"/>
          <w:sz w:val="21"/>
          <w:szCs w:val="21"/>
        </w:rPr>
        <w:t>第十条 诉讼</w:t>
      </w:r>
    </w:p>
    <w:p>
      <w:pPr>
        <w:spacing w:line="360" w:lineRule="atLeast"/>
        <w:ind w:firstLine="411" w:firstLineChars="196"/>
        <w:rPr>
          <w:rFonts w:hint="eastAsia" w:ascii="宋体" w:hAnsi="宋体" w:cs="宋体"/>
          <w:color w:val="auto"/>
          <w:sz w:val="21"/>
          <w:szCs w:val="21"/>
        </w:rPr>
      </w:pPr>
      <w:r>
        <w:rPr>
          <w:rFonts w:hint="eastAsia" w:ascii="宋体" w:hAnsi="宋体" w:cs="宋体"/>
          <w:color w:val="auto"/>
          <w:sz w:val="21"/>
          <w:szCs w:val="21"/>
        </w:rPr>
        <w:t>双方在执行合同中所发生的一切争议，应通过协商解决。如果协商不能解决，可向南宁仲裁委员会申请仲裁</w:t>
      </w:r>
      <w:r>
        <w:rPr>
          <w:rFonts w:hint="eastAsia" w:ascii="宋体" w:hAnsi="宋体" w:cs="宋体"/>
          <w:color w:val="auto"/>
          <w:kern w:val="0"/>
          <w:sz w:val="21"/>
          <w:szCs w:val="21"/>
        </w:rPr>
        <w:t>或向甲方所在地人民法院提起诉讼</w:t>
      </w:r>
      <w:r>
        <w:rPr>
          <w:rFonts w:hint="eastAsia" w:ascii="宋体" w:hAnsi="宋体" w:cs="宋体"/>
          <w:color w:val="auto"/>
          <w:sz w:val="21"/>
          <w:szCs w:val="21"/>
        </w:rPr>
        <w:t>。</w:t>
      </w:r>
    </w:p>
    <w:p>
      <w:pPr>
        <w:pStyle w:val="8"/>
        <w:snapToGrid w:val="0"/>
        <w:spacing w:line="360" w:lineRule="atLeast"/>
        <w:ind w:firstLine="413" w:firstLineChars="196"/>
        <w:rPr>
          <w:rFonts w:hint="eastAsia" w:hAnsi="宋体" w:cs="宋体"/>
          <w:b/>
          <w:color w:val="auto"/>
          <w:sz w:val="21"/>
          <w:szCs w:val="21"/>
        </w:rPr>
      </w:pPr>
      <w:r>
        <w:rPr>
          <w:rFonts w:hint="eastAsia" w:hAnsi="宋体" w:cs="宋体"/>
          <w:b/>
          <w:color w:val="auto"/>
          <w:sz w:val="21"/>
          <w:szCs w:val="21"/>
        </w:rPr>
        <w:t>第十一条  合同的变更、终止与转让</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1、除《中华人民共和国政府采购法》第五十条规定的情形外，本合同一经签订，甲乙双方不得擅自变更、中止或终止。</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2、乙方不得擅自转让其应履行的合同义务。</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3、合同经双方法定代表人或授权代表签字并加盖单位公章后生效。</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4、本合同未尽事宜，遵照《合同法》有关条文执行。</w:t>
      </w:r>
    </w:p>
    <w:p>
      <w:pPr>
        <w:pStyle w:val="8"/>
        <w:snapToGrid w:val="0"/>
        <w:spacing w:line="360" w:lineRule="atLeast"/>
        <w:ind w:firstLine="413" w:firstLineChars="196"/>
        <w:rPr>
          <w:rFonts w:hint="eastAsia" w:hAnsi="宋体" w:cs="宋体"/>
          <w:b/>
          <w:color w:val="auto"/>
          <w:sz w:val="21"/>
          <w:szCs w:val="21"/>
        </w:rPr>
      </w:pPr>
      <w:r>
        <w:rPr>
          <w:rFonts w:hint="eastAsia" w:hAnsi="宋体" w:cs="宋体"/>
          <w:b/>
          <w:color w:val="auto"/>
          <w:sz w:val="21"/>
          <w:szCs w:val="21"/>
        </w:rPr>
        <w:t>第十二条  签订本合同依据</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1、采购文件；</w:t>
      </w:r>
    </w:p>
    <w:p>
      <w:pPr>
        <w:pStyle w:val="8"/>
        <w:snapToGrid w:val="0"/>
        <w:spacing w:line="360" w:lineRule="atLeast"/>
        <w:ind w:firstLine="420" w:firstLineChars="200"/>
        <w:rPr>
          <w:rFonts w:hint="eastAsia" w:hAnsi="宋体" w:cs="宋体"/>
          <w:color w:val="auto"/>
          <w:sz w:val="21"/>
          <w:szCs w:val="21"/>
        </w:rPr>
      </w:pPr>
      <w:r>
        <w:rPr>
          <w:rFonts w:hint="eastAsia" w:hAnsi="宋体" w:cs="宋体"/>
          <w:color w:val="auto"/>
          <w:sz w:val="21"/>
          <w:szCs w:val="21"/>
        </w:rPr>
        <w:t>2、乙方提供的响应（或应答）文件；</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3、服务承诺书；</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4、成交通知书。</w:t>
      </w:r>
    </w:p>
    <w:p>
      <w:pPr>
        <w:snapToGrid w:val="0"/>
        <w:spacing w:line="360" w:lineRule="atLeast"/>
        <w:ind w:firstLine="422" w:firstLineChars="200"/>
        <w:rPr>
          <w:rFonts w:hint="eastAsia" w:ascii="宋体" w:hAnsi="宋体" w:cs="宋体"/>
          <w:color w:val="auto"/>
          <w:sz w:val="21"/>
          <w:szCs w:val="21"/>
        </w:rPr>
      </w:pPr>
      <w:r>
        <w:rPr>
          <w:rFonts w:hint="eastAsia" w:ascii="宋体" w:hAnsi="宋体" w:cs="宋体"/>
          <w:b/>
          <w:bCs/>
          <w:color w:val="auto"/>
          <w:sz w:val="21"/>
          <w:szCs w:val="21"/>
        </w:rPr>
        <w:t>第十三条</w:t>
      </w:r>
      <w:r>
        <w:rPr>
          <w:rFonts w:hint="eastAsia" w:ascii="宋体" w:hAnsi="宋体" w:cs="宋体"/>
          <w:color w:val="auto"/>
          <w:sz w:val="21"/>
          <w:szCs w:val="21"/>
        </w:rPr>
        <w:t xml:space="preserve">  </w:t>
      </w:r>
      <w:r>
        <w:rPr>
          <w:rFonts w:hint="eastAsia" w:ascii="宋体" w:hAnsi="宋体" w:cs="宋体"/>
          <w:b/>
          <w:bCs/>
          <w:color w:val="auto"/>
          <w:sz w:val="21"/>
          <w:szCs w:val="21"/>
        </w:rPr>
        <w:t>合同效力</w:t>
      </w:r>
    </w:p>
    <w:p>
      <w:pPr>
        <w:snapToGrid w:val="0"/>
        <w:spacing w:line="360" w:lineRule="atLeast"/>
        <w:ind w:firstLine="420" w:firstLineChars="200"/>
        <w:rPr>
          <w:rFonts w:hint="eastAsia" w:ascii="宋体" w:hAnsi="宋体" w:cs="宋体"/>
          <w:color w:val="auto"/>
          <w:sz w:val="21"/>
          <w:szCs w:val="21"/>
        </w:rPr>
      </w:pPr>
      <w:r>
        <w:rPr>
          <w:rFonts w:hint="eastAsia" w:ascii="宋体" w:hAnsi="宋体" w:cs="宋体"/>
          <w:color w:val="auto"/>
          <w:sz w:val="21"/>
          <w:szCs w:val="21"/>
        </w:rPr>
        <w:t>本合同一式</w:t>
      </w:r>
      <w:r>
        <w:rPr>
          <w:rFonts w:hint="eastAsia" w:ascii="宋体" w:hAnsi="宋体" w:cs="宋体"/>
          <w:color w:val="auto"/>
          <w:sz w:val="21"/>
          <w:szCs w:val="21"/>
          <w:lang w:val="en-US" w:eastAsia="zh-CN"/>
        </w:rPr>
        <w:t>五</w:t>
      </w:r>
      <w:r>
        <w:rPr>
          <w:rFonts w:hint="eastAsia" w:ascii="宋体" w:hAnsi="宋体" w:cs="宋体"/>
          <w:color w:val="auto"/>
          <w:sz w:val="21"/>
          <w:szCs w:val="21"/>
        </w:rPr>
        <w:t>份，具有同等法律效力，甲乙双方各两份</w:t>
      </w:r>
      <w:r>
        <w:rPr>
          <w:rFonts w:hint="eastAsia" w:ascii="宋体" w:hAnsi="宋体" w:cs="宋体"/>
          <w:color w:val="auto"/>
          <w:sz w:val="21"/>
          <w:szCs w:val="21"/>
          <w:lang w:eastAsia="zh-CN"/>
        </w:rPr>
        <w:t>，</w:t>
      </w:r>
      <w:r>
        <w:rPr>
          <w:rFonts w:hint="eastAsia" w:ascii="宋体" w:hAnsi="宋体" w:cs="宋体"/>
          <w:color w:val="auto"/>
          <w:sz w:val="21"/>
          <w:szCs w:val="21"/>
        </w:rPr>
        <w:t>采购代理机构各一份。</w:t>
      </w:r>
    </w:p>
    <w:p>
      <w:pPr>
        <w:snapToGrid w:val="0"/>
        <w:jc w:val="center"/>
        <w:rPr>
          <w:rFonts w:hint="eastAsia" w:ascii="宋体" w:hAnsi="宋体" w:cs="宋体"/>
          <w:b/>
          <w:color w:val="auto"/>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甲方（章）</w:t>
            </w:r>
            <w:r>
              <w:rPr>
                <w:rFonts w:hint="eastAsia" w:ascii="宋体" w:hAnsi="宋体" w:cs="宋体"/>
                <w:b/>
                <w:color w:val="auto"/>
                <w:szCs w:val="21"/>
              </w:rPr>
              <w:t xml:space="preserve"> </w:t>
            </w:r>
          </w:p>
          <w:p>
            <w:pPr>
              <w:snapToGrid w:val="0"/>
              <w:rPr>
                <w:rFonts w:hint="eastAsia" w:ascii="宋体" w:hAnsi="宋体" w:cs="宋体"/>
                <w:color w:val="auto"/>
                <w:szCs w:val="21"/>
              </w:rPr>
            </w:pPr>
          </w:p>
          <w:p>
            <w:pPr>
              <w:snapToGrid w:val="0"/>
              <w:ind w:firstLine="945" w:firstLineChars="450"/>
              <w:jc w:val="right"/>
              <w:rPr>
                <w:rFonts w:hint="eastAsia" w:ascii="宋体" w:hAnsi="宋体" w:cs="宋体"/>
                <w:color w:val="auto"/>
                <w:szCs w:val="21"/>
              </w:rPr>
            </w:pPr>
            <w:r>
              <w:rPr>
                <w:rFonts w:hint="eastAsia" w:ascii="宋体" w:hAnsi="宋体" w:cs="宋体"/>
                <w:color w:val="auto"/>
                <w:szCs w:val="21"/>
              </w:rPr>
              <w:t>年   月   日</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乙方（章）</w:t>
            </w:r>
            <w:r>
              <w:rPr>
                <w:rFonts w:hint="eastAsia" w:ascii="宋体" w:hAnsi="宋体" w:cs="宋体"/>
                <w:b/>
                <w:color w:val="auto"/>
                <w:szCs w:val="21"/>
              </w:rPr>
              <w:t xml:space="preserve">  </w:t>
            </w:r>
          </w:p>
          <w:p>
            <w:pPr>
              <w:snapToGrid w:val="0"/>
              <w:jc w:val="right"/>
              <w:rPr>
                <w:rFonts w:hint="eastAsia"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单位地址： </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法定代表人：</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委托代理人：</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电  话： </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电子邮箱： </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开户银行：</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账  号：</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账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629"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邮政编码： </w:t>
            </w:r>
          </w:p>
        </w:tc>
        <w:tc>
          <w:tcPr>
            <w:tcW w:w="4631" w:type="dxa"/>
            <w:noWrap w:val="0"/>
            <w:vAlign w:val="center"/>
          </w:tcPr>
          <w:p>
            <w:pPr>
              <w:snapToGrid w:val="0"/>
              <w:rPr>
                <w:rFonts w:hint="eastAsia" w:ascii="宋体" w:hAnsi="宋体" w:cs="宋体"/>
                <w:color w:val="auto"/>
                <w:szCs w:val="21"/>
              </w:rPr>
            </w:pPr>
            <w:r>
              <w:rPr>
                <w:rFonts w:hint="eastAsia" w:ascii="宋体" w:hAnsi="宋体" w:cs="宋体"/>
                <w:color w:val="auto"/>
                <w:szCs w:val="21"/>
              </w:rPr>
              <w:t xml:space="preserve">邮政编码： </w:t>
            </w:r>
          </w:p>
        </w:tc>
      </w:tr>
    </w:tbl>
    <w:p>
      <w:pPr>
        <w:snapToGrid w:val="0"/>
        <w:spacing w:line="360" w:lineRule="auto"/>
        <w:jc w:val="center"/>
        <w:rPr>
          <w:rFonts w:ascii="宋体" w:hAnsi="宋体"/>
          <w:b/>
          <w:color w:val="auto"/>
          <w:sz w:val="28"/>
          <w:szCs w:val="28"/>
        </w:rPr>
      </w:pPr>
    </w:p>
    <w:p>
      <w:pPr>
        <w:snapToGrid w:val="0"/>
        <w:spacing w:line="360" w:lineRule="auto"/>
        <w:jc w:val="center"/>
        <w:rPr>
          <w:rFonts w:ascii="宋体" w:hAnsi="宋体"/>
          <w:b/>
          <w:color w:val="auto"/>
          <w:sz w:val="28"/>
          <w:szCs w:val="28"/>
        </w:rPr>
      </w:pPr>
    </w:p>
    <w:p>
      <w:pPr>
        <w:snapToGrid w:val="0"/>
        <w:spacing w:line="360" w:lineRule="auto"/>
        <w:jc w:val="center"/>
        <w:rPr>
          <w:rFonts w:ascii="宋体" w:hAnsi="宋体"/>
          <w:b/>
          <w:color w:val="auto"/>
          <w:sz w:val="28"/>
          <w:szCs w:val="28"/>
        </w:rPr>
      </w:pPr>
    </w:p>
    <w:p>
      <w:pPr>
        <w:spacing w:line="360" w:lineRule="exact"/>
        <w:rPr>
          <w:rFonts w:ascii="宋体" w:hAnsi="宋体" w:cs="Courier New"/>
          <w:b/>
          <w:color w:val="auto"/>
          <w:sz w:val="32"/>
          <w:szCs w:val="32"/>
        </w:rPr>
      </w:pPr>
    </w:p>
    <w:p>
      <w:pPr>
        <w:spacing w:line="240" w:lineRule="atLeast"/>
        <w:jc w:val="center"/>
        <w:rPr>
          <w:rFonts w:ascii="宋体" w:hAnsi="宋体"/>
          <w:b/>
          <w:color w:val="auto"/>
          <w:sz w:val="32"/>
          <w:szCs w:val="32"/>
        </w:rPr>
      </w:pPr>
    </w:p>
    <w:p>
      <w:pPr>
        <w:spacing w:line="240" w:lineRule="atLeast"/>
        <w:jc w:val="center"/>
        <w:rPr>
          <w:rFonts w:ascii="宋体" w:hAnsi="宋体"/>
          <w:b/>
          <w:color w:val="auto"/>
          <w:sz w:val="32"/>
          <w:szCs w:val="32"/>
        </w:rPr>
      </w:pPr>
    </w:p>
    <w:p>
      <w:pPr>
        <w:spacing w:line="240" w:lineRule="atLeast"/>
        <w:jc w:val="center"/>
        <w:rPr>
          <w:rFonts w:ascii="宋体" w:hAnsi="宋体"/>
          <w:b/>
          <w:color w:val="auto"/>
          <w:sz w:val="32"/>
          <w:szCs w:val="32"/>
        </w:rPr>
      </w:pPr>
    </w:p>
    <w:p>
      <w:pPr>
        <w:pStyle w:val="4"/>
        <w:spacing w:before="240" w:after="240" w:line="420" w:lineRule="exact"/>
        <w:jc w:val="center"/>
        <w:rPr>
          <w:color w:val="auto"/>
          <w:sz w:val="28"/>
          <w:szCs w:val="28"/>
        </w:rPr>
      </w:pPr>
      <w:bookmarkStart w:id="19" w:name="_Toc24456"/>
    </w:p>
    <w:p>
      <w:pPr>
        <w:pStyle w:val="4"/>
        <w:spacing w:before="240" w:after="240" w:line="420" w:lineRule="exact"/>
        <w:jc w:val="center"/>
        <w:rPr>
          <w:color w:val="auto"/>
          <w:sz w:val="28"/>
          <w:szCs w:val="28"/>
        </w:rPr>
      </w:pPr>
      <w:r>
        <w:rPr>
          <w:rFonts w:hint="eastAsia"/>
          <w:color w:val="auto"/>
          <w:sz w:val="28"/>
          <w:szCs w:val="28"/>
        </w:rPr>
        <w:t>第六章 竞争性谈判响应文件（格式）</w:t>
      </w:r>
      <w:bookmarkEnd w:id="19"/>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rPr>
          <w:rFonts w:ascii="宋体" w:hAnsi="宋体"/>
          <w:b/>
          <w:color w:val="auto"/>
          <w:sz w:val="32"/>
          <w:szCs w:val="32"/>
        </w:rPr>
      </w:pPr>
    </w:p>
    <w:p>
      <w:pPr>
        <w:spacing w:line="240" w:lineRule="atLeast"/>
        <w:jc w:val="center"/>
        <w:rPr>
          <w:rFonts w:ascii="宋体" w:hAnsi="宋体"/>
          <w:b/>
          <w:color w:val="auto"/>
          <w:sz w:val="32"/>
          <w:szCs w:val="32"/>
        </w:rPr>
      </w:pPr>
      <w:r>
        <w:rPr>
          <w:rFonts w:hint="eastAsia" w:ascii="宋体" w:hAnsi="宋体"/>
          <w:b/>
          <w:color w:val="auto"/>
          <w:sz w:val="32"/>
          <w:szCs w:val="32"/>
        </w:rPr>
        <w:t xml:space="preserve">竞 争 性 谈 判 响 应 文 件 </w:t>
      </w:r>
      <w:r>
        <w:rPr>
          <w:rFonts w:hint="eastAsia" w:ascii="宋体" w:hAnsi="宋体"/>
          <w:color w:val="auto"/>
          <w:szCs w:val="21"/>
        </w:rPr>
        <w:t>(封面)</w:t>
      </w: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left"/>
        <w:rPr>
          <w:rFonts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single"/>
        </w:rPr>
        <w:t xml:space="preserve">                       </w:t>
      </w:r>
    </w:p>
    <w:p>
      <w:pPr>
        <w:tabs>
          <w:tab w:val="left" w:pos="3240"/>
        </w:tabs>
        <w:spacing w:line="360" w:lineRule="auto"/>
        <w:jc w:val="left"/>
        <w:rPr>
          <w:rFonts w:ascii="宋体" w:hAnsi="宋体"/>
          <w:color w:val="auto"/>
          <w:szCs w:val="21"/>
          <w:u w:val="single"/>
        </w:rPr>
      </w:pPr>
      <w:r>
        <w:rPr>
          <w:rFonts w:hint="eastAsia" w:ascii="宋体" w:hAnsi="宋体"/>
          <w:color w:val="auto"/>
          <w:szCs w:val="21"/>
        </w:rPr>
        <w:t>采购项目名称：</w:t>
      </w:r>
      <w:r>
        <w:rPr>
          <w:rFonts w:hint="eastAsia" w:ascii="宋体" w:hAnsi="宋体"/>
          <w:color w:val="auto"/>
          <w:szCs w:val="21"/>
          <w:u w:val="single"/>
        </w:rPr>
        <w:t xml:space="preserve">                       </w:t>
      </w:r>
    </w:p>
    <w:p>
      <w:pPr>
        <w:spacing w:line="360" w:lineRule="auto"/>
        <w:jc w:val="left"/>
        <w:rPr>
          <w:rFonts w:ascii="宋体" w:hAnsi="宋体"/>
          <w:color w:val="auto"/>
          <w:szCs w:val="21"/>
          <w:u w:val="single"/>
        </w:rPr>
      </w:pPr>
      <w:r>
        <w:rPr>
          <w:rFonts w:hint="eastAsia" w:ascii="宋体" w:hAnsi="宋体"/>
          <w:color w:val="auto"/>
          <w:szCs w:val="21"/>
        </w:rPr>
        <w:t>谈判内容：</w:t>
      </w:r>
      <w:r>
        <w:rPr>
          <w:rFonts w:hint="eastAsia" w:ascii="宋体" w:hAnsi="宋体"/>
          <w:color w:val="auto"/>
          <w:szCs w:val="21"/>
          <w:u w:val="single"/>
        </w:rPr>
        <w:t xml:space="preserve">                           </w:t>
      </w:r>
    </w:p>
    <w:p>
      <w:pPr>
        <w:tabs>
          <w:tab w:val="left" w:pos="2625"/>
        </w:tabs>
        <w:spacing w:line="360" w:lineRule="auto"/>
        <w:jc w:val="center"/>
        <w:rPr>
          <w:rFonts w:ascii="宋体" w:hAnsi="宋体"/>
          <w:color w:val="auto"/>
          <w:szCs w:val="21"/>
        </w:rPr>
      </w:pPr>
    </w:p>
    <w:p>
      <w:pPr>
        <w:tabs>
          <w:tab w:val="left" w:pos="2625"/>
        </w:tabs>
        <w:spacing w:line="360" w:lineRule="auto"/>
        <w:jc w:val="center"/>
        <w:rPr>
          <w:rFonts w:ascii="宋体" w:hAnsi="宋体"/>
          <w:color w:val="auto"/>
          <w:szCs w:val="21"/>
        </w:rPr>
      </w:pPr>
    </w:p>
    <w:p>
      <w:pPr>
        <w:spacing w:line="360" w:lineRule="auto"/>
        <w:jc w:val="center"/>
        <w:rPr>
          <w:rFonts w:ascii="宋体" w:hAnsi="宋体"/>
          <w:color w:val="auto"/>
          <w:szCs w:val="21"/>
        </w:rPr>
      </w:pPr>
      <w:r>
        <w:rPr>
          <w:rFonts w:hint="eastAsia" w:ascii="宋体" w:hAnsi="宋体"/>
          <w:color w:val="auto"/>
          <w:szCs w:val="21"/>
        </w:rPr>
        <w:t xml:space="preserve">                                        （谈判供应商名称）</w:t>
      </w:r>
    </w:p>
    <w:p>
      <w:pPr>
        <w:spacing w:line="360" w:lineRule="auto"/>
        <w:ind w:firstLine="6111" w:firstLineChars="2910"/>
        <w:rPr>
          <w:rFonts w:ascii="宋体" w:hAnsi="宋体"/>
          <w:color w:val="auto"/>
          <w:szCs w:val="21"/>
        </w:rPr>
      </w:pPr>
      <w:r>
        <w:rPr>
          <w:rFonts w:hint="eastAsia" w:ascii="宋体" w:hAnsi="宋体"/>
          <w:color w:val="auto"/>
          <w:szCs w:val="21"/>
        </w:rPr>
        <w:t>年</w:t>
      </w:r>
      <w:r>
        <w:rPr>
          <w:rFonts w:hint="eastAsia" w:ascii="宋体" w:hAnsi="宋体" w:cs="宋体"/>
          <w:color w:val="auto"/>
          <w:szCs w:val="21"/>
        </w:rPr>
        <w:t xml:space="preserve">    </w:t>
      </w:r>
      <w:r>
        <w:rPr>
          <w:rFonts w:hint="eastAsia" w:ascii="宋体" w:hAnsi="宋体"/>
          <w:color w:val="auto"/>
          <w:szCs w:val="21"/>
        </w:rPr>
        <w:t>月    日</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jc w:val="center"/>
        <w:rPr>
          <w:rFonts w:ascii="宋体" w:hAnsi="宋体"/>
          <w:b/>
          <w:color w:val="auto"/>
          <w:sz w:val="32"/>
          <w:szCs w:val="32"/>
        </w:rPr>
      </w:pPr>
      <w:r>
        <w:rPr>
          <w:rFonts w:hint="eastAsia" w:ascii="宋体" w:hAnsi="宋体"/>
          <w:b/>
          <w:color w:val="auto"/>
          <w:sz w:val="32"/>
          <w:szCs w:val="32"/>
        </w:rPr>
        <w:t>目录</w:t>
      </w:r>
    </w:p>
    <w:p>
      <w:pPr>
        <w:spacing w:line="300" w:lineRule="auto"/>
        <w:rPr>
          <w:rFonts w:hint="eastAsia" w:ascii="宋体" w:hAnsi="宋体"/>
          <w:color w:val="auto"/>
          <w:szCs w:val="21"/>
        </w:rPr>
      </w:pP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（1）</w:t>
      </w:r>
      <w:r>
        <w:rPr>
          <w:rFonts w:hint="eastAsia" w:ascii="宋体" w:hAnsi="宋体"/>
          <w:b w:val="0"/>
          <w:bCs/>
          <w:color w:val="auto"/>
          <w:szCs w:val="21"/>
          <w:lang w:val="en-US" w:eastAsia="zh-CN"/>
        </w:rPr>
        <w:t>报价</w:t>
      </w:r>
      <w:r>
        <w:rPr>
          <w:rFonts w:hint="eastAsia" w:ascii="宋体" w:hAnsi="宋体"/>
          <w:b w:val="0"/>
          <w:bCs/>
          <w:color w:val="auto"/>
          <w:szCs w:val="21"/>
        </w:rPr>
        <w:t>函（必须提供）；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（2）报价表（必须提供）；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3</w:t>
      </w:r>
      <w:r>
        <w:rPr>
          <w:rFonts w:hint="eastAsia" w:ascii="宋体" w:hAnsi="宋体"/>
          <w:b w:val="0"/>
          <w:bCs/>
          <w:color w:val="auto"/>
          <w:szCs w:val="21"/>
        </w:rPr>
        <w:t>）有效的营业执照或事业单位法人证书等副本内页复印件(必须提供)；</w:t>
      </w:r>
    </w:p>
    <w:p>
      <w:pPr>
        <w:pageBreakBefore w:val="0"/>
        <w:kinsoku/>
        <w:wordWrap/>
        <w:overflowPunct/>
        <w:topLinePunct w:val="0"/>
        <w:autoSpaceDE/>
        <w:autoSpaceDN/>
        <w:bidi w:val="0"/>
        <w:adjustRightInd/>
        <w:spacing w:line="360" w:lineRule="exact"/>
        <w:ind w:firstLine="420" w:firstLineChars="200"/>
        <w:textAlignment w:val="auto"/>
        <w:rPr>
          <w:rFonts w:hint="default" w:ascii="宋体" w:hAnsi="宋体"/>
          <w:b w:val="0"/>
          <w:bCs/>
          <w:color w:val="auto"/>
          <w:szCs w:val="21"/>
          <w:lang w:val="en-US" w:eastAsia="zh-CN"/>
        </w:rPr>
      </w:pPr>
      <w:r>
        <w:rPr>
          <w:rFonts w:hint="eastAsia" w:ascii="宋体" w:hAnsi="宋体"/>
          <w:b w:val="0"/>
          <w:bCs/>
          <w:color w:val="auto"/>
          <w:szCs w:val="21"/>
          <w:lang w:eastAsia="zh-CN"/>
        </w:rPr>
        <w:t>（</w:t>
      </w:r>
      <w:r>
        <w:rPr>
          <w:rFonts w:hint="eastAsia" w:ascii="宋体" w:hAnsi="宋体"/>
          <w:b w:val="0"/>
          <w:bCs/>
          <w:color w:val="auto"/>
          <w:szCs w:val="21"/>
          <w:lang w:val="en-US" w:eastAsia="zh-CN"/>
        </w:rPr>
        <w:t>4</w:t>
      </w:r>
      <w:r>
        <w:rPr>
          <w:rFonts w:hint="eastAsia" w:ascii="宋体" w:hAnsi="宋体"/>
          <w:b w:val="0"/>
          <w:bCs/>
          <w:color w:val="auto"/>
          <w:szCs w:val="21"/>
          <w:lang w:eastAsia="zh-CN"/>
        </w:rPr>
        <w:t>）</w:t>
      </w:r>
      <w:r>
        <w:rPr>
          <w:rFonts w:hint="eastAsia" w:ascii="宋体" w:hAnsi="宋体"/>
          <w:b w:val="0"/>
          <w:bCs/>
          <w:color w:val="auto"/>
          <w:szCs w:val="21"/>
          <w:lang w:val="en-US" w:eastAsia="zh-CN"/>
        </w:rPr>
        <w:t>有效的资质证书复印件(必须提供)；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5</w:t>
      </w:r>
      <w:r>
        <w:rPr>
          <w:rFonts w:hint="eastAsia" w:ascii="宋体" w:hAnsi="宋体"/>
          <w:b w:val="0"/>
          <w:bCs/>
          <w:color w:val="auto"/>
          <w:szCs w:val="21"/>
        </w:rPr>
        <w:t>）法定代表人完整有效的正反面身份证复印件（必须提供）；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6</w:t>
      </w:r>
      <w:r>
        <w:rPr>
          <w:rFonts w:hint="eastAsia" w:ascii="宋体" w:hAnsi="宋体"/>
          <w:b w:val="0"/>
          <w:bCs/>
          <w:color w:val="auto"/>
          <w:szCs w:val="21"/>
        </w:rPr>
        <w:t>）授权委托书原件和委托代理人完整有效的正反面身份证复印件（委托代理时必须提供)；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7</w:t>
      </w:r>
      <w:r>
        <w:rPr>
          <w:rFonts w:hint="eastAsia" w:ascii="宋体" w:hAnsi="宋体"/>
          <w:b w:val="0"/>
          <w:bCs/>
          <w:color w:val="auto"/>
          <w:szCs w:val="21"/>
        </w:rPr>
        <w:t>）服务方案（</w:t>
      </w:r>
      <w:r>
        <w:rPr>
          <w:rFonts w:hint="eastAsia" w:ascii="宋体" w:hAnsi="宋体"/>
          <w:b w:val="0"/>
          <w:bCs/>
          <w:color w:val="auto"/>
          <w:szCs w:val="21"/>
          <w:lang w:val="en-US" w:eastAsia="zh-CN"/>
        </w:rPr>
        <w:t>格式自拟，</w:t>
      </w:r>
      <w:r>
        <w:rPr>
          <w:rFonts w:hint="eastAsia" w:ascii="宋体" w:hAnsi="宋体"/>
          <w:b w:val="0"/>
          <w:bCs/>
          <w:color w:val="auto"/>
          <w:szCs w:val="21"/>
        </w:rPr>
        <w:t>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8</w:t>
      </w:r>
      <w:r>
        <w:rPr>
          <w:rFonts w:hint="eastAsia" w:ascii="宋体" w:hAnsi="宋体"/>
          <w:b w:val="0"/>
          <w:bCs/>
          <w:color w:val="auto"/>
          <w:szCs w:val="21"/>
        </w:rPr>
        <w:t>）拟投入本项目人员一览表（</w:t>
      </w:r>
      <w:r>
        <w:rPr>
          <w:rFonts w:hint="eastAsia" w:ascii="宋体" w:hAnsi="宋体"/>
          <w:b w:val="0"/>
          <w:bCs/>
          <w:color w:val="auto"/>
          <w:szCs w:val="21"/>
          <w:lang w:val="en-US" w:eastAsia="zh-CN"/>
        </w:rPr>
        <w:t>格式自拟，</w:t>
      </w:r>
      <w:r>
        <w:rPr>
          <w:rFonts w:hint="eastAsia" w:ascii="宋体" w:hAnsi="宋体"/>
          <w:b w:val="0"/>
          <w:bCs/>
          <w:color w:val="auto"/>
          <w:szCs w:val="21"/>
        </w:rPr>
        <w:t>必须提供）；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lang w:val="en-US" w:eastAsia="zh-CN"/>
        </w:rPr>
      </w:pPr>
      <w:r>
        <w:rPr>
          <w:rFonts w:hint="eastAsia" w:ascii="宋体" w:hAnsi="宋体"/>
          <w:b w:val="0"/>
          <w:bCs/>
          <w:color w:val="auto"/>
          <w:szCs w:val="21"/>
          <w:lang w:val="en-US" w:eastAsia="zh-CN"/>
        </w:rPr>
        <w:t>（9）售后服务承诺书</w:t>
      </w:r>
      <w:r>
        <w:rPr>
          <w:rFonts w:hint="eastAsia" w:ascii="宋体" w:hAnsi="宋体"/>
          <w:b w:val="0"/>
          <w:bCs/>
          <w:color w:val="auto"/>
          <w:szCs w:val="21"/>
        </w:rPr>
        <w:t>（</w:t>
      </w:r>
      <w:r>
        <w:rPr>
          <w:rFonts w:hint="eastAsia" w:ascii="宋体" w:hAnsi="宋体"/>
          <w:b w:val="0"/>
          <w:bCs/>
          <w:color w:val="auto"/>
          <w:szCs w:val="21"/>
          <w:lang w:val="en-US" w:eastAsia="zh-CN"/>
        </w:rPr>
        <w:t>格式自拟，</w:t>
      </w:r>
      <w:r>
        <w:rPr>
          <w:rFonts w:hint="eastAsia" w:ascii="宋体" w:hAnsi="宋体"/>
          <w:b w:val="0"/>
          <w:bCs/>
          <w:color w:val="auto"/>
          <w:szCs w:val="21"/>
        </w:rPr>
        <w:t>必须提供）</w:t>
      </w:r>
      <w:r>
        <w:rPr>
          <w:rFonts w:hint="eastAsia" w:ascii="宋体" w:hAnsi="宋体"/>
          <w:b w:val="0"/>
          <w:bCs/>
          <w:color w:val="auto"/>
          <w:szCs w:val="21"/>
          <w:lang w:val="en-US" w:eastAsia="zh-CN"/>
        </w:rPr>
        <w:t>；</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lang w:val="en-US" w:eastAsia="zh-CN"/>
        </w:rPr>
      </w:pPr>
      <w:r>
        <w:rPr>
          <w:rFonts w:hint="eastAsia" w:ascii="宋体" w:hAnsi="宋体"/>
          <w:b w:val="0"/>
          <w:bCs/>
          <w:color w:val="auto"/>
          <w:szCs w:val="21"/>
          <w:lang w:val="en-US" w:eastAsia="zh-CN"/>
        </w:rPr>
        <w:t>（10）类似业绩一览表（格式自拟，如有请提供）；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lang w:val="en-US" w:eastAsia="zh-CN"/>
        </w:rPr>
      </w:pPr>
      <w:r>
        <w:rPr>
          <w:rFonts w:hint="eastAsia" w:ascii="宋体" w:hAnsi="宋体"/>
          <w:b w:val="0"/>
          <w:bCs/>
          <w:color w:val="auto"/>
          <w:szCs w:val="21"/>
          <w:lang w:val="en-US" w:eastAsia="zh-CN"/>
        </w:rPr>
        <w:t>（11）获奖荣誉一览表（格式自拟，如有请提供）；</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b w:val="0"/>
          <w:bCs/>
          <w:color w:val="auto"/>
          <w:szCs w:val="21"/>
        </w:rPr>
      </w:pPr>
      <w:r>
        <w:rPr>
          <w:rFonts w:hint="eastAsia" w:ascii="宋体" w:hAnsi="宋体"/>
          <w:b w:val="0"/>
          <w:bCs/>
          <w:color w:val="auto"/>
          <w:szCs w:val="21"/>
        </w:rPr>
        <w:t>（</w:t>
      </w:r>
      <w:r>
        <w:rPr>
          <w:rFonts w:hint="eastAsia" w:ascii="宋体" w:hAnsi="宋体"/>
          <w:b w:val="0"/>
          <w:bCs/>
          <w:color w:val="auto"/>
          <w:szCs w:val="21"/>
          <w:lang w:val="en-US" w:eastAsia="zh-CN"/>
        </w:rPr>
        <w:t>12</w:t>
      </w:r>
      <w:r>
        <w:rPr>
          <w:rFonts w:hint="eastAsia" w:ascii="宋体" w:hAnsi="宋体"/>
          <w:b w:val="0"/>
          <w:bCs/>
          <w:color w:val="auto"/>
          <w:szCs w:val="21"/>
        </w:rPr>
        <w:t>）谈判供应商</w:t>
      </w:r>
      <w:r>
        <w:rPr>
          <w:rFonts w:hint="eastAsia" w:ascii="宋体" w:hAnsi="宋体"/>
          <w:b w:val="0"/>
          <w:bCs/>
          <w:color w:val="auto"/>
          <w:szCs w:val="21"/>
          <w:lang w:val="en-US" w:eastAsia="zh-CN"/>
        </w:rPr>
        <w:t>认为</w:t>
      </w:r>
      <w:r>
        <w:rPr>
          <w:rFonts w:hint="eastAsia" w:ascii="宋体" w:hAnsi="宋体"/>
          <w:b w:val="0"/>
          <w:bCs/>
          <w:color w:val="auto"/>
          <w:szCs w:val="21"/>
        </w:rPr>
        <w:t>必须提供的其他材料（如中小企业声明函和证明材料等，</w:t>
      </w:r>
      <w:r>
        <w:rPr>
          <w:rFonts w:hint="eastAsia" w:ascii="宋体" w:hAnsi="宋体"/>
          <w:b w:val="0"/>
          <w:bCs/>
          <w:color w:val="auto"/>
          <w:szCs w:val="21"/>
          <w:lang w:val="en-US" w:eastAsia="zh-CN"/>
        </w:rPr>
        <w:t>如有请提供</w:t>
      </w:r>
      <w:r>
        <w:rPr>
          <w:rFonts w:hint="eastAsia" w:ascii="宋体" w:hAnsi="宋体"/>
          <w:b w:val="0"/>
          <w:bCs/>
          <w:color w:val="auto"/>
          <w:szCs w:val="21"/>
          <w:lang w:eastAsia="zh-CN"/>
        </w:rPr>
        <w:t>）</w:t>
      </w:r>
      <w:r>
        <w:rPr>
          <w:rFonts w:hint="eastAsia" w:ascii="宋体" w:hAnsi="宋体"/>
          <w:b w:val="0"/>
          <w:bCs/>
          <w:color w:val="auto"/>
          <w:szCs w:val="21"/>
        </w:rPr>
        <w:t>。</w:t>
      </w: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00" w:lineRule="auto"/>
        <w:rPr>
          <w:rFonts w:ascii="宋体" w:hAnsi="宋体"/>
          <w:color w:val="auto"/>
          <w:szCs w:val="21"/>
        </w:rPr>
      </w:pPr>
    </w:p>
    <w:p>
      <w:pPr>
        <w:spacing w:line="320" w:lineRule="exact"/>
        <w:jc w:val="center"/>
        <w:rPr>
          <w:rFonts w:hint="eastAsia" w:ascii="宋体" w:hAnsi="宋体" w:cs="宋体"/>
          <w:b/>
          <w:color w:val="auto"/>
          <w:sz w:val="32"/>
          <w:szCs w:val="32"/>
        </w:rPr>
      </w:pPr>
      <w:r>
        <w:rPr>
          <w:rFonts w:hint="eastAsia" w:ascii="宋体" w:hAnsi="宋体" w:cs="宋体"/>
          <w:b/>
          <w:color w:val="auto"/>
          <w:sz w:val="32"/>
          <w:szCs w:val="32"/>
        </w:rPr>
        <w:t>一、报价函</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u w:val="single"/>
        </w:rPr>
      </w:pPr>
      <w:r>
        <w:rPr>
          <w:rFonts w:hint="eastAsia" w:ascii="宋体" w:hAnsi="宋体" w:cs="宋体"/>
          <w:color w:val="auto"/>
          <w:szCs w:val="21"/>
        </w:rPr>
        <w:t>致</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代理公司</w:t>
      </w:r>
      <w:r>
        <w:rPr>
          <w:rFonts w:hint="eastAsia" w:ascii="宋体" w:hAnsi="宋体" w:cs="宋体"/>
          <w:color w:val="auto"/>
          <w:szCs w:val="21"/>
          <w:u w:val="single"/>
          <w:lang w:eastAsia="zh-CN"/>
        </w:rPr>
        <w:t>）</w:t>
      </w:r>
      <w:r>
        <w:rPr>
          <w:rFonts w:hint="eastAsia" w:ascii="宋体" w:hAnsi="宋体" w:cs="宋体"/>
          <w:color w:val="auto"/>
          <w:szCs w:val="21"/>
        </w:rPr>
        <w:t>：</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1.根据你方采购项目编号为</w:t>
      </w:r>
      <w:r>
        <w:rPr>
          <w:rFonts w:hint="eastAsia" w:ascii="宋体" w:hAnsi="宋体" w:cs="宋体"/>
          <w:color w:val="auto"/>
          <w:szCs w:val="21"/>
          <w:u w:val="single"/>
        </w:rPr>
        <w:t>（项目编号）</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竞争性</w:t>
      </w:r>
      <w:r>
        <w:rPr>
          <w:rFonts w:hint="eastAsia" w:ascii="宋体" w:hAnsi="宋体" w:cs="宋体"/>
          <w:color w:val="auto"/>
          <w:szCs w:val="21"/>
          <w:lang w:eastAsia="zh-CN"/>
        </w:rPr>
        <w:t>谈判</w:t>
      </w:r>
      <w:r>
        <w:rPr>
          <w:rFonts w:hint="eastAsia" w:ascii="宋体" w:hAnsi="宋体" w:cs="宋体"/>
          <w:color w:val="auto"/>
          <w:szCs w:val="21"/>
        </w:rPr>
        <w:t>采购文件，遵照《中华人民共和国政府采购法》等有关规定，经踏勘项目现场和研究上述竞争性</w:t>
      </w:r>
      <w:r>
        <w:rPr>
          <w:rFonts w:hint="eastAsia" w:ascii="宋体" w:hAnsi="宋体" w:cs="宋体"/>
          <w:color w:val="auto"/>
          <w:szCs w:val="21"/>
          <w:lang w:eastAsia="zh-CN"/>
        </w:rPr>
        <w:t>谈判</w:t>
      </w:r>
      <w:r>
        <w:rPr>
          <w:rFonts w:hint="eastAsia" w:ascii="宋体" w:hAnsi="宋体" w:cs="宋体"/>
          <w:color w:val="auto"/>
          <w:szCs w:val="21"/>
        </w:rPr>
        <w:t>采购文件的</w:t>
      </w:r>
      <w:r>
        <w:rPr>
          <w:rFonts w:hint="eastAsia" w:ascii="宋体" w:hAnsi="宋体" w:cs="宋体"/>
          <w:color w:val="auto"/>
          <w:szCs w:val="21"/>
          <w:lang w:eastAsia="zh-CN"/>
        </w:rPr>
        <w:t>谈判</w:t>
      </w:r>
      <w:r>
        <w:rPr>
          <w:rFonts w:hint="eastAsia" w:ascii="宋体" w:hAnsi="宋体" w:cs="宋体"/>
          <w:color w:val="auto"/>
          <w:szCs w:val="21"/>
        </w:rPr>
        <w:t>须知、合同条款、技术要求及其他有关文件后，我方愿以人民币(大写)元（</w:t>
      </w:r>
      <w:r>
        <w:rPr>
          <w:rFonts w:hint="eastAsia" w:ascii="宋体" w:hAnsi="宋体" w:cs="宋体"/>
          <w:color w:val="auto"/>
          <w:szCs w:val="21"/>
          <w:u w:val="single"/>
        </w:rPr>
        <w:t xml:space="preserve">￥     </w:t>
      </w:r>
      <w:r>
        <w:rPr>
          <w:rFonts w:hint="eastAsia" w:ascii="宋体" w:hAnsi="宋体" w:cs="宋体"/>
          <w:color w:val="auto"/>
          <w:szCs w:val="21"/>
        </w:rPr>
        <w:t>元）的</w:t>
      </w:r>
      <w:r>
        <w:rPr>
          <w:rFonts w:hint="eastAsia" w:ascii="宋体" w:hAnsi="宋体" w:cs="宋体"/>
          <w:color w:val="auto"/>
          <w:szCs w:val="21"/>
          <w:lang w:eastAsia="zh-CN"/>
        </w:rPr>
        <w:t>谈判</w:t>
      </w:r>
      <w:r>
        <w:rPr>
          <w:rFonts w:hint="eastAsia" w:ascii="宋体" w:hAnsi="宋体" w:cs="宋体"/>
          <w:color w:val="auto"/>
          <w:szCs w:val="21"/>
        </w:rPr>
        <w:t>报价并按上述要求承包本项目的工作。我方保证质量达到</w:t>
      </w:r>
      <w:r>
        <w:rPr>
          <w:rFonts w:hint="eastAsia" w:ascii="宋体" w:hAnsi="宋体" w:cs="宋体"/>
          <w:color w:val="auto"/>
          <w:szCs w:val="21"/>
          <w:u w:val="single"/>
        </w:rPr>
        <w:t xml:space="preserve"> 合格 </w:t>
      </w:r>
      <w:r>
        <w:rPr>
          <w:rFonts w:hint="eastAsia" w:ascii="宋体" w:hAnsi="宋体" w:cs="宋体"/>
          <w:color w:val="auto"/>
          <w:szCs w:val="21"/>
        </w:rPr>
        <w:t>标准。</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2.我方已详细审核全部竞争性</w:t>
      </w:r>
      <w:r>
        <w:rPr>
          <w:rFonts w:hint="eastAsia" w:ascii="宋体" w:hAnsi="宋体" w:cs="宋体"/>
          <w:color w:val="auto"/>
          <w:szCs w:val="21"/>
          <w:lang w:eastAsia="zh-CN"/>
        </w:rPr>
        <w:t>谈判</w:t>
      </w:r>
      <w:r>
        <w:rPr>
          <w:rFonts w:hint="eastAsia" w:ascii="宋体" w:hAnsi="宋体" w:cs="宋体"/>
          <w:color w:val="auto"/>
          <w:szCs w:val="21"/>
        </w:rPr>
        <w:t>采购文件，包括修改文件（如有时）及有关附件。</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3.我方承认</w:t>
      </w:r>
      <w:r>
        <w:rPr>
          <w:rFonts w:hint="eastAsia" w:ascii="宋体" w:hAnsi="宋体" w:cs="宋体"/>
          <w:color w:val="auto"/>
          <w:szCs w:val="21"/>
          <w:lang w:eastAsia="zh-CN"/>
        </w:rPr>
        <w:t>谈判</w:t>
      </w:r>
      <w:r>
        <w:rPr>
          <w:rFonts w:hint="eastAsia" w:ascii="宋体" w:hAnsi="宋体" w:cs="宋体"/>
          <w:color w:val="auto"/>
          <w:szCs w:val="21"/>
        </w:rPr>
        <w:t>函附录是我方</w:t>
      </w:r>
      <w:r>
        <w:rPr>
          <w:rFonts w:hint="eastAsia" w:ascii="宋体" w:hAnsi="宋体" w:cs="宋体"/>
          <w:color w:val="auto"/>
          <w:szCs w:val="21"/>
          <w:lang w:eastAsia="zh-CN"/>
        </w:rPr>
        <w:t>谈判</w:t>
      </w:r>
      <w:r>
        <w:rPr>
          <w:rFonts w:hint="eastAsia" w:ascii="宋体" w:hAnsi="宋体" w:cs="宋体"/>
          <w:color w:val="auto"/>
          <w:szCs w:val="21"/>
        </w:rPr>
        <w:t>函的组成部分。</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4.一旦我方成交，我方保证按合同协议书中规定在合同签订期限完成任务。</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5.我方同意所提交的</w:t>
      </w:r>
      <w:r>
        <w:rPr>
          <w:rFonts w:hint="eastAsia" w:ascii="宋体" w:hAnsi="宋体" w:cs="宋体"/>
          <w:color w:val="auto"/>
          <w:szCs w:val="21"/>
          <w:lang w:eastAsia="zh-CN"/>
        </w:rPr>
        <w:t>谈判</w:t>
      </w:r>
      <w:r>
        <w:rPr>
          <w:rFonts w:hint="eastAsia" w:ascii="宋体" w:hAnsi="宋体" w:cs="宋体"/>
          <w:color w:val="auto"/>
          <w:szCs w:val="21"/>
        </w:rPr>
        <w:t>文件在竞争性</w:t>
      </w:r>
      <w:r>
        <w:rPr>
          <w:rFonts w:hint="eastAsia" w:ascii="宋体" w:hAnsi="宋体" w:cs="宋体"/>
          <w:color w:val="auto"/>
          <w:szCs w:val="21"/>
          <w:lang w:eastAsia="zh-CN"/>
        </w:rPr>
        <w:t>谈判</w:t>
      </w:r>
      <w:r>
        <w:rPr>
          <w:rFonts w:hint="eastAsia" w:ascii="宋体" w:hAnsi="宋体" w:cs="宋体"/>
          <w:color w:val="auto"/>
          <w:szCs w:val="21"/>
        </w:rPr>
        <w:t>采购文件的</w:t>
      </w:r>
      <w:r>
        <w:rPr>
          <w:rFonts w:hint="eastAsia" w:ascii="宋体" w:hAnsi="宋体" w:cs="宋体"/>
          <w:color w:val="auto"/>
          <w:szCs w:val="21"/>
          <w:lang w:eastAsia="zh-CN"/>
        </w:rPr>
        <w:t>谈判</w:t>
      </w:r>
      <w:r>
        <w:rPr>
          <w:rFonts w:hint="eastAsia" w:ascii="宋体" w:hAnsi="宋体" w:cs="宋体"/>
          <w:color w:val="auto"/>
          <w:szCs w:val="21"/>
        </w:rPr>
        <w:t>须知中第14条规定的</w:t>
      </w:r>
      <w:r>
        <w:rPr>
          <w:rFonts w:hint="eastAsia" w:ascii="宋体" w:hAnsi="宋体" w:cs="宋体"/>
          <w:color w:val="auto"/>
          <w:szCs w:val="21"/>
          <w:lang w:eastAsia="zh-CN"/>
        </w:rPr>
        <w:t>谈判</w:t>
      </w:r>
      <w:r>
        <w:rPr>
          <w:rFonts w:hint="eastAsia" w:ascii="宋体" w:hAnsi="宋体" w:cs="宋体"/>
          <w:color w:val="auto"/>
          <w:szCs w:val="21"/>
        </w:rPr>
        <w:t>有效期内有效，在此期间内如果成交，我方将受此约束。</w:t>
      </w:r>
    </w:p>
    <w:p>
      <w:pPr>
        <w:tabs>
          <w:tab w:val="left" w:pos="7560"/>
        </w:tabs>
        <w:spacing w:line="360" w:lineRule="auto"/>
        <w:ind w:firstLine="490"/>
        <w:rPr>
          <w:rFonts w:hint="eastAsia" w:ascii="宋体" w:hAnsi="宋体" w:cs="宋体"/>
          <w:color w:val="auto"/>
          <w:szCs w:val="21"/>
        </w:rPr>
      </w:pPr>
      <w:r>
        <w:rPr>
          <w:rFonts w:hint="eastAsia" w:ascii="宋体" w:hAnsi="宋体" w:cs="宋体"/>
          <w:color w:val="auto"/>
          <w:szCs w:val="21"/>
        </w:rPr>
        <w:t>6.除非另外达成协议并生效，你方的成交通知书和本</w:t>
      </w:r>
      <w:r>
        <w:rPr>
          <w:rFonts w:hint="eastAsia" w:ascii="宋体" w:hAnsi="宋体" w:cs="宋体"/>
          <w:color w:val="auto"/>
          <w:szCs w:val="21"/>
          <w:lang w:eastAsia="zh-CN"/>
        </w:rPr>
        <w:t>谈判</w:t>
      </w:r>
      <w:r>
        <w:rPr>
          <w:rFonts w:hint="eastAsia" w:ascii="宋体" w:hAnsi="宋体" w:cs="宋体"/>
          <w:color w:val="auto"/>
          <w:szCs w:val="21"/>
        </w:rPr>
        <w:t>文件将成为约束双方的合同文件的组成部分。</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p>
      <w:pPr>
        <w:spacing w:line="400" w:lineRule="exact"/>
        <w:rPr>
          <w:rFonts w:hint="eastAsia" w:ascii="宋体" w:hAnsi="宋体" w:cs="宋体"/>
          <w:color w:val="auto"/>
          <w:szCs w:val="21"/>
          <w:u w:val="single"/>
        </w:rPr>
      </w:pPr>
      <w:r>
        <w:rPr>
          <w:rFonts w:hint="eastAsia" w:ascii="宋体" w:hAnsi="宋体" w:cs="宋体"/>
          <w:color w:val="auto"/>
          <w:szCs w:val="21"/>
          <w:lang w:eastAsia="zh-CN"/>
        </w:rPr>
        <w:t>谈判</w:t>
      </w:r>
      <w:r>
        <w:rPr>
          <w:rFonts w:hint="eastAsia" w:ascii="宋体" w:hAnsi="宋体" w:cs="宋体"/>
          <w:color w:val="auto"/>
          <w:szCs w:val="21"/>
        </w:rPr>
        <w:t>单位：</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400" w:lineRule="exact"/>
        <w:rPr>
          <w:rFonts w:hint="eastAsia" w:ascii="宋体" w:hAnsi="宋体" w:cs="宋体"/>
          <w:color w:val="auto"/>
          <w:szCs w:val="21"/>
          <w:u w:val="single"/>
        </w:rPr>
      </w:pPr>
      <w:r>
        <w:rPr>
          <w:rFonts w:hint="eastAsia" w:ascii="宋体" w:hAnsi="宋体" w:cs="宋体"/>
          <w:color w:val="auto"/>
          <w:szCs w:val="21"/>
        </w:rPr>
        <w:t>单位地址：</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400" w:lineRule="exact"/>
        <w:rPr>
          <w:rFonts w:hint="eastAsia"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400" w:lineRule="exact"/>
        <w:rPr>
          <w:rFonts w:hint="eastAsia"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电话：</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rPr>
        <w:t>传真：</w:t>
      </w:r>
      <w:r>
        <w:rPr>
          <w:rFonts w:hint="eastAsia" w:ascii="宋体" w:hAnsi="宋体" w:cs="宋体"/>
          <w:color w:val="auto"/>
          <w:szCs w:val="21"/>
          <w:u w:val="single"/>
        </w:rPr>
        <w:tab/>
      </w:r>
      <w:r>
        <w:rPr>
          <w:rFonts w:hint="eastAsia" w:ascii="宋体" w:hAnsi="宋体" w:cs="宋体"/>
          <w:color w:val="auto"/>
          <w:szCs w:val="21"/>
          <w:u w:val="single"/>
        </w:rPr>
        <w:tab/>
      </w:r>
    </w:p>
    <w:p>
      <w:pPr>
        <w:spacing w:line="400" w:lineRule="exact"/>
        <w:rPr>
          <w:rFonts w:hint="eastAsia" w:ascii="宋体" w:hAnsi="宋体" w:cs="宋体"/>
          <w:color w:val="auto"/>
          <w:szCs w:val="21"/>
        </w:rPr>
      </w:pPr>
      <w:r>
        <w:rPr>
          <w:rFonts w:hint="eastAsia" w:ascii="宋体" w:hAnsi="宋体" w:cs="宋体"/>
          <w:color w:val="auto"/>
          <w:szCs w:val="21"/>
        </w:rPr>
        <w:t>开户银行名称：</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400" w:lineRule="exact"/>
        <w:rPr>
          <w:rFonts w:hint="eastAsia" w:ascii="宋体" w:hAnsi="宋体" w:cs="宋体"/>
          <w:color w:val="auto"/>
          <w:szCs w:val="21"/>
        </w:rPr>
      </w:pPr>
      <w:r>
        <w:rPr>
          <w:rFonts w:hint="eastAsia" w:ascii="宋体" w:hAnsi="宋体" w:cs="宋体"/>
          <w:color w:val="auto"/>
          <w:szCs w:val="21"/>
        </w:rPr>
        <w:t>开户银行账号：</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pStyle w:val="8"/>
        <w:spacing w:line="400" w:lineRule="exact"/>
        <w:rPr>
          <w:rFonts w:hint="eastAsia" w:hAnsi="宋体" w:cs="宋体"/>
          <w:color w:val="auto"/>
          <w:szCs w:val="21"/>
        </w:rPr>
      </w:pPr>
      <w:r>
        <w:rPr>
          <w:rFonts w:hint="eastAsia" w:hAnsi="宋体" w:cs="宋体"/>
          <w:color w:val="auto"/>
          <w:szCs w:val="21"/>
        </w:rPr>
        <w:t>日期: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pStyle w:val="8"/>
        <w:spacing w:line="500" w:lineRule="exact"/>
        <w:jc w:val="center"/>
        <w:rPr>
          <w:rFonts w:hint="eastAsia" w:ascii="Times New Roman" w:hAnsi="Times New Roman"/>
          <w:b/>
          <w:bCs/>
          <w:color w:val="auto"/>
          <w:sz w:val="30"/>
          <w:szCs w:val="30"/>
        </w:rPr>
      </w:pPr>
    </w:p>
    <w:p>
      <w:pPr>
        <w:pStyle w:val="8"/>
        <w:spacing w:line="500" w:lineRule="exact"/>
        <w:jc w:val="center"/>
        <w:rPr>
          <w:rFonts w:hint="eastAsia" w:ascii="Times New Roman" w:hAnsi="Times New Roman"/>
          <w:b/>
          <w:bCs/>
          <w:color w:val="auto"/>
          <w:sz w:val="30"/>
          <w:szCs w:val="30"/>
        </w:rPr>
      </w:pPr>
    </w:p>
    <w:p>
      <w:pPr>
        <w:pStyle w:val="8"/>
        <w:spacing w:line="500" w:lineRule="exact"/>
        <w:jc w:val="center"/>
        <w:rPr>
          <w:rFonts w:hint="eastAsia" w:ascii="Times New Roman" w:hAnsi="Times New Roman"/>
          <w:b/>
          <w:bCs/>
          <w:color w:val="auto"/>
          <w:sz w:val="30"/>
          <w:szCs w:val="30"/>
        </w:rPr>
      </w:pPr>
    </w:p>
    <w:p>
      <w:pPr>
        <w:pStyle w:val="8"/>
        <w:spacing w:line="500" w:lineRule="exact"/>
        <w:jc w:val="center"/>
        <w:rPr>
          <w:rFonts w:hint="eastAsia" w:ascii="Times New Roman" w:hAnsi="Times New Roman"/>
          <w:b/>
          <w:bCs/>
          <w:color w:val="auto"/>
          <w:sz w:val="30"/>
          <w:szCs w:val="30"/>
        </w:rPr>
      </w:pPr>
    </w:p>
    <w:p>
      <w:pPr>
        <w:pStyle w:val="8"/>
        <w:spacing w:line="500" w:lineRule="exact"/>
        <w:jc w:val="center"/>
        <w:rPr>
          <w:rFonts w:hint="eastAsia" w:ascii="Times New Roman" w:hAnsi="Times New Roman"/>
          <w:b/>
          <w:bCs/>
          <w:color w:val="auto"/>
          <w:sz w:val="30"/>
          <w:szCs w:val="30"/>
        </w:rPr>
      </w:pPr>
    </w:p>
    <w:p>
      <w:pPr>
        <w:pStyle w:val="8"/>
        <w:spacing w:line="500" w:lineRule="exact"/>
        <w:jc w:val="center"/>
        <w:rPr>
          <w:rFonts w:hint="eastAsia" w:ascii="Times New Roman" w:hAnsi="Times New Roman"/>
          <w:b/>
          <w:bCs/>
          <w:color w:val="auto"/>
          <w:sz w:val="30"/>
          <w:szCs w:val="30"/>
        </w:rPr>
      </w:pPr>
    </w:p>
    <w:p>
      <w:pPr>
        <w:pStyle w:val="8"/>
        <w:spacing w:line="500" w:lineRule="exact"/>
        <w:jc w:val="center"/>
        <w:rPr>
          <w:rFonts w:hint="eastAsia" w:ascii="Times New Roman" w:hAnsi="Times New Roman"/>
          <w:b/>
          <w:bCs/>
          <w:color w:val="auto"/>
          <w:sz w:val="30"/>
          <w:szCs w:val="30"/>
        </w:rPr>
      </w:pPr>
    </w:p>
    <w:p>
      <w:pPr>
        <w:pStyle w:val="8"/>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二、报价表</w:t>
      </w:r>
    </w:p>
    <w:p>
      <w:pPr>
        <w:pStyle w:val="8"/>
        <w:rPr>
          <w:rFonts w:ascii="Times New Roman" w:hAnsi="Times New Roman"/>
          <w:b/>
          <w:color w:val="auto"/>
          <w:sz w:val="24"/>
          <w:szCs w:val="24"/>
        </w:rPr>
      </w:pPr>
    </w:p>
    <w:p>
      <w:pPr>
        <w:spacing w:line="500" w:lineRule="exact"/>
        <w:jc w:val="center"/>
        <w:rPr>
          <w:rFonts w:hint="eastAsia" w:ascii="宋体" w:hAnsi="宋体" w:cs="宋体"/>
          <w:b/>
          <w:color w:val="auto"/>
          <w:sz w:val="24"/>
        </w:rPr>
      </w:pPr>
    </w:p>
    <w:p>
      <w:pPr>
        <w:spacing w:line="300" w:lineRule="auto"/>
        <w:rPr>
          <w:rFonts w:hint="eastAsia" w:ascii="宋体" w:hAnsi="宋体" w:cs="宋体"/>
          <w:color w:val="auto"/>
          <w:szCs w:val="21"/>
          <w:u w:val="single"/>
        </w:rPr>
      </w:pPr>
      <w:r>
        <w:rPr>
          <w:rFonts w:hint="eastAsia" w:ascii="宋体" w:hAnsi="宋体" w:cs="宋体"/>
          <w:color w:val="auto"/>
          <w:szCs w:val="21"/>
        </w:rPr>
        <w:t>项目编号:</w:t>
      </w:r>
      <w:r>
        <w:rPr>
          <w:rFonts w:hint="eastAsia" w:ascii="宋体" w:hAnsi="宋体" w:cs="宋体"/>
          <w:color w:val="auto"/>
          <w:szCs w:val="21"/>
          <w:u w:val="single"/>
        </w:rPr>
        <w:t xml:space="preserve">               </w:t>
      </w:r>
    </w:p>
    <w:p>
      <w:pPr>
        <w:spacing w:line="300" w:lineRule="auto"/>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00" w:lineRule="auto"/>
        <w:ind w:left="7875" w:hanging="7875" w:hangingChars="3750"/>
        <w:rPr>
          <w:rFonts w:hint="eastAsia" w:ascii="宋体" w:hAnsi="宋体" w:cs="宋体"/>
          <w:color w:val="auto"/>
          <w:szCs w:val="21"/>
        </w:rPr>
      </w:pPr>
      <w:r>
        <w:rPr>
          <w:rFonts w:hint="eastAsia" w:ascii="宋体" w:hAnsi="宋体" w:cs="宋体"/>
          <w:color w:val="auto"/>
          <w:szCs w:val="21"/>
        </w:rPr>
        <w:t xml:space="preserve">                                                         金额单位：人民币（元）</w:t>
      </w:r>
    </w:p>
    <w:tbl>
      <w:tblPr>
        <w:tblStyle w:val="14"/>
        <w:tblW w:w="9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104"/>
        <w:gridCol w:w="2525"/>
        <w:gridCol w:w="736"/>
        <w:gridCol w:w="1157"/>
        <w:gridCol w:w="1578"/>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pacing w:val="-20"/>
                <w:szCs w:val="21"/>
              </w:rPr>
            </w:pPr>
            <w:r>
              <w:rPr>
                <w:rFonts w:hint="eastAsia" w:hAnsi="宋体"/>
                <w:color w:val="auto"/>
                <w:spacing w:val="-20"/>
                <w:szCs w:val="21"/>
              </w:rPr>
              <w:t>项号</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pacing w:val="-20"/>
                <w:szCs w:val="21"/>
              </w:rPr>
            </w:pPr>
            <w:r>
              <w:rPr>
                <w:rFonts w:hint="eastAsia" w:hAnsi="宋体"/>
                <w:color w:val="auto"/>
                <w:spacing w:val="-20"/>
                <w:szCs w:val="21"/>
              </w:rPr>
              <w:t>服务名称</w:t>
            </w:r>
          </w:p>
        </w:tc>
        <w:tc>
          <w:tcPr>
            <w:tcW w:w="252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pacing w:val="-20"/>
                <w:szCs w:val="21"/>
              </w:rPr>
            </w:pPr>
            <w:r>
              <w:rPr>
                <w:rFonts w:hint="eastAsia" w:hAnsi="宋体"/>
                <w:color w:val="auto"/>
                <w:szCs w:val="21"/>
              </w:rPr>
              <w:t>服务内容及要求</w:t>
            </w:r>
          </w:p>
        </w:tc>
        <w:tc>
          <w:tcPr>
            <w:tcW w:w="736"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pacing w:val="-20"/>
                <w:szCs w:val="21"/>
              </w:rPr>
            </w:pPr>
            <w:r>
              <w:rPr>
                <w:rFonts w:hint="eastAsia" w:hAnsi="宋体"/>
                <w:color w:val="auto"/>
                <w:spacing w:val="-20"/>
                <w:szCs w:val="21"/>
              </w:rPr>
              <w:t>数量</w:t>
            </w:r>
          </w:p>
          <w:p>
            <w:pPr>
              <w:pStyle w:val="8"/>
              <w:jc w:val="center"/>
              <w:rPr>
                <w:rFonts w:hAnsi="宋体"/>
                <w:color w:val="auto"/>
                <w:spacing w:val="-20"/>
                <w:szCs w:val="21"/>
              </w:rPr>
            </w:pPr>
            <w:r>
              <w:rPr>
                <w:rFonts w:hint="eastAsia" w:hAnsi="宋体"/>
                <w:color w:val="auto"/>
                <w:spacing w:val="-20"/>
                <w:szCs w:val="21"/>
              </w:rPr>
              <w:t>①</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zCs w:val="21"/>
              </w:rPr>
            </w:pPr>
            <w:r>
              <w:rPr>
                <w:rFonts w:hint="eastAsia" w:hAnsi="宋体"/>
                <w:color w:val="auto"/>
                <w:szCs w:val="21"/>
              </w:rPr>
              <w:t>单价(元)</w:t>
            </w:r>
          </w:p>
          <w:p>
            <w:pPr>
              <w:pStyle w:val="8"/>
              <w:jc w:val="center"/>
              <w:rPr>
                <w:rFonts w:hAnsi="宋体"/>
                <w:color w:val="auto"/>
                <w:szCs w:val="21"/>
              </w:rPr>
            </w:pPr>
            <w:r>
              <w:rPr>
                <w:rFonts w:hint="eastAsia" w:hAnsi="宋体"/>
                <w:color w:val="auto"/>
                <w:szCs w:val="21"/>
              </w:rPr>
              <w:t>②</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zCs w:val="21"/>
              </w:rPr>
            </w:pPr>
            <w:r>
              <w:rPr>
                <w:rFonts w:hint="eastAsia" w:hAnsi="宋体"/>
                <w:color w:val="auto"/>
                <w:szCs w:val="21"/>
              </w:rPr>
              <w:t>单项合价（元）</w:t>
            </w:r>
          </w:p>
          <w:p>
            <w:pPr>
              <w:pStyle w:val="8"/>
              <w:jc w:val="center"/>
              <w:rPr>
                <w:rFonts w:hAnsi="宋体"/>
                <w:color w:val="auto"/>
                <w:szCs w:val="21"/>
              </w:rPr>
            </w:pPr>
            <w:r>
              <w:rPr>
                <w:rFonts w:hint="eastAsia" w:hAnsi="宋体"/>
                <w:color w:val="auto"/>
                <w:szCs w:val="21"/>
              </w:rPr>
              <w:t>③＝①×②</w:t>
            </w:r>
          </w:p>
        </w:tc>
        <w:tc>
          <w:tcPr>
            <w:tcW w:w="1007"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Ansi="宋体"/>
                <w:color w:val="auto"/>
                <w:szCs w:val="21"/>
              </w:rPr>
            </w:pPr>
            <w:r>
              <w:rPr>
                <w:rFonts w:hint="eastAsia"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hint="eastAsia" w:ascii="宋体" w:hAnsi="宋体"/>
                <w:color w:val="auto"/>
                <w:szCs w:val="21"/>
              </w:rPr>
              <w:t>3</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r>
              <w:rPr>
                <w:rFonts w:ascii="宋体" w:hAnsi="宋体"/>
                <w:color w:val="auto"/>
                <w:szCs w:val="21"/>
              </w:rPr>
              <w:t>…</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2525"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15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zCs w:val="21"/>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pStyle w:val="8"/>
              <w:rPr>
                <w:rFonts w:hAnsi="宋体"/>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738" w:type="dxa"/>
            <w:gridSpan w:val="7"/>
            <w:tcBorders>
              <w:top w:val="single" w:color="auto" w:sz="4" w:space="0"/>
              <w:left w:val="single" w:color="auto" w:sz="4" w:space="0"/>
              <w:bottom w:val="single" w:color="auto" w:sz="4" w:space="0"/>
              <w:right w:val="single" w:color="auto" w:sz="4" w:space="0"/>
            </w:tcBorders>
            <w:noWrap w:val="0"/>
            <w:vAlign w:val="center"/>
          </w:tcPr>
          <w:p>
            <w:pPr>
              <w:pStyle w:val="8"/>
              <w:rPr>
                <w:rFonts w:hint="eastAsia" w:hAnsi="宋体"/>
                <w:color w:val="auto"/>
                <w:szCs w:val="21"/>
              </w:rPr>
            </w:pPr>
            <w:r>
              <w:rPr>
                <w:rFonts w:hint="eastAsia" w:hAnsi="宋体"/>
                <w:color w:val="auto"/>
                <w:spacing w:val="-6"/>
                <w:szCs w:val="21"/>
              </w:rPr>
              <w:t>报价：（大写）人民币</w:t>
            </w:r>
            <w:r>
              <w:rPr>
                <w:rFonts w:hint="eastAsia" w:hAnsi="宋体"/>
                <w:color w:val="auto"/>
                <w:szCs w:val="21"/>
                <w:u w:val="single"/>
              </w:rPr>
              <w:t xml:space="preserve">              </w:t>
            </w:r>
            <w:r>
              <w:rPr>
                <w:rFonts w:hint="eastAsia" w:hAnsi="宋体"/>
                <w:color w:val="auto"/>
                <w:szCs w:val="21"/>
              </w:rPr>
              <w:t>元 (¥</w:t>
            </w:r>
            <w:r>
              <w:rPr>
                <w:rFonts w:hint="eastAsia" w:hAnsi="宋体"/>
                <w:color w:val="auto"/>
                <w:szCs w:val="21"/>
                <w:u w:val="single"/>
              </w:rPr>
              <w:t xml:space="preserve">          </w:t>
            </w:r>
            <w:r>
              <w:rPr>
                <w:rFonts w:hint="eastAsia" w:hAnsi="宋体"/>
                <w:color w:val="auto"/>
                <w:szCs w:val="21"/>
              </w:rPr>
              <w:t>元)</w:t>
            </w:r>
          </w:p>
          <w:p>
            <w:pPr>
              <w:pStyle w:val="8"/>
              <w:rPr>
                <w:rFonts w:hAnsi="宋体"/>
                <w:color w:val="auto"/>
                <w:spacing w:val="-6"/>
                <w:szCs w:val="21"/>
              </w:rPr>
            </w:pPr>
            <w:r>
              <w:rPr>
                <w:rFonts w:hint="eastAsia" w:hAnsi="宋体"/>
                <w:color w:val="auto"/>
                <w:szCs w:val="21"/>
              </w:rPr>
              <w:t>服务期限：</w:t>
            </w:r>
            <w:r>
              <w:rPr>
                <w:rFonts w:hint="eastAsia" w:hAnsi="宋体"/>
                <w:color w:val="auto"/>
                <w:szCs w:val="21"/>
                <w:u w:val="single"/>
              </w:rPr>
              <w:t xml:space="preserve">          </w:t>
            </w:r>
          </w:p>
        </w:tc>
      </w:tr>
    </w:tbl>
    <w:p>
      <w:pPr>
        <w:spacing w:line="300" w:lineRule="auto"/>
        <w:rPr>
          <w:rFonts w:ascii="宋体" w:hAnsi="宋体" w:cs="宋体"/>
          <w:color w:val="auto"/>
          <w:szCs w:val="21"/>
        </w:rPr>
      </w:pPr>
      <w:r>
        <w:rPr>
          <w:rFonts w:hint="eastAsia" w:ascii="宋体" w:hAnsi="宋体" w:cs="宋体"/>
          <w:color w:val="auto"/>
          <w:szCs w:val="21"/>
        </w:rPr>
        <w:t>注：1.</w:t>
      </w:r>
      <w:r>
        <w:rPr>
          <w:color w:val="auto"/>
          <w:szCs w:val="21"/>
        </w:rPr>
        <w:t>报价一经涂改，应在涂改处加盖单位公章或者由法定代表人签字或盖章，否则其投标作无效标处理。</w:t>
      </w:r>
    </w:p>
    <w:p>
      <w:pPr>
        <w:spacing w:line="300" w:lineRule="auto"/>
        <w:ind w:firstLine="420" w:firstLineChars="200"/>
        <w:rPr>
          <w:rFonts w:hint="eastAsia" w:ascii="宋体" w:hAnsi="宋体" w:cs="宋体"/>
          <w:color w:val="auto"/>
          <w:szCs w:val="21"/>
        </w:rPr>
      </w:pPr>
      <w:r>
        <w:rPr>
          <w:rFonts w:hint="eastAsia" w:ascii="宋体" w:hAnsi="宋体" w:cs="宋体"/>
          <w:color w:val="auto"/>
          <w:szCs w:val="21"/>
        </w:rPr>
        <w:t>2、所有价格均用人民币表示，单位为元，精确到个数位。</w:t>
      </w:r>
    </w:p>
    <w:p>
      <w:pPr>
        <w:spacing w:line="300" w:lineRule="auto"/>
        <w:ind w:firstLine="420" w:firstLineChars="200"/>
        <w:rPr>
          <w:rFonts w:hint="eastAsia" w:ascii="宋体" w:hAnsi="宋体" w:cs="宋体"/>
          <w:color w:val="auto"/>
          <w:szCs w:val="21"/>
        </w:rPr>
      </w:pPr>
      <w:r>
        <w:rPr>
          <w:rFonts w:hint="eastAsia" w:ascii="宋体" w:hAnsi="宋体" w:cs="宋体"/>
          <w:color w:val="auto"/>
          <w:szCs w:val="21"/>
        </w:rPr>
        <w:t>3、报价表必须由法定代表人（负责人）或被授权人签字并加盖供应商公章。</w:t>
      </w:r>
    </w:p>
    <w:p>
      <w:pPr>
        <w:spacing w:line="300" w:lineRule="auto"/>
        <w:rPr>
          <w:rFonts w:hint="eastAsia" w:ascii="宋体" w:hAnsi="宋体" w:cs="宋体"/>
          <w:color w:val="auto"/>
          <w:szCs w:val="21"/>
        </w:rPr>
      </w:pPr>
    </w:p>
    <w:p>
      <w:pPr>
        <w:pStyle w:val="8"/>
        <w:spacing w:line="300" w:lineRule="auto"/>
        <w:rPr>
          <w:rFonts w:hint="eastAsia" w:hAnsi="宋体" w:cs="宋体"/>
          <w:color w:val="auto"/>
          <w:szCs w:val="21"/>
          <w:u w:val="single"/>
        </w:rPr>
      </w:pPr>
      <w:r>
        <w:rPr>
          <w:rFonts w:hint="eastAsia" w:hAnsi="宋体" w:cs="宋体"/>
          <w:color w:val="auto"/>
          <w:szCs w:val="21"/>
        </w:rPr>
        <w:t>法定代表人或委托代理人（签字或盖章）:</w:t>
      </w:r>
      <w:r>
        <w:rPr>
          <w:rFonts w:hint="eastAsia" w:hAnsi="宋体" w:cs="宋体"/>
          <w:color w:val="auto"/>
          <w:szCs w:val="21"/>
          <w:u w:val="single"/>
        </w:rPr>
        <w:t xml:space="preserve">              </w:t>
      </w:r>
    </w:p>
    <w:p>
      <w:pPr>
        <w:pStyle w:val="8"/>
        <w:spacing w:line="300" w:lineRule="auto"/>
        <w:rPr>
          <w:rFonts w:hint="eastAsia" w:hAnsi="宋体" w:cs="宋体"/>
          <w:color w:val="auto"/>
          <w:szCs w:val="21"/>
          <w:u w:val="single"/>
        </w:rPr>
      </w:pPr>
      <w:r>
        <w:rPr>
          <w:rFonts w:hint="eastAsia" w:hAnsi="宋体" w:cs="宋体"/>
          <w:color w:val="auto"/>
          <w:szCs w:val="21"/>
        </w:rPr>
        <w:t>供应商（公章）：</w:t>
      </w:r>
      <w:r>
        <w:rPr>
          <w:rFonts w:hint="eastAsia" w:hAnsi="宋体" w:cs="宋体"/>
          <w:color w:val="auto"/>
          <w:szCs w:val="21"/>
          <w:u w:val="single"/>
        </w:rPr>
        <w:t xml:space="preserve">       </w:t>
      </w:r>
    </w:p>
    <w:p>
      <w:pPr>
        <w:pStyle w:val="8"/>
        <w:rPr>
          <w:rFonts w:hint="eastAsia" w:hAnsi="宋体" w:cs="宋体"/>
          <w:color w:val="auto"/>
          <w:szCs w:val="21"/>
        </w:rPr>
      </w:pPr>
      <w:r>
        <w:rPr>
          <w:rFonts w:hint="eastAsia" w:hAnsi="宋体" w:cs="宋体"/>
          <w:color w:val="auto"/>
          <w:szCs w:val="21"/>
        </w:rPr>
        <w:t>日期:</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p>
    <w:p>
      <w:pPr>
        <w:spacing w:line="300" w:lineRule="auto"/>
        <w:rPr>
          <w:rFonts w:hint="eastAsia" w:ascii="宋体" w:hAnsi="宋体" w:cs="宋体"/>
          <w:color w:val="auto"/>
          <w:sz w:val="28"/>
          <w:szCs w:val="28"/>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320" w:lineRule="exact"/>
        <w:rPr>
          <w:rFonts w:ascii="宋体" w:hAnsi="宋体"/>
          <w:b/>
          <w:color w:val="auto"/>
          <w:szCs w:val="21"/>
        </w:rPr>
      </w:pPr>
    </w:p>
    <w:p>
      <w:pPr>
        <w:spacing w:line="240" w:lineRule="atLeast"/>
        <w:jc w:val="center"/>
        <w:rPr>
          <w:rFonts w:ascii="宋体" w:hAnsi="宋体"/>
          <w:b/>
          <w:color w:val="auto"/>
          <w:sz w:val="32"/>
          <w:szCs w:val="32"/>
        </w:rPr>
      </w:pPr>
    </w:p>
    <w:p>
      <w:pPr>
        <w:spacing w:line="400" w:lineRule="exact"/>
        <w:jc w:val="center"/>
        <w:rPr>
          <w:rFonts w:hint="eastAsia" w:ascii="宋体" w:hAnsi="宋体" w:cs="Times New Roman"/>
          <w:b/>
          <w:color w:val="auto"/>
          <w:sz w:val="32"/>
          <w:szCs w:val="32"/>
          <w:lang w:val="en-US" w:eastAsia="zh-CN"/>
        </w:rPr>
      </w:pPr>
    </w:p>
    <w:p>
      <w:pPr>
        <w:spacing w:line="400" w:lineRule="exact"/>
        <w:jc w:val="both"/>
        <w:rPr>
          <w:rFonts w:hint="eastAsia" w:ascii="宋体" w:hAnsi="宋体" w:cs="Times New Roman"/>
          <w:b/>
          <w:color w:val="auto"/>
          <w:sz w:val="32"/>
          <w:szCs w:val="32"/>
          <w:lang w:val="en-US" w:eastAsia="zh-CN"/>
        </w:rPr>
      </w:pPr>
      <w:r>
        <w:rPr>
          <w:rFonts w:hint="eastAsia" w:ascii="宋体" w:hAnsi="宋体" w:cs="Times New Roman"/>
          <w:b/>
          <w:color w:val="auto"/>
          <w:sz w:val="32"/>
          <w:szCs w:val="32"/>
          <w:lang w:val="en-US" w:eastAsia="zh-CN"/>
        </w:rPr>
        <w:t>三、</w:t>
      </w:r>
      <w:r>
        <w:rPr>
          <w:rFonts w:hint="eastAsia" w:ascii="宋体" w:hAnsi="宋体" w:cs="Times New Roman"/>
          <w:b/>
          <w:color w:val="auto"/>
          <w:sz w:val="32"/>
          <w:szCs w:val="32"/>
        </w:rPr>
        <w:t>有效的营业执照或事业单位法人证书等副本内页复印件</w:t>
      </w:r>
    </w:p>
    <w:p>
      <w:pPr>
        <w:spacing w:line="400" w:lineRule="exact"/>
        <w:jc w:val="both"/>
        <w:rPr>
          <w:rFonts w:hint="eastAsia" w:ascii="宋体" w:hAnsi="宋体" w:cs="Times New Roman"/>
          <w:b/>
          <w:color w:val="auto"/>
          <w:sz w:val="32"/>
          <w:szCs w:val="32"/>
        </w:rPr>
      </w:pPr>
    </w:p>
    <w:p>
      <w:pPr>
        <w:spacing w:line="400" w:lineRule="exact"/>
        <w:jc w:val="both"/>
        <w:rPr>
          <w:rFonts w:hint="default" w:ascii="宋体" w:hAnsi="宋体" w:cs="Times New Roman"/>
          <w:b/>
          <w:color w:val="auto"/>
          <w:sz w:val="32"/>
          <w:szCs w:val="32"/>
          <w:lang w:val="en-US" w:eastAsia="zh-CN"/>
        </w:rPr>
      </w:pPr>
      <w:r>
        <w:rPr>
          <w:rFonts w:hint="eastAsia" w:ascii="宋体" w:hAnsi="宋体" w:cs="Times New Roman"/>
          <w:b/>
          <w:color w:val="auto"/>
          <w:sz w:val="32"/>
          <w:szCs w:val="32"/>
          <w:lang w:val="en-US" w:eastAsia="zh-CN"/>
        </w:rPr>
        <w:t>四、有效的资质证书复印件</w:t>
      </w:r>
    </w:p>
    <w:p>
      <w:pPr>
        <w:pStyle w:val="9"/>
        <w:rPr>
          <w:color w:val="auto"/>
        </w:rPr>
      </w:pPr>
    </w:p>
    <w:p>
      <w:pPr>
        <w:pStyle w:val="13"/>
        <w:ind w:left="0" w:leftChars="0" w:firstLine="0" w:firstLineChars="0"/>
        <w:rPr>
          <w:rFonts w:hint="eastAsia" w:ascii="宋体" w:hAnsi="宋体" w:eastAsia="宋体"/>
          <w:b/>
          <w:color w:val="auto"/>
          <w:sz w:val="32"/>
          <w:szCs w:val="32"/>
          <w:lang w:val="en-US" w:eastAsia="zh-CN"/>
        </w:rPr>
      </w:pPr>
      <w:r>
        <w:rPr>
          <w:rFonts w:hint="eastAsia" w:ascii="宋体" w:hAnsi="宋体"/>
          <w:b/>
          <w:color w:val="auto"/>
          <w:sz w:val="32"/>
          <w:szCs w:val="32"/>
          <w:lang w:val="en-US" w:eastAsia="zh-CN"/>
        </w:rPr>
        <w:t>五、法定代表人完整有效的正反面身份证复印件</w:t>
      </w:r>
    </w:p>
    <w:p>
      <w:pPr>
        <w:spacing w:line="300" w:lineRule="auto"/>
        <w:rPr>
          <w:rFonts w:ascii="宋体" w:hAnsi="宋体"/>
          <w:color w:val="auto"/>
          <w:szCs w:val="21"/>
        </w:rPr>
      </w:pPr>
    </w:p>
    <w:p>
      <w:pPr>
        <w:spacing w:line="300" w:lineRule="auto"/>
        <w:rPr>
          <w:rFonts w:ascii="宋体" w:hAnsi="宋体"/>
          <w:color w:val="auto"/>
          <w:szCs w:val="21"/>
        </w:rPr>
      </w:pPr>
    </w:p>
    <w:p>
      <w:pPr>
        <w:pStyle w:val="13"/>
        <w:ind w:left="0" w:leftChars="0" w:firstLine="0" w:firstLineChars="0"/>
        <w:rPr>
          <w:rFonts w:hint="eastAsia" w:ascii="宋体" w:hAnsi="宋体" w:cs="Times New Roman"/>
          <w:b/>
          <w:color w:val="auto"/>
          <w:sz w:val="32"/>
          <w:szCs w:val="32"/>
          <w:lang w:val="en-US" w:eastAsia="zh-CN"/>
        </w:rPr>
      </w:pPr>
      <w:r>
        <w:rPr>
          <w:rFonts w:hint="eastAsia" w:ascii="宋体" w:hAnsi="宋体" w:cs="Times New Roman"/>
          <w:b/>
          <w:color w:val="auto"/>
          <w:sz w:val="32"/>
          <w:szCs w:val="32"/>
          <w:lang w:val="en-US" w:eastAsia="zh-CN"/>
        </w:rPr>
        <w:t>六、授权委托书原件和委托代理人完整有效的正反面身份证复印件</w:t>
      </w:r>
    </w:p>
    <w:p>
      <w:pPr>
        <w:spacing w:line="300" w:lineRule="auto"/>
        <w:rPr>
          <w:rFonts w:ascii="宋体" w:hAnsi="宋体"/>
          <w:color w:val="auto"/>
          <w:szCs w:val="21"/>
        </w:rPr>
      </w:pPr>
    </w:p>
    <w:p>
      <w:pPr>
        <w:spacing w:line="300" w:lineRule="auto"/>
        <w:rPr>
          <w:rFonts w:ascii="宋体" w:hAnsi="宋体"/>
          <w:color w:val="auto"/>
          <w:szCs w:val="21"/>
        </w:rPr>
      </w:pPr>
    </w:p>
    <w:p>
      <w:pPr>
        <w:adjustRightInd w:val="0"/>
        <w:snapToGrid w:val="0"/>
        <w:spacing w:line="300" w:lineRule="auto"/>
        <w:jc w:val="center"/>
        <w:rPr>
          <w:rFonts w:ascii="宋体" w:hAnsi="宋体"/>
          <w:b/>
          <w:color w:val="auto"/>
          <w:sz w:val="32"/>
          <w:szCs w:val="32"/>
        </w:rPr>
      </w:pPr>
      <w:r>
        <w:rPr>
          <w:rFonts w:hint="eastAsia" w:ascii="宋体" w:hAnsi="宋体"/>
          <w:b/>
          <w:color w:val="auto"/>
          <w:sz w:val="32"/>
          <w:szCs w:val="32"/>
        </w:rPr>
        <w:t>法 定 代 表 人 授 权 书（格式）</w:t>
      </w:r>
    </w:p>
    <w:p>
      <w:pPr>
        <w:adjustRightInd w:val="0"/>
        <w:snapToGrid w:val="0"/>
        <w:spacing w:line="300" w:lineRule="auto"/>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u w:val="single"/>
        </w:rPr>
        <w:t>（采购代理机构）</w:t>
      </w:r>
      <w:r>
        <w:rPr>
          <w:rFonts w:hint="eastAsia" w:ascii="宋体" w:hAnsi="宋体"/>
          <w:color w:val="auto"/>
          <w:szCs w:val="21"/>
        </w:rPr>
        <w:t>：</w:t>
      </w:r>
    </w:p>
    <w:p>
      <w:pPr>
        <w:spacing w:line="300" w:lineRule="auto"/>
        <w:ind w:firstLine="420" w:firstLineChars="200"/>
        <w:rPr>
          <w:rFonts w:ascii="宋体" w:hAnsi="宋体"/>
          <w:color w:val="auto"/>
          <w:szCs w:val="21"/>
        </w:rPr>
      </w:pPr>
      <w:r>
        <w:rPr>
          <w:rFonts w:hint="eastAsia" w:ascii="宋体" w:hAnsi="宋体"/>
          <w:color w:val="auto"/>
          <w:szCs w:val="21"/>
        </w:rPr>
        <w:t>兹授权</w:t>
      </w:r>
      <w:r>
        <w:rPr>
          <w:rFonts w:hint="eastAsia" w:ascii="宋体" w:hAnsi="宋体"/>
          <w:color w:val="auto"/>
          <w:szCs w:val="21"/>
          <w:u w:val="single"/>
        </w:rPr>
        <w:t xml:space="preserve">      </w:t>
      </w:r>
      <w:r>
        <w:rPr>
          <w:rFonts w:hint="eastAsia" w:ascii="宋体" w:hAnsi="宋体"/>
          <w:color w:val="auto"/>
          <w:szCs w:val="21"/>
        </w:rPr>
        <w:t>同志为我公司参加贵单位组织的</w:t>
      </w:r>
      <w:r>
        <w:rPr>
          <w:rFonts w:hint="eastAsia" w:ascii="宋体" w:hAnsi="宋体"/>
          <w:color w:val="auto"/>
          <w:szCs w:val="21"/>
          <w:u w:val="single"/>
        </w:rPr>
        <w:t>（项    目    名   称）</w:t>
      </w:r>
      <w:r>
        <w:rPr>
          <w:rFonts w:hint="eastAsia" w:ascii="宋体" w:hAnsi="宋体"/>
          <w:color w:val="auto"/>
          <w:szCs w:val="21"/>
        </w:rPr>
        <w:t>招标活动的谈判代表人，全权代表我公司处理在该项目活动中的一切事宜。代理期限从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日起至</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日止。 </w:t>
      </w:r>
    </w:p>
    <w:p>
      <w:pPr>
        <w:spacing w:line="300" w:lineRule="auto"/>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rPr>
        <w:t>授权单位（签章）：</w:t>
      </w:r>
      <w:r>
        <w:rPr>
          <w:rFonts w:hint="eastAsia" w:ascii="宋体" w:hAnsi="宋体"/>
          <w:color w:val="auto"/>
          <w:szCs w:val="21"/>
          <w:u w:val="single"/>
        </w:rPr>
        <w:t xml:space="preserve">               </w:t>
      </w:r>
    </w:p>
    <w:p>
      <w:pPr>
        <w:spacing w:line="300" w:lineRule="auto"/>
        <w:rPr>
          <w:rFonts w:ascii="宋体" w:hAnsi="宋体"/>
          <w:color w:val="auto"/>
          <w:szCs w:val="21"/>
        </w:rPr>
      </w:pPr>
      <w:r>
        <w:rPr>
          <w:rFonts w:hint="eastAsia" w:ascii="宋体" w:hAnsi="宋体"/>
          <w:color w:val="auto"/>
          <w:szCs w:val="21"/>
        </w:rPr>
        <w:t>法定代表人（签字或盖章）：</w:t>
      </w:r>
      <w:r>
        <w:rPr>
          <w:rFonts w:hint="eastAsia" w:ascii="宋体" w:hAnsi="宋体"/>
          <w:color w:val="auto"/>
          <w:szCs w:val="21"/>
          <w:u w:val="single"/>
        </w:rPr>
        <w:t xml:space="preserve">       </w:t>
      </w:r>
    </w:p>
    <w:p>
      <w:pPr>
        <w:spacing w:line="300" w:lineRule="auto"/>
        <w:rPr>
          <w:rFonts w:ascii="宋体" w:hAnsi="宋体"/>
          <w:color w:val="auto"/>
          <w:szCs w:val="21"/>
        </w:rPr>
      </w:pPr>
      <w:r>
        <w:rPr>
          <w:rFonts w:hint="eastAsia" w:ascii="宋体" w:hAnsi="宋体"/>
          <w:color w:val="auto"/>
          <w:szCs w:val="21"/>
        </w:rPr>
        <w:t>签发日期：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00" w:lineRule="auto"/>
        <w:rPr>
          <w:rFonts w:ascii="宋体" w:hAnsi="宋体"/>
          <w:color w:val="auto"/>
          <w:szCs w:val="21"/>
        </w:rPr>
      </w:pPr>
    </w:p>
    <w:p>
      <w:pPr>
        <w:spacing w:line="300" w:lineRule="auto"/>
        <w:ind w:firstLine="420" w:firstLineChars="200"/>
        <w:rPr>
          <w:rFonts w:ascii="宋体" w:hAnsi="宋体"/>
          <w:color w:val="auto"/>
          <w:szCs w:val="21"/>
        </w:rPr>
      </w:pPr>
      <w:r>
        <w:rPr>
          <w:rFonts w:hint="eastAsia" w:ascii="宋体" w:hAnsi="宋体"/>
          <w:color w:val="auto"/>
          <w:szCs w:val="21"/>
        </w:rPr>
        <w:t>附：代理人工作单位：</w:t>
      </w:r>
      <w:r>
        <w:rPr>
          <w:rFonts w:hint="eastAsia" w:ascii="宋体" w:hAnsi="宋体"/>
          <w:color w:val="auto"/>
          <w:szCs w:val="21"/>
          <w:u w:val="single"/>
        </w:rPr>
        <w:t xml:space="preserve">                     </w:t>
      </w:r>
    </w:p>
    <w:p>
      <w:pPr>
        <w:spacing w:line="300" w:lineRule="auto"/>
        <w:ind w:firstLine="420" w:firstLineChars="200"/>
        <w:rPr>
          <w:rFonts w:ascii="宋体" w:hAnsi="宋体"/>
          <w:color w:val="auto"/>
          <w:szCs w:val="21"/>
        </w:rPr>
      </w:pP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 xml:space="preserve">      性别：</w:t>
      </w:r>
      <w:r>
        <w:rPr>
          <w:rFonts w:hint="eastAsia" w:ascii="宋体" w:hAnsi="宋体"/>
          <w:color w:val="auto"/>
          <w:szCs w:val="21"/>
          <w:u w:val="single"/>
        </w:rPr>
        <w:t xml:space="preserve">    </w:t>
      </w:r>
    </w:p>
    <w:p>
      <w:pPr>
        <w:adjustRightInd w:val="0"/>
        <w:snapToGrid w:val="0"/>
        <w:spacing w:line="300" w:lineRule="auto"/>
        <w:ind w:left="-88" w:leftChars="-42" w:firstLine="525" w:firstLineChars="25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tbl>
      <w:tblPr>
        <w:tblStyle w:val="14"/>
        <w:tblW w:w="835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8351" w:type="dxa"/>
          </w:tcPr>
          <w:p>
            <w:pPr>
              <w:spacing w:line="300" w:lineRule="auto"/>
              <w:rPr>
                <w:rFonts w:ascii="宋体" w:hAnsi="宋体"/>
                <w:color w:val="auto"/>
                <w:szCs w:val="21"/>
              </w:rPr>
            </w:pPr>
            <w:r>
              <w:rPr>
                <w:rFonts w:hint="eastAsia" w:ascii="宋体" w:hAnsi="宋体"/>
                <w:color w:val="auto"/>
                <w:szCs w:val="21"/>
              </w:rPr>
              <w:t>粘贴被授权人身份证（正反面复印件）</w:t>
            </w:r>
          </w:p>
        </w:tc>
      </w:tr>
    </w:tbl>
    <w:p>
      <w:pPr>
        <w:spacing w:line="300" w:lineRule="auto"/>
        <w:rPr>
          <w:rFonts w:ascii="宋体" w:hAnsi="宋体"/>
          <w:color w:val="auto"/>
          <w:szCs w:val="21"/>
        </w:rPr>
      </w:pPr>
    </w:p>
    <w:p>
      <w:pPr>
        <w:spacing w:line="300" w:lineRule="auto"/>
        <w:rPr>
          <w:rFonts w:ascii="宋体" w:hAnsi="宋体"/>
          <w:color w:val="auto"/>
          <w:szCs w:val="21"/>
        </w:rPr>
      </w:pPr>
    </w:p>
    <w:p>
      <w:pPr>
        <w:spacing w:line="400" w:lineRule="exact"/>
        <w:jc w:val="center"/>
        <w:rPr>
          <w:rFonts w:hint="eastAsia" w:ascii="宋体" w:hAnsi="宋体"/>
          <w:b/>
          <w:color w:val="auto"/>
          <w:sz w:val="32"/>
          <w:szCs w:val="32"/>
        </w:rPr>
      </w:pPr>
    </w:p>
    <w:p>
      <w:pPr>
        <w:spacing w:line="400" w:lineRule="exact"/>
        <w:jc w:val="center"/>
        <w:rPr>
          <w:rFonts w:hint="eastAsia" w:ascii="宋体" w:hAnsi="宋体"/>
          <w:b/>
          <w:color w:val="auto"/>
          <w:sz w:val="32"/>
          <w:szCs w:val="32"/>
        </w:rPr>
      </w:pPr>
    </w:p>
    <w:p>
      <w:pPr>
        <w:spacing w:line="400" w:lineRule="exact"/>
        <w:jc w:val="left"/>
        <w:rPr>
          <w:rFonts w:ascii="宋体" w:hAnsi="宋体"/>
          <w:color w:val="auto"/>
          <w:sz w:val="24"/>
        </w:rPr>
      </w:pPr>
      <w:r>
        <w:rPr>
          <w:rFonts w:hint="eastAsia" w:ascii="宋体" w:hAnsi="宋体"/>
          <w:b/>
          <w:color w:val="auto"/>
          <w:sz w:val="32"/>
          <w:szCs w:val="32"/>
          <w:lang w:val="en-US" w:eastAsia="zh-CN"/>
        </w:rPr>
        <w:t>七</w:t>
      </w:r>
      <w:r>
        <w:rPr>
          <w:rFonts w:hint="eastAsia" w:ascii="宋体" w:hAnsi="宋体"/>
          <w:b/>
          <w:color w:val="auto"/>
          <w:sz w:val="32"/>
          <w:szCs w:val="32"/>
        </w:rPr>
        <w:t>、</w:t>
      </w:r>
      <w:r>
        <w:rPr>
          <w:rFonts w:hint="eastAsia" w:ascii="宋体" w:hAnsi="宋体"/>
          <w:b/>
          <w:color w:val="auto"/>
          <w:sz w:val="32"/>
          <w:szCs w:val="32"/>
          <w:lang w:val="en-US" w:eastAsia="zh-CN"/>
        </w:rPr>
        <w:t>服务方案</w:t>
      </w: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rPr>
      </w:pPr>
      <w:r>
        <w:rPr>
          <w:rFonts w:hint="eastAsia" w:ascii="宋体" w:hAnsi="宋体" w:cs="Times New Roman"/>
          <w:b/>
          <w:color w:val="auto"/>
          <w:sz w:val="32"/>
          <w:szCs w:val="32"/>
          <w:lang w:val="en-US" w:eastAsia="zh-CN"/>
        </w:rPr>
        <w:t>八、</w:t>
      </w:r>
      <w:r>
        <w:rPr>
          <w:rFonts w:hint="eastAsia" w:ascii="宋体" w:hAnsi="宋体" w:cs="Times New Roman"/>
          <w:b/>
          <w:color w:val="auto"/>
          <w:sz w:val="32"/>
          <w:szCs w:val="32"/>
        </w:rPr>
        <w:t>拟投入本项目人员一览表</w:t>
      </w: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lang w:val="en-US" w:eastAsia="zh-CN"/>
        </w:rPr>
      </w:pPr>
      <w:r>
        <w:rPr>
          <w:rFonts w:hint="eastAsia" w:ascii="宋体" w:hAnsi="宋体" w:cs="Times New Roman"/>
          <w:b/>
          <w:color w:val="auto"/>
          <w:sz w:val="32"/>
          <w:szCs w:val="32"/>
          <w:lang w:val="en-US" w:eastAsia="zh-CN"/>
        </w:rPr>
        <w:t>九、售后服务承诺书</w:t>
      </w: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lang w:val="en-US" w:eastAsia="zh-CN"/>
        </w:rPr>
      </w:pPr>
      <w:r>
        <w:rPr>
          <w:rFonts w:hint="eastAsia" w:ascii="宋体" w:hAnsi="宋体" w:cs="Times New Roman"/>
          <w:b/>
          <w:color w:val="auto"/>
          <w:sz w:val="32"/>
          <w:szCs w:val="32"/>
          <w:lang w:val="en-US" w:eastAsia="zh-CN"/>
        </w:rPr>
        <w:t>十、类似业绩一览表</w:t>
      </w: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lang w:val="en-US" w:eastAsia="zh-CN"/>
        </w:rPr>
      </w:pPr>
    </w:p>
    <w:p>
      <w:pPr>
        <w:spacing w:line="400" w:lineRule="exact"/>
        <w:jc w:val="left"/>
        <w:rPr>
          <w:rFonts w:hint="eastAsia" w:ascii="宋体" w:hAnsi="宋体" w:cs="Times New Roman"/>
          <w:b/>
          <w:color w:val="auto"/>
          <w:sz w:val="32"/>
          <w:szCs w:val="32"/>
          <w:lang w:val="en-US" w:eastAsia="zh-CN"/>
        </w:rPr>
      </w:pPr>
      <w:r>
        <w:rPr>
          <w:rFonts w:hint="eastAsia" w:ascii="宋体" w:hAnsi="宋体" w:cs="Times New Roman"/>
          <w:b/>
          <w:color w:val="auto"/>
          <w:sz w:val="32"/>
          <w:szCs w:val="32"/>
          <w:lang w:val="en-US" w:eastAsia="zh-CN"/>
        </w:rPr>
        <w:t>十一、获奖荣誉一览表</w:t>
      </w:r>
    </w:p>
    <w:p>
      <w:pPr>
        <w:spacing w:line="400" w:lineRule="exact"/>
        <w:jc w:val="center"/>
        <w:rPr>
          <w:rFonts w:ascii="宋体" w:hAnsi="宋体"/>
          <w:b/>
          <w:color w:val="auto"/>
          <w:sz w:val="32"/>
          <w:szCs w:val="32"/>
        </w:rPr>
      </w:pPr>
    </w:p>
    <w:p>
      <w:pPr>
        <w:spacing w:line="400" w:lineRule="exact"/>
        <w:jc w:val="left"/>
        <w:rPr>
          <w:rFonts w:hint="eastAsia" w:ascii="宋体" w:hAnsi="宋体"/>
          <w:b/>
          <w:color w:val="auto"/>
          <w:sz w:val="32"/>
          <w:szCs w:val="32"/>
          <w:lang w:val="en-US" w:eastAsia="zh-CN"/>
        </w:rPr>
      </w:pPr>
    </w:p>
    <w:p>
      <w:pPr>
        <w:spacing w:line="400" w:lineRule="exact"/>
        <w:jc w:val="left"/>
        <w:rPr>
          <w:rFonts w:ascii="宋体" w:hAnsi="宋体"/>
          <w:b/>
          <w:color w:val="auto"/>
          <w:sz w:val="32"/>
          <w:szCs w:val="32"/>
        </w:rPr>
      </w:pPr>
      <w:r>
        <w:rPr>
          <w:rFonts w:hint="eastAsia" w:ascii="宋体" w:hAnsi="宋体"/>
          <w:b/>
          <w:color w:val="auto"/>
          <w:sz w:val="32"/>
          <w:szCs w:val="32"/>
          <w:lang w:val="en-US" w:eastAsia="zh-CN"/>
        </w:rPr>
        <w:t>十二、</w:t>
      </w:r>
      <w:r>
        <w:rPr>
          <w:rFonts w:hint="eastAsia" w:ascii="宋体" w:hAnsi="宋体"/>
          <w:b/>
          <w:color w:val="auto"/>
          <w:sz w:val="32"/>
          <w:szCs w:val="32"/>
        </w:rPr>
        <w:t>谈判供应商必须提供的其他材料</w:t>
      </w:r>
    </w:p>
    <w:p>
      <w:pPr>
        <w:spacing w:line="300" w:lineRule="auto"/>
        <w:jc w:val="center"/>
        <w:rPr>
          <w:rFonts w:ascii="宋体" w:hAnsi="宋体"/>
          <w:b/>
          <w:color w:val="auto"/>
          <w:sz w:val="32"/>
          <w:szCs w:val="32"/>
        </w:rPr>
      </w:pPr>
    </w:p>
    <w:p>
      <w:pPr>
        <w:spacing w:line="300" w:lineRule="auto"/>
        <w:jc w:val="center"/>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pStyle w:val="9"/>
        <w:rPr>
          <w:rFonts w:ascii="宋体" w:hAnsi="宋体"/>
          <w:b/>
          <w:color w:val="auto"/>
          <w:sz w:val="32"/>
          <w:szCs w:val="32"/>
        </w:rPr>
      </w:pPr>
    </w:p>
    <w:p>
      <w:pPr>
        <w:shd w:val="clear" w:color="auto" w:fill="FFFFFF"/>
        <w:spacing w:after="240" w:line="360" w:lineRule="atLeast"/>
        <w:ind w:firstLine="480"/>
        <w:jc w:val="center"/>
        <w:rPr>
          <w:rFonts w:hint="eastAsia" w:ascii="宋体" w:hAnsi="宋体" w:cs="宋体"/>
          <w:color w:val="auto"/>
          <w:kern w:val="0"/>
          <w:sz w:val="24"/>
        </w:rPr>
      </w:pPr>
      <w:r>
        <w:rPr>
          <w:rFonts w:hint="eastAsia" w:ascii="宋体" w:hAnsi="宋体" w:cs="宋体"/>
          <w:color w:val="auto"/>
          <w:kern w:val="0"/>
          <w:sz w:val="24"/>
        </w:rPr>
        <w:t>中小企业声明函（格式）</w:t>
      </w:r>
    </w:p>
    <w:p>
      <w:pPr>
        <w:widowControl/>
        <w:shd w:val="clear" w:color="auto" w:fill="FFFFFF"/>
        <w:spacing w:line="400" w:lineRule="atLeast"/>
        <w:ind w:firstLine="480"/>
        <w:jc w:val="left"/>
        <w:rPr>
          <w:rFonts w:hint="eastAsia" w:ascii="宋体" w:hAnsi="宋体" w:cs="宋体"/>
          <w:color w:val="auto"/>
          <w:kern w:val="0"/>
          <w:szCs w:val="21"/>
        </w:rPr>
      </w:pP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本公司郑重声明，根据《政府采购促进中小企业发展暂行办法》（财库[2011]181号）的规定，本公司为</w:t>
      </w:r>
      <w:r>
        <w:rPr>
          <w:rFonts w:hint="eastAsia" w:ascii="宋体" w:hAnsi="宋体" w:cs="宋体"/>
          <w:color w:val="auto"/>
          <w:kern w:val="0"/>
          <w:szCs w:val="21"/>
          <w:u w:val="single"/>
        </w:rPr>
        <w:t xml:space="preserve">        </w:t>
      </w:r>
      <w:r>
        <w:rPr>
          <w:rFonts w:hint="eastAsia" w:ascii="宋体" w:hAnsi="宋体" w:cs="宋体"/>
          <w:color w:val="auto"/>
          <w:kern w:val="0"/>
          <w:szCs w:val="21"/>
        </w:rPr>
        <w:t>（请填写：中型、小型、微型）企业。即，本公司同时满足以下条件：</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kern w:val="0"/>
          <w:szCs w:val="21"/>
          <w:u w:val="single"/>
        </w:rPr>
        <w:t xml:space="preserve">        </w:t>
      </w:r>
      <w:r>
        <w:rPr>
          <w:rFonts w:hint="eastAsia" w:ascii="宋体" w:hAnsi="宋体" w:cs="宋体"/>
          <w:color w:val="auto"/>
          <w:kern w:val="0"/>
          <w:szCs w:val="21"/>
        </w:rPr>
        <w:t>（请填写：中型、小型、微型）企业。</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本公司对上述声明的真实性负责。如有虚假，将依法承担相应责任。</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 </w:t>
      </w:r>
    </w:p>
    <w:p>
      <w:pPr>
        <w:widowControl/>
        <w:shd w:val="clear" w:color="auto" w:fill="FFFFFF"/>
        <w:spacing w:line="400" w:lineRule="atLeast"/>
        <w:ind w:firstLine="5304" w:firstLineChars="2526"/>
        <w:jc w:val="left"/>
        <w:rPr>
          <w:rFonts w:hint="eastAsia" w:ascii="宋体" w:hAnsi="宋体" w:cs="宋体"/>
          <w:color w:val="auto"/>
          <w:kern w:val="0"/>
          <w:szCs w:val="21"/>
        </w:rPr>
      </w:pPr>
      <w:r>
        <w:rPr>
          <w:rFonts w:hint="eastAsia" w:ascii="宋体" w:hAnsi="宋体" w:cs="宋体"/>
          <w:color w:val="auto"/>
          <w:kern w:val="0"/>
          <w:szCs w:val="21"/>
        </w:rPr>
        <w:t>企业名称（盖章）：</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                                              日期：</w:t>
      </w:r>
    </w:p>
    <w:p>
      <w:pPr>
        <w:widowControl/>
        <w:shd w:val="clear" w:color="auto" w:fill="FFFFFF"/>
        <w:spacing w:line="400" w:lineRule="atLeast"/>
        <w:jc w:val="left"/>
        <w:rPr>
          <w:rFonts w:hint="eastAsia" w:ascii="宋体" w:hAnsi="宋体" w:cs="宋体"/>
          <w:color w:val="auto"/>
          <w:kern w:val="0"/>
          <w:szCs w:val="21"/>
        </w:rPr>
      </w:pPr>
    </w:p>
    <w:p>
      <w:pPr>
        <w:widowControl/>
        <w:shd w:val="clear" w:color="auto" w:fill="FFFFFF"/>
        <w:spacing w:line="400" w:lineRule="atLeast"/>
        <w:jc w:val="left"/>
        <w:rPr>
          <w:rFonts w:hint="eastAsia" w:ascii="宋体" w:hAnsi="宋体" w:cs="宋体"/>
          <w:color w:val="auto"/>
          <w:kern w:val="0"/>
          <w:szCs w:val="21"/>
        </w:rPr>
      </w:pPr>
    </w:p>
    <w:p>
      <w:pPr>
        <w:widowControl/>
        <w:shd w:val="clear" w:color="auto" w:fill="FFFFFF"/>
        <w:spacing w:line="400" w:lineRule="atLeast"/>
        <w:jc w:val="left"/>
        <w:rPr>
          <w:rFonts w:hint="eastAsia" w:ascii="宋体" w:hAnsi="宋体" w:cs="宋体"/>
          <w:color w:val="auto"/>
          <w:kern w:val="0"/>
          <w:szCs w:val="21"/>
        </w:rPr>
      </w:pPr>
    </w:p>
    <w:p>
      <w:pPr>
        <w:spacing w:line="460" w:lineRule="exact"/>
        <w:rPr>
          <w:rFonts w:hint="eastAsia" w:ascii="宋体" w:hAnsi="宋体" w:cs="宋体"/>
          <w:color w:val="auto"/>
          <w:kern w:val="0"/>
          <w:sz w:val="24"/>
        </w:rPr>
      </w:pPr>
      <w:r>
        <w:rPr>
          <w:rFonts w:hint="eastAsia" w:ascii="宋体" w:hAnsi="宋体" w:cs="宋体"/>
          <w:color w:val="auto"/>
          <w:szCs w:val="21"/>
        </w:rPr>
        <w:t>注：请根据自己的真实情况出具《中小企业声明函》，依法享受中小企业优惠政策的。</w:t>
      </w:r>
      <w:r>
        <w:rPr>
          <w:rFonts w:hint="eastAsia" w:ascii="宋体" w:hAnsi="宋体" w:cs="宋体"/>
          <w:color w:val="auto"/>
          <w:sz w:val="24"/>
        </w:rPr>
        <w:br w:type="page"/>
      </w:r>
      <w:bookmarkStart w:id="20" w:name="_Toc2371_WPSOffice_Level1"/>
    </w:p>
    <w:p>
      <w:pPr>
        <w:widowControl/>
        <w:shd w:val="clear" w:color="auto" w:fill="FFFFFF"/>
        <w:spacing w:after="240" w:line="360" w:lineRule="atLeast"/>
        <w:jc w:val="center"/>
        <w:rPr>
          <w:rFonts w:hint="eastAsia" w:ascii="宋体" w:hAnsi="宋体" w:cs="宋体"/>
          <w:color w:val="auto"/>
          <w:kern w:val="0"/>
          <w:sz w:val="24"/>
        </w:rPr>
      </w:pPr>
    </w:p>
    <w:p>
      <w:pPr>
        <w:widowControl/>
        <w:shd w:val="clear" w:color="auto" w:fill="FFFFFF"/>
        <w:spacing w:after="240" w:line="360" w:lineRule="atLeast"/>
        <w:jc w:val="center"/>
        <w:rPr>
          <w:rFonts w:hint="eastAsia" w:ascii="宋体" w:hAnsi="宋体" w:cs="宋体"/>
          <w:color w:val="auto"/>
          <w:kern w:val="0"/>
          <w:sz w:val="24"/>
        </w:rPr>
      </w:pPr>
    </w:p>
    <w:p>
      <w:pPr>
        <w:widowControl/>
        <w:shd w:val="clear" w:color="auto" w:fill="FFFFFF"/>
        <w:spacing w:after="240" w:line="360" w:lineRule="atLeast"/>
        <w:jc w:val="center"/>
        <w:rPr>
          <w:rFonts w:hint="eastAsia" w:ascii="宋体" w:hAnsi="宋体" w:cs="宋体"/>
          <w:color w:val="auto"/>
          <w:kern w:val="0"/>
          <w:sz w:val="24"/>
        </w:rPr>
      </w:pPr>
      <w:r>
        <w:rPr>
          <w:rFonts w:hint="eastAsia" w:ascii="宋体" w:hAnsi="宋体" w:cs="宋体"/>
          <w:color w:val="auto"/>
          <w:kern w:val="0"/>
          <w:sz w:val="24"/>
        </w:rPr>
        <w:t>残疾人福利性单位声明函（格式）</w:t>
      </w:r>
      <w:bookmarkEnd w:id="20"/>
    </w:p>
    <w:p>
      <w:pPr>
        <w:widowControl/>
        <w:shd w:val="clear" w:color="auto" w:fill="FFFFFF"/>
        <w:spacing w:after="240" w:line="520" w:lineRule="atLeas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pPr>
        <w:widowControl/>
        <w:shd w:val="clear" w:color="auto" w:fill="FFFFFF"/>
        <w:spacing w:after="240" w:line="520" w:lineRule="atLeast"/>
        <w:jc w:val="left"/>
        <w:rPr>
          <w:rFonts w:hint="eastAsia" w:ascii="宋体" w:hAnsi="宋体" w:cs="宋体"/>
          <w:color w:val="auto"/>
          <w:kern w:val="0"/>
          <w:szCs w:val="21"/>
        </w:rPr>
      </w:pPr>
      <w:r>
        <w:rPr>
          <w:rFonts w:hint="eastAsia" w:ascii="宋体" w:hAnsi="宋体" w:cs="宋体"/>
          <w:color w:val="auto"/>
          <w:kern w:val="0"/>
          <w:szCs w:val="21"/>
        </w:rPr>
        <w:t>本单位对上述声明的真实性负责。如有虚假，将依法承担相应责任。</w:t>
      </w:r>
    </w:p>
    <w:p>
      <w:pPr>
        <w:widowControl/>
        <w:shd w:val="clear" w:color="auto" w:fill="FFFFFF"/>
        <w:spacing w:after="240" w:line="520" w:lineRule="atLeast"/>
        <w:jc w:val="left"/>
        <w:rPr>
          <w:rFonts w:hint="eastAsia" w:ascii="宋体" w:hAnsi="宋体" w:cs="宋体"/>
          <w:color w:val="auto"/>
          <w:kern w:val="0"/>
          <w:szCs w:val="21"/>
        </w:rPr>
      </w:pPr>
    </w:p>
    <w:p>
      <w:pPr>
        <w:widowControl/>
        <w:shd w:val="clear" w:color="auto" w:fill="FFFFFF"/>
        <w:spacing w:line="400" w:lineRule="atLeast"/>
        <w:ind w:firstLine="2100" w:firstLineChars="1000"/>
        <w:jc w:val="left"/>
        <w:rPr>
          <w:rFonts w:hint="eastAsia" w:ascii="宋体" w:hAnsi="宋体" w:cs="宋体"/>
          <w:color w:val="auto"/>
          <w:kern w:val="0"/>
          <w:szCs w:val="21"/>
        </w:rPr>
      </w:pPr>
      <w:r>
        <w:rPr>
          <w:rFonts w:hint="eastAsia" w:ascii="宋体" w:hAnsi="宋体" w:cs="宋体"/>
          <w:color w:val="auto"/>
          <w:kern w:val="0"/>
          <w:szCs w:val="21"/>
        </w:rPr>
        <w:t xml:space="preserve">                                 企业名称（盖章）：</w:t>
      </w:r>
    </w:p>
    <w:p>
      <w:pPr>
        <w:widowControl/>
        <w:shd w:val="clear" w:color="auto" w:fill="FFFFFF"/>
        <w:spacing w:line="400" w:lineRule="atLeast"/>
        <w:ind w:firstLine="480"/>
        <w:jc w:val="left"/>
        <w:rPr>
          <w:rFonts w:hint="eastAsia" w:ascii="宋体" w:hAnsi="宋体" w:cs="宋体"/>
          <w:color w:val="auto"/>
          <w:kern w:val="0"/>
          <w:szCs w:val="21"/>
        </w:rPr>
      </w:pPr>
      <w:r>
        <w:rPr>
          <w:rFonts w:hint="eastAsia" w:ascii="宋体" w:hAnsi="宋体" w:cs="宋体"/>
          <w:color w:val="auto"/>
          <w:kern w:val="0"/>
          <w:szCs w:val="21"/>
        </w:rPr>
        <w:t>                                                 日期：</w:t>
      </w:r>
    </w:p>
    <w:p>
      <w:pPr>
        <w:widowControl/>
        <w:shd w:val="clear" w:color="auto" w:fill="FFFFFF"/>
        <w:spacing w:after="240" w:line="520" w:lineRule="atLeast"/>
        <w:jc w:val="left"/>
        <w:rPr>
          <w:rFonts w:hint="eastAsia" w:ascii="宋体" w:hAnsi="宋体" w:cs="宋体"/>
          <w:color w:val="auto"/>
          <w:kern w:val="0"/>
          <w:szCs w:val="21"/>
        </w:rPr>
      </w:pPr>
    </w:p>
    <w:p>
      <w:pPr>
        <w:rPr>
          <w:rFonts w:hint="eastAsia" w:ascii="宋体" w:hAnsi="宋体" w:cs="宋体"/>
          <w:color w:val="auto"/>
          <w:szCs w:val="21"/>
        </w:rPr>
      </w:pPr>
    </w:p>
    <w:p>
      <w:pPr>
        <w:rPr>
          <w:rFonts w:hint="eastAsia" w:ascii="宋体" w:hAnsi="宋体" w:cs="宋体"/>
          <w:color w:val="auto"/>
          <w:szCs w:val="21"/>
        </w:rPr>
      </w:pPr>
      <w:r>
        <w:rPr>
          <w:rFonts w:hint="eastAsia" w:ascii="宋体" w:hAnsi="宋体" w:cs="宋体"/>
          <w:color w:val="auto"/>
          <w:szCs w:val="21"/>
        </w:rPr>
        <w:t>注：请根据自己的真实情况出具《残疾人福利性单位声明函》，依法享受中小企业优惠政。</w:t>
      </w:r>
    </w:p>
    <w:p>
      <w:pPr>
        <w:spacing w:line="300" w:lineRule="auto"/>
        <w:jc w:val="center"/>
        <w:rPr>
          <w:rFonts w:ascii="宋体" w:hAnsi="宋体"/>
          <w:b/>
          <w:color w:val="auto"/>
          <w:sz w:val="32"/>
          <w:szCs w:val="32"/>
        </w:rPr>
      </w:pPr>
    </w:p>
    <w:p>
      <w:pPr>
        <w:spacing w:line="400" w:lineRule="exact"/>
        <w:ind w:left="479" w:leftChars="228"/>
        <w:jc w:val="center"/>
        <w:rPr>
          <w:rFonts w:ascii="宋体" w:hAnsi="宋体"/>
          <w:b/>
          <w:color w:val="auto"/>
          <w:sz w:val="32"/>
          <w:szCs w:val="32"/>
        </w:rPr>
      </w:pPr>
    </w:p>
    <w:p>
      <w:pPr>
        <w:spacing w:line="400" w:lineRule="exact"/>
        <w:ind w:left="479" w:leftChars="228"/>
        <w:jc w:val="center"/>
        <w:rPr>
          <w:rFonts w:ascii="宋体" w:hAnsi="宋体"/>
          <w:b/>
          <w:color w:val="auto"/>
          <w:sz w:val="32"/>
          <w:szCs w:val="32"/>
        </w:rPr>
      </w:pPr>
    </w:p>
    <w:p>
      <w:pPr>
        <w:spacing w:line="440" w:lineRule="exact"/>
        <w:ind w:firstLine="643" w:firstLineChars="200"/>
        <w:rPr>
          <w:rFonts w:ascii="宋体" w:hAnsi="宋体"/>
          <w:b/>
          <w:color w:val="auto"/>
          <w:sz w:val="32"/>
          <w:szCs w:val="32"/>
        </w:rPr>
      </w:pPr>
    </w:p>
    <w:p>
      <w:pPr>
        <w:spacing w:line="440" w:lineRule="exact"/>
        <w:ind w:firstLine="643" w:firstLineChars="200"/>
        <w:rPr>
          <w:rFonts w:ascii="宋体" w:hAnsi="宋体"/>
          <w:b/>
          <w:color w:val="auto"/>
          <w:sz w:val="32"/>
          <w:szCs w:val="32"/>
        </w:rPr>
      </w:pPr>
    </w:p>
    <w:p>
      <w:pPr>
        <w:spacing w:line="440" w:lineRule="exact"/>
        <w:ind w:firstLine="643" w:firstLineChars="200"/>
        <w:rPr>
          <w:rFonts w:ascii="宋体" w:hAnsi="宋体"/>
          <w:b/>
          <w:color w:val="auto"/>
          <w:sz w:val="32"/>
          <w:szCs w:val="32"/>
        </w:rPr>
      </w:pPr>
    </w:p>
    <w:p>
      <w:pPr>
        <w:spacing w:line="440" w:lineRule="exact"/>
        <w:ind w:firstLine="643" w:firstLineChars="200"/>
        <w:rPr>
          <w:rFonts w:ascii="宋体" w:hAnsi="宋体"/>
          <w:b/>
          <w:color w:val="auto"/>
          <w:sz w:val="32"/>
          <w:szCs w:val="32"/>
        </w:rPr>
      </w:pPr>
    </w:p>
    <w:p>
      <w:pPr>
        <w:spacing w:line="440" w:lineRule="exact"/>
        <w:rPr>
          <w:rFonts w:ascii="宋体" w:hAnsi="宋体"/>
          <w:b/>
          <w:color w:val="auto"/>
          <w:sz w:val="32"/>
          <w:szCs w:val="32"/>
        </w:rPr>
      </w:pPr>
    </w:p>
    <w:p>
      <w:pPr>
        <w:spacing w:line="440" w:lineRule="exact"/>
        <w:ind w:firstLine="643" w:firstLineChars="200"/>
        <w:rPr>
          <w:rFonts w:ascii="宋体" w:hAnsi="宋体"/>
          <w:b/>
          <w:color w:val="auto"/>
          <w:sz w:val="32"/>
          <w:szCs w:val="32"/>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spacing w:line="288" w:lineRule="auto"/>
        <w:ind w:firstLine="400" w:firstLineChars="200"/>
        <w:rPr>
          <w:color w:val="auto"/>
        </w:rPr>
      </w:pPr>
      <w:bookmarkStart w:id="21" w:name="_GoBack"/>
      <w:bookmarkEnd w:id="21"/>
    </w:p>
    <w:sectPr>
      <w:footerReference r:id="rId5" w:type="default"/>
      <w:pgSz w:w="11906" w:h="16838"/>
      <w:pgMar w:top="1440" w:right="1080" w:bottom="1440" w:left="131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35B7D"/>
    <w:multiLevelType w:val="singleLevel"/>
    <w:tmpl w:val="E3B35B7D"/>
    <w:lvl w:ilvl="0" w:tentative="0">
      <w:start w:val="1"/>
      <w:numFmt w:val="chineseCounting"/>
      <w:suff w:val="nothing"/>
      <w:lvlText w:val="%1、"/>
      <w:lvlJc w:val="left"/>
      <w:rPr>
        <w:rFonts w:hint="eastAsia"/>
      </w:rPr>
    </w:lvl>
  </w:abstractNum>
  <w:abstractNum w:abstractNumId="1">
    <w:nsid w:val="394354FD"/>
    <w:multiLevelType w:val="singleLevel"/>
    <w:tmpl w:val="394354F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83964"/>
    <w:rsid w:val="00063B40"/>
    <w:rsid w:val="00081866"/>
    <w:rsid w:val="001220AE"/>
    <w:rsid w:val="00130925"/>
    <w:rsid w:val="00282B21"/>
    <w:rsid w:val="003417C7"/>
    <w:rsid w:val="004565D9"/>
    <w:rsid w:val="004B0107"/>
    <w:rsid w:val="005F2B5C"/>
    <w:rsid w:val="00665AF4"/>
    <w:rsid w:val="006A3F90"/>
    <w:rsid w:val="00700594"/>
    <w:rsid w:val="00725741"/>
    <w:rsid w:val="0076743A"/>
    <w:rsid w:val="007F5DBB"/>
    <w:rsid w:val="00831E33"/>
    <w:rsid w:val="00851D50"/>
    <w:rsid w:val="008676BB"/>
    <w:rsid w:val="008A411B"/>
    <w:rsid w:val="00945029"/>
    <w:rsid w:val="00987FF1"/>
    <w:rsid w:val="009A43DA"/>
    <w:rsid w:val="009E2EBE"/>
    <w:rsid w:val="00A1368B"/>
    <w:rsid w:val="00A314DE"/>
    <w:rsid w:val="00A37D73"/>
    <w:rsid w:val="00A93F9D"/>
    <w:rsid w:val="00AD3951"/>
    <w:rsid w:val="00C543F1"/>
    <w:rsid w:val="00C85001"/>
    <w:rsid w:val="00C95BA0"/>
    <w:rsid w:val="00CA1FDC"/>
    <w:rsid w:val="00CB1414"/>
    <w:rsid w:val="00DF0C2B"/>
    <w:rsid w:val="00EC238A"/>
    <w:rsid w:val="00F340F0"/>
    <w:rsid w:val="00F56BC0"/>
    <w:rsid w:val="00FD3D3E"/>
    <w:rsid w:val="00FD51DE"/>
    <w:rsid w:val="01120827"/>
    <w:rsid w:val="019A5E8B"/>
    <w:rsid w:val="02A734C6"/>
    <w:rsid w:val="02E243A9"/>
    <w:rsid w:val="0327786F"/>
    <w:rsid w:val="038E6B5E"/>
    <w:rsid w:val="0BF01D48"/>
    <w:rsid w:val="0D526951"/>
    <w:rsid w:val="12B4755D"/>
    <w:rsid w:val="16126497"/>
    <w:rsid w:val="18CD5BDC"/>
    <w:rsid w:val="1B193DB3"/>
    <w:rsid w:val="1B340808"/>
    <w:rsid w:val="1F4D5AF9"/>
    <w:rsid w:val="203F29D5"/>
    <w:rsid w:val="21BF7971"/>
    <w:rsid w:val="231743C6"/>
    <w:rsid w:val="23C55EF3"/>
    <w:rsid w:val="246448D0"/>
    <w:rsid w:val="25FC05E4"/>
    <w:rsid w:val="2E25782F"/>
    <w:rsid w:val="31BB180B"/>
    <w:rsid w:val="3202540C"/>
    <w:rsid w:val="348644B7"/>
    <w:rsid w:val="354B24C7"/>
    <w:rsid w:val="35C33AA6"/>
    <w:rsid w:val="366D33AD"/>
    <w:rsid w:val="37783964"/>
    <w:rsid w:val="39292A47"/>
    <w:rsid w:val="397B7132"/>
    <w:rsid w:val="39BC590C"/>
    <w:rsid w:val="3B592C51"/>
    <w:rsid w:val="3BD34D2B"/>
    <w:rsid w:val="3F2B1756"/>
    <w:rsid w:val="3FB15113"/>
    <w:rsid w:val="40AF6D1B"/>
    <w:rsid w:val="41534036"/>
    <w:rsid w:val="43026A42"/>
    <w:rsid w:val="43D11D53"/>
    <w:rsid w:val="4427742A"/>
    <w:rsid w:val="455D3640"/>
    <w:rsid w:val="46AF2F4B"/>
    <w:rsid w:val="46EA5CE6"/>
    <w:rsid w:val="48450E16"/>
    <w:rsid w:val="486E7125"/>
    <w:rsid w:val="4A214E64"/>
    <w:rsid w:val="4A8E53F7"/>
    <w:rsid w:val="50E475B1"/>
    <w:rsid w:val="519614CD"/>
    <w:rsid w:val="53264FA2"/>
    <w:rsid w:val="5BEB63E6"/>
    <w:rsid w:val="5CA75C43"/>
    <w:rsid w:val="5EA8068D"/>
    <w:rsid w:val="609874F0"/>
    <w:rsid w:val="61A204C4"/>
    <w:rsid w:val="62CC1B36"/>
    <w:rsid w:val="6AC205F8"/>
    <w:rsid w:val="6AC3480A"/>
    <w:rsid w:val="6D535020"/>
    <w:rsid w:val="6E1E3A56"/>
    <w:rsid w:val="702933EC"/>
    <w:rsid w:val="730C4260"/>
    <w:rsid w:val="735A7DE2"/>
    <w:rsid w:val="76681DA2"/>
    <w:rsid w:val="7694463B"/>
    <w:rsid w:val="78BC016F"/>
    <w:rsid w:val="7CEC5628"/>
    <w:rsid w:val="7CFD16C3"/>
    <w:rsid w:val="7F4615E7"/>
    <w:rsid w:val="7FD0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5" w:lineRule="auto"/>
      <w:outlineLvl w:val="2"/>
    </w:pPr>
    <w:rPr>
      <w:b/>
      <w:bCs/>
      <w:sz w:val="32"/>
      <w:szCs w:val="32"/>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line="380" w:lineRule="exact"/>
    </w:pPr>
    <w:rPr>
      <w:kern w:val="0"/>
      <w:sz w:val="24"/>
    </w:rPr>
  </w:style>
  <w:style w:type="paragraph" w:styleId="6">
    <w:name w:val="Body Text Indent"/>
    <w:basedOn w:val="1"/>
    <w:qFormat/>
    <w:uiPriority w:val="0"/>
    <w:pPr>
      <w:ind w:firstLine="830" w:firstLineChars="352"/>
    </w:pPr>
    <w:rPr>
      <w:rFonts w:ascii="仿宋_GB2312" w:eastAsia="仿宋_GB2312"/>
      <w:kern w:val="0"/>
      <w:sz w:val="32"/>
      <w:szCs w:val="20"/>
    </w:r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kern w:val="0"/>
      <w:sz w:val="20"/>
      <w:szCs w:val="21"/>
    </w:rPr>
  </w:style>
  <w:style w:type="paragraph" w:styleId="9">
    <w:name w:val="Body Text Indent 2"/>
    <w:basedOn w:val="1"/>
    <w:qFormat/>
    <w:uiPriority w:val="99"/>
    <w:pPr>
      <w:spacing w:line="400" w:lineRule="exact"/>
      <w:ind w:firstLine="480"/>
    </w:pPr>
    <w:rPr>
      <w:sz w:val="24"/>
      <w:szCs w:val="20"/>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pPr>
      <w:widowControl/>
      <w:spacing w:beforeAutospacing="1" w:afterAutospacing="1"/>
      <w:jc w:val="left"/>
    </w:pPr>
    <w:rPr>
      <w:rFonts w:hint="eastAsia" w:ascii="宋体" w:hAnsi="宋体"/>
      <w:kern w:val="0"/>
      <w:sz w:val="24"/>
    </w:rPr>
  </w:style>
  <w:style w:type="paragraph" w:styleId="13">
    <w:name w:val="Body Text First Indent"/>
    <w:basedOn w:val="5"/>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Hyperlink"/>
    <w:basedOn w:val="16"/>
    <w:qFormat/>
    <w:uiPriority w:val="0"/>
    <w:rPr>
      <w:color w:val="000000"/>
      <w:u w:val="none"/>
    </w:rPr>
  </w:style>
  <w:style w:type="paragraph" w:customStyle="1" w:styleId="20">
    <w:name w:val="bb"/>
    <w:basedOn w:val="1"/>
    <w:qFormat/>
    <w:uiPriority w:val="0"/>
    <w:pPr>
      <w:widowControl/>
      <w:spacing w:beforeAutospacing="1" w:afterAutospacing="1"/>
      <w:jc w:val="left"/>
    </w:pPr>
    <w:rPr>
      <w:rFonts w:hint="eastAsia" w:ascii="宋体" w:hAnsi="宋体"/>
      <w:kern w:val="0"/>
      <w:sz w:val="24"/>
    </w:rPr>
  </w:style>
  <w:style w:type="character" w:customStyle="1" w:styleId="21">
    <w:name w:val="font21"/>
    <w:basedOn w:val="16"/>
    <w:qFormat/>
    <w:uiPriority w:val="0"/>
    <w:rPr>
      <w:rFonts w:hint="eastAsia" w:ascii="宋体" w:hAnsi="宋体" w:eastAsia="宋体" w:cs="宋体"/>
      <w:color w:val="000000"/>
      <w:sz w:val="20"/>
      <w:szCs w:val="20"/>
      <w:u w:val="none"/>
    </w:rPr>
  </w:style>
  <w:style w:type="character" w:customStyle="1" w:styleId="22">
    <w:name w:val="font71"/>
    <w:basedOn w:val="16"/>
    <w:qFormat/>
    <w:uiPriority w:val="0"/>
    <w:rPr>
      <w:rFonts w:hint="eastAsia" w:ascii="宋体" w:hAnsi="宋体" w:eastAsia="宋体" w:cs="宋体"/>
      <w:color w:val="000000"/>
      <w:sz w:val="21"/>
      <w:szCs w:val="21"/>
      <w:u w:val="none"/>
    </w:rPr>
  </w:style>
  <w:style w:type="character" w:customStyle="1" w:styleId="23">
    <w:name w:val="font181"/>
    <w:basedOn w:val="16"/>
    <w:qFormat/>
    <w:uiPriority w:val="0"/>
    <w:rPr>
      <w:rFonts w:ascii="Arial" w:hAnsi="Arial" w:cs="Arial"/>
      <w:color w:val="000000"/>
      <w:sz w:val="21"/>
      <w:szCs w:val="21"/>
      <w:u w:val="none"/>
    </w:rPr>
  </w:style>
  <w:style w:type="character" w:customStyle="1" w:styleId="24">
    <w:name w:val="font201"/>
    <w:basedOn w:val="16"/>
    <w:qFormat/>
    <w:uiPriority w:val="0"/>
    <w:rPr>
      <w:rFonts w:ascii="Calibri" w:hAnsi="Calibri" w:cs="Calibri"/>
      <w:color w:val="000000"/>
      <w:sz w:val="21"/>
      <w:szCs w:val="21"/>
      <w:u w:val="none"/>
    </w:rPr>
  </w:style>
  <w:style w:type="paragraph" w:styleId="25">
    <w:name w:val="List Paragraph"/>
    <w:basedOn w:val="1"/>
    <w:qFormat/>
    <w:uiPriority w:val="34"/>
    <w:pPr>
      <w:ind w:firstLine="420" w:firstLineChars="200"/>
    </w:pPr>
  </w:style>
  <w:style w:type="paragraph" w:customStyle="1" w:styleId="26">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37</Pages>
  <Words>4407</Words>
  <Characters>25122</Characters>
  <Lines>209</Lines>
  <Paragraphs>58</Paragraphs>
  <TotalTime>1</TotalTime>
  <ScaleCrop>false</ScaleCrop>
  <LinksUpToDate>false</LinksUpToDate>
  <CharactersWithSpaces>29471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2018-05-09T03:49:00Z</dcterms:created>
  <dc:creator>LS</dc:creator>
  <cp:lastModifiedBy>Lenovo</cp:lastModifiedBy>
  <dcterms:modified xsi:type="dcterms:W3CDTF">2020-11-19T09:15:34Z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