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lang w:val="zh-CN" w:eastAsia="zh-CN"/>
        </w:rPr>
        <w:t>钱塘区</w:t>
      </w:r>
      <w:r>
        <w:rPr>
          <w:rFonts w:hint="eastAsia" w:ascii="仿宋" w:hAnsi="仿宋" w:eastAsia="仿宋" w:cs="仿宋"/>
          <w:sz w:val="48"/>
          <w:szCs w:val="48"/>
          <w:lang w:val="zh-CN"/>
        </w:rPr>
        <w:t>下沙区域路灯节能改造项目</w:t>
      </w: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28"/>
          <w:szCs w:val="28"/>
        </w:rPr>
        <w:t>（电子招投标）</w:t>
      </w:r>
    </w:p>
    <w:p>
      <w:pPr>
        <w:snapToGrid w:val="0"/>
        <w:spacing w:line="360" w:lineRule="auto"/>
        <w:jc w:val="center"/>
        <w:rPr>
          <w:rFonts w:ascii="仿宋" w:hAnsi="仿宋" w:eastAsia="仿宋" w:cs="仿宋"/>
          <w:sz w:val="30"/>
          <w:szCs w:val="30"/>
        </w:rPr>
      </w:pPr>
    </w:p>
    <w:p>
      <w:pPr>
        <w:pStyle w:val="27"/>
        <w:rPr>
          <w:rFonts w:ascii="仿宋" w:hAnsi="仿宋" w:eastAsia="仿宋" w:cs="仿宋"/>
        </w:rPr>
      </w:pPr>
    </w:p>
    <w:p>
      <w:pPr>
        <w:snapToGrid w:val="0"/>
        <w:spacing w:line="360" w:lineRule="auto"/>
        <w:jc w:val="center"/>
        <w:rPr>
          <w:rFonts w:hint="default" w:ascii="仿宋" w:hAnsi="仿宋" w:eastAsia="仿宋" w:cs="仿宋"/>
          <w:color w:val="FF0000"/>
          <w:sz w:val="30"/>
          <w:szCs w:val="30"/>
          <w:lang w:val="en-US" w:eastAsia="zh-CN"/>
        </w:rPr>
      </w:pPr>
      <w:r>
        <w:rPr>
          <w:rFonts w:hint="eastAsia" w:ascii="仿宋" w:hAnsi="仿宋" w:eastAsia="仿宋" w:cs="仿宋"/>
          <w:color w:val="auto"/>
          <w:sz w:val="30"/>
          <w:szCs w:val="30"/>
        </w:rPr>
        <w:t>编号:QTCG-GK-2022-</w:t>
      </w:r>
      <w:r>
        <w:rPr>
          <w:rFonts w:hint="eastAsia" w:ascii="仿宋" w:hAnsi="仿宋" w:eastAsia="仿宋" w:cs="仿宋"/>
          <w:color w:val="auto"/>
          <w:sz w:val="30"/>
          <w:szCs w:val="30"/>
          <w:lang w:val="en-US" w:eastAsia="zh-CN"/>
        </w:rPr>
        <w:t>403</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rPr>
          <w:rFonts w:ascii="仿宋" w:hAnsi="仿宋" w:eastAsia="仿宋" w:cs="仿宋"/>
          <w:sz w:val="32"/>
          <w:szCs w:val="32"/>
        </w:rPr>
      </w:pPr>
    </w:p>
    <w:p>
      <w:pPr>
        <w:spacing w:line="360" w:lineRule="auto"/>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杭州市钱塘区综合行政执法局</w:t>
      </w:r>
    </w:p>
    <w:p>
      <w:pPr>
        <w:spacing w:line="360" w:lineRule="auto"/>
        <w:jc w:val="center"/>
        <w:rPr>
          <w:rFonts w:ascii="仿宋" w:hAnsi="仿宋" w:eastAsia="仿宋" w:cs="仿宋"/>
          <w:sz w:val="36"/>
          <w:szCs w:val="36"/>
        </w:rPr>
      </w:pPr>
      <w:r>
        <w:rPr>
          <w:rFonts w:hint="eastAsia" w:ascii="仿宋" w:hAnsi="仿宋" w:eastAsia="仿宋" w:cs="仿宋"/>
          <w:sz w:val="36"/>
          <w:szCs w:val="36"/>
        </w:rPr>
        <w:t>杭州市公共资源交易中心钱塘分中心</w:t>
      </w:r>
    </w:p>
    <w:p>
      <w:pPr>
        <w:spacing w:line="360" w:lineRule="auto"/>
        <w:jc w:val="center"/>
        <w:rPr>
          <w:rFonts w:ascii="仿宋" w:hAnsi="仿宋" w:eastAsia="仿宋" w:cs="仿宋"/>
          <w:color w:val="FF0000"/>
          <w:sz w:val="24"/>
        </w:rPr>
      </w:pPr>
      <w:r>
        <w:rPr>
          <w:rFonts w:hint="eastAsia" w:ascii="仿宋" w:hAnsi="仿宋" w:eastAsia="仿宋" w:cs="仿宋"/>
          <w:color w:val="auto"/>
          <w:sz w:val="36"/>
          <w:szCs w:val="36"/>
        </w:rPr>
        <w:t>二〇二二年</w:t>
      </w:r>
      <w:r>
        <w:rPr>
          <w:rFonts w:hint="eastAsia" w:ascii="仿宋" w:hAnsi="仿宋" w:eastAsia="仿宋" w:cs="仿宋"/>
          <w:color w:val="auto"/>
          <w:sz w:val="36"/>
          <w:szCs w:val="36"/>
          <w:lang w:val="en-US" w:eastAsia="zh-CN"/>
        </w:rPr>
        <w:t>十二</w:t>
      </w:r>
      <w:r>
        <w:rPr>
          <w:rFonts w:hint="eastAsia" w:ascii="仿宋" w:hAnsi="仿宋" w:eastAsia="仿宋" w:cs="仿宋"/>
          <w:color w:val="auto"/>
          <w:sz w:val="36"/>
          <w:szCs w:val="36"/>
        </w:rPr>
        <w:t>月</w:t>
      </w:r>
      <w:r>
        <w:rPr>
          <w:rFonts w:hint="eastAsia" w:ascii="仿宋" w:hAnsi="仿宋" w:eastAsia="仿宋" w:cs="仿宋"/>
          <w:color w:val="auto"/>
          <w:sz w:val="36"/>
          <w:szCs w:val="36"/>
          <w:lang w:val="en-US" w:eastAsia="zh-CN"/>
        </w:rPr>
        <w:t>二十八</w:t>
      </w:r>
      <w:r>
        <w:rPr>
          <w:rFonts w:hint="eastAsia" w:ascii="仿宋" w:hAnsi="仿宋" w:eastAsia="仿宋" w:cs="仿宋"/>
          <w:color w:val="auto"/>
          <w:sz w:val="36"/>
          <w:szCs w:val="36"/>
        </w:rPr>
        <w:t>日</w:t>
      </w:r>
      <w:r>
        <w:rPr>
          <w:rFonts w:hint="eastAsia" w:ascii="仿宋" w:hAnsi="仿宋" w:eastAsia="仿宋" w:cs="仿宋"/>
          <w:color w:val="FF0000"/>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sz w:val="24"/>
          <w:u w:val="single"/>
          <w:lang w:eastAsia="zh-CN"/>
        </w:rPr>
        <w:t>钱塘区下沙区域路灯节能改造项目</w:t>
      </w:r>
      <w:r>
        <w:rPr>
          <w:rFonts w:hint="eastAsia" w:ascii="仿宋" w:hAnsi="仿宋" w:eastAsia="仿宋" w:cs="仿宋"/>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1"/>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18</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360" w:lineRule="auto"/>
        <w:ind w:firstLine="480" w:firstLineChars="200"/>
        <w:rPr>
          <w:rFonts w:hint="default" w:ascii="仿宋" w:hAnsi="仿宋" w:eastAsia="仿宋" w:cs="仿宋"/>
          <w:color w:val="FF0000"/>
          <w:sz w:val="24"/>
          <w:lang w:val="en-US" w:eastAsia="zh-CN"/>
        </w:rPr>
      </w:pPr>
      <w:r>
        <w:rPr>
          <w:rFonts w:hint="eastAsia" w:ascii="仿宋" w:hAnsi="仿宋" w:eastAsia="仿宋" w:cs="仿宋"/>
          <w:sz w:val="24"/>
        </w:rPr>
        <w:t>项目编号：</w:t>
      </w:r>
      <w:r>
        <w:rPr>
          <w:rFonts w:hint="eastAsia" w:ascii="仿宋" w:hAnsi="仿宋" w:eastAsia="仿宋" w:cs="仿宋"/>
          <w:color w:val="auto"/>
          <w:sz w:val="24"/>
        </w:rPr>
        <w:t>QTCG-GK-2022-</w:t>
      </w:r>
      <w:r>
        <w:rPr>
          <w:rFonts w:hint="eastAsia" w:ascii="仿宋" w:hAnsi="仿宋" w:eastAsia="仿宋" w:cs="仿宋"/>
          <w:color w:val="auto"/>
          <w:sz w:val="24"/>
          <w:lang w:val="en-US" w:eastAsia="zh-CN"/>
        </w:rPr>
        <w:t>403</w:t>
      </w:r>
    </w:p>
    <w:p>
      <w:pPr>
        <w:spacing w:line="360" w:lineRule="auto"/>
        <w:ind w:firstLine="480" w:firstLineChars="2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eastAsia="zh-CN"/>
        </w:rPr>
        <w:t>钱塘区下沙区域路灯节能改造项目</w:t>
      </w:r>
    </w:p>
    <w:p>
      <w:pPr>
        <w:spacing w:line="360" w:lineRule="auto"/>
        <w:ind w:firstLine="480" w:firstLineChars="200"/>
        <w:rPr>
          <w:rFonts w:hint="default" w:eastAsia="仿宋"/>
          <w:lang w:val="en-US" w:eastAsia="zh-CN"/>
        </w:rPr>
      </w:pPr>
      <w:r>
        <w:rPr>
          <w:rFonts w:hint="eastAsia" w:ascii="仿宋" w:hAnsi="仿宋" w:eastAsia="仿宋" w:cs="仿宋"/>
          <w:sz w:val="24"/>
        </w:rPr>
        <w:t>预算金额：</w:t>
      </w:r>
      <w:r>
        <w:rPr>
          <w:rFonts w:hint="eastAsia" w:ascii="仿宋" w:hAnsi="仿宋" w:eastAsia="仿宋" w:cs="仿宋"/>
          <w:sz w:val="24"/>
          <w:lang w:eastAsia="zh-CN"/>
        </w:rPr>
        <w:t>本项目合同能源管理期为</w:t>
      </w:r>
      <w:r>
        <w:rPr>
          <w:rFonts w:hint="eastAsia" w:ascii="仿宋" w:hAnsi="仿宋" w:eastAsia="仿宋" w:cs="仿宋"/>
          <w:sz w:val="24"/>
          <w:lang w:val="en-US" w:eastAsia="zh-CN"/>
        </w:rPr>
        <w:t>10</w:t>
      </w:r>
      <w:r>
        <w:rPr>
          <w:rFonts w:hint="eastAsia" w:ascii="仿宋" w:hAnsi="仿宋" w:eastAsia="仿宋" w:cs="仿宋"/>
          <w:sz w:val="24"/>
          <w:lang w:eastAsia="zh-CN"/>
        </w:rPr>
        <w:t>年，经初步测算，</w:t>
      </w:r>
      <w:r>
        <w:rPr>
          <w:rFonts w:hint="eastAsia" w:ascii="仿宋" w:hAnsi="仿宋" w:eastAsia="仿宋" w:cs="仿宋"/>
          <w:sz w:val="24"/>
          <w:lang w:val="en-US" w:eastAsia="zh-CN"/>
        </w:rPr>
        <w:t>本项目总预算资金为11939.393万元,单月路灯实际使用阶段电费单价最高不超过1.148元/</w:t>
      </w:r>
      <w:r>
        <w:rPr>
          <w:rFonts w:hint="eastAsia" w:ascii="仿宋" w:hAnsi="仿宋" w:eastAsia="仿宋" w:cs="仿宋"/>
          <w:sz w:val="24"/>
          <w:lang w:eastAsia="zh-CN"/>
        </w:rPr>
        <w:t>KW·h</w:t>
      </w:r>
      <w:r>
        <w:rPr>
          <w:rFonts w:hint="eastAsia" w:ascii="仿宋" w:hAnsi="仿宋" w:eastAsia="仿宋" w:cs="仿宋"/>
          <w:sz w:val="24"/>
          <w:lang w:val="en-US" w:eastAsia="zh-CN"/>
        </w:rPr>
        <w:t>，</w:t>
      </w:r>
      <w:r>
        <w:rPr>
          <w:rFonts w:hint="eastAsia" w:ascii="仿宋" w:hAnsi="仿宋" w:eastAsia="仿宋" w:cs="仿宋"/>
          <w:sz w:val="24"/>
          <w:lang w:eastAsia="zh-CN"/>
        </w:rPr>
        <w:t>当</w:t>
      </w:r>
      <w:r>
        <w:rPr>
          <w:rFonts w:hint="eastAsia" w:ascii="仿宋" w:hAnsi="仿宋" w:eastAsia="仿宋" w:cs="仿宋"/>
          <w:sz w:val="24"/>
          <w:lang w:val="en-US" w:eastAsia="zh-CN"/>
        </w:rPr>
        <w:t>单月路灯实际使用阶段电费单价超过1.148</w:t>
      </w:r>
      <w:r>
        <w:rPr>
          <w:rFonts w:hint="eastAsia" w:ascii="仿宋" w:hAnsi="仿宋" w:eastAsia="仿宋" w:cs="仿宋"/>
          <w:sz w:val="24"/>
          <w:lang w:eastAsia="zh-CN"/>
        </w:rPr>
        <w:t>元/度，则该月按</w:t>
      </w:r>
      <w:r>
        <w:rPr>
          <w:rFonts w:hint="eastAsia" w:ascii="仿宋" w:hAnsi="仿宋" w:eastAsia="仿宋" w:cs="仿宋"/>
          <w:sz w:val="24"/>
          <w:lang w:val="en-US" w:eastAsia="zh-CN"/>
        </w:rPr>
        <w:t>1.148</w:t>
      </w:r>
      <w:r>
        <w:rPr>
          <w:rFonts w:hint="eastAsia" w:ascii="仿宋" w:hAnsi="仿宋" w:eastAsia="仿宋" w:cs="仿宋"/>
          <w:sz w:val="24"/>
          <w:lang w:eastAsia="zh-CN"/>
        </w:rPr>
        <w:t>元/度计取</w:t>
      </w:r>
      <w:r>
        <w:rPr>
          <w:rFonts w:hint="eastAsia" w:ascii="仿宋" w:hAnsi="仿宋" w:eastAsia="仿宋" w:cs="仿宋"/>
          <w:sz w:val="24"/>
          <w:lang w:val="en-US" w:eastAsia="zh-CN"/>
        </w:rPr>
        <w:t>。</w:t>
      </w:r>
    </w:p>
    <w:p>
      <w:pPr>
        <w:pStyle w:val="20"/>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lang w:eastAsia="zh-CN"/>
        </w:rPr>
        <w:t>本项目设上限价，本次采购的供应商节能效益分享比例上限为85%。超过上限价的，作无效标处理。</w:t>
      </w:r>
    </w:p>
    <w:p>
      <w:pPr>
        <w:pStyle w:val="20"/>
        <w:spacing w:line="360" w:lineRule="auto"/>
        <w:ind w:firstLine="480"/>
        <w:rPr>
          <w:rFonts w:ascii="仿宋" w:hAnsi="仿宋" w:eastAsia="仿宋" w:cs="仿宋"/>
          <w:bCs/>
          <w:color w:val="auto"/>
          <w:sz w:val="24"/>
        </w:rPr>
      </w:pPr>
      <w:r>
        <w:rPr>
          <w:rFonts w:hint="eastAsia" w:ascii="仿宋" w:hAnsi="仿宋" w:eastAsia="仿宋" w:cs="仿宋"/>
          <w:color w:val="auto"/>
          <w:sz w:val="24"/>
        </w:rPr>
        <w:t>采购需求：</w:t>
      </w:r>
    </w:p>
    <w:p>
      <w:pPr>
        <w:pStyle w:val="20"/>
        <w:spacing w:line="360" w:lineRule="auto"/>
        <w:ind w:firstLine="480"/>
        <w:rPr>
          <w:rFonts w:hint="eastAsia" w:ascii="仿宋" w:hAnsi="仿宋" w:eastAsia="仿宋" w:cs="仿宋"/>
          <w:sz w:val="24"/>
          <w:lang w:eastAsia="zh-CN"/>
        </w:rPr>
      </w:pPr>
      <w:r>
        <w:rPr>
          <w:rFonts w:hint="eastAsia" w:ascii="仿宋" w:hAnsi="仿宋" w:eastAsia="仿宋" w:cs="仿宋"/>
          <w:bCs/>
          <w:color w:val="auto"/>
          <w:sz w:val="24"/>
        </w:rPr>
        <w:t>标项名称：</w:t>
      </w:r>
      <w:r>
        <w:rPr>
          <w:rFonts w:hint="eastAsia" w:ascii="仿宋" w:hAnsi="仿宋" w:eastAsia="仿宋" w:cs="仿宋"/>
          <w:sz w:val="24"/>
          <w:lang w:eastAsia="zh-CN"/>
        </w:rPr>
        <w:t>钱塘区下沙区域路灯节能改造项目</w:t>
      </w:r>
    </w:p>
    <w:p>
      <w:pPr>
        <w:pStyle w:val="20"/>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rPr>
        <w:t>数量:</w:t>
      </w:r>
      <w:r>
        <w:rPr>
          <w:rFonts w:hint="eastAsia" w:ascii="仿宋" w:hAnsi="仿宋" w:eastAsia="仿宋" w:cs="仿宋"/>
          <w:bCs/>
          <w:snapToGrid/>
          <w:color w:val="auto"/>
          <w:kern w:val="2"/>
          <w:sz w:val="24"/>
          <w:szCs w:val="24"/>
          <w:lang w:eastAsia="zh-CN"/>
        </w:rPr>
        <w:t>不限</w:t>
      </w:r>
    </w:p>
    <w:p>
      <w:pPr>
        <w:pStyle w:val="20"/>
        <w:spacing w:line="360" w:lineRule="auto"/>
        <w:ind w:firstLine="480"/>
        <w:rPr>
          <w:rFonts w:hint="eastAsia" w:ascii="仿宋" w:hAnsi="仿宋" w:eastAsia="仿宋" w:cs="仿宋"/>
          <w:sz w:val="24"/>
          <w:lang w:val="en-US" w:eastAsia="zh-CN"/>
        </w:rPr>
      </w:pPr>
      <w:r>
        <w:rPr>
          <w:rFonts w:hint="eastAsia" w:ascii="仿宋" w:hAnsi="仿宋" w:eastAsia="仿宋" w:cs="仿宋"/>
          <w:bCs/>
          <w:snapToGrid/>
          <w:color w:val="auto"/>
          <w:kern w:val="2"/>
          <w:sz w:val="24"/>
          <w:szCs w:val="24"/>
        </w:rPr>
        <w:t>预算金额（元）:</w:t>
      </w:r>
      <w:r>
        <w:rPr>
          <w:rFonts w:hint="eastAsia" w:ascii="仿宋" w:hAnsi="仿宋" w:eastAsia="仿宋" w:cs="仿宋"/>
          <w:sz w:val="24"/>
          <w:lang w:eastAsia="zh-CN"/>
        </w:rPr>
        <w:t>本项目合同能源管理期为</w:t>
      </w:r>
      <w:r>
        <w:rPr>
          <w:rFonts w:hint="eastAsia" w:ascii="仿宋" w:hAnsi="仿宋" w:eastAsia="仿宋" w:cs="仿宋"/>
          <w:sz w:val="24"/>
          <w:lang w:val="en-US" w:eastAsia="zh-CN"/>
        </w:rPr>
        <w:t>10</w:t>
      </w:r>
      <w:r>
        <w:rPr>
          <w:rFonts w:hint="eastAsia" w:ascii="仿宋" w:hAnsi="仿宋" w:eastAsia="仿宋" w:cs="仿宋"/>
          <w:sz w:val="24"/>
          <w:lang w:eastAsia="zh-CN"/>
        </w:rPr>
        <w:t>年，经初步测算，</w:t>
      </w:r>
      <w:r>
        <w:rPr>
          <w:rFonts w:hint="eastAsia" w:ascii="仿宋" w:hAnsi="仿宋" w:eastAsia="仿宋" w:cs="仿宋"/>
          <w:sz w:val="24"/>
          <w:lang w:val="en-US" w:eastAsia="zh-CN"/>
        </w:rPr>
        <w:t>本项目总预算资金为11939.393万元,单月路灯实际使用阶段电费单价最高不超过1.148元/</w:t>
      </w:r>
      <w:r>
        <w:rPr>
          <w:rFonts w:hint="eastAsia" w:ascii="仿宋" w:hAnsi="仿宋" w:eastAsia="仿宋" w:cs="仿宋"/>
          <w:sz w:val="24"/>
          <w:lang w:eastAsia="zh-CN"/>
        </w:rPr>
        <w:t>KW·h</w:t>
      </w:r>
      <w:r>
        <w:rPr>
          <w:rFonts w:hint="eastAsia" w:ascii="仿宋" w:hAnsi="仿宋" w:eastAsia="仿宋" w:cs="仿宋"/>
          <w:sz w:val="24"/>
          <w:lang w:val="en-US" w:eastAsia="zh-CN"/>
        </w:rPr>
        <w:t>，</w:t>
      </w:r>
      <w:r>
        <w:rPr>
          <w:rFonts w:hint="eastAsia" w:ascii="仿宋" w:hAnsi="仿宋" w:eastAsia="仿宋" w:cs="仿宋"/>
          <w:sz w:val="24"/>
          <w:lang w:eastAsia="zh-CN"/>
        </w:rPr>
        <w:t>当</w:t>
      </w:r>
      <w:r>
        <w:rPr>
          <w:rFonts w:hint="eastAsia" w:ascii="仿宋" w:hAnsi="仿宋" w:eastAsia="仿宋" w:cs="仿宋"/>
          <w:sz w:val="24"/>
          <w:lang w:val="en-US" w:eastAsia="zh-CN"/>
        </w:rPr>
        <w:t>单月路灯实际使用阶段电费单价超过1.148</w:t>
      </w:r>
      <w:r>
        <w:rPr>
          <w:rFonts w:hint="eastAsia" w:ascii="仿宋" w:hAnsi="仿宋" w:eastAsia="仿宋" w:cs="仿宋"/>
          <w:sz w:val="24"/>
          <w:lang w:eastAsia="zh-CN"/>
        </w:rPr>
        <w:t>元/度，则该月按</w:t>
      </w:r>
      <w:r>
        <w:rPr>
          <w:rFonts w:hint="eastAsia" w:ascii="仿宋" w:hAnsi="仿宋" w:eastAsia="仿宋" w:cs="仿宋"/>
          <w:sz w:val="24"/>
          <w:lang w:val="en-US" w:eastAsia="zh-CN"/>
        </w:rPr>
        <w:t>1.148</w:t>
      </w:r>
      <w:r>
        <w:rPr>
          <w:rFonts w:hint="eastAsia" w:ascii="仿宋" w:hAnsi="仿宋" w:eastAsia="仿宋" w:cs="仿宋"/>
          <w:sz w:val="24"/>
          <w:lang w:eastAsia="zh-CN"/>
        </w:rPr>
        <w:t>元/度计取</w:t>
      </w:r>
      <w:r>
        <w:rPr>
          <w:rFonts w:hint="eastAsia" w:ascii="仿宋" w:hAnsi="仿宋" w:eastAsia="仿宋" w:cs="仿宋"/>
          <w:sz w:val="24"/>
          <w:lang w:val="en-US" w:eastAsia="zh-CN"/>
        </w:rPr>
        <w:t>。</w:t>
      </w:r>
    </w:p>
    <w:p>
      <w:pPr>
        <w:pStyle w:val="20"/>
        <w:spacing w:line="360" w:lineRule="auto"/>
        <w:ind w:firstLine="480"/>
        <w:rPr>
          <w:rFonts w:ascii="仿宋" w:hAnsi="仿宋" w:eastAsia="仿宋" w:cs="仿宋"/>
          <w:bCs/>
          <w:snapToGrid/>
          <w:color w:val="auto"/>
          <w:kern w:val="2"/>
          <w:sz w:val="24"/>
          <w:szCs w:val="24"/>
        </w:rPr>
      </w:pPr>
      <w:r>
        <w:rPr>
          <w:rFonts w:hint="eastAsia" w:ascii="仿宋" w:hAnsi="仿宋" w:eastAsia="仿宋" w:cs="仿宋"/>
          <w:color w:val="auto"/>
          <w:sz w:val="24"/>
          <w:szCs w:val="24"/>
        </w:rPr>
        <w:t>简要规格描述或项目基本概况介绍、用途：</w:t>
      </w:r>
      <w:r>
        <w:rPr>
          <w:rFonts w:hint="eastAsia" w:ascii="仿宋" w:hAnsi="仿宋" w:eastAsia="仿宋" w:cs="仿宋"/>
          <w:color w:val="auto"/>
          <w:sz w:val="24"/>
          <w:szCs w:val="24"/>
          <w:lang w:val="zh-CN"/>
        </w:rPr>
        <w:t>本项目内容包含完成招标文件及合同条款所规定的所有工作内容，包括所有路灯、单灯控制、智慧控制中心、电缆、专用工具</w:t>
      </w:r>
      <w:r>
        <w:rPr>
          <w:rFonts w:hint="eastAsia" w:ascii="仿宋" w:hAnsi="仿宋" w:eastAsia="仿宋" w:cs="仿宋"/>
          <w:color w:val="auto"/>
          <w:sz w:val="24"/>
          <w:szCs w:val="24"/>
          <w:lang w:val="en-US" w:eastAsia="zh-CN"/>
        </w:rPr>
        <w:t>、接线板、灯头线、信号线、电表</w:t>
      </w:r>
      <w:r>
        <w:rPr>
          <w:rFonts w:hint="eastAsia" w:ascii="仿宋" w:hAnsi="仿宋" w:eastAsia="仿宋" w:cs="仿宋"/>
          <w:color w:val="auto"/>
          <w:sz w:val="24"/>
          <w:szCs w:val="24"/>
          <w:lang w:val="zh-CN"/>
        </w:rPr>
        <w:t>等设备材料的采购、包装、运输、装卸、安装、改造、道路开挖、培训、调试，合同期内单灯控制器网络资费和智慧控制中心运维费，并在合同有效期内免费提供灯具、单灯控制器、</w:t>
      </w:r>
      <w:r>
        <w:rPr>
          <w:rFonts w:hint="eastAsia" w:ascii="仿宋" w:hAnsi="仿宋" w:eastAsia="仿宋" w:cs="仿宋"/>
          <w:color w:val="auto"/>
          <w:sz w:val="24"/>
          <w:szCs w:val="24"/>
          <w:lang w:val="en-US" w:eastAsia="zh-CN"/>
        </w:rPr>
        <w:t>接线板、相关电缆线、信号线、电表</w:t>
      </w:r>
      <w:r>
        <w:rPr>
          <w:rFonts w:hint="eastAsia" w:ascii="仿宋" w:hAnsi="仿宋" w:eastAsia="仿宋" w:cs="仿宋"/>
          <w:color w:val="auto"/>
          <w:sz w:val="24"/>
          <w:szCs w:val="24"/>
          <w:lang w:val="zh-CN"/>
        </w:rPr>
        <w:t>等改造内容涉及的所有设施设备，</w:t>
      </w:r>
      <w:r>
        <w:rPr>
          <w:rFonts w:hint="eastAsia" w:ascii="仿宋" w:hAnsi="仿宋" w:eastAsia="仿宋" w:cs="仿宋"/>
          <w:color w:val="auto"/>
          <w:sz w:val="24"/>
          <w:szCs w:val="24"/>
          <w:lang w:val="zh-CN" w:eastAsia="zh-CN"/>
        </w:rPr>
        <w:t>改造</w:t>
      </w:r>
      <w:r>
        <w:rPr>
          <w:rFonts w:hint="eastAsia" w:ascii="仿宋" w:hAnsi="仿宋" w:eastAsia="仿宋" w:cs="仿宋"/>
          <w:color w:val="auto"/>
          <w:sz w:val="24"/>
          <w:szCs w:val="24"/>
          <w:lang w:val="en-US" w:eastAsia="zh-CN"/>
        </w:rPr>
        <w:t>30处</w:t>
      </w:r>
      <w:r>
        <w:rPr>
          <w:rFonts w:hint="eastAsia" w:ascii="仿宋" w:hAnsi="仿宋" w:eastAsia="仿宋" w:cs="仿宋"/>
          <w:color w:val="auto"/>
          <w:sz w:val="24"/>
          <w:szCs w:val="24"/>
          <w:lang w:val="en-US"/>
        </w:rPr>
        <w:t>智能化路灯开关箱</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lang w:val="zh-CN"/>
        </w:rPr>
        <w:t>其他相关设施设备改造、服务、管理等涉及改造的所有工作。</w:t>
      </w:r>
      <w:r>
        <w:rPr>
          <w:rFonts w:hint="eastAsia" w:ascii="仿宋" w:hAnsi="仿宋" w:eastAsia="仿宋" w:cs="仿宋"/>
          <w:bCs/>
          <w:snapToGrid/>
          <w:color w:val="auto"/>
          <w:kern w:val="2"/>
          <w:sz w:val="24"/>
          <w:szCs w:val="24"/>
        </w:rPr>
        <w:t>详见招标文件第三部分采购需求。</w:t>
      </w:r>
    </w:p>
    <w:p>
      <w:pPr>
        <w:pStyle w:val="20"/>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备注：无</w:t>
      </w:r>
    </w:p>
    <w:p>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合同履约期限：</w:t>
      </w:r>
      <w:r>
        <w:rPr>
          <w:rFonts w:hint="eastAsia" w:ascii="仿宋" w:hAnsi="仿宋" w:eastAsia="仿宋" w:cs="仿宋"/>
          <w:sz w:val="24"/>
          <w:lang w:val="zh-CN"/>
        </w:rPr>
        <w:t>本项目建设期：</w:t>
      </w:r>
      <w:r>
        <w:rPr>
          <w:rFonts w:hint="eastAsia" w:ascii="仿宋" w:hAnsi="仿宋" w:eastAsia="仿宋" w:cs="仿宋"/>
          <w:sz w:val="24"/>
          <w:lang w:val="en-US" w:eastAsia="zh-CN"/>
        </w:rPr>
        <w:t>8个月（不包括试运行期1个月），本项目的节能效益分享期：起始日为项目验收合格之日起至第40个季度止，效益分享期为40个季度（10年）。</w:t>
      </w:r>
    </w:p>
    <w:p>
      <w:pPr>
        <w:pStyle w:val="61"/>
        <w:autoSpaceDE w:val="0"/>
        <w:snapToGrid w:val="0"/>
        <w:spacing w:before="0" w:beforeAutospacing="0" w:after="0" w:afterAutospacing="0" w:line="360" w:lineRule="auto"/>
        <w:ind w:firstLine="480" w:firstLineChars="200"/>
        <w:jc w:val="both"/>
        <w:rPr>
          <w:rFonts w:ascii="仿宋" w:hAnsi="仿宋" w:eastAsia="仿宋" w:cs="仿宋"/>
          <w:b/>
          <w:highlight w:val="none"/>
        </w:rPr>
      </w:pPr>
      <w:r>
        <w:rPr>
          <w:rFonts w:hint="eastAsia" w:ascii="仿宋" w:hAnsi="仿宋" w:eastAsia="仿宋" w:cs="仿宋"/>
          <w:highlight w:val="none"/>
        </w:rPr>
        <w:t>本项目接受联合体投标：</w:t>
      </w:r>
      <w:sdt>
        <w:sdtPr>
          <w:rPr>
            <w:rFonts w:hint="eastAsia" w:ascii="仿宋" w:hAnsi="仿宋" w:eastAsia="仿宋" w:cs="仿宋"/>
            <w:highlight w:val="none"/>
          </w:rPr>
          <w:id w:val="2035453831"/>
          <w14:checkbox>
            <w14:checked w14:val="0"/>
            <w14:checkedState w14:val="00FE" w14:font="Wingdings"/>
            <w14:uncheckedState w14:val="2610" w14:font="MS Gothic"/>
          </w14:checkbox>
        </w:sdtPr>
        <w:sdtEndPr>
          <w:rPr>
            <w:rFonts w:hint="eastAsia" w:ascii="仿宋" w:hAnsi="仿宋" w:eastAsia="仿宋" w:cs="仿宋"/>
            <w:highlight w:val="none"/>
          </w:rPr>
        </w:sdtEndPr>
        <w:sdtContent>
          <w:r>
            <w:rPr>
              <w:rFonts w:ascii="MS Gothic" w:hAnsi="MS Gothic" w:eastAsia="仿宋" w:cs="仿宋"/>
              <w:snapToGrid w:val="0"/>
              <w:kern w:val="0"/>
              <w:sz w:val="24"/>
              <w:szCs w:val="24"/>
              <w:highlight w:val="none"/>
              <w:lang w:val="en-US" w:eastAsia="zh-CN" w:bidi="ar-SA"/>
            </w:rPr>
            <w:t>☐</w:t>
          </w:r>
        </w:sdtContent>
      </w:sdt>
      <w:r>
        <w:rPr>
          <w:rFonts w:hint="eastAsia" w:ascii="仿宋" w:hAnsi="仿宋" w:eastAsia="仿宋" w:cs="仿宋"/>
          <w:highlight w:val="none"/>
        </w:rPr>
        <w:t>是，</w:t>
      </w:r>
      <w:sdt>
        <w:sdtPr>
          <w:rPr>
            <w:rFonts w:hint="eastAsia" w:ascii="仿宋" w:hAnsi="仿宋" w:eastAsia="仿宋" w:cs="仿宋"/>
            <w:highlight w:val="none"/>
          </w:rPr>
          <w:id w:val="2"/>
          <w14:checkbox>
            <w14:checked w14:val="1"/>
            <w14:checkedState w14:val="00FE" w14:font="Wingdings"/>
            <w14:uncheckedState w14:val="2610" w14:font="MS Gothic"/>
          </w14:checkbox>
        </w:sdtPr>
        <w:sdtEndPr>
          <w:rPr>
            <w:rFonts w:hint="eastAsia" w:ascii="仿宋" w:hAnsi="仿宋" w:eastAsia="仿宋" w:cs="仿宋"/>
            <w:highlight w:val="none"/>
          </w:rPr>
        </w:sdtEndPr>
        <w:sdtContent>
          <w:r>
            <w:rPr>
              <w:rFonts w:hint="eastAsia" w:ascii="Wingdings" w:hAnsi="Wingdings" w:eastAsia="仿宋" w:cs="仿宋"/>
              <w:snapToGrid w:val="0"/>
              <w:kern w:val="0"/>
              <w:sz w:val="24"/>
              <w:szCs w:val="24"/>
              <w:highlight w:val="none"/>
              <w:lang w:val="en-US" w:eastAsia="zh-CN" w:bidi="ar-SA"/>
            </w:rPr>
            <w:t>þ</w:t>
          </w:r>
        </w:sdtContent>
      </w:sdt>
      <w:r>
        <w:rPr>
          <w:rFonts w:hint="eastAsia" w:ascii="仿宋" w:hAnsi="仿宋" w:eastAsia="仿宋" w:cs="仿宋"/>
          <w:highlight w:val="none"/>
        </w:rPr>
        <w:t>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rPr>
          <w:rFonts w:ascii="仿宋" w:hAnsi="仿宋" w:eastAsia="仿宋" w:cs="仿宋"/>
          <w:kern w:val="0"/>
          <w:sz w:val="24"/>
          <w:highlight w:val="none"/>
        </w:rPr>
      </w:pPr>
      <w:r>
        <w:rPr>
          <w:rFonts w:hint="eastAsia" w:ascii="仿宋" w:hAnsi="仿宋" w:eastAsia="仿宋" w:cs="仿宋"/>
          <w:snapToGrid w:val="0"/>
          <w:kern w:val="28"/>
          <w:sz w:val="24"/>
          <w:szCs w:val="20"/>
          <w:highlight w:val="none"/>
        </w:rPr>
        <w:t>3.落实政府采购政策需满足的资格要求：</w:t>
      </w:r>
    </w:p>
    <w:p>
      <w:pPr>
        <w:spacing w:line="360" w:lineRule="auto"/>
        <w:ind w:firstLine="480"/>
        <w:rPr>
          <w:rFonts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服务全部由符合政策要求的中小企业承接，提供中小企业声明函；</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 w:hAnsi="仿宋" w:eastAsia="仿宋" w:cs="仿宋"/>
          <w:sz w:val="24"/>
          <w:highlight w:val="none"/>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kern w:val="0"/>
          <w:sz w:val="24"/>
        </w:rPr>
      </w:pPr>
      <w:sdt>
        <w:sdtPr>
          <w:rPr>
            <w:rFonts w:hint="eastAsia" w:ascii="仿宋" w:hAnsi="仿宋" w:eastAsia="仿宋" w:cs="仿宋"/>
            <w:kern w:val="0"/>
            <w:sz w:val="24"/>
          </w:rPr>
          <w:id w:val="3463064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要求合同分包，提供分包意向协议和中小企业声明函，分包意向协议中中小企业合同金额应当达到达到</w:t>
      </w:r>
      <w:r>
        <w:rPr>
          <w:rFonts w:hint="default" w:ascii="仿宋" w:hAnsi="仿宋" w:eastAsia="仿宋" w:cs="仿宋"/>
          <w:sz w:val="24"/>
          <w:u w:val="single"/>
          <w:lang w:val="en"/>
        </w:rPr>
        <w:t>40</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default" w:ascii="仿宋" w:hAnsi="仿宋" w:eastAsia="仿宋" w:cs="仿宋"/>
          <w:sz w:val="24"/>
          <w:u w:val="single"/>
          <w:lang w:val="en"/>
        </w:rPr>
        <w:t>/</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sz w:val="24"/>
          <w:lang w:val="en-GB" w:eastAsia="zh-CN"/>
        </w:rPr>
        <w:t>投标</w:t>
      </w:r>
      <w:r>
        <w:rPr>
          <w:rFonts w:hint="eastAsia" w:ascii="仿宋" w:hAnsi="仿宋" w:eastAsia="仿宋" w:cs="仿宋"/>
          <w:sz w:val="24"/>
          <w:lang w:val="en-US" w:eastAsia="zh-CN"/>
        </w:rPr>
        <w:t>单位</w:t>
      </w:r>
      <w:r>
        <w:rPr>
          <w:rFonts w:hint="eastAsia" w:ascii="仿宋" w:hAnsi="仿宋" w:eastAsia="仿宋" w:cs="仿宋"/>
          <w:sz w:val="24"/>
          <w:lang w:val="en-GB" w:eastAsia="zh-CN"/>
        </w:rPr>
        <w:t>具有城市及道路照明工程专业承包叁级及以上资质；</w:t>
      </w:r>
    </w:p>
    <w:p>
      <w:pPr>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18</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18</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 请登录政采云投标客户端投标</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18</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五、采购意向公开链接</w:t>
      </w:r>
    </w:p>
    <w:p>
      <w:pPr>
        <w:spacing w:line="360" w:lineRule="auto"/>
        <w:ind w:firstLine="480" w:firstLineChars="200"/>
        <w:rPr>
          <w:rFonts w:hint="eastAsia" w:ascii="仿宋" w:hAnsi="仿宋" w:eastAsia="仿宋" w:cs="仿宋"/>
          <w:b w:val="0"/>
          <w:bCs/>
          <w:sz w:val="24"/>
          <w:highlight w:val="yellow"/>
        </w:rPr>
      </w:pPr>
      <w:r>
        <w:rPr>
          <w:rFonts w:hint="eastAsia" w:ascii="仿宋" w:hAnsi="仿宋" w:eastAsia="仿宋" w:cs="仿宋"/>
          <w:b w:val="0"/>
          <w:bCs/>
          <w:sz w:val="24"/>
          <w:highlight w:val="none"/>
        </w:rPr>
        <w:t>https://zfcg.czt.zj.gov.cn/innerUsed_noticeDetails/index.html?noticeId=8506705</w:t>
      </w:r>
    </w:p>
    <w:p>
      <w:pPr>
        <w:spacing w:line="360" w:lineRule="auto"/>
        <w:rPr>
          <w:rFonts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1.采购人信息</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杭州市钱塘区综合行政执法局</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杭州市钱塘区下沙街道松合路369号</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传    真： /</w:t>
      </w:r>
    </w:p>
    <w:p>
      <w:pPr>
        <w:spacing w:line="360" w:lineRule="auto"/>
        <w:ind w:firstLine="480"/>
        <w:rPr>
          <w:rFonts w:hint="eastAsia" w:ascii="仿宋" w:hAnsi="仿宋" w:eastAsia="仿宋_GB2312" w:cs="仿宋"/>
          <w:sz w:val="24"/>
          <w:highlight w:val="none"/>
          <w:lang w:eastAsia="zh-CN"/>
        </w:rPr>
      </w:pPr>
      <w:r>
        <w:rPr>
          <w:rFonts w:hint="eastAsia" w:ascii="仿宋" w:hAnsi="仿宋" w:eastAsia="仿宋" w:cs="仿宋"/>
          <w:sz w:val="24"/>
          <w:highlight w:val="none"/>
        </w:rPr>
        <w:t>项目联系人（询问）：褚工</w:t>
      </w:r>
    </w:p>
    <w:p>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项目联系方式（询问）：0571-86993537</w:t>
      </w:r>
    </w:p>
    <w:p>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质疑联系人：张工</w:t>
      </w:r>
    </w:p>
    <w:p>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质疑联系方式：0571-89898750</w:t>
      </w:r>
    </w:p>
    <w:p>
      <w:pPr>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p>
    <w:p>
      <w:pPr>
        <w:spacing w:line="360" w:lineRule="auto"/>
        <w:ind w:firstLine="480"/>
        <w:rPr>
          <w:rFonts w:ascii="仿宋" w:hAnsi="仿宋" w:eastAsia="仿宋" w:cs="仿宋"/>
          <w:sz w:val="24"/>
        </w:rPr>
      </w:pPr>
      <w:r>
        <w:rPr>
          <w:rFonts w:hint="eastAsia" w:ascii="仿宋" w:hAnsi="仿宋" w:eastAsia="仿宋" w:cs="仿宋"/>
          <w:sz w:val="24"/>
        </w:rPr>
        <w:t>名    称：杭州市公共资源交易中心钱塘分中心</w:t>
      </w:r>
    </w:p>
    <w:p>
      <w:pPr>
        <w:spacing w:line="360" w:lineRule="auto"/>
        <w:ind w:firstLine="480"/>
        <w:rPr>
          <w:rFonts w:ascii="仿宋" w:hAnsi="仿宋" w:eastAsia="仿宋" w:cs="仿宋"/>
          <w:sz w:val="24"/>
        </w:rPr>
      </w:pPr>
      <w:r>
        <w:rPr>
          <w:rFonts w:hint="eastAsia" w:ascii="仿宋" w:hAnsi="仿宋" w:eastAsia="仿宋" w:cs="仿宋"/>
          <w:sz w:val="24"/>
        </w:rPr>
        <w:t>地    址：杭州市钱塘区下沙街道金沙大道600号东楼</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传    真：/             </w:t>
      </w:r>
    </w:p>
    <w:p>
      <w:pPr>
        <w:spacing w:line="360" w:lineRule="auto"/>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eastAsia="zh-CN"/>
          <w14:textFill>
            <w14:solidFill>
              <w14:schemeClr w14:val="tx1"/>
            </w14:solidFill>
          </w14:textFill>
        </w:rPr>
        <w:t>赵工</w:t>
      </w:r>
    </w:p>
    <w:p>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w:t>
      </w:r>
      <w:r>
        <w:rPr>
          <w:rFonts w:hint="eastAsia" w:ascii="仿宋" w:hAnsi="仿宋" w:eastAsia="仿宋" w:cs="仿宋"/>
          <w:color w:val="000000" w:themeColor="text1"/>
          <w:sz w:val="24"/>
          <w:lang w:val="en-US" w:eastAsia="zh-CN"/>
          <w14:textFill>
            <w14:solidFill>
              <w14:schemeClr w14:val="tx1"/>
            </w14:solidFill>
          </w14:textFill>
        </w:rPr>
        <w:t>0571-82987995</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质疑联系人：熊工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质疑联系方式：0571-82987976 </w:t>
      </w:r>
    </w:p>
    <w:p>
      <w:pPr>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称：杭州市钱塘区财政局 </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址：杭州市钱塘区青六北路499号钱塘中心5号楼</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真：传 真：0571-89535550</w:t>
      </w:r>
    </w:p>
    <w:p>
      <w:pPr>
        <w:spacing w:line="360" w:lineRule="auto"/>
        <w:ind w:firstLine="480" w:firstLineChars="200"/>
        <w:rPr>
          <w:rFonts w:ascii="仿宋" w:hAnsi="仿宋" w:eastAsia="仿宋" w:cs="仿宋"/>
          <w:sz w:val="24"/>
        </w:rPr>
      </w:pPr>
      <w:r>
        <w:rPr>
          <w:rFonts w:hint="eastAsia" w:ascii="仿宋" w:hAnsi="仿宋" w:eastAsia="仿宋" w:cs="仿宋"/>
          <w:sz w:val="24"/>
        </w:rPr>
        <w:t>联系人：任女士</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监督投诉电话：0571-89535530</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rPr>
      </w:pPr>
      <w:r>
        <w:rPr>
          <w:rFonts w:hint="eastAsia" w:ascii="仿宋" w:hAnsi="仿宋" w:eastAsia="仿宋" w:cs="仿宋"/>
          <w:b/>
          <w:sz w:val="32"/>
          <w:szCs w:val="20"/>
        </w:rPr>
        <w:t>前附表</w:t>
      </w:r>
    </w:p>
    <w:tbl>
      <w:tblPr>
        <w:tblStyle w:val="76"/>
        <w:tblW w:w="856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lang w:eastAsia="zh-CN"/>
              </w:rPr>
              <w:t>路灯节能改造（合同能源管理模式）</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其他未列明 </w:t>
            </w:r>
            <w:r>
              <w:rPr>
                <w:rFonts w:hint="eastAsia" w:ascii="仿宋" w:hAnsi="仿宋" w:eastAsia="仿宋" w:cs="仿宋"/>
                <w:kern w:val="0"/>
                <w:sz w:val="24"/>
                <w:highlight w:val="none"/>
              </w:rPr>
              <w:t>行业</w:t>
            </w:r>
          </w:p>
          <w:p>
            <w:pPr>
              <w:snapToGrid w:val="0"/>
              <w:spacing w:line="360" w:lineRule="auto"/>
              <w:rPr>
                <w:rFonts w:ascii="仿宋" w:hAnsi="仿宋" w:eastAsia="仿宋" w:cs="仿宋"/>
                <w:sz w:val="24"/>
                <w:highlight w:val="none"/>
              </w:rPr>
            </w:pPr>
            <w:r>
              <w:rPr>
                <w:rFonts w:hint="eastAsia" w:ascii="仿宋" w:hAnsi="仿宋" w:eastAsia="仿宋" w:cs="仿宋"/>
                <w:color w:val="auto"/>
                <w:sz w:val="24"/>
                <w:szCs w:val="24"/>
                <w:highlight w:val="none"/>
              </w:rPr>
              <w:t>备注：《关于印发中小企业划型标准规定的通知》（工信部联企业〔2011〕300号）中关于其他未列明</w:t>
            </w:r>
            <w:r>
              <w:rPr>
                <w:rFonts w:hint="eastAsia" w:ascii="仿宋" w:hAnsi="仿宋" w:eastAsia="仿宋" w:cs="仿宋"/>
                <w:color w:val="auto"/>
                <w:sz w:val="24"/>
                <w:szCs w:val="24"/>
                <w:highlight w:val="none"/>
                <w:lang w:val="en-US" w:eastAsia="zh-CN"/>
              </w:rPr>
              <w:t>行业</w:t>
            </w:r>
            <w:r>
              <w:rPr>
                <w:rFonts w:hint="eastAsia" w:ascii="仿宋" w:hAnsi="仿宋" w:eastAsia="仿宋" w:cs="仿宋"/>
                <w:color w:val="auto"/>
                <w:sz w:val="24"/>
                <w:szCs w:val="24"/>
                <w:highlight w:val="none"/>
              </w:rPr>
              <w:t>划型标准如下：</w:t>
            </w:r>
            <w:r>
              <w:rPr>
                <w:rFonts w:hint="eastAsia" w:ascii="仿宋" w:hAnsi="仿宋" w:eastAsia="仿宋" w:cs="仿宋"/>
                <w:color w:val="auto"/>
                <w:sz w:val="24"/>
                <w:highlight w:val="none"/>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9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1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 w:hAnsi="仿宋" w:eastAsia="仿宋" w:cs="仿宋"/>
                <w:kern w:val="0"/>
                <w:sz w:val="24"/>
                <w:highlight w:val="none"/>
              </w:rPr>
              <w:t xml:space="preserve"> A同意将非主体、非关键性的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工作分包。</w:t>
            </w:r>
          </w:p>
          <w:p>
            <w:pPr>
              <w:spacing w:line="360" w:lineRule="auto"/>
              <w:rPr>
                <w:highlight w:val="none"/>
              </w:rPr>
            </w:pPr>
            <w:sdt>
              <w:sdtPr>
                <w:rPr>
                  <w:rFonts w:hint="eastAsia" w:ascii="仿宋_GB2312" w:hAnsi="仿宋" w:eastAsia="仿宋_GB2312" w:cs="Arial"/>
                  <w:kern w:val="0"/>
                  <w:sz w:val="24"/>
                  <w:highlight w:val="none"/>
                </w:rPr>
                <w:id w:val="-2060927650"/>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5449964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 xml:space="preserve"> </w:t>
                </w:r>
              </w:sdtContent>
            </w:sdt>
            <w:r>
              <w:rPr>
                <w:rFonts w:hint="eastAsia" w:ascii="仿宋" w:hAnsi="仿宋" w:eastAsia="仿宋" w:cs="仿宋"/>
                <w:kern w:val="0"/>
                <w:sz w:val="24"/>
                <w:highlight w:val="none"/>
              </w:rPr>
              <w:t>B同意大型企业向小微企业、中型企业向小微企业、小微企业向小微企业合理分包。</w:t>
            </w:r>
          </w:p>
          <w:p>
            <w:pPr>
              <w:spacing w:line="360" w:lineRule="auto"/>
              <w:rPr>
                <w:rFonts w:hint="eastAsia" w:ascii="仿宋" w:hAnsi="仿宋" w:eastAsia="仿宋" w:cs="仿宋"/>
                <w:sz w:val="24"/>
                <w:highlight w:val="none"/>
                <w:lang w:eastAsia="zh-CN"/>
              </w:rPr>
            </w:pPr>
            <w:sdt>
              <w:sdtPr>
                <w:rPr>
                  <w:rFonts w:hint="eastAsia" w:ascii="仿宋" w:hAnsi="仿宋" w:eastAsia="仿宋" w:cs="仿宋"/>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 xml:space="preserve"> C</w:t>
            </w:r>
            <w:r>
              <w:rPr>
                <w:rFonts w:hint="eastAsia" w:ascii="仿宋" w:hAnsi="仿宋" w:eastAsia="仿宋" w:cs="仿宋"/>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2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1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sz w:val="24"/>
                <w:u w:val="single"/>
              </w:rPr>
            </w:pPr>
            <w:sdt>
              <w:sdtPr>
                <w:rPr>
                  <w:rFonts w:hint="eastAsia" w:ascii="仿宋" w:hAnsi="仿宋" w:eastAsia="仿宋" w:cs="仿宋"/>
                  <w:kern w:val="0"/>
                  <w:sz w:val="24"/>
                </w:rPr>
                <w:id w:val="10268319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B要求提供。</w:t>
            </w:r>
          </w:p>
          <w:p>
            <w:pPr>
              <w:spacing w:line="360" w:lineRule="auto"/>
              <w:rPr>
                <w:rFonts w:ascii="仿宋" w:hAnsi="仿宋" w:eastAsia="仿宋" w:cs="仿宋"/>
                <w:sz w:val="24"/>
                <w:u w:val="single"/>
              </w:rPr>
            </w:pPr>
            <w:r>
              <w:rPr>
                <w:rFonts w:hint="eastAsia" w:ascii="仿宋" w:hAnsi="仿宋" w:eastAsia="仿宋" w:cs="仿宋"/>
                <w:sz w:val="24"/>
              </w:rPr>
              <w:t>（1）样品：</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120WLED路灯灯具、180WLED路灯灯具各一套</w:t>
            </w:r>
            <w:r>
              <w:rPr>
                <w:rFonts w:hint="eastAsia" w:ascii="仿宋" w:hAnsi="仿宋" w:eastAsia="仿宋" w:cs="仿宋"/>
                <w:sz w:val="24"/>
                <w:szCs w:val="24"/>
                <w:u w:val="single"/>
              </w:rPr>
              <w:t xml:space="preserve"> </w:t>
            </w:r>
            <w:r>
              <w:rPr>
                <w:rFonts w:hint="eastAsia" w:ascii="仿宋" w:hAnsi="仿宋" w:eastAsia="仿宋" w:cs="仿宋"/>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按照采购需求要求</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国家电光源质量监督检验中心</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光学、综合模拟判定等的检测，根据现状相关道路参数（投标单位自行现场踏勘测定），由国家权威检测机构进行模拟测试，投标时提供照明效果测试报告</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color w:val="000000" w:themeColor="text1"/>
                <w:sz w:val="24"/>
                <w:highlight w:val="none"/>
                <w14:textFill>
                  <w14:solidFill>
                    <w14:schemeClr w14:val="tx1"/>
                  </w14:solidFill>
                </w14:textFill>
              </w:rPr>
              <w:t>（5）提供样品的时间</w:t>
            </w:r>
            <w:bookmarkStart w:id="411" w:name="_GoBack"/>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202</w:t>
            </w:r>
            <w:r>
              <w:rPr>
                <w:rFonts w:hint="eastAsia" w:ascii="仿宋" w:hAnsi="仿宋" w:eastAsia="仿宋" w:cs="仿宋"/>
                <w:color w:val="000000" w:themeColor="text1"/>
                <w:sz w:val="24"/>
                <w:u w:val="single"/>
                <w:lang w:val="en-US" w:eastAsia="zh-CN"/>
                <w14:textFill>
                  <w14:solidFill>
                    <w14:schemeClr w14:val="tx1"/>
                  </w14:solidFill>
                </w14:textFill>
              </w:rPr>
              <w:t>3</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18</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u w:val="single"/>
                <w:lang w:val="en-US" w:eastAsia="zh-CN"/>
                <w14:textFill>
                  <w14:solidFill>
                    <w14:schemeClr w14:val="tx1"/>
                  </w14:solidFill>
                </w14:textFill>
              </w:rPr>
              <w:t>9点00分至</w:t>
            </w:r>
            <w:r>
              <w:rPr>
                <w:rFonts w:hint="eastAsia" w:ascii="仿宋" w:hAnsi="仿宋" w:eastAsia="仿宋" w:cs="仿宋"/>
                <w:color w:val="000000" w:themeColor="text1"/>
                <w:sz w:val="24"/>
                <w:u w:val="single"/>
                <w14:textFill>
                  <w14:solidFill>
                    <w14:schemeClr w14:val="tx1"/>
                  </w14:solidFill>
                </w14:textFill>
              </w:rPr>
              <w:t>202</w:t>
            </w:r>
            <w:r>
              <w:rPr>
                <w:rFonts w:hint="eastAsia" w:ascii="仿宋" w:hAnsi="仿宋" w:eastAsia="仿宋" w:cs="仿宋"/>
                <w:color w:val="000000" w:themeColor="text1"/>
                <w:sz w:val="24"/>
                <w:u w:val="single"/>
                <w:lang w:val="en-US" w:eastAsia="zh-CN"/>
                <w14:textFill>
                  <w14:solidFill>
                    <w14:schemeClr w14:val="tx1"/>
                  </w14:solidFill>
                </w14:textFill>
              </w:rPr>
              <w:t>3</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18</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u w:val="single"/>
                <w:lang w:val="en-US" w:eastAsia="zh-CN"/>
                <w14:textFill>
                  <w14:solidFill>
                    <w14:schemeClr w14:val="tx1"/>
                  </w14:solidFill>
                </w14:textFill>
              </w:rPr>
              <w:t>9点30分</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kern w:val="0"/>
                <w:sz w:val="24"/>
                <w:highlight w:val="none"/>
                <w:u w:val="single"/>
                <w14:textFill>
                  <w14:solidFill>
                    <w14:schemeClr w14:val="tx1"/>
                  </w14:solidFill>
                </w14:textFill>
              </w:rPr>
              <w:t>杭州市钱塘区下沙街道金沙大道600号东楼</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6楼5号开标室</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褚工</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0571-86993537 </w:t>
            </w:r>
            <w:r>
              <w:rPr>
                <w:rFonts w:hint="eastAsia" w:ascii="仿宋" w:hAnsi="仿宋" w:eastAsia="仿宋" w:cs="仿宋"/>
                <w:sz w:val="24"/>
                <w:highlight w:val="none"/>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bookmarkEnd w:id="411"/>
          <w:p>
            <w:pPr>
              <w:spacing w:line="360" w:lineRule="auto"/>
              <w:rPr>
                <w:rFonts w:ascii="仿宋" w:hAnsi="仿宋" w:eastAsia="仿宋" w:cs="仿宋"/>
                <w:sz w:val="24"/>
              </w:rPr>
            </w:pPr>
            <w:r>
              <w:rPr>
                <w:rFonts w:hint="eastAsia" w:ascii="仿宋" w:hAnsi="仿宋" w:eastAsia="仿宋" w:cs="仿宋"/>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lang w:eastAsia="zh-CN"/>
              </w:rPr>
            </w:pPr>
            <w:r>
              <w:rPr>
                <w:rFonts w:hint="eastAsia" w:ascii="仿宋" w:hAnsi="仿宋" w:eastAsia="仿宋" w:cs="仿宋"/>
                <w:sz w:val="24"/>
              </w:rPr>
              <w:t>（7）制作、运输、安装和保管样品所发生的一切费用由投标人自理。投标人应按要求递交投标样品，否则其对应的样品分作零分处理。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（2）方案讲解演示方式：</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86551467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17782119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，讲解演示所用电脑等设备由投标人自备。现场讲解演示人员进场时须提供在投标单位参加社保的凭证，否则不得讲解演示。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91"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213"/>
              </w:sdtPr>
              <w:sdtEndPr>
                <w:rPr>
                  <w:rFonts w:hint="eastAsia" w:ascii="仿宋" w:hAnsi="仿宋" w:eastAsia="仿宋" w:cs="仿宋"/>
                  <w:kern w:val="0"/>
                  <w:sz w:val="24"/>
                </w:rPr>
              </w:sdtEndPr>
              <w:sdtContent>
                <w:sdt>
                  <w:sdtPr>
                    <w:rPr>
                      <w:rFonts w:hint="eastAsia" w:ascii="仿宋" w:hAnsi="仿宋" w:eastAsia="仿宋" w:cs="仿宋"/>
                      <w:kern w:val="0"/>
                      <w:sz w:val="24"/>
                    </w:rPr>
                    <w:id w:val="2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sdt>
                  <w:sdtPr>
                    <w:rPr>
                      <w:rFonts w:hint="eastAsia" w:ascii="仿宋" w:hAnsi="仿宋" w:eastAsia="仿宋" w:cs="仿宋"/>
                      <w:kern w:val="0"/>
                      <w:sz w:val="24"/>
                    </w:rPr>
                    <w:id w:val="27"/>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A无</w:t>
            </w:r>
          </w:p>
          <w:p>
            <w:pPr>
              <w:snapToGrid w:val="0"/>
              <w:spacing w:line="360" w:lineRule="auto"/>
              <w:rPr>
                <w:rFonts w:hint="default" w:ascii="仿宋" w:hAnsi="仿宋" w:eastAsia="仿宋" w:cs="仿宋"/>
                <w:kern w:val="0"/>
                <w:sz w:val="24"/>
                <w:lang w:val="en-US"/>
              </w:rPr>
            </w:pPr>
            <w:sdt>
              <w:sdtPr>
                <w:rPr>
                  <w:rFonts w:hint="eastAsia" w:ascii="仿宋" w:hAnsi="仿宋" w:eastAsia="仿宋" w:cs="仿宋"/>
                  <w:kern w:val="0"/>
                  <w:sz w:val="24"/>
                </w:rPr>
                <w:id w:val="2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sdt>
              <w:sdtPr>
                <w:rPr>
                  <w:rFonts w:hint="eastAsia" w:ascii="仿宋" w:hAnsi="仿宋" w:eastAsia="仿宋" w:cs="仿宋"/>
                  <w:kern w:val="0"/>
                  <w:sz w:val="24"/>
                </w:rPr>
                <w:id w:val="29"/>
                <w:showingPlcHdr/>
              </w:sdtPr>
              <w:sdtEndPr>
                <w:rPr>
                  <w:rFonts w:hint="eastAsia" w:ascii="仿宋" w:hAnsi="仿宋" w:eastAsia="仿宋" w:cs="仿宋"/>
                  <w:kern w:val="0"/>
                  <w:sz w:val="24"/>
                </w:rPr>
              </w:sdtEndPr>
              <w:sdtContent/>
            </w:sdt>
            <w:r>
              <w:rPr>
                <w:rFonts w:hint="eastAsia" w:ascii="仿宋" w:hAnsi="仿宋" w:eastAsia="仿宋" w:cs="仿宋"/>
                <w:kern w:val="0"/>
                <w:sz w:val="24"/>
              </w:rPr>
              <w:t>B 政府强制采购节能产品：</w:t>
            </w:r>
          </w:p>
          <w:p>
            <w:pPr>
              <w:pStyle w:val="12"/>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笔记本1台 </w:t>
            </w:r>
            <w:r>
              <w:rPr>
                <w:rFonts w:hint="eastAsia" w:ascii="仿宋" w:hAnsi="仿宋" w:eastAsia="仿宋" w:cs="仿宋"/>
                <w:kern w:val="0"/>
                <w:sz w:val="24"/>
              </w:rPr>
              <w:t>；</w:t>
            </w:r>
          </w:p>
          <w:p>
            <w:pPr>
              <w:snapToGrid w:val="0"/>
              <w:spacing w:line="360" w:lineRule="auto"/>
              <w:rPr>
                <w:rFonts w:hint="eastAsia" w:ascii="仿宋" w:hAnsi="仿宋" w:eastAsia="仿宋" w:cs="仿宋"/>
                <w:kern w:val="0"/>
                <w:sz w:val="24"/>
                <w:lang w:val="en" w:eastAsia="zh-CN"/>
              </w:rPr>
            </w:pPr>
            <w:r>
              <w:rPr>
                <w:rFonts w:hint="eastAsia" w:ascii="仿宋" w:hAnsi="仿宋" w:eastAsia="仿宋" w:cs="仿宋"/>
                <w:kern w:val="0"/>
                <w:sz w:val="24"/>
              </w:rPr>
              <w:t>（2）</w:t>
            </w:r>
            <w:r>
              <w:rPr>
                <w:rFonts w:hint="eastAsia" w:ascii="仿宋" w:hAnsi="仿宋" w:eastAsia="仿宋" w:cs="仿宋"/>
                <w:kern w:val="0"/>
                <w:sz w:val="24"/>
                <w:u w:val="single"/>
              </w:rPr>
              <w:t xml:space="preserve"> 台式机2台 </w:t>
            </w:r>
            <w:r>
              <w:rPr>
                <w:rFonts w:hint="eastAsia" w:ascii="仿宋" w:hAnsi="仿宋" w:eastAsia="仿宋" w:cs="仿宋"/>
                <w:kern w:val="0"/>
                <w:sz w:val="24"/>
                <w:u w:val="none"/>
                <w:lang w:eastAsia="zh-CN"/>
              </w:rPr>
              <w:t>。</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3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31"/>
                <w:showingPlcHdr/>
              </w:sdtPr>
              <w:sdtEndPr>
                <w:rPr>
                  <w:rFonts w:hint="eastAsia" w:ascii="仿宋" w:hAnsi="仿宋" w:eastAsia="仿宋" w:cs="仿宋"/>
                  <w:kern w:val="0"/>
                  <w:sz w:val="24"/>
                </w:rPr>
              </w:sdtEndPr>
              <w:sdtContent/>
            </w:sdt>
            <w:r>
              <w:rPr>
                <w:rFonts w:hint="eastAsia" w:ascii="仿宋" w:hAnsi="仿宋" w:eastAsia="仿宋" w:cs="仿宋"/>
                <w:kern w:val="0"/>
                <w:sz w:val="24"/>
              </w:rPr>
              <w:t>C 政府优先采购节能产品：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kern w:val="0"/>
                <w:sz w:val="24"/>
              </w:rPr>
            </w:pPr>
            <w:r>
              <w:rPr>
                <w:rFonts w:hint="eastAsia" w:ascii="仿宋" w:hAnsi="仿宋" w:eastAsia="仿宋" w:cs="仿宋"/>
                <w:kern w:val="0"/>
                <w:sz w:val="24"/>
              </w:rPr>
              <w:t>（2）……</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539862737"/>
              </w:sdtPr>
              <w:sdtEndPr>
                <w:rPr>
                  <w:rFonts w:hint="eastAsia" w:ascii="仿宋" w:hAnsi="仿宋" w:eastAsia="仿宋" w:cs="仿宋"/>
                  <w:kern w:val="0"/>
                  <w:sz w:val="24"/>
                </w:rPr>
              </w:sdtEndPr>
              <w:sdtContent>
                <w:sdt>
                  <w:sdtPr>
                    <w:rPr>
                      <w:rFonts w:hint="eastAsia" w:ascii="仿宋" w:hAnsi="仿宋" w:eastAsia="仿宋" w:cs="仿宋"/>
                      <w:kern w:val="0"/>
                      <w:sz w:val="24"/>
                    </w:rPr>
                    <w:id w:val="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34"/>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D 政府优先采购环境标志产品：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rPr>
            </w:pPr>
            <w:r>
              <w:rPr>
                <w:rFonts w:hint="eastAsia" w:ascii="仿宋" w:hAnsi="仿宋" w:eastAsia="仿宋" w:cs="仿宋"/>
                <w:kern w:val="0"/>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本项目内容包含完成招标文件及合同条款所规定的所有工作内容，包括所有路灯、单灯控制、智慧控制中心、电缆、专用工具</w:t>
            </w:r>
            <w:r>
              <w:rPr>
                <w:rFonts w:hint="eastAsia" w:ascii="仿宋" w:hAnsi="仿宋" w:eastAsia="仿宋" w:cs="仿宋"/>
                <w:kern w:val="0"/>
                <w:sz w:val="24"/>
                <w:lang w:val="en-US" w:eastAsia="zh-CN"/>
              </w:rPr>
              <w:t>、接线板、灯头线、信号线、电表</w:t>
            </w:r>
            <w:r>
              <w:rPr>
                <w:rFonts w:hint="eastAsia" w:ascii="仿宋" w:hAnsi="仿宋" w:eastAsia="仿宋" w:cs="仿宋"/>
                <w:kern w:val="0"/>
                <w:sz w:val="24"/>
                <w:lang w:val="zh-CN"/>
              </w:rPr>
              <w:t>等设备材料的采购、包装、运输、装卸、安装、改造、道路开挖、培训、调试，合同期内单灯控制器网络资费和智慧控制中心运维费，并在合同有效期内免费提供灯具、单灯控制器、</w:t>
            </w:r>
            <w:r>
              <w:rPr>
                <w:rFonts w:hint="eastAsia" w:ascii="仿宋" w:hAnsi="仿宋" w:eastAsia="仿宋" w:cs="仿宋"/>
                <w:kern w:val="0"/>
                <w:sz w:val="24"/>
                <w:lang w:val="en-US" w:eastAsia="zh-CN"/>
              </w:rPr>
              <w:t>接线板、相关电缆线、信号线、电表</w:t>
            </w:r>
            <w:r>
              <w:rPr>
                <w:rFonts w:hint="eastAsia" w:ascii="仿宋" w:hAnsi="仿宋" w:eastAsia="仿宋" w:cs="仿宋"/>
                <w:kern w:val="0"/>
                <w:sz w:val="24"/>
                <w:lang w:val="zh-CN"/>
              </w:rPr>
              <w:t>等改造内容涉及的所有设施设备，</w:t>
            </w:r>
            <w:r>
              <w:rPr>
                <w:rFonts w:hint="eastAsia" w:ascii="仿宋" w:hAnsi="仿宋" w:eastAsia="仿宋" w:cs="仿宋"/>
                <w:kern w:val="0"/>
                <w:sz w:val="24"/>
                <w:lang w:val="zh-CN" w:eastAsia="zh-CN"/>
              </w:rPr>
              <w:t>改造</w:t>
            </w:r>
            <w:r>
              <w:rPr>
                <w:rFonts w:hint="eastAsia" w:ascii="仿宋" w:hAnsi="仿宋" w:eastAsia="仿宋" w:cs="仿宋"/>
                <w:kern w:val="0"/>
                <w:sz w:val="24"/>
                <w:lang w:val="en-US" w:eastAsia="zh-CN"/>
              </w:rPr>
              <w:t>30处</w:t>
            </w:r>
            <w:r>
              <w:rPr>
                <w:rFonts w:hint="eastAsia" w:ascii="仿宋" w:hAnsi="仿宋" w:eastAsia="仿宋" w:cs="仿宋"/>
                <w:kern w:val="0"/>
                <w:sz w:val="24"/>
                <w:lang w:val="en-US"/>
              </w:rPr>
              <w:t>智能化路灯开关箱</w:t>
            </w:r>
            <w:r>
              <w:rPr>
                <w:rFonts w:hint="eastAsia" w:ascii="仿宋" w:hAnsi="仿宋" w:eastAsia="仿宋" w:cs="仿宋"/>
                <w:kern w:val="0"/>
                <w:sz w:val="24"/>
                <w:lang w:val="en-US" w:eastAsia="zh-CN"/>
              </w:rPr>
              <w:t>等</w:t>
            </w:r>
            <w:r>
              <w:rPr>
                <w:rFonts w:hint="eastAsia" w:ascii="仿宋" w:hAnsi="仿宋" w:eastAsia="仿宋" w:cs="仿宋"/>
                <w:kern w:val="0"/>
                <w:sz w:val="24"/>
                <w:lang w:val="zh-CN"/>
              </w:rPr>
              <w:t>其他相关设施设备改造、服务、管理等涉及改造的所有工作。</w:t>
            </w:r>
          </w:p>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报价包括上述内容所涉及的一切费用、税金、人工、机械、绿化补偿费、绿地占用费、管理费、保险、利润、政策性文件规定及招标文件、合同包含的所有风险（包括施工期间物价上涨、政策性调整等因素）、责任等全部费用以及合同期内单灯控制器网络资费和智慧控制中心运维费和在合同有效期内免费提供灯具、单灯控制器、</w:t>
            </w:r>
            <w:r>
              <w:rPr>
                <w:rFonts w:hint="eastAsia" w:ascii="仿宋" w:hAnsi="仿宋" w:eastAsia="仿宋" w:cs="仿宋"/>
                <w:kern w:val="0"/>
                <w:sz w:val="24"/>
                <w:lang w:val="en-US" w:eastAsia="zh-CN"/>
              </w:rPr>
              <w:t>接线板、相关电缆线、信号线、电表</w:t>
            </w:r>
            <w:r>
              <w:rPr>
                <w:rFonts w:hint="eastAsia" w:ascii="仿宋" w:hAnsi="仿宋" w:eastAsia="仿宋" w:cs="仿宋"/>
                <w:kern w:val="0"/>
                <w:sz w:val="24"/>
                <w:lang w:val="zh-CN"/>
              </w:rPr>
              <w:t>等改造内容涉及的所有设施设备。</w:t>
            </w:r>
          </w:p>
          <w:p>
            <w:pPr>
              <w:pStyle w:val="2"/>
              <w:ind w:left="0" w:leftChars="0" w:firstLine="0" w:firstLineChars="0"/>
              <w:rPr>
                <w:rFonts w:hint="eastAsia" w:ascii="仿宋" w:hAnsi="仿宋" w:eastAsia="仿宋" w:cs="仿宋"/>
                <w:b w:val="0"/>
                <w:bCs w:val="0"/>
                <w:kern w:val="0"/>
                <w:sz w:val="24"/>
                <w:szCs w:val="24"/>
                <w:lang w:val="zh-CN" w:eastAsia="zh-CN" w:bidi="ar-SA"/>
              </w:rPr>
            </w:pPr>
            <w:r>
              <w:rPr>
                <w:rFonts w:hint="eastAsia" w:ascii="仿宋" w:hAnsi="仿宋" w:eastAsia="仿宋" w:cs="仿宋"/>
                <w:b w:val="0"/>
                <w:bCs w:val="0"/>
                <w:kern w:val="0"/>
                <w:sz w:val="24"/>
                <w:szCs w:val="24"/>
                <w:lang w:val="zh-CN" w:eastAsia="zh-CN" w:bidi="ar-SA"/>
              </w:rPr>
              <w:t>上述所有事项均计入报价。本项目由供应商全额投资，在合同期内涉及供应商相关的税、费应由供应商承担</w:t>
            </w:r>
            <w:r>
              <w:rPr>
                <w:rFonts w:hint="eastAsia" w:ascii="仿宋" w:hAnsi="仿宋" w:eastAsia="仿宋" w:cs="仿宋"/>
                <w:b w:val="0"/>
                <w:bCs w:val="0"/>
                <w:kern w:val="0"/>
                <w:sz w:val="24"/>
                <w:szCs w:val="24"/>
                <w:lang w:val="en-US" w:eastAsia="zh-CN" w:bidi="ar-SA"/>
              </w:rPr>
              <w:t>，</w:t>
            </w:r>
            <w:r>
              <w:rPr>
                <w:rFonts w:hint="eastAsia" w:ascii="仿宋" w:hAnsi="仿宋" w:eastAsia="仿宋" w:cs="仿宋"/>
                <w:b w:val="0"/>
                <w:bCs w:val="0"/>
                <w:kern w:val="0"/>
                <w:sz w:val="24"/>
                <w:szCs w:val="24"/>
                <w:lang w:val="zh-CN" w:eastAsia="zh-CN" w:bidi="ar-SA"/>
              </w:rPr>
              <w:t>供应商按中标收益比，分享节能收益。</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rPr>
            </w:pPr>
          </w:p>
        </w:tc>
        <w:tc>
          <w:tcPr>
            <w:tcW w:w="1777"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2"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777"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highlight w:val="none"/>
                <w:lang w:eastAsia="zh-CN"/>
              </w:rPr>
            </w:pPr>
            <w:r>
              <w:rPr>
                <w:rFonts w:hint="eastAsia" w:ascii="仿宋" w:hAnsi="仿宋" w:eastAsia="仿宋" w:cs="仿宋"/>
                <w:snapToGrid w:val="0"/>
                <w:kern w:val="28"/>
                <w:sz w:val="24"/>
                <w:highlight w:val="none"/>
                <w:lang w:eastAsia="zh-CN"/>
              </w:rPr>
              <w:t>无</w:t>
            </w:r>
          </w:p>
        </w:tc>
      </w:tr>
      <w:bookmarkEnd w:id="10"/>
    </w:tbl>
    <w:p>
      <w:pPr>
        <w:snapToGrid w:val="0"/>
        <w:spacing w:line="360" w:lineRule="auto"/>
        <w:jc w:val="center"/>
        <w:rPr>
          <w:rFonts w:ascii="仿宋" w:hAnsi="仿宋" w:eastAsia="仿宋" w:cs="仿宋"/>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系指不适用本项目的要求，“※”系指重要技术指标。</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ascii="仿宋" w:hAnsi="仿宋" w:eastAsia="仿宋" w:cs="仿宋"/>
          <w:sz w:val="24"/>
        </w:rPr>
      </w:pPr>
      <w:r>
        <w:rPr>
          <w:rFonts w:hint="eastAsia" w:ascii="仿宋" w:hAnsi="仿宋" w:eastAsia="仿宋" w:cs="仿宋"/>
          <w:sz w:val="24"/>
        </w:rPr>
        <w:t>3.6平等对待内外资企业和符合条件的破产重整企业</w:t>
      </w:r>
    </w:p>
    <w:p>
      <w:pPr>
        <w:spacing w:line="360" w:lineRule="auto"/>
        <w:ind w:firstLine="480" w:firstLineChars="2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w:t>
      </w:r>
    </w:p>
    <w:p>
      <w:pPr>
        <w:pStyle w:val="36"/>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6"/>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4.2.4对同一采购程序环节的质疑，供应商须在法定质疑期内一次性提出。</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4.3.4以联合体形式参加政府采购活动的，其投诉应当由组成联合体的所有供应商共同提出。</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投诉书范本及制作说明详见附件3。</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4.4在线质疑、投诉</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2"/>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2"/>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2"/>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20"/>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w:t>
      </w:r>
    </w:p>
    <w:p>
      <w:pPr>
        <w:snapToGrid w:val="0"/>
        <w:spacing w:line="360" w:lineRule="auto"/>
        <w:ind w:firstLine="960" w:firstLineChars="400"/>
        <w:rPr>
          <w:rFonts w:hint="eastAsia" w:ascii="仿宋" w:hAnsi="仿宋" w:eastAsia="仿宋" w:cs="仿宋"/>
          <w:sz w:val="24"/>
          <w:lang w:eastAsia="zh-CN"/>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本项目的特定资格要求</w:t>
      </w:r>
      <w:r>
        <w:rPr>
          <w:rFonts w:hint="eastAsia" w:ascii="仿宋" w:hAnsi="仿宋" w:eastAsia="仿宋" w:cs="仿宋"/>
          <w:sz w:val="24"/>
          <w:lang w:eastAsia="zh-CN"/>
        </w:rPr>
        <w:t>；</w:t>
      </w:r>
    </w:p>
    <w:p>
      <w:pPr>
        <w:snapToGrid w:val="0"/>
        <w:spacing w:line="360" w:lineRule="auto"/>
        <w:ind w:firstLine="960" w:firstLineChars="400"/>
      </w:pPr>
      <w:r>
        <w:rPr>
          <w:rFonts w:hint="eastAsia" w:ascii="仿宋" w:hAnsi="仿宋" w:eastAsia="仿宋" w:cs="仿宋"/>
          <w:sz w:val="24"/>
          <w:lang w:val="en-US" w:eastAsia="zh-CN"/>
        </w:rPr>
        <w:t>11.1.4供应商认为需提交的其他相关材料（如有）。</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3</w:t>
      </w:r>
      <w:r>
        <w:rPr>
          <w:rFonts w:hint="eastAsia" w:ascii="仿宋" w:hAnsi="仿宋" w:eastAsia="仿宋" w:cs="仿宋"/>
          <w:sz w:val="24"/>
        </w:rPr>
        <w:t>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4</w:t>
      </w:r>
      <w:r>
        <w:rPr>
          <w:rFonts w:hint="eastAsia" w:ascii="仿宋" w:hAnsi="仿宋" w:eastAsia="仿宋" w:cs="仿宋"/>
          <w:sz w:val="24"/>
        </w:rPr>
        <w:t>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5</w:t>
      </w:r>
      <w:r>
        <w:rPr>
          <w:rFonts w:hint="eastAsia" w:ascii="仿宋" w:hAnsi="仿宋" w:eastAsia="仿宋" w:cs="仿宋"/>
          <w:sz w:val="24"/>
        </w:rPr>
        <w:t>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6</w:t>
      </w:r>
      <w:r>
        <w:rPr>
          <w:rFonts w:hint="eastAsia" w:ascii="仿宋" w:hAnsi="仿宋" w:eastAsia="仿宋" w:cs="仿宋"/>
          <w:sz w:val="24"/>
        </w:rPr>
        <w:t>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7</w:t>
      </w:r>
      <w:r>
        <w:rPr>
          <w:rFonts w:hint="eastAsia" w:ascii="仿宋" w:hAnsi="仿宋" w:eastAsia="仿宋" w:cs="仿宋"/>
          <w:sz w:val="24"/>
          <w:lang w:val="zh-CN"/>
        </w:rPr>
        <w:t>政府采购供应商廉洁自律承诺书；</w:t>
      </w:r>
    </w:p>
    <w:p>
      <w:pPr>
        <w:snapToGrid w:val="0"/>
        <w:spacing w:line="360" w:lineRule="auto"/>
        <w:ind w:firstLine="960" w:firstLineChars="400"/>
        <w:rPr>
          <w:rFonts w:hint="eastAsia" w:ascii="仿宋" w:hAnsi="仿宋" w:eastAsia="仿宋" w:cs="仿宋"/>
          <w:sz w:val="24"/>
          <w:lang w:val="zh-CN" w:eastAsia="zh-CN"/>
        </w:rPr>
      </w:pPr>
      <w:r>
        <w:rPr>
          <w:rFonts w:hint="eastAsia" w:ascii="仿宋" w:hAnsi="仿宋" w:eastAsia="仿宋" w:cs="仿宋"/>
          <w:sz w:val="24"/>
          <w:lang w:val="zh-CN" w:eastAsia="zh-CN"/>
        </w:rPr>
        <w:t>11.2.8供应商承诺函；</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eastAsia="zh-CN"/>
        </w:rPr>
        <w:t>11.2.9供应商认为需提交的其他相关材料（如有）。</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11.3.1投标报价明细表</w:t>
      </w:r>
      <w:r>
        <w:rPr>
          <w:rFonts w:hint="eastAsia" w:ascii="仿宋" w:hAnsi="仿宋" w:eastAsia="仿宋" w:cs="仿宋"/>
          <w:b/>
          <w:sz w:val="24"/>
        </w:rPr>
        <w:t>。</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2"/>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2"/>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15.投标文件的无效处理</w:t>
      </w:r>
    </w:p>
    <w:p>
      <w:pPr>
        <w:pStyle w:val="27"/>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第4.2条规定</w:t>
      </w:r>
      <w:r>
        <w:rPr>
          <w:rFonts w:hint="eastAsia" w:ascii="仿宋" w:hAnsi="仿宋" w:eastAsia="仿宋" w:cs="仿宋"/>
          <w:szCs w:val="21"/>
        </w:rPr>
        <w:t>的情形之一的，投标无效：</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16.投标有效期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spacing w:line="360" w:lineRule="auto"/>
        <w:ind w:firstLine="480" w:firstLineChars="200"/>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spacing w:line="360" w:lineRule="auto"/>
        <w:ind w:firstLine="480" w:firstLineChars="200"/>
        <w:rPr>
          <w:rFonts w:ascii="仿宋" w:hAnsi="仿宋" w:eastAsia="仿宋" w:cs="仿宋"/>
          <w:b w:val="0"/>
          <w:bCs/>
          <w:sz w:val="24"/>
          <w:szCs w:val="21"/>
        </w:rPr>
      </w:pPr>
      <w:r>
        <w:rPr>
          <w:rFonts w:hint="eastAsia" w:ascii="仿宋" w:hAnsi="仿宋" w:eastAsia="仿宋" w:cs="仿宋"/>
          <w:b w:val="0"/>
          <w:bCs/>
          <w:sz w:val="24"/>
          <w:szCs w:val="21"/>
          <w:lang w:val="en-US" w:eastAsia="zh-CN"/>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pPr>
        <w:pStyle w:val="132"/>
        <w:spacing w:before="0"/>
        <w:ind w:firstLine="480"/>
        <w:rPr>
          <w:rFonts w:ascii="仿宋" w:hAnsi="仿宋" w:eastAsia="仿宋" w:cs="仿宋"/>
        </w:rPr>
      </w:pPr>
      <w:r>
        <w:rPr>
          <w:rFonts w:hint="eastAsia" w:ascii="仿宋" w:hAnsi="仿宋" w:eastAsia="仿宋" w:cs="仿宋"/>
        </w:rPr>
        <w:t>16.2投标文件合格投递后，自投标截止日期起，在投标有效期内有效。</w:t>
      </w:r>
    </w:p>
    <w:p>
      <w:pPr>
        <w:pStyle w:val="132"/>
        <w:spacing w:before="0"/>
        <w:ind w:firstLine="480"/>
        <w:rPr>
          <w:rFonts w:ascii="仿宋" w:hAnsi="仿宋" w:eastAsia="仿宋" w:cs="仿宋"/>
        </w:rPr>
      </w:pPr>
      <w:r>
        <w:rPr>
          <w:rFonts w:hint="eastAsia" w:ascii="仿宋" w:hAnsi="仿宋" w:eastAsia="仿宋" w:cs="仿宋"/>
        </w:rPr>
        <w:t>16.3在原定投标有效期满之前，如果出现特殊情况，采购机构可以以书面形式通知投标人延长投标有效期。投标人同意延长的，不得要求或被允许修改其投标文件，投标人拒绝延长的，其投标无效。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643"/>
        <w:rPr>
          <w:rFonts w:ascii="仿宋" w:hAnsi="仿宋" w:eastAsia="仿宋" w:cs="仿宋"/>
          <w:b/>
          <w:sz w:val="32"/>
        </w:rPr>
      </w:pPr>
    </w:p>
    <w:p>
      <w:pPr>
        <w:pStyle w:val="132"/>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8"/>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17.开标</w:t>
      </w:r>
      <w:r>
        <w:rPr>
          <w:rFonts w:hint="eastAsia" w:ascii="仿宋" w:hAnsi="仿宋" w:eastAsia="仿宋" w:cs="仿宋"/>
          <w:sz w:val="24"/>
        </w:rPr>
        <w:t xml:space="preserve"> </w:t>
      </w:r>
    </w:p>
    <w:p>
      <w:pPr>
        <w:pStyle w:val="55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17.1采购机构按照招标文件规定的时间通过电子交易平台组织开标，所有投标人均应当准时在线参加。投标人不足3家的，不得开标。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17.2开标时，电子交易平台按开标时间自动提取所有投标文件。采购机构依托电子交易平台发起开始解密指令，投标人按照平台提示和招标文件的规定在半小时内完成在线解密。</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18.资格审查</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18.1开标后，采购人将依法对投标人的资格进行审查。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18.2</w:t>
      </w:r>
      <w:r>
        <w:rPr>
          <w:rFonts w:hint="eastAsia" w:ascii="仿宋" w:hAnsi="仿宋" w:eastAsia="仿宋" w:cs="仿宋"/>
          <w:sz w:val="24"/>
        </w:rPr>
        <w:t>采购人依据法律法规和招标文件的规定，对投标人的基本资格条件、特定资格条件进行审查。</w:t>
      </w:r>
    </w:p>
    <w:p>
      <w:pPr>
        <w:pStyle w:val="132"/>
        <w:spacing w:before="0"/>
        <w:ind w:firstLine="480"/>
        <w:rPr>
          <w:rFonts w:ascii="仿宋" w:hAnsi="仿宋" w:eastAsia="仿宋" w:cs="仿宋"/>
        </w:rPr>
      </w:pPr>
      <w:r>
        <w:rPr>
          <w:rFonts w:hint="eastAsia" w:ascii="仿宋" w:hAnsi="仿宋" w:eastAsia="仿宋" w:cs="仿宋"/>
          <w:kern w:val="0"/>
          <w:szCs w:val="24"/>
        </w:rPr>
        <w:t>18.3投标人未按照招标文件要求提供与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2"/>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4对未通过资格审查的投标人，采购人告知其未通过的原因。</w:t>
      </w:r>
    </w:p>
    <w:p>
      <w:pPr>
        <w:pStyle w:val="132"/>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5合格投标人不足3家的，不再评标。</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19.信用信息查询</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19.1信用信息查询渠道及截止时间：采购机构将通过“信用中国”网站(www.creditchina.gov.cn)、中国政府采购网(www.ccgp.gov.cn)渠道查询投标人投标截止时间当天的信用记录。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2"/>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20.</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7"/>
        <w:spacing w:line="360" w:lineRule="auto"/>
        <w:ind w:left="479" w:hanging="479" w:hangingChars="199"/>
        <w:rPr>
          <w:rFonts w:ascii="仿宋" w:hAnsi="仿宋" w:eastAsia="仿宋" w:cs="仿宋"/>
          <w:b/>
        </w:rPr>
      </w:pPr>
      <w:r>
        <w:rPr>
          <w:rFonts w:hint="eastAsia" w:ascii="仿宋" w:hAnsi="仿宋" w:eastAsia="仿宋" w:cs="仿宋"/>
          <w:b/>
        </w:rPr>
        <w:t>21. 确定中标供应商</w:t>
      </w:r>
    </w:p>
    <w:p>
      <w:pPr>
        <w:pStyle w:val="132"/>
        <w:snapToGrid w:val="0"/>
        <w:spacing w:before="0"/>
        <w:ind w:firstLine="480"/>
        <w:rPr>
          <w:rFonts w:ascii="仿宋" w:hAnsi="仿宋" w:eastAsia="仿宋" w:cs="仿宋"/>
          <w:b/>
          <w:szCs w:val="24"/>
        </w:rPr>
      </w:pPr>
      <w:r>
        <w:rPr>
          <w:rFonts w:hint="eastAsia" w:ascii="仿宋" w:hAnsi="仿宋" w:eastAsia="仿宋" w:cs="仿宋"/>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仿宋" w:hAnsi="仿宋" w:eastAsia="仿宋" w:cs="仿宋"/>
          <w:b/>
          <w:szCs w:val="24"/>
        </w:rPr>
      </w:pPr>
      <w:r>
        <w:rPr>
          <w:rFonts w:hint="eastAsia" w:ascii="仿宋" w:hAnsi="仿宋" w:eastAsia="仿宋" w:cs="仿宋"/>
          <w:b/>
          <w:szCs w:val="24"/>
        </w:rPr>
        <w:t>22.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22.1自中标人确定之日起2</w:t>
      </w:r>
      <w:r>
        <w:rPr>
          <w:rFonts w:ascii="仿宋_GB2312" w:hAnsi="仿宋" w:eastAsia="仿宋_GB2312" w:cs="仿宋_GB2312"/>
        </w:rPr>
        <w:t>个工作</w:t>
      </w:r>
      <w:r>
        <w:rPr>
          <w:rFonts w:hint="eastAsia" w:ascii="仿宋" w:hAnsi="仿宋" w:eastAsia="仿宋" w:cs="仿宋"/>
          <w:sz w:val="24"/>
        </w:rPr>
        <w:t>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7"/>
        <w:spacing w:line="360" w:lineRule="auto"/>
        <w:ind w:left="479" w:hanging="479" w:hangingChars="199"/>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pPr>
        <w:pStyle w:val="27"/>
        <w:spacing w:line="360" w:lineRule="auto"/>
        <w:ind w:left="479" w:hanging="479" w:hangingChars="199"/>
        <w:rPr>
          <w:rFonts w:ascii="仿宋" w:hAnsi="仿宋" w:eastAsia="仿宋" w:cs="仿宋"/>
          <w:b/>
        </w:rPr>
      </w:pPr>
      <w:r>
        <w:rPr>
          <w:rFonts w:hint="eastAsia" w:ascii="仿宋" w:hAnsi="仿宋" w:eastAsia="仿宋" w:cs="仿宋"/>
          <w:b/>
        </w:rPr>
        <w:t>24.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24.1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pPr>
        <w:pStyle w:val="132"/>
        <w:snapToGrid w:val="0"/>
        <w:spacing w:before="0"/>
        <w:ind w:firstLine="480"/>
        <w:rPr>
          <w:rFonts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 w:hAnsi="仿宋" w:eastAsia="仿宋" w:cs="仿宋"/>
        </w:rPr>
      </w:pPr>
      <w:r>
        <w:rPr>
          <w:rFonts w:hint="eastAsia" w:ascii="仿宋" w:hAnsi="仿宋" w:eastAsia="仿宋" w:cs="仿宋"/>
        </w:rPr>
        <w:t>24.5采购合同由采购人与中标供应商根据招标文件、投标文件等内容通过政府采购电子交易平台在线签订，自动备案。</w:t>
      </w:r>
    </w:p>
    <w:p>
      <w:pPr>
        <w:pStyle w:val="27"/>
        <w:spacing w:line="360" w:lineRule="auto"/>
        <w:ind w:left="479" w:hanging="479" w:hangingChars="199"/>
        <w:rPr>
          <w:rFonts w:ascii="仿宋" w:hAnsi="仿宋" w:eastAsia="仿宋" w:cs="仿宋"/>
          <w:b/>
        </w:rPr>
      </w:pPr>
      <w:r>
        <w:rPr>
          <w:rFonts w:hint="eastAsia" w:ascii="仿宋" w:hAnsi="仿宋" w:eastAsia="仿宋" w:cs="仿宋"/>
          <w:b/>
        </w:rPr>
        <w:t>25. 履约保证金</w:t>
      </w:r>
    </w:p>
    <w:p>
      <w:pPr>
        <w:pStyle w:val="2"/>
        <w:ind w:left="0" w:firstLine="480" w:firstLineChars="200"/>
        <w:rPr>
          <w:rFonts w:hint="eastAsia" w:ascii="仿宋" w:eastAsia="仿宋" w:cs="仿宋"/>
          <w:b w:val="0"/>
          <w:bCs w:val="0"/>
          <w:snapToGrid w:val="0"/>
          <w:kern w:val="28"/>
          <w:sz w:val="24"/>
          <w:lang w:val="en-US" w:eastAsia="zh-CN"/>
        </w:rPr>
      </w:pPr>
      <w:r>
        <w:rPr>
          <w:rFonts w:hint="eastAsia" w:ascii="仿宋" w:hAnsi="仿宋" w:eastAsia="仿宋" w:cs="仿宋"/>
          <w:b w:val="0"/>
          <w:bCs w:val="0"/>
          <w:kern w:val="2"/>
          <w:sz w:val="24"/>
          <w:szCs w:val="24"/>
          <w:highlight w:val="none"/>
          <w:lang w:val="en-US" w:eastAsia="zh-CN" w:bidi="ar-SA"/>
        </w:rPr>
        <w:t>本项目无需缴纳履约保证金。</w:t>
      </w:r>
    </w:p>
    <w:p>
      <w:pPr>
        <w:pStyle w:val="2"/>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2"/>
        <w:snapToGrid w:val="0"/>
        <w:spacing w:before="0"/>
        <w:ind w:firstLine="0" w:firstLineChars="0"/>
        <w:rPr>
          <w:rFonts w:ascii="仿宋" w:hAnsi="仿宋" w:eastAsia="仿宋" w:cs="仿宋"/>
        </w:rPr>
      </w:pPr>
      <w:r>
        <w:rPr>
          <w:rFonts w:hint="eastAsia" w:ascii="仿宋" w:hAnsi="仿宋" w:eastAsia="仿宋" w:cs="仿宋"/>
          <w:b/>
          <w:bCs/>
        </w:rPr>
        <w:t>26</w:t>
      </w:r>
      <w:r>
        <w:rPr>
          <w:rFonts w:hint="eastAsia" w:ascii="仿宋" w:hAnsi="仿宋" w:eastAsia="仿宋" w:cs="仿宋"/>
          <w:b/>
          <w:bCs/>
          <w:szCs w:val="24"/>
        </w:rPr>
        <w:t>.</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仿宋" w:hAnsi="仿宋" w:eastAsia="仿宋" w:cs="仿宋"/>
        </w:rPr>
      </w:pPr>
      <w:r>
        <w:rPr>
          <w:rFonts w:hint="eastAsia" w:ascii="仿宋" w:hAnsi="仿宋" w:eastAsia="仿宋" w:cs="仿宋"/>
        </w:rPr>
        <w:t xml:space="preserve">26.1电子交易平台发生故障而无法登录访问的； </w:t>
      </w:r>
    </w:p>
    <w:p>
      <w:pPr>
        <w:pStyle w:val="132"/>
        <w:snapToGrid w:val="0"/>
        <w:spacing w:before="0"/>
        <w:ind w:firstLine="480"/>
        <w:rPr>
          <w:rFonts w:ascii="仿宋" w:hAnsi="仿宋" w:eastAsia="仿宋" w:cs="仿宋"/>
        </w:rPr>
      </w:pPr>
      <w:r>
        <w:rPr>
          <w:rFonts w:hint="eastAsia" w:ascii="仿宋" w:hAnsi="仿宋" w:eastAsia="仿宋" w:cs="仿宋"/>
        </w:rPr>
        <w:t>26.2电子交易平台应用或数据库出现错误，不能进行正常操作的；</w:t>
      </w:r>
    </w:p>
    <w:p>
      <w:pPr>
        <w:pStyle w:val="132"/>
        <w:snapToGrid w:val="0"/>
        <w:spacing w:before="0"/>
        <w:ind w:firstLine="480"/>
        <w:rPr>
          <w:rFonts w:ascii="仿宋" w:hAnsi="仿宋" w:eastAsia="仿宋" w:cs="仿宋"/>
        </w:rPr>
      </w:pPr>
      <w:r>
        <w:rPr>
          <w:rFonts w:hint="eastAsia" w:ascii="仿宋" w:hAnsi="仿宋" w:eastAsia="仿宋" w:cs="仿宋"/>
        </w:rPr>
        <w:t>26.3电子交易平台发现严重安全漏洞，有潜在泄密危险的；</w:t>
      </w:r>
    </w:p>
    <w:p>
      <w:pPr>
        <w:pStyle w:val="132"/>
        <w:snapToGrid w:val="0"/>
        <w:spacing w:before="0"/>
        <w:ind w:firstLine="480"/>
        <w:rPr>
          <w:rFonts w:ascii="仿宋" w:hAnsi="仿宋" w:eastAsia="仿宋" w:cs="仿宋"/>
        </w:rPr>
      </w:pPr>
      <w:r>
        <w:rPr>
          <w:rFonts w:hint="eastAsia" w:ascii="仿宋" w:hAnsi="仿宋" w:eastAsia="仿宋" w:cs="仿宋"/>
        </w:rPr>
        <w:t xml:space="preserve">26.4病毒发作导致不能进行正常操作的； </w:t>
      </w:r>
    </w:p>
    <w:p>
      <w:pPr>
        <w:pStyle w:val="132"/>
        <w:snapToGrid w:val="0"/>
        <w:spacing w:before="0"/>
        <w:ind w:firstLine="480"/>
        <w:rPr>
          <w:rFonts w:ascii="仿宋" w:hAnsi="仿宋" w:eastAsia="仿宋" w:cs="仿宋"/>
        </w:rPr>
      </w:pPr>
      <w:r>
        <w:rPr>
          <w:rFonts w:hint="eastAsia" w:ascii="仿宋" w:hAnsi="仿宋" w:eastAsia="仿宋" w:cs="仿宋"/>
        </w:rPr>
        <w:t>26.5其他无法保证电子交易的公平、公正和安全的情况。</w:t>
      </w:r>
    </w:p>
    <w:p>
      <w:pPr>
        <w:pStyle w:val="132"/>
        <w:snapToGrid w:val="0"/>
        <w:spacing w:before="0"/>
        <w:ind w:firstLine="0" w:firstLineChars="0"/>
        <w:rPr>
          <w:rFonts w:ascii="仿宋" w:hAnsi="仿宋" w:eastAsia="仿宋" w:cs="仿宋"/>
        </w:rPr>
      </w:pPr>
      <w:r>
        <w:rPr>
          <w:rFonts w:hint="eastAsia" w:ascii="仿宋" w:hAnsi="仿宋" w:eastAsia="仿宋" w:cs="仿宋"/>
        </w:rPr>
        <w:t xml:space="preserve"> </w:t>
      </w:r>
      <w:r>
        <w:rPr>
          <w:rFonts w:hint="eastAsia" w:ascii="仿宋" w:hAnsi="仿宋" w:eastAsia="仿宋" w:cs="仿宋"/>
          <w:b/>
          <w:bCs/>
        </w:rPr>
        <w:t>27.</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7"/>
        <w:spacing w:line="360" w:lineRule="auto"/>
        <w:ind w:firstLine="0" w:firstLineChars="0"/>
        <w:rPr>
          <w:rFonts w:ascii="仿宋" w:hAnsi="仿宋" w:eastAsia="仿宋" w:cs="仿宋"/>
          <w:b/>
        </w:rPr>
      </w:pPr>
      <w:r>
        <w:rPr>
          <w:rFonts w:hint="eastAsia" w:ascii="仿宋" w:hAnsi="仿宋" w:eastAsia="仿宋" w:cs="仿宋"/>
          <w:b/>
        </w:rPr>
        <w:t>28.验收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spacing w:line="360" w:lineRule="auto"/>
        <w:ind w:firstLine="480"/>
        <w:rPr>
          <w:rFonts w:ascii="仿宋" w:hAnsi="仿宋" w:eastAsia="仿宋" w:cs="仿宋"/>
          <w:kern w:val="0"/>
          <w:sz w:val="24"/>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011"/>
      <w:bookmarkEnd w:id="15"/>
      <w:bookmarkStart w:id="16" w:name="_Hlt74707468"/>
      <w:bookmarkEnd w:id="16"/>
      <w:bookmarkStart w:id="17" w:name="_Hlt75236290"/>
      <w:bookmarkEnd w:id="17"/>
      <w:bookmarkStart w:id="18" w:name="_Hlt68403820"/>
      <w:bookmarkEnd w:id="18"/>
      <w:bookmarkStart w:id="19" w:name="_Hlt68057669"/>
      <w:bookmarkEnd w:id="19"/>
      <w:bookmarkStart w:id="20" w:name="_Hlt68072990"/>
      <w:bookmarkEnd w:id="20"/>
      <w:bookmarkStart w:id="21" w:name="_Hlt68073093"/>
      <w:bookmarkEnd w:id="21"/>
      <w:bookmarkStart w:id="22" w:name="_Hlt75236101"/>
      <w:bookmarkEnd w:id="22"/>
      <w:bookmarkStart w:id="23" w:name="_Hlt74729768"/>
      <w:bookmarkEnd w:id="23"/>
      <w:bookmarkStart w:id="24" w:name="_Hlt68072998"/>
      <w:bookmarkEnd w:id="24"/>
      <w:bookmarkStart w:id="25" w:name="_Hlt74730295"/>
      <w:bookmarkEnd w:id="25"/>
      <w:bookmarkStart w:id="26" w:name="_Hlt74714665"/>
      <w:bookmarkEnd w:id="26"/>
    </w:p>
    <w:p>
      <w:pPr>
        <w:spacing w:line="360" w:lineRule="auto"/>
        <w:jc w:val="center"/>
        <w:outlineLvl w:val="0"/>
        <w:rPr>
          <w:rFonts w:hint="eastAsia" w:eastAsia="宋体"/>
          <w:lang w:eastAsia="zh-CN"/>
        </w:rPr>
      </w:pPr>
      <w:bookmarkStart w:id="27" w:name="第四部分"/>
      <w:r>
        <w:rPr>
          <w:rFonts w:hint="eastAsia" w:ascii="仿宋" w:hAnsi="仿宋" w:eastAsia="仿宋" w:cs="仿宋"/>
          <w:b/>
          <w:sz w:val="36"/>
          <w:szCs w:val="36"/>
        </w:rPr>
        <w:t>第三部分   采购需求</w:t>
      </w:r>
    </w:p>
    <w:p>
      <w:pPr>
        <w:adjustRightInd w:val="0"/>
        <w:snapToGrid w:val="0"/>
        <w:spacing w:line="360" w:lineRule="auto"/>
        <w:jc w:val="center"/>
        <w:rPr>
          <w:rFonts w:hint="eastAsia" w:ascii="宋体" w:hAnsi="宋体" w:cs="宋体"/>
          <w:b/>
          <w:bCs/>
          <w:sz w:val="28"/>
          <w:szCs w:val="21"/>
          <w:highlight w:val="none"/>
        </w:rPr>
      </w:pPr>
      <w:bookmarkStart w:id="28" w:name="_Toc8240"/>
      <w:bookmarkStart w:id="29" w:name="_Toc30830"/>
      <w:bookmarkStart w:id="30" w:name="_Toc307387196"/>
      <w:bookmarkStart w:id="31" w:name="_Toc18363"/>
      <w:bookmarkStart w:id="32" w:name="_Toc11082"/>
      <w:bookmarkStart w:id="33" w:name="_Toc13823"/>
    </w:p>
    <w:p>
      <w:pPr>
        <w:adjustRightInd w:val="0"/>
        <w:snapToGrid w:val="0"/>
        <w:spacing w:line="360" w:lineRule="auto"/>
        <w:jc w:val="center"/>
        <w:rPr>
          <w:rFonts w:ascii="宋体" w:cs="宋体"/>
          <w:b/>
          <w:bCs/>
          <w:sz w:val="28"/>
          <w:szCs w:val="21"/>
          <w:highlight w:val="none"/>
        </w:rPr>
      </w:pPr>
      <w:r>
        <w:rPr>
          <w:rFonts w:hint="eastAsia" w:ascii="宋体" w:hAnsi="宋体" w:cs="宋体"/>
          <w:b/>
          <w:bCs/>
          <w:sz w:val="28"/>
          <w:szCs w:val="21"/>
          <w:highlight w:val="none"/>
        </w:rPr>
        <w:t>服务要求</w:t>
      </w:r>
    </w:p>
    <w:bookmarkEnd w:id="28"/>
    <w:bookmarkEnd w:id="29"/>
    <w:bookmarkEnd w:id="30"/>
    <w:bookmarkEnd w:id="31"/>
    <w:bookmarkEnd w:id="32"/>
    <w:bookmarkEnd w:id="33"/>
    <w:p>
      <w:pPr>
        <w:adjustRightInd w:val="0"/>
        <w:snapToGrid w:val="0"/>
        <w:spacing w:line="360" w:lineRule="auto"/>
        <w:ind w:firstLine="481"/>
        <w:rPr>
          <w:rFonts w:ascii="宋体" w:cs="宋体"/>
          <w:b/>
          <w:sz w:val="21"/>
          <w:szCs w:val="21"/>
          <w:highlight w:val="none"/>
        </w:rPr>
      </w:pPr>
      <w:r>
        <w:rPr>
          <w:rFonts w:hint="eastAsia" w:ascii="宋体" w:hAnsi="宋体" w:cs="宋体"/>
          <w:b/>
          <w:sz w:val="21"/>
          <w:szCs w:val="21"/>
          <w:highlight w:val="none"/>
        </w:rPr>
        <w:t>一、改造模式</w:t>
      </w:r>
    </w:p>
    <w:p>
      <w:pPr>
        <w:spacing w:line="360" w:lineRule="auto"/>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eastAsia="zh-CN"/>
        </w:rPr>
        <w:t>钱塘区</w:t>
      </w:r>
      <w:r>
        <w:rPr>
          <w:rFonts w:hint="eastAsia" w:ascii="宋体" w:hAnsi="宋体" w:cs="宋体"/>
          <w:sz w:val="21"/>
          <w:szCs w:val="21"/>
          <w:highlight w:val="none"/>
          <w:lang w:val="zh-CN"/>
        </w:rPr>
        <w:t>下沙区域路灯节能改造项目</w:t>
      </w:r>
      <w:r>
        <w:rPr>
          <w:rFonts w:hint="eastAsia" w:ascii="宋体" w:hAnsi="宋体" w:cs="宋体"/>
          <w:sz w:val="21"/>
          <w:szCs w:val="21"/>
          <w:highlight w:val="none"/>
        </w:rPr>
        <w:t>采用合同能源管理模式</w:t>
      </w:r>
      <w:r>
        <w:rPr>
          <w:rFonts w:hint="eastAsia" w:ascii="宋体" w:hAnsi="宋体" w:cs="宋体"/>
          <w:sz w:val="21"/>
          <w:szCs w:val="21"/>
          <w:highlight w:val="none"/>
          <w:lang w:eastAsia="zh-CN"/>
        </w:rPr>
        <w:t>（</w:t>
      </w:r>
      <w:r>
        <w:rPr>
          <w:rFonts w:hint="eastAsia" w:ascii="宋体" w:hAnsi="宋体" w:cs="宋体"/>
          <w:sz w:val="21"/>
          <w:szCs w:val="21"/>
          <w:highlight w:val="none"/>
        </w:rPr>
        <w:t>简称</w:t>
      </w:r>
      <w:r>
        <w:rPr>
          <w:rFonts w:ascii="宋体" w:hAnsi="宋体" w:cs="宋体"/>
          <w:sz w:val="21"/>
          <w:szCs w:val="21"/>
          <w:highlight w:val="none"/>
        </w:rPr>
        <w:t>EMC</w:t>
      </w:r>
      <w:r>
        <w:rPr>
          <w:rFonts w:hint="eastAsia" w:ascii="宋体" w:hAnsi="宋体" w:cs="宋体"/>
          <w:sz w:val="21"/>
          <w:szCs w:val="21"/>
          <w:highlight w:val="none"/>
          <w:lang w:eastAsia="zh-CN"/>
        </w:rPr>
        <w:t>），</w:t>
      </w:r>
      <w:r>
        <w:rPr>
          <w:rFonts w:hint="eastAsia" w:ascii="宋体" w:hAnsi="宋体" w:cs="宋体"/>
          <w:sz w:val="21"/>
          <w:szCs w:val="21"/>
          <w:highlight w:val="none"/>
        </w:rPr>
        <w:t>由</w:t>
      </w:r>
      <w:r>
        <w:rPr>
          <w:rFonts w:hint="eastAsia" w:ascii="宋体" w:hAnsi="宋体" w:cs="宋体"/>
          <w:sz w:val="21"/>
          <w:szCs w:val="21"/>
          <w:highlight w:val="none"/>
          <w:lang w:eastAsia="zh-CN"/>
        </w:rPr>
        <w:t>供应商</w:t>
      </w:r>
      <w:r>
        <w:rPr>
          <w:rFonts w:hint="eastAsia" w:ascii="宋体" w:hAnsi="宋体" w:cs="宋体"/>
          <w:sz w:val="21"/>
          <w:szCs w:val="21"/>
          <w:highlight w:val="none"/>
        </w:rPr>
        <w:t>全额投资，用</w:t>
      </w:r>
      <w:r>
        <w:rPr>
          <w:rFonts w:ascii="宋体" w:hAnsi="宋体" w:cs="宋体"/>
          <w:sz w:val="21"/>
          <w:szCs w:val="21"/>
          <w:highlight w:val="none"/>
        </w:rPr>
        <w:t>LED</w:t>
      </w:r>
      <w:r>
        <w:rPr>
          <w:rFonts w:hint="eastAsia" w:ascii="宋体" w:hAnsi="宋体" w:cs="宋体"/>
          <w:sz w:val="21"/>
          <w:szCs w:val="21"/>
          <w:highlight w:val="none"/>
        </w:rPr>
        <w:t>灯具替换现有的高能耗灯</w:t>
      </w:r>
      <w:r>
        <w:rPr>
          <w:rFonts w:hint="eastAsia" w:ascii="宋体" w:hAnsi="宋体" w:cs="宋体"/>
          <w:sz w:val="21"/>
          <w:szCs w:val="21"/>
          <w:highlight w:val="none"/>
          <w:lang w:val="zh-CN"/>
        </w:rPr>
        <w:t>具，原有路灯灯头由供应商负责拆除，并统一存放至采购人指定位置，拆除、运输时注意保护原路灯灯头的完好性,要求完好率达到90%</w:t>
      </w:r>
      <w:r>
        <w:rPr>
          <w:rFonts w:hint="eastAsia" w:ascii="宋体" w:hAnsi="宋体" w:cs="宋体"/>
          <w:sz w:val="21"/>
          <w:szCs w:val="21"/>
          <w:highlight w:val="none"/>
          <w:lang w:val="zh-CN" w:eastAsia="zh-CN"/>
        </w:rPr>
        <w:t>。</w:t>
      </w:r>
      <w:r>
        <w:rPr>
          <w:rFonts w:hint="eastAsia" w:ascii="宋体" w:hAnsi="宋体" w:cs="宋体"/>
          <w:sz w:val="21"/>
          <w:szCs w:val="21"/>
          <w:highlight w:val="none"/>
          <w:lang w:val="zh-CN"/>
        </w:rPr>
        <w:t>在合同能源管理期内（自竣工验收合格起</w:t>
      </w:r>
      <w:r>
        <w:rPr>
          <w:rFonts w:hint="eastAsia" w:ascii="宋体" w:hAnsi="宋体" w:cs="宋体"/>
          <w:sz w:val="21"/>
          <w:szCs w:val="21"/>
          <w:highlight w:val="none"/>
          <w:lang w:val="en-US" w:eastAsia="zh-CN"/>
        </w:rPr>
        <w:t>10年</w:t>
      </w:r>
      <w:r>
        <w:rPr>
          <w:rFonts w:hint="eastAsia" w:ascii="宋体" w:hAnsi="宋体" w:cs="宋体"/>
          <w:sz w:val="21"/>
          <w:szCs w:val="21"/>
          <w:highlight w:val="none"/>
          <w:lang w:val="zh-CN"/>
        </w:rPr>
        <w:t>），</w:t>
      </w:r>
      <w:r>
        <w:rPr>
          <w:rFonts w:hint="eastAsia" w:ascii="宋体" w:hAnsi="宋体" w:cs="宋体"/>
          <w:sz w:val="21"/>
          <w:szCs w:val="21"/>
          <w:highlight w:val="none"/>
          <w:lang w:val="zh-CN" w:eastAsia="zh-CN"/>
        </w:rPr>
        <w:t>供应商按中标收益比，分享节能收益。</w:t>
      </w:r>
      <w:r>
        <w:rPr>
          <w:rFonts w:hint="eastAsia" w:ascii="宋体" w:hAnsi="宋体" w:cs="宋体"/>
          <w:sz w:val="21"/>
          <w:szCs w:val="21"/>
          <w:highlight w:val="none"/>
          <w:lang w:val="zh-CN"/>
        </w:rPr>
        <w:t>本项目由供应商全额投资，由供应商负责完成招标文件及合同条款所规定的所有工作内容，包括所有路灯、单灯控制、智慧控制中心、电缆、专用工具</w:t>
      </w:r>
      <w:r>
        <w:rPr>
          <w:rFonts w:hint="eastAsia" w:ascii="宋体" w:hAnsi="宋体" w:cs="宋体"/>
          <w:sz w:val="21"/>
          <w:szCs w:val="21"/>
          <w:highlight w:val="none"/>
          <w:lang w:val="en-US" w:eastAsia="zh-CN"/>
        </w:rPr>
        <w:t>、接线板、灯头线、信号线、电表</w:t>
      </w:r>
      <w:r>
        <w:rPr>
          <w:rFonts w:hint="eastAsia" w:ascii="宋体" w:hAnsi="宋体" w:cs="宋体"/>
          <w:sz w:val="21"/>
          <w:szCs w:val="21"/>
          <w:highlight w:val="none"/>
          <w:lang w:val="zh-CN"/>
        </w:rPr>
        <w:t>等设备材料的采购、包装、运输、装卸、安装、改造、道路开挖、培训、调试，合同期内单灯控制器网络资费和智慧控制中心运维费，并在合同有效期内免费提供灯具、单灯控制器</w:t>
      </w:r>
      <w:r>
        <w:rPr>
          <w:rFonts w:hint="eastAsia" w:ascii="宋体" w:hAnsi="宋体" w:cs="宋体"/>
          <w:sz w:val="21"/>
          <w:szCs w:val="21"/>
          <w:highlight w:val="none"/>
          <w:lang w:val="zh-CN" w:eastAsia="zh-CN"/>
        </w:rPr>
        <w:t>、</w:t>
      </w:r>
      <w:r>
        <w:rPr>
          <w:rFonts w:hint="eastAsia" w:ascii="宋体" w:hAnsi="宋体" w:cs="宋体"/>
          <w:sz w:val="21"/>
          <w:szCs w:val="21"/>
          <w:highlight w:val="none"/>
          <w:lang w:val="en-US" w:eastAsia="zh-CN"/>
        </w:rPr>
        <w:t>接线板、相关电缆线、信号线、电表</w:t>
      </w:r>
      <w:r>
        <w:rPr>
          <w:rFonts w:hint="eastAsia" w:ascii="宋体" w:hAnsi="宋体" w:cs="宋体"/>
          <w:sz w:val="21"/>
          <w:szCs w:val="21"/>
          <w:highlight w:val="none"/>
          <w:lang w:val="zh-CN"/>
        </w:rPr>
        <w:t>等改造内容涉及的所有设施设备，</w:t>
      </w:r>
      <w:r>
        <w:rPr>
          <w:rFonts w:hint="eastAsia" w:ascii="宋体" w:hAnsi="宋体" w:cs="仿宋_GB2312"/>
          <w:sz w:val="21"/>
          <w:szCs w:val="21"/>
          <w:highlight w:val="none"/>
          <w:lang w:val="zh-CN" w:eastAsia="zh-CN"/>
        </w:rPr>
        <w:t>改造</w:t>
      </w:r>
      <w:r>
        <w:rPr>
          <w:rFonts w:hint="eastAsia" w:ascii="宋体" w:hAnsi="宋体" w:cs="仿宋_GB2312"/>
          <w:sz w:val="21"/>
          <w:szCs w:val="21"/>
          <w:highlight w:val="none"/>
          <w:lang w:val="en-US" w:eastAsia="zh-CN"/>
        </w:rPr>
        <w:t>30处</w:t>
      </w:r>
      <w:r>
        <w:rPr>
          <w:rFonts w:hint="eastAsia" w:ascii="宋体" w:hAnsi="宋体" w:cs="仿宋_GB2312"/>
          <w:sz w:val="21"/>
          <w:szCs w:val="21"/>
          <w:highlight w:val="none"/>
          <w:lang w:val="en-US"/>
        </w:rPr>
        <w:t>智能化路灯开关箱</w:t>
      </w:r>
      <w:r>
        <w:rPr>
          <w:rFonts w:hint="eastAsia" w:ascii="宋体" w:hAnsi="宋体" w:cs="仿宋_GB2312"/>
          <w:sz w:val="21"/>
          <w:szCs w:val="21"/>
          <w:highlight w:val="none"/>
          <w:lang w:val="en-US" w:eastAsia="zh-CN"/>
        </w:rPr>
        <w:t>等</w:t>
      </w:r>
      <w:r>
        <w:rPr>
          <w:rFonts w:hint="eastAsia" w:ascii="宋体" w:hAnsi="宋体" w:cs="宋体"/>
          <w:sz w:val="21"/>
          <w:szCs w:val="21"/>
          <w:highlight w:val="none"/>
          <w:lang w:val="zh-CN"/>
        </w:rPr>
        <w:t>其他相关设施设备改造、服务、管理等涉及改造的所有工作。</w:t>
      </w:r>
    </w:p>
    <w:p>
      <w:pPr>
        <w:spacing w:line="360" w:lineRule="auto"/>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供应商全额投资包括上述内容所涉及的一切费用、税金、人工、机械、道路开挖、绿化补偿费、绿地占用费、管理费、保险、利润、政策性文件规定及招标文件、合同包含的所有风险（包括施工期间物价上涨、政策性调整等因素）、责任等全部费用以及合同期内单灯控制器网络资费和智慧控制中心运维费和在合同有效期内免费提供灯具、单灯控制器、</w:t>
      </w:r>
      <w:r>
        <w:rPr>
          <w:rFonts w:hint="eastAsia" w:ascii="宋体" w:hAnsi="宋体" w:cs="宋体"/>
          <w:sz w:val="21"/>
          <w:szCs w:val="21"/>
          <w:highlight w:val="none"/>
          <w:lang w:val="en-US" w:eastAsia="zh-CN"/>
        </w:rPr>
        <w:t>接线板、相关电缆线、信号线、电表</w:t>
      </w:r>
      <w:r>
        <w:rPr>
          <w:rFonts w:hint="eastAsia" w:ascii="宋体" w:hAnsi="宋体" w:cs="宋体"/>
          <w:sz w:val="21"/>
          <w:szCs w:val="21"/>
          <w:highlight w:val="none"/>
          <w:lang w:val="zh-CN"/>
        </w:rPr>
        <w:t>等改造内容涉及的所有设施设备。</w:t>
      </w:r>
    </w:p>
    <w:p>
      <w:pPr>
        <w:spacing w:line="360" w:lineRule="auto"/>
        <w:ind w:firstLine="420" w:firstLineChars="200"/>
        <w:rPr>
          <w:rFonts w:hint="default" w:ascii="宋体" w:hAnsi="宋体" w:cs="仿宋_GB2312"/>
          <w:kern w:val="0"/>
          <w:sz w:val="21"/>
          <w:szCs w:val="21"/>
          <w:highlight w:val="none"/>
          <w:lang w:val="en-US" w:eastAsia="zh-CN"/>
        </w:rPr>
      </w:pPr>
      <w:r>
        <w:rPr>
          <w:rFonts w:hint="eastAsia" w:ascii="宋体" w:hAnsi="宋体" w:cs="仿宋_GB2312"/>
          <w:kern w:val="0"/>
          <w:sz w:val="21"/>
          <w:szCs w:val="21"/>
          <w:highlight w:val="none"/>
          <w:lang w:val="zh-CN" w:eastAsia="zh-CN"/>
        </w:rPr>
        <w:t>本项目由供应商全额投资，在合同期内涉及供应商相关的税、费应由供应商承担</w:t>
      </w:r>
      <w:r>
        <w:rPr>
          <w:rFonts w:hint="eastAsia" w:ascii="宋体" w:hAnsi="宋体" w:cs="仿宋_GB2312"/>
          <w:kern w:val="0"/>
          <w:sz w:val="21"/>
          <w:szCs w:val="21"/>
          <w:highlight w:val="none"/>
          <w:lang w:val="en-US" w:eastAsia="zh-CN"/>
        </w:rPr>
        <w:t>，</w:t>
      </w:r>
      <w:r>
        <w:rPr>
          <w:rFonts w:hint="eastAsia" w:ascii="宋体" w:hAnsi="宋体" w:cs="仿宋_GB2312"/>
          <w:kern w:val="0"/>
          <w:sz w:val="21"/>
          <w:szCs w:val="21"/>
          <w:highlight w:val="none"/>
          <w:lang w:val="zh-CN" w:eastAsia="zh-CN"/>
        </w:rPr>
        <w:t>供应商按中标收益比，分享节能收益。</w:t>
      </w:r>
    </w:p>
    <w:p>
      <w:pPr>
        <w:spacing w:line="360" w:lineRule="auto"/>
        <w:ind w:firstLine="422" w:firstLineChars="200"/>
        <w:rPr>
          <w:rFonts w:hint="eastAsia" w:ascii="宋体" w:hAnsi="宋体" w:cs="宋体"/>
          <w:sz w:val="21"/>
          <w:szCs w:val="21"/>
          <w:highlight w:val="none"/>
          <w:lang w:eastAsia="zh-CN"/>
        </w:rPr>
      </w:pPr>
      <w:r>
        <w:rPr>
          <w:rFonts w:hint="eastAsia" w:ascii="宋体" w:hAnsi="宋体" w:cs="宋体"/>
          <w:b/>
          <w:sz w:val="21"/>
          <w:szCs w:val="21"/>
          <w:highlight w:val="none"/>
          <w:lang w:eastAsia="zh-CN"/>
        </w:rPr>
        <w:t>二、合同期限</w:t>
      </w:r>
    </w:p>
    <w:p>
      <w:pPr>
        <w:spacing w:line="360" w:lineRule="auto"/>
        <w:ind w:firstLine="420" w:firstLineChars="200"/>
        <w:rPr>
          <w:rFonts w:hint="eastAsia" w:ascii="宋体" w:hAnsi="宋体" w:cs="宋体"/>
          <w:sz w:val="21"/>
          <w:szCs w:val="21"/>
          <w:highlight w:val="none"/>
          <w:lang w:val="zh-CN" w:eastAsia="zh-CN"/>
        </w:rPr>
      </w:pPr>
      <w:r>
        <w:rPr>
          <w:rFonts w:hint="eastAsia" w:ascii="宋体" w:hAnsi="宋体" w:cs="宋体"/>
          <w:sz w:val="21"/>
          <w:szCs w:val="21"/>
          <w:highlight w:val="none"/>
        </w:rPr>
        <w:t>本次</w:t>
      </w:r>
      <w:r>
        <w:rPr>
          <w:rFonts w:hint="eastAsia" w:ascii="宋体" w:hAnsi="宋体" w:cs="宋体"/>
          <w:sz w:val="21"/>
          <w:szCs w:val="21"/>
          <w:highlight w:val="none"/>
          <w:lang w:val="zh-CN" w:eastAsia="zh-CN"/>
        </w:rPr>
        <w:t>钱塘区</w:t>
      </w:r>
      <w:r>
        <w:rPr>
          <w:rFonts w:hint="eastAsia" w:ascii="宋体" w:hAnsi="宋体" w:cs="宋体"/>
          <w:sz w:val="21"/>
          <w:szCs w:val="21"/>
          <w:highlight w:val="none"/>
          <w:lang w:val="zh-CN"/>
        </w:rPr>
        <w:t>下沙区域路灯节能改造项目拟定工期为</w:t>
      </w:r>
      <w:r>
        <w:rPr>
          <w:rFonts w:hint="eastAsia" w:ascii="宋体" w:hAnsi="宋体" w:cs="宋体"/>
          <w:sz w:val="21"/>
          <w:szCs w:val="21"/>
          <w:highlight w:val="none"/>
          <w:lang w:val="en-US" w:eastAsia="zh-CN"/>
        </w:rPr>
        <w:t>8</w:t>
      </w:r>
      <w:r>
        <w:rPr>
          <w:rFonts w:hint="eastAsia" w:ascii="宋体" w:hAnsi="宋体" w:cs="宋体"/>
          <w:sz w:val="21"/>
          <w:szCs w:val="21"/>
          <w:highlight w:val="none"/>
          <w:lang w:val="zh-CN"/>
        </w:rPr>
        <w:t>个月</w:t>
      </w:r>
      <w:r>
        <w:rPr>
          <w:rFonts w:hint="eastAsia" w:ascii="宋体" w:hAnsi="宋体" w:cs="宋体"/>
          <w:sz w:val="21"/>
          <w:szCs w:val="21"/>
          <w:highlight w:val="none"/>
          <w:lang w:val="zh-CN" w:eastAsia="zh-CN"/>
        </w:rPr>
        <w:t>（不含试运行期）</w:t>
      </w:r>
      <w:r>
        <w:rPr>
          <w:rFonts w:hint="eastAsia" w:ascii="宋体" w:hAnsi="宋体" w:cs="宋体"/>
          <w:sz w:val="21"/>
          <w:szCs w:val="21"/>
          <w:highlight w:val="none"/>
          <w:lang w:val="zh-CN"/>
        </w:rPr>
        <w:t>，初步拟定日期2023年4月实施，2023年12月完成（最终以开竣工报告为准）。</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zh-CN" w:eastAsia="zh-CN"/>
        </w:rPr>
        <w:t>本项目合同能源管理期为</w:t>
      </w:r>
      <w:r>
        <w:rPr>
          <w:rFonts w:hint="eastAsia" w:ascii="宋体" w:hAnsi="宋体" w:cs="宋体"/>
          <w:sz w:val="21"/>
          <w:szCs w:val="21"/>
          <w:highlight w:val="none"/>
          <w:lang w:val="en-US" w:eastAsia="zh-CN"/>
        </w:rPr>
        <w:t>10</w:t>
      </w:r>
      <w:r>
        <w:rPr>
          <w:rFonts w:hint="eastAsia" w:ascii="宋体" w:hAnsi="宋体" w:cs="宋体"/>
          <w:sz w:val="21"/>
          <w:szCs w:val="21"/>
          <w:highlight w:val="none"/>
          <w:lang w:val="zh-CN" w:eastAsia="zh-CN"/>
        </w:rPr>
        <w:t>年【自全部改造完成，并通过验收开始计算时间，在该</w:t>
      </w:r>
      <w:r>
        <w:rPr>
          <w:rFonts w:hint="eastAsia" w:ascii="宋体" w:hAnsi="宋体" w:cs="宋体"/>
          <w:sz w:val="21"/>
          <w:szCs w:val="21"/>
          <w:highlight w:val="none"/>
          <w:lang w:val="en-US" w:eastAsia="zh-CN"/>
        </w:rPr>
        <w:t>10年能源管理期，供应商负责做好以下内容：一是</w:t>
      </w:r>
      <w:r>
        <w:rPr>
          <w:rFonts w:hint="eastAsia" w:ascii="宋体" w:hAnsi="宋体" w:cs="宋体"/>
          <w:sz w:val="21"/>
          <w:szCs w:val="21"/>
          <w:highlight w:val="none"/>
          <w:lang w:val="zh-CN" w:eastAsia="zh-CN"/>
        </w:rPr>
        <w:t>单灯控制器网络资费、智慧控制中心运维费等相关维护工作费用</w:t>
      </w:r>
      <w:r>
        <w:rPr>
          <w:rFonts w:hint="eastAsia" w:ascii="宋体" w:hAnsi="宋体" w:cs="宋体"/>
          <w:sz w:val="21"/>
          <w:szCs w:val="21"/>
          <w:highlight w:val="none"/>
          <w:lang w:val="en-US" w:eastAsia="zh-CN"/>
        </w:rPr>
        <w:t>；二是提供改造范围内的路灯灯具、驱动电源、灯罩、光源、单灯控制设备、电表、接线板、相关电缆线、信号线等</w:t>
      </w:r>
      <w:r>
        <w:rPr>
          <w:rFonts w:hint="eastAsia" w:ascii="宋体" w:hAnsi="宋体" w:cs="宋体"/>
          <w:sz w:val="21"/>
          <w:szCs w:val="21"/>
          <w:highlight w:val="none"/>
          <w:lang w:val="zh-CN" w:eastAsia="zh-CN"/>
        </w:rPr>
        <w:t>改造内容涉及的所有设施设备</w:t>
      </w:r>
      <w:r>
        <w:rPr>
          <w:rFonts w:hint="eastAsia" w:ascii="宋体" w:hAnsi="宋体" w:cs="宋体"/>
          <w:sz w:val="21"/>
          <w:szCs w:val="21"/>
          <w:highlight w:val="none"/>
          <w:lang w:val="en-US" w:eastAsia="zh-CN"/>
        </w:rPr>
        <w:t>，日常需配备充足上述所有设施设备材料；三是运营期内因光衰、路灯各指标检测、节能不达标（但不限于）等产品质量、设计等原因更换LED路灯时，更换工作及费用由供应商负责；四是路灯及单灯控制正常养护以外的其他内容；五是结合项目要求，做好相关内容的台账资料；六是因气象条件、自身瑕疵、产品寿命、电压波动、人为因素、偷盗、撞车等原因导致的改造范围内的设施缺损，由供应商负责提供相关设施设备，并承担相关费用，具体维修工作由相应养护单位实施，该费用由供应商自行考虑，该报价纳入投标总报价中。七是运营维护期内，对无法使用的灯具、光源、电器，维修更换时，提供的品牌、型号应与原使用相同，对无法采购到的光源、电器，经采购人同意后可采用不低于同类光源、电器标准的其他品牌。八是在运营期内，因道路改造、景观提升等原因需拆除已改造的LED节能路灯，无论拆除路灯多少盏，采购人均无须向供应商支付剩余节能效益期限的节能收益款（各供应商在投标时需充分考虑此风险，拆除的灯具归供应商）。九是政务督查、舆情反映涉及设备质量和照明效果的，供应商应协助采购人实施技改。十是采购人落实的其他相关事宜。</w:t>
      </w:r>
      <w:r>
        <w:rPr>
          <w:rFonts w:hint="eastAsia" w:ascii="宋体" w:hAnsi="宋体" w:cs="宋体"/>
          <w:sz w:val="21"/>
          <w:szCs w:val="21"/>
          <w:highlight w:val="none"/>
          <w:lang w:val="zh-CN" w:eastAsia="zh-CN"/>
        </w:rPr>
        <w:t>在该期间，采购人除了支付节能收益款之外，不再支付其他任何费用】。</w:t>
      </w:r>
    </w:p>
    <w:p>
      <w:pPr>
        <w:adjustRightInd w:val="0"/>
        <w:snapToGrid w:val="0"/>
        <w:spacing w:line="36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cs="宋体"/>
          <w:b/>
          <w:sz w:val="21"/>
          <w:szCs w:val="21"/>
          <w:highlight w:val="none"/>
          <w:lang w:eastAsia="zh-CN"/>
        </w:rPr>
        <w:t>三、</w:t>
      </w:r>
      <w:r>
        <w:rPr>
          <w:rFonts w:hint="eastAsia" w:ascii="宋体" w:hAnsi="宋体" w:cs="宋体"/>
          <w:b/>
          <w:bCs/>
          <w:sz w:val="21"/>
          <w:szCs w:val="21"/>
          <w:highlight w:val="none"/>
        </w:rPr>
        <w:t>施工期内改造内容</w:t>
      </w:r>
    </w:p>
    <w:p>
      <w:pPr>
        <w:pStyle w:val="15"/>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（一）本项目改造工程量：常规路灯光源</w:t>
      </w:r>
      <w:r>
        <w:rPr>
          <w:rFonts w:hint="eastAsia" w:hAnsi="宋体" w:cs="宋体"/>
          <w:kern w:val="2"/>
          <w:sz w:val="21"/>
          <w:szCs w:val="21"/>
          <w:highlight w:val="none"/>
          <w:lang w:val="en-US" w:eastAsia="zh-CN" w:bidi="ar-SA"/>
        </w:rPr>
        <w:t>15738</w:t>
      </w:r>
      <w:r>
        <w:rPr>
          <w:rFonts w:hint="eastAsia" w:ascii="宋体" w:hAnsi="宋体" w:eastAsia="宋体" w:cs="宋体"/>
          <w:kern w:val="2"/>
          <w:sz w:val="21"/>
          <w:szCs w:val="21"/>
          <w:highlight w:val="none"/>
          <w:lang w:val="en-US" w:eastAsia="zh-CN" w:bidi="ar-SA"/>
        </w:rPr>
        <w:t>盏（暂定），其中光源功率分为400W</w:t>
      </w:r>
      <w:r>
        <w:rPr>
          <w:rFonts w:hint="eastAsia"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250W</w:t>
      </w:r>
      <w:r>
        <w:rPr>
          <w:rFonts w:hint="eastAsia"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150W</w:t>
      </w:r>
      <w:r>
        <w:rPr>
          <w:rFonts w:hint="eastAsia"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光源为钠灯、金卤灯、老旧LED灯等，最终数量以实际改造</w:t>
      </w:r>
      <w:r>
        <w:rPr>
          <w:rFonts w:hint="eastAsia" w:hAnsi="宋体" w:cs="宋体"/>
          <w:kern w:val="2"/>
          <w:sz w:val="21"/>
          <w:szCs w:val="21"/>
          <w:highlight w:val="none"/>
          <w:lang w:val="en-US" w:eastAsia="zh-CN" w:bidi="ar-SA"/>
        </w:rPr>
        <w:t>和验收</w:t>
      </w:r>
      <w:r>
        <w:rPr>
          <w:rFonts w:hint="eastAsia" w:ascii="宋体" w:hAnsi="宋体" w:eastAsia="宋体" w:cs="宋体"/>
          <w:kern w:val="2"/>
          <w:sz w:val="21"/>
          <w:szCs w:val="21"/>
          <w:highlight w:val="none"/>
          <w:lang w:val="en-US" w:eastAsia="zh-CN" w:bidi="ar-SA"/>
        </w:rPr>
        <w:t>数量为准</w:t>
      </w:r>
      <w:r>
        <w:rPr>
          <w:rFonts w:hint="eastAsia" w:hAnsi="宋体" w:cs="宋体"/>
          <w:kern w:val="2"/>
          <w:sz w:val="21"/>
          <w:szCs w:val="21"/>
          <w:highlight w:val="none"/>
          <w:lang w:val="en-US" w:eastAsia="zh-CN" w:bidi="ar-SA"/>
        </w:rPr>
        <w:t>，灯具采用原位置一对一替换。</w:t>
      </w:r>
    </w:p>
    <w:p>
      <w:pPr>
        <w:pStyle w:val="15"/>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由供应商出资将本次下沙区域涉及改造的钠灯、金卤灯以及老旧LED路灯改造为新型高效的LED路灯以及其他相关设施设备，具体改造内容包括光源、灯罩、驱动电源等整个路灯灯具,节能改造路灯灯杆内接线板和灯头线（灯杆内接线板至灯具间的电源线）全部更新，以及改造所需要的电缆、信号线等相关设施设备，不包括灯杆设施（如因项目客观原因，也须一并改造）。原有传统光源灯具将不得继续使用，本项目唯一接受LED光源。</w:t>
      </w:r>
    </w:p>
    <w:p>
      <w:pPr>
        <w:pStyle w:val="15"/>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三）对主干道每盏路灯安装单灯控制器，实行精确到每一盏路灯的监测与数据传输，实现主干道路灯智能化控制，道路主要为：银海街、文海北路、学源街、学林街、5号大街、围垦街、4号大街、9号大街、2号大街、文泽路、金沙大道、天城东路、银沙路、海达南路、23号大街、25号大街、20号大街、海达北路、24号大街、之江东路、幸福北路、11号大街、6号大街、1号大街、文渊路、文渊北路、幸福南路、文海南路等主干道，并同步建立智能化控制中心，场地由采购人明确（限钱塘区下沙区域内），监控中心需设置监控高清显示大屏及相关办公设施，全彩LED高清大屏显示系统为监控中心提供钱塘智慧照明管理平台的高清显示功能，采用LED像素间距:≤1.27mm,方便清楚地了解路灯运行状况、路灯管理的状况和4G信息化等信息。监控中心高清大屏幕采用16个平方全彩LED屏配置。合同期内，监控系统需确保至少1名人员（养护单位）实时监控本项目设备、设施运行情况。</w:t>
      </w:r>
    </w:p>
    <w:p>
      <w:pPr>
        <w:pStyle w:val="15"/>
        <w:ind w:firstLine="420" w:firstLineChars="200"/>
        <w:rPr>
          <w:rFonts w:hint="default" w:hAnsi="宋体" w:cs="宋体"/>
          <w:kern w:val="2"/>
          <w:sz w:val="21"/>
          <w:szCs w:val="21"/>
          <w:highlight w:val="none"/>
          <w:lang w:val="en-US" w:eastAsia="zh-CN" w:bidi="ar-SA"/>
        </w:rPr>
      </w:pPr>
      <w:r>
        <w:rPr>
          <w:rFonts w:hint="eastAsia" w:hAnsi="宋体" w:cs="宋体"/>
          <w:kern w:val="2"/>
          <w:sz w:val="21"/>
          <w:szCs w:val="21"/>
          <w:highlight w:val="none"/>
          <w:lang w:val="en-US" w:eastAsia="zh-CN" w:bidi="ar-SA"/>
        </w:rPr>
        <w:t>（四）改造后的LED灯总用电量由供应商负责对每个路灯开关箱进行梳理改造，使路灯为单独一条线路，并在该控制箱路灯出线上加装电表，用于计量该条线路路灯一年总用电量，从而计算出下沙区域总路灯总的用电量。能源管理期，任一单独路灯线路上，新增15盏（含）或投标单位承诺数量（取高值）以内LED路灯，不额外增加改造前能耗基数，新增路灯用电量计入改造后节能总用电量之中。</w:t>
      </w:r>
    </w:p>
    <w:p>
      <w:pPr>
        <w:adjustRightInd w:val="0"/>
        <w:snapToGrid w:val="0"/>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（五）</w:t>
      </w:r>
      <w:r>
        <w:rPr>
          <w:rFonts w:hint="eastAsia" w:ascii="宋体" w:hAnsi="宋体" w:eastAsia="宋体" w:cs="宋体"/>
          <w:kern w:val="2"/>
          <w:sz w:val="21"/>
          <w:szCs w:val="21"/>
          <w:highlight w:val="none"/>
          <w:lang w:val="en-US" w:eastAsia="zh-CN" w:bidi="ar-SA"/>
        </w:rPr>
        <w:t>部分改造道路路灯现状为LED灯具，因该LED灯具使用年限较久，且无法统一纳入本次改造的路灯智能控制系统，故清单中的LED灯具包含在本次改造范围内。改造前的功率参照同类道路金卤灯或纳灯功率。参照道路选取与原LED路灯车道、路宽、路灯间距、路灯高度等相同或者接近的道路，待改造前检测报告出来后，根据各路灯基础数据，由采购人明确具体参照道路。</w:t>
      </w:r>
    </w:p>
    <w:p>
      <w:pPr>
        <w:pStyle w:val="15"/>
        <w:ind w:firstLine="420" w:firstLineChars="200"/>
        <w:rPr>
          <w:rFonts w:hint="eastAsia" w:hAnsi="宋体" w:cs="宋体"/>
          <w:kern w:val="2"/>
          <w:sz w:val="21"/>
          <w:szCs w:val="21"/>
          <w:highlight w:val="none"/>
          <w:lang w:val="en-US" w:eastAsia="zh-CN" w:bidi="ar-SA"/>
        </w:rPr>
      </w:pPr>
      <w:r>
        <w:rPr>
          <w:rFonts w:hint="eastAsia" w:hAnsi="宋体" w:cs="宋体"/>
          <w:kern w:val="2"/>
          <w:sz w:val="21"/>
          <w:szCs w:val="21"/>
          <w:highlight w:val="none"/>
          <w:lang w:val="en-US" w:eastAsia="zh-CN" w:bidi="ar-SA"/>
        </w:rPr>
        <w:t>（六）</w:t>
      </w:r>
      <w:r>
        <w:rPr>
          <w:rFonts w:hint="eastAsia" w:ascii="宋体" w:hAnsi="宋体" w:eastAsia="宋体" w:cs="宋体"/>
          <w:kern w:val="2"/>
          <w:sz w:val="21"/>
          <w:szCs w:val="21"/>
          <w:highlight w:val="none"/>
          <w:lang w:val="en-US" w:eastAsia="zh-CN" w:bidi="ar-SA"/>
        </w:rPr>
        <w:t>本项目改造完成</w:t>
      </w:r>
      <w:r>
        <w:rPr>
          <w:rFonts w:hint="eastAsia" w:hAnsi="宋体" w:cs="宋体"/>
          <w:kern w:val="2"/>
          <w:sz w:val="21"/>
          <w:szCs w:val="21"/>
          <w:highlight w:val="none"/>
          <w:lang w:val="en-US" w:eastAsia="zh-CN" w:bidi="ar-SA"/>
        </w:rPr>
        <w:t>并验收通过后</w:t>
      </w:r>
      <w:r>
        <w:rPr>
          <w:rFonts w:hint="eastAsia" w:ascii="宋体" w:hAnsi="宋体" w:eastAsia="宋体" w:cs="宋体"/>
          <w:kern w:val="2"/>
          <w:sz w:val="21"/>
          <w:szCs w:val="21"/>
          <w:highlight w:val="none"/>
          <w:lang w:val="en-US" w:eastAsia="zh-CN" w:bidi="ar-SA"/>
        </w:rPr>
        <w:t>第8年，由</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再次对改造的所有LED路灯</w:t>
      </w:r>
      <w:r>
        <w:rPr>
          <w:rFonts w:hint="eastAsia" w:hAnsi="宋体" w:cs="宋体"/>
          <w:kern w:val="2"/>
          <w:sz w:val="21"/>
          <w:szCs w:val="21"/>
          <w:highlight w:val="none"/>
          <w:lang w:val="en-US" w:eastAsia="zh-CN" w:bidi="ar-SA"/>
        </w:rPr>
        <w:t>驱动电源和光源</w:t>
      </w:r>
      <w:r>
        <w:rPr>
          <w:rFonts w:hint="eastAsia" w:ascii="宋体" w:hAnsi="宋体" w:eastAsia="宋体" w:cs="宋体"/>
          <w:kern w:val="2"/>
          <w:sz w:val="21"/>
          <w:szCs w:val="21"/>
          <w:highlight w:val="none"/>
          <w:lang w:val="en-US" w:eastAsia="zh-CN" w:bidi="ar-SA"/>
        </w:rPr>
        <w:t>进行一次全部更新，以确保路灯照度、节能率等要求。</w:t>
      </w:r>
      <w:r>
        <w:rPr>
          <w:rFonts w:hint="eastAsia" w:hAnsi="宋体" w:cs="宋体"/>
          <w:kern w:val="2"/>
          <w:sz w:val="21"/>
          <w:szCs w:val="21"/>
          <w:highlight w:val="none"/>
          <w:lang w:val="en-US" w:eastAsia="zh-CN" w:bidi="ar-SA"/>
        </w:rPr>
        <w:t>更新</w:t>
      </w:r>
      <w:r>
        <w:rPr>
          <w:rFonts w:hint="eastAsia" w:ascii="宋体" w:hAnsi="宋体" w:eastAsia="宋体" w:cs="宋体"/>
          <w:kern w:val="2"/>
          <w:sz w:val="21"/>
          <w:szCs w:val="21"/>
          <w:highlight w:val="none"/>
          <w:lang w:val="en-US" w:eastAsia="zh-CN" w:bidi="ar-SA"/>
        </w:rPr>
        <w:t>路灯</w:t>
      </w:r>
      <w:r>
        <w:rPr>
          <w:rFonts w:hint="eastAsia" w:hAnsi="宋体" w:cs="宋体"/>
          <w:kern w:val="2"/>
          <w:sz w:val="21"/>
          <w:szCs w:val="21"/>
          <w:highlight w:val="none"/>
          <w:lang w:val="en-US" w:eastAsia="zh-CN" w:bidi="ar-SA"/>
        </w:rPr>
        <w:t>驱动电源和光源标准在满足更新时的最新国家标准基础上，照度、品牌等相关技术参数在更新的时候需达到当时的中高档水平，或不低于第一次改造时相关技术参数标准（取标准高的执行）。</w:t>
      </w:r>
    </w:p>
    <w:p>
      <w:pPr>
        <w:pStyle w:val="15"/>
        <w:ind w:firstLine="420" w:firstLineChars="200"/>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（七）</w:t>
      </w:r>
      <w:r>
        <w:rPr>
          <w:rFonts w:hint="eastAsia" w:ascii="宋体" w:hAnsi="宋体" w:eastAsia="宋体" w:cs="宋体"/>
          <w:kern w:val="2"/>
          <w:sz w:val="21"/>
          <w:szCs w:val="21"/>
          <w:highlight w:val="none"/>
          <w:lang w:val="en-US" w:eastAsia="zh-CN" w:bidi="ar-SA"/>
        </w:rPr>
        <w:t>本项目推进过程中碰到的所有问题，均由</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自行负责予以解决，并承担费用，主要有（包括但不限于）：①道路树木茂密，影响照明，则由</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进行修剪或挑灯加长、灯杆改造</w:t>
      </w:r>
      <w:r>
        <w:rPr>
          <w:rFonts w:hint="eastAsia" w:hAnsi="宋体" w:cs="宋体"/>
          <w:kern w:val="2"/>
          <w:sz w:val="21"/>
          <w:szCs w:val="21"/>
          <w:highlight w:val="none"/>
          <w:lang w:val="en-US" w:eastAsia="zh-CN" w:bidi="ar-SA"/>
        </w:rPr>
        <w:t>或更新</w:t>
      </w:r>
      <w:r>
        <w:rPr>
          <w:rFonts w:hint="eastAsia" w:ascii="宋体" w:hAnsi="宋体" w:eastAsia="宋体" w:cs="宋体"/>
          <w:kern w:val="2"/>
          <w:sz w:val="21"/>
          <w:szCs w:val="21"/>
          <w:highlight w:val="none"/>
          <w:lang w:val="en-US" w:eastAsia="zh-CN" w:bidi="ar-SA"/>
        </w:rPr>
        <w:t>；②下沙区域路灯样式各异，要充分考虑改造过程中新的灯具与灯杆连接事宜，</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在投标过程中，将该因素一并予以考虑，由</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自行负责解决；③建设期内结合现场实际，部分灯杆锈蚀、老旧严重，已不符合相关标准，则</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在改造时对不符合要求的灯杆进行更换；④</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需充分考虑灯具改造、新增单灯控制系统需要，提供足够且满足要求的电源线、控制线</w:t>
      </w:r>
      <w:r>
        <w:rPr>
          <w:rFonts w:hint="eastAsia" w:hAnsi="宋体" w:cs="宋体"/>
          <w:kern w:val="2"/>
          <w:sz w:val="21"/>
          <w:szCs w:val="21"/>
          <w:highlight w:val="none"/>
          <w:lang w:val="en-US" w:eastAsia="zh-CN" w:bidi="ar-SA"/>
        </w:rPr>
        <w:t>、螺丝、螺帽、信号线、紧固、连接件</w:t>
      </w:r>
      <w:r>
        <w:rPr>
          <w:rFonts w:hint="eastAsia" w:ascii="宋体" w:hAnsi="宋体" w:eastAsia="宋体" w:cs="宋体"/>
          <w:kern w:val="2"/>
          <w:sz w:val="21"/>
          <w:szCs w:val="21"/>
          <w:highlight w:val="none"/>
          <w:lang w:val="en-US" w:eastAsia="zh-CN" w:bidi="ar-SA"/>
        </w:rPr>
        <w:t>以及其他相关材料，满足现场实际需求，费用由供应商承担；⑤项目改造施工所涉及的交通安全管理由</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负责</w:t>
      </w:r>
      <w:r>
        <w:rPr>
          <w:rFonts w:hint="eastAsia"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交通组织自行协调解决</w:t>
      </w:r>
      <w:r>
        <w:rPr>
          <w:rFonts w:hint="eastAsia"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交通安全管理包含路口标志标牌、公告、交通管制费及其他一切相关的交通安全</w:t>
      </w:r>
      <w:r>
        <w:rPr>
          <w:rFonts w:hint="eastAsia" w:hAnsi="宋体" w:cs="宋体"/>
          <w:kern w:val="2"/>
          <w:sz w:val="21"/>
          <w:szCs w:val="21"/>
          <w:highlight w:val="none"/>
          <w:lang w:val="en-US" w:eastAsia="zh-CN" w:bidi="ar-SA"/>
        </w:rPr>
        <w:t>。</w:t>
      </w:r>
    </w:p>
    <w:p>
      <w:pPr>
        <w:pStyle w:val="15"/>
        <w:ind w:firstLine="420" w:firstLineChars="200"/>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（八）</w:t>
      </w:r>
      <w:r>
        <w:rPr>
          <w:rFonts w:hint="eastAsia" w:ascii="宋体" w:hAnsi="宋体" w:eastAsia="宋体" w:cs="宋体"/>
          <w:kern w:val="2"/>
          <w:sz w:val="21"/>
          <w:szCs w:val="21"/>
          <w:highlight w:val="none"/>
          <w:lang w:val="en-US" w:eastAsia="zh-CN" w:bidi="ar-SA"/>
        </w:rPr>
        <w:t>项目推进过程中，碰到的问题</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无法解决，则采购人可委托其他单位完成，相关费用由</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负责。</w:t>
      </w:r>
    </w:p>
    <w:p>
      <w:pPr>
        <w:pStyle w:val="15"/>
        <w:ind w:firstLine="420" w:firstLineChars="200"/>
        <w:rPr>
          <w:rFonts w:hint="default"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（九）</w:t>
      </w:r>
      <w:r>
        <w:rPr>
          <w:rFonts w:hint="eastAsia" w:ascii="宋体" w:hAnsi="宋体" w:eastAsia="宋体" w:cs="宋体"/>
          <w:kern w:val="2"/>
          <w:sz w:val="21"/>
          <w:szCs w:val="21"/>
          <w:highlight w:val="none"/>
          <w:lang w:val="en-US" w:eastAsia="zh-CN" w:bidi="ar-SA"/>
        </w:rPr>
        <w:t>项目推进过程中，本项目改造质量达不到要求或者无法完成，则</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赔偿采购人全部损失，并扣除全部节能收益款，情节严重的将对</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在全行业内进行质量事件通报。</w:t>
      </w:r>
    </w:p>
    <w:p>
      <w:pPr>
        <w:pStyle w:val="15"/>
        <w:ind w:firstLine="420" w:firstLineChars="200"/>
        <w:rPr>
          <w:rFonts w:hint="eastAsia" w:hAnsi="宋体" w:cs="宋体"/>
          <w:b/>
          <w:bCs/>
          <w:kern w:val="2"/>
          <w:sz w:val="21"/>
          <w:szCs w:val="21"/>
          <w:highlight w:val="none"/>
          <w:lang w:val="en-US" w:eastAsia="zh-CN" w:bidi="ar-SA"/>
        </w:rPr>
      </w:pPr>
      <w:r>
        <w:rPr>
          <w:rFonts w:hint="eastAsia" w:hAnsi="宋体" w:cs="宋体"/>
          <w:kern w:val="2"/>
          <w:sz w:val="21"/>
          <w:szCs w:val="21"/>
          <w:highlight w:val="none"/>
          <w:lang w:val="en-US" w:eastAsia="zh-CN" w:bidi="ar-SA"/>
        </w:rPr>
        <w:t>（十）本项目节能改造实施期（8个月）以及竣工验收后运行维护期（10年），</w:t>
      </w:r>
      <w:r>
        <w:rPr>
          <w:rFonts w:hint="eastAsia" w:ascii="宋体" w:hAnsi="宋体" w:eastAsia="宋体" w:cs="宋体"/>
          <w:kern w:val="2"/>
          <w:sz w:val="21"/>
          <w:szCs w:val="21"/>
          <w:highlight w:val="none"/>
          <w:lang w:val="en-US" w:eastAsia="zh-CN" w:bidi="ar-SA"/>
        </w:rPr>
        <w:t>采购人除支付节能收益款之外，不再支付其他费用。</w:t>
      </w:r>
      <w:r>
        <w:rPr>
          <w:rFonts w:hint="eastAsia" w:hAnsi="宋体" w:cs="宋体"/>
          <w:b/>
          <w:bCs/>
          <w:kern w:val="2"/>
          <w:sz w:val="21"/>
          <w:szCs w:val="21"/>
          <w:highlight w:val="none"/>
          <w:lang w:val="en-US" w:eastAsia="zh-CN" w:bidi="ar-SA"/>
        </w:rPr>
        <w:t>供应商</w:t>
      </w:r>
      <w:r>
        <w:rPr>
          <w:rFonts w:hint="eastAsia" w:ascii="宋体" w:hAnsi="宋体" w:eastAsia="宋体" w:cs="宋体"/>
          <w:b/>
          <w:bCs/>
          <w:kern w:val="2"/>
          <w:sz w:val="21"/>
          <w:szCs w:val="21"/>
          <w:highlight w:val="none"/>
          <w:lang w:val="en-US" w:eastAsia="zh-CN" w:bidi="ar-SA"/>
        </w:rPr>
        <w:t>需充分踏勘现场，了解路灯实际情况以及其他各种因素，各风险成本在投标时在投标报价中予以充分考虑</w:t>
      </w:r>
      <w:r>
        <w:rPr>
          <w:rFonts w:hint="eastAsia" w:hAnsi="宋体" w:cs="宋体"/>
          <w:b/>
          <w:bCs/>
          <w:kern w:val="2"/>
          <w:sz w:val="21"/>
          <w:szCs w:val="21"/>
          <w:highlight w:val="none"/>
          <w:lang w:val="en-US" w:eastAsia="zh-CN" w:bidi="ar-SA"/>
        </w:rPr>
        <w:t>。</w:t>
      </w:r>
    </w:p>
    <w:p>
      <w:pPr>
        <w:pStyle w:val="14"/>
        <w:rPr>
          <w:rFonts w:hint="eastAsia" w:ascii="宋体" w:hAnsi="宋体" w:eastAsia="宋体" w:cs="宋体"/>
          <w:bCs w:val="0"/>
          <w:kern w:val="2"/>
          <w:sz w:val="21"/>
          <w:szCs w:val="21"/>
          <w:highlight w:val="none"/>
          <w:lang w:val="en-US" w:eastAsia="zh-CN" w:bidi="ar-SA"/>
        </w:rPr>
      </w:pPr>
      <w:r>
        <w:rPr>
          <w:rFonts w:hint="eastAsia" w:ascii="宋体" w:hAnsi="宋体" w:eastAsia="宋体" w:cs="宋体"/>
          <w:bCs w:val="0"/>
          <w:kern w:val="2"/>
          <w:sz w:val="21"/>
          <w:szCs w:val="21"/>
          <w:highlight w:val="none"/>
          <w:lang w:val="en-US" w:eastAsia="zh-CN" w:bidi="ar-SA"/>
        </w:rPr>
        <w:t>（十一）结合实际情况，根据采购人试验需要，在运行维护期内对部分路灯进行光伏改造（数量控制在50盏以内）。若无该试点需要，则无需进行光伏改造。</w:t>
      </w:r>
    </w:p>
    <w:p>
      <w:pPr>
        <w:pStyle w:val="16"/>
        <w:ind w:left="0" w:leftChars="0" w:firstLine="0" w:firstLineChars="0"/>
        <w:rPr>
          <w:rFonts w:hint="eastAsia" w:ascii="宋体" w:hAnsi="宋体" w:eastAsia="宋体" w:cs="宋体"/>
          <w:bCs w:val="0"/>
          <w:kern w:val="2"/>
          <w:sz w:val="21"/>
          <w:szCs w:val="21"/>
          <w:highlight w:val="none"/>
          <w:lang w:val="en-US" w:eastAsia="zh-CN" w:bidi="ar-SA"/>
        </w:rPr>
      </w:pPr>
      <w:r>
        <w:rPr>
          <w:rFonts w:hint="eastAsia" w:ascii="宋体" w:hAnsi="宋体" w:cs="宋体"/>
          <w:bCs w:val="0"/>
          <w:kern w:val="2"/>
          <w:sz w:val="21"/>
          <w:szCs w:val="21"/>
          <w:highlight w:val="none"/>
          <w:lang w:val="en-US" w:eastAsia="zh-CN" w:bidi="ar-SA"/>
        </w:rPr>
        <w:t xml:space="preserve">   </w:t>
      </w:r>
      <w:r>
        <w:rPr>
          <w:rFonts w:hint="eastAsia" w:ascii="宋体" w:hAnsi="宋体" w:eastAsia="宋体" w:cs="宋体"/>
          <w:bCs w:val="0"/>
          <w:kern w:val="2"/>
          <w:sz w:val="21"/>
          <w:szCs w:val="21"/>
          <w:highlight w:val="none"/>
          <w:lang w:val="en-US" w:eastAsia="zh-CN" w:bidi="ar-SA"/>
        </w:rPr>
        <w:t>（十二）</w:t>
      </w:r>
      <w:r>
        <w:rPr>
          <w:rFonts w:hint="eastAsia" w:ascii="宋体" w:hAnsi="宋体" w:cs="宋体"/>
          <w:bCs w:val="0"/>
          <w:kern w:val="2"/>
          <w:sz w:val="21"/>
          <w:szCs w:val="21"/>
          <w:highlight w:val="none"/>
          <w:lang w:val="en-US" w:eastAsia="zh-CN" w:bidi="ar-SA"/>
        </w:rPr>
        <w:t>对30处现状路灯开关箱改造为</w:t>
      </w:r>
      <w:r>
        <w:rPr>
          <w:rFonts w:hint="eastAsia" w:ascii="宋体" w:hAnsi="宋体" w:cs="仿宋_GB2312"/>
          <w:sz w:val="21"/>
          <w:szCs w:val="21"/>
          <w:highlight w:val="none"/>
          <w:lang w:val="en-US"/>
        </w:rPr>
        <w:t>智能化路灯开关箱</w:t>
      </w:r>
      <w:r>
        <w:rPr>
          <w:rFonts w:hint="eastAsia" w:ascii="宋体" w:hAnsi="宋体" w:cs="仿宋_GB2312"/>
          <w:sz w:val="21"/>
          <w:szCs w:val="21"/>
          <w:highlight w:val="none"/>
          <w:lang w:val="en-US" w:eastAsia="zh-CN"/>
        </w:rPr>
        <w:t>。</w:t>
      </w:r>
    </w:p>
    <w:p>
      <w:pPr>
        <w:pStyle w:val="16"/>
        <w:ind w:left="0" w:leftChars="0" w:firstLine="420" w:firstLineChars="200"/>
        <w:rPr>
          <w:rFonts w:hint="default" w:ascii="宋体" w:hAnsi="宋体" w:eastAsia="宋体" w:cs="宋体"/>
          <w:bCs w:val="0"/>
          <w:kern w:val="2"/>
          <w:sz w:val="21"/>
          <w:szCs w:val="21"/>
          <w:highlight w:val="none"/>
          <w:lang w:val="en-US" w:eastAsia="zh-CN" w:bidi="ar-SA"/>
        </w:rPr>
      </w:pPr>
      <w:r>
        <w:rPr>
          <w:rFonts w:hint="eastAsia" w:ascii="宋体" w:hAnsi="宋体" w:cs="宋体"/>
          <w:bCs w:val="0"/>
          <w:kern w:val="2"/>
          <w:sz w:val="21"/>
          <w:szCs w:val="21"/>
          <w:highlight w:val="none"/>
          <w:lang w:val="en-US" w:eastAsia="zh-CN" w:bidi="ar-SA"/>
        </w:rPr>
        <w:t>（十三）</w:t>
      </w:r>
      <w:r>
        <w:rPr>
          <w:rFonts w:hint="eastAsia" w:ascii="宋体" w:hAnsi="宋体" w:eastAsia="宋体" w:cs="宋体"/>
          <w:bCs w:val="0"/>
          <w:kern w:val="2"/>
          <w:sz w:val="21"/>
          <w:szCs w:val="21"/>
          <w:highlight w:val="none"/>
          <w:lang w:val="en-US" w:eastAsia="zh-CN" w:bidi="ar-SA"/>
        </w:rPr>
        <w:t>采购人落实的其他相关事宜</w:t>
      </w:r>
    </w:p>
    <w:p>
      <w:pPr>
        <w:pStyle w:val="14"/>
        <w:rPr>
          <w:rFonts w:hint="eastAsia" w:ascii="宋体" w:hAnsi="宋体" w:eastAsia="宋体" w:cs="宋体"/>
          <w:bCs w:val="0"/>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四、运营期内工作</w:t>
      </w:r>
    </w:p>
    <w:p>
      <w:pPr>
        <w:pStyle w:val="14"/>
        <w:rPr>
          <w:rFonts w:hint="eastAsia" w:ascii="宋体" w:hAnsi="宋体" w:eastAsia="宋体" w:cs="宋体"/>
          <w:bCs w:val="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供应商完成路灯灯具、单灯控制器、智慧控制中心等招标文件和合同的所有内容，并验收通过后，将相关设施设备移交相应养护单位，同时供应商应将竣工资料移交给采购人。此后至合同期满（含质保期）期间，</w:t>
      </w:r>
      <w:r>
        <w:rPr>
          <w:rFonts w:hint="eastAsia" w:ascii="宋体" w:hAnsi="宋体" w:eastAsia="宋体" w:cs="宋体"/>
          <w:bCs w:val="0"/>
          <w:kern w:val="2"/>
          <w:sz w:val="21"/>
          <w:szCs w:val="21"/>
          <w:highlight w:val="none"/>
          <w:lang w:val="en-US" w:eastAsia="zh-CN" w:bidi="ar-SA"/>
        </w:rPr>
        <w:t>供应商负责做好以下内容：</w:t>
      </w:r>
      <w:r>
        <w:rPr>
          <w:rFonts w:hint="eastAsia" w:ascii="宋体" w:hAnsi="宋体" w:eastAsia="宋体" w:cs="宋体"/>
          <w:b/>
          <w:bCs/>
          <w:kern w:val="2"/>
          <w:sz w:val="21"/>
          <w:szCs w:val="21"/>
          <w:highlight w:val="none"/>
          <w:lang w:val="en-US" w:eastAsia="zh-CN" w:bidi="ar-SA"/>
        </w:rPr>
        <w:t>一是</w:t>
      </w:r>
      <w:r>
        <w:rPr>
          <w:rFonts w:hint="eastAsia" w:ascii="宋体" w:hAnsi="宋体" w:eastAsia="宋体" w:cs="宋体"/>
          <w:bCs w:val="0"/>
          <w:kern w:val="2"/>
          <w:sz w:val="21"/>
          <w:szCs w:val="21"/>
          <w:highlight w:val="none"/>
          <w:lang w:val="zh-CN" w:eastAsia="zh-CN" w:bidi="ar-SA"/>
        </w:rPr>
        <w:t>单灯控制器网络资费、智慧控制中心运维</w:t>
      </w:r>
      <w:r>
        <w:rPr>
          <w:rFonts w:hint="eastAsia" w:ascii="宋体" w:hAnsi="宋体" w:eastAsia="宋体" w:cs="宋体"/>
          <w:kern w:val="2"/>
          <w:sz w:val="21"/>
          <w:szCs w:val="21"/>
          <w:highlight w:val="none"/>
          <w:lang w:val="zh-CN" w:eastAsia="zh-CN" w:bidi="ar-SA"/>
        </w:rPr>
        <w:t>费等相关维护</w:t>
      </w:r>
      <w:r>
        <w:rPr>
          <w:rFonts w:hint="eastAsia" w:ascii="宋体" w:hAnsi="宋体" w:eastAsia="宋体" w:cs="宋体"/>
          <w:bCs w:val="0"/>
          <w:kern w:val="2"/>
          <w:sz w:val="21"/>
          <w:szCs w:val="21"/>
          <w:highlight w:val="none"/>
          <w:lang w:val="zh-CN" w:eastAsia="zh-CN" w:bidi="ar-SA"/>
        </w:rPr>
        <w:t>工作费用</w:t>
      </w:r>
      <w:r>
        <w:rPr>
          <w:rFonts w:hint="eastAsia" w:ascii="宋体" w:hAnsi="宋体" w:eastAsia="宋体" w:cs="宋体"/>
          <w:bCs w:val="0"/>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二是</w:t>
      </w:r>
      <w:r>
        <w:rPr>
          <w:rFonts w:hint="eastAsia" w:ascii="宋体" w:hAnsi="宋体" w:eastAsia="宋体" w:cs="宋体"/>
          <w:bCs w:val="0"/>
          <w:kern w:val="2"/>
          <w:sz w:val="21"/>
          <w:szCs w:val="21"/>
          <w:highlight w:val="none"/>
          <w:lang w:val="en-US" w:eastAsia="zh-CN" w:bidi="ar-SA"/>
        </w:rPr>
        <w:t>提供改造范围内的路灯灯具、驱动电源、灯罩、光源、单灯控制设备、电表、接线板、相关电缆线、信号线等</w:t>
      </w:r>
      <w:r>
        <w:rPr>
          <w:rFonts w:hint="eastAsia" w:ascii="宋体" w:hAnsi="宋体" w:eastAsia="宋体" w:cs="宋体"/>
          <w:bCs w:val="0"/>
          <w:kern w:val="2"/>
          <w:sz w:val="21"/>
          <w:szCs w:val="21"/>
          <w:highlight w:val="none"/>
          <w:lang w:val="zh-CN" w:eastAsia="zh-CN" w:bidi="ar-SA"/>
        </w:rPr>
        <w:t>改造内容涉及的所有设施设备</w:t>
      </w:r>
      <w:r>
        <w:rPr>
          <w:rFonts w:hint="eastAsia" w:ascii="宋体" w:hAnsi="宋体" w:eastAsia="宋体" w:cs="宋体"/>
          <w:bCs w:val="0"/>
          <w:kern w:val="2"/>
          <w:sz w:val="21"/>
          <w:szCs w:val="21"/>
          <w:highlight w:val="none"/>
          <w:lang w:val="en-US" w:eastAsia="zh-CN" w:bidi="ar-SA"/>
        </w:rPr>
        <w:t>，日常需配备充足上述所有设施设备材料。</w:t>
      </w:r>
      <w:r>
        <w:rPr>
          <w:rFonts w:hint="eastAsia" w:ascii="宋体" w:hAnsi="宋体" w:eastAsia="宋体" w:cs="宋体"/>
          <w:b/>
          <w:bCs/>
          <w:kern w:val="2"/>
          <w:sz w:val="21"/>
          <w:szCs w:val="21"/>
          <w:highlight w:val="none"/>
          <w:lang w:val="en-US" w:eastAsia="zh-CN" w:bidi="ar-SA"/>
        </w:rPr>
        <w:t>三是</w:t>
      </w:r>
      <w:r>
        <w:rPr>
          <w:rFonts w:hint="eastAsia" w:ascii="宋体" w:hAnsi="宋体" w:eastAsia="宋体" w:cs="宋体"/>
          <w:bCs w:val="0"/>
          <w:kern w:val="2"/>
          <w:sz w:val="21"/>
          <w:szCs w:val="21"/>
          <w:highlight w:val="none"/>
          <w:lang w:val="en-US" w:eastAsia="zh-CN" w:bidi="ar-SA"/>
        </w:rPr>
        <w:t>运营期内因光衰、路灯各指标检测</w:t>
      </w:r>
      <w:r>
        <w:rPr>
          <w:rFonts w:hint="eastAsia" w:hAnsi="宋体" w:cs="宋体"/>
          <w:bCs w:val="0"/>
          <w:kern w:val="2"/>
          <w:sz w:val="21"/>
          <w:szCs w:val="21"/>
          <w:highlight w:val="none"/>
          <w:lang w:val="en-US" w:eastAsia="zh-CN" w:bidi="ar-SA"/>
        </w:rPr>
        <w:t>、</w:t>
      </w:r>
      <w:r>
        <w:rPr>
          <w:rFonts w:hint="eastAsia" w:ascii="宋体" w:hAnsi="宋体" w:eastAsia="宋体" w:cs="宋体"/>
          <w:bCs w:val="0"/>
          <w:kern w:val="2"/>
          <w:sz w:val="21"/>
          <w:szCs w:val="21"/>
          <w:highlight w:val="none"/>
          <w:lang w:val="en-US" w:eastAsia="zh-CN" w:bidi="ar-SA"/>
        </w:rPr>
        <w:t>节能不达标（但不限于）等产品质量、设计等原因更换LED路灯时，更换工作及费用由</w:t>
      </w:r>
      <w:r>
        <w:rPr>
          <w:rFonts w:hint="eastAsia" w:hAnsi="宋体" w:cs="宋体"/>
          <w:bCs w:val="0"/>
          <w:kern w:val="2"/>
          <w:sz w:val="21"/>
          <w:szCs w:val="21"/>
          <w:highlight w:val="none"/>
          <w:lang w:val="en-US" w:eastAsia="zh-CN" w:bidi="ar-SA"/>
        </w:rPr>
        <w:t>供应商</w:t>
      </w:r>
      <w:r>
        <w:rPr>
          <w:rFonts w:hint="eastAsia" w:ascii="宋体" w:hAnsi="宋体" w:eastAsia="宋体" w:cs="宋体"/>
          <w:bCs w:val="0"/>
          <w:kern w:val="2"/>
          <w:sz w:val="21"/>
          <w:szCs w:val="21"/>
          <w:highlight w:val="none"/>
          <w:lang w:val="en-US" w:eastAsia="zh-CN" w:bidi="ar-SA"/>
        </w:rPr>
        <w:t>负责；</w:t>
      </w:r>
      <w:r>
        <w:rPr>
          <w:rFonts w:hint="eastAsia" w:ascii="宋体" w:hAnsi="宋体" w:eastAsia="宋体" w:cs="宋体"/>
          <w:b/>
          <w:bCs/>
          <w:kern w:val="2"/>
          <w:sz w:val="21"/>
          <w:szCs w:val="21"/>
          <w:highlight w:val="none"/>
          <w:lang w:val="en-US" w:eastAsia="zh-CN" w:bidi="ar-SA"/>
        </w:rPr>
        <w:t>四是</w:t>
      </w:r>
      <w:r>
        <w:rPr>
          <w:rFonts w:hint="eastAsia" w:ascii="宋体" w:hAnsi="宋体" w:eastAsia="宋体" w:cs="宋体"/>
          <w:bCs w:val="0"/>
          <w:kern w:val="2"/>
          <w:sz w:val="21"/>
          <w:szCs w:val="21"/>
          <w:highlight w:val="none"/>
          <w:lang w:val="en-US" w:eastAsia="zh-CN" w:bidi="ar-SA"/>
        </w:rPr>
        <w:t>路灯及单灯控制正常养护以外的其他内容；</w:t>
      </w:r>
      <w:r>
        <w:rPr>
          <w:rFonts w:hint="eastAsia" w:ascii="宋体" w:hAnsi="宋体" w:eastAsia="宋体" w:cs="宋体"/>
          <w:b/>
          <w:bCs/>
          <w:kern w:val="2"/>
          <w:sz w:val="21"/>
          <w:szCs w:val="21"/>
          <w:highlight w:val="none"/>
          <w:lang w:val="en-US" w:eastAsia="zh-CN" w:bidi="ar-SA"/>
        </w:rPr>
        <w:t>五是</w:t>
      </w:r>
      <w:r>
        <w:rPr>
          <w:rFonts w:hint="eastAsia" w:ascii="宋体" w:hAnsi="宋体" w:eastAsia="宋体" w:cs="宋体"/>
          <w:bCs w:val="0"/>
          <w:kern w:val="2"/>
          <w:sz w:val="21"/>
          <w:szCs w:val="21"/>
          <w:highlight w:val="none"/>
          <w:lang w:val="en-US" w:eastAsia="zh-CN" w:bidi="ar-SA"/>
        </w:rPr>
        <w:t>结合项目要求，做好相关内容的台账资料；</w:t>
      </w:r>
      <w:r>
        <w:rPr>
          <w:rFonts w:hint="eastAsia" w:ascii="宋体" w:hAnsi="宋体" w:eastAsia="宋体" w:cs="宋体"/>
          <w:b/>
          <w:bCs/>
          <w:kern w:val="2"/>
          <w:sz w:val="21"/>
          <w:szCs w:val="21"/>
          <w:highlight w:val="none"/>
          <w:lang w:val="en-US" w:eastAsia="zh-CN" w:bidi="ar-SA"/>
        </w:rPr>
        <w:t>六是</w:t>
      </w:r>
      <w:r>
        <w:rPr>
          <w:rFonts w:hint="eastAsia" w:ascii="宋体" w:hAnsi="宋体" w:eastAsia="宋体" w:cs="宋体"/>
          <w:bCs w:val="0"/>
          <w:kern w:val="2"/>
          <w:sz w:val="21"/>
          <w:szCs w:val="21"/>
          <w:highlight w:val="none"/>
          <w:lang w:val="en-US" w:eastAsia="zh-CN" w:bidi="ar-SA"/>
        </w:rPr>
        <w:t>因气象条件、自身瑕疵、产品寿命、电压波动、人为因素、偷盗、撞车等原因导致的改造范围内的设施缺损，由供应商负责提供相关设施设备，并承担相关费用，具体维修工作由相应养护单位实施，该费用由供应商自行考虑，该报价纳入投标总报价中。</w:t>
      </w:r>
      <w:r>
        <w:rPr>
          <w:rFonts w:hint="eastAsia" w:ascii="宋体" w:hAnsi="宋体" w:eastAsia="宋体" w:cs="宋体"/>
          <w:b/>
          <w:bCs/>
          <w:kern w:val="2"/>
          <w:sz w:val="21"/>
          <w:szCs w:val="21"/>
          <w:highlight w:val="none"/>
          <w:lang w:val="en-US" w:eastAsia="zh-CN" w:bidi="ar-SA"/>
        </w:rPr>
        <w:t>七是</w:t>
      </w:r>
      <w:r>
        <w:rPr>
          <w:rFonts w:hint="eastAsia" w:ascii="宋体" w:hAnsi="宋体" w:eastAsia="宋体" w:cs="宋体"/>
          <w:bCs w:val="0"/>
          <w:kern w:val="2"/>
          <w:sz w:val="21"/>
          <w:szCs w:val="21"/>
          <w:highlight w:val="none"/>
          <w:lang w:val="en-US" w:eastAsia="zh-CN" w:bidi="ar-SA"/>
        </w:rPr>
        <w:t>运营维护期内，对无法使用的灯具、光源、电器，维修更换时，提供的品牌、型号应与原使用相同，对无法采购到的光源、电器，经采购人同意后可采用不低于同类光源、电器标准的其他品牌。八是在运营期内，因道路改造、景观提升等原因需拆除已改造的LED节能路灯，无论拆除路灯多少盏，采购人均无须向供应商支付剩余节能效益期限的节能收益款（各供应商在投标时需充分考虑此风险，拆除的灯具归供应商）。九是政务督查、舆情反映涉及设备质量和照明效果的，供应商应协助采购人实施技改。十是采购人落实的其他相关事宜。</w:t>
      </w:r>
      <w:r>
        <w:rPr>
          <w:rFonts w:hint="eastAsia" w:ascii="宋体" w:hAnsi="宋体" w:eastAsia="宋体" w:cs="宋体"/>
          <w:bCs w:val="0"/>
          <w:kern w:val="2"/>
          <w:sz w:val="21"/>
          <w:szCs w:val="21"/>
          <w:highlight w:val="none"/>
          <w:lang w:val="zh-CN" w:eastAsia="zh-CN" w:bidi="ar-SA"/>
        </w:rPr>
        <w:t>在该期间，采购人除了支付节能收益款之外，不再支付其他任何费用。</w:t>
      </w:r>
    </w:p>
    <w:p>
      <w:pPr>
        <w:adjustRightInd w:val="0"/>
        <w:snapToGrid w:val="0"/>
        <w:spacing w:line="360" w:lineRule="auto"/>
        <w:ind w:left="420" w:leftChars="200"/>
        <w:jc w:val="left"/>
        <w:rPr>
          <w:rFonts w:ascii="宋体" w:cs="宋体"/>
          <w:b/>
          <w:bCs/>
          <w:sz w:val="21"/>
          <w:szCs w:val="21"/>
          <w:highlight w:val="none"/>
        </w:rPr>
      </w:pPr>
      <w:r>
        <w:rPr>
          <w:rFonts w:hint="eastAsia" w:ascii="宋体" w:hAnsi="宋体" w:cs="宋体"/>
          <w:b/>
          <w:bCs/>
          <w:sz w:val="21"/>
          <w:szCs w:val="21"/>
          <w:highlight w:val="none"/>
          <w:lang w:eastAsia="zh-CN"/>
        </w:rPr>
        <w:t>五、</w:t>
      </w:r>
      <w:r>
        <w:rPr>
          <w:rFonts w:hint="eastAsia" w:ascii="宋体" w:hAnsi="宋体" w:cs="宋体"/>
          <w:b/>
          <w:bCs/>
          <w:sz w:val="21"/>
          <w:szCs w:val="21"/>
          <w:highlight w:val="none"/>
        </w:rPr>
        <w:t>项目移交</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完成路灯灯具、单灯控制器、智慧控制中心等招标文件和合同的所有内容，并验收通过后，将相关设施设备移交相应养护单位，同时</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应将竣工资料移交给</w:t>
      </w:r>
      <w:r>
        <w:rPr>
          <w:rFonts w:hint="eastAsia" w:hAnsi="宋体" w:cs="宋体"/>
          <w:kern w:val="2"/>
          <w:sz w:val="21"/>
          <w:szCs w:val="21"/>
          <w:highlight w:val="none"/>
          <w:lang w:val="en-US" w:eastAsia="zh-CN" w:bidi="ar-SA"/>
        </w:rPr>
        <w:t>采购人</w:t>
      </w:r>
      <w:r>
        <w:rPr>
          <w:rFonts w:hint="eastAsia" w:ascii="宋体" w:hAnsi="宋体" w:eastAsia="宋体" w:cs="宋体"/>
          <w:kern w:val="2"/>
          <w:sz w:val="21"/>
          <w:szCs w:val="21"/>
          <w:highlight w:val="none"/>
          <w:lang w:val="en-US" w:eastAsia="zh-CN" w:bidi="ar-SA"/>
        </w:rPr>
        <w:t>。</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（二）运营维护期届满后，</w:t>
      </w:r>
      <w:r>
        <w:rPr>
          <w:rFonts w:hint="eastAsia"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应向甲方或其指定的接收人无偿、完好移交项目设施的所有权和所有权益，包括：</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①按合同和招标文件规定，通过项目移交验收。</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②项目设施或项目资产的所有设备、 资产、专利及非专利技术、法律文件等一切与项目稳定运营相关的资产或者权利。</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③采购人可以合理要求的且此前供应商未曾按照本协议规定交付的维护、修理记录、移交记录和其他资料，以使采购人或其指定的接收人能够继续本项目的稳定运维。</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④移交时，供应商应确保本项目资产和权利在向采购人或其指定的接收人移交时未设有任何抵押、质押等担保权益或产权约束，亦不得存在任何种类和性质的索赔权。同时，本项目相关土地及场地在移交日应不存在因供应商建设项目设施和维护本项目设施导致的或供应商另外引致的环境污染。</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⑤10年能源管理期期满后，供应商需将本项目的全部设施无偿完好地移交给采购人，项目范围内的全部设施归项目采购人所有，供应商不再收取任何费用。</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⑥10年能源管理期期满后，移交时供应商确保所有被改造灯具亮灯率100%，且照度不低于国家标准中值及以上。未达到上述要求，则由供应商进行整改，待整改完成满足要求后再办理移交。</w:t>
      </w:r>
    </w:p>
    <w:p>
      <w:pPr>
        <w:adjustRightInd w:val="0"/>
        <w:snapToGrid w:val="0"/>
        <w:spacing w:line="360" w:lineRule="auto"/>
        <w:ind w:firstLine="422" w:firstLineChars="200"/>
        <w:jc w:val="left"/>
        <w:rPr>
          <w:rFonts w:hint="eastAsia" w:ascii="宋体" w:eastAsia="宋体" w:cs="宋体"/>
          <w:b/>
          <w:sz w:val="21"/>
          <w:szCs w:val="21"/>
          <w:highlight w:val="none"/>
          <w:lang w:eastAsia="zh-CN"/>
        </w:rPr>
      </w:pPr>
      <w:r>
        <w:rPr>
          <w:rFonts w:hint="eastAsia" w:ascii="宋体" w:hAnsi="宋体" w:cs="宋体"/>
          <w:b/>
          <w:sz w:val="21"/>
          <w:szCs w:val="21"/>
          <w:highlight w:val="none"/>
          <w:lang w:eastAsia="zh-CN"/>
        </w:rPr>
        <w:t>六</w:t>
      </w:r>
      <w:r>
        <w:rPr>
          <w:rFonts w:hint="eastAsia" w:ascii="宋体" w:hAnsi="宋体" w:cs="宋体"/>
          <w:b/>
          <w:sz w:val="21"/>
          <w:szCs w:val="21"/>
          <w:highlight w:val="none"/>
        </w:rPr>
        <w:t>、改造目标</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项目总节电率不低于</w:t>
      </w:r>
      <w:r>
        <w:rPr>
          <w:rFonts w:hint="eastAsia" w:ascii="宋体" w:hAnsi="宋体" w:cs="宋体"/>
          <w:sz w:val="21"/>
          <w:szCs w:val="21"/>
          <w:highlight w:val="none"/>
          <w:lang w:val="en-US" w:eastAsia="zh-CN"/>
        </w:rPr>
        <w:t>55</w:t>
      </w:r>
      <w:r>
        <w:rPr>
          <w:rFonts w:hint="eastAsia" w:ascii="宋体" w:hAnsi="宋体" w:cs="宋体"/>
          <w:sz w:val="21"/>
          <w:szCs w:val="21"/>
          <w:highlight w:val="none"/>
        </w:rPr>
        <w:t>%。</w:t>
      </w:r>
    </w:p>
    <w:p>
      <w:pPr>
        <w:spacing w:line="360" w:lineRule="auto"/>
        <w:ind w:firstLine="422" w:firstLineChars="200"/>
        <w:jc w:val="left"/>
        <w:rPr>
          <w:rFonts w:ascii="宋体" w:cs="宋体"/>
          <w:b/>
          <w:sz w:val="21"/>
          <w:szCs w:val="21"/>
          <w:highlight w:val="none"/>
        </w:rPr>
      </w:pPr>
      <w:r>
        <w:rPr>
          <w:rFonts w:hint="eastAsia" w:ascii="宋体" w:hAnsi="宋体" w:cs="宋体"/>
          <w:b/>
          <w:sz w:val="21"/>
          <w:szCs w:val="21"/>
          <w:highlight w:val="none"/>
          <w:lang w:eastAsia="zh-CN"/>
        </w:rPr>
        <w:t>七</w:t>
      </w:r>
      <w:r>
        <w:rPr>
          <w:rFonts w:hint="eastAsia" w:ascii="宋体" w:hAnsi="宋体" w:cs="宋体"/>
          <w:b/>
          <w:sz w:val="21"/>
          <w:szCs w:val="21"/>
          <w:highlight w:val="none"/>
        </w:rPr>
        <w:t>、其他相关要求</w:t>
      </w:r>
    </w:p>
    <w:p>
      <w:pPr>
        <w:spacing w:line="360" w:lineRule="auto"/>
        <w:ind w:firstLine="540"/>
        <w:jc w:val="left"/>
        <w:rPr>
          <w:rFonts w:ascii="宋体" w:cs="宋体"/>
          <w:sz w:val="21"/>
          <w:szCs w:val="21"/>
          <w:highlight w:val="none"/>
        </w:rPr>
      </w:pPr>
      <w:r>
        <w:rPr>
          <w:rFonts w:hint="eastAsia" w:ascii="宋体" w:hAnsi="宋体" w:cs="宋体"/>
          <w:kern w:val="2"/>
          <w:sz w:val="21"/>
          <w:szCs w:val="21"/>
          <w:highlight w:val="none"/>
          <w:lang w:val="en-US" w:eastAsia="zh-CN" w:bidi="ar-SA"/>
        </w:rPr>
        <w:t>（一）</w:t>
      </w:r>
      <w:r>
        <w:rPr>
          <w:rFonts w:hint="eastAsia" w:ascii="宋体" w:hAnsi="宋体" w:cs="宋体"/>
          <w:sz w:val="21"/>
          <w:szCs w:val="21"/>
          <w:highlight w:val="none"/>
        </w:rPr>
        <w:t>节能改造实施要求</w:t>
      </w:r>
    </w:p>
    <w:p>
      <w:pPr>
        <w:spacing w:line="360" w:lineRule="auto"/>
        <w:ind w:firstLine="540"/>
        <w:jc w:val="lef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1.供应商</w:t>
      </w:r>
      <w:r>
        <w:rPr>
          <w:rFonts w:hint="eastAsia" w:ascii="宋体" w:hAnsi="宋体" w:cs="宋体"/>
          <w:sz w:val="21"/>
          <w:szCs w:val="21"/>
          <w:highlight w:val="none"/>
        </w:rPr>
        <w:t>在实施节能改造前，对每</w:t>
      </w:r>
      <w:r>
        <w:rPr>
          <w:rFonts w:hint="eastAsia" w:ascii="宋体" w:hAnsi="宋体" w:cs="宋体"/>
          <w:sz w:val="21"/>
          <w:szCs w:val="21"/>
          <w:highlight w:val="none"/>
          <w:lang w:eastAsia="zh-CN"/>
        </w:rPr>
        <w:t>条</w:t>
      </w:r>
      <w:r>
        <w:rPr>
          <w:rFonts w:hint="eastAsia" w:ascii="宋体" w:hAnsi="宋体" w:cs="宋体"/>
          <w:sz w:val="21"/>
          <w:szCs w:val="21"/>
          <w:highlight w:val="none"/>
        </w:rPr>
        <w:t>改造路段制订独立详细的改造</w:t>
      </w:r>
      <w:r>
        <w:rPr>
          <w:rFonts w:hint="eastAsia" w:ascii="宋体" w:hAnsi="宋体" w:cs="宋体"/>
          <w:sz w:val="21"/>
          <w:szCs w:val="21"/>
          <w:highlight w:val="none"/>
          <w:lang w:eastAsia="zh-CN"/>
        </w:rPr>
        <w:t>方案</w:t>
      </w:r>
      <w:r>
        <w:rPr>
          <w:rFonts w:hint="eastAsia" w:ascii="宋体" w:hAnsi="宋体" w:cs="宋体"/>
          <w:sz w:val="21"/>
          <w:szCs w:val="21"/>
          <w:highlight w:val="none"/>
        </w:rPr>
        <w:t>。路段必须实地踏勘，</w:t>
      </w:r>
      <w:r>
        <w:rPr>
          <w:rFonts w:hint="eastAsia" w:ascii="宋体" w:hAnsi="宋体" w:cs="宋体"/>
          <w:sz w:val="21"/>
          <w:szCs w:val="21"/>
          <w:highlight w:val="none"/>
          <w:lang w:eastAsia="zh-CN"/>
        </w:rPr>
        <w:t>根据道路宽度、路灯灯杆间距、高度等实际情况，</w:t>
      </w:r>
      <w:r>
        <w:rPr>
          <w:rFonts w:hint="eastAsia" w:ascii="宋体" w:hAnsi="宋体" w:cs="宋体"/>
          <w:sz w:val="21"/>
          <w:szCs w:val="21"/>
          <w:highlight w:val="none"/>
        </w:rPr>
        <w:t>绘制电脑模拟配光图，</w:t>
      </w:r>
      <w:r>
        <w:rPr>
          <w:rFonts w:hint="eastAsia" w:ascii="宋体" w:hAnsi="宋体" w:cs="宋体"/>
          <w:sz w:val="21"/>
          <w:szCs w:val="21"/>
          <w:highlight w:val="none"/>
          <w:lang w:eastAsia="zh-CN"/>
        </w:rPr>
        <w:t>包括但不限于灯具选配、配光、照明质量模拟结果等信息，</w:t>
      </w:r>
      <w:r>
        <w:rPr>
          <w:rFonts w:hint="eastAsia" w:ascii="宋体" w:hAnsi="宋体" w:cs="宋体"/>
          <w:sz w:val="21"/>
          <w:szCs w:val="21"/>
          <w:highlight w:val="none"/>
        </w:rPr>
        <w:t>设定灯具功率</w:t>
      </w:r>
      <w:r>
        <w:rPr>
          <w:rFonts w:hint="eastAsia" w:ascii="宋体" w:hAnsi="宋体" w:cs="宋体"/>
          <w:sz w:val="21"/>
          <w:szCs w:val="21"/>
          <w:highlight w:val="none"/>
          <w:lang w:eastAsia="zh-CN"/>
        </w:rPr>
        <w:t>，确保节能改造产品的照度等相关数据</w:t>
      </w:r>
      <w:r>
        <w:rPr>
          <w:rFonts w:hint="eastAsia" w:ascii="宋体" w:hAnsi="宋体" w:cs="宋体"/>
          <w:sz w:val="21"/>
          <w:szCs w:val="21"/>
          <w:highlight w:val="none"/>
          <w:lang w:val="en-US" w:eastAsia="zh-CN"/>
        </w:rPr>
        <w:t>满足本招标文件第三部分采购需求的要求以及供应商投标文件中承诺或明确的灯具质量、技术、品牌等相关内容，并须经相关专业人员审核优化完成后实施</w:t>
      </w:r>
      <w:r>
        <w:rPr>
          <w:rFonts w:hint="eastAsia" w:ascii="宋体" w:hAnsi="宋体" w:cs="宋体"/>
          <w:sz w:val="21"/>
          <w:szCs w:val="21"/>
          <w:highlight w:val="none"/>
          <w:lang w:eastAsia="zh-CN"/>
        </w:rPr>
        <w:t>，审核意见并不免除投标人对项目质量所负的完全责任，</w:t>
      </w:r>
      <w:r>
        <w:rPr>
          <w:rFonts w:hint="eastAsia" w:ascii="宋体" w:hAnsi="宋体" w:cs="宋体"/>
          <w:sz w:val="21"/>
          <w:szCs w:val="21"/>
          <w:highlight w:val="none"/>
          <w:lang w:val="en-US" w:eastAsia="zh-CN"/>
        </w:rPr>
        <w:t>供应商</w:t>
      </w:r>
      <w:r>
        <w:rPr>
          <w:rFonts w:hint="eastAsia" w:ascii="宋体" w:hAnsi="宋体" w:cs="宋体"/>
          <w:sz w:val="21"/>
          <w:szCs w:val="21"/>
          <w:highlight w:val="none"/>
          <w:lang w:eastAsia="zh-CN"/>
        </w:rPr>
        <w:t>须对灯具安装的安全性负责。</w:t>
      </w:r>
    </w:p>
    <w:p>
      <w:pPr>
        <w:spacing w:line="360" w:lineRule="auto"/>
        <w:ind w:firstLine="540"/>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供应商在改造过程中，需根据LED灯具的重量、体积等参数，结合原有的灯杆、挑臂进行综合模拟测试，出具改用LED灯具后路灯整体无安全隐患的承诺函，并承担安全责任。</w:t>
      </w:r>
    </w:p>
    <w:p>
      <w:pPr>
        <w:spacing w:line="360" w:lineRule="auto"/>
        <w:ind w:firstLine="54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改造前由采购人委托相应资质的第三方检测机构，对每条道路用电量进行检测，具体为：每条道路各选取同一功率路灯总数的10%，通过挂表三天，计算出该条道路不同功率路灯的耗电量，再以此为标准，计算出整条道路的用电量，按此方法计算出改造前的路灯总功率作为总能耗基准。</w:t>
      </w:r>
    </w:p>
    <w:p>
      <w:pPr>
        <w:pStyle w:val="15"/>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改造后的LED灯每年总用电量由供应商负责对每个路灯开关箱进行梳理改造，使路灯为单独一条线路，并在该控制箱路灯出线上加装电表，用于计量该条线路路灯一年总用电量，从而计算出下沙区域总路灯总的用电量。</w:t>
      </w:r>
    </w:p>
    <w:p>
      <w:pPr>
        <w:pStyle w:val="15"/>
        <w:ind w:firstLine="420" w:firstLineChars="200"/>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部分改造道路路灯现状为LED灯具，改造前的功率参照同类道路金卤灯或纳灯功率。参照道路选取与原LED路灯车道、路宽、路灯间距、路灯高度等相同或者接近的道路，待改造前检测报告出来后，根据各路灯基础数据，由采购人明确具体参照道路。</w:t>
      </w:r>
    </w:p>
    <w:p>
      <w:pPr>
        <w:pStyle w:val="1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5.改造完</w:t>
      </w:r>
      <w:r>
        <w:rPr>
          <w:rFonts w:hint="eastAsia" w:ascii="宋体" w:hAnsi="宋体" w:eastAsia="宋体" w:cs="宋体"/>
          <w:bCs w:val="0"/>
          <w:kern w:val="2"/>
          <w:sz w:val="21"/>
          <w:szCs w:val="21"/>
          <w:highlight w:val="none"/>
          <w:lang w:val="en-US" w:eastAsia="zh-CN" w:bidi="ar-SA"/>
        </w:rPr>
        <w:t>成后，由采</w:t>
      </w:r>
      <w:r>
        <w:rPr>
          <w:rFonts w:hint="eastAsia" w:ascii="宋体" w:hAnsi="宋体" w:eastAsia="宋体" w:cs="宋体"/>
          <w:kern w:val="2"/>
          <w:sz w:val="21"/>
          <w:szCs w:val="21"/>
          <w:highlight w:val="none"/>
          <w:lang w:val="en-US" w:eastAsia="zh-CN" w:bidi="ar-SA"/>
        </w:rPr>
        <w:t>购人每年委托相应资质的第三方检测机构，随机抽取10%的道路进行平均亮度、平均照度值等相关数据检测，并出具检测报告，以保证路灯改造质量和效果，年平均照度与设定值相比每年光衰下降率不得超过3%，超过此值投标人对项目设施免费进行更换。年平均照度达不到设定值的70%，即光衰≥30%，该光源视为废品，必须更换。同时若达不到合同、本招标文件第三部分采购需求和经相关专业人员审核优化完成后相关方案要求以及供应商投标文件中承诺或明确的灯具质量、技术、品牌等相关内容，由供应商立即进行整改，并扣款500元/盏，在当年节能收益款中予以扣除。</w:t>
      </w:r>
    </w:p>
    <w:p>
      <w:pPr>
        <w:pStyle w:val="1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6.项目改造期间，供应商严格做好相关措施，期间涉及路灯改造发生的所有事情一切责任均由供应商负责。</w:t>
      </w:r>
    </w:p>
    <w:p>
      <w:pPr>
        <w:pStyle w:val="1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所投入本项目不同功率的灯具必须为同一品牌，合同能源管理期提供的备品备件要求与改造期间对应设施设备材料一致。供应商提供承诺函，承诺投入使用的LED灯具、单灯控制器等内容参数满足合同、本招标文件第三部分采购需求和经相关专业人员审核优化完成后相关方案中关于灯具、单灯控制器等涉及改造内容所规定的要求。同时供应商在投标时提供的相关灯具性能参数高于第</w:t>
      </w:r>
      <w:r>
        <w:rPr>
          <w:rFonts w:hint="eastAsia" w:hAnsi="宋体" w:cs="宋体"/>
          <w:kern w:val="2"/>
          <w:sz w:val="21"/>
          <w:szCs w:val="21"/>
          <w:highlight w:val="none"/>
          <w:lang w:val="en-US" w:eastAsia="zh-CN" w:bidi="ar-SA"/>
        </w:rPr>
        <w:t>三</w:t>
      </w:r>
      <w:r>
        <w:rPr>
          <w:rFonts w:hint="eastAsia" w:ascii="宋体" w:hAnsi="宋体" w:eastAsia="宋体" w:cs="宋体"/>
          <w:kern w:val="2"/>
          <w:sz w:val="21"/>
          <w:szCs w:val="21"/>
          <w:highlight w:val="none"/>
          <w:lang w:val="en-US" w:eastAsia="zh-CN" w:bidi="ar-SA"/>
        </w:rPr>
        <w:t>部分</w:t>
      </w:r>
      <w:r>
        <w:rPr>
          <w:rFonts w:hint="eastAsia" w:hAnsi="宋体" w:cs="宋体"/>
          <w:kern w:val="2"/>
          <w:sz w:val="21"/>
          <w:szCs w:val="21"/>
          <w:highlight w:val="none"/>
          <w:lang w:val="en-US" w:eastAsia="zh-CN" w:bidi="ar-SA"/>
        </w:rPr>
        <w:t>采购需求</w:t>
      </w:r>
      <w:r>
        <w:rPr>
          <w:rFonts w:hint="eastAsia" w:ascii="宋体" w:hAnsi="宋体" w:eastAsia="宋体" w:cs="宋体"/>
          <w:kern w:val="2"/>
          <w:sz w:val="21"/>
          <w:szCs w:val="21"/>
          <w:highlight w:val="none"/>
          <w:lang w:val="en-US" w:eastAsia="zh-CN" w:bidi="ar-SA"/>
        </w:rPr>
        <w:t>的相关标准，则选取更优参数为准。</w:t>
      </w:r>
    </w:p>
    <w:p>
      <w:pPr>
        <w:pStyle w:val="14"/>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8.在合同实施过程中如果由于供应商设备安装需要而导致原有设施需要改动的，供应商应按采购方要求进行整改，且所有费用由供应商承担。</w:t>
      </w:r>
    </w:p>
    <w:p>
      <w:pPr>
        <w:pStyle w:val="14"/>
        <w:rPr>
          <w:rFonts w:hint="eastAsia" w:ascii="宋体" w:hAnsi="宋体" w:eastAsia="宋体" w:cs="宋体"/>
          <w:kern w:val="2"/>
          <w:sz w:val="21"/>
          <w:szCs w:val="21"/>
          <w:highlight w:val="none"/>
          <w:lang w:val="en-US" w:eastAsia="zh-CN" w:bidi="ar-SA"/>
        </w:rPr>
      </w:pPr>
      <w:r>
        <w:rPr>
          <w:rFonts w:hint="eastAsia" w:ascii="宋体" w:hAnsi="宋体" w:eastAsia="宋体" w:cs="宋体"/>
          <w:bCs w:val="0"/>
          <w:kern w:val="2"/>
          <w:sz w:val="21"/>
          <w:szCs w:val="21"/>
          <w:highlight w:val="none"/>
          <w:lang w:val="en-US" w:eastAsia="zh-CN" w:bidi="ar-SA"/>
        </w:rPr>
        <w:t>（二）</w:t>
      </w:r>
      <w:r>
        <w:rPr>
          <w:rFonts w:hint="eastAsia" w:ascii="宋体" w:hAnsi="宋体" w:eastAsia="宋体" w:cs="宋体"/>
          <w:kern w:val="2"/>
          <w:sz w:val="21"/>
          <w:szCs w:val="21"/>
          <w:highlight w:val="none"/>
          <w:lang w:val="en-US" w:eastAsia="zh-CN" w:bidi="ar-SA"/>
        </w:rPr>
        <w:t>保证亮灯率的措施</w:t>
      </w:r>
    </w:p>
    <w:p>
      <w:pPr>
        <w:pStyle w:val="1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自改造完成竣工验收通过后，供应商应提供路灯灯具驱动电源、单灯控制器、灯罩、光源、螺丝、螺帽、接线板、相关电缆线、信号线、电表等备品、备件，需在下沙区域范围内设有设施设备堆放仓库，每种规格备品应各不少于50套（以满足实际需求为准），并对安装进行协助。若因供应商原因，造成养护单位没能及时领取相关备品备件，则根据实际情况，按1000-100000元/次进行扣款，并从供应商当年节能收益款中扣除。当某一规格备品备件少于25套时，供应商需在3个工作日内补足至50套，如超时未补足，将按1000元/工作日从供应商当年节能收益款中扣除。</w:t>
      </w:r>
    </w:p>
    <w:p>
      <w:pPr>
        <w:pStyle w:val="1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自改造完成竣工验收通过后，供应商应提供涉及单灯控制器、电源线、信号线等相关的备品备件，需在下沙区域范围内设有设施设备堆放仓库，每种规格备品应各不少于100套（以满足实际需求为准），若因供应商原因，造成养护单位没能及时领取相关备品备件，则根据实际情况，按1000-100000元/次进行扣款，并从供应商当年节能收益款中扣除。当各某一规格备品备件少于50套时，供应商需在3个工作日内补足至100套，如超时未补足，将按1000元/工作日从供应商当年节能收益款中扣除。各类备品满足现场安装施工条件，并给予安装、使用等技术培训、指导。</w:t>
      </w:r>
    </w:p>
    <w:p>
      <w:pPr>
        <w:pStyle w:val="1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在10年能源管理期内，因供应商职责原因，造成“数字城管”派遣案卷、“网络问政”、“12345”等其他各类抄告投诉件超时、多次派遣等扣分案卷，采购人按每发生一起扣3000处理，情节严重，影响面较大的，则每次扣3万元，在当年节能收益款中予以扣除。</w:t>
      </w:r>
    </w:p>
    <w:p>
      <w:pPr>
        <w:pStyle w:val="1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（三）节能改造后的养护要求</w:t>
      </w:r>
    </w:p>
    <w:p>
      <w:pPr>
        <w:pStyle w:val="1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1.供应商完成路灯灯具、单灯控制器、智慧控制中心等招标文件和合同的所有内容，并验收通过后，将相关设施设备移交相应养护单位，同时供应商应将竣工资料移交给采购人。</w:t>
      </w:r>
    </w:p>
    <w:p>
      <w:pPr>
        <w:pStyle w:val="1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2.供应商向采购人提交当地售后服务点</w:t>
      </w:r>
      <w:r>
        <w:rPr>
          <w:rFonts w:hint="eastAsia" w:ascii="宋体" w:hAnsi="宋体" w:eastAsia="宋体" w:cs="宋体"/>
          <w:bCs/>
          <w:kern w:val="2"/>
          <w:sz w:val="21"/>
          <w:szCs w:val="21"/>
          <w:highlight w:val="none"/>
          <w:lang w:val="en-US" w:eastAsia="zh-CN" w:bidi="ar-SA"/>
        </w:rPr>
        <w:t>仓库位</w:t>
      </w:r>
      <w:r>
        <w:rPr>
          <w:rFonts w:hint="eastAsia" w:ascii="宋体" w:hAnsi="宋体" w:eastAsia="宋体" w:cs="宋体"/>
          <w:kern w:val="2"/>
          <w:sz w:val="21"/>
          <w:szCs w:val="21"/>
          <w:highlight w:val="none"/>
          <w:lang w:val="en-US" w:eastAsia="zh-CN" w:bidi="ar-SA"/>
        </w:rPr>
        <w:t>置、管理人员、制度等相关材料进行备案。</w:t>
      </w:r>
    </w:p>
    <w:p>
      <w:pPr>
        <w:spacing w:line="360" w:lineRule="auto"/>
        <w:ind w:firstLine="420" w:firstLineChars="200"/>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3</w:t>
      </w:r>
      <w:r>
        <w:rPr>
          <w:rFonts w:hint="eastAsia" w:ascii="宋体" w:hAnsi="宋体" w:eastAsia="宋体" w:cs="宋体"/>
          <w:bCs/>
          <w:kern w:val="2"/>
          <w:sz w:val="21"/>
          <w:szCs w:val="21"/>
          <w:highlight w:val="none"/>
          <w:lang w:val="en-US" w:eastAsia="zh-CN" w:bidi="ar-SA"/>
        </w:rPr>
        <w:t>.节能改造完成并验收通过后，因项目设施的质量瑕疵原因或供应商职责范围原因，致使第三人人身、财产损害的，供应商应承担损害赔偿责任。</w:t>
      </w:r>
    </w:p>
    <w:p>
      <w:pPr>
        <w:spacing w:line="360" w:lineRule="auto"/>
        <w:ind w:firstLine="420" w:firstLineChars="200"/>
        <w:jc w:val="left"/>
        <w:rPr>
          <w:rFonts w:hint="default"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4.供应商负责做好以下内容：一是</w:t>
      </w:r>
      <w:r>
        <w:rPr>
          <w:rFonts w:hint="eastAsia" w:ascii="宋体" w:hAnsi="宋体" w:eastAsia="宋体" w:cs="宋体"/>
          <w:bCs/>
          <w:kern w:val="2"/>
          <w:sz w:val="21"/>
          <w:szCs w:val="21"/>
          <w:highlight w:val="none"/>
          <w:lang w:val="zh-CN" w:eastAsia="zh-CN" w:bidi="ar-SA"/>
        </w:rPr>
        <w:t>单灯控制器网络资费、智慧控制中心运维费等相关维护工作费用</w:t>
      </w:r>
      <w:r>
        <w:rPr>
          <w:rFonts w:hint="eastAsia" w:ascii="宋体" w:hAnsi="宋体" w:eastAsia="宋体" w:cs="宋体"/>
          <w:bCs/>
          <w:kern w:val="2"/>
          <w:sz w:val="21"/>
          <w:szCs w:val="21"/>
          <w:highlight w:val="none"/>
          <w:lang w:val="en-US" w:eastAsia="zh-CN" w:bidi="ar-SA"/>
        </w:rPr>
        <w:t>；二是提供改造范围内的路灯灯具、驱动电源、灯罩、光源、单灯控制设备、电表、接线板、相关电缆线、信号线等</w:t>
      </w:r>
      <w:r>
        <w:rPr>
          <w:rFonts w:hint="eastAsia" w:ascii="宋体" w:hAnsi="宋体" w:eastAsia="宋体" w:cs="宋体"/>
          <w:bCs/>
          <w:kern w:val="2"/>
          <w:sz w:val="21"/>
          <w:szCs w:val="21"/>
          <w:highlight w:val="none"/>
          <w:lang w:val="zh-CN" w:eastAsia="zh-CN" w:bidi="ar-SA"/>
        </w:rPr>
        <w:t>改造内容涉及的所有设施设备</w:t>
      </w:r>
      <w:r>
        <w:rPr>
          <w:rFonts w:hint="eastAsia" w:ascii="宋体" w:hAnsi="宋体" w:eastAsia="宋体" w:cs="宋体"/>
          <w:bCs/>
          <w:kern w:val="2"/>
          <w:sz w:val="21"/>
          <w:szCs w:val="21"/>
          <w:highlight w:val="none"/>
          <w:lang w:val="en-US" w:eastAsia="zh-CN" w:bidi="ar-SA"/>
        </w:rPr>
        <w:t>，日常需配备充足上述所有设施设备材料；三是运营期内因光衰、路灯各指标检测、节能不达标（但不限于）等产品质量、设计等原因更换LED路灯时，更换工作及费用由供应商负责；四是路灯及单灯控制正常养护以外的其他内容；五是结合项目要求，做好相关内容的台账资料；六是因气象条件、自身瑕疵、产品寿命、电压波动、人为因素、偷盗、撞车等原因导致的改造范围内的设施缺损，由供应商负责提供相关设施设备，并承担相关费用，具体维修工作由相应养护单位实施，该费用由供应商自行考虑，该报价纳入投标总报价中。七是运营维护期内，对无法使用的灯具、光源、电器，维修更换时，提供的品牌、型号应与原使用相同，对无法采购到的光源、电器，经采购人同意后可采用不低于同类光源、电器标准的其他品牌。</w:t>
      </w:r>
      <w:r>
        <w:rPr>
          <w:rFonts w:hint="eastAsia" w:ascii="宋体" w:hAnsi="宋体" w:cs="宋体"/>
          <w:sz w:val="21"/>
          <w:szCs w:val="21"/>
          <w:highlight w:val="none"/>
          <w:lang w:val="en-US" w:eastAsia="zh-CN"/>
        </w:rPr>
        <w:t>八是在运营期内，因道路改造、景观提升等原因需拆除已改造的LED节能路灯，无论拆除路灯多少盏，采购人均无须向供应商支付剩余节能效益期限的节能收益款（各供应商在投标时需充分考虑此风险，拆除的灯具归供应商）。九是政务督查、舆情反映涉及设备质量和照明效果的，供应商应协助采购人实施技改。十是采购人落实的其他相关事宜。</w:t>
      </w:r>
      <w:r>
        <w:rPr>
          <w:rFonts w:hint="eastAsia" w:ascii="宋体" w:hAnsi="宋体" w:cs="宋体"/>
          <w:sz w:val="21"/>
          <w:szCs w:val="21"/>
          <w:highlight w:val="none"/>
          <w:lang w:val="zh-CN" w:eastAsia="zh-CN"/>
        </w:rPr>
        <w:t>在该期间，采购人除了支付节能收益款之外，不再支付其他任何费用</w:t>
      </w:r>
    </w:p>
    <w:p>
      <w:pPr>
        <w:spacing w:line="360" w:lineRule="auto"/>
        <w:ind w:firstLine="540"/>
        <w:jc w:val="left"/>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5</w:t>
      </w:r>
      <w:r>
        <w:rPr>
          <w:rFonts w:hint="eastAsia" w:ascii="宋体" w:hAnsi="宋体" w:eastAsia="宋体" w:cs="宋体"/>
          <w:bCs/>
          <w:kern w:val="2"/>
          <w:sz w:val="21"/>
          <w:szCs w:val="21"/>
          <w:highlight w:val="none"/>
          <w:lang w:val="en-US" w:eastAsia="zh-CN" w:bidi="ar-SA"/>
        </w:rPr>
        <w:t>.供应商及时响应采购人的其他相关要求。</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kern w:val="2"/>
          <w:sz w:val="21"/>
          <w:szCs w:val="21"/>
          <w:highlight w:val="none"/>
          <w:lang w:val="en-US" w:eastAsia="zh-CN" w:bidi="ar-SA"/>
        </w:rPr>
        <w:t>（四）</w:t>
      </w:r>
      <w:r>
        <w:rPr>
          <w:rFonts w:hint="eastAsia" w:ascii="宋体" w:hAnsi="宋体" w:cs="宋体"/>
          <w:sz w:val="21"/>
          <w:szCs w:val="21"/>
          <w:highlight w:val="none"/>
          <w:lang w:eastAsia="zh-CN"/>
        </w:rPr>
        <w:t>验收</w:t>
      </w:r>
      <w:r>
        <w:rPr>
          <w:rFonts w:hint="eastAsia" w:ascii="宋体" w:hAnsi="宋体" w:cs="宋体"/>
          <w:sz w:val="21"/>
          <w:szCs w:val="21"/>
          <w:highlight w:val="none"/>
        </w:rPr>
        <w:t>标准与方法</w:t>
      </w:r>
    </w:p>
    <w:p>
      <w:pPr>
        <w:autoSpaceDE w:val="0"/>
        <w:autoSpaceDN w:val="0"/>
        <w:adjustRightInd w:val="0"/>
        <w:snapToGrid w:val="0"/>
        <w:spacing w:line="360" w:lineRule="auto"/>
        <w:ind w:firstLine="420" w:firstLineChars="200"/>
        <w:jc w:val="left"/>
        <w:textAlignment w:val="baseline"/>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1.竣工验收</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default" w:ascii="宋体" w:hAnsi="宋体" w:cs="宋体"/>
          <w:sz w:val="21"/>
          <w:szCs w:val="21"/>
          <w:highlight w:val="none"/>
          <w:lang w:val="en-US" w:eastAsia="zh-CN"/>
        </w:rPr>
        <w:t>①</w:t>
      </w:r>
      <w:r>
        <w:rPr>
          <w:rFonts w:hint="eastAsia" w:ascii="宋体" w:hAnsi="宋体" w:cs="宋体"/>
          <w:sz w:val="21"/>
          <w:szCs w:val="21"/>
          <w:highlight w:val="none"/>
          <w:lang w:val="en-US" w:eastAsia="zh-CN"/>
        </w:rPr>
        <w:t>本项目安装调试完毕，供应商自检达标后，项目检验资料收集齐全，供应商以书面形式报采购人申请组织竣工验收，内容包括书面验收申请、相关说明、报告等，采购人收到供应商申请后，组织进行验收考核，供应商应当协助进行。验收结果可以作为采购人付款的考虑依据。采购人在收到验收申请后10日内安排验收工作，在15日内组织验收。</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default" w:ascii="宋体" w:hAnsi="宋体" w:cs="宋体"/>
          <w:sz w:val="21"/>
          <w:szCs w:val="21"/>
          <w:highlight w:val="none"/>
          <w:lang w:val="en-US" w:eastAsia="zh-CN"/>
        </w:rPr>
        <w:t>②</w:t>
      </w:r>
      <w:r>
        <w:rPr>
          <w:rFonts w:hint="eastAsia" w:ascii="宋体" w:hAnsi="宋体" w:cs="宋体"/>
          <w:sz w:val="21"/>
          <w:szCs w:val="21"/>
          <w:highlight w:val="none"/>
          <w:lang w:val="en-US" w:eastAsia="zh-CN"/>
        </w:rPr>
        <w:t>在项目竣工试运行完成后，由采购人、供应商等各方共同进行项目验收，验收内容包括运行是否正常，是否达到合同规定的要求，设备质量是否合格，运行状况和运行所达到的即时效果等项目。</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default" w:ascii="宋体" w:hAnsi="宋体" w:cs="宋体"/>
          <w:sz w:val="21"/>
          <w:szCs w:val="21"/>
          <w:highlight w:val="none"/>
          <w:lang w:val="en-US" w:eastAsia="zh-CN"/>
        </w:rPr>
        <w:t>③</w:t>
      </w:r>
      <w:r>
        <w:rPr>
          <w:rFonts w:hint="eastAsia" w:ascii="宋体" w:hAnsi="宋体" w:cs="宋体"/>
          <w:sz w:val="21"/>
          <w:szCs w:val="21"/>
          <w:highlight w:val="none"/>
          <w:lang w:val="en-US" w:eastAsia="zh-CN"/>
        </w:rPr>
        <w:t>采购人可以邀请参加本项目的其他投标人或者第三方机构参与验收。参与验收的投标人或者第三方机构的意见作为验收书的参考资料一并存档。</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④严格按照采购合同开展履约验收。采购人制定验收方案，并由采购人或其委托的采购代理机构成立验收小组，验收小组应当由5人以上单数组成，相关专业人员人数不得少于验收小组人员总数的三分之二。采购经办人不能参与验收。验收小组按照验收方案独立开展验收（如按照采购合同的约定对每一项技术、服务、安全标准的履约情况进行确认），验收结束后出具验收报告并经验收小组全体成员签字。最后采购人将验收结论提交采购工作领导小组办公室备案，并在监管平台对外公告。验收结果与采购合同约定的资金支付挂钩。履约验收的各项资料应当存档备查。</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⑤</w:t>
      </w:r>
      <w:r>
        <w:rPr>
          <w:rFonts w:hint="eastAsia" w:ascii="宋体" w:hAnsi="宋体" w:cs="宋体"/>
          <w:sz w:val="21"/>
          <w:szCs w:val="21"/>
          <w:highlight w:val="none"/>
          <w:lang w:val="en-US" w:eastAsia="zh-CN"/>
        </w:rPr>
        <w:t>验收合格的项目，采购人将根据采购合同的约定向供应商支付节能收益款。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⑥</w:t>
      </w:r>
      <w:r>
        <w:rPr>
          <w:rFonts w:hint="eastAsia" w:ascii="宋体" w:hAnsi="宋体" w:cs="宋体"/>
          <w:sz w:val="21"/>
          <w:szCs w:val="21"/>
          <w:highlight w:val="none"/>
          <w:lang w:val="en-US" w:eastAsia="zh-CN"/>
        </w:rPr>
        <w:t>验收产生的费用首次验收费用由采购人承担，如首次验收不合格，后续验收费用由供应商支付。</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⑦</w:t>
      </w:r>
      <w:r>
        <w:rPr>
          <w:rFonts w:hint="eastAsia" w:ascii="宋体" w:hAnsi="宋体" w:cs="宋体"/>
          <w:sz w:val="21"/>
          <w:szCs w:val="21"/>
          <w:highlight w:val="none"/>
          <w:lang w:val="en-US" w:eastAsia="zh-CN"/>
        </w:rPr>
        <w:t>采购人在供应商提供服务的过程中，有权不定期对服务内容和质量进行考核。供应商应当配合进行。</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仿宋" w:hAnsi="仿宋" w:eastAsia="仿宋" w:cs="仿宋"/>
          <w:sz w:val="21"/>
          <w:szCs w:val="21"/>
          <w:highlight w:val="none"/>
          <w:lang w:val="en-US" w:eastAsia="zh-CN"/>
        </w:rPr>
        <w:t>⑧</w:t>
      </w:r>
      <w:r>
        <w:rPr>
          <w:rFonts w:hint="eastAsia" w:ascii="宋体" w:hAnsi="宋体" w:cs="宋体"/>
          <w:sz w:val="21"/>
          <w:szCs w:val="21"/>
          <w:highlight w:val="none"/>
          <w:lang w:val="en-US" w:eastAsia="zh-CN"/>
        </w:rPr>
        <w:t>供应商在提供服务过程中如存在违反合同相关约定情况的，采购人有权要求供应商立即整改，供应商未按采购人要求整改的，采购人有权拒绝验收，并可中止合同履行，供应商承担因此发生的一切损失、费用及延误责任。</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仿宋" w:hAnsi="仿宋" w:eastAsia="仿宋" w:cs="仿宋"/>
          <w:sz w:val="21"/>
          <w:szCs w:val="21"/>
          <w:highlight w:val="none"/>
          <w:lang w:val="en-US" w:eastAsia="zh-CN"/>
        </w:rPr>
        <w:t>⑨</w:t>
      </w:r>
      <w:r>
        <w:rPr>
          <w:rFonts w:hint="eastAsia" w:ascii="宋体" w:hAnsi="宋体" w:cs="宋体"/>
          <w:sz w:val="21"/>
          <w:szCs w:val="21"/>
          <w:highlight w:val="none"/>
          <w:lang w:val="en-US" w:eastAsia="zh-CN"/>
        </w:rPr>
        <w:t>验收标准：本项目技术验收按照《城市道路照明工程施工及验收规程》(CJJ89-2012)相关细节进行，整体验收按照《城市道路照明设计标准》</w:t>
      </w:r>
      <w:r>
        <w:rPr>
          <w:rFonts w:hint="default" w:ascii="宋体" w:hAnsi="宋体" w:cs="宋体"/>
          <w:sz w:val="21"/>
          <w:szCs w:val="21"/>
          <w:highlight w:val="none"/>
          <w:lang w:val="en-US" w:eastAsia="zh-CN"/>
        </w:rPr>
        <w:t>CJJ45-2015</w:t>
      </w:r>
      <w:r>
        <w:rPr>
          <w:rFonts w:hint="eastAsia" w:ascii="宋体" w:hAnsi="宋体" w:cs="宋体"/>
          <w:sz w:val="21"/>
          <w:szCs w:val="21"/>
          <w:highlight w:val="none"/>
          <w:lang w:val="en-US" w:eastAsia="zh-CN"/>
        </w:rPr>
        <w:t>)执行，在满足上述标准的基础上，还应满足合同和招标文件规定的相关标准和要求，竣工验收时要求亮灯率达到100%。涉及检测数据则由采购人委托有资质的第三方检测单位抽取不低于10%已完成改造路段的平均亮度、平均照度值等规范指标进行测定，标准按照本合同和招标文件规定的技术要求，并由第三方机构出具检测报告。如工程未达到验收标准，供应商应根据意见进行限期整改，直至本项目工程通过竣工验收。采购人出具验收报告（其中相关数据参照第三方节能量审核机构出具的测量报告）。</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仿宋" w:hAnsi="仿宋" w:eastAsia="仿宋" w:cs="仿宋"/>
          <w:sz w:val="21"/>
          <w:szCs w:val="21"/>
          <w:highlight w:val="none"/>
          <w:lang w:val="en-US" w:eastAsia="zh-CN"/>
        </w:rPr>
        <w:t>⑩</w:t>
      </w:r>
      <w:r>
        <w:rPr>
          <w:rFonts w:hint="eastAsia" w:ascii="宋体" w:hAnsi="宋体" w:cs="宋体"/>
          <w:sz w:val="21"/>
          <w:szCs w:val="21"/>
          <w:highlight w:val="none"/>
          <w:lang w:val="en-US" w:eastAsia="zh-CN"/>
        </w:rPr>
        <w:t>竣工验收通过后，则本项目按照合同约定进入效益分享期，分享期10年，资金在考核完成后按合同约定的支付时间及支付金额按时由采购人支付给供应商。</w:t>
      </w:r>
    </w:p>
    <w:p>
      <w:pPr>
        <w:pStyle w:val="44"/>
        <w:ind w:left="0" w:leftChars="0" w:firstLine="0" w:firstLineChars="0"/>
        <w:rPr>
          <w:rFonts w:hint="eastAsia"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 xml:space="preserve">    2.</w:t>
      </w:r>
      <w:r>
        <w:rPr>
          <w:rFonts w:hint="eastAsia" w:ascii="宋体" w:hAnsi="宋体" w:eastAsia="宋体" w:cs="宋体"/>
          <w:kern w:val="2"/>
          <w:sz w:val="21"/>
          <w:szCs w:val="21"/>
          <w:highlight w:val="none"/>
          <w:lang w:val="en-US" w:eastAsia="zh-CN" w:bidi="ar-SA"/>
        </w:rPr>
        <w:t>能源管理期</w:t>
      </w:r>
      <w:r>
        <w:rPr>
          <w:rFonts w:hint="eastAsia" w:ascii="宋体" w:hAnsi="宋体" w:cs="宋体"/>
          <w:kern w:val="2"/>
          <w:sz w:val="21"/>
          <w:szCs w:val="21"/>
          <w:highlight w:val="none"/>
          <w:lang w:val="en-US" w:eastAsia="zh-CN" w:bidi="ar-SA"/>
        </w:rPr>
        <w:t>第八年全部更新验收</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default" w:ascii="宋体" w:hAnsi="宋体" w:cs="宋体"/>
          <w:sz w:val="21"/>
          <w:szCs w:val="21"/>
          <w:highlight w:val="none"/>
          <w:lang w:val="en-US" w:eastAsia="zh-CN"/>
        </w:rPr>
        <w:t>①</w:t>
      </w:r>
      <w:r>
        <w:rPr>
          <w:rFonts w:hint="eastAsia" w:ascii="宋体" w:hAnsi="宋体" w:cs="宋体"/>
          <w:sz w:val="21"/>
          <w:szCs w:val="21"/>
          <w:highlight w:val="none"/>
          <w:lang w:val="en-US" w:eastAsia="zh-CN"/>
        </w:rPr>
        <w:t>全部更新改造完成并调试完毕，供应商自检达标后，项目检验资料收集齐全，供应商以书面形式报采购人申请组织更新验收，内容包括书面验收申请、相关说明、报告等，采购人收到供应商申请后，组织进行验收考核，供应商应当协助进行。验收结果可以作为采购人付款的考虑依据。采购人在收到验收申请后10日内安排验收工作，在15日内组织验收。</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default" w:ascii="宋体" w:hAnsi="宋体" w:cs="宋体"/>
          <w:sz w:val="21"/>
          <w:szCs w:val="21"/>
          <w:highlight w:val="none"/>
          <w:lang w:val="en-US" w:eastAsia="zh-CN"/>
        </w:rPr>
        <w:t>②</w:t>
      </w:r>
      <w:r>
        <w:rPr>
          <w:rFonts w:hint="eastAsia" w:ascii="宋体" w:hAnsi="宋体" w:cs="宋体"/>
          <w:sz w:val="21"/>
          <w:szCs w:val="21"/>
          <w:highlight w:val="none"/>
          <w:lang w:val="en-US" w:eastAsia="zh-CN"/>
        </w:rPr>
        <w:t>在全部更新完成试运行完成后，由采购人、供应商等各方共同进行项目更新验收，验收内容包括运行是否正常，是否达到合同规定的要求，设备质量是否合格，运行状况和运行所达到的即时效果等项目。</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default" w:ascii="宋体" w:hAnsi="宋体" w:cs="宋体"/>
          <w:sz w:val="21"/>
          <w:szCs w:val="21"/>
          <w:highlight w:val="none"/>
          <w:lang w:val="en-US" w:eastAsia="zh-CN"/>
        </w:rPr>
        <w:t>③</w:t>
      </w:r>
      <w:r>
        <w:rPr>
          <w:rFonts w:hint="eastAsia" w:ascii="宋体" w:hAnsi="宋体" w:cs="宋体"/>
          <w:sz w:val="21"/>
          <w:szCs w:val="21"/>
          <w:highlight w:val="none"/>
          <w:lang w:val="en-US" w:eastAsia="zh-CN"/>
        </w:rPr>
        <w:t>采购人可以邀请参加本项目的其他投标人或者第三方机构参与验收。参与验收的投标人或者第三方机构的意见作为验收书的参考资料一并存档。</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④严格按照采购合同开展履约验收。采购人制定验收方案，并由采购人或其委托的采购代理机构成立验收小组，验收小组应当由5人以上单数组成，相关专业人员人数不得少于验收小组人员总数的三分之二。采购经办人不能参与验收。验收小组按照验收方案独立开展验收（如按照采购合同的约定对每一项技术、服务、安全标准的履约情况进行确认），验收结束后出具验收报告并经验收小组全体成员签字。最后采购人将验收结论提交采购工作领导小组办公室备案，并在监管平台对外公告。验收结果与采购合同约定的资金支付挂钩。更新验收的各项资料应当存档备查。</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⑤</w:t>
      </w:r>
      <w:r>
        <w:rPr>
          <w:rFonts w:hint="eastAsia" w:ascii="宋体" w:hAnsi="宋体" w:cs="宋体"/>
          <w:sz w:val="21"/>
          <w:szCs w:val="21"/>
          <w:highlight w:val="none"/>
          <w:lang w:val="en-US" w:eastAsia="zh-CN"/>
        </w:rPr>
        <w:t>验收合格的项目，采购人将根据采购合同的约定向供应商支付节能收益款。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⑥</w:t>
      </w:r>
      <w:r>
        <w:rPr>
          <w:rFonts w:hint="eastAsia" w:ascii="宋体" w:hAnsi="宋体" w:cs="宋体"/>
          <w:sz w:val="21"/>
          <w:szCs w:val="21"/>
          <w:highlight w:val="none"/>
          <w:lang w:val="en-US" w:eastAsia="zh-CN"/>
        </w:rPr>
        <w:t>验收产生的费用首次验收费用由采购人承担，如首次验收不合格，后续验收费用由供应商支付。</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⑦</w:t>
      </w:r>
      <w:r>
        <w:rPr>
          <w:rFonts w:hint="eastAsia" w:ascii="宋体" w:hAnsi="宋体" w:cs="宋体"/>
          <w:sz w:val="21"/>
          <w:szCs w:val="21"/>
          <w:highlight w:val="none"/>
          <w:lang w:val="en-US" w:eastAsia="zh-CN"/>
        </w:rPr>
        <w:t>采购人在供应商提供服务的过程中，有权不定期对服务内容和质量进行考核。供应商应当配合进行。</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仿宋" w:hAnsi="仿宋" w:eastAsia="仿宋" w:cs="仿宋"/>
          <w:sz w:val="21"/>
          <w:szCs w:val="21"/>
          <w:highlight w:val="none"/>
          <w:lang w:val="en-US" w:eastAsia="zh-CN"/>
        </w:rPr>
        <w:t>⑧</w:t>
      </w:r>
      <w:r>
        <w:rPr>
          <w:rFonts w:hint="eastAsia" w:ascii="宋体" w:hAnsi="宋体" w:cs="宋体"/>
          <w:sz w:val="21"/>
          <w:szCs w:val="21"/>
          <w:highlight w:val="none"/>
          <w:lang w:val="en-US" w:eastAsia="zh-CN"/>
        </w:rPr>
        <w:t>供应商在提供服务过程中如存在违反合同相关约定情况的，采购人有权要求供应商立即整改，供应商未按采购人要求整改的，采购人有权拒绝验收，并可中止合同履行，供应商承担因此发生的一切损失、费用及延误责任。</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仿宋" w:hAnsi="仿宋" w:eastAsia="仿宋" w:cs="仿宋"/>
          <w:sz w:val="21"/>
          <w:szCs w:val="21"/>
          <w:highlight w:val="none"/>
          <w:lang w:val="en-US" w:eastAsia="zh-CN"/>
        </w:rPr>
        <w:t>⑨</w:t>
      </w:r>
      <w:r>
        <w:rPr>
          <w:rFonts w:hint="eastAsia" w:ascii="宋体" w:hAnsi="宋体" w:cs="宋体"/>
          <w:sz w:val="21"/>
          <w:szCs w:val="21"/>
          <w:highlight w:val="none"/>
          <w:lang w:val="en-US" w:eastAsia="zh-CN"/>
        </w:rPr>
        <w:t>验收标准：本项目技术验收按照《城市道路照明工程施工及验收规程》(CJJ89-2012)相关细节进行，整体验收按照《城市道路照明设计标准》</w:t>
      </w:r>
      <w:r>
        <w:rPr>
          <w:rFonts w:hint="default" w:ascii="宋体" w:hAnsi="宋体" w:cs="宋体"/>
          <w:sz w:val="21"/>
          <w:szCs w:val="21"/>
          <w:highlight w:val="none"/>
          <w:lang w:val="en-US" w:eastAsia="zh-CN"/>
        </w:rPr>
        <w:t>CJJ45-2015</w:t>
      </w:r>
      <w:r>
        <w:rPr>
          <w:rFonts w:hint="eastAsia" w:ascii="宋体" w:hAnsi="宋体" w:cs="宋体"/>
          <w:sz w:val="21"/>
          <w:szCs w:val="21"/>
          <w:highlight w:val="none"/>
          <w:lang w:val="en-US" w:eastAsia="zh-CN"/>
        </w:rPr>
        <w:t>)执行，在满足上述标准的基础上，还应满足合同和招标文件规定的相关标准和要求，竣工验收时要求亮灯率达到100%。涉及检测数据则由采购人委托有资质的第三方检测单位抽取不低于10%已完成改造路段的平均亮度、平均照度值等规范指标进行测定，标准按照本合同和招标文件规定的技术要求，并由第三方机构出具检测报告。如工程未达到验收标准，供应商应根据意见进行限期整改，直至本项目工程通过竣工验收。采购人出具验收报告（其中相关数据参照第三方节能量审核机构出具的测量报告）。</w:t>
      </w:r>
    </w:p>
    <w:p>
      <w:pPr>
        <w:autoSpaceDE w:val="0"/>
        <w:autoSpaceDN w:val="0"/>
        <w:adjustRightInd w:val="0"/>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仿宋" w:hAnsi="仿宋" w:eastAsia="仿宋" w:cs="仿宋"/>
          <w:sz w:val="21"/>
          <w:szCs w:val="21"/>
          <w:highlight w:val="none"/>
          <w:lang w:val="en-US" w:eastAsia="zh-CN"/>
        </w:rPr>
        <w:t>⑩</w:t>
      </w:r>
      <w:r>
        <w:rPr>
          <w:rFonts w:hint="eastAsia" w:ascii="宋体" w:hAnsi="宋体" w:cs="宋体"/>
          <w:sz w:val="21"/>
          <w:szCs w:val="21"/>
          <w:highlight w:val="none"/>
          <w:lang w:val="en-US" w:eastAsia="zh-CN"/>
        </w:rPr>
        <w:t>竣工验收通过后，资金在考核完成后按合同约定的支付时间及支付金额按时由采购人支付给供应商。</w:t>
      </w:r>
    </w:p>
    <w:p>
      <w:pPr>
        <w:pStyle w:val="44"/>
        <w:ind w:left="0" w:leftChars="0" w:firstLine="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3.合同到期移交验收</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移交验收。在恢复性大修后并在移交日期之前，采购人应在接收人和供应商代表在场时对本项目进行移交验收。如发现存在缺陷的，供应商需及时修复，如果供应商不能自前次验收日起30日或双方同意的更长时间内修正任何上述缺陷，则采购人可以自行修正，由供应商承担风险和费用。采购人有权在可用性付费中支取费用以补偿修正上述缺陷的支出，但是需将发生的支出详细记录提交给供应商。</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如任何一方对是否达到移交标准有异议的，则由移交项目组聘请第三方机构进行评定。如果评定结果达到移交标准，聘请费用由采购人承担；如果评定结果未达到移交标准，则聘请费用由供应商承担。</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移交程序。移交日前，采购人或其指定机构和供应商成立移交委员会，由供应商代表和采购人或其指定机构方代表组成，各方代表应取得相应授权并提交授权委托书备案。移交委员会定期会谈，必要时经双方同意可随时会谈，以便于商定以下事项：项目设施移交的详尽程序；恢复性大修及之后的验收。</w:t>
      </w:r>
    </w:p>
    <w:p>
      <w:pPr>
        <w:pStyle w:val="15"/>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③恢复性大修。在移交日期前，供应商应对本项目设施进行一次恢复性大修。大修的具体时间和内容应于移交日期前由移交委员会核准。恢复性大修应包括：消除实际存在的缺陷；检修、探伤、检测等；采购人合理要求的其他检修项目;供应商有义务将采购人合理提出的检修项目列入其恢复性大修计划。</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④采购人可以邀请参加本项目的其他投标人或者第三方机构参与验收。参与验收的投标人或者第三方机构的意见作为验收书的参考资料一并存档。</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⑤严格按照采购合同开展履约验收。采购人制定移交验收方案， 并由采购人或其委托的采购代理机构成立验收小组，验收小组应当由5人以上单数组成，相关专业人员人数不得少于验收小组人员总数的三分之二。采购经办人不能参与验收。验收小组按照验收方案独立开展验收（如按照采购合同的约定对每一项技术、服务、安全标准的履约情况进行确认），验收结束后出具验收报告并经验收小组全体成员签字。最后采购人将验收结论提交采购工作领导小组办公室备案，并在监管平台对外公告。验收结果与采购合同约定的资金支付及履约保证金返还条件挂钩。履约验收的各项资料应当存档备查。</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⑥验收合格的项目，采购人将根据采购合同的约定及时向供应商支付剩余节能收益款。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⑦验收产生的费用首次验收费用由采购人承担，如首次验收不合格，后续验收费用由供应商支付。</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⑧供应商在项目完成后，应当及时向采购人发出移交验收申请，内容包括书面验收申请、相关说明、报告等，采购人收到供应商申请后，组织进行验收考核，供应商应当协助进行。验收结果可以作为采购人付款的考虑依据。</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⑨供应商在提供服务过程中如存在违反合同相关约定情况的，采购人有权要求供应商立即整改，供应商未按采购人要求整改的，采购人有权拒绝移交验收，并可中止合同履行，供应商承担因此发生的一切损失、费用及延误责任。</w:t>
      </w:r>
    </w:p>
    <w:p>
      <w:pPr>
        <w:autoSpaceDE w:val="0"/>
        <w:autoSpaceDN w:val="0"/>
        <w:adjustRightInd w:val="0"/>
        <w:snapToGrid w:val="0"/>
        <w:spacing w:line="360" w:lineRule="auto"/>
        <w:ind w:firstLine="422" w:firstLineChars="200"/>
        <w:jc w:val="left"/>
        <w:textAlignment w:val="baseline"/>
        <w:rPr>
          <w:rFonts w:hint="eastAsia" w:ascii="宋体" w:hAnsi="宋体" w:cs="宋体"/>
          <w:sz w:val="21"/>
          <w:szCs w:val="21"/>
          <w:highlight w:val="none"/>
        </w:rPr>
      </w:pPr>
      <w:r>
        <w:rPr>
          <w:rFonts w:hint="eastAsia" w:ascii="宋体" w:hAnsi="宋体" w:cs="宋体"/>
          <w:b/>
          <w:bCs/>
          <w:sz w:val="21"/>
          <w:szCs w:val="21"/>
          <w:highlight w:val="none"/>
          <w:lang w:eastAsia="zh-CN"/>
        </w:rPr>
        <w:t>八</w:t>
      </w:r>
      <w:r>
        <w:rPr>
          <w:rFonts w:hint="eastAsia" w:ascii="宋体" w:hAnsi="宋体" w:cs="宋体"/>
          <w:b/>
          <w:bCs/>
          <w:sz w:val="21"/>
          <w:szCs w:val="21"/>
          <w:highlight w:val="none"/>
        </w:rPr>
        <w:t>、服务考核</w:t>
      </w:r>
    </w:p>
    <w:p>
      <w:pPr>
        <w:autoSpaceDE w:val="0"/>
        <w:autoSpaceDN w:val="0"/>
        <w:adjustRightInd w:val="0"/>
        <w:snapToGrid w:val="0"/>
        <w:spacing w:line="360" w:lineRule="auto"/>
        <w:ind w:firstLine="420" w:firstLineChars="200"/>
        <w:jc w:val="left"/>
        <w:textAlignment w:val="baseline"/>
        <w:rPr>
          <w:rFonts w:hint="eastAsia"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（一）</w:t>
      </w:r>
      <w:r>
        <w:rPr>
          <w:rFonts w:hint="eastAsia" w:ascii="宋体" w:hAnsi="宋体" w:cs="宋体"/>
          <w:sz w:val="21"/>
          <w:szCs w:val="21"/>
          <w:highlight w:val="none"/>
        </w:rPr>
        <w:t>工期要求：</w:t>
      </w:r>
      <w:r>
        <w:rPr>
          <w:rFonts w:hint="eastAsia" w:ascii="宋体" w:hAnsi="宋体" w:cs="宋体"/>
          <w:kern w:val="2"/>
          <w:sz w:val="21"/>
          <w:szCs w:val="21"/>
          <w:highlight w:val="none"/>
          <w:lang w:val="en-US" w:eastAsia="zh-CN" w:bidi="ar-SA"/>
        </w:rPr>
        <w:t>本项目的建设周期不得超过8个月（不含试运行）。乙方在实施节能改造前，对每条改造路段制订独立详细的改造方案。路段必须实地踏勘，根据道路宽度、路灯灯杆间距、高度等实际情况，绘制电脑模拟配光图，包括但不限于灯具选配、配光、照明质量模拟结果等信息，设定灯具功率，确保节能改造产品的照度等相关数据满足本招标文件第三部分采购需求的要求以及供应商投标文件中承诺或明确的灯具质量、技术、品牌等相关内容，并须经相关专业人员审核优化完成后实施，审核意见并不免除投标人对项目质量所负的完全责任，乙方须对灯具安装的安全性负责。</w:t>
      </w:r>
    </w:p>
    <w:p>
      <w:pPr>
        <w:autoSpaceDE w:val="0"/>
        <w:autoSpaceDN w:val="0"/>
        <w:adjustRightInd w:val="0"/>
        <w:snapToGrid w:val="0"/>
        <w:spacing w:line="360" w:lineRule="auto"/>
        <w:ind w:firstLine="420" w:firstLineChars="200"/>
        <w:jc w:val="left"/>
        <w:textAlignment w:val="baseline"/>
        <w:rPr>
          <w:rFonts w:ascii="宋体" w:cs="宋体"/>
          <w:sz w:val="21"/>
          <w:szCs w:val="21"/>
          <w:highlight w:val="none"/>
        </w:rPr>
      </w:pPr>
      <w:r>
        <w:rPr>
          <w:rFonts w:hint="eastAsia" w:ascii="宋体" w:hAnsi="宋体" w:cs="宋体"/>
          <w:kern w:val="2"/>
          <w:sz w:val="21"/>
          <w:szCs w:val="21"/>
          <w:highlight w:val="none"/>
          <w:lang w:val="en-US" w:eastAsia="zh-CN" w:bidi="ar-SA"/>
        </w:rPr>
        <w:t>（二）</w:t>
      </w:r>
      <w:r>
        <w:rPr>
          <w:rFonts w:hint="eastAsia" w:ascii="宋体" w:hAnsi="宋体" w:cs="宋体"/>
          <w:sz w:val="21"/>
          <w:szCs w:val="21"/>
          <w:highlight w:val="none"/>
        </w:rPr>
        <w:t>本项目全周期供应商均不得降低道路照明</w:t>
      </w:r>
      <w:r>
        <w:rPr>
          <w:rFonts w:hint="eastAsia" w:ascii="宋体" w:hAnsi="宋体" w:cs="宋体"/>
          <w:sz w:val="21"/>
          <w:szCs w:val="21"/>
          <w:highlight w:val="none"/>
          <w:lang w:eastAsia="zh-CN"/>
        </w:rPr>
        <w:t>设计</w:t>
      </w:r>
      <w:r>
        <w:rPr>
          <w:rFonts w:hint="eastAsia" w:ascii="宋体" w:hAnsi="宋体" w:cs="宋体"/>
          <w:sz w:val="21"/>
          <w:szCs w:val="21"/>
          <w:highlight w:val="none"/>
        </w:rPr>
        <w:t>标准和服务质量，任何不满足要求，</w:t>
      </w:r>
      <w:r>
        <w:rPr>
          <w:rFonts w:hint="eastAsia" w:ascii="宋体" w:hAnsi="宋体" w:cs="宋体"/>
          <w:sz w:val="21"/>
          <w:szCs w:val="21"/>
          <w:highlight w:val="none"/>
          <w:lang w:eastAsia="zh-CN"/>
        </w:rPr>
        <w:t>将进行惩罚性处罚，根据实际情况，扣除当年供应商部分节能收益款</w:t>
      </w:r>
      <w:r>
        <w:rPr>
          <w:rFonts w:hint="eastAsia" w:ascii="宋体" w:hAnsi="宋体" w:cs="宋体"/>
          <w:sz w:val="21"/>
          <w:szCs w:val="21"/>
          <w:highlight w:val="none"/>
          <w:lang w:val="en-US" w:eastAsia="zh-CN"/>
        </w:rPr>
        <w:t>0.1%-1%</w:t>
      </w:r>
      <w:r>
        <w:rPr>
          <w:rFonts w:hint="eastAsia" w:ascii="宋体" w:hAnsi="宋体" w:cs="宋体"/>
          <w:sz w:val="21"/>
          <w:szCs w:val="21"/>
          <w:highlight w:val="none"/>
        </w:rPr>
        <w:t>。</w:t>
      </w:r>
    </w:p>
    <w:p>
      <w:pPr>
        <w:autoSpaceDE w:val="0"/>
        <w:autoSpaceDN w:val="0"/>
        <w:adjustRightInd w:val="0"/>
        <w:snapToGrid w:val="0"/>
        <w:spacing w:line="360" w:lineRule="auto"/>
        <w:ind w:firstLine="420" w:firstLineChars="200"/>
        <w:jc w:val="left"/>
        <w:textAlignment w:val="baseline"/>
        <w:rPr>
          <w:rFonts w:ascii="宋体" w:cs="宋体"/>
          <w:sz w:val="21"/>
          <w:szCs w:val="21"/>
          <w:highlight w:val="none"/>
        </w:rPr>
      </w:pPr>
      <w:r>
        <w:rPr>
          <w:rFonts w:hint="eastAsia" w:ascii="宋体" w:hAnsi="宋体" w:cs="宋体"/>
          <w:kern w:val="2"/>
          <w:sz w:val="21"/>
          <w:szCs w:val="21"/>
          <w:highlight w:val="none"/>
          <w:lang w:val="en-US" w:eastAsia="zh-CN" w:bidi="ar-SA"/>
        </w:rPr>
        <w:t>（三）</w:t>
      </w:r>
      <w:r>
        <w:rPr>
          <w:rFonts w:hint="eastAsia" w:ascii="宋体" w:hAnsi="宋体" w:cs="宋体"/>
          <w:sz w:val="21"/>
          <w:szCs w:val="21"/>
          <w:highlight w:val="none"/>
          <w:lang w:eastAsia="zh-CN"/>
        </w:rPr>
        <w:t>供应商</w:t>
      </w:r>
      <w:r>
        <w:rPr>
          <w:rFonts w:hint="eastAsia" w:ascii="宋体" w:hAnsi="宋体" w:cs="宋体"/>
          <w:sz w:val="21"/>
          <w:szCs w:val="21"/>
          <w:highlight w:val="none"/>
        </w:rPr>
        <w:t>未按要求开工或未按要求完成改造施工的，故意延期施工的，每延期一天扣除</w:t>
      </w:r>
      <w:r>
        <w:rPr>
          <w:rFonts w:hint="eastAsia" w:ascii="宋体" w:hAnsi="宋体" w:cs="宋体"/>
          <w:sz w:val="21"/>
          <w:szCs w:val="21"/>
          <w:highlight w:val="none"/>
          <w:lang w:eastAsia="zh-CN"/>
        </w:rPr>
        <w:t>供应商</w:t>
      </w:r>
      <w:r>
        <w:rPr>
          <w:rFonts w:hint="eastAsia" w:ascii="宋体" w:hAnsi="宋体" w:cs="宋体"/>
          <w:sz w:val="21"/>
          <w:szCs w:val="21"/>
          <w:highlight w:val="none"/>
        </w:rPr>
        <w:t>当年节能收益的千分之三，相关费用在采购人</w:t>
      </w:r>
      <w:r>
        <w:rPr>
          <w:rFonts w:hint="eastAsia" w:ascii="宋体" w:hAnsi="宋体" w:cs="宋体"/>
          <w:sz w:val="21"/>
          <w:szCs w:val="21"/>
          <w:highlight w:val="none"/>
          <w:lang w:eastAsia="zh-CN"/>
        </w:rPr>
        <w:t>当年</w:t>
      </w:r>
      <w:r>
        <w:rPr>
          <w:rFonts w:hint="eastAsia" w:ascii="宋体" w:hAnsi="宋体" w:cs="宋体"/>
          <w:sz w:val="21"/>
          <w:szCs w:val="21"/>
          <w:highlight w:val="none"/>
        </w:rPr>
        <w:t>支付给成交供应商节能收益时一次性扣除。</w:t>
      </w:r>
    </w:p>
    <w:p>
      <w:pPr>
        <w:autoSpaceDE w:val="0"/>
        <w:autoSpaceDN w:val="0"/>
        <w:adjustRightInd w:val="0"/>
        <w:snapToGrid w:val="0"/>
        <w:spacing w:line="360" w:lineRule="auto"/>
        <w:ind w:firstLine="422" w:firstLineChars="200"/>
        <w:jc w:val="left"/>
        <w:textAlignment w:val="baseline"/>
        <w:rPr>
          <w:rFonts w:ascii="宋体" w:cs="宋体"/>
          <w:b/>
          <w:sz w:val="21"/>
          <w:szCs w:val="21"/>
          <w:highlight w:val="none"/>
        </w:rPr>
      </w:pPr>
      <w:r>
        <w:rPr>
          <w:rFonts w:hint="eastAsia" w:ascii="宋体" w:hAnsi="宋体" w:cs="宋体"/>
          <w:b/>
          <w:sz w:val="21"/>
          <w:szCs w:val="21"/>
          <w:highlight w:val="none"/>
          <w:lang w:eastAsia="zh-CN"/>
        </w:rPr>
        <w:t>九</w:t>
      </w:r>
      <w:r>
        <w:rPr>
          <w:rFonts w:hint="eastAsia" w:ascii="宋体" w:hAnsi="宋体" w:cs="宋体"/>
          <w:b/>
          <w:sz w:val="21"/>
          <w:szCs w:val="21"/>
          <w:highlight w:val="none"/>
        </w:rPr>
        <w:t>、节能效益分享</w:t>
      </w:r>
    </w:p>
    <w:p>
      <w:pPr>
        <w:adjustRightInd w:val="0"/>
        <w:snapToGrid w:val="0"/>
        <w:spacing w:line="360" w:lineRule="auto"/>
        <w:ind w:firstLine="420" w:firstLineChars="200"/>
        <w:rPr>
          <w:rFonts w:ascii="宋体" w:cs="宋体"/>
          <w:sz w:val="21"/>
          <w:szCs w:val="21"/>
          <w:highlight w:val="none"/>
        </w:rPr>
      </w:pPr>
      <w:r>
        <w:rPr>
          <w:rFonts w:hint="eastAsia" w:ascii="宋体" w:hAnsi="宋体" w:cs="宋体"/>
          <w:kern w:val="2"/>
          <w:sz w:val="21"/>
          <w:szCs w:val="21"/>
          <w:highlight w:val="none"/>
          <w:lang w:val="en-US" w:eastAsia="zh-CN" w:bidi="ar-SA"/>
        </w:rPr>
        <w:t>（一）</w:t>
      </w:r>
      <w:r>
        <w:rPr>
          <w:rFonts w:hint="eastAsia" w:ascii="宋体" w:hAnsi="宋体" w:cs="宋体"/>
          <w:sz w:val="21"/>
          <w:szCs w:val="21"/>
          <w:highlight w:val="none"/>
        </w:rPr>
        <w:t>收益计算自工程验收合格次日起开始。</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kern w:val="2"/>
          <w:sz w:val="21"/>
          <w:szCs w:val="21"/>
          <w:highlight w:val="none"/>
          <w:lang w:val="en-US" w:eastAsia="zh-CN" w:bidi="ar-SA"/>
        </w:rPr>
        <w:t>（二）</w:t>
      </w:r>
      <w:r>
        <w:rPr>
          <w:rFonts w:hint="eastAsia" w:ascii="宋体" w:hAnsi="宋体" w:cs="宋体"/>
          <w:sz w:val="21"/>
          <w:szCs w:val="21"/>
          <w:highlight w:val="none"/>
          <w:lang w:val="en-US" w:eastAsia="zh-CN"/>
        </w:rPr>
        <w:t>节能电费计算：1.改造前由采购人委托相应资质的第三方检测机构，对每条道路用电量进行检测，具体为：每条道路各选取同一功率路灯总数的10%，通过挂表三天，计算出该条道路不同功率路灯的耗电量，再以此为标准，计算出整条道路的用电量，按此方法计算出改造前的路灯总功率作为总能耗基准；2.改造后的LED灯每年总用电量由中标单位负责对每个路灯开关箱进行梳理改造，使路灯为单独一条线路，并在该控制箱路灯出线上加装电表，用于计量该条线路路灯一年总用电量，从而计算出下沙区域总路灯总的用电量。</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kern w:val="2"/>
          <w:sz w:val="21"/>
          <w:szCs w:val="21"/>
          <w:highlight w:val="none"/>
          <w:lang w:val="en-US" w:eastAsia="zh-CN" w:bidi="ar-SA"/>
        </w:rPr>
        <w:t>（三）</w:t>
      </w:r>
      <w:r>
        <w:rPr>
          <w:rFonts w:hint="eastAsia" w:ascii="宋体" w:hAnsi="宋体" w:cs="宋体"/>
          <w:sz w:val="21"/>
          <w:szCs w:val="21"/>
          <w:highlight w:val="none"/>
        </w:rPr>
        <w:t>运行时间：按照杭州市亮灯时间计算</w:t>
      </w:r>
      <w:r>
        <w:rPr>
          <w:rFonts w:hint="eastAsia" w:ascii="宋体" w:hAnsi="宋体" w:cs="宋体"/>
          <w:sz w:val="21"/>
          <w:szCs w:val="21"/>
          <w:highlight w:val="none"/>
          <w:lang w:eastAsia="zh-CN"/>
        </w:rPr>
        <w:t>。</w:t>
      </w:r>
    </w:p>
    <w:p>
      <w:pPr>
        <w:adjustRightInd w:val="0"/>
        <w:snapToGrid w:val="0"/>
        <w:spacing w:line="360" w:lineRule="auto"/>
        <w:ind w:firstLine="420" w:firstLineChars="200"/>
        <w:rPr>
          <w:rFonts w:hint="eastAsia" w:ascii="宋体" w:hAnsi="宋体" w:cs="宋体"/>
          <w:sz w:val="21"/>
          <w:szCs w:val="21"/>
          <w:highlight w:val="none"/>
          <w:lang w:eastAsia="zh-CN"/>
        </w:rPr>
      </w:pPr>
      <w:r>
        <w:rPr>
          <w:rFonts w:hint="eastAsia" w:ascii="宋体" w:hAnsi="宋体" w:cs="宋体"/>
          <w:kern w:val="2"/>
          <w:sz w:val="21"/>
          <w:szCs w:val="21"/>
          <w:highlight w:val="none"/>
          <w:lang w:val="en-US" w:eastAsia="zh-CN" w:bidi="ar-SA"/>
        </w:rPr>
        <w:t>（四）</w:t>
      </w:r>
      <w:r>
        <w:rPr>
          <w:rFonts w:hint="eastAsia" w:ascii="宋体" w:hAnsi="宋体" w:cs="宋体"/>
          <w:sz w:val="21"/>
          <w:szCs w:val="21"/>
          <w:highlight w:val="none"/>
        </w:rPr>
        <w:t>节电计算单价：该项目的节能效益分享电价</w:t>
      </w:r>
      <w:r>
        <w:rPr>
          <w:rFonts w:hint="eastAsia" w:ascii="宋体" w:hAnsi="宋体" w:cs="宋体"/>
          <w:sz w:val="21"/>
          <w:szCs w:val="21"/>
          <w:highlight w:val="none"/>
          <w:lang w:eastAsia="zh-CN"/>
        </w:rPr>
        <w:t>现</w:t>
      </w:r>
      <w:r>
        <w:rPr>
          <w:rFonts w:hint="eastAsia" w:ascii="宋体" w:hAnsi="宋体" w:cs="宋体"/>
          <w:sz w:val="21"/>
          <w:szCs w:val="21"/>
          <w:highlight w:val="none"/>
        </w:rPr>
        <w:t>按</w:t>
      </w:r>
      <w:r>
        <w:rPr>
          <w:rFonts w:hint="eastAsia" w:ascii="宋体" w:hAnsi="宋体" w:cs="宋体"/>
          <w:sz w:val="21"/>
          <w:szCs w:val="21"/>
          <w:highlight w:val="none"/>
          <w:lang w:val="en-US" w:eastAsia="zh-CN"/>
        </w:rPr>
        <w:t>0.5740</w:t>
      </w:r>
      <w:r>
        <w:rPr>
          <w:rFonts w:hint="eastAsia" w:ascii="宋体" w:hAnsi="宋体" w:cs="宋体"/>
          <w:sz w:val="21"/>
          <w:szCs w:val="21"/>
          <w:highlight w:val="none"/>
        </w:rPr>
        <w:t>元/度计算，若合同期内出现</w:t>
      </w:r>
      <w:r>
        <w:rPr>
          <w:rFonts w:hint="eastAsia" w:ascii="宋体" w:hAnsi="宋体" w:cs="宋体"/>
          <w:sz w:val="21"/>
          <w:szCs w:val="21"/>
          <w:highlight w:val="none"/>
          <w:lang w:eastAsia="zh-CN"/>
        </w:rPr>
        <w:t>电</w:t>
      </w:r>
      <w:r>
        <w:rPr>
          <w:rFonts w:hint="eastAsia" w:ascii="宋体" w:hAnsi="宋体" w:cs="宋体"/>
          <w:sz w:val="21"/>
          <w:szCs w:val="21"/>
          <w:highlight w:val="none"/>
        </w:rPr>
        <w:t>价上升或下降的波动，节能效益分享电价</w:t>
      </w:r>
      <w:r>
        <w:rPr>
          <w:rFonts w:hint="eastAsia" w:ascii="宋体" w:hAnsi="宋体" w:cs="宋体"/>
          <w:sz w:val="21"/>
          <w:szCs w:val="21"/>
          <w:highlight w:val="none"/>
          <w:lang w:eastAsia="zh-CN"/>
        </w:rPr>
        <w:t>按月同步</w:t>
      </w:r>
      <w:r>
        <w:rPr>
          <w:rFonts w:hint="eastAsia" w:ascii="宋体" w:hAnsi="宋体" w:eastAsia="宋体" w:cs="宋体"/>
          <w:sz w:val="21"/>
          <w:szCs w:val="21"/>
          <w:highlight w:val="none"/>
          <w:lang w:eastAsia="zh-CN"/>
        </w:rPr>
        <w:t>进行调整</w:t>
      </w:r>
      <w:r>
        <w:rPr>
          <w:rFonts w:hint="eastAsia" w:ascii="宋体" w:hAnsi="宋体" w:eastAsia="宋体" w:cs="宋体"/>
          <w:sz w:val="21"/>
          <w:szCs w:val="21"/>
          <w:highlight w:val="none"/>
          <w:lang w:val="en-US" w:eastAsia="zh-CN"/>
        </w:rPr>
        <w:t>,单月路灯实际使用阶段电费单价最高不超过1.148元/</w:t>
      </w:r>
      <w:r>
        <w:rPr>
          <w:rFonts w:hint="eastAsia" w:ascii="宋体" w:hAnsi="宋体" w:eastAsia="宋体" w:cs="宋体"/>
          <w:sz w:val="21"/>
          <w:szCs w:val="21"/>
          <w:highlight w:val="none"/>
          <w:lang w:eastAsia="zh-CN"/>
        </w:rPr>
        <w:t>KW·h</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当</w:t>
      </w:r>
      <w:r>
        <w:rPr>
          <w:rFonts w:hint="eastAsia" w:ascii="宋体" w:hAnsi="宋体" w:eastAsia="宋体" w:cs="宋体"/>
          <w:sz w:val="21"/>
          <w:szCs w:val="21"/>
          <w:highlight w:val="none"/>
          <w:lang w:val="en-US" w:eastAsia="zh-CN"/>
        </w:rPr>
        <w:t>单月路灯实际使用阶段电费单价超过1.148</w:t>
      </w:r>
      <w:r>
        <w:rPr>
          <w:rFonts w:hint="eastAsia" w:ascii="宋体" w:hAnsi="宋体" w:eastAsia="宋体" w:cs="宋体"/>
          <w:sz w:val="21"/>
          <w:szCs w:val="21"/>
          <w:highlight w:val="none"/>
          <w:lang w:eastAsia="zh-CN"/>
        </w:rPr>
        <w:t>元/度，则该月按</w:t>
      </w:r>
      <w:r>
        <w:rPr>
          <w:rFonts w:hint="eastAsia" w:ascii="宋体" w:hAnsi="宋体" w:eastAsia="宋体" w:cs="宋体"/>
          <w:sz w:val="21"/>
          <w:szCs w:val="21"/>
          <w:highlight w:val="none"/>
          <w:lang w:val="en-US" w:eastAsia="zh-CN"/>
        </w:rPr>
        <w:t>1.148</w:t>
      </w:r>
      <w:r>
        <w:rPr>
          <w:rFonts w:hint="eastAsia" w:ascii="宋体" w:hAnsi="宋体" w:eastAsia="宋体" w:cs="宋体"/>
          <w:sz w:val="21"/>
          <w:szCs w:val="21"/>
          <w:highlight w:val="none"/>
          <w:lang w:eastAsia="zh-CN"/>
        </w:rPr>
        <w:t>元/度计取</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具</w:t>
      </w:r>
      <w:r>
        <w:rPr>
          <w:rFonts w:hint="eastAsia" w:ascii="宋体" w:hAnsi="宋体" w:cs="宋体"/>
          <w:sz w:val="21"/>
          <w:szCs w:val="21"/>
          <w:highlight w:val="none"/>
          <w:lang w:eastAsia="zh-CN"/>
        </w:rPr>
        <w:t>体为：</w:t>
      </w:r>
    </w:p>
    <w:p>
      <w:p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1.根据电价涨跌情况，以年为单位，当年电费单价按每个月路灯实际使用阶段电费单价的平均值进行计取，因电费单价调整产生的收益风险由供应商承担。</w:t>
      </w:r>
    </w:p>
    <w:p>
      <w:p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具体单月路灯实际使用阶段电费单价测算方法为：根据各时段峰谷电单价，结合路灯用电时间，测算单月路灯实际使用阶段电费单价（即尖时单价乘以该月单日亮灯时长、峰时单价乘以该月单日亮灯时长、谷时单价乘以该月单日亮灯时长的总和除以路灯该月单日总亮灯时长）。</w:t>
      </w:r>
    </w:p>
    <w:p>
      <w:p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考虑到每天的开关灯时间都不一样，故每个月的路灯用电时间按月进行统计平均确定。以2020年为例，根据市城管局后台监测数据，2020年平均每天亮灯时间为11.94小时/天，根据该数据，结合路灯开关时间情况，选取该年平均亮灯起止时间从晚上6点开始，第二天早上6点结束。后期实施过程中，按上述方法，根据后期监测每月总亮灯时间以及亮灯天数，由采购人选取每月平均亮灯起止时间。</w:t>
      </w:r>
    </w:p>
    <w:p>
      <w:pPr>
        <w:pStyle w:val="44"/>
        <w:ind w:left="0" w:leftChars="0" w:firstLine="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cs="宋体"/>
          <w:kern w:val="2"/>
          <w:sz w:val="21"/>
          <w:szCs w:val="21"/>
          <w:highlight w:val="none"/>
          <w:lang w:val="en-US" w:eastAsia="zh-CN" w:bidi="ar-SA"/>
        </w:rPr>
        <w:t>（五）</w:t>
      </w:r>
      <w:r>
        <w:rPr>
          <w:rFonts w:hint="eastAsia" w:ascii="宋体" w:hAnsi="宋体" w:cs="宋体"/>
          <w:sz w:val="21"/>
          <w:szCs w:val="21"/>
          <w:highlight w:val="none"/>
        </w:rPr>
        <w:t>所有实施路灯节能效益总和扣除年节约电费政府收益部分并结合考核</w:t>
      </w:r>
      <w:r>
        <w:rPr>
          <w:rFonts w:hint="eastAsia" w:ascii="宋体" w:hAnsi="宋体" w:cs="宋体"/>
          <w:sz w:val="21"/>
          <w:szCs w:val="21"/>
          <w:highlight w:val="none"/>
          <w:lang w:eastAsia="zh-CN"/>
        </w:rPr>
        <w:t>、扣款</w:t>
      </w:r>
      <w:r>
        <w:rPr>
          <w:rFonts w:hint="eastAsia" w:ascii="宋体" w:hAnsi="宋体" w:cs="宋体"/>
          <w:sz w:val="21"/>
          <w:szCs w:val="21"/>
          <w:highlight w:val="none"/>
        </w:rPr>
        <w:t>即为</w:t>
      </w:r>
      <w:r>
        <w:rPr>
          <w:rFonts w:hint="eastAsia" w:ascii="宋体" w:hAnsi="宋体" w:cs="宋体"/>
          <w:sz w:val="21"/>
          <w:szCs w:val="21"/>
          <w:highlight w:val="none"/>
          <w:lang w:eastAsia="zh-CN"/>
        </w:rPr>
        <w:t>中标单位</w:t>
      </w:r>
      <w:r>
        <w:rPr>
          <w:rFonts w:hint="eastAsia" w:ascii="宋体" w:hAnsi="宋体" w:cs="宋体"/>
          <w:sz w:val="21"/>
          <w:szCs w:val="21"/>
          <w:highlight w:val="none"/>
        </w:rPr>
        <w:t>每年节能收益。</w:t>
      </w:r>
    </w:p>
    <w:p>
      <w:pPr>
        <w:adjustRightInd w:val="0"/>
        <w:snapToGrid w:val="0"/>
        <w:spacing w:line="360" w:lineRule="auto"/>
        <w:rPr>
          <w:rFonts w:ascii="宋体" w:cs="宋体"/>
          <w:b/>
          <w:sz w:val="21"/>
          <w:szCs w:val="21"/>
          <w:highlight w:val="none"/>
        </w:rPr>
      </w:pPr>
      <w:r>
        <w:rPr>
          <w:rFonts w:ascii="宋体" w:hAnsi="宋体" w:cs="宋体"/>
          <w:sz w:val="21"/>
          <w:szCs w:val="21"/>
          <w:highlight w:val="none"/>
        </w:rPr>
        <w:t xml:space="preserve"> </w:t>
      </w:r>
      <w:r>
        <w:rPr>
          <w:rFonts w:ascii="宋体" w:hAnsi="宋体" w:cs="宋体"/>
          <w:b/>
          <w:sz w:val="21"/>
          <w:szCs w:val="21"/>
          <w:highlight w:val="none"/>
        </w:rPr>
        <w:t xml:space="preserve">   </w:t>
      </w:r>
      <w:r>
        <w:rPr>
          <w:rFonts w:hint="eastAsia" w:ascii="宋体" w:hAnsi="宋体" w:cs="宋体"/>
          <w:b/>
          <w:sz w:val="21"/>
          <w:szCs w:val="21"/>
          <w:highlight w:val="none"/>
          <w:lang w:eastAsia="zh-CN"/>
        </w:rPr>
        <w:t>十</w:t>
      </w:r>
      <w:r>
        <w:rPr>
          <w:rFonts w:hint="eastAsia" w:ascii="宋体" w:hAnsi="宋体" w:cs="宋体"/>
          <w:b/>
          <w:sz w:val="21"/>
          <w:szCs w:val="21"/>
          <w:highlight w:val="none"/>
        </w:rPr>
        <w:t>、节能收益支付</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节能收益分成比例以最终中标单位所投的节能收益分成比例为准。</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根据节能检测测算方法，竣工验收合格运行满一个</w:t>
      </w:r>
      <w:r>
        <w:rPr>
          <w:rFonts w:hint="eastAsia" w:ascii="宋体" w:hAnsi="宋体" w:cs="宋体"/>
          <w:bCs/>
          <w:sz w:val="21"/>
          <w:szCs w:val="21"/>
          <w:highlight w:val="none"/>
        </w:rPr>
        <w:t>分享年度</w:t>
      </w:r>
      <w:r>
        <w:rPr>
          <w:rFonts w:hint="eastAsia" w:ascii="宋体" w:hAnsi="宋体" w:cs="宋体"/>
          <w:bCs/>
          <w:sz w:val="21"/>
          <w:szCs w:val="21"/>
          <w:highlight w:val="none"/>
          <w:lang w:eastAsia="zh-CN"/>
        </w:rPr>
        <w:t>后</w:t>
      </w:r>
      <w:r>
        <w:rPr>
          <w:rFonts w:hint="eastAsia" w:ascii="宋体" w:hAnsi="宋体" w:cs="宋体"/>
          <w:sz w:val="21"/>
          <w:szCs w:val="21"/>
          <w:highlight w:val="none"/>
          <w:lang w:val="en-US" w:eastAsia="zh-CN"/>
        </w:rPr>
        <w:t>，开始支付节能收益款，同时考虑到第8个分项年度中标单位需对全部节能改造的路灯光源和驱动电源进行更新，为确保路灯更新到位，故前8个分项年支付中标单位部分节能收益费的80%，具体支付情况如下：</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val="en-GB" w:eastAsia="zh-CN"/>
        </w:rPr>
      </w:pPr>
      <w:r>
        <w:rPr>
          <w:rFonts w:hint="eastAsia" w:ascii="宋体" w:hAnsi="宋体" w:cs="宋体"/>
          <w:sz w:val="21"/>
          <w:szCs w:val="21"/>
          <w:highlight w:val="none"/>
          <w:lang w:val="en-US" w:eastAsia="zh-CN"/>
        </w:rPr>
        <w:t>（一）合同签订、供应商递交以银行、保险公司等金融机构出具的预付款保函后，且供应商具备实施条件后，采购人向供应商预付中标单位部分的第一年节能收益测算资金20%作为项目预付款。</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预付款担保的形式为：银行、保险公司等金融机构出具的预付款保函。预付款担保的金额：中标单位部分的第一年节能收益测算资金20%。</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二）运行满一个分享年度后的第一个季度，根据上一年扣款情况、第三方路灯检测报告以及上一年度节能总收益，按上一分享年度中标单位部分节能收益费的80%作为总量减去上一个分享年度扣款，支付该费用时扣除已支付的预付款金额，同时退回预付款保函（无息）。第二个分享年度第三季度，按上一年中标单位部分节能收益费的50%进行预付。</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（三）</w:t>
      </w:r>
      <w:r>
        <w:rPr>
          <w:rFonts w:hint="eastAsia" w:ascii="宋体" w:hAnsi="宋体" w:cs="宋体"/>
          <w:sz w:val="21"/>
          <w:szCs w:val="21"/>
          <w:highlight w:val="none"/>
          <w:lang w:val="en-US" w:eastAsia="zh-CN"/>
        </w:rPr>
        <w:t>第3至第8个</w:t>
      </w:r>
      <w:r>
        <w:rPr>
          <w:rFonts w:hint="eastAsia" w:ascii="宋体" w:hAnsi="宋体" w:cs="宋体"/>
          <w:bCs/>
          <w:sz w:val="21"/>
          <w:szCs w:val="21"/>
          <w:highlight w:val="none"/>
          <w:lang w:eastAsia="zh-CN"/>
        </w:rPr>
        <w:t>每个</w:t>
      </w:r>
      <w:r>
        <w:rPr>
          <w:rFonts w:hint="eastAsia" w:ascii="宋体" w:hAnsi="宋体" w:cs="宋体"/>
          <w:bCs/>
          <w:sz w:val="21"/>
          <w:szCs w:val="21"/>
          <w:highlight w:val="none"/>
        </w:rPr>
        <w:t>分享年度</w:t>
      </w:r>
      <w:r>
        <w:rPr>
          <w:rFonts w:hint="eastAsia" w:ascii="宋体" w:hAnsi="宋体" w:cs="宋体"/>
          <w:sz w:val="21"/>
          <w:szCs w:val="21"/>
          <w:highlight w:val="none"/>
          <w:lang w:val="en-US" w:eastAsia="zh-CN"/>
        </w:rPr>
        <w:t>分两次支付</w:t>
      </w:r>
      <w:r>
        <w:rPr>
          <w:rFonts w:hint="eastAsia" w:ascii="宋体" w:hAnsi="宋体" w:cs="宋体"/>
          <w:sz w:val="21"/>
          <w:szCs w:val="21"/>
          <w:highlight w:val="none"/>
          <w:lang w:eastAsia="zh-CN"/>
        </w:rPr>
        <w:t>节能</w:t>
      </w:r>
      <w:r>
        <w:rPr>
          <w:rFonts w:hint="eastAsia" w:ascii="宋体" w:hAnsi="宋体" w:cs="宋体"/>
          <w:sz w:val="21"/>
          <w:szCs w:val="21"/>
          <w:highlight w:val="none"/>
          <w:lang w:val="en-US" w:eastAsia="zh-CN"/>
        </w:rPr>
        <w:t>收益费，第一次为每个</w:t>
      </w:r>
      <w:r>
        <w:rPr>
          <w:rFonts w:hint="eastAsia" w:ascii="宋体" w:hAnsi="宋体" w:cs="宋体"/>
          <w:bCs/>
          <w:sz w:val="21"/>
          <w:szCs w:val="21"/>
          <w:highlight w:val="none"/>
        </w:rPr>
        <w:t>分享年度</w:t>
      </w:r>
      <w:r>
        <w:rPr>
          <w:rFonts w:hint="eastAsia" w:ascii="宋体" w:hAnsi="宋体" w:cs="宋体"/>
          <w:sz w:val="21"/>
          <w:szCs w:val="21"/>
          <w:highlight w:val="none"/>
          <w:lang w:eastAsia="zh-CN"/>
        </w:rPr>
        <w:t>第一季度，支付上一年度剩余节能收益费，具体为：根据</w:t>
      </w:r>
      <w:r>
        <w:rPr>
          <w:rFonts w:hint="eastAsia" w:ascii="宋体" w:hAnsi="宋体" w:cs="宋体"/>
          <w:sz w:val="21"/>
          <w:szCs w:val="21"/>
          <w:highlight w:val="none"/>
          <w:lang w:val="en-US" w:eastAsia="zh-CN"/>
        </w:rPr>
        <w:t>上一个分享年度扣款情况、第三方路灯检测报告、</w:t>
      </w:r>
      <w:r>
        <w:rPr>
          <w:rFonts w:hint="eastAsia" w:ascii="宋体" w:hAnsi="宋体" w:cs="宋体"/>
          <w:sz w:val="21"/>
          <w:szCs w:val="21"/>
          <w:highlight w:val="none"/>
          <w:lang w:eastAsia="zh-CN"/>
        </w:rPr>
        <w:t>节能收益费</w:t>
      </w:r>
      <w:r>
        <w:rPr>
          <w:rFonts w:hint="eastAsia" w:ascii="宋体" w:hAnsi="宋体" w:cs="宋体"/>
          <w:sz w:val="21"/>
          <w:szCs w:val="21"/>
          <w:highlight w:val="none"/>
          <w:lang w:val="en-US" w:eastAsia="zh-CN"/>
        </w:rPr>
        <w:t>预付情况以及上一年度节能总收益</w:t>
      </w:r>
      <w:r>
        <w:rPr>
          <w:rFonts w:hint="eastAsia" w:ascii="宋体" w:hAnsi="宋体" w:cs="宋体"/>
          <w:sz w:val="21"/>
          <w:szCs w:val="21"/>
          <w:highlight w:val="none"/>
          <w:lang w:eastAsia="zh-CN"/>
        </w:rPr>
        <w:t>，按上一年度中标单位部分</w:t>
      </w:r>
      <w:r>
        <w:rPr>
          <w:rFonts w:hint="eastAsia" w:ascii="宋体" w:hAnsi="宋体" w:cs="宋体"/>
          <w:sz w:val="21"/>
          <w:szCs w:val="21"/>
          <w:highlight w:val="none"/>
          <w:lang w:val="en-US" w:eastAsia="zh-CN"/>
        </w:rPr>
        <w:t>节能收益费的80%作为总量减去上一个分享年度扣款和</w:t>
      </w:r>
      <w:r>
        <w:rPr>
          <w:rFonts w:hint="eastAsia" w:ascii="宋体" w:hAnsi="宋体" w:cs="宋体"/>
          <w:sz w:val="21"/>
          <w:szCs w:val="21"/>
          <w:highlight w:val="none"/>
          <w:lang w:eastAsia="zh-CN"/>
        </w:rPr>
        <w:t>节能收益费</w:t>
      </w:r>
      <w:r>
        <w:rPr>
          <w:rFonts w:hint="eastAsia" w:ascii="宋体" w:hAnsi="宋体" w:cs="宋体"/>
          <w:sz w:val="21"/>
          <w:szCs w:val="21"/>
          <w:highlight w:val="none"/>
          <w:lang w:val="en-US" w:eastAsia="zh-CN"/>
        </w:rPr>
        <w:t>预付款</w:t>
      </w:r>
      <w:r>
        <w:rPr>
          <w:rFonts w:hint="eastAsia" w:ascii="宋体" w:hAnsi="宋体" w:cs="宋体"/>
          <w:sz w:val="21"/>
          <w:szCs w:val="21"/>
          <w:highlight w:val="none"/>
          <w:lang w:eastAsia="zh-CN"/>
        </w:rPr>
        <w:t>；第二次为</w:t>
      </w:r>
      <w:r>
        <w:rPr>
          <w:rFonts w:hint="eastAsia" w:ascii="宋体" w:hAnsi="宋体" w:cs="宋体"/>
          <w:sz w:val="21"/>
          <w:szCs w:val="21"/>
          <w:highlight w:val="none"/>
          <w:lang w:val="en-US" w:eastAsia="zh-CN"/>
        </w:rPr>
        <w:t>每个</w:t>
      </w:r>
      <w:r>
        <w:rPr>
          <w:rFonts w:hint="eastAsia" w:ascii="宋体" w:hAnsi="宋体" w:cs="宋体"/>
          <w:bCs/>
          <w:sz w:val="21"/>
          <w:szCs w:val="21"/>
          <w:highlight w:val="none"/>
        </w:rPr>
        <w:t>分享年度</w:t>
      </w:r>
      <w:r>
        <w:rPr>
          <w:rFonts w:hint="eastAsia" w:ascii="宋体" w:hAnsi="宋体" w:cs="宋体"/>
          <w:sz w:val="21"/>
          <w:szCs w:val="21"/>
          <w:highlight w:val="none"/>
          <w:lang w:eastAsia="zh-CN"/>
        </w:rPr>
        <w:t>第三季度，按上一年中标单位部分节能收益费的</w:t>
      </w:r>
      <w:r>
        <w:rPr>
          <w:rFonts w:hint="eastAsia" w:ascii="宋体" w:hAnsi="宋体" w:cs="宋体"/>
          <w:sz w:val="21"/>
          <w:szCs w:val="21"/>
          <w:highlight w:val="none"/>
          <w:lang w:val="en-US" w:eastAsia="zh-CN"/>
        </w:rPr>
        <w:t>50%进行预付</w:t>
      </w:r>
      <w:r>
        <w:rPr>
          <w:rFonts w:hint="eastAsia" w:ascii="宋体" w:hAnsi="宋体" w:cs="宋体"/>
          <w:sz w:val="21"/>
          <w:szCs w:val="21"/>
          <w:highlight w:val="none"/>
        </w:rPr>
        <w:t>。</w:t>
      </w:r>
      <w:r>
        <w:rPr>
          <w:rFonts w:hint="eastAsia" w:ascii="宋体" w:hAnsi="宋体" w:cs="宋体"/>
          <w:sz w:val="21"/>
          <w:szCs w:val="21"/>
          <w:highlight w:val="none"/>
          <w:lang w:eastAsia="zh-CN"/>
        </w:rPr>
        <w:t>特殊情况，按合同及招标文件相关规定执行。</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（四</w:t>
      </w:r>
      <w:r>
        <w:rPr>
          <w:rFonts w:hint="eastAsia" w:ascii="宋体" w:hAnsi="宋体" w:cs="宋体"/>
          <w:sz w:val="21"/>
          <w:szCs w:val="21"/>
          <w:highlight w:val="none"/>
          <w:lang w:val="en-US" w:eastAsia="zh-CN"/>
        </w:rPr>
        <w:t>）第8个分项年路灯光源和驱动电源进行全部完成并验收通过后，支付第1至第7每个分项年剩余的节能收益款。</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（五）第9年</w:t>
      </w:r>
      <w:r>
        <w:rPr>
          <w:rFonts w:hint="eastAsia" w:ascii="宋体" w:hAnsi="宋体" w:cs="宋体"/>
          <w:sz w:val="21"/>
          <w:szCs w:val="21"/>
          <w:highlight w:val="none"/>
          <w:lang w:eastAsia="zh-CN"/>
        </w:rPr>
        <w:t>采购人</w:t>
      </w:r>
      <w:r>
        <w:rPr>
          <w:rFonts w:hint="eastAsia" w:ascii="宋体" w:hAnsi="宋体" w:cs="宋体"/>
          <w:sz w:val="21"/>
          <w:szCs w:val="21"/>
          <w:highlight w:val="none"/>
          <w:lang w:val="en-US" w:eastAsia="zh-CN"/>
        </w:rPr>
        <w:t>每个</w:t>
      </w:r>
      <w:r>
        <w:rPr>
          <w:rFonts w:hint="eastAsia" w:ascii="宋体" w:hAnsi="宋体" w:cs="宋体"/>
          <w:sz w:val="21"/>
          <w:szCs w:val="21"/>
          <w:highlight w:val="none"/>
          <w:lang w:eastAsia="zh-CN"/>
        </w:rPr>
        <w:t>分享年度</w:t>
      </w:r>
      <w:r>
        <w:rPr>
          <w:rFonts w:hint="eastAsia" w:ascii="宋体" w:hAnsi="宋体" w:cs="宋体"/>
          <w:sz w:val="21"/>
          <w:szCs w:val="21"/>
          <w:highlight w:val="none"/>
          <w:lang w:val="en-US" w:eastAsia="zh-CN"/>
        </w:rPr>
        <w:t>分两次支付</w:t>
      </w:r>
      <w:r>
        <w:rPr>
          <w:rFonts w:hint="eastAsia" w:ascii="宋体" w:hAnsi="宋体" w:cs="宋体"/>
          <w:sz w:val="21"/>
          <w:szCs w:val="21"/>
          <w:highlight w:val="none"/>
          <w:lang w:eastAsia="zh-CN"/>
        </w:rPr>
        <w:t>节能</w:t>
      </w:r>
      <w:r>
        <w:rPr>
          <w:rFonts w:hint="eastAsia" w:ascii="宋体" w:hAnsi="宋体" w:cs="宋体"/>
          <w:sz w:val="21"/>
          <w:szCs w:val="21"/>
          <w:highlight w:val="none"/>
          <w:lang w:val="en-US" w:eastAsia="zh-CN"/>
        </w:rPr>
        <w:t>收益费，第一次为第9</w:t>
      </w:r>
      <w:r>
        <w:rPr>
          <w:rFonts w:hint="eastAsia" w:ascii="宋体" w:hAnsi="宋体" w:cs="宋体"/>
          <w:sz w:val="21"/>
          <w:szCs w:val="21"/>
          <w:highlight w:val="none"/>
          <w:lang w:eastAsia="zh-CN"/>
        </w:rPr>
        <w:t>分享年度第一季度，支付上一年度剩余节能收益费，具体为：根据</w:t>
      </w:r>
      <w:r>
        <w:rPr>
          <w:rFonts w:hint="eastAsia" w:ascii="宋体" w:hAnsi="宋体" w:cs="宋体"/>
          <w:sz w:val="21"/>
          <w:szCs w:val="21"/>
          <w:highlight w:val="none"/>
          <w:lang w:val="en-US" w:eastAsia="zh-CN"/>
        </w:rPr>
        <w:t>上一个分享年度扣款情况、第三方路灯检测报告、</w:t>
      </w:r>
      <w:r>
        <w:rPr>
          <w:rFonts w:hint="eastAsia" w:ascii="宋体" w:hAnsi="宋体" w:cs="宋体"/>
          <w:sz w:val="21"/>
          <w:szCs w:val="21"/>
          <w:highlight w:val="none"/>
          <w:lang w:eastAsia="zh-CN"/>
        </w:rPr>
        <w:t>节能收益费</w:t>
      </w:r>
      <w:r>
        <w:rPr>
          <w:rFonts w:hint="eastAsia" w:ascii="宋体" w:hAnsi="宋体" w:cs="宋体"/>
          <w:sz w:val="21"/>
          <w:szCs w:val="21"/>
          <w:highlight w:val="none"/>
          <w:lang w:val="en-US" w:eastAsia="zh-CN"/>
        </w:rPr>
        <w:t>预付情况以及上一年度节能总收益</w:t>
      </w:r>
      <w:r>
        <w:rPr>
          <w:rFonts w:hint="eastAsia" w:ascii="宋体" w:hAnsi="宋体" w:cs="宋体"/>
          <w:sz w:val="21"/>
          <w:szCs w:val="21"/>
          <w:highlight w:val="none"/>
          <w:lang w:eastAsia="zh-CN"/>
        </w:rPr>
        <w:t>，按上一年度中标单位部分</w:t>
      </w:r>
      <w:r>
        <w:rPr>
          <w:rFonts w:hint="eastAsia" w:ascii="宋体" w:hAnsi="宋体" w:cs="宋体"/>
          <w:sz w:val="21"/>
          <w:szCs w:val="21"/>
          <w:highlight w:val="none"/>
          <w:lang w:val="en-US" w:eastAsia="zh-CN"/>
        </w:rPr>
        <w:t>节能收益费减去上一个分享年度扣款和</w:t>
      </w:r>
      <w:r>
        <w:rPr>
          <w:rFonts w:hint="eastAsia" w:ascii="宋体" w:hAnsi="宋体" w:cs="宋体"/>
          <w:sz w:val="21"/>
          <w:szCs w:val="21"/>
          <w:highlight w:val="none"/>
          <w:lang w:eastAsia="zh-CN"/>
        </w:rPr>
        <w:t>节能收益费</w:t>
      </w:r>
      <w:r>
        <w:rPr>
          <w:rFonts w:hint="eastAsia" w:ascii="宋体" w:hAnsi="宋体" w:cs="宋体"/>
          <w:sz w:val="21"/>
          <w:szCs w:val="21"/>
          <w:highlight w:val="none"/>
          <w:lang w:val="en-US" w:eastAsia="zh-CN"/>
        </w:rPr>
        <w:t>预付款</w:t>
      </w:r>
      <w:r>
        <w:rPr>
          <w:rFonts w:hint="eastAsia" w:ascii="宋体" w:hAnsi="宋体" w:cs="宋体"/>
          <w:sz w:val="21"/>
          <w:szCs w:val="21"/>
          <w:highlight w:val="none"/>
          <w:lang w:eastAsia="zh-CN"/>
        </w:rPr>
        <w:t>；第二次为</w:t>
      </w:r>
      <w:r>
        <w:rPr>
          <w:rFonts w:hint="eastAsia" w:ascii="宋体" w:hAnsi="宋体" w:cs="宋体"/>
          <w:sz w:val="21"/>
          <w:szCs w:val="21"/>
          <w:highlight w:val="none"/>
          <w:lang w:val="en-US" w:eastAsia="zh-CN"/>
        </w:rPr>
        <w:t>第9</w:t>
      </w:r>
      <w:r>
        <w:rPr>
          <w:rFonts w:hint="eastAsia" w:ascii="宋体" w:hAnsi="宋体" w:cs="宋体"/>
          <w:sz w:val="21"/>
          <w:szCs w:val="21"/>
          <w:highlight w:val="none"/>
          <w:lang w:eastAsia="zh-CN"/>
        </w:rPr>
        <w:t>分享年度第三季度，按上一年中标单位部分节能收益费的</w:t>
      </w:r>
      <w:r>
        <w:rPr>
          <w:rFonts w:hint="eastAsia" w:ascii="宋体" w:hAnsi="宋体" w:cs="宋体"/>
          <w:sz w:val="21"/>
          <w:szCs w:val="21"/>
          <w:highlight w:val="none"/>
          <w:lang w:val="en-US" w:eastAsia="zh-CN"/>
        </w:rPr>
        <w:t>50%进行预付</w:t>
      </w:r>
      <w:r>
        <w:rPr>
          <w:rFonts w:hint="eastAsia" w:ascii="宋体" w:hAnsi="宋体" w:cs="宋体"/>
          <w:sz w:val="21"/>
          <w:szCs w:val="21"/>
          <w:highlight w:val="none"/>
          <w:lang w:eastAsia="zh-CN"/>
        </w:rPr>
        <w:t>。特殊情况，按合同及招标文件相关规定执行。</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(六）第10</w:t>
      </w:r>
      <w:r>
        <w:rPr>
          <w:rFonts w:hint="eastAsia" w:ascii="宋体" w:hAnsi="宋体" w:cs="宋体"/>
          <w:sz w:val="21"/>
          <w:szCs w:val="21"/>
          <w:highlight w:val="none"/>
          <w:lang w:eastAsia="zh-CN"/>
        </w:rPr>
        <w:t>分享年度第一季度，支付上一年度剩余节能收益费，具体为：根据</w:t>
      </w:r>
      <w:r>
        <w:rPr>
          <w:rFonts w:hint="eastAsia" w:ascii="宋体" w:hAnsi="宋体" w:cs="宋体"/>
          <w:sz w:val="21"/>
          <w:szCs w:val="21"/>
          <w:highlight w:val="none"/>
          <w:lang w:val="en-US" w:eastAsia="zh-CN"/>
        </w:rPr>
        <w:t>上一个分享年度扣款情况、第三方路灯检测报告、</w:t>
      </w:r>
      <w:r>
        <w:rPr>
          <w:rFonts w:hint="eastAsia" w:ascii="宋体" w:hAnsi="宋体" w:cs="宋体"/>
          <w:sz w:val="21"/>
          <w:szCs w:val="21"/>
          <w:highlight w:val="none"/>
          <w:lang w:eastAsia="zh-CN"/>
        </w:rPr>
        <w:t>节能收益费</w:t>
      </w:r>
      <w:r>
        <w:rPr>
          <w:rFonts w:hint="eastAsia" w:ascii="宋体" w:hAnsi="宋体" w:cs="宋体"/>
          <w:sz w:val="21"/>
          <w:szCs w:val="21"/>
          <w:highlight w:val="none"/>
          <w:lang w:val="en-US" w:eastAsia="zh-CN"/>
        </w:rPr>
        <w:t>预付情况以及上一年度节能总收益</w:t>
      </w:r>
      <w:r>
        <w:rPr>
          <w:rFonts w:hint="eastAsia" w:ascii="宋体" w:hAnsi="宋体" w:cs="宋体"/>
          <w:sz w:val="21"/>
          <w:szCs w:val="21"/>
          <w:highlight w:val="none"/>
          <w:lang w:eastAsia="zh-CN"/>
        </w:rPr>
        <w:t>，按上一年度中标单位部分</w:t>
      </w:r>
      <w:r>
        <w:rPr>
          <w:rFonts w:hint="eastAsia" w:ascii="宋体" w:hAnsi="宋体" w:cs="宋体"/>
          <w:sz w:val="21"/>
          <w:szCs w:val="21"/>
          <w:highlight w:val="none"/>
          <w:lang w:val="en-US" w:eastAsia="zh-CN"/>
        </w:rPr>
        <w:t>节能收益费减去上一个分享年度扣款和</w:t>
      </w:r>
      <w:r>
        <w:rPr>
          <w:rFonts w:hint="eastAsia" w:ascii="宋体" w:hAnsi="宋体" w:cs="宋体"/>
          <w:sz w:val="21"/>
          <w:szCs w:val="21"/>
          <w:highlight w:val="none"/>
          <w:lang w:eastAsia="zh-CN"/>
        </w:rPr>
        <w:t>节能收益费</w:t>
      </w:r>
      <w:r>
        <w:rPr>
          <w:rFonts w:hint="eastAsia" w:ascii="宋体" w:hAnsi="宋体" w:cs="宋体"/>
          <w:sz w:val="21"/>
          <w:szCs w:val="21"/>
          <w:highlight w:val="none"/>
          <w:lang w:val="en-US" w:eastAsia="zh-CN"/>
        </w:rPr>
        <w:t>预付款。</w:t>
      </w:r>
      <w:r>
        <w:rPr>
          <w:rFonts w:hint="eastAsia" w:ascii="宋体" w:hAnsi="宋体" w:cs="宋体"/>
          <w:sz w:val="21"/>
          <w:szCs w:val="21"/>
          <w:highlight w:val="none"/>
          <w:lang w:eastAsia="zh-CN"/>
        </w:rPr>
        <w:t>特殊情况，按合同及招标文件相关规定执行。</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(七）节能分项期满，待移交、履约等验收完成后，剩余节能收益款全部支付完成。</w:t>
      </w:r>
      <w:r>
        <w:rPr>
          <w:rFonts w:hint="eastAsia" w:ascii="宋体" w:hAnsi="宋体" w:cs="宋体"/>
          <w:sz w:val="21"/>
          <w:szCs w:val="21"/>
          <w:highlight w:val="none"/>
          <w:lang w:eastAsia="zh-CN"/>
        </w:rPr>
        <w:t>特殊情况，按合同及招标文件相关规定执行。</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（八）</w:t>
      </w:r>
      <w:r>
        <w:rPr>
          <w:rFonts w:hint="eastAsia" w:ascii="宋体" w:hAnsi="宋体" w:cs="宋体"/>
          <w:sz w:val="21"/>
          <w:szCs w:val="21"/>
          <w:highlight w:val="none"/>
          <w:lang w:val="en-US" w:eastAsia="zh-CN"/>
        </w:rPr>
        <w:t>每年由采购人委托第三方检测单位抽取不低于10%已完成改造路段的平均亮度、平均照度值等相关数据进行检测，标准按照本合同和招标文件规定的技术要求，并由第三方机构出具检测报告。同时由第三方机构计算确定分享年度节能总量，并由采购人、供应商和第三方检测单位签字盖章分享年度节能量确认单。</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每个分享年度节电量为：根据第三方检测单位出具的改造前路灯年总用电量-每个分享年度总用电量。</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每个分享年度总节能收益为：（根据第三方检测单位出具的改造前路灯年总用电量-每个分享年度总用电量）×当年电费单价。</w:t>
      </w:r>
    </w:p>
    <w:p>
      <w:pPr>
        <w:numPr>
          <w:ilvl w:val="0"/>
          <w:numId w:val="0"/>
        </w:numPr>
        <w:adjustRightInd w:val="0"/>
        <w:snapToGrid w:val="0"/>
        <w:spacing w:line="360" w:lineRule="auto"/>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所有实施路灯节能效益总和扣除年节约电费政府收益部分并结合考核、扣款即为中标单位每年节能收益。特殊情况，按合同及招标文件相关规定执行。</w:t>
      </w:r>
    </w:p>
    <w:p>
      <w:pPr>
        <w:numPr>
          <w:ilvl w:val="0"/>
          <w:numId w:val="0"/>
        </w:num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每次节能款支付，供应商向采购人出具</w:t>
      </w:r>
      <w:r>
        <w:rPr>
          <w:rFonts w:hint="eastAsia" w:ascii="宋体" w:hAnsi="宋体" w:cs="宋体"/>
          <w:sz w:val="21"/>
          <w:szCs w:val="21"/>
          <w:highlight w:val="none"/>
          <w:lang w:val="en-GB" w:eastAsia="zh-CN"/>
        </w:rPr>
        <w:t>符合国家要求的</w:t>
      </w:r>
      <w:r>
        <w:rPr>
          <w:rFonts w:hint="eastAsia" w:ascii="宋体" w:hAnsi="宋体" w:cs="宋体"/>
          <w:sz w:val="21"/>
          <w:szCs w:val="21"/>
          <w:highlight w:val="none"/>
          <w:lang w:val="en-US" w:eastAsia="zh-CN"/>
        </w:rPr>
        <w:t>正规发票。</w:t>
      </w:r>
    </w:p>
    <w:p>
      <w:pPr>
        <w:adjustRightInd w:val="0"/>
        <w:snapToGrid w:val="0"/>
        <w:spacing w:line="360" w:lineRule="auto"/>
        <w:ind w:firstLine="422" w:firstLineChars="200"/>
        <w:rPr>
          <w:rFonts w:ascii="宋体" w:cs="宋体"/>
          <w:b/>
          <w:sz w:val="21"/>
          <w:szCs w:val="21"/>
          <w:highlight w:val="none"/>
        </w:rPr>
      </w:pPr>
      <w:r>
        <w:rPr>
          <w:rFonts w:hint="eastAsia" w:ascii="宋体" w:hAnsi="宋体" w:cs="宋体"/>
          <w:b/>
          <w:sz w:val="21"/>
          <w:szCs w:val="21"/>
          <w:highlight w:val="none"/>
          <w:lang w:eastAsia="zh-CN"/>
        </w:rPr>
        <w:t>十一</w:t>
      </w:r>
      <w:r>
        <w:rPr>
          <w:rFonts w:hint="eastAsia" w:ascii="宋体" w:hAnsi="宋体" w:cs="宋体"/>
          <w:b/>
          <w:sz w:val="21"/>
          <w:szCs w:val="21"/>
          <w:highlight w:val="none"/>
        </w:rPr>
        <w:t>、风险提示</w:t>
      </w:r>
      <w:r>
        <w:rPr>
          <w:rFonts w:ascii="宋体" w:hAnsi="宋体" w:cs="宋体"/>
          <w:b/>
          <w:sz w:val="21"/>
          <w:szCs w:val="21"/>
          <w:highlight w:val="none"/>
        </w:rPr>
        <w:t xml:space="preserve">   </w:t>
      </w:r>
    </w:p>
    <w:p>
      <w:pPr>
        <w:adjustRightInd w:val="0"/>
        <w:snapToGrid w:val="0"/>
        <w:spacing w:line="360" w:lineRule="auto"/>
        <w:ind w:firstLine="422" w:firstLineChars="200"/>
        <w:rPr>
          <w:rFonts w:hint="eastAsia" w:ascii="宋体" w:hAnsi="宋体" w:cs="宋体"/>
          <w:b/>
          <w:sz w:val="21"/>
          <w:szCs w:val="21"/>
          <w:highlight w:val="none"/>
        </w:rPr>
      </w:pPr>
      <w:r>
        <w:rPr>
          <w:rFonts w:hint="eastAsia" w:ascii="宋体" w:hAnsi="宋体" w:cs="宋体"/>
          <w:b/>
          <w:sz w:val="21"/>
          <w:szCs w:val="21"/>
          <w:highlight w:val="none"/>
          <w:lang w:eastAsia="zh-CN"/>
        </w:rPr>
        <w:t>投标单位</w:t>
      </w:r>
      <w:r>
        <w:rPr>
          <w:rFonts w:hint="eastAsia" w:ascii="宋体" w:hAnsi="宋体" w:cs="宋体"/>
          <w:b/>
          <w:sz w:val="21"/>
          <w:szCs w:val="21"/>
          <w:highlight w:val="none"/>
        </w:rPr>
        <w:t>自行踏勘确定路灯现状，采购人提供所有数据均仅供参考，实际数量存在误差，均以现状为准。</w:t>
      </w:r>
    </w:p>
    <w:p>
      <w:pPr>
        <w:adjustRightInd w:val="0"/>
        <w:snapToGrid w:val="0"/>
        <w:spacing w:line="360" w:lineRule="auto"/>
        <w:rPr>
          <w:rFonts w:ascii="宋体" w:cs="宋体"/>
          <w:b/>
          <w:sz w:val="21"/>
          <w:szCs w:val="21"/>
          <w:highlight w:val="none"/>
        </w:rPr>
      </w:pPr>
      <w:r>
        <w:rPr>
          <w:rFonts w:ascii="宋体" w:hAnsi="宋体" w:cs="宋体"/>
          <w:b/>
          <w:sz w:val="21"/>
          <w:szCs w:val="21"/>
          <w:highlight w:val="none"/>
        </w:rPr>
        <w:t xml:space="preserve">    </w:t>
      </w:r>
      <w:r>
        <w:rPr>
          <w:rFonts w:hint="eastAsia" w:ascii="宋体" w:hAnsi="宋体" w:cs="宋体"/>
          <w:b/>
          <w:sz w:val="21"/>
          <w:szCs w:val="21"/>
          <w:highlight w:val="none"/>
        </w:rPr>
        <w:t>十</w:t>
      </w:r>
      <w:r>
        <w:rPr>
          <w:rFonts w:hint="eastAsia" w:ascii="宋体" w:hAnsi="宋体" w:cs="宋体"/>
          <w:b/>
          <w:sz w:val="21"/>
          <w:szCs w:val="21"/>
          <w:highlight w:val="none"/>
          <w:lang w:eastAsia="zh-CN"/>
        </w:rPr>
        <w:t>二</w:t>
      </w:r>
      <w:r>
        <w:rPr>
          <w:rFonts w:hint="eastAsia" w:ascii="宋体" w:hAnsi="宋体" w:cs="宋体"/>
          <w:b/>
          <w:sz w:val="21"/>
          <w:szCs w:val="21"/>
          <w:highlight w:val="none"/>
        </w:rPr>
        <w:t>、人员配备要求</w:t>
      </w:r>
    </w:p>
    <w:p>
      <w:pPr>
        <w:adjustRightInd w:val="0"/>
        <w:snapToGrid w:val="0"/>
        <w:spacing w:line="360" w:lineRule="auto"/>
        <w:ind w:firstLine="420"/>
        <w:rPr>
          <w:rFonts w:ascii="宋体" w:cs="宋体"/>
          <w:bCs/>
          <w:sz w:val="21"/>
          <w:szCs w:val="21"/>
          <w:highlight w:val="none"/>
        </w:rPr>
      </w:pPr>
      <w:r>
        <w:rPr>
          <w:rFonts w:hint="eastAsia" w:ascii="宋体" w:hAnsi="宋体" w:cs="宋体"/>
          <w:kern w:val="2"/>
          <w:sz w:val="21"/>
          <w:szCs w:val="21"/>
          <w:highlight w:val="none"/>
          <w:lang w:val="en-US" w:eastAsia="zh-CN" w:bidi="ar-SA"/>
        </w:rPr>
        <w:t>（一）</w:t>
      </w:r>
      <w:r>
        <w:rPr>
          <w:rFonts w:hint="eastAsia" w:ascii="宋体" w:hAnsi="宋体" w:cs="宋体"/>
          <w:bCs/>
          <w:sz w:val="21"/>
          <w:szCs w:val="21"/>
          <w:highlight w:val="none"/>
        </w:rPr>
        <w:t>本项目施工期间的项目部基本人员配置：①项目总负责人</w:t>
      </w:r>
      <w:r>
        <w:rPr>
          <w:rFonts w:ascii="宋体" w:hAnsi="宋体" w:cs="宋体"/>
          <w:bCs/>
          <w:sz w:val="21"/>
          <w:szCs w:val="21"/>
          <w:highlight w:val="none"/>
        </w:rPr>
        <w:t>1</w:t>
      </w:r>
      <w:r>
        <w:rPr>
          <w:rFonts w:hint="eastAsia" w:ascii="宋体" w:hAnsi="宋体" w:cs="宋体"/>
          <w:bCs/>
          <w:sz w:val="21"/>
          <w:szCs w:val="21"/>
          <w:highlight w:val="none"/>
        </w:rPr>
        <w:t>人，年龄≤</w:t>
      </w:r>
      <w:r>
        <w:rPr>
          <w:rFonts w:ascii="宋体" w:hAnsi="宋体" w:cs="宋体"/>
          <w:bCs/>
          <w:sz w:val="21"/>
          <w:szCs w:val="21"/>
          <w:highlight w:val="none"/>
        </w:rPr>
        <w:t>55</w:t>
      </w:r>
      <w:r>
        <w:rPr>
          <w:rFonts w:hint="eastAsia" w:ascii="宋体" w:hAnsi="宋体" w:cs="宋体"/>
          <w:bCs/>
          <w:sz w:val="21"/>
          <w:szCs w:val="21"/>
          <w:highlight w:val="none"/>
        </w:rPr>
        <w:t>周岁；②项目技术负责人</w:t>
      </w:r>
      <w:r>
        <w:rPr>
          <w:rFonts w:ascii="宋体" w:hAnsi="宋体" w:cs="宋体"/>
          <w:bCs/>
          <w:sz w:val="21"/>
          <w:szCs w:val="21"/>
          <w:highlight w:val="none"/>
        </w:rPr>
        <w:t>1</w:t>
      </w:r>
      <w:r>
        <w:rPr>
          <w:rFonts w:hint="eastAsia" w:ascii="宋体" w:hAnsi="宋体" w:cs="宋体"/>
          <w:bCs/>
          <w:sz w:val="21"/>
          <w:szCs w:val="21"/>
          <w:highlight w:val="none"/>
        </w:rPr>
        <w:t>人，年龄≤</w:t>
      </w:r>
      <w:r>
        <w:rPr>
          <w:rFonts w:ascii="宋体" w:hAnsi="宋体" w:cs="宋体"/>
          <w:bCs/>
          <w:sz w:val="21"/>
          <w:szCs w:val="21"/>
          <w:highlight w:val="none"/>
        </w:rPr>
        <w:t>55</w:t>
      </w:r>
      <w:r>
        <w:rPr>
          <w:rFonts w:hint="eastAsia" w:ascii="宋体" w:hAnsi="宋体" w:cs="宋体"/>
          <w:bCs/>
          <w:sz w:val="21"/>
          <w:szCs w:val="21"/>
          <w:highlight w:val="none"/>
        </w:rPr>
        <w:t>周岁；③项目其他管理人员</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rPr>
        <w:t>人以上。最终人员配置应和投标文件提供的人员配置保持一致。</w:t>
      </w:r>
    </w:p>
    <w:p>
      <w:pPr>
        <w:adjustRightInd w:val="0"/>
        <w:snapToGrid w:val="0"/>
        <w:spacing w:line="360" w:lineRule="auto"/>
        <w:ind w:firstLine="420"/>
        <w:rPr>
          <w:rFonts w:ascii="宋体" w:cs="宋体"/>
          <w:bCs/>
          <w:sz w:val="21"/>
          <w:szCs w:val="21"/>
          <w:highlight w:val="none"/>
        </w:rPr>
      </w:pPr>
      <w:r>
        <w:rPr>
          <w:rFonts w:hint="eastAsia" w:ascii="宋体" w:hAnsi="宋体" w:cs="宋体"/>
          <w:kern w:val="2"/>
          <w:sz w:val="21"/>
          <w:szCs w:val="21"/>
          <w:highlight w:val="none"/>
          <w:lang w:val="en-US" w:eastAsia="zh-CN" w:bidi="ar-SA"/>
        </w:rPr>
        <w:t>（二）</w:t>
      </w:r>
      <w:r>
        <w:rPr>
          <w:rFonts w:hint="eastAsia" w:ascii="宋体" w:hAnsi="宋体" w:cs="宋体"/>
          <w:bCs/>
          <w:sz w:val="21"/>
          <w:szCs w:val="21"/>
          <w:highlight w:val="none"/>
        </w:rPr>
        <w:t>本项目运营期内的项目部基本人员配置：①项目总负责人</w:t>
      </w:r>
      <w:r>
        <w:rPr>
          <w:rFonts w:ascii="宋体" w:hAnsi="宋体" w:cs="宋体"/>
          <w:bCs/>
          <w:sz w:val="21"/>
          <w:szCs w:val="21"/>
          <w:highlight w:val="none"/>
        </w:rPr>
        <w:t>1</w:t>
      </w:r>
      <w:r>
        <w:rPr>
          <w:rFonts w:hint="eastAsia" w:ascii="宋体" w:hAnsi="宋体" w:cs="宋体"/>
          <w:bCs/>
          <w:sz w:val="21"/>
          <w:szCs w:val="21"/>
          <w:highlight w:val="none"/>
        </w:rPr>
        <w:t>人，年龄≤</w:t>
      </w:r>
      <w:r>
        <w:rPr>
          <w:rFonts w:ascii="宋体" w:hAnsi="宋体" w:cs="宋体"/>
          <w:bCs/>
          <w:sz w:val="21"/>
          <w:szCs w:val="21"/>
          <w:highlight w:val="none"/>
        </w:rPr>
        <w:t>55</w:t>
      </w:r>
      <w:r>
        <w:rPr>
          <w:rFonts w:hint="eastAsia" w:ascii="宋体" w:hAnsi="宋体" w:cs="宋体"/>
          <w:bCs/>
          <w:sz w:val="21"/>
          <w:szCs w:val="21"/>
          <w:highlight w:val="none"/>
        </w:rPr>
        <w:t>周岁；②其他管理人员</w:t>
      </w:r>
      <w:r>
        <w:rPr>
          <w:rFonts w:hint="eastAsia" w:ascii="宋体" w:hAnsi="宋体" w:cs="宋体"/>
          <w:bCs/>
          <w:sz w:val="21"/>
          <w:szCs w:val="21"/>
          <w:highlight w:val="none"/>
          <w:lang w:val="en-US" w:eastAsia="zh-CN"/>
        </w:rPr>
        <w:t>3</w:t>
      </w:r>
      <w:r>
        <w:rPr>
          <w:rFonts w:hint="eastAsia" w:ascii="宋体" w:hAnsi="宋体" w:cs="宋体"/>
          <w:bCs/>
          <w:sz w:val="21"/>
          <w:szCs w:val="21"/>
          <w:highlight w:val="none"/>
        </w:rPr>
        <w:t>人以上。最终人员配置应和投标文件提供的人员配置保持一致。</w:t>
      </w:r>
    </w:p>
    <w:p>
      <w:pPr>
        <w:widowControl/>
        <w:adjustRightInd w:val="0"/>
        <w:snapToGrid w:val="0"/>
        <w:spacing w:line="360" w:lineRule="auto"/>
        <w:jc w:val="left"/>
        <w:rPr>
          <w:rFonts w:ascii="宋体" w:cs="宋体"/>
          <w:bCs/>
          <w:sz w:val="21"/>
          <w:szCs w:val="21"/>
          <w:highlight w:val="none"/>
        </w:rPr>
      </w:pPr>
      <w:r>
        <w:rPr>
          <w:rFonts w:ascii="宋体" w:hAnsi="宋体" w:cs="宋体"/>
          <w:bCs/>
          <w:sz w:val="21"/>
          <w:szCs w:val="21"/>
          <w:highlight w:val="none"/>
        </w:rPr>
        <w:t xml:space="preserve">    </w:t>
      </w:r>
      <w:r>
        <w:rPr>
          <w:rFonts w:hint="eastAsia" w:ascii="宋体" w:hAnsi="宋体" w:cs="宋体"/>
          <w:bCs/>
          <w:sz w:val="21"/>
          <w:szCs w:val="21"/>
          <w:highlight w:val="none"/>
        </w:rPr>
        <w:t>注：以上人员均须具备路灯节能改造经验</w:t>
      </w:r>
    </w:p>
    <w:p>
      <w:pPr>
        <w:adjustRightInd w:val="0"/>
        <w:snapToGrid w:val="0"/>
        <w:spacing w:line="360" w:lineRule="auto"/>
        <w:rPr>
          <w:rFonts w:ascii="宋体" w:cs="宋体"/>
          <w:b/>
          <w:sz w:val="21"/>
          <w:szCs w:val="21"/>
          <w:highlight w:val="none"/>
        </w:rPr>
      </w:pPr>
      <w:r>
        <w:rPr>
          <w:rFonts w:ascii="宋体" w:hAnsi="宋体" w:cs="宋体"/>
          <w:b/>
          <w:sz w:val="21"/>
          <w:szCs w:val="21"/>
          <w:highlight w:val="none"/>
        </w:rPr>
        <w:t xml:space="preserve">    </w:t>
      </w:r>
      <w:r>
        <w:rPr>
          <w:rFonts w:hint="eastAsia" w:ascii="宋体" w:hAnsi="宋体" w:cs="宋体"/>
          <w:b/>
          <w:sz w:val="21"/>
          <w:szCs w:val="21"/>
          <w:highlight w:val="none"/>
        </w:rPr>
        <w:t>十</w:t>
      </w:r>
      <w:r>
        <w:rPr>
          <w:rFonts w:hint="eastAsia" w:ascii="宋体" w:hAnsi="宋体" w:cs="宋体"/>
          <w:b/>
          <w:sz w:val="21"/>
          <w:szCs w:val="21"/>
          <w:highlight w:val="none"/>
          <w:lang w:eastAsia="zh-CN"/>
        </w:rPr>
        <w:t>三</w:t>
      </w:r>
      <w:r>
        <w:rPr>
          <w:rFonts w:hint="eastAsia" w:ascii="宋体" w:hAnsi="宋体" w:cs="宋体"/>
          <w:b/>
          <w:sz w:val="21"/>
          <w:szCs w:val="21"/>
          <w:highlight w:val="none"/>
        </w:rPr>
        <w:t>、相关约定</w:t>
      </w:r>
    </w:p>
    <w:p>
      <w:pPr>
        <w:adjustRightInd w:val="0"/>
        <w:snapToGrid w:val="0"/>
        <w:spacing w:line="360" w:lineRule="auto"/>
        <w:rPr>
          <w:rFonts w:ascii="宋体" w:cs="宋体"/>
          <w:b/>
          <w:sz w:val="21"/>
          <w:szCs w:val="21"/>
          <w:highlight w:val="none"/>
        </w:rPr>
      </w:pPr>
      <w:r>
        <w:rPr>
          <w:rFonts w:ascii="宋体" w:hAnsi="宋体" w:cs="宋体"/>
          <w:sz w:val="21"/>
          <w:szCs w:val="21"/>
          <w:highlight w:val="none"/>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（一）</w:t>
      </w:r>
      <w:r>
        <w:rPr>
          <w:rFonts w:hint="eastAsia" w:ascii="宋体" w:hAnsi="宋体" w:cs="宋体"/>
          <w:sz w:val="21"/>
          <w:szCs w:val="21"/>
          <w:highlight w:val="none"/>
        </w:rPr>
        <w:t>供应商应在整个合同期内为其雇佣的全部人员缴纳工伤保险和人身意外伤残险。</w:t>
      </w:r>
    </w:p>
    <w:p>
      <w:pPr>
        <w:autoSpaceDE w:val="0"/>
        <w:autoSpaceDN w:val="0"/>
        <w:adjustRightInd w:val="0"/>
        <w:snapToGrid w:val="0"/>
        <w:spacing w:line="360" w:lineRule="auto"/>
        <w:ind w:firstLine="420" w:firstLineChars="200"/>
        <w:jc w:val="left"/>
        <w:textAlignment w:val="baseline"/>
        <w:rPr>
          <w:rFonts w:ascii="宋体" w:cs="宋体"/>
          <w:bCs/>
          <w:sz w:val="21"/>
          <w:szCs w:val="21"/>
          <w:highlight w:val="none"/>
        </w:rPr>
      </w:pPr>
      <w:r>
        <w:rPr>
          <w:rFonts w:hint="eastAsia" w:ascii="宋体" w:hAnsi="宋体" w:cs="宋体"/>
          <w:kern w:val="2"/>
          <w:sz w:val="21"/>
          <w:szCs w:val="21"/>
          <w:highlight w:val="none"/>
          <w:lang w:val="en-US" w:eastAsia="zh-CN" w:bidi="ar-SA"/>
        </w:rPr>
        <w:t>（二）</w:t>
      </w:r>
      <w:r>
        <w:rPr>
          <w:rFonts w:hint="eastAsia" w:ascii="宋体" w:hAnsi="宋体" w:cs="宋体"/>
          <w:sz w:val="21"/>
          <w:szCs w:val="21"/>
          <w:highlight w:val="none"/>
        </w:rPr>
        <w:t>所有路灯的使用权其他收益归采购人所有。采购人有权在现有路灯资源上安装其他设备，供应商不得干涉。</w:t>
      </w:r>
    </w:p>
    <w:p>
      <w:pPr>
        <w:adjustRightInd w:val="0"/>
        <w:snapToGrid w:val="0"/>
        <w:spacing w:line="360" w:lineRule="auto"/>
        <w:ind w:firstLine="420" w:firstLineChars="200"/>
        <w:rPr>
          <w:rFonts w:ascii="宋体" w:cs="宋体"/>
          <w:sz w:val="21"/>
          <w:szCs w:val="21"/>
          <w:highlight w:val="none"/>
        </w:rPr>
      </w:pPr>
      <w:r>
        <w:rPr>
          <w:rFonts w:hint="eastAsia" w:ascii="宋体" w:hAnsi="宋体" w:cs="宋体"/>
          <w:kern w:val="2"/>
          <w:sz w:val="21"/>
          <w:szCs w:val="21"/>
          <w:highlight w:val="none"/>
          <w:lang w:val="en-US" w:eastAsia="zh-CN" w:bidi="ar-SA"/>
        </w:rPr>
        <w:t>（三）</w:t>
      </w:r>
      <w:r>
        <w:rPr>
          <w:rFonts w:hint="eastAsia" w:ascii="宋体" w:hAnsi="宋体" w:cs="宋体"/>
          <w:sz w:val="21"/>
          <w:szCs w:val="21"/>
          <w:highlight w:val="none"/>
        </w:rPr>
        <w:t>有下列情形之一，采购人有权单方解除合同</w:t>
      </w:r>
    </w:p>
    <w:p>
      <w:pPr>
        <w:adjustRightInd w:val="0"/>
        <w:snapToGrid w:val="0"/>
        <w:spacing w:line="360" w:lineRule="auto"/>
        <w:rPr>
          <w:rFonts w:ascii="宋体" w:cs="宋体"/>
          <w:sz w:val="21"/>
          <w:szCs w:val="21"/>
          <w:highlight w:val="none"/>
        </w:rPr>
      </w:pPr>
      <w:r>
        <w:rPr>
          <w:rFonts w:ascii="宋体" w:hAnsi="宋体" w:cs="宋体"/>
          <w:b/>
          <w:sz w:val="21"/>
          <w:szCs w:val="21"/>
          <w:highlight w:val="none"/>
        </w:rPr>
        <w:t xml:space="preserve">    </w:t>
      </w: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供应商擅自转让、分包本项目的；</w:t>
      </w:r>
    </w:p>
    <w:p>
      <w:pPr>
        <w:adjustRightInd w:val="0"/>
        <w:snapToGrid w:val="0"/>
        <w:spacing w:line="360" w:lineRule="auto"/>
        <w:rPr>
          <w:rFonts w:ascii="宋体" w:cs="宋体"/>
          <w:sz w:val="21"/>
          <w:szCs w:val="21"/>
          <w:highlight w:val="none"/>
        </w:rPr>
      </w:pPr>
      <w:r>
        <w:rPr>
          <w:rFonts w:ascii="宋体" w:hAnsi="宋体" w:cs="宋体"/>
          <w:sz w:val="21"/>
          <w:szCs w:val="21"/>
          <w:highlight w:val="none"/>
        </w:rPr>
        <w:t xml:space="preserve">    </w:t>
      </w:r>
      <w:r>
        <w:rPr>
          <w:rFonts w:hint="eastAsia" w:ascii="宋体" w:hAnsi="宋体" w:cs="宋体"/>
          <w:sz w:val="21"/>
          <w:szCs w:val="21"/>
          <w:highlight w:val="none"/>
          <w:lang w:val="en-US" w:eastAsia="zh-CN"/>
        </w:rPr>
        <w:t>2.</w:t>
      </w:r>
      <w:r>
        <w:rPr>
          <w:rFonts w:hint="eastAsia" w:ascii="宋体" w:hAnsi="宋体" w:cs="宋体"/>
          <w:sz w:val="21"/>
          <w:szCs w:val="21"/>
          <w:highlight w:val="none"/>
        </w:rPr>
        <w:t>供应商未按要求开工或未按要求完成改造施工的；（供应商未按要求开工或未按要求完成改造施工的，每延期一天扣除</w:t>
      </w:r>
      <w:r>
        <w:rPr>
          <w:rFonts w:hint="eastAsia" w:ascii="宋体" w:hAnsi="宋体" w:cs="宋体"/>
          <w:sz w:val="21"/>
          <w:szCs w:val="21"/>
          <w:highlight w:val="none"/>
          <w:lang w:eastAsia="zh-CN"/>
        </w:rPr>
        <w:t>供应商</w:t>
      </w:r>
      <w:r>
        <w:rPr>
          <w:rFonts w:hint="eastAsia" w:ascii="宋体" w:hAnsi="宋体" w:cs="宋体"/>
          <w:sz w:val="21"/>
          <w:szCs w:val="21"/>
          <w:highlight w:val="none"/>
        </w:rPr>
        <w:t>当年节能收益的千分之三，相关费用在采购人</w:t>
      </w:r>
      <w:r>
        <w:rPr>
          <w:rFonts w:hint="eastAsia" w:ascii="宋体" w:hAnsi="宋体" w:cs="宋体"/>
          <w:sz w:val="21"/>
          <w:szCs w:val="21"/>
          <w:highlight w:val="none"/>
          <w:lang w:eastAsia="zh-CN"/>
        </w:rPr>
        <w:t>当年</w:t>
      </w:r>
      <w:r>
        <w:rPr>
          <w:rFonts w:hint="eastAsia" w:ascii="宋体" w:hAnsi="宋体" w:cs="宋体"/>
          <w:sz w:val="21"/>
          <w:szCs w:val="21"/>
          <w:highlight w:val="none"/>
        </w:rPr>
        <w:t>支付给成交供应商节能收益时一次性扣除）。</w:t>
      </w:r>
    </w:p>
    <w:p>
      <w:pPr>
        <w:adjustRightInd w:val="0"/>
        <w:snapToGrid w:val="0"/>
        <w:spacing w:line="360" w:lineRule="auto"/>
        <w:rPr>
          <w:rFonts w:ascii="宋体" w:cs="宋体"/>
          <w:sz w:val="21"/>
          <w:szCs w:val="21"/>
          <w:highlight w:val="none"/>
        </w:rPr>
      </w:pPr>
      <w:r>
        <w:rPr>
          <w:rFonts w:ascii="宋体" w:hAnsi="宋体" w:cs="宋体"/>
          <w:sz w:val="21"/>
          <w:szCs w:val="21"/>
          <w:highlight w:val="none"/>
        </w:rPr>
        <w:t xml:space="preserve">    </w:t>
      </w:r>
      <w:r>
        <w:rPr>
          <w:rFonts w:hint="eastAsia" w:ascii="宋体" w:hAnsi="宋体" w:cs="宋体"/>
          <w:sz w:val="21"/>
          <w:szCs w:val="21"/>
          <w:highlight w:val="none"/>
          <w:lang w:val="en-US" w:eastAsia="zh-CN"/>
        </w:rPr>
        <w:t>3.</w:t>
      </w:r>
      <w:r>
        <w:rPr>
          <w:rFonts w:hint="eastAsia" w:ascii="宋体" w:hAnsi="宋体" w:cs="宋体"/>
          <w:sz w:val="21"/>
          <w:szCs w:val="21"/>
          <w:highlight w:val="none"/>
        </w:rPr>
        <w:t>供应商在合同期内未按要求维护；</w:t>
      </w:r>
    </w:p>
    <w:p>
      <w:pPr>
        <w:adjustRightInd w:val="0"/>
        <w:snapToGrid w:val="0"/>
        <w:spacing w:line="360" w:lineRule="auto"/>
        <w:ind w:firstLine="420"/>
        <w:rPr>
          <w:rFonts w:asci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本合同约定的其他情形。</w:t>
      </w:r>
    </w:p>
    <w:p>
      <w:pPr>
        <w:pStyle w:val="15"/>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cs="宋体"/>
          <w:sz w:val="21"/>
          <w:szCs w:val="21"/>
          <w:highlight w:val="none"/>
        </w:rPr>
      </w:pPr>
      <w:r>
        <w:rPr>
          <w:rFonts w:hint="eastAsia" w:ascii="宋体" w:hAnsi="宋体" w:cs="宋体"/>
          <w:sz w:val="21"/>
          <w:szCs w:val="21"/>
          <w:highlight w:val="none"/>
        </w:rPr>
        <w:t>在本项目运行期间，供应商有权为优化项目方案、提高节能效益对项目进行改造，包括但不限于对相关设备或设施进行添加、替换、去除、改造，或者是对相关操作、维护程序和方法进行修改。供应商应当预先将项目改造方案提交采购人审核，所有的改造费用由供应商承担。如因技术进步原因，供应商拟对原项目设施进行更新的，报采购人批准同意后实施。</w:t>
      </w:r>
    </w:p>
    <w:p>
      <w:pPr>
        <w:pStyle w:val="14"/>
        <w:rPr>
          <w:rFonts w:hint="eastAsia"/>
        </w:rPr>
      </w:pPr>
    </w:p>
    <w:p>
      <w:pPr>
        <w:rPr>
          <w:rFonts w:hint="eastAsia"/>
          <w:lang w:eastAsia="zh-CN"/>
        </w:rPr>
        <w:sectPr>
          <w:headerReference r:id="rId8" w:type="default"/>
          <w:footerReference r:id="rId9" w:type="default"/>
          <w:pgSz w:w="11906" w:h="16838"/>
          <w:pgMar w:top="680" w:right="1417" w:bottom="471"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pStyle w:val="2"/>
        <w:jc w:val="center"/>
        <w:rPr>
          <w:rFonts w:hint="eastAsia" w:ascii="宋体" w:hAnsi="宋体" w:cs="宋体"/>
          <w:b/>
          <w:bCs/>
          <w:sz w:val="28"/>
          <w:szCs w:val="21"/>
          <w:highlight w:val="none"/>
        </w:rPr>
      </w:pPr>
      <w:r>
        <w:rPr>
          <w:rFonts w:hint="eastAsia" w:ascii="宋体" w:hAnsi="宋体" w:eastAsia="宋体" w:cs="宋体"/>
          <w:b/>
          <w:bCs/>
          <w:sz w:val="28"/>
          <w:szCs w:val="21"/>
          <w:highlight w:val="none"/>
        </w:rPr>
        <w:t>项目技术规范</w:t>
      </w:r>
    </w:p>
    <w:p>
      <w:pPr>
        <w:adjustRightInd w:val="0"/>
        <w:snapToGrid w:val="0"/>
        <w:spacing w:line="360" w:lineRule="auto"/>
        <w:ind w:firstLine="42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eastAsia="zh-CN"/>
        </w:rPr>
        <w:t>一、规范要求</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本项目的实施必须达到下列现行的中华人民共和国以及省、自治区、直辖市或行业的技术 标准、规范的要求。如遇标准、规范修订或作废，一律以新颁布的标准、规范为准。</w:t>
      </w:r>
    </w:p>
    <w:p>
      <w:pPr>
        <w:adjustRightInd w:val="0"/>
        <w:snapToGrid w:val="0"/>
        <w:spacing w:line="360" w:lineRule="auto"/>
        <w:ind w:firstLine="420"/>
        <w:rPr>
          <w:rFonts w:ascii="Arial"/>
          <w:sz w:val="21"/>
          <w:szCs w:val="21"/>
          <w:highlight w:val="none"/>
        </w:rPr>
      </w:pPr>
      <w:r>
        <w:rPr>
          <w:rFonts w:hint="eastAsia" w:ascii="宋体" w:hAnsi="宋体" w:cs="宋体"/>
          <w:sz w:val="21"/>
          <w:szCs w:val="21"/>
          <w:highlight w:val="none"/>
          <w:lang w:eastAsia="zh-CN"/>
        </w:rPr>
        <w:t>除必须达到以上标准外，满足下列（不限于）标准要求（但不限于此，排列不分先后；如标准与规范要求有出入，则以较严格者为准）：</w:t>
      </w:r>
    </w:p>
    <w:tbl>
      <w:tblPr>
        <w:tblStyle w:val="976"/>
        <w:tblW w:w="9150"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
      <w:tblGrid>
        <w:gridCol w:w="685"/>
        <w:gridCol w:w="1961"/>
        <w:gridCol w:w="3541"/>
        <w:gridCol w:w="2213"/>
        <w:gridCol w:w="7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479" w:hRule="atLeast"/>
        </w:trPr>
        <w:tc>
          <w:tcPr>
            <w:tcW w:w="685" w:type="dxa"/>
            <w:shd w:val="clear" w:color="auto" w:fill="FFFFFF" w:themeFill="background1"/>
            <w:vAlign w:val="top"/>
          </w:tcPr>
          <w:p>
            <w:pPr>
              <w:spacing w:before="79" w:line="222" w:lineRule="auto"/>
              <w:jc w:val="center"/>
              <w:rPr>
                <w:rFonts w:ascii="宋体" w:hAnsi="宋体" w:eastAsia="宋体" w:cs="宋体"/>
                <w:sz w:val="20"/>
                <w:szCs w:val="20"/>
                <w:highlight w:val="none"/>
              </w:rPr>
            </w:pPr>
            <w:r>
              <w:rPr>
                <w:rFonts w:ascii="宋体" w:hAnsi="宋体" w:eastAsia="宋体" w:cs="宋体"/>
                <w:spacing w:val="1"/>
                <w:sz w:val="20"/>
                <w:szCs w:val="20"/>
                <w:highlight w:val="none"/>
              </w:rPr>
              <w:t>序</w:t>
            </w:r>
            <w:r>
              <w:rPr>
                <w:rFonts w:ascii="宋体" w:hAnsi="宋体" w:eastAsia="宋体" w:cs="宋体"/>
                <w:sz w:val="20"/>
                <w:szCs w:val="20"/>
                <w:highlight w:val="none"/>
              </w:rPr>
              <w:t>号</w:t>
            </w:r>
          </w:p>
        </w:tc>
        <w:tc>
          <w:tcPr>
            <w:tcW w:w="1961" w:type="dxa"/>
            <w:shd w:val="clear" w:color="auto" w:fill="FFFFFF" w:themeFill="background1"/>
            <w:vAlign w:val="top"/>
          </w:tcPr>
          <w:p>
            <w:pPr>
              <w:spacing w:before="202" w:line="229" w:lineRule="auto"/>
              <w:ind w:firstLine="535"/>
              <w:rPr>
                <w:rFonts w:ascii="宋体" w:hAnsi="宋体" w:eastAsia="宋体" w:cs="宋体"/>
                <w:sz w:val="20"/>
                <w:szCs w:val="20"/>
                <w:highlight w:val="none"/>
              </w:rPr>
            </w:pPr>
            <w:r>
              <w:rPr>
                <w:rFonts w:ascii="宋体" w:hAnsi="宋体" w:eastAsia="宋体" w:cs="宋体"/>
                <w:spacing w:val="8"/>
                <w:sz w:val="20"/>
                <w:szCs w:val="20"/>
                <w:highlight w:val="none"/>
              </w:rPr>
              <w:t>标</w:t>
            </w:r>
            <w:r>
              <w:rPr>
                <w:rFonts w:ascii="宋体" w:hAnsi="宋体" w:eastAsia="宋体" w:cs="宋体"/>
                <w:spacing w:val="7"/>
                <w:sz w:val="20"/>
                <w:szCs w:val="20"/>
                <w:highlight w:val="none"/>
              </w:rPr>
              <w:t>准号</w:t>
            </w:r>
          </w:p>
        </w:tc>
        <w:tc>
          <w:tcPr>
            <w:tcW w:w="3541" w:type="dxa"/>
            <w:shd w:val="clear" w:color="auto" w:fill="FFFFFF" w:themeFill="background1"/>
            <w:vAlign w:val="top"/>
          </w:tcPr>
          <w:p>
            <w:pPr>
              <w:spacing w:before="202" w:line="231" w:lineRule="auto"/>
              <w:ind w:firstLine="1609"/>
              <w:rPr>
                <w:rFonts w:ascii="宋体" w:hAnsi="宋体" w:eastAsia="宋体" w:cs="宋体"/>
                <w:sz w:val="20"/>
                <w:szCs w:val="20"/>
                <w:highlight w:val="none"/>
              </w:rPr>
            </w:pPr>
            <w:r>
              <w:rPr>
                <w:rFonts w:ascii="宋体" w:hAnsi="宋体" w:eastAsia="宋体" w:cs="宋体"/>
                <w:spacing w:val="5"/>
                <w:sz w:val="20"/>
                <w:szCs w:val="20"/>
                <w:highlight w:val="none"/>
              </w:rPr>
              <w:t>名</w:t>
            </w:r>
            <w:r>
              <w:rPr>
                <w:rFonts w:ascii="宋体" w:hAnsi="宋体" w:eastAsia="宋体" w:cs="宋体"/>
                <w:spacing w:val="4"/>
                <w:sz w:val="20"/>
                <w:szCs w:val="20"/>
                <w:highlight w:val="none"/>
              </w:rPr>
              <w:t>称</w:t>
            </w:r>
          </w:p>
        </w:tc>
        <w:tc>
          <w:tcPr>
            <w:tcW w:w="2213" w:type="dxa"/>
            <w:shd w:val="clear" w:color="auto" w:fill="FFFFFF" w:themeFill="background1"/>
            <w:vAlign w:val="top"/>
          </w:tcPr>
          <w:p>
            <w:pPr>
              <w:spacing w:before="200" w:line="228" w:lineRule="auto"/>
              <w:ind w:firstLine="791"/>
              <w:rPr>
                <w:rFonts w:ascii="宋体" w:hAnsi="宋体" w:eastAsia="宋体" w:cs="宋体"/>
                <w:sz w:val="20"/>
                <w:szCs w:val="20"/>
                <w:highlight w:val="none"/>
              </w:rPr>
            </w:pPr>
            <w:r>
              <w:rPr>
                <w:rFonts w:ascii="宋体" w:hAnsi="宋体" w:eastAsia="宋体" w:cs="宋体"/>
                <w:spacing w:val="8"/>
                <w:sz w:val="20"/>
                <w:szCs w:val="20"/>
                <w:highlight w:val="none"/>
              </w:rPr>
              <w:t>发布机</w:t>
            </w:r>
            <w:r>
              <w:rPr>
                <w:rFonts w:ascii="宋体" w:hAnsi="宋体" w:eastAsia="宋体" w:cs="宋体"/>
                <w:spacing w:val="7"/>
                <w:sz w:val="20"/>
                <w:szCs w:val="20"/>
                <w:highlight w:val="none"/>
              </w:rPr>
              <w:t>构</w:t>
            </w:r>
          </w:p>
        </w:tc>
        <w:tc>
          <w:tcPr>
            <w:tcW w:w="750" w:type="dxa"/>
            <w:shd w:val="clear" w:color="auto" w:fill="FFFFFF" w:themeFill="background1"/>
            <w:vAlign w:val="top"/>
          </w:tcPr>
          <w:p>
            <w:pPr>
              <w:spacing w:before="202" w:line="230" w:lineRule="auto"/>
              <w:ind w:firstLine="117"/>
              <w:rPr>
                <w:rFonts w:ascii="宋体" w:hAnsi="宋体" w:eastAsia="宋体" w:cs="宋体"/>
                <w:sz w:val="20"/>
                <w:szCs w:val="20"/>
                <w:highlight w:val="none"/>
              </w:rPr>
            </w:pPr>
            <w:r>
              <w:rPr>
                <w:rFonts w:ascii="宋体" w:hAnsi="宋体" w:eastAsia="宋体" w:cs="宋体"/>
                <w:spacing w:val="5"/>
                <w:sz w:val="20"/>
                <w:szCs w:val="20"/>
                <w:highlight w:val="none"/>
              </w:rPr>
              <w:t>备</w:t>
            </w:r>
            <w:r>
              <w:rPr>
                <w:rFonts w:ascii="宋体" w:hAnsi="宋体" w:eastAsia="宋体" w:cs="宋体"/>
                <w:spacing w:val="4"/>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685" w:type="dxa"/>
            <w:shd w:val="clear" w:color="auto" w:fill="FFFFFF" w:themeFill="background1"/>
            <w:vAlign w:val="center"/>
          </w:tcPr>
          <w:p>
            <w:pPr>
              <w:jc w:val="center"/>
              <w:rPr>
                <w:rFonts w:hint="eastAsia" w:ascii="Arial" w:eastAsia="宋体"/>
                <w:sz w:val="21"/>
                <w:highlight w:val="none"/>
                <w:lang w:val="en-US" w:eastAsia="zh-CN"/>
              </w:rPr>
            </w:pPr>
            <w:r>
              <w:rPr>
                <w:rFonts w:hint="eastAsia" w:ascii="Arial"/>
                <w:sz w:val="21"/>
                <w:highlight w:val="none"/>
                <w:lang w:val="en-US" w:eastAsia="zh-CN"/>
              </w:rPr>
              <w:t>1</w:t>
            </w:r>
          </w:p>
        </w:tc>
        <w:tc>
          <w:tcPr>
            <w:tcW w:w="1961" w:type="dxa"/>
            <w:shd w:val="clear" w:color="auto" w:fill="FFFFFF" w:themeFill="background1"/>
            <w:vAlign w:val="top"/>
          </w:tcPr>
          <w:p>
            <w:pPr>
              <w:spacing w:before="166" w:line="190" w:lineRule="auto"/>
              <w:ind w:firstLine="530"/>
              <w:rPr>
                <w:rFonts w:ascii="宋体" w:hAnsi="宋体" w:eastAsia="宋体" w:cs="宋体"/>
                <w:sz w:val="20"/>
                <w:szCs w:val="20"/>
                <w:highlight w:val="none"/>
              </w:rPr>
            </w:pPr>
            <w:r>
              <w:rPr>
                <w:rFonts w:ascii="宋体" w:hAnsi="宋体" w:eastAsia="宋体" w:cs="宋体"/>
                <w:spacing w:val="5"/>
                <w:sz w:val="20"/>
                <w:szCs w:val="20"/>
                <w:highlight w:val="none"/>
              </w:rPr>
              <w:t>CJJ</w:t>
            </w:r>
            <w:r>
              <w:rPr>
                <w:rFonts w:ascii="宋体" w:hAnsi="宋体" w:eastAsia="宋体" w:cs="宋体"/>
                <w:spacing w:val="4"/>
                <w:sz w:val="20"/>
                <w:szCs w:val="20"/>
                <w:highlight w:val="none"/>
              </w:rPr>
              <w:t>45-2015</w:t>
            </w:r>
          </w:p>
        </w:tc>
        <w:tc>
          <w:tcPr>
            <w:tcW w:w="3541" w:type="dxa"/>
            <w:shd w:val="clear" w:color="auto" w:fill="FFFFFF" w:themeFill="background1"/>
            <w:vAlign w:val="center"/>
          </w:tcPr>
          <w:p>
            <w:pPr>
              <w:spacing w:before="23" w:line="222" w:lineRule="auto"/>
              <w:ind w:left="111" w:right="104" w:firstLine="420"/>
              <w:jc w:val="center"/>
              <w:rPr>
                <w:rFonts w:ascii="宋体" w:hAnsi="宋体" w:eastAsia="宋体" w:cs="宋体"/>
                <w:sz w:val="20"/>
                <w:szCs w:val="20"/>
                <w:highlight w:val="none"/>
              </w:rPr>
            </w:pPr>
            <w:r>
              <w:rPr>
                <w:rFonts w:ascii="宋体" w:hAnsi="宋体" w:eastAsia="宋体" w:cs="宋体"/>
                <w:sz w:val="20"/>
                <w:szCs w:val="20"/>
                <w:highlight w:val="none"/>
              </w:rPr>
              <w:t>城市道路照明设计标准</w:t>
            </w:r>
          </w:p>
        </w:tc>
        <w:tc>
          <w:tcPr>
            <w:tcW w:w="2213" w:type="dxa"/>
            <w:shd w:val="clear" w:color="auto" w:fill="FFFFFF" w:themeFill="background1"/>
            <w:vAlign w:val="top"/>
          </w:tcPr>
          <w:p>
            <w:pPr>
              <w:spacing w:before="15" w:line="219" w:lineRule="auto"/>
              <w:ind w:right="106"/>
              <w:rPr>
                <w:rFonts w:ascii="宋体" w:hAnsi="宋体" w:eastAsia="宋体" w:cs="宋体"/>
                <w:sz w:val="20"/>
                <w:szCs w:val="20"/>
                <w:highlight w:val="none"/>
              </w:rPr>
            </w:pPr>
            <w:r>
              <w:rPr>
                <w:rFonts w:ascii="宋体" w:hAnsi="宋体" w:eastAsia="宋体" w:cs="宋体"/>
                <w:spacing w:val="3"/>
                <w:sz w:val="20"/>
                <w:szCs w:val="20"/>
                <w:highlight w:val="none"/>
              </w:rPr>
              <w:t>中华人民共和国住房和城乡建设</w:t>
            </w: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611" w:hRule="atLeast"/>
        </w:trPr>
        <w:tc>
          <w:tcPr>
            <w:tcW w:w="685" w:type="dxa"/>
            <w:shd w:val="clear" w:color="auto" w:fill="FFFFFF" w:themeFill="background1"/>
            <w:vAlign w:val="center"/>
          </w:tcPr>
          <w:p>
            <w:pPr>
              <w:jc w:val="center"/>
              <w:rPr>
                <w:rFonts w:hint="eastAsia" w:ascii="Arial" w:eastAsia="宋体"/>
                <w:sz w:val="21"/>
                <w:highlight w:val="none"/>
                <w:lang w:val="en-US" w:eastAsia="zh-CN"/>
              </w:rPr>
            </w:pPr>
            <w:r>
              <w:rPr>
                <w:rFonts w:hint="eastAsia" w:ascii="Arial"/>
                <w:sz w:val="21"/>
                <w:highlight w:val="none"/>
                <w:lang w:val="en-US" w:eastAsia="zh-CN"/>
              </w:rPr>
              <w:t>2</w:t>
            </w:r>
          </w:p>
        </w:tc>
        <w:tc>
          <w:tcPr>
            <w:tcW w:w="1961" w:type="dxa"/>
            <w:shd w:val="clear" w:color="auto" w:fill="FFFFFF" w:themeFill="background1"/>
            <w:vAlign w:val="top"/>
          </w:tcPr>
          <w:p>
            <w:pPr>
              <w:spacing w:before="228" w:line="190" w:lineRule="auto"/>
              <w:ind w:firstLine="309"/>
              <w:rPr>
                <w:rFonts w:ascii="宋体" w:hAnsi="宋体" w:eastAsia="宋体" w:cs="宋体"/>
                <w:sz w:val="20"/>
                <w:szCs w:val="20"/>
                <w:highlight w:val="none"/>
              </w:rPr>
            </w:pPr>
            <w:r>
              <w:rPr>
                <w:rFonts w:ascii="宋体" w:hAnsi="宋体" w:eastAsia="宋体" w:cs="宋体"/>
                <w:spacing w:val="5"/>
                <w:sz w:val="20"/>
                <w:szCs w:val="20"/>
                <w:highlight w:val="none"/>
              </w:rPr>
              <w:t>CQC312</w:t>
            </w:r>
            <w:r>
              <w:rPr>
                <w:rFonts w:ascii="宋体" w:hAnsi="宋体" w:eastAsia="宋体" w:cs="宋体"/>
                <w:spacing w:val="4"/>
                <w:sz w:val="20"/>
                <w:szCs w:val="20"/>
                <w:highlight w:val="none"/>
              </w:rPr>
              <w:t>7-2016</w:t>
            </w:r>
          </w:p>
        </w:tc>
        <w:tc>
          <w:tcPr>
            <w:tcW w:w="3541" w:type="dxa"/>
            <w:shd w:val="clear" w:color="auto" w:fill="FFFFFF" w:themeFill="background1"/>
            <w:vAlign w:val="center"/>
          </w:tcPr>
          <w:p>
            <w:pPr>
              <w:spacing w:before="23" w:line="222" w:lineRule="auto"/>
              <w:ind w:right="104"/>
              <w:jc w:val="center"/>
              <w:rPr>
                <w:rFonts w:ascii="宋体" w:hAnsi="宋体" w:eastAsia="宋体" w:cs="宋体"/>
                <w:sz w:val="20"/>
                <w:szCs w:val="20"/>
                <w:highlight w:val="none"/>
              </w:rPr>
            </w:pPr>
            <w:r>
              <w:rPr>
                <w:rFonts w:ascii="宋体" w:hAnsi="宋体" w:eastAsia="宋体" w:cs="宋体"/>
                <w:sz w:val="20"/>
                <w:szCs w:val="20"/>
                <w:highlight w:val="none"/>
              </w:rPr>
              <w:t>LED 道路/隧道照明产品节能 认证技术规范</w:t>
            </w:r>
          </w:p>
        </w:tc>
        <w:tc>
          <w:tcPr>
            <w:tcW w:w="2213" w:type="dxa"/>
            <w:shd w:val="clear" w:color="auto" w:fill="FFFFFF" w:themeFill="background1"/>
            <w:vAlign w:val="top"/>
          </w:tcPr>
          <w:p>
            <w:pPr>
              <w:spacing w:before="76" w:line="238" w:lineRule="auto"/>
              <w:ind w:right="106"/>
              <w:jc w:val="center"/>
              <w:rPr>
                <w:rFonts w:ascii="宋体" w:hAnsi="宋体" w:eastAsia="宋体" w:cs="宋体"/>
                <w:sz w:val="20"/>
                <w:szCs w:val="20"/>
                <w:highlight w:val="none"/>
              </w:rPr>
            </w:pPr>
            <w:r>
              <w:rPr>
                <w:rFonts w:ascii="宋体" w:hAnsi="宋体" w:eastAsia="宋体" w:cs="宋体"/>
                <w:spacing w:val="19"/>
                <w:sz w:val="20"/>
                <w:szCs w:val="20"/>
                <w:highlight w:val="none"/>
              </w:rPr>
              <w:t>中国质量认</w:t>
            </w:r>
            <w:r>
              <w:rPr>
                <w:rFonts w:ascii="宋体" w:hAnsi="宋体" w:eastAsia="宋体" w:cs="宋体"/>
                <w:spacing w:val="18"/>
                <w:sz w:val="20"/>
                <w:szCs w:val="20"/>
                <w:highlight w:val="none"/>
              </w:rPr>
              <w:t>证</w:t>
            </w:r>
            <w:r>
              <w:rPr>
                <w:rFonts w:ascii="宋体" w:hAnsi="宋体" w:eastAsia="宋体" w:cs="宋体"/>
                <w:spacing w:val="-5"/>
                <w:sz w:val="20"/>
                <w:szCs w:val="20"/>
                <w:highlight w:val="none"/>
              </w:rPr>
              <w:t>中心</w:t>
            </w: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345" w:hRule="atLeast"/>
        </w:trPr>
        <w:tc>
          <w:tcPr>
            <w:tcW w:w="685" w:type="dxa"/>
            <w:shd w:val="clear" w:color="auto" w:fill="FFFFFF" w:themeFill="background1"/>
            <w:vAlign w:val="center"/>
          </w:tcPr>
          <w:p>
            <w:pPr>
              <w:jc w:val="center"/>
              <w:rPr>
                <w:rFonts w:hint="eastAsia" w:ascii="Arial" w:eastAsia="宋体"/>
                <w:sz w:val="21"/>
                <w:highlight w:val="none"/>
                <w:lang w:val="en-US" w:eastAsia="zh-CN"/>
              </w:rPr>
            </w:pPr>
            <w:r>
              <w:rPr>
                <w:rFonts w:hint="eastAsia" w:ascii="Arial"/>
                <w:sz w:val="21"/>
                <w:highlight w:val="none"/>
                <w:lang w:val="en-US" w:eastAsia="zh-CN"/>
              </w:rPr>
              <w:t>3</w:t>
            </w:r>
          </w:p>
        </w:tc>
        <w:tc>
          <w:tcPr>
            <w:tcW w:w="1961" w:type="dxa"/>
            <w:shd w:val="clear" w:color="auto" w:fill="FFFFFF" w:themeFill="background1"/>
            <w:vAlign w:val="top"/>
          </w:tcPr>
          <w:p>
            <w:pPr>
              <w:spacing w:before="166" w:line="191" w:lineRule="auto"/>
              <w:ind w:firstLine="109"/>
              <w:jc w:val="center"/>
              <w:rPr>
                <w:rFonts w:ascii="宋体" w:hAnsi="宋体" w:eastAsia="宋体" w:cs="宋体"/>
                <w:sz w:val="20"/>
                <w:szCs w:val="20"/>
                <w:highlight w:val="none"/>
              </w:rPr>
            </w:pPr>
            <w:r>
              <w:rPr>
                <w:rFonts w:ascii="宋体" w:hAnsi="宋体" w:eastAsia="宋体" w:cs="宋体"/>
                <w:spacing w:val="5"/>
                <w:sz w:val="20"/>
                <w:szCs w:val="20"/>
                <w:highlight w:val="none"/>
              </w:rPr>
              <w:t>GB 7000.</w:t>
            </w:r>
            <w:r>
              <w:rPr>
                <w:rFonts w:ascii="宋体" w:hAnsi="宋体" w:eastAsia="宋体" w:cs="宋体"/>
                <w:spacing w:val="4"/>
                <w:sz w:val="20"/>
                <w:szCs w:val="20"/>
                <w:highlight w:val="none"/>
              </w:rPr>
              <w:t>1-2015</w:t>
            </w:r>
          </w:p>
        </w:tc>
        <w:tc>
          <w:tcPr>
            <w:tcW w:w="3541" w:type="dxa"/>
            <w:shd w:val="clear" w:color="auto" w:fill="FFFFFF" w:themeFill="background1"/>
            <w:vAlign w:val="center"/>
          </w:tcPr>
          <w:p>
            <w:pPr>
              <w:spacing w:before="23" w:line="222" w:lineRule="auto"/>
              <w:ind w:right="104"/>
              <w:jc w:val="center"/>
              <w:rPr>
                <w:rFonts w:ascii="宋体" w:hAnsi="宋体" w:eastAsia="宋体" w:cs="宋体"/>
                <w:sz w:val="20"/>
                <w:szCs w:val="20"/>
                <w:highlight w:val="none"/>
              </w:rPr>
            </w:pPr>
            <w:r>
              <w:rPr>
                <w:rFonts w:ascii="宋体" w:hAnsi="宋体" w:eastAsia="宋体" w:cs="宋体"/>
                <w:sz w:val="20"/>
                <w:szCs w:val="20"/>
                <w:highlight w:val="none"/>
              </w:rPr>
              <w:t>灯具第1部分：一般要求与试验</w:t>
            </w:r>
          </w:p>
        </w:tc>
        <w:tc>
          <w:tcPr>
            <w:tcW w:w="2213" w:type="dxa"/>
            <w:vMerge w:val="restart"/>
            <w:tcBorders>
              <w:bottom w:val="single" w:color="000000" w:sz="2" w:space="0"/>
            </w:tcBorders>
            <w:shd w:val="clear" w:color="auto" w:fill="FFFFFF" w:themeFill="background1"/>
            <w:vAlign w:val="top"/>
          </w:tcPr>
          <w:p>
            <w:pPr>
              <w:spacing w:line="278" w:lineRule="auto"/>
              <w:rPr>
                <w:rFonts w:ascii="Arial"/>
                <w:sz w:val="21"/>
                <w:highlight w:val="none"/>
              </w:rPr>
            </w:pPr>
          </w:p>
          <w:p>
            <w:pPr>
              <w:spacing w:line="278" w:lineRule="auto"/>
              <w:rPr>
                <w:rFonts w:ascii="Arial"/>
                <w:sz w:val="21"/>
                <w:highlight w:val="none"/>
              </w:rPr>
            </w:pPr>
          </w:p>
          <w:p>
            <w:pPr>
              <w:spacing w:line="278" w:lineRule="auto"/>
              <w:rPr>
                <w:rFonts w:ascii="Arial"/>
                <w:sz w:val="21"/>
                <w:highlight w:val="none"/>
              </w:rPr>
            </w:pPr>
          </w:p>
          <w:p>
            <w:pPr>
              <w:spacing w:line="279" w:lineRule="auto"/>
              <w:rPr>
                <w:rFonts w:ascii="Arial"/>
                <w:sz w:val="21"/>
                <w:highlight w:val="none"/>
              </w:rPr>
            </w:pPr>
          </w:p>
          <w:p>
            <w:pPr>
              <w:spacing w:line="279" w:lineRule="auto"/>
              <w:rPr>
                <w:rFonts w:ascii="Arial"/>
                <w:sz w:val="21"/>
                <w:highlight w:val="none"/>
              </w:rPr>
            </w:pPr>
          </w:p>
          <w:p>
            <w:pPr>
              <w:spacing w:line="279" w:lineRule="auto"/>
              <w:rPr>
                <w:rFonts w:ascii="Arial"/>
                <w:sz w:val="21"/>
                <w:highlight w:val="none"/>
              </w:rPr>
            </w:pPr>
          </w:p>
          <w:p>
            <w:pPr>
              <w:spacing w:before="65" w:line="228" w:lineRule="auto"/>
              <w:ind w:left="113" w:right="106" w:firstLine="440"/>
              <w:rPr>
                <w:rFonts w:ascii="宋体" w:hAnsi="宋体" w:eastAsia="宋体" w:cs="宋体"/>
                <w:sz w:val="20"/>
                <w:szCs w:val="20"/>
                <w:highlight w:val="none"/>
              </w:rPr>
            </w:pPr>
            <w:r>
              <w:rPr>
                <w:rFonts w:ascii="宋体" w:hAnsi="宋体" w:eastAsia="宋体" w:cs="宋体"/>
                <w:spacing w:val="4"/>
                <w:sz w:val="20"/>
                <w:szCs w:val="20"/>
                <w:highlight w:val="none"/>
              </w:rPr>
              <w:t>中华人民共和 国国家质量监督检 验检疫总局、中国国家标准化管理委员会</w:t>
            </w: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685" w:type="dxa"/>
            <w:shd w:val="clear" w:color="auto" w:fill="FFFFFF" w:themeFill="background1"/>
            <w:vAlign w:val="center"/>
          </w:tcPr>
          <w:p>
            <w:pPr>
              <w:jc w:val="center"/>
              <w:rPr>
                <w:rFonts w:hint="default" w:ascii="Arial" w:eastAsia="宋体"/>
                <w:sz w:val="21"/>
                <w:highlight w:val="none"/>
                <w:lang w:val="en-US" w:eastAsia="zh-CN"/>
              </w:rPr>
            </w:pPr>
            <w:r>
              <w:rPr>
                <w:rFonts w:hint="eastAsia" w:ascii="Arial"/>
                <w:sz w:val="21"/>
                <w:highlight w:val="none"/>
                <w:lang w:val="en-US" w:eastAsia="zh-CN"/>
              </w:rPr>
              <w:t>4</w:t>
            </w:r>
          </w:p>
        </w:tc>
        <w:tc>
          <w:tcPr>
            <w:tcW w:w="1961" w:type="dxa"/>
            <w:shd w:val="clear" w:color="auto" w:fill="FFFFFF" w:themeFill="background1"/>
            <w:vAlign w:val="top"/>
          </w:tcPr>
          <w:p>
            <w:pPr>
              <w:spacing w:before="176" w:line="191" w:lineRule="auto"/>
              <w:ind w:firstLine="109"/>
              <w:jc w:val="center"/>
              <w:rPr>
                <w:rFonts w:ascii="宋体" w:hAnsi="宋体" w:eastAsia="宋体" w:cs="宋体"/>
                <w:sz w:val="20"/>
                <w:szCs w:val="20"/>
                <w:highlight w:val="none"/>
              </w:rPr>
            </w:pPr>
            <w:r>
              <w:rPr>
                <w:rFonts w:ascii="宋体" w:hAnsi="宋体" w:eastAsia="宋体" w:cs="宋体"/>
                <w:spacing w:val="5"/>
                <w:sz w:val="20"/>
                <w:szCs w:val="20"/>
                <w:highlight w:val="none"/>
              </w:rPr>
              <w:t>GB 7000.2</w:t>
            </w:r>
            <w:r>
              <w:rPr>
                <w:rFonts w:ascii="宋体" w:hAnsi="宋体" w:eastAsia="宋体" w:cs="宋体"/>
                <w:spacing w:val="4"/>
                <w:sz w:val="20"/>
                <w:szCs w:val="20"/>
                <w:highlight w:val="none"/>
              </w:rPr>
              <w:t>03-2013</w:t>
            </w:r>
          </w:p>
        </w:tc>
        <w:tc>
          <w:tcPr>
            <w:tcW w:w="3541" w:type="dxa"/>
            <w:shd w:val="clear" w:color="auto" w:fill="FFFFFF" w:themeFill="background1"/>
            <w:vAlign w:val="center"/>
          </w:tcPr>
          <w:p>
            <w:pPr>
              <w:spacing w:before="23" w:line="222" w:lineRule="auto"/>
              <w:ind w:right="104"/>
              <w:jc w:val="center"/>
              <w:rPr>
                <w:rFonts w:ascii="宋体" w:hAnsi="宋体" w:eastAsia="宋体" w:cs="宋体"/>
                <w:sz w:val="20"/>
                <w:szCs w:val="20"/>
                <w:highlight w:val="none"/>
              </w:rPr>
            </w:pPr>
            <w:r>
              <w:rPr>
                <w:rFonts w:ascii="宋体" w:hAnsi="宋体" w:eastAsia="宋体" w:cs="宋体"/>
                <w:sz w:val="20"/>
                <w:szCs w:val="20"/>
                <w:highlight w:val="none"/>
              </w:rPr>
              <w:t>灯具第</w:t>
            </w:r>
            <w:r>
              <w:rPr>
                <w:rFonts w:hint="eastAsia" w:ascii="宋体" w:hAnsi="宋体" w:cs="宋体"/>
                <w:sz w:val="20"/>
                <w:szCs w:val="20"/>
                <w:highlight w:val="none"/>
                <w:lang w:val="en-US" w:eastAsia="zh-CN"/>
              </w:rPr>
              <w:t>2-3</w:t>
            </w:r>
            <w:r>
              <w:rPr>
                <w:rFonts w:ascii="宋体" w:hAnsi="宋体" w:eastAsia="宋体" w:cs="宋体"/>
                <w:sz w:val="20"/>
                <w:szCs w:val="20"/>
                <w:highlight w:val="none"/>
              </w:rPr>
              <w:t>部分</w:t>
            </w:r>
            <w:r>
              <w:rPr>
                <w:rFonts w:ascii="宋体" w:hAnsi="宋体" w:eastAsia="宋体" w:cs="宋体"/>
                <w:spacing w:val="-39"/>
                <w:sz w:val="20"/>
                <w:szCs w:val="20"/>
                <w:highlight w:val="none"/>
              </w:rPr>
              <w:t>：</w:t>
            </w:r>
            <w:r>
              <w:rPr>
                <w:rFonts w:ascii="宋体" w:hAnsi="宋体" w:eastAsia="宋体" w:cs="宋体"/>
                <w:sz w:val="20"/>
                <w:szCs w:val="20"/>
                <w:highlight w:val="none"/>
              </w:rPr>
              <w:t>特殊要求</w:t>
            </w:r>
            <w:r>
              <w:rPr>
                <w:rFonts w:ascii="宋体" w:hAnsi="宋体" w:eastAsia="宋体" w:cs="宋体"/>
                <w:spacing w:val="9"/>
                <w:sz w:val="20"/>
                <w:szCs w:val="20"/>
                <w:highlight w:val="none"/>
              </w:rPr>
              <w:t>道路与街路照明灯具</w:t>
            </w:r>
          </w:p>
        </w:tc>
        <w:tc>
          <w:tcPr>
            <w:tcW w:w="2213" w:type="dxa"/>
            <w:vMerge w:val="continue"/>
            <w:tcBorders>
              <w:top w:val="single" w:color="000000" w:sz="2" w:space="0"/>
              <w:bottom w:val="single" w:color="000000" w:sz="2" w:space="0"/>
            </w:tcBorders>
            <w:shd w:val="clear" w:color="auto" w:fill="FFFFFF" w:themeFill="background1"/>
            <w:vAlign w:val="top"/>
          </w:tcPr>
          <w:p>
            <w:pPr>
              <w:rPr>
                <w:rFonts w:ascii="Arial"/>
                <w:sz w:val="21"/>
                <w:highlight w:val="none"/>
              </w:rPr>
            </w:pP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485" w:hRule="atLeast"/>
        </w:trPr>
        <w:tc>
          <w:tcPr>
            <w:tcW w:w="685" w:type="dxa"/>
            <w:shd w:val="clear" w:color="auto" w:fill="FFFFFF" w:themeFill="background1"/>
            <w:vAlign w:val="center"/>
          </w:tcPr>
          <w:p>
            <w:pPr>
              <w:jc w:val="center"/>
              <w:rPr>
                <w:rFonts w:hint="eastAsia" w:ascii="Arial" w:eastAsia="宋体"/>
                <w:sz w:val="21"/>
                <w:highlight w:val="none"/>
                <w:lang w:val="en-US" w:eastAsia="zh-CN"/>
              </w:rPr>
            </w:pPr>
            <w:r>
              <w:rPr>
                <w:rFonts w:hint="eastAsia" w:ascii="Arial"/>
                <w:sz w:val="21"/>
                <w:highlight w:val="none"/>
                <w:lang w:val="en-US" w:eastAsia="zh-CN"/>
              </w:rPr>
              <w:t>6</w:t>
            </w:r>
          </w:p>
        </w:tc>
        <w:tc>
          <w:tcPr>
            <w:tcW w:w="1961" w:type="dxa"/>
            <w:shd w:val="clear" w:color="auto" w:fill="FFFFFF" w:themeFill="background1"/>
            <w:vAlign w:val="top"/>
          </w:tcPr>
          <w:p>
            <w:pPr>
              <w:spacing w:before="167" w:line="191" w:lineRule="auto"/>
              <w:ind w:firstLine="109"/>
              <w:jc w:val="center"/>
              <w:rPr>
                <w:rFonts w:ascii="宋体" w:hAnsi="宋体" w:eastAsia="宋体" w:cs="宋体"/>
                <w:sz w:val="20"/>
                <w:szCs w:val="20"/>
                <w:highlight w:val="none"/>
              </w:rPr>
            </w:pPr>
            <w:r>
              <w:rPr>
                <w:rFonts w:ascii="宋体" w:hAnsi="宋体" w:eastAsia="宋体" w:cs="宋体"/>
                <w:spacing w:val="5"/>
                <w:sz w:val="20"/>
                <w:szCs w:val="20"/>
                <w:highlight w:val="none"/>
              </w:rPr>
              <w:t>GB 248</w:t>
            </w:r>
            <w:r>
              <w:rPr>
                <w:rFonts w:ascii="宋体" w:hAnsi="宋体" w:eastAsia="宋体" w:cs="宋体"/>
                <w:spacing w:val="4"/>
                <w:sz w:val="20"/>
                <w:szCs w:val="20"/>
                <w:highlight w:val="none"/>
              </w:rPr>
              <w:t>19-2009</w:t>
            </w:r>
          </w:p>
        </w:tc>
        <w:tc>
          <w:tcPr>
            <w:tcW w:w="3541" w:type="dxa"/>
            <w:shd w:val="clear" w:color="auto" w:fill="FFFFFF" w:themeFill="background1"/>
            <w:vAlign w:val="top"/>
          </w:tcPr>
          <w:p>
            <w:pPr>
              <w:spacing w:before="14" w:line="217" w:lineRule="auto"/>
              <w:ind w:right="104"/>
              <w:rPr>
                <w:rFonts w:ascii="宋体" w:hAnsi="宋体" w:eastAsia="宋体" w:cs="宋体"/>
                <w:sz w:val="20"/>
                <w:szCs w:val="20"/>
                <w:highlight w:val="none"/>
              </w:rPr>
            </w:pPr>
            <w:r>
              <w:rPr>
                <w:rFonts w:ascii="宋体" w:hAnsi="宋体" w:eastAsia="宋体" w:cs="宋体"/>
                <w:spacing w:val="5"/>
                <w:sz w:val="20"/>
                <w:szCs w:val="20"/>
                <w:highlight w:val="none"/>
              </w:rPr>
              <w:t>普通照明用</w:t>
            </w:r>
            <w:r>
              <w:rPr>
                <w:rFonts w:ascii="宋体" w:hAnsi="宋体" w:eastAsia="宋体" w:cs="宋体"/>
                <w:spacing w:val="3"/>
                <w:sz w:val="20"/>
                <w:szCs w:val="20"/>
                <w:highlight w:val="none"/>
              </w:rPr>
              <w:t>LED</w:t>
            </w:r>
            <w:r>
              <w:rPr>
                <w:rFonts w:ascii="宋体" w:hAnsi="宋体" w:eastAsia="宋体" w:cs="宋体"/>
                <w:spacing w:val="4"/>
                <w:sz w:val="20"/>
                <w:szCs w:val="20"/>
                <w:highlight w:val="none"/>
              </w:rPr>
              <w:t>模块安全要</w:t>
            </w:r>
            <w:r>
              <w:rPr>
                <w:rFonts w:ascii="宋体" w:hAnsi="宋体" w:eastAsia="宋体" w:cs="宋体"/>
                <w:sz w:val="20"/>
                <w:szCs w:val="20"/>
                <w:highlight w:val="none"/>
              </w:rPr>
              <w:t>求</w:t>
            </w:r>
          </w:p>
        </w:tc>
        <w:tc>
          <w:tcPr>
            <w:tcW w:w="2213" w:type="dxa"/>
            <w:vMerge w:val="continue"/>
            <w:tcBorders>
              <w:top w:val="single" w:color="000000" w:sz="2" w:space="0"/>
              <w:bottom w:val="single" w:color="000000" w:sz="2" w:space="0"/>
            </w:tcBorders>
            <w:shd w:val="clear" w:color="auto" w:fill="FFFFFF" w:themeFill="background1"/>
            <w:vAlign w:val="top"/>
          </w:tcPr>
          <w:p>
            <w:pPr>
              <w:rPr>
                <w:rFonts w:ascii="Arial"/>
                <w:sz w:val="21"/>
                <w:highlight w:val="none"/>
              </w:rPr>
            </w:pP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505" w:hRule="atLeast"/>
        </w:trPr>
        <w:tc>
          <w:tcPr>
            <w:tcW w:w="685" w:type="dxa"/>
            <w:shd w:val="clear" w:color="auto" w:fill="FFFFFF" w:themeFill="background1"/>
            <w:vAlign w:val="center"/>
          </w:tcPr>
          <w:p>
            <w:pPr>
              <w:jc w:val="center"/>
              <w:rPr>
                <w:rFonts w:hint="eastAsia" w:ascii="Arial" w:eastAsia="宋体"/>
                <w:sz w:val="21"/>
                <w:highlight w:val="none"/>
                <w:lang w:val="en-US" w:eastAsia="zh-CN"/>
              </w:rPr>
            </w:pPr>
            <w:r>
              <w:rPr>
                <w:rFonts w:hint="eastAsia" w:ascii="Arial"/>
                <w:sz w:val="21"/>
                <w:highlight w:val="none"/>
                <w:lang w:val="en-US" w:eastAsia="zh-CN"/>
              </w:rPr>
              <w:t>7</w:t>
            </w:r>
          </w:p>
        </w:tc>
        <w:tc>
          <w:tcPr>
            <w:tcW w:w="1961" w:type="dxa"/>
            <w:shd w:val="clear" w:color="auto" w:fill="FFFFFF" w:themeFill="background1"/>
            <w:vAlign w:val="top"/>
          </w:tcPr>
          <w:p>
            <w:pPr>
              <w:spacing w:before="176" w:line="191" w:lineRule="auto"/>
              <w:ind w:firstLine="109"/>
              <w:jc w:val="center"/>
              <w:rPr>
                <w:rFonts w:ascii="宋体" w:hAnsi="宋体" w:eastAsia="宋体" w:cs="宋体"/>
                <w:sz w:val="20"/>
                <w:szCs w:val="20"/>
                <w:highlight w:val="none"/>
              </w:rPr>
            </w:pPr>
            <w:r>
              <w:rPr>
                <w:rFonts w:ascii="宋体" w:hAnsi="宋体" w:eastAsia="宋体" w:cs="宋体"/>
                <w:spacing w:val="5"/>
                <w:sz w:val="20"/>
                <w:szCs w:val="20"/>
                <w:highlight w:val="none"/>
              </w:rPr>
              <w:t>GB 19510.</w:t>
            </w:r>
            <w:r>
              <w:rPr>
                <w:rFonts w:ascii="宋体" w:hAnsi="宋体" w:eastAsia="宋体" w:cs="宋体"/>
                <w:spacing w:val="4"/>
                <w:sz w:val="20"/>
                <w:szCs w:val="20"/>
                <w:highlight w:val="none"/>
              </w:rPr>
              <w:t>1-2009</w:t>
            </w:r>
          </w:p>
        </w:tc>
        <w:tc>
          <w:tcPr>
            <w:tcW w:w="3541" w:type="dxa"/>
            <w:shd w:val="clear" w:color="auto" w:fill="FFFFFF" w:themeFill="background1"/>
            <w:vAlign w:val="top"/>
          </w:tcPr>
          <w:p>
            <w:pPr>
              <w:spacing w:before="14" w:line="222" w:lineRule="auto"/>
              <w:rPr>
                <w:rFonts w:ascii="宋体" w:hAnsi="宋体" w:eastAsia="宋体" w:cs="宋体"/>
                <w:sz w:val="20"/>
                <w:szCs w:val="20"/>
                <w:highlight w:val="none"/>
              </w:rPr>
            </w:pPr>
            <w:r>
              <w:rPr>
                <w:rFonts w:ascii="宋体" w:hAnsi="宋体" w:eastAsia="宋体" w:cs="宋体"/>
                <w:spacing w:val="9"/>
                <w:sz w:val="20"/>
                <w:szCs w:val="20"/>
                <w:highlight w:val="none"/>
              </w:rPr>
              <w:t>灯的</w:t>
            </w:r>
            <w:r>
              <w:rPr>
                <w:rFonts w:ascii="宋体" w:hAnsi="宋体" w:eastAsia="宋体" w:cs="宋体"/>
                <w:spacing w:val="8"/>
                <w:sz w:val="20"/>
                <w:szCs w:val="20"/>
                <w:highlight w:val="none"/>
              </w:rPr>
              <w:t>控制装置</w:t>
            </w:r>
            <w:r>
              <w:rPr>
                <w:rFonts w:ascii="宋体" w:hAnsi="宋体" w:eastAsia="宋体" w:cs="宋体"/>
                <w:spacing w:val="5"/>
                <w:sz w:val="20"/>
                <w:szCs w:val="20"/>
                <w:highlight w:val="none"/>
              </w:rPr>
              <w:t>第</w:t>
            </w:r>
            <w:r>
              <w:rPr>
                <w:rFonts w:ascii="宋体" w:hAnsi="宋体" w:eastAsia="宋体" w:cs="宋体"/>
                <w:spacing w:val="3"/>
                <w:sz w:val="20"/>
                <w:szCs w:val="20"/>
                <w:highlight w:val="none"/>
              </w:rPr>
              <w:t>1</w:t>
            </w:r>
            <w:r>
              <w:rPr>
                <w:rFonts w:ascii="宋体" w:hAnsi="宋体" w:eastAsia="宋体" w:cs="宋体"/>
                <w:spacing w:val="5"/>
                <w:sz w:val="20"/>
                <w:szCs w:val="20"/>
                <w:highlight w:val="none"/>
              </w:rPr>
              <w:t>部分：一般要</w:t>
            </w:r>
            <w:r>
              <w:rPr>
                <w:rFonts w:ascii="宋体" w:hAnsi="宋体" w:eastAsia="宋体" w:cs="宋体"/>
                <w:spacing w:val="4"/>
                <w:sz w:val="20"/>
                <w:szCs w:val="20"/>
                <w:highlight w:val="none"/>
              </w:rPr>
              <w:t>求和安全</w:t>
            </w:r>
          </w:p>
        </w:tc>
        <w:tc>
          <w:tcPr>
            <w:tcW w:w="2213" w:type="dxa"/>
            <w:vMerge w:val="continue"/>
            <w:tcBorders>
              <w:top w:val="single" w:color="000000" w:sz="2" w:space="0"/>
              <w:bottom w:val="single" w:color="000000" w:sz="2" w:space="0"/>
            </w:tcBorders>
            <w:shd w:val="clear" w:color="auto" w:fill="FFFFFF" w:themeFill="background1"/>
            <w:vAlign w:val="top"/>
          </w:tcPr>
          <w:p>
            <w:pPr>
              <w:rPr>
                <w:rFonts w:ascii="Arial"/>
                <w:sz w:val="21"/>
                <w:highlight w:val="none"/>
              </w:rPr>
            </w:pP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6" w:hRule="atLeast"/>
        </w:trPr>
        <w:tc>
          <w:tcPr>
            <w:tcW w:w="685" w:type="dxa"/>
            <w:shd w:val="clear" w:color="auto" w:fill="FFFFFF" w:themeFill="background1"/>
            <w:vAlign w:val="center"/>
          </w:tcPr>
          <w:p>
            <w:pPr>
              <w:jc w:val="center"/>
              <w:rPr>
                <w:rFonts w:hint="eastAsia" w:ascii="Arial" w:eastAsia="宋体"/>
                <w:sz w:val="21"/>
                <w:highlight w:val="none"/>
                <w:lang w:val="en-US" w:eastAsia="zh-CN"/>
              </w:rPr>
            </w:pPr>
            <w:r>
              <w:rPr>
                <w:rFonts w:hint="eastAsia" w:ascii="Arial"/>
                <w:sz w:val="21"/>
                <w:highlight w:val="none"/>
                <w:lang w:val="en-US" w:eastAsia="zh-CN"/>
              </w:rPr>
              <w:t>8</w:t>
            </w:r>
          </w:p>
        </w:tc>
        <w:tc>
          <w:tcPr>
            <w:tcW w:w="1961" w:type="dxa"/>
            <w:shd w:val="clear" w:color="auto" w:fill="FFFFFF" w:themeFill="background1"/>
            <w:vAlign w:val="top"/>
          </w:tcPr>
          <w:p>
            <w:pPr>
              <w:spacing w:line="246" w:lineRule="auto"/>
              <w:rPr>
                <w:rFonts w:ascii="Arial"/>
                <w:sz w:val="21"/>
                <w:highlight w:val="none"/>
              </w:rPr>
            </w:pPr>
          </w:p>
          <w:p>
            <w:pPr>
              <w:spacing w:before="65" w:line="191" w:lineRule="auto"/>
              <w:ind w:firstLine="109"/>
              <w:rPr>
                <w:rFonts w:ascii="宋体" w:hAnsi="宋体" w:eastAsia="宋体" w:cs="宋体"/>
                <w:sz w:val="20"/>
                <w:szCs w:val="20"/>
                <w:highlight w:val="none"/>
              </w:rPr>
            </w:pPr>
            <w:r>
              <w:rPr>
                <w:rFonts w:ascii="宋体" w:hAnsi="宋体" w:eastAsia="宋体" w:cs="宋体"/>
                <w:spacing w:val="5"/>
                <w:sz w:val="20"/>
                <w:szCs w:val="20"/>
                <w:highlight w:val="none"/>
              </w:rPr>
              <w:t>GB 19510.</w:t>
            </w:r>
            <w:r>
              <w:rPr>
                <w:rFonts w:ascii="宋体" w:hAnsi="宋体" w:eastAsia="宋体" w:cs="宋体"/>
                <w:spacing w:val="4"/>
                <w:sz w:val="20"/>
                <w:szCs w:val="20"/>
                <w:highlight w:val="none"/>
              </w:rPr>
              <w:t>14-2009</w:t>
            </w:r>
          </w:p>
        </w:tc>
        <w:tc>
          <w:tcPr>
            <w:tcW w:w="3541" w:type="dxa"/>
            <w:shd w:val="clear" w:color="auto" w:fill="FFFFFF" w:themeFill="background1"/>
            <w:vAlign w:val="top"/>
          </w:tcPr>
          <w:p>
            <w:pPr>
              <w:spacing w:line="280" w:lineRule="exact"/>
              <w:ind w:firstLine="112"/>
              <w:rPr>
                <w:rFonts w:ascii="宋体" w:hAnsi="宋体" w:eastAsia="宋体" w:cs="宋体"/>
                <w:sz w:val="20"/>
                <w:szCs w:val="20"/>
                <w:highlight w:val="none"/>
              </w:rPr>
            </w:pPr>
            <w:r>
              <w:rPr>
                <w:rFonts w:ascii="宋体" w:hAnsi="宋体" w:eastAsia="宋体" w:cs="宋体"/>
                <w:spacing w:val="19"/>
                <w:position w:val="2"/>
                <w:sz w:val="19"/>
                <w:szCs w:val="19"/>
                <w:highlight w:val="none"/>
              </w:rPr>
              <w:t>要求灯的</w:t>
            </w:r>
            <w:r>
              <w:rPr>
                <w:rFonts w:ascii="宋体" w:hAnsi="宋体" w:eastAsia="宋体" w:cs="宋体"/>
                <w:spacing w:val="18"/>
                <w:position w:val="2"/>
                <w:sz w:val="19"/>
                <w:szCs w:val="19"/>
                <w:highlight w:val="none"/>
              </w:rPr>
              <w:t>控制装置</w:t>
            </w:r>
            <w:r>
              <w:rPr>
                <w:rFonts w:ascii="宋体" w:hAnsi="宋体" w:eastAsia="宋体" w:cs="宋体"/>
                <w:sz w:val="20"/>
                <w:szCs w:val="20"/>
                <w:highlight w:val="none"/>
              </w:rPr>
              <w:t>第14部分</w:t>
            </w:r>
            <w:r>
              <w:rPr>
                <w:rFonts w:ascii="宋体" w:hAnsi="宋体" w:eastAsia="宋体" w:cs="宋体"/>
                <w:spacing w:val="-40"/>
                <w:sz w:val="20"/>
                <w:szCs w:val="20"/>
                <w:highlight w:val="none"/>
              </w:rPr>
              <w:t>：</w:t>
            </w:r>
            <w:r>
              <w:rPr>
                <w:rFonts w:ascii="宋体" w:hAnsi="宋体" w:eastAsia="宋体" w:cs="宋体"/>
                <w:sz w:val="20"/>
                <w:szCs w:val="20"/>
                <w:highlight w:val="none"/>
              </w:rPr>
              <w:t>LED 模块用直流</w:t>
            </w:r>
            <w:r>
              <w:rPr>
                <w:rFonts w:ascii="宋体" w:hAnsi="宋体" w:eastAsia="宋体" w:cs="宋体"/>
                <w:spacing w:val="10"/>
                <w:sz w:val="20"/>
                <w:szCs w:val="20"/>
                <w:highlight w:val="none"/>
              </w:rPr>
              <w:t>或</w:t>
            </w:r>
            <w:r>
              <w:rPr>
                <w:rFonts w:ascii="宋体" w:hAnsi="宋体" w:eastAsia="宋体" w:cs="宋体"/>
                <w:spacing w:val="9"/>
                <w:sz w:val="20"/>
                <w:szCs w:val="20"/>
                <w:highlight w:val="none"/>
              </w:rPr>
              <w:t>交流电子控制装置的特殊要求</w:t>
            </w:r>
          </w:p>
        </w:tc>
        <w:tc>
          <w:tcPr>
            <w:tcW w:w="2213" w:type="dxa"/>
            <w:vMerge w:val="continue"/>
            <w:tcBorders>
              <w:top w:val="single" w:color="000000" w:sz="2" w:space="0"/>
              <w:bottom w:val="single" w:color="000000" w:sz="2" w:space="0"/>
            </w:tcBorders>
            <w:shd w:val="clear" w:color="auto" w:fill="FFFFFF" w:themeFill="background1"/>
            <w:vAlign w:val="top"/>
          </w:tcPr>
          <w:p>
            <w:pPr>
              <w:rPr>
                <w:rFonts w:ascii="Arial"/>
                <w:sz w:val="21"/>
                <w:highlight w:val="none"/>
              </w:rPr>
            </w:pP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552" w:hRule="atLeast"/>
        </w:trPr>
        <w:tc>
          <w:tcPr>
            <w:tcW w:w="685" w:type="dxa"/>
            <w:shd w:val="clear" w:color="auto" w:fill="FFFFFF" w:themeFill="background1"/>
            <w:vAlign w:val="center"/>
          </w:tcPr>
          <w:p>
            <w:pPr>
              <w:jc w:val="center"/>
              <w:rPr>
                <w:rFonts w:hint="eastAsia" w:ascii="Arial" w:eastAsia="宋体"/>
                <w:sz w:val="21"/>
                <w:highlight w:val="none"/>
                <w:lang w:val="en-US" w:eastAsia="zh-CN"/>
              </w:rPr>
            </w:pPr>
            <w:r>
              <w:rPr>
                <w:rFonts w:hint="eastAsia" w:ascii="Arial"/>
                <w:sz w:val="21"/>
                <w:highlight w:val="none"/>
                <w:lang w:val="en-US" w:eastAsia="zh-CN"/>
              </w:rPr>
              <w:t>9</w:t>
            </w:r>
          </w:p>
        </w:tc>
        <w:tc>
          <w:tcPr>
            <w:tcW w:w="1961" w:type="dxa"/>
            <w:shd w:val="clear" w:color="auto" w:fill="FFFFFF" w:themeFill="background1"/>
            <w:vAlign w:val="top"/>
          </w:tcPr>
          <w:p>
            <w:pPr>
              <w:spacing w:before="169" w:line="233" w:lineRule="auto"/>
              <w:ind w:firstLine="109"/>
              <w:jc w:val="center"/>
              <w:rPr>
                <w:rFonts w:ascii="宋体" w:hAnsi="宋体" w:eastAsia="宋体" w:cs="宋体"/>
                <w:sz w:val="20"/>
                <w:szCs w:val="20"/>
                <w:highlight w:val="none"/>
              </w:rPr>
            </w:pPr>
            <w:r>
              <w:rPr>
                <w:rFonts w:ascii="宋体" w:hAnsi="宋体" w:eastAsia="宋体" w:cs="宋体"/>
                <w:spacing w:val="5"/>
                <w:sz w:val="20"/>
                <w:szCs w:val="20"/>
                <w:highlight w:val="none"/>
              </w:rPr>
              <w:t>GB/T 3484</w:t>
            </w:r>
            <w:r>
              <w:rPr>
                <w:rFonts w:ascii="宋体" w:hAnsi="宋体" w:eastAsia="宋体" w:cs="宋体"/>
                <w:spacing w:val="4"/>
                <w:sz w:val="20"/>
                <w:szCs w:val="20"/>
                <w:highlight w:val="none"/>
              </w:rPr>
              <w:t>6-2017</w:t>
            </w:r>
          </w:p>
        </w:tc>
        <w:tc>
          <w:tcPr>
            <w:tcW w:w="3541" w:type="dxa"/>
            <w:shd w:val="clear" w:color="auto" w:fill="FFFFFF" w:themeFill="background1"/>
            <w:vAlign w:val="top"/>
          </w:tcPr>
          <w:p>
            <w:pPr>
              <w:spacing w:before="49" w:line="232" w:lineRule="auto"/>
              <w:ind w:right="107"/>
              <w:rPr>
                <w:rFonts w:ascii="宋体" w:hAnsi="宋体" w:eastAsia="宋体" w:cs="宋体"/>
                <w:sz w:val="20"/>
                <w:szCs w:val="20"/>
                <w:highlight w:val="none"/>
              </w:rPr>
            </w:pPr>
            <w:r>
              <w:rPr>
                <w:rFonts w:ascii="宋体" w:hAnsi="宋体" w:eastAsia="宋体" w:cs="宋体"/>
                <w:spacing w:val="3"/>
                <w:sz w:val="20"/>
                <w:szCs w:val="20"/>
                <w:highlight w:val="none"/>
              </w:rPr>
              <w:t>LED</w:t>
            </w:r>
            <w:r>
              <w:rPr>
                <w:rFonts w:ascii="宋体" w:hAnsi="宋体" w:eastAsia="宋体" w:cs="宋体"/>
                <w:spacing w:val="5"/>
                <w:sz w:val="20"/>
                <w:szCs w:val="20"/>
                <w:highlight w:val="none"/>
              </w:rPr>
              <w:t>道路</w:t>
            </w:r>
            <w:r>
              <w:rPr>
                <w:rFonts w:ascii="宋体" w:hAnsi="宋体" w:eastAsia="宋体" w:cs="宋体"/>
                <w:spacing w:val="3"/>
                <w:sz w:val="20"/>
                <w:szCs w:val="20"/>
                <w:highlight w:val="none"/>
              </w:rPr>
              <w:t>/</w:t>
            </w:r>
            <w:r>
              <w:rPr>
                <w:rFonts w:ascii="宋体" w:hAnsi="宋体" w:eastAsia="宋体" w:cs="宋体"/>
                <w:spacing w:val="5"/>
                <w:sz w:val="20"/>
                <w:szCs w:val="20"/>
                <w:highlight w:val="none"/>
              </w:rPr>
              <w:t>隧道</w:t>
            </w:r>
            <w:r>
              <w:rPr>
                <w:rFonts w:ascii="宋体" w:hAnsi="宋体" w:eastAsia="宋体" w:cs="宋体"/>
                <w:spacing w:val="4"/>
                <w:sz w:val="20"/>
                <w:szCs w:val="20"/>
                <w:highlight w:val="none"/>
              </w:rPr>
              <w:t>照明专用模块</w:t>
            </w:r>
            <w:r>
              <w:rPr>
                <w:rFonts w:ascii="宋体" w:hAnsi="宋体" w:eastAsia="宋体" w:cs="宋体"/>
                <w:spacing w:val="9"/>
                <w:sz w:val="20"/>
                <w:szCs w:val="20"/>
                <w:highlight w:val="none"/>
              </w:rPr>
              <w:t>规格和接口技术要</w:t>
            </w:r>
            <w:r>
              <w:rPr>
                <w:rFonts w:ascii="宋体" w:hAnsi="宋体" w:eastAsia="宋体" w:cs="宋体"/>
                <w:spacing w:val="7"/>
                <w:sz w:val="20"/>
                <w:szCs w:val="20"/>
                <w:highlight w:val="none"/>
              </w:rPr>
              <w:t>求</w:t>
            </w:r>
          </w:p>
        </w:tc>
        <w:tc>
          <w:tcPr>
            <w:tcW w:w="2213" w:type="dxa"/>
            <w:vMerge w:val="continue"/>
            <w:tcBorders>
              <w:top w:val="single" w:color="000000" w:sz="2" w:space="0"/>
              <w:bottom w:val="single" w:color="000000" w:sz="2" w:space="0"/>
            </w:tcBorders>
            <w:shd w:val="clear" w:color="auto" w:fill="FFFFFF" w:themeFill="background1"/>
            <w:vAlign w:val="top"/>
          </w:tcPr>
          <w:p>
            <w:pPr>
              <w:rPr>
                <w:rFonts w:ascii="Arial"/>
                <w:sz w:val="21"/>
                <w:highlight w:val="none"/>
              </w:rPr>
            </w:pP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566" w:hRule="atLeast"/>
        </w:trPr>
        <w:tc>
          <w:tcPr>
            <w:tcW w:w="685" w:type="dxa"/>
            <w:shd w:val="clear" w:color="auto" w:fill="FFFFFF" w:themeFill="background1"/>
            <w:vAlign w:val="center"/>
          </w:tcPr>
          <w:p>
            <w:pPr>
              <w:jc w:val="center"/>
              <w:rPr>
                <w:rFonts w:hint="default" w:ascii="Arial" w:eastAsia="宋体"/>
                <w:sz w:val="21"/>
                <w:highlight w:val="none"/>
                <w:lang w:val="en-US" w:eastAsia="zh-CN"/>
              </w:rPr>
            </w:pPr>
            <w:r>
              <w:rPr>
                <w:rFonts w:hint="eastAsia" w:ascii="Arial"/>
                <w:sz w:val="21"/>
                <w:highlight w:val="none"/>
                <w:lang w:val="en-US" w:eastAsia="zh-CN"/>
              </w:rPr>
              <w:t>10</w:t>
            </w:r>
          </w:p>
        </w:tc>
        <w:tc>
          <w:tcPr>
            <w:tcW w:w="1961" w:type="dxa"/>
            <w:shd w:val="clear" w:color="auto" w:fill="FFFFFF" w:themeFill="background1"/>
            <w:vAlign w:val="top"/>
          </w:tcPr>
          <w:p>
            <w:pPr>
              <w:spacing w:before="178" w:line="233" w:lineRule="auto"/>
              <w:ind w:firstLine="109"/>
              <w:jc w:val="center"/>
              <w:rPr>
                <w:rFonts w:ascii="宋体" w:hAnsi="宋体" w:eastAsia="宋体" w:cs="宋体"/>
                <w:sz w:val="20"/>
                <w:szCs w:val="20"/>
                <w:highlight w:val="none"/>
              </w:rPr>
            </w:pPr>
            <w:r>
              <w:rPr>
                <w:rFonts w:ascii="宋体" w:hAnsi="宋体" w:eastAsia="宋体" w:cs="宋体"/>
                <w:spacing w:val="5"/>
                <w:sz w:val="20"/>
                <w:szCs w:val="20"/>
                <w:highlight w:val="none"/>
              </w:rPr>
              <w:t>GB/T 2482</w:t>
            </w:r>
            <w:r>
              <w:rPr>
                <w:rFonts w:ascii="宋体" w:hAnsi="宋体" w:eastAsia="宋体" w:cs="宋体"/>
                <w:spacing w:val="4"/>
                <w:sz w:val="20"/>
                <w:szCs w:val="20"/>
                <w:highlight w:val="none"/>
              </w:rPr>
              <w:t>5-2009</w:t>
            </w:r>
          </w:p>
        </w:tc>
        <w:tc>
          <w:tcPr>
            <w:tcW w:w="3541" w:type="dxa"/>
            <w:shd w:val="clear" w:color="auto" w:fill="FFFFFF" w:themeFill="background1"/>
            <w:vAlign w:val="top"/>
          </w:tcPr>
          <w:p>
            <w:pPr>
              <w:spacing w:before="59" w:line="234" w:lineRule="auto"/>
              <w:ind w:right="107"/>
              <w:rPr>
                <w:rFonts w:ascii="宋体" w:hAnsi="宋体" w:eastAsia="宋体" w:cs="宋体"/>
                <w:sz w:val="20"/>
                <w:szCs w:val="20"/>
                <w:highlight w:val="none"/>
              </w:rPr>
            </w:pPr>
            <w:r>
              <w:rPr>
                <w:rFonts w:ascii="宋体" w:hAnsi="宋体" w:eastAsia="宋体" w:cs="宋体"/>
                <w:spacing w:val="7"/>
                <w:sz w:val="20"/>
                <w:szCs w:val="20"/>
                <w:highlight w:val="none"/>
              </w:rPr>
              <w:t>LED</w:t>
            </w:r>
            <w:r>
              <w:rPr>
                <w:rFonts w:ascii="宋体" w:hAnsi="宋体" w:eastAsia="宋体" w:cs="宋体"/>
                <w:spacing w:val="13"/>
                <w:sz w:val="20"/>
                <w:szCs w:val="20"/>
                <w:highlight w:val="none"/>
              </w:rPr>
              <w:t>模块用直流或交流电子</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控制装置性能要</w:t>
            </w:r>
            <w:r>
              <w:rPr>
                <w:rFonts w:ascii="宋体" w:hAnsi="宋体" w:eastAsia="宋体" w:cs="宋体"/>
                <w:spacing w:val="8"/>
                <w:sz w:val="20"/>
                <w:szCs w:val="20"/>
                <w:highlight w:val="none"/>
              </w:rPr>
              <w:t>求</w:t>
            </w:r>
          </w:p>
        </w:tc>
        <w:tc>
          <w:tcPr>
            <w:tcW w:w="2213" w:type="dxa"/>
            <w:vMerge w:val="continue"/>
            <w:tcBorders>
              <w:top w:val="single" w:color="000000" w:sz="2" w:space="0"/>
              <w:bottom w:val="single" w:color="000000" w:sz="2" w:space="0"/>
            </w:tcBorders>
            <w:shd w:val="clear" w:color="auto" w:fill="FFFFFF" w:themeFill="background1"/>
            <w:vAlign w:val="top"/>
          </w:tcPr>
          <w:p>
            <w:pPr>
              <w:rPr>
                <w:rFonts w:ascii="Arial"/>
                <w:sz w:val="21"/>
                <w:highlight w:val="none"/>
              </w:rPr>
            </w:pP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764" w:hRule="atLeast"/>
        </w:trPr>
        <w:tc>
          <w:tcPr>
            <w:tcW w:w="685" w:type="dxa"/>
            <w:shd w:val="clear" w:color="auto" w:fill="FFFFFF" w:themeFill="background1"/>
            <w:vAlign w:val="center"/>
          </w:tcPr>
          <w:p>
            <w:pPr>
              <w:jc w:val="center"/>
              <w:rPr>
                <w:rFonts w:hint="default" w:ascii="Arial" w:eastAsia="宋体"/>
                <w:sz w:val="21"/>
                <w:highlight w:val="none"/>
                <w:lang w:val="en-US" w:eastAsia="zh-CN"/>
              </w:rPr>
            </w:pPr>
            <w:r>
              <w:rPr>
                <w:rFonts w:hint="eastAsia" w:ascii="Arial"/>
                <w:sz w:val="21"/>
                <w:highlight w:val="none"/>
                <w:lang w:val="en-US" w:eastAsia="zh-CN"/>
              </w:rPr>
              <w:t>11</w:t>
            </w:r>
          </w:p>
        </w:tc>
        <w:tc>
          <w:tcPr>
            <w:tcW w:w="1961" w:type="dxa"/>
            <w:shd w:val="clear" w:color="auto" w:fill="FFFFFF" w:themeFill="background1"/>
            <w:vAlign w:val="top"/>
          </w:tcPr>
          <w:p>
            <w:pPr>
              <w:jc w:val="center"/>
              <w:rPr>
                <w:rFonts w:ascii="Arial"/>
                <w:sz w:val="21"/>
                <w:highlight w:val="none"/>
              </w:rPr>
            </w:pPr>
          </w:p>
          <w:p>
            <w:pPr>
              <w:spacing w:before="65" w:line="191" w:lineRule="auto"/>
              <w:ind w:firstLine="109"/>
              <w:jc w:val="center"/>
              <w:rPr>
                <w:rFonts w:ascii="宋体" w:hAnsi="宋体" w:eastAsia="宋体" w:cs="宋体"/>
                <w:sz w:val="20"/>
                <w:szCs w:val="20"/>
                <w:highlight w:val="none"/>
              </w:rPr>
            </w:pPr>
            <w:r>
              <w:rPr>
                <w:rFonts w:ascii="宋体" w:hAnsi="宋体" w:eastAsia="宋体" w:cs="宋体"/>
                <w:spacing w:val="5"/>
                <w:sz w:val="20"/>
                <w:szCs w:val="20"/>
                <w:highlight w:val="none"/>
              </w:rPr>
              <w:t>GB 18802.</w:t>
            </w:r>
            <w:r>
              <w:rPr>
                <w:rFonts w:ascii="宋体" w:hAnsi="宋体" w:eastAsia="宋体" w:cs="宋体"/>
                <w:spacing w:val="4"/>
                <w:sz w:val="20"/>
                <w:szCs w:val="20"/>
                <w:highlight w:val="none"/>
              </w:rPr>
              <w:t>1-2011</w:t>
            </w:r>
          </w:p>
        </w:tc>
        <w:tc>
          <w:tcPr>
            <w:tcW w:w="3541" w:type="dxa"/>
            <w:shd w:val="clear" w:color="auto" w:fill="FFFFFF" w:themeFill="background1"/>
            <w:vAlign w:val="top"/>
          </w:tcPr>
          <w:p>
            <w:pPr>
              <w:spacing w:before="33" w:line="222" w:lineRule="auto"/>
              <w:rPr>
                <w:rFonts w:ascii="宋体" w:hAnsi="宋体" w:eastAsia="宋体" w:cs="宋体"/>
                <w:sz w:val="20"/>
                <w:szCs w:val="20"/>
                <w:highlight w:val="none"/>
              </w:rPr>
            </w:pPr>
            <w:r>
              <w:rPr>
                <w:rFonts w:ascii="宋体" w:hAnsi="宋体" w:eastAsia="宋体" w:cs="宋体"/>
                <w:spacing w:val="8"/>
                <w:sz w:val="20"/>
                <w:szCs w:val="20"/>
                <w:highlight w:val="none"/>
              </w:rPr>
              <w:t>低压电涌保护器（</w:t>
            </w:r>
            <w:r>
              <w:rPr>
                <w:rFonts w:ascii="宋体" w:hAnsi="宋体" w:eastAsia="宋体" w:cs="宋体"/>
                <w:spacing w:val="5"/>
                <w:sz w:val="20"/>
                <w:szCs w:val="20"/>
                <w:highlight w:val="none"/>
              </w:rPr>
              <w:t>SPD</w:t>
            </w:r>
            <w:r>
              <w:rPr>
                <w:rFonts w:ascii="宋体" w:hAnsi="宋体" w:eastAsia="宋体" w:cs="宋体"/>
                <w:spacing w:val="9"/>
                <w:sz w:val="20"/>
                <w:szCs w:val="20"/>
                <w:highlight w:val="none"/>
              </w:rPr>
              <w:t>）</w:t>
            </w:r>
            <w:r>
              <w:rPr>
                <w:rFonts w:ascii="宋体" w:hAnsi="宋体" w:eastAsia="宋体" w:cs="宋体"/>
                <w:spacing w:val="5"/>
                <w:sz w:val="20"/>
                <w:szCs w:val="20"/>
                <w:highlight w:val="none"/>
              </w:rPr>
              <w:t>第</w:t>
            </w:r>
            <w:r>
              <w:rPr>
                <w:rFonts w:hint="eastAsia" w:ascii="宋体" w:hAnsi="宋体" w:cs="宋体"/>
                <w:spacing w:val="3"/>
                <w:sz w:val="20"/>
                <w:szCs w:val="20"/>
                <w:highlight w:val="none"/>
                <w:lang w:val="en-US" w:eastAsia="zh-CN"/>
              </w:rPr>
              <w:t>1</w:t>
            </w:r>
            <w:r>
              <w:rPr>
                <w:rFonts w:ascii="宋体" w:hAnsi="宋体" w:eastAsia="宋体" w:cs="宋体"/>
                <w:spacing w:val="5"/>
                <w:sz w:val="20"/>
                <w:szCs w:val="20"/>
                <w:highlight w:val="none"/>
              </w:rPr>
              <w:t>部分：低压配</w:t>
            </w:r>
            <w:r>
              <w:rPr>
                <w:rFonts w:ascii="宋体" w:hAnsi="宋体" w:eastAsia="宋体" w:cs="宋体"/>
                <w:spacing w:val="4"/>
                <w:sz w:val="20"/>
                <w:szCs w:val="20"/>
                <w:highlight w:val="none"/>
              </w:rPr>
              <w:t>电系统的</w:t>
            </w:r>
            <w:r>
              <w:rPr>
                <w:rFonts w:ascii="宋体" w:hAnsi="宋体" w:eastAsia="宋体" w:cs="宋体"/>
                <w:spacing w:val="8"/>
                <w:sz w:val="20"/>
                <w:szCs w:val="20"/>
                <w:highlight w:val="none"/>
              </w:rPr>
              <w:t>电涌保护器性能</w:t>
            </w:r>
            <w:r>
              <w:rPr>
                <w:rFonts w:ascii="宋体" w:hAnsi="宋体" w:eastAsia="宋体" w:cs="宋体"/>
                <w:spacing w:val="7"/>
                <w:sz w:val="20"/>
                <w:szCs w:val="20"/>
                <w:highlight w:val="none"/>
              </w:rPr>
              <w:t>要求和试验方法</w:t>
            </w:r>
          </w:p>
        </w:tc>
        <w:tc>
          <w:tcPr>
            <w:tcW w:w="2213" w:type="dxa"/>
            <w:vMerge w:val="continue"/>
            <w:tcBorders>
              <w:top w:val="single" w:color="000000" w:sz="2" w:space="0"/>
              <w:bottom w:val="single" w:color="000000" w:sz="2" w:space="0"/>
            </w:tcBorders>
            <w:shd w:val="clear" w:color="auto" w:fill="FFFFFF" w:themeFill="background1"/>
            <w:vAlign w:val="top"/>
          </w:tcPr>
          <w:p>
            <w:pPr>
              <w:rPr>
                <w:rFonts w:ascii="Arial"/>
                <w:sz w:val="21"/>
                <w:highlight w:val="none"/>
              </w:rPr>
            </w:pP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504" w:hRule="atLeast"/>
        </w:trPr>
        <w:tc>
          <w:tcPr>
            <w:tcW w:w="685" w:type="dxa"/>
            <w:shd w:val="clear" w:color="auto" w:fill="FFFFFF" w:themeFill="background1"/>
            <w:vAlign w:val="center"/>
          </w:tcPr>
          <w:p>
            <w:pPr>
              <w:jc w:val="center"/>
              <w:rPr>
                <w:rFonts w:hint="default" w:ascii="Arial" w:eastAsia="宋体"/>
                <w:sz w:val="21"/>
                <w:highlight w:val="none"/>
                <w:lang w:val="en-US" w:eastAsia="zh-CN"/>
              </w:rPr>
            </w:pPr>
            <w:r>
              <w:rPr>
                <w:rFonts w:hint="eastAsia" w:ascii="Arial"/>
                <w:sz w:val="21"/>
                <w:highlight w:val="none"/>
                <w:lang w:val="en-US" w:eastAsia="zh-CN"/>
              </w:rPr>
              <w:t>12</w:t>
            </w:r>
          </w:p>
        </w:tc>
        <w:tc>
          <w:tcPr>
            <w:tcW w:w="1961" w:type="dxa"/>
            <w:shd w:val="clear" w:color="auto" w:fill="FFFFFF" w:themeFill="background1"/>
            <w:vAlign w:val="top"/>
          </w:tcPr>
          <w:p>
            <w:pPr>
              <w:spacing w:before="144" w:line="233" w:lineRule="auto"/>
              <w:ind w:firstLine="109"/>
              <w:rPr>
                <w:rFonts w:ascii="宋体" w:hAnsi="宋体" w:eastAsia="宋体" w:cs="宋体"/>
                <w:sz w:val="20"/>
                <w:szCs w:val="20"/>
                <w:highlight w:val="none"/>
                <w:lang w:val="en-US"/>
              </w:rPr>
            </w:pPr>
            <w:r>
              <w:rPr>
                <w:rFonts w:ascii="宋体" w:hAnsi="宋体" w:eastAsia="宋体" w:cs="宋体"/>
                <w:spacing w:val="5"/>
                <w:sz w:val="20"/>
                <w:szCs w:val="20"/>
                <w:highlight w:val="none"/>
              </w:rPr>
              <w:t>GB/T 1774</w:t>
            </w:r>
            <w:r>
              <w:rPr>
                <w:rFonts w:ascii="宋体" w:hAnsi="宋体" w:eastAsia="宋体" w:cs="宋体"/>
                <w:spacing w:val="4"/>
                <w:sz w:val="20"/>
                <w:szCs w:val="20"/>
                <w:highlight w:val="none"/>
              </w:rPr>
              <w:t>3-20</w:t>
            </w:r>
            <w:r>
              <w:rPr>
                <w:rFonts w:ascii="宋体" w:hAnsi="宋体" w:cs="宋体"/>
                <w:spacing w:val="4"/>
                <w:sz w:val="20"/>
                <w:szCs w:val="20"/>
                <w:highlight w:val="none"/>
                <w:lang w:val="en-US"/>
              </w:rPr>
              <w:t>21</w:t>
            </w:r>
          </w:p>
        </w:tc>
        <w:tc>
          <w:tcPr>
            <w:tcW w:w="3541" w:type="dxa"/>
            <w:shd w:val="clear" w:color="auto" w:fill="FFFFFF" w:themeFill="background1"/>
            <w:vAlign w:val="top"/>
          </w:tcPr>
          <w:p>
            <w:pPr>
              <w:spacing w:before="23" w:line="222" w:lineRule="auto"/>
              <w:ind w:right="107"/>
              <w:rPr>
                <w:rFonts w:ascii="宋体" w:hAnsi="宋体" w:eastAsia="宋体" w:cs="宋体"/>
                <w:sz w:val="20"/>
                <w:szCs w:val="20"/>
                <w:highlight w:val="none"/>
              </w:rPr>
            </w:pPr>
            <w:r>
              <w:rPr>
                <w:rFonts w:ascii="宋体" w:hAnsi="宋体" w:eastAsia="宋体" w:cs="宋体"/>
                <w:spacing w:val="12"/>
                <w:sz w:val="20"/>
                <w:szCs w:val="20"/>
                <w:highlight w:val="none"/>
              </w:rPr>
              <w:t>电</w:t>
            </w:r>
            <w:r>
              <w:rPr>
                <w:rFonts w:ascii="宋体" w:hAnsi="宋体" w:eastAsia="宋体" w:cs="宋体"/>
                <w:spacing w:val="11"/>
                <w:sz w:val="20"/>
                <w:szCs w:val="20"/>
                <w:highlight w:val="none"/>
              </w:rPr>
              <w:t>气照明和类似设备的无线</w:t>
            </w:r>
            <w:r>
              <w:rPr>
                <w:rFonts w:ascii="宋体" w:hAnsi="宋体" w:eastAsia="宋体" w:cs="宋体"/>
                <w:spacing w:val="8"/>
                <w:sz w:val="20"/>
                <w:szCs w:val="20"/>
                <w:highlight w:val="none"/>
              </w:rPr>
              <w:t>电骚扰特性</w:t>
            </w:r>
            <w:r>
              <w:rPr>
                <w:rFonts w:ascii="宋体" w:hAnsi="宋体" w:eastAsia="宋体" w:cs="宋体"/>
                <w:spacing w:val="7"/>
                <w:sz w:val="20"/>
                <w:szCs w:val="20"/>
                <w:highlight w:val="none"/>
              </w:rPr>
              <w:t>的限值和测量方法</w:t>
            </w:r>
          </w:p>
        </w:tc>
        <w:tc>
          <w:tcPr>
            <w:tcW w:w="2213" w:type="dxa"/>
            <w:vMerge w:val="restart"/>
            <w:tcBorders>
              <w:bottom w:val="nil"/>
            </w:tcBorders>
            <w:shd w:val="clear" w:color="auto" w:fill="FFFFFF" w:themeFill="background1"/>
            <w:vAlign w:val="center"/>
          </w:tcPr>
          <w:p>
            <w:pPr>
              <w:jc w:val="center"/>
              <w:rPr>
                <w:rFonts w:hint="eastAsia" w:ascii="Arial" w:eastAsia="宋体"/>
                <w:sz w:val="21"/>
                <w:highlight w:val="none"/>
                <w:lang w:val="en-US" w:eastAsia="zh-CN"/>
              </w:rPr>
            </w:pP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524" w:hRule="atLeast"/>
        </w:trPr>
        <w:tc>
          <w:tcPr>
            <w:tcW w:w="685" w:type="dxa"/>
            <w:shd w:val="clear" w:color="auto" w:fill="FFFFFF" w:themeFill="background1"/>
            <w:vAlign w:val="center"/>
          </w:tcPr>
          <w:p>
            <w:pPr>
              <w:jc w:val="center"/>
              <w:rPr>
                <w:rFonts w:hint="default" w:ascii="Arial" w:eastAsia="宋体"/>
                <w:sz w:val="21"/>
                <w:highlight w:val="none"/>
                <w:lang w:val="en-US" w:eastAsia="zh-CN"/>
              </w:rPr>
            </w:pPr>
            <w:r>
              <w:rPr>
                <w:rFonts w:hint="eastAsia" w:ascii="Arial"/>
                <w:sz w:val="21"/>
                <w:highlight w:val="none"/>
                <w:lang w:val="en-US" w:eastAsia="zh-CN"/>
              </w:rPr>
              <w:t>13</w:t>
            </w:r>
          </w:p>
        </w:tc>
        <w:tc>
          <w:tcPr>
            <w:tcW w:w="1961" w:type="dxa"/>
            <w:shd w:val="clear" w:color="auto" w:fill="FFFFFF" w:themeFill="background1"/>
            <w:vAlign w:val="top"/>
          </w:tcPr>
          <w:p>
            <w:pPr>
              <w:spacing w:before="176" w:line="191" w:lineRule="auto"/>
              <w:ind w:firstLine="109"/>
              <w:rPr>
                <w:rFonts w:ascii="宋体" w:hAnsi="宋体" w:eastAsia="宋体" w:cs="宋体"/>
                <w:sz w:val="20"/>
                <w:szCs w:val="20"/>
                <w:highlight w:val="none"/>
              </w:rPr>
            </w:pPr>
            <w:r>
              <w:rPr>
                <w:rFonts w:ascii="宋体" w:hAnsi="宋体" w:eastAsia="宋体" w:cs="宋体"/>
                <w:spacing w:val="5"/>
                <w:sz w:val="20"/>
                <w:szCs w:val="20"/>
                <w:highlight w:val="none"/>
              </w:rPr>
              <w:t>GB 17625.</w:t>
            </w:r>
            <w:r>
              <w:rPr>
                <w:rFonts w:ascii="宋体" w:hAnsi="宋体" w:eastAsia="宋体" w:cs="宋体"/>
                <w:spacing w:val="4"/>
                <w:sz w:val="20"/>
                <w:szCs w:val="20"/>
                <w:highlight w:val="none"/>
              </w:rPr>
              <w:t>1-2012</w:t>
            </w:r>
          </w:p>
        </w:tc>
        <w:tc>
          <w:tcPr>
            <w:tcW w:w="3541" w:type="dxa"/>
            <w:shd w:val="clear" w:color="auto" w:fill="FFFFFF" w:themeFill="background1"/>
            <w:vAlign w:val="top"/>
          </w:tcPr>
          <w:p>
            <w:pPr>
              <w:spacing w:before="14" w:line="226" w:lineRule="auto"/>
              <w:ind w:right="104"/>
              <w:rPr>
                <w:rFonts w:hint="eastAsia" w:ascii="宋体" w:hAnsi="宋体" w:eastAsia="宋体" w:cs="宋体"/>
                <w:sz w:val="20"/>
                <w:szCs w:val="20"/>
                <w:highlight w:val="none"/>
                <w:lang w:val="en-US" w:eastAsia="zh-CN"/>
              </w:rPr>
            </w:pPr>
            <w:r>
              <w:rPr>
                <w:rFonts w:ascii="宋体" w:hAnsi="宋体" w:eastAsia="宋体" w:cs="宋体"/>
                <w:spacing w:val="11"/>
                <w:sz w:val="20"/>
                <w:szCs w:val="20"/>
                <w:highlight w:val="none"/>
              </w:rPr>
              <w:t>电磁兼容限</w:t>
            </w:r>
            <w:r>
              <w:rPr>
                <w:rFonts w:ascii="宋体" w:hAnsi="宋体" w:eastAsia="宋体" w:cs="宋体"/>
                <w:spacing w:val="10"/>
                <w:sz w:val="20"/>
                <w:szCs w:val="20"/>
                <w:highlight w:val="none"/>
              </w:rPr>
              <w:t>值谐波电流</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发射限值（设备每</w:t>
            </w:r>
            <w:r>
              <w:rPr>
                <w:rFonts w:ascii="宋体" w:hAnsi="宋体" w:eastAsia="宋体" w:cs="宋体"/>
                <w:spacing w:val="12"/>
                <w:sz w:val="20"/>
                <w:szCs w:val="20"/>
                <w:highlight w:val="none"/>
              </w:rPr>
              <w:t>相输入电流≤</w:t>
            </w:r>
            <w:r>
              <w:rPr>
                <w:rFonts w:hint="eastAsia" w:ascii="宋体" w:hAnsi="宋体" w:cs="宋体"/>
                <w:spacing w:val="12"/>
                <w:sz w:val="20"/>
                <w:szCs w:val="20"/>
                <w:highlight w:val="none"/>
                <w:lang w:val="en-US" w:eastAsia="zh-CN"/>
              </w:rPr>
              <w:t xml:space="preserve">16A） </w:t>
            </w:r>
          </w:p>
        </w:tc>
        <w:tc>
          <w:tcPr>
            <w:tcW w:w="2213" w:type="dxa"/>
            <w:vMerge w:val="continue"/>
            <w:tcBorders>
              <w:top w:val="nil"/>
              <w:bottom w:val="nil"/>
            </w:tcBorders>
            <w:shd w:val="clear" w:color="auto" w:fill="FFFFFF" w:themeFill="background1"/>
            <w:vAlign w:val="top"/>
          </w:tcPr>
          <w:p>
            <w:pPr>
              <w:rPr>
                <w:rFonts w:ascii="Arial"/>
                <w:sz w:val="21"/>
                <w:highlight w:val="none"/>
              </w:rPr>
            </w:pP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1" w:hRule="atLeast"/>
        </w:trPr>
        <w:tc>
          <w:tcPr>
            <w:tcW w:w="685" w:type="dxa"/>
            <w:shd w:val="clear" w:color="auto" w:fill="FFFFFF" w:themeFill="background1"/>
            <w:vAlign w:val="center"/>
          </w:tcPr>
          <w:p>
            <w:pPr>
              <w:jc w:val="center"/>
              <w:rPr>
                <w:rFonts w:hint="default" w:ascii="Arial" w:eastAsia="宋体"/>
                <w:sz w:val="21"/>
                <w:highlight w:val="none"/>
                <w:lang w:val="en-US" w:eastAsia="zh-CN"/>
              </w:rPr>
            </w:pPr>
            <w:r>
              <w:rPr>
                <w:rFonts w:hint="eastAsia" w:ascii="Arial"/>
                <w:sz w:val="21"/>
                <w:highlight w:val="none"/>
                <w:lang w:val="en-US" w:eastAsia="zh-CN"/>
              </w:rPr>
              <w:t>14</w:t>
            </w:r>
          </w:p>
        </w:tc>
        <w:tc>
          <w:tcPr>
            <w:tcW w:w="1961" w:type="dxa"/>
            <w:shd w:val="clear" w:color="auto" w:fill="FFFFFF" w:themeFill="background1"/>
            <w:vAlign w:val="top"/>
          </w:tcPr>
          <w:p>
            <w:pPr>
              <w:spacing w:line="450" w:lineRule="auto"/>
              <w:rPr>
                <w:rFonts w:ascii="Arial"/>
                <w:sz w:val="21"/>
                <w:highlight w:val="none"/>
              </w:rPr>
            </w:pPr>
          </w:p>
          <w:p>
            <w:pPr>
              <w:spacing w:before="65" w:line="233" w:lineRule="auto"/>
              <w:ind w:firstLine="109"/>
              <w:rPr>
                <w:rFonts w:ascii="宋体" w:hAnsi="宋体" w:eastAsia="宋体" w:cs="宋体"/>
                <w:sz w:val="20"/>
                <w:szCs w:val="20"/>
                <w:highlight w:val="none"/>
              </w:rPr>
            </w:pPr>
            <w:r>
              <w:rPr>
                <w:rFonts w:ascii="宋体" w:hAnsi="宋体" w:eastAsia="宋体" w:cs="宋体"/>
                <w:spacing w:val="5"/>
                <w:sz w:val="20"/>
                <w:szCs w:val="20"/>
                <w:highlight w:val="none"/>
              </w:rPr>
              <w:t>GB/T17625.2</w:t>
            </w:r>
            <w:r>
              <w:rPr>
                <w:rFonts w:ascii="宋体" w:hAnsi="宋体" w:eastAsia="宋体" w:cs="宋体"/>
                <w:spacing w:val="4"/>
                <w:sz w:val="20"/>
                <w:szCs w:val="20"/>
                <w:highlight w:val="none"/>
              </w:rPr>
              <w:t>-2007</w:t>
            </w:r>
          </w:p>
        </w:tc>
        <w:tc>
          <w:tcPr>
            <w:tcW w:w="3541" w:type="dxa"/>
            <w:shd w:val="clear" w:color="auto" w:fill="FFFFFF" w:themeFill="background1"/>
            <w:vAlign w:val="top"/>
          </w:tcPr>
          <w:p>
            <w:pPr>
              <w:spacing w:before="37" w:line="222" w:lineRule="auto"/>
              <w:rPr>
                <w:rFonts w:ascii="宋体" w:hAnsi="宋体" w:eastAsia="宋体" w:cs="宋体"/>
                <w:sz w:val="20"/>
                <w:szCs w:val="20"/>
                <w:highlight w:val="none"/>
              </w:rPr>
            </w:pPr>
            <w:r>
              <w:rPr>
                <w:rFonts w:ascii="宋体" w:hAnsi="宋体" w:eastAsia="宋体" w:cs="宋体"/>
                <w:spacing w:val="5"/>
                <w:sz w:val="20"/>
                <w:szCs w:val="20"/>
                <w:highlight w:val="none"/>
              </w:rPr>
              <w:t>电磁兼容限值</w:t>
            </w:r>
            <w:r>
              <w:rPr>
                <w:rFonts w:ascii="宋体" w:hAnsi="宋体" w:eastAsia="宋体" w:cs="宋体"/>
                <w:spacing w:val="14"/>
                <w:sz w:val="20"/>
                <w:szCs w:val="20"/>
                <w:highlight w:val="none"/>
              </w:rPr>
              <w:t>对每相额定</w:t>
            </w:r>
            <w:r>
              <w:rPr>
                <w:rFonts w:ascii="宋体" w:hAnsi="宋体" w:eastAsia="宋体" w:cs="宋体"/>
                <w:spacing w:val="13"/>
                <w:sz w:val="20"/>
                <w:szCs w:val="20"/>
                <w:highlight w:val="none"/>
              </w:rPr>
              <w:t>电流≤</w:t>
            </w:r>
            <w:r>
              <w:rPr>
                <w:rFonts w:ascii="宋体" w:hAnsi="宋体" w:eastAsia="宋体" w:cs="宋体"/>
                <w:spacing w:val="6"/>
                <w:sz w:val="20"/>
                <w:szCs w:val="20"/>
                <w:highlight w:val="none"/>
              </w:rPr>
              <w:t>16A</w:t>
            </w:r>
            <w:r>
              <w:rPr>
                <w:rFonts w:ascii="宋体" w:hAnsi="宋体" w:eastAsia="宋体" w:cs="宋体"/>
                <w:spacing w:val="13"/>
                <w:sz w:val="20"/>
                <w:szCs w:val="20"/>
                <w:highlight w:val="none"/>
              </w:rPr>
              <w:t>且无条件接入的设备在</w:t>
            </w:r>
            <w:r>
              <w:rPr>
                <w:rFonts w:ascii="宋体" w:hAnsi="宋体" w:eastAsia="宋体" w:cs="宋体"/>
                <w:spacing w:val="12"/>
                <w:sz w:val="20"/>
                <w:szCs w:val="20"/>
                <w:highlight w:val="none"/>
              </w:rPr>
              <w:t>公用低压供电</w:t>
            </w:r>
            <w:r>
              <w:rPr>
                <w:rFonts w:ascii="宋体" w:hAnsi="宋体" w:eastAsia="宋体" w:cs="宋体"/>
                <w:spacing w:val="6"/>
                <w:sz w:val="20"/>
                <w:szCs w:val="20"/>
                <w:highlight w:val="none"/>
              </w:rPr>
              <w:t>系统中产生</w:t>
            </w:r>
            <w:r>
              <w:rPr>
                <w:rFonts w:ascii="宋体" w:hAnsi="宋体" w:eastAsia="宋体" w:cs="宋体"/>
                <w:spacing w:val="5"/>
                <w:sz w:val="20"/>
                <w:szCs w:val="20"/>
                <w:highlight w:val="none"/>
              </w:rPr>
              <w:t>的电压变化</w:t>
            </w:r>
            <w:r>
              <w:rPr>
                <w:rFonts w:ascii="宋体" w:hAnsi="宋体" w:eastAsia="宋体" w:cs="宋体"/>
                <w:spacing w:val="6"/>
                <w:sz w:val="20"/>
                <w:szCs w:val="20"/>
                <w:highlight w:val="none"/>
              </w:rPr>
              <w:t>、</w:t>
            </w:r>
            <w:r>
              <w:rPr>
                <w:rFonts w:ascii="宋体" w:hAnsi="宋体" w:eastAsia="宋体" w:cs="宋体"/>
                <w:spacing w:val="5"/>
                <w:sz w:val="20"/>
                <w:szCs w:val="20"/>
                <w:highlight w:val="none"/>
              </w:rPr>
              <w:t>电压波</w:t>
            </w:r>
            <w:r>
              <w:rPr>
                <w:rFonts w:ascii="宋体" w:hAnsi="宋体" w:eastAsia="宋体" w:cs="宋体"/>
                <w:spacing w:val="9"/>
                <w:sz w:val="20"/>
                <w:szCs w:val="20"/>
                <w:highlight w:val="none"/>
              </w:rPr>
              <w:t>动和闪</w:t>
            </w:r>
            <w:r>
              <w:rPr>
                <w:rFonts w:ascii="宋体" w:hAnsi="宋体" w:eastAsia="宋体" w:cs="宋体"/>
                <w:spacing w:val="8"/>
                <w:sz w:val="20"/>
                <w:szCs w:val="20"/>
                <w:highlight w:val="none"/>
              </w:rPr>
              <w:t>烁的限制</w:t>
            </w:r>
          </w:p>
        </w:tc>
        <w:tc>
          <w:tcPr>
            <w:tcW w:w="2213" w:type="dxa"/>
            <w:vMerge w:val="continue"/>
            <w:tcBorders>
              <w:top w:val="nil"/>
              <w:bottom w:val="nil"/>
            </w:tcBorders>
            <w:shd w:val="clear" w:color="auto" w:fill="FFFFFF" w:themeFill="background1"/>
            <w:vAlign w:val="top"/>
          </w:tcPr>
          <w:p>
            <w:pPr>
              <w:rPr>
                <w:rFonts w:ascii="Arial"/>
                <w:sz w:val="21"/>
                <w:highlight w:val="none"/>
              </w:rPr>
            </w:pP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685" w:type="dxa"/>
            <w:shd w:val="clear" w:color="auto" w:fill="FFFFFF" w:themeFill="background1"/>
            <w:vAlign w:val="center"/>
          </w:tcPr>
          <w:p>
            <w:pPr>
              <w:jc w:val="center"/>
              <w:rPr>
                <w:rFonts w:hint="default" w:ascii="Arial" w:eastAsia="宋体"/>
                <w:sz w:val="21"/>
                <w:highlight w:val="none"/>
                <w:lang w:val="en-US" w:eastAsia="zh-CN"/>
              </w:rPr>
            </w:pPr>
            <w:r>
              <w:rPr>
                <w:rFonts w:hint="eastAsia" w:ascii="Arial"/>
                <w:sz w:val="21"/>
                <w:highlight w:val="none"/>
                <w:lang w:val="en-US" w:eastAsia="zh-CN"/>
              </w:rPr>
              <w:t>15</w:t>
            </w:r>
          </w:p>
        </w:tc>
        <w:tc>
          <w:tcPr>
            <w:tcW w:w="1961" w:type="dxa"/>
            <w:shd w:val="clear" w:color="auto" w:fill="FFFFFF" w:themeFill="background1"/>
            <w:vAlign w:val="top"/>
          </w:tcPr>
          <w:p>
            <w:pPr>
              <w:spacing w:before="145" w:line="233" w:lineRule="auto"/>
              <w:ind w:firstLine="109"/>
              <w:rPr>
                <w:rFonts w:ascii="宋体" w:hAnsi="宋体" w:eastAsia="宋体" w:cs="宋体"/>
                <w:sz w:val="20"/>
                <w:szCs w:val="20"/>
                <w:highlight w:val="none"/>
              </w:rPr>
            </w:pPr>
            <w:r>
              <w:rPr>
                <w:rFonts w:ascii="宋体" w:hAnsi="宋体" w:eastAsia="宋体" w:cs="宋体"/>
                <w:spacing w:val="5"/>
                <w:sz w:val="20"/>
                <w:szCs w:val="20"/>
                <w:highlight w:val="none"/>
              </w:rPr>
              <w:t>GB/T 1859</w:t>
            </w:r>
            <w:r>
              <w:rPr>
                <w:rFonts w:ascii="宋体" w:hAnsi="宋体" w:eastAsia="宋体" w:cs="宋体"/>
                <w:spacing w:val="4"/>
                <w:sz w:val="20"/>
                <w:szCs w:val="20"/>
                <w:highlight w:val="none"/>
              </w:rPr>
              <w:t>5-2014</w:t>
            </w:r>
          </w:p>
        </w:tc>
        <w:tc>
          <w:tcPr>
            <w:tcW w:w="3541" w:type="dxa"/>
            <w:shd w:val="clear" w:color="auto" w:fill="FFFFFF" w:themeFill="background1"/>
            <w:vAlign w:val="top"/>
          </w:tcPr>
          <w:p>
            <w:pPr>
              <w:spacing w:before="25" w:line="221" w:lineRule="auto"/>
              <w:ind w:right="107"/>
              <w:rPr>
                <w:rFonts w:ascii="宋体" w:hAnsi="宋体" w:eastAsia="宋体" w:cs="宋体"/>
                <w:sz w:val="20"/>
                <w:szCs w:val="20"/>
                <w:highlight w:val="none"/>
              </w:rPr>
            </w:pPr>
            <w:r>
              <w:rPr>
                <w:rFonts w:ascii="宋体" w:hAnsi="宋体" w:eastAsia="宋体" w:cs="宋体"/>
                <w:spacing w:val="13"/>
                <w:sz w:val="20"/>
                <w:szCs w:val="20"/>
                <w:highlight w:val="none"/>
              </w:rPr>
              <w:t>一般照明用设备电磁兼容</w:t>
            </w:r>
            <w:r>
              <w:rPr>
                <w:rFonts w:ascii="宋体" w:hAnsi="宋体" w:eastAsia="宋体" w:cs="宋体"/>
                <w:spacing w:val="11"/>
                <w:sz w:val="20"/>
                <w:szCs w:val="20"/>
                <w:highlight w:val="none"/>
              </w:rPr>
              <w:t>抗</w:t>
            </w:r>
            <w:r>
              <w:rPr>
                <w:rFonts w:ascii="宋体" w:hAnsi="宋体" w:eastAsia="宋体" w:cs="宋体"/>
                <w:spacing w:val="8"/>
                <w:sz w:val="20"/>
                <w:szCs w:val="20"/>
                <w:highlight w:val="none"/>
              </w:rPr>
              <w:t>扰</w:t>
            </w:r>
            <w:r>
              <w:rPr>
                <w:rFonts w:ascii="宋体" w:hAnsi="宋体" w:eastAsia="宋体" w:cs="宋体"/>
                <w:spacing w:val="7"/>
                <w:sz w:val="20"/>
                <w:szCs w:val="20"/>
                <w:highlight w:val="none"/>
              </w:rPr>
              <w:t>度要求</w:t>
            </w:r>
          </w:p>
        </w:tc>
        <w:tc>
          <w:tcPr>
            <w:tcW w:w="2213" w:type="dxa"/>
            <w:vMerge w:val="continue"/>
            <w:tcBorders>
              <w:top w:val="nil"/>
            </w:tcBorders>
            <w:shd w:val="clear" w:color="auto" w:fill="FFFFFF" w:themeFill="background1"/>
            <w:vAlign w:val="top"/>
          </w:tcPr>
          <w:p>
            <w:pPr>
              <w:rPr>
                <w:rFonts w:ascii="Arial"/>
                <w:sz w:val="21"/>
                <w:highlight w:val="none"/>
              </w:rPr>
            </w:pP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505" w:hRule="atLeast"/>
        </w:trPr>
        <w:tc>
          <w:tcPr>
            <w:tcW w:w="685" w:type="dxa"/>
            <w:shd w:val="clear" w:color="auto" w:fill="FFFFFF" w:themeFill="background1"/>
            <w:vAlign w:val="center"/>
          </w:tcPr>
          <w:p>
            <w:pPr>
              <w:jc w:val="center"/>
              <w:rPr>
                <w:rFonts w:hint="default" w:ascii="Arial" w:eastAsia="宋体"/>
                <w:sz w:val="21"/>
                <w:highlight w:val="none"/>
                <w:lang w:val="en-US" w:eastAsia="zh-CN"/>
              </w:rPr>
            </w:pPr>
            <w:r>
              <w:rPr>
                <w:rFonts w:hint="eastAsia" w:ascii="Arial"/>
                <w:sz w:val="21"/>
                <w:highlight w:val="none"/>
                <w:lang w:val="en-US" w:eastAsia="zh-CN"/>
              </w:rPr>
              <w:t>16</w:t>
            </w:r>
          </w:p>
        </w:tc>
        <w:tc>
          <w:tcPr>
            <w:tcW w:w="1961" w:type="dxa"/>
            <w:shd w:val="clear" w:color="auto" w:fill="FFFFFF" w:themeFill="background1"/>
            <w:vAlign w:val="top"/>
          </w:tcPr>
          <w:p>
            <w:pPr>
              <w:spacing w:before="147" w:line="233" w:lineRule="auto"/>
              <w:ind w:firstLine="309"/>
              <w:rPr>
                <w:rFonts w:ascii="宋体" w:hAnsi="宋体" w:eastAsia="宋体" w:cs="宋体"/>
                <w:sz w:val="20"/>
                <w:szCs w:val="20"/>
                <w:highlight w:val="none"/>
              </w:rPr>
            </w:pPr>
            <w:r>
              <w:rPr>
                <w:rFonts w:ascii="宋体" w:hAnsi="宋体" w:eastAsia="宋体" w:cs="宋体"/>
                <w:spacing w:val="5"/>
                <w:sz w:val="20"/>
                <w:szCs w:val="20"/>
                <w:highlight w:val="none"/>
              </w:rPr>
              <w:t>GB/T145</w:t>
            </w:r>
            <w:r>
              <w:rPr>
                <w:rFonts w:ascii="宋体" w:hAnsi="宋体" w:eastAsia="宋体" w:cs="宋体"/>
                <w:spacing w:val="4"/>
                <w:sz w:val="20"/>
                <w:szCs w:val="20"/>
                <w:highlight w:val="none"/>
              </w:rPr>
              <w:t>49-93</w:t>
            </w:r>
          </w:p>
        </w:tc>
        <w:tc>
          <w:tcPr>
            <w:tcW w:w="3541" w:type="dxa"/>
            <w:shd w:val="clear" w:color="auto" w:fill="FFFFFF" w:themeFill="background1"/>
            <w:vAlign w:val="top"/>
          </w:tcPr>
          <w:p>
            <w:pPr>
              <w:spacing w:before="147" w:line="229" w:lineRule="auto"/>
              <w:ind w:firstLine="556"/>
              <w:rPr>
                <w:rFonts w:ascii="宋体" w:hAnsi="宋体" w:eastAsia="宋体" w:cs="宋体"/>
                <w:sz w:val="20"/>
                <w:szCs w:val="20"/>
                <w:highlight w:val="none"/>
              </w:rPr>
            </w:pPr>
            <w:r>
              <w:rPr>
                <w:rFonts w:ascii="宋体" w:hAnsi="宋体" w:eastAsia="宋体" w:cs="宋体"/>
                <w:spacing w:val="7"/>
                <w:sz w:val="20"/>
                <w:szCs w:val="20"/>
                <w:highlight w:val="none"/>
              </w:rPr>
              <w:t>电能质量公</w:t>
            </w:r>
            <w:r>
              <w:rPr>
                <w:rFonts w:ascii="宋体" w:hAnsi="宋体" w:eastAsia="宋体" w:cs="宋体"/>
                <w:spacing w:val="6"/>
                <w:sz w:val="20"/>
                <w:szCs w:val="20"/>
                <w:highlight w:val="none"/>
              </w:rPr>
              <w:t>用电网谐波</w:t>
            </w:r>
          </w:p>
        </w:tc>
        <w:tc>
          <w:tcPr>
            <w:tcW w:w="2213" w:type="dxa"/>
            <w:shd w:val="clear" w:color="auto" w:fill="FFFFFF" w:themeFill="background1"/>
            <w:vAlign w:val="top"/>
          </w:tcPr>
          <w:p>
            <w:pPr>
              <w:spacing w:before="28" w:line="220" w:lineRule="auto"/>
              <w:ind w:left="115" w:right="106" w:firstLine="17"/>
              <w:rPr>
                <w:rFonts w:ascii="宋体" w:hAnsi="宋体" w:eastAsia="宋体" w:cs="宋体"/>
                <w:sz w:val="20"/>
                <w:szCs w:val="20"/>
                <w:highlight w:val="none"/>
              </w:rPr>
            </w:pPr>
            <w:r>
              <w:rPr>
                <w:rFonts w:ascii="宋体" w:hAnsi="宋体" w:eastAsia="宋体" w:cs="宋体"/>
                <w:spacing w:val="17"/>
                <w:sz w:val="20"/>
                <w:szCs w:val="20"/>
                <w:highlight w:val="none"/>
              </w:rPr>
              <w:t>中华人民共</w:t>
            </w:r>
            <w:r>
              <w:rPr>
                <w:rFonts w:ascii="宋体" w:hAnsi="宋体" w:eastAsia="宋体" w:cs="宋体"/>
                <w:spacing w:val="16"/>
                <w:sz w:val="20"/>
                <w:szCs w:val="20"/>
                <w:highlight w:val="none"/>
              </w:rPr>
              <w:t>和国国</w:t>
            </w:r>
            <w:r>
              <w:rPr>
                <w:rFonts w:ascii="宋体" w:hAnsi="宋体" w:eastAsia="宋体" w:cs="宋体"/>
                <w:spacing w:val="8"/>
                <w:sz w:val="20"/>
                <w:szCs w:val="20"/>
                <w:highlight w:val="none"/>
              </w:rPr>
              <w:t>家技术监督</w:t>
            </w:r>
            <w:r>
              <w:rPr>
                <w:rFonts w:ascii="宋体" w:hAnsi="宋体" w:eastAsia="宋体" w:cs="宋体"/>
                <w:spacing w:val="7"/>
                <w:sz w:val="20"/>
                <w:szCs w:val="20"/>
                <w:highlight w:val="none"/>
              </w:rPr>
              <w:t>局</w:t>
            </w:r>
          </w:p>
        </w:tc>
        <w:tc>
          <w:tcPr>
            <w:tcW w:w="750" w:type="dxa"/>
            <w:shd w:val="clear" w:color="auto" w:fill="FFFFFF" w:themeFill="background1"/>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0" w:type="dxa"/>
            <w:bottom w:w="0" w:type="dxa"/>
            <w:right w:w="0" w:type="dxa"/>
          </w:tblCellMar>
        </w:tblPrEx>
        <w:trPr>
          <w:trHeight w:val="569" w:hRule="atLeast"/>
        </w:trPr>
        <w:tc>
          <w:tcPr>
            <w:tcW w:w="685" w:type="dxa"/>
            <w:shd w:val="clear" w:color="auto" w:fill="FFFFFF" w:themeFill="background1"/>
            <w:vAlign w:val="center"/>
          </w:tcPr>
          <w:p>
            <w:pPr>
              <w:jc w:val="center"/>
              <w:rPr>
                <w:rFonts w:hint="default" w:ascii="Arial" w:eastAsia="宋体"/>
                <w:sz w:val="21"/>
                <w:highlight w:val="none"/>
                <w:lang w:val="en-US" w:eastAsia="zh-CN"/>
              </w:rPr>
            </w:pPr>
            <w:r>
              <w:rPr>
                <w:rFonts w:hint="eastAsia" w:ascii="Arial"/>
                <w:sz w:val="21"/>
                <w:highlight w:val="none"/>
                <w:lang w:val="en-US" w:eastAsia="zh-CN"/>
              </w:rPr>
              <w:t>17</w:t>
            </w:r>
          </w:p>
        </w:tc>
        <w:tc>
          <w:tcPr>
            <w:tcW w:w="1961" w:type="dxa"/>
            <w:shd w:val="clear" w:color="auto" w:fill="FFFFFF" w:themeFill="background1"/>
            <w:vAlign w:val="top"/>
          </w:tcPr>
          <w:p>
            <w:pPr>
              <w:spacing w:before="177" w:line="233" w:lineRule="auto"/>
              <w:ind w:firstLine="1117"/>
              <w:rPr>
                <w:rFonts w:ascii="宋体" w:hAnsi="宋体" w:eastAsia="宋体" w:cs="宋体"/>
                <w:sz w:val="20"/>
                <w:szCs w:val="20"/>
                <w:highlight w:val="none"/>
              </w:rPr>
            </w:pPr>
            <w:r>
              <w:rPr>
                <w:rFonts w:ascii="宋体" w:hAnsi="宋体" w:eastAsia="宋体" w:cs="宋体"/>
                <w:sz w:val="20"/>
                <w:szCs w:val="20"/>
                <w:highlight w:val="none"/>
              </w:rPr>
              <w:t>/</w:t>
            </w:r>
          </w:p>
        </w:tc>
        <w:tc>
          <w:tcPr>
            <w:tcW w:w="3541" w:type="dxa"/>
            <w:shd w:val="clear" w:color="auto" w:fill="FFFFFF" w:themeFill="background1"/>
            <w:vAlign w:val="top"/>
          </w:tcPr>
          <w:p>
            <w:pPr>
              <w:spacing w:before="177" w:line="228" w:lineRule="auto"/>
              <w:jc w:val="center"/>
              <w:rPr>
                <w:rFonts w:ascii="宋体" w:hAnsi="宋体" w:eastAsia="宋体" w:cs="宋体"/>
                <w:sz w:val="20"/>
                <w:szCs w:val="20"/>
                <w:highlight w:val="none"/>
              </w:rPr>
            </w:pPr>
            <w:r>
              <w:rPr>
                <w:rFonts w:ascii="宋体" w:hAnsi="宋体" w:eastAsia="宋体" w:cs="宋体"/>
                <w:spacing w:val="8"/>
                <w:sz w:val="20"/>
                <w:szCs w:val="20"/>
                <w:highlight w:val="none"/>
              </w:rPr>
              <w:t>技术规范</w:t>
            </w:r>
            <w:r>
              <w:rPr>
                <w:rFonts w:ascii="宋体" w:hAnsi="宋体" w:eastAsia="宋体" w:cs="宋体"/>
                <w:spacing w:val="7"/>
                <w:sz w:val="20"/>
                <w:szCs w:val="20"/>
                <w:highlight w:val="none"/>
              </w:rPr>
              <w:t>书</w:t>
            </w:r>
          </w:p>
        </w:tc>
        <w:tc>
          <w:tcPr>
            <w:tcW w:w="2213" w:type="dxa"/>
            <w:shd w:val="clear" w:color="auto" w:fill="FFFFFF" w:themeFill="background1"/>
            <w:vAlign w:val="top"/>
          </w:tcPr>
          <w:p>
            <w:pPr>
              <w:spacing w:before="177" w:line="229" w:lineRule="auto"/>
              <w:ind w:firstLine="534"/>
              <w:rPr>
                <w:rFonts w:ascii="宋体" w:hAnsi="宋体" w:eastAsia="宋体" w:cs="宋体"/>
                <w:sz w:val="20"/>
                <w:szCs w:val="20"/>
                <w:highlight w:val="none"/>
              </w:rPr>
            </w:pPr>
            <w:r>
              <w:rPr>
                <w:rFonts w:ascii="宋体" w:hAnsi="宋体" w:eastAsia="宋体" w:cs="宋体"/>
                <w:spacing w:val="7"/>
                <w:sz w:val="20"/>
                <w:szCs w:val="20"/>
                <w:highlight w:val="none"/>
              </w:rPr>
              <w:t>招</w:t>
            </w:r>
            <w:r>
              <w:rPr>
                <w:rFonts w:ascii="宋体" w:hAnsi="宋体" w:eastAsia="宋体" w:cs="宋体"/>
                <w:spacing w:val="6"/>
                <w:sz w:val="20"/>
                <w:szCs w:val="20"/>
                <w:highlight w:val="none"/>
              </w:rPr>
              <w:t>标人</w:t>
            </w:r>
          </w:p>
        </w:tc>
        <w:tc>
          <w:tcPr>
            <w:tcW w:w="750" w:type="dxa"/>
            <w:shd w:val="clear" w:color="auto" w:fill="FFFFFF" w:themeFill="background1"/>
            <w:vAlign w:val="top"/>
          </w:tcPr>
          <w:p>
            <w:pPr>
              <w:rPr>
                <w:rFonts w:ascii="Arial"/>
                <w:sz w:val="21"/>
                <w:highlight w:val="none"/>
              </w:rPr>
            </w:pPr>
          </w:p>
        </w:tc>
      </w:tr>
    </w:tbl>
    <w:p>
      <w:pPr>
        <w:rPr>
          <w:rFonts w:ascii="Arial"/>
          <w:sz w:val="21"/>
          <w:highlight w:val="none"/>
        </w:rPr>
      </w:pPr>
    </w:p>
    <w:p>
      <w:pPr>
        <w:pStyle w:val="44"/>
        <w:spacing w:line="360" w:lineRule="auto"/>
        <w:ind w:left="0" w:leftChars="0" w:firstLine="420" w:firstLineChars="200"/>
        <w:rPr>
          <w:rFonts w:hint="default" w:ascii="宋体" w:hAnsi="宋体" w:cs="宋体"/>
          <w:sz w:val="21"/>
          <w:szCs w:val="21"/>
          <w:highlight w:val="none"/>
          <w:lang w:val="en-US" w:eastAsia="zh-CN"/>
        </w:rPr>
      </w:pPr>
      <w:r>
        <w:rPr>
          <w:rFonts w:hint="eastAsia" w:ascii="宋体" w:hAnsi="宋体" w:cs="宋体"/>
          <w:kern w:val="2"/>
          <w:sz w:val="21"/>
          <w:szCs w:val="21"/>
          <w:highlight w:val="none"/>
          <w:lang w:val="en-US" w:eastAsia="zh-CN" w:bidi="ar-SA"/>
        </w:rPr>
        <w:t>（一）</w:t>
      </w:r>
      <w:r>
        <w:rPr>
          <w:rFonts w:hint="eastAsia" w:ascii="宋体" w:hAnsi="宋体" w:cs="宋体"/>
          <w:sz w:val="21"/>
          <w:szCs w:val="21"/>
          <w:highlight w:val="none"/>
          <w:lang w:eastAsia="zh-CN"/>
        </w:rPr>
        <w:t>投标单位提供的服务包括但不限于</w:t>
      </w:r>
      <w:r>
        <w:rPr>
          <w:rFonts w:hint="eastAsia" w:ascii="宋体" w:hAnsi="宋体" w:cs="宋体"/>
          <w:sz w:val="21"/>
          <w:szCs w:val="21"/>
          <w:highlight w:val="none"/>
          <w:lang w:val="zh-CN"/>
        </w:rPr>
        <w:t>完成招标文件及合同条款所规定的所有工作内容，包括所有路灯、单灯控制、智慧控制中心、电缆、</w:t>
      </w:r>
      <w:r>
        <w:rPr>
          <w:rFonts w:hint="eastAsia" w:ascii="宋体" w:hAnsi="宋体" w:cs="宋体"/>
          <w:sz w:val="21"/>
          <w:szCs w:val="21"/>
          <w:highlight w:val="none"/>
          <w:lang w:val="zh-CN" w:eastAsia="zh-CN"/>
        </w:rPr>
        <w:t>专用工具</w:t>
      </w:r>
      <w:r>
        <w:rPr>
          <w:rFonts w:hint="eastAsia" w:ascii="宋体" w:hAnsi="宋体" w:cs="宋体"/>
          <w:sz w:val="21"/>
          <w:szCs w:val="21"/>
          <w:highlight w:val="none"/>
          <w:lang w:val="en-US" w:eastAsia="zh-CN"/>
        </w:rPr>
        <w:t>、接线板、灯头线、信号线、电表</w:t>
      </w:r>
      <w:r>
        <w:rPr>
          <w:rFonts w:hint="eastAsia" w:ascii="宋体" w:hAnsi="宋体" w:cs="宋体"/>
          <w:sz w:val="21"/>
          <w:szCs w:val="21"/>
          <w:highlight w:val="none"/>
          <w:lang w:val="zh-CN" w:eastAsia="zh-CN"/>
        </w:rPr>
        <w:t>等设备材料的采购、包装、运输、装卸、安装、改造、道路开挖、培训、调试，合同期内单灯控制器网络资费和智慧控制中心运维费，并在合同有效期内免费提供灯具、单灯控制器、接线板、相关电缆线、信号线、电表等改造内容涉及的所有设施设备，改造30处智能化路灯开关箱等其他相关设施设备改造、服务、管理等涉及改造的所有工作。</w:t>
      </w:r>
    </w:p>
    <w:p>
      <w:pPr>
        <w:adjustRightInd w:val="0"/>
        <w:snapToGrid w:val="0"/>
        <w:spacing w:line="360" w:lineRule="auto"/>
        <w:ind w:firstLine="420"/>
        <w:rPr>
          <w:rFonts w:hint="eastAsia" w:ascii="宋体" w:hAnsi="宋体" w:cs="宋体"/>
          <w:sz w:val="21"/>
          <w:szCs w:val="21"/>
          <w:highlight w:val="none"/>
          <w:lang w:val="en-US" w:eastAsia="zh-CN"/>
        </w:rPr>
      </w:pPr>
      <w:r>
        <w:rPr>
          <w:rFonts w:hint="eastAsia" w:ascii="宋体" w:hAnsi="宋体" w:cs="宋体"/>
          <w:kern w:val="2"/>
          <w:sz w:val="21"/>
          <w:szCs w:val="21"/>
          <w:highlight w:val="none"/>
          <w:lang w:val="en-US" w:eastAsia="zh-CN" w:bidi="ar-SA"/>
        </w:rPr>
        <w:t>（二）</w:t>
      </w:r>
      <w:r>
        <w:rPr>
          <w:rFonts w:hint="eastAsia" w:ascii="宋体" w:hAnsi="宋体" w:cs="宋体"/>
          <w:sz w:val="21"/>
          <w:szCs w:val="21"/>
          <w:highlight w:val="none"/>
          <w:lang w:eastAsia="zh-CN"/>
        </w:rPr>
        <w:t>灯具、电源线及信号线、配件等要求整体质保</w:t>
      </w:r>
      <w:r>
        <w:rPr>
          <w:rFonts w:hint="eastAsia" w:ascii="宋体" w:hAnsi="宋体" w:cs="宋体"/>
          <w:sz w:val="21"/>
          <w:szCs w:val="21"/>
          <w:highlight w:val="none"/>
          <w:lang w:val="en-US" w:eastAsia="zh-CN"/>
        </w:rPr>
        <w:t>10</w:t>
      </w:r>
      <w:r>
        <w:rPr>
          <w:rFonts w:hint="eastAsia" w:ascii="宋体" w:hAnsi="宋体" w:cs="宋体"/>
          <w:sz w:val="21"/>
          <w:szCs w:val="21"/>
          <w:highlight w:val="none"/>
          <w:lang w:eastAsia="zh-CN"/>
        </w:rPr>
        <w:t>年。</w:t>
      </w:r>
      <w:r>
        <w:rPr>
          <w:rFonts w:hint="eastAsia" w:ascii="宋体" w:hAnsi="宋体" w:cs="宋体"/>
          <w:sz w:val="21"/>
          <w:szCs w:val="21"/>
          <w:highlight w:val="none"/>
          <w:lang w:val="en-US" w:eastAsia="zh-CN"/>
        </w:rPr>
        <w:t>本项目改造完成并验收通过后第8年，由供应商再次对改造的所有LED路灯驱动电源和光源进行一次全部更新，以确保路灯照度、节能率等要求。更新路灯驱动电源和光源标准在满足更新时的最新国家标准基础上，照度、品牌等相关技术参数在更新的时候需达到当时的中高档水平，或不低于第一次改造时相关技术参数标准（取标准高的执行）。</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（三）投标单位需承诺产品自现场安装验收合格之日起</w:t>
      </w:r>
      <w:r>
        <w:rPr>
          <w:rFonts w:hint="eastAsia" w:ascii="宋体" w:hAnsi="宋体" w:cs="宋体"/>
          <w:sz w:val="21"/>
          <w:szCs w:val="21"/>
          <w:highlight w:val="none"/>
          <w:lang w:val="en-US" w:eastAsia="zh-CN"/>
        </w:rPr>
        <w:t>10</w:t>
      </w:r>
      <w:r>
        <w:rPr>
          <w:rFonts w:hint="eastAsia" w:ascii="宋体" w:hAnsi="宋体" w:cs="宋体"/>
          <w:sz w:val="21"/>
          <w:szCs w:val="21"/>
          <w:highlight w:val="none"/>
          <w:lang w:eastAsia="zh-CN"/>
        </w:rPr>
        <w:t>年内正常运行，并且照度、照度均匀度、亮度、亮度均匀度等照明质量应达到招标文件和合同以及采购人的要求。在此期间供应商应按照相关的国家规范、行业标准、采购人的规定对其产品负责。</w:t>
      </w:r>
    </w:p>
    <w:p>
      <w:pPr>
        <w:spacing w:line="360" w:lineRule="auto"/>
        <w:ind w:firstLine="420" w:firstLineChars="200"/>
        <w:jc w:val="left"/>
        <w:rPr>
          <w:rFonts w:hint="eastAsia" w:ascii="宋体" w:eastAsia="宋体" w:cs="宋体"/>
          <w:sz w:val="21"/>
          <w:szCs w:val="21"/>
          <w:highlight w:val="none"/>
          <w:lang w:eastAsia="zh-CN"/>
        </w:rPr>
      </w:pPr>
      <w:r>
        <w:rPr>
          <w:rFonts w:hint="eastAsia" w:ascii="宋体" w:hAnsi="宋体" w:cs="宋体"/>
          <w:kern w:val="2"/>
          <w:sz w:val="21"/>
          <w:szCs w:val="21"/>
          <w:highlight w:val="none"/>
          <w:lang w:val="en-US" w:eastAsia="zh-CN" w:bidi="ar-SA"/>
        </w:rPr>
        <w:t>（四）</w:t>
      </w:r>
      <w:r>
        <w:rPr>
          <w:rFonts w:hint="eastAsia" w:ascii="宋体" w:hAnsi="宋体" w:cs="宋体"/>
          <w:sz w:val="21"/>
          <w:szCs w:val="21"/>
          <w:highlight w:val="none"/>
        </w:rPr>
        <w:t>在实施节能改造前，对每</w:t>
      </w:r>
      <w:r>
        <w:rPr>
          <w:rFonts w:hint="eastAsia" w:ascii="宋体" w:hAnsi="宋体" w:cs="宋体"/>
          <w:sz w:val="21"/>
          <w:szCs w:val="21"/>
          <w:highlight w:val="none"/>
          <w:lang w:eastAsia="zh-CN"/>
        </w:rPr>
        <w:t>条</w:t>
      </w:r>
      <w:r>
        <w:rPr>
          <w:rFonts w:hint="eastAsia" w:ascii="宋体" w:hAnsi="宋体" w:cs="宋体"/>
          <w:sz w:val="21"/>
          <w:szCs w:val="21"/>
          <w:highlight w:val="none"/>
        </w:rPr>
        <w:t>改造路段制订独立详细的改造计划。路段必须实地踏勘，</w:t>
      </w:r>
      <w:r>
        <w:rPr>
          <w:rFonts w:hint="eastAsia" w:ascii="宋体" w:hAnsi="宋体" w:cs="宋体"/>
          <w:sz w:val="21"/>
          <w:szCs w:val="21"/>
          <w:highlight w:val="none"/>
          <w:lang w:eastAsia="zh-CN"/>
        </w:rPr>
        <w:t>根据道路宽度、路灯灯杆间距、高度等实际情况，</w:t>
      </w:r>
      <w:r>
        <w:rPr>
          <w:rFonts w:hint="eastAsia" w:ascii="宋体" w:hAnsi="宋体" w:cs="宋体"/>
          <w:sz w:val="21"/>
          <w:szCs w:val="21"/>
          <w:highlight w:val="none"/>
        </w:rPr>
        <w:t>绘制电脑模拟配光图，</w:t>
      </w:r>
      <w:r>
        <w:rPr>
          <w:rFonts w:hint="eastAsia" w:ascii="宋体" w:hAnsi="宋体" w:cs="宋体"/>
          <w:sz w:val="21"/>
          <w:szCs w:val="21"/>
          <w:highlight w:val="none"/>
          <w:lang w:eastAsia="zh-CN"/>
        </w:rPr>
        <w:t>包括但不限于灯具选配、配光、照明质量模拟结果等信息，</w:t>
      </w:r>
      <w:r>
        <w:rPr>
          <w:rFonts w:hint="eastAsia" w:ascii="宋体" w:hAnsi="宋体" w:cs="宋体"/>
          <w:sz w:val="21"/>
          <w:szCs w:val="21"/>
          <w:highlight w:val="none"/>
        </w:rPr>
        <w:t>设定灯具功率，确保节能改造产品的照度</w:t>
      </w:r>
      <w:r>
        <w:rPr>
          <w:rFonts w:hint="eastAsia" w:ascii="宋体" w:hAnsi="宋体" w:cs="宋体"/>
          <w:sz w:val="21"/>
          <w:szCs w:val="21"/>
          <w:highlight w:val="none"/>
          <w:lang w:eastAsia="zh-CN"/>
        </w:rPr>
        <w:t>等相关数据</w:t>
      </w:r>
      <w:r>
        <w:rPr>
          <w:rFonts w:hint="eastAsia" w:ascii="宋体" w:hAnsi="宋体" w:cs="宋体"/>
          <w:sz w:val="21"/>
          <w:szCs w:val="21"/>
          <w:highlight w:val="none"/>
          <w:lang w:val="en-US" w:eastAsia="zh-CN"/>
        </w:rPr>
        <w:t>满足本招标文件第三部分采购需求的要求以及供应商投标文件中承诺或明确的灯具质量、技术、品牌等相关内容，并须经相关专业人员审核优化完成后实施</w:t>
      </w:r>
      <w:r>
        <w:rPr>
          <w:rFonts w:hint="eastAsia" w:ascii="宋体" w:hAnsi="宋体" w:cs="宋体"/>
          <w:sz w:val="21"/>
          <w:szCs w:val="21"/>
          <w:highlight w:val="none"/>
          <w:lang w:eastAsia="zh-CN"/>
        </w:rPr>
        <w:t>，审核意见并不免除投标人对项目质量所负的完全责任，投标人须对灯具安装的安全性负责。</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kern w:val="2"/>
          <w:sz w:val="21"/>
          <w:szCs w:val="21"/>
          <w:highlight w:val="none"/>
          <w:lang w:val="en-US" w:eastAsia="zh-CN" w:bidi="ar-SA"/>
        </w:rPr>
        <w:t>（五）</w:t>
      </w:r>
      <w:r>
        <w:rPr>
          <w:rFonts w:hint="eastAsia" w:ascii="宋体" w:hAnsi="宋体" w:cs="宋体"/>
          <w:sz w:val="21"/>
          <w:szCs w:val="21"/>
          <w:highlight w:val="none"/>
          <w:lang w:eastAsia="zh-CN"/>
        </w:rPr>
        <w:t>如在运行维护期内因产品质量问题而发生损坏或不能正常工作时，或照明质量不能满足要求，供应商应在约定时间内无偿提供合格的部件或产品。采购人对货物质量有异议的，采购人有权将其送至具备国家检验资质的单位进行检测，检测不合格的按相关约定处理。上述检测的检测费用由供应商承担。</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（六）</w:t>
      </w:r>
      <w:r>
        <w:rPr>
          <w:rFonts w:hint="eastAsia" w:ascii="宋体" w:hAnsi="宋体" w:cs="宋体"/>
          <w:sz w:val="21"/>
          <w:szCs w:val="21"/>
          <w:highlight w:val="none"/>
          <w:lang w:eastAsia="zh-CN"/>
        </w:rPr>
        <w:t>8年质保期内前</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年的整灯年失效率应≤0.5%，5-6年的质保期内整灯年失效率应≤1%，7-8年的质保期内整灯年失效率应≤1.5%，驱动电源及光源全面更新后至合同期满，整灯年失效率应≤0.5%。年失效率高于上述要求，或者道路照明质量达不到要求的，由供应商立即进行更新整改，同时采购人对供应商进行惩罚性处罚，结合实际情况，扣除当年供应商部分节能收益款</w:t>
      </w:r>
      <w:r>
        <w:rPr>
          <w:rFonts w:hint="eastAsia" w:ascii="宋体" w:hAnsi="宋体" w:cs="宋体"/>
          <w:sz w:val="21"/>
          <w:szCs w:val="21"/>
          <w:highlight w:val="none"/>
          <w:lang w:val="en-US" w:eastAsia="zh-CN"/>
        </w:rPr>
        <w:t>0.1%-1%</w:t>
      </w:r>
      <w:r>
        <w:rPr>
          <w:rFonts w:hint="eastAsia" w:ascii="宋体" w:hAnsi="宋体" w:cs="宋体"/>
          <w:sz w:val="21"/>
          <w:szCs w:val="21"/>
          <w:highlight w:val="none"/>
          <w:lang w:eastAsia="zh-CN"/>
        </w:rPr>
        <w:t>。情节严重的将对问题供应商在全行业内进行质量事件通报。</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kern w:val="2"/>
          <w:sz w:val="21"/>
          <w:szCs w:val="21"/>
          <w:highlight w:val="none"/>
          <w:lang w:val="en-US" w:eastAsia="zh-CN" w:bidi="ar-SA"/>
        </w:rPr>
        <w:t>（七）</w:t>
      </w:r>
      <w:r>
        <w:rPr>
          <w:rFonts w:hint="eastAsia" w:ascii="宋体" w:hAnsi="宋体" w:cs="宋体"/>
          <w:sz w:val="21"/>
          <w:szCs w:val="21"/>
          <w:highlight w:val="none"/>
          <w:lang w:eastAsia="zh-CN"/>
        </w:rPr>
        <w:t>供应商对在项目建设期间所获得的采购人的情报和资料有保密义务，泄漏秘密应承担的责任。</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kern w:val="2"/>
          <w:sz w:val="21"/>
          <w:szCs w:val="21"/>
          <w:highlight w:val="none"/>
          <w:lang w:val="en-US" w:eastAsia="zh-CN" w:bidi="ar-SA"/>
        </w:rPr>
        <w:t>（八）</w:t>
      </w:r>
      <w:r>
        <w:rPr>
          <w:rFonts w:hint="eastAsia" w:ascii="宋体" w:hAnsi="宋体" w:cs="宋体"/>
          <w:sz w:val="21"/>
          <w:szCs w:val="21"/>
          <w:highlight w:val="none"/>
          <w:lang w:eastAsia="zh-CN"/>
        </w:rPr>
        <w:t>服务期内，供应商对整改项目未及时按采购人要求进行整改，采购人可指定第三方实施，费用由供应商承担。</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kern w:val="2"/>
          <w:sz w:val="21"/>
          <w:szCs w:val="21"/>
          <w:highlight w:val="none"/>
          <w:lang w:val="en-US" w:eastAsia="zh-CN" w:bidi="ar-SA"/>
        </w:rPr>
        <w:t>（九）</w:t>
      </w:r>
      <w:r>
        <w:rPr>
          <w:rFonts w:hint="eastAsia" w:ascii="宋体" w:hAnsi="宋体" w:cs="宋体"/>
          <w:sz w:val="21"/>
          <w:szCs w:val="21"/>
          <w:highlight w:val="none"/>
          <w:lang w:eastAsia="zh-CN"/>
        </w:rPr>
        <w:t>项目实施过程中应严格做好安全防范措施，如供应商人员在实施中违反操作规定造成人员伤亡事故或实施现场防范措施设置不明造成人员伤害事故，一切责任均由供应商负责。</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kern w:val="2"/>
          <w:sz w:val="21"/>
          <w:szCs w:val="21"/>
          <w:highlight w:val="none"/>
          <w:lang w:val="en-US" w:eastAsia="zh-CN" w:bidi="ar-SA"/>
        </w:rPr>
        <w:t>（十）</w:t>
      </w:r>
      <w:r>
        <w:rPr>
          <w:rFonts w:hint="eastAsia" w:ascii="宋体" w:hAnsi="宋体" w:eastAsia="宋体" w:cs="宋体"/>
          <w:bCs w:val="0"/>
          <w:kern w:val="2"/>
          <w:sz w:val="21"/>
          <w:szCs w:val="21"/>
          <w:highlight w:val="none"/>
          <w:lang w:val="en-US" w:eastAsia="zh-CN" w:bidi="ar-SA"/>
        </w:rPr>
        <w:t>因气象条件、自身瑕疵、产品寿命、电压波动、人为因素、偷盗、撞车等原因导致的改造范围内的设施缺损，由供应商负责提供相关设施设备，并承担相关费用，具体维修工作由相应养护单位实施，该费用由供应商自行考虑，该报价纳入投标总报价中</w:t>
      </w:r>
      <w:r>
        <w:rPr>
          <w:rFonts w:hint="eastAsia" w:ascii="宋体" w:hAnsi="宋体" w:cs="宋体"/>
          <w:sz w:val="21"/>
          <w:szCs w:val="21"/>
          <w:highlight w:val="none"/>
          <w:lang w:eastAsia="zh-CN"/>
        </w:rPr>
        <w:t>。政务督查、舆情反映涉及设备质量和照明效果的，供应商应协助采购人实施技改。</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b/>
          <w:bCs/>
          <w:sz w:val="21"/>
          <w:szCs w:val="21"/>
          <w:highlight w:val="none"/>
          <w:lang w:eastAsia="zh-CN"/>
        </w:rPr>
        <w:t>二、产品要求</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基本要求：LED路灯的寿命、光通维持率、一般要求和安全要求、电磁兼容性能要求、适用工作条件应符合CQC3127-2016的要求，并且必须具备防坠落结构。LED路灯安装后道路照明效果应符合 CJJ45-2015相关标准上限值的要求。</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LED 整灯安全应满足 GB 7000.1-2015、GB 7000.203-2013的要求。</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LED模块应符合 GB24819-2009和GB/T34846-2017的要求。</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带防雷功能的装置应符合GB19510.1-2009 和 GB 19510.14-2009的要求。</w:t>
      </w:r>
    </w:p>
    <w:p>
      <w:pPr>
        <w:pStyle w:val="44"/>
        <w:spacing w:line="360" w:lineRule="auto"/>
        <w:ind w:left="0" w:leftChars="0" w:firstLine="420" w:firstLineChars="200"/>
        <w:rPr>
          <w:rFonts w:hint="eastAsia" w:eastAsia="宋体"/>
          <w:sz w:val="21"/>
          <w:szCs w:val="21"/>
          <w:lang w:eastAsia="zh-CN"/>
        </w:rPr>
      </w:pPr>
      <w:r>
        <w:rPr>
          <w:rFonts w:hint="eastAsia" w:ascii="宋体" w:hAnsi="宋体" w:cs="宋体"/>
          <w:sz w:val="21"/>
          <w:szCs w:val="21"/>
        </w:rPr>
        <w:t>防触电保护型式</w:t>
      </w:r>
      <w:r>
        <w:rPr>
          <w:rFonts w:hint="eastAsia" w:ascii="宋体" w:hAnsi="宋体" w:cs="宋体"/>
          <w:sz w:val="21"/>
          <w:szCs w:val="21"/>
          <w:lang w:eastAsia="zh-CN"/>
        </w:rPr>
        <w:t>为</w:t>
      </w:r>
      <w:r>
        <w:rPr>
          <w:rFonts w:ascii="宋体" w:hAnsi="宋体" w:cs="宋体"/>
          <w:sz w:val="21"/>
          <w:szCs w:val="21"/>
        </w:rPr>
        <w:t>Class</w:t>
      </w:r>
      <w:r>
        <w:rPr>
          <w:rFonts w:hint="eastAsia" w:ascii="宋体" w:hAnsi="宋体" w:cs="宋体"/>
          <w:sz w:val="21"/>
          <w:szCs w:val="21"/>
        </w:rPr>
        <w:t>Ⅰ或以上</w:t>
      </w:r>
      <w:r>
        <w:rPr>
          <w:rFonts w:hint="eastAsia" w:ascii="宋体" w:hAnsi="宋体" w:cs="宋体"/>
          <w:sz w:val="21"/>
          <w:szCs w:val="21"/>
          <w:lang w:eastAsia="zh-CN"/>
        </w:rPr>
        <w:t>。</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kern w:val="2"/>
          <w:sz w:val="21"/>
          <w:szCs w:val="21"/>
          <w:highlight w:val="none"/>
          <w:lang w:val="en-US" w:eastAsia="zh-CN" w:bidi="ar-SA"/>
        </w:rPr>
        <w:t>（一）</w:t>
      </w:r>
      <w:r>
        <w:rPr>
          <w:rFonts w:hint="eastAsia" w:ascii="宋体" w:hAnsi="宋体" w:cs="宋体"/>
          <w:sz w:val="21"/>
          <w:szCs w:val="21"/>
          <w:highlight w:val="none"/>
          <w:lang w:eastAsia="zh-CN"/>
        </w:rPr>
        <w:t>灯型</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模组化LED灯。LED灯具或模块必须提供CQC证书，应保证其在正常使用中安全可靠，符合性能指标，通过规定的试验来检验其合格性。</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kern w:val="2"/>
          <w:sz w:val="21"/>
          <w:szCs w:val="21"/>
          <w:highlight w:val="none"/>
          <w:lang w:val="en-US" w:eastAsia="zh-CN" w:bidi="ar-SA"/>
        </w:rPr>
        <w:t>（二）</w:t>
      </w:r>
      <w:r>
        <w:rPr>
          <w:rFonts w:hint="eastAsia" w:ascii="宋体" w:hAnsi="宋体" w:cs="宋体"/>
          <w:sz w:val="21"/>
          <w:szCs w:val="21"/>
          <w:highlight w:val="none"/>
          <w:lang w:eastAsia="zh-CN"/>
        </w:rPr>
        <w:t>色度</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色温3</w:t>
      </w:r>
      <w:r>
        <w:rPr>
          <w:rFonts w:hint="eastAsia" w:ascii="宋体" w:hAnsi="宋体" w:cs="宋体"/>
          <w:sz w:val="21"/>
          <w:szCs w:val="21"/>
          <w:highlight w:val="none"/>
          <w:lang w:val="en-US" w:eastAsia="zh-CN"/>
        </w:rPr>
        <w:t>0</w:t>
      </w:r>
      <w:r>
        <w:rPr>
          <w:rFonts w:hint="eastAsia" w:ascii="宋体" w:hAnsi="宋体" w:cs="宋体"/>
          <w:sz w:val="21"/>
          <w:szCs w:val="21"/>
          <w:highlight w:val="none"/>
          <w:lang w:eastAsia="zh-CN"/>
        </w:rPr>
        <w:t>00K</w:t>
      </w:r>
      <w:r>
        <w:rPr>
          <w:rFonts w:hint="eastAsia" w:ascii="宋体" w:hAnsi="宋体" w:cs="宋体"/>
          <w:sz w:val="21"/>
          <w:szCs w:val="21"/>
          <w:highlight w:val="none"/>
          <w:lang w:val="en-US" w:eastAsia="zh-CN"/>
        </w:rPr>
        <w:t>-40</w:t>
      </w:r>
      <w:r>
        <w:rPr>
          <w:rFonts w:hint="eastAsia" w:ascii="宋体" w:hAnsi="宋体" w:cs="宋体"/>
          <w:sz w:val="21"/>
          <w:szCs w:val="21"/>
          <w:highlight w:val="none"/>
          <w:lang w:eastAsia="zh-CN"/>
        </w:rPr>
        <w:t>00K，就近道路整体色容差不应大于7SDCM。</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LED灯具的显色指数≥70。</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kern w:val="2"/>
          <w:sz w:val="21"/>
          <w:szCs w:val="21"/>
          <w:highlight w:val="none"/>
          <w:lang w:val="en-US" w:eastAsia="zh-CN" w:bidi="ar-SA"/>
        </w:rPr>
        <w:t>（三）</w:t>
      </w:r>
      <w:r>
        <w:rPr>
          <w:rFonts w:hint="eastAsia" w:ascii="宋体" w:hAnsi="宋体" w:cs="宋体"/>
          <w:sz w:val="21"/>
          <w:szCs w:val="21"/>
          <w:highlight w:val="none"/>
          <w:lang w:eastAsia="zh-CN"/>
        </w:rPr>
        <w:t>光效</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采用1</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0lm/W以上的标准。</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（四）配光设计</w:t>
      </w:r>
    </w:p>
    <w:p>
      <w:pPr>
        <w:adjustRightInd w:val="0"/>
        <w:snapToGrid w:val="0"/>
        <w:spacing w:line="360" w:lineRule="auto"/>
        <w:ind w:firstLine="420"/>
        <w:rPr>
          <w:rFonts w:hint="eastAsia" w:ascii="宋体" w:hAnsi="宋体" w:cs="宋体"/>
          <w:sz w:val="21"/>
          <w:szCs w:val="21"/>
          <w:highlight w:val="none"/>
          <w:lang w:eastAsia="zh-CN"/>
        </w:rPr>
      </w:pPr>
      <w:r>
        <w:rPr>
          <w:rFonts w:hint="eastAsia" w:ascii="宋体" w:hAnsi="宋体" w:cs="宋体"/>
          <w:sz w:val="21"/>
          <w:szCs w:val="21"/>
          <w:highlight w:val="none"/>
          <w:lang w:eastAsia="zh-CN"/>
        </w:rPr>
        <w:t>按照不同道路等级分类进行配光设计，满足国家照明要求标准，主要道路、快速路及商业 街等执行国家照明标准上限或不低于现状（按高的执行），景区周边不低于国家照明标准下限或 不低于现状（按高的执行）。考虑到质保期内LED灯存在一定的光衰现象，考虑维护系数为0.7条件下，具体要求参照下表：</w:t>
      </w:r>
    </w:p>
    <w:p>
      <w:pPr>
        <w:spacing w:before="76" w:line="360" w:lineRule="auto"/>
        <w:ind w:firstLine="743"/>
        <w:rPr>
          <w:rFonts w:ascii="宋体" w:hAnsi="宋体" w:eastAsia="宋体" w:cs="宋体"/>
          <w:spacing w:val="5"/>
          <w:sz w:val="21"/>
          <w:szCs w:val="21"/>
          <w:highlight w:val="none"/>
        </w:rPr>
      </w:pPr>
    </w:p>
    <w:p>
      <w:pPr>
        <w:spacing w:before="76" w:line="360" w:lineRule="auto"/>
        <w:ind w:firstLine="743"/>
        <w:rPr>
          <w:rFonts w:ascii="宋体" w:hAnsi="宋体" w:eastAsia="宋体" w:cs="宋体"/>
          <w:spacing w:val="5"/>
          <w:sz w:val="21"/>
          <w:szCs w:val="21"/>
          <w:highlight w:val="none"/>
        </w:rPr>
      </w:pPr>
    </w:p>
    <w:p>
      <w:pPr>
        <w:spacing w:before="76" w:line="360" w:lineRule="auto"/>
        <w:ind w:firstLine="743"/>
        <w:rPr>
          <w:rFonts w:ascii="宋体" w:hAnsi="宋体" w:eastAsia="宋体" w:cs="宋体"/>
          <w:spacing w:val="5"/>
          <w:sz w:val="21"/>
          <w:szCs w:val="21"/>
          <w:highlight w:val="none"/>
        </w:rPr>
      </w:pPr>
    </w:p>
    <w:p>
      <w:pPr>
        <w:spacing w:before="76" w:line="360" w:lineRule="auto"/>
        <w:ind w:firstLine="743"/>
        <w:rPr>
          <w:rFonts w:ascii="宋体" w:hAnsi="宋体" w:eastAsia="宋体" w:cs="宋体"/>
          <w:spacing w:val="5"/>
          <w:sz w:val="21"/>
          <w:szCs w:val="21"/>
          <w:highlight w:val="none"/>
        </w:rPr>
      </w:pPr>
    </w:p>
    <w:p>
      <w:pPr>
        <w:spacing w:before="76" w:line="360" w:lineRule="auto"/>
        <w:ind w:firstLine="743"/>
        <w:rPr>
          <w:rFonts w:ascii="宋体" w:hAnsi="宋体" w:eastAsia="宋体" w:cs="宋体"/>
          <w:spacing w:val="5"/>
          <w:sz w:val="21"/>
          <w:szCs w:val="21"/>
          <w:highlight w:val="none"/>
        </w:rPr>
      </w:pPr>
    </w:p>
    <w:p>
      <w:pPr>
        <w:spacing w:before="76" w:line="360" w:lineRule="auto"/>
        <w:ind w:firstLine="743"/>
        <w:rPr>
          <w:rFonts w:ascii="宋体" w:hAnsi="宋体" w:eastAsia="宋体" w:cs="宋体"/>
          <w:sz w:val="21"/>
          <w:szCs w:val="21"/>
          <w:highlight w:val="none"/>
        </w:rPr>
      </w:pPr>
      <w:r>
        <w:rPr>
          <w:rFonts w:ascii="宋体" w:hAnsi="宋体" w:eastAsia="宋体" w:cs="宋体"/>
          <w:spacing w:val="5"/>
          <w:sz w:val="21"/>
          <w:szCs w:val="21"/>
          <w:highlight w:val="none"/>
        </w:rPr>
        <w:t>a.</w:t>
      </w:r>
      <w:r>
        <w:rPr>
          <w:rFonts w:ascii="宋体" w:hAnsi="宋体" w:eastAsia="宋体" w:cs="宋体"/>
          <w:spacing w:val="9"/>
          <w:sz w:val="21"/>
          <w:szCs w:val="21"/>
          <w:highlight w:val="none"/>
        </w:rPr>
        <w:t>一般</w:t>
      </w:r>
      <w:r>
        <w:rPr>
          <w:rFonts w:ascii="宋体" w:hAnsi="宋体" w:eastAsia="宋体" w:cs="宋体"/>
          <w:spacing w:val="8"/>
          <w:sz w:val="21"/>
          <w:szCs w:val="21"/>
          <w:highlight w:val="none"/>
        </w:rPr>
        <w:t>机动车道路（不含景区</w:t>
      </w:r>
      <w:r>
        <w:rPr>
          <w:rFonts w:ascii="宋体" w:hAnsi="宋体" w:eastAsia="宋体" w:cs="宋体"/>
          <w:spacing w:val="9"/>
          <w:sz w:val="21"/>
          <w:szCs w:val="21"/>
          <w:highlight w:val="none"/>
        </w:rPr>
        <w:t>）</w:t>
      </w:r>
    </w:p>
    <w:tbl>
      <w:tblPr>
        <w:tblStyle w:val="976"/>
        <w:tblW w:w="9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539"/>
        <w:gridCol w:w="1279"/>
        <w:gridCol w:w="867"/>
        <w:gridCol w:w="931"/>
        <w:gridCol w:w="1092"/>
        <w:gridCol w:w="823"/>
        <w:gridCol w:w="1079"/>
        <w:gridCol w:w="7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8" w:hRule="atLeast"/>
        </w:trPr>
        <w:tc>
          <w:tcPr>
            <w:tcW w:w="817" w:type="dxa"/>
            <w:vMerge w:val="restart"/>
            <w:tcBorders>
              <w:bottom w:val="nil"/>
            </w:tcBorders>
            <w:vAlign w:val="top"/>
          </w:tcPr>
          <w:p>
            <w:pPr>
              <w:spacing w:line="346" w:lineRule="auto"/>
              <w:rPr>
                <w:rFonts w:hint="eastAsia" w:ascii="宋体" w:hAnsi="宋体" w:eastAsia="宋体" w:cs="宋体"/>
                <w:sz w:val="21"/>
                <w:highlight w:val="none"/>
              </w:rPr>
            </w:pPr>
          </w:p>
          <w:p>
            <w:pPr>
              <w:spacing w:line="346" w:lineRule="auto"/>
              <w:rPr>
                <w:rFonts w:hint="eastAsia" w:ascii="宋体" w:hAnsi="宋体" w:eastAsia="宋体" w:cs="宋体"/>
                <w:sz w:val="21"/>
                <w:highlight w:val="none"/>
              </w:rPr>
            </w:pPr>
          </w:p>
          <w:p>
            <w:pPr>
              <w:spacing w:before="85" w:line="192" w:lineRule="auto"/>
              <w:ind w:firstLine="119"/>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级别</w:t>
            </w:r>
          </w:p>
        </w:tc>
        <w:tc>
          <w:tcPr>
            <w:tcW w:w="1539" w:type="dxa"/>
            <w:vMerge w:val="restart"/>
            <w:tcBorders>
              <w:bottom w:val="nil"/>
            </w:tcBorders>
            <w:vAlign w:val="top"/>
          </w:tcPr>
          <w:p>
            <w:pPr>
              <w:spacing w:line="346" w:lineRule="auto"/>
              <w:rPr>
                <w:rFonts w:hint="eastAsia" w:ascii="宋体" w:hAnsi="宋体" w:eastAsia="宋体" w:cs="宋体"/>
                <w:sz w:val="21"/>
                <w:highlight w:val="none"/>
              </w:rPr>
            </w:pPr>
          </w:p>
          <w:p>
            <w:pPr>
              <w:spacing w:line="346" w:lineRule="auto"/>
              <w:rPr>
                <w:rFonts w:hint="eastAsia" w:ascii="宋体" w:hAnsi="宋体" w:eastAsia="宋体" w:cs="宋体"/>
                <w:sz w:val="21"/>
                <w:highlight w:val="none"/>
              </w:rPr>
            </w:pPr>
          </w:p>
          <w:p>
            <w:pPr>
              <w:spacing w:before="86" w:line="191" w:lineRule="auto"/>
              <w:ind w:firstLine="11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道路类</w:t>
            </w:r>
            <w:r>
              <w:rPr>
                <w:rFonts w:hint="eastAsia" w:ascii="宋体" w:hAnsi="宋体" w:eastAsia="宋体" w:cs="宋体"/>
                <w:spacing w:val="8"/>
                <w:sz w:val="20"/>
                <w:szCs w:val="20"/>
                <w:highlight w:val="none"/>
              </w:rPr>
              <w:t>型</w:t>
            </w:r>
          </w:p>
        </w:tc>
        <w:tc>
          <w:tcPr>
            <w:tcW w:w="3077" w:type="dxa"/>
            <w:gridSpan w:val="3"/>
            <w:vAlign w:val="top"/>
          </w:tcPr>
          <w:p>
            <w:pPr>
              <w:spacing w:before="297" w:line="192" w:lineRule="auto"/>
              <w:ind w:firstLine="133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路面亮度</w:t>
            </w:r>
          </w:p>
        </w:tc>
        <w:tc>
          <w:tcPr>
            <w:tcW w:w="1915" w:type="dxa"/>
            <w:gridSpan w:val="2"/>
            <w:vAlign w:val="top"/>
          </w:tcPr>
          <w:p>
            <w:pPr>
              <w:spacing w:before="297" w:line="192" w:lineRule="auto"/>
              <w:ind w:firstLine="53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路面照度</w:t>
            </w:r>
          </w:p>
        </w:tc>
        <w:tc>
          <w:tcPr>
            <w:tcW w:w="1079" w:type="dxa"/>
            <w:vMerge w:val="restart"/>
            <w:tcBorders>
              <w:bottom w:val="nil"/>
            </w:tcBorders>
            <w:vAlign w:val="top"/>
          </w:tcPr>
          <w:p>
            <w:pPr>
              <w:spacing w:before="300" w:line="177" w:lineRule="auto"/>
              <w:ind w:left="112" w:right="100" w:firstLine="11"/>
              <w:jc w:val="left"/>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眩</w:t>
            </w:r>
            <w:r>
              <w:rPr>
                <w:rFonts w:hint="eastAsia" w:ascii="宋体" w:hAnsi="宋体" w:eastAsia="宋体" w:cs="宋体"/>
                <w:spacing w:val="12"/>
                <w:sz w:val="20"/>
                <w:szCs w:val="20"/>
                <w:highlight w:val="none"/>
              </w:rPr>
              <w:t>光限制</w:t>
            </w:r>
            <w:r>
              <w:rPr>
                <w:rFonts w:hint="eastAsia" w:ascii="宋体" w:hAnsi="宋体" w:eastAsia="宋体" w:cs="宋体"/>
                <w:spacing w:val="10"/>
                <w:sz w:val="20"/>
                <w:szCs w:val="20"/>
                <w:highlight w:val="none"/>
              </w:rPr>
              <w:t>阀值增</w:t>
            </w:r>
            <w:r>
              <w:rPr>
                <w:rFonts w:hint="eastAsia" w:ascii="宋体" w:hAnsi="宋体" w:eastAsia="宋体" w:cs="宋体"/>
                <w:spacing w:val="9"/>
                <w:sz w:val="20"/>
                <w:szCs w:val="20"/>
                <w:highlight w:val="none"/>
              </w:rPr>
              <w:t>量</w:t>
            </w:r>
            <w:r>
              <w:rPr>
                <w:rFonts w:hint="eastAsia" w:ascii="宋体" w:hAnsi="宋体" w:eastAsia="宋体" w:cs="宋体"/>
                <w:sz w:val="20"/>
                <w:szCs w:val="20"/>
                <w:highlight w:val="none"/>
              </w:rPr>
              <w:t xml:space="preserve"> </w:t>
            </w:r>
            <w:r>
              <w:rPr>
                <w:rFonts w:hint="eastAsia" w:ascii="宋体" w:hAnsi="宋体" w:eastAsia="宋体" w:cs="宋体"/>
                <w:w w:val="78"/>
                <w:sz w:val="20"/>
                <w:szCs w:val="20"/>
                <w:highlight w:val="none"/>
              </w:rPr>
              <w:t>T Ⅰ  （%）</w:t>
            </w:r>
            <w:r>
              <w:rPr>
                <w:rFonts w:hint="eastAsia" w:ascii="宋体" w:hAnsi="宋体" w:eastAsia="宋体" w:cs="宋体"/>
                <w:spacing w:val="8"/>
                <w:sz w:val="20"/>
                <w:szCs w:val="20"/>
                <w:highlight w:val="none"/>
              </w:rPr>
              <w:t xml:space="preserve"> </w:t>
            </w:r>
            <w:r>
              <w:rPr>
                <w:rFonts w:hint="eastAsia" w:ascii="宋体" w:hAnsi="宋体" w:eastAsia="宋体" w:cs="宋体"/>
                <w:spacing w:val="15"/>
                <w:sz w:val="20"/>
                <w:szCs w:val="20"/>
                <w:highlight w:val="none"/>
              </w:rPr>
              <w:t>最大初始</w:t>
            </w:r>
            <w:r>
              <w:rPr>
                <w:rFonts w:hint="eastAsia" w:ascii="宋体" w:hAnsi="宋体" w:eastAsia="宋体" w:cs="宋体"/>
                <w:sz w:val="20"/>
                <w:szCs w:val="20"/>
                <w:highlight w:val="none"/>
              </w:rPr>
              <w:t xml:space="preserve"> </w:t>
            </w:r>
            <w:r>
              <w:rPr>
                <w:rFonts w:hint="eastAsia" w:ascii="宋体" w:hAnsi="宋体" w:eastAsia="宋体" w:cs="宋体"/>
                <w:spacing w:val="3"/>
                <w:sz w:val="20"/>
                <w:szCs w:val="20"/>
                <w:highlight w:val="none"/>
              </w:rPr>
              <w:t>值</w:t>
            </w:r>
          </w:p>
        </w:tc>
        <w:tc>
          <w:tcPr>
            <w:tcW w:w="717" w:type="dxa"/>
            <w:vMerge w:val="restart"/>
            <w:tcBorders>
              <w:bottom w:val="nil"/>
            </w:tcBorders>
            <w:vAlign w:val="top"/>
          </w:tcPr>
          <w:p>
            <w:pPr>
              <w:spacing w:line="333" w:lineRule="auto"/>
              <w:rPr>
                <w:rFonts w:hint="eastAsia" w:ascii="宋体" w:hAnsi="宋体" w:eastAsia="宋体" w:cs="宋体"/>
                <w:sz w:val="21"/>
                <w:highlight w:val="none"/>
              </w:rPr>
            </w:pPr>
          </w:p>
          <w:p>
            <w:pPr>
              <w:spacing w:before="86" w:line="179" w:lineRule="auto"/>
              <w:ind w:left="115" w:right="107"/>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环</w:t>
            </w:r>
            <w:r>
              <w:rPr>
                <w:rFonts w:hint="eastAsia" w:ascii="宋体" w:hAnsi="宋体" w:eastAsia="宋体" w:cs="宋体"/>
                <w:spacing w:val="5"/>
                <w:sz w:val="20"/>
                <w:szCs w:val="20"/>
                <w:highlight w:val="none"/>
              </w:rPr>
              <w:t xml:space="preserve"> </w:t>
            </w:r>
            <w:r>
              <w:rPr>
                <w:rFonts w:hint="eastAsia" w:ascii="宋体" w:hAnsi="宋体" w:eastAsia="宋体" w:cs="宋体"/>
                <w:spacing w:val="12"/>
                <w:sz w:val="20"/>
                <w:szCs w:val="20"/>
                <w:highlight w:val="none"/>
              </w:rPr>
              <w:t>境</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比</w:t>
            </w:r>
            <w:r>
              <w:rPr>
                <w:rFonts w:hint="eastAsia" w:ascii="宋体" w:hAnsi="宋体" w:eastAsia="宋体" w:cs="宋体"/>
                <w:spacing w:val="-26"/>
                <w:sz w:val="20"/>
                <w:szCs w:val="20"/>
                <w:highlight w:val="none"/>
              </w:rPr>
              <w:t xml:space="preserve"> </w:t>
            </w:r>
            <w:r>
              <w:rPr>
                <w:rFonts w:hint="eastAsia" w:ascii="宋体" w:hAnsi="宋体" w:eastAsia="宋体" w:cs="宋体"/>
                <w:spacing w:val="-3"/>
                <w:sz w:val="20"/>
                <w:szCs w:val="20"/>
                <w:highlight w:val="none"/>
              </w:rPr>
              <w:t>SR</w:t>
            </w:r>
            <w:r>
              <w:rPr>
                <w:rFonts w:hint="eastAsia" w:ascii="宋体" w:hAnsi="宋体" w:eastAsia="宋体" w:cs="宋体"/>
                <w:sz w:val="20"/>
                <w:szCs w:val="20"/>
                <w:highlight w:val="none"/>
              </w:rPr>
              <w:t xml:space="preserve"> </w:t>
            </w:r>
            <w:r>
              <w:rPr>
                <w:rFonts w:hint="eastAsia" w:ascii="宋体" w:hAnsi="宋体" w:eastAsia="宋体" w:cs="宋体"/>
                <w:spacing w:val="12"/>
                <w:sz w:val="20"/>
                <w:szCs w:val="20"/>
                <w:highlight w:val="none"/>
              </w:rPr>
              <w:t>最</w:t>
            </w:r>
            <w:r>
              <w:rPr>
                <w:rFonts w:hint="eastAsia" w:ascii="宋体" w:hAnsi="宋体" w:eastAsia="宋体" w:cs="宋体"/>
                <w:spacing w:val="5"/>
                <w:sz w:val="20"/>
                <w:szCs w:val="20"/>
                <w:highlight w:val="none"/>
              </w:rPr>
              <w:t xml:space="preserve"> </w:t>
            </w:r>
            <w:r>
              <w:rPr>
                <w:rFonts w:hint="eastAsia" w:ascii="宋体" w:hAnsi="宋体" w:eastAsia="宋体" w:cs="宋体"/>
                <w:spacing w:val="12"/>
                <w:sz w:val="20"/>
                <w:szCs w:val="20"/>
                <w:highlight w:val="none"/>
              </w:rPr>
              <w:t>少</w:t>
            </w:r>
            <w:r>
              <w:rPr>
                <w:rFonts w:hint="eastAsia" w:ascii="宋体" w:hAnsi="宋体" w:eastAsia="宋体" w:cs="宋体"/>
                <w:sz w:val="20"/>
                <w:szCs w:val="20"/>
                <w:highlight w:val="none"/>
              </w:rPr>
              <w:t xml:space="preserve"> 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4" w:hRule="atLeast"/>
        </w:trPr>
        <w:tc>
          <w:tcPr>
            <w:tcW w:w="817" w:type="dxa"/>
            <w:vMerge w:val="continue"/>
            <w:tcBorders>
              <w:top w:val="nil"/>
            </w:tcBorders>
            <w:vAlign w:val="top"/>
          </w:tcPr>
          <w:p>
            <w:pPr>
              <w:rPr>
                <w:rFonts w:hint="eastAsia" w:ascii="宋体" w:hAnsi="宋体" w:eastAsia="宋体" w:cs="宋体"/>
                <w:sz w:val="21"/>
                <w:highlight w:val="none"/>
              </w:rPr>
            </w:pPr>
          </w:p>
        </w:tc>
        <w:tc>
          <w:tcPr>
            <w:tcW w:w="1539" w:type="dxa"/>
            <w:vMerge w:val="continue"/>
            <w:tcBorders>
              <w:top w:val="nil"/>
            </w:tcBorders>
            <w:vAlign w:val="top"/>
          </w:tcPr>
          <w:p>
            <w:pPr>
              <w:rPr>
                <w:rFonts w:hint="eastAsia" w:ascii="宋体" w:hAnsi="宋体" w:eastAsia="宋体" w:cs="宋体"/>
                <w:sz w:val="21"/>
                <w:highlight w:val="none"/>
              </w:rPr>
            </w:pPr>
          </w:p>
        </w:tc>
        <w:tc>
          <w:tcPr>
            <w:tcW w:w="1279" w:type="dxa"/>
            <w:vAlign w:val="top"/>
          </w:tcPr>
          <w:p>
            <w:pPr>
              <w:spacing w:before="130" w:line="183" w:lineRule="auto"/>
              <w:ind w:left="110" w:right="100"/>
              <w:jc w:val="left"/>
              <w:rPr>
                <w:rFonts w:hint="eastAsia" w:ascii="宋体" w:hAnsi="宋体" w:eastAsia="宋体" w:cs="宋体"/>
                <w:sz w:val="20"/>
                <w:szCs w:val="20"/>
                <w:highlight w:val="none"/>
              </w:rPr>
            </w:pPr>
            <w:r>
              <w:rPr>
                <w:rFonts w:hint="eastAsia" w:ascii="宋体" w:hAnsi="宋体" w:eastAsia="宋体" w:cs="宋体"/>
                <w:spacing w:val="15"/>
                <w:sz w:val="20"/>
                <w:szCs w:val="20"/>
                <w:highlight w:val="none"/>
              </w:rPr>
              <w:t>平</w:t>
            </w:r>
            <w:r>
              <w:rPr>
                <w:rFonts w:hint="eastAsia" w:ascii="宋体" w:hAnsi="宋体" w:eastAsia="宋体" w:cs="宋体"/>
                <w:spacing w:val="7"/>
                <w:sz w:val="20"/>
                <w:szCs w:val="20"/>
                <w:highlight w:val="none"/>
              </w:rPr>
              <w:t xml:space="preserve"> </w:t>
            </w:r>
            <w:r>
              <w:rPr>
                <w:rFonts w:hint="eastAsia" w:ascii="宋体" w:hAnsi="宋体" w:eastAsia="宋体" w:cs="宋体"/>
                <w:spacing w:val="15"/>
                <w:sz w:val="20"/>
                <w:szCs w:val="20"/>
                <w:highlight w:val="none"/>
              </w:rPr>
              <w:t>均</w:t>
            </w:r>
            <w:r>
              <w:rPr>
                <w:rFonts w:hint="eastAsia" w:ascii="宋体" w:hAnsi="宋体" w:eastAsia="宋体" w:cs="宋体"/>
                <w:spacing w:val="7"/>
                <w:sz w:val="20"/>
                <w:szCs w:val="20"/>
                <w:highlight w:val="none"/>
              </w:rPr>
              <w:t xml:space="preserve"> </w:t>
            </w:r>
            <w:r>
              <w:rPr>
                <w:rFonts w:hint="eastAsia" w:ascii="宋体" w:hAnsi="宋体" w:eastAsia="宋体" w:cs="宋体"/>
                <w:spacing w:val="15"/>
                <w:sz w:val="20"/>
                <w:szCs w:val="20"/>
                <w:highlight w:val="none"/>
              </w:rPr>
              <w:t>亮</w:t>
            </w:r>
            <w:r>
              <w:rPr>
                <w:rFonts w:hint="eastAsia" w:ascii="宋体" w:hAnsi="宋体" w:eastAsia="宋体" w:cs="宋体"/>
                <w:spacing w:val="6"/>
                <w:sz w:val="20"/>
                <w:szCs w:val="20"/>
                <w:highlight w:val="none"/>
              </w:rPr>
              <w:t xml:space="preserve"> </w:t>
            </w:r>
            <w:r>
              <w:rPr>
                <w:rFonts w:hint="eastAsia" w:ascii="宋体" w:hAnsi="宋体" w:eastAsia="宋体" w:cs="宋体"/>
                <w:spacing w:val="15"/>
                <w:sz w:val="20"/>
                <w:szCs w:val="20"/>
                <w:highlight w:val="none"/>
              </w:rPr>
              <w:t>度</w:t>
            </w:r>
            <w:r>
              <w:rPr>
                <w:rFonts w:hint="eastAsia" w:ascii="宋体" w:hAnsi="宋体" w:eastAsia="宋体" w:cs="宋体"/>
                <w:spacing w:val="11"/>
                <w:sz w:val="20"/>
                <w:szCs w:val="20"/>
                <w:highlight w:val="none"/>
              </w:rPr>
              <w:t>L</w:t>
            </w:r>
            <w:r>
              <w:rPr>
                <w:rFonts w:hint="eastAsia" w:ascii="宋体" w:hAnsi="宋体" w:eastAsia="宋体" w:cs="宋体"/>
                <w:spacing w:val="12"/>
                <w:sz w:val="20"/>
                <w:szCs w:val="20"/>
                <w:highlight w:val="none"/>
              </w:rPr>
              <w:t>a</w:t>
            </w:r>
            <w:r>
              <w:rPr>
                <w:rFonts w:hint="eastAsia" w:ascii="宋体" w:hAnsi="宋体" w:eastAsia="宋体" w:cs="宋体"/>
                <w:spacing w:val="11"/>
                <w:sz w:val="20"/>
                <w:szCs w:val="20"/>
                <w:highlight w:val="none"/>
              </w:rPr>
              <w:t>v</w:t>
            </w:r>
            <w:r>
              <w:rPr>
                <w:rFonts w:hint="eastAsia" w:ascii="宋体" w:hAnsi="宋体" w:eastAsia="宋体" w:cs="宋体"/>
                <w:spacing w:val="6"/>
                <w:sz w:val="20"/>
                <w:szCs w:val="20"/>
                <w:highlight w:val="none"/>
              </w:rPr>
              <w:t>(</w:t>
            </w:r>
            <w:r>
              <w:rPr>
                <w:rFonts w:hint="eastAsia" w:ascii="宋体" w:hAnsi="宋体" w:eastAsia="宋体" w:cs="宋体"/>
                <w:spacing w:val="10"/>
                <w:sz w:val="20"/>
                <w:szCs w:val="20"/>
                <w:highlight w:val="none"/>
              </w:rPr>
              <w:t>c</w:t>
            </w:r>
            <w:r>
              <w:rPr>
                <w:rFonts w:hint="eastAsia" w:ascii="宋体" w:hAnsi="宋体" w:eastAsia="宋体" w:cs="宋体"/>
                <w:spacing w:val="13"/>
                <w:sz w:val="20"/>
                <w:szCs w:val="20"/>
                <w:highlight w:val="none"/>
              </w:rPr>
              <w:t>d</w:t>
            </w:r>
            <w:r>
              <w:rPr>
                <w:rFonts w:hint="eastAsia" w:ascii="宋体" w:hAnsi="宋体" w:eastAsia="宋体" w:cs="宋体"/>
                <w:spacing w:val="8"/>
                <w:sz w:val="20"/>
                <w:szCs w:val="20"/>
                <w:highlight w:val="none"/>
              </w:rPr>
              <w:t>/</w:t>
            </w:r>
            <w:r>
              <w:rPr>
                <w:rFonts w:hint="eastAsia" w:ascii="宋体" w:hAnsi="宋体" w:eastAsia="宋体" w:cs="宋体"/>
                <w:spacing w:val="20"/>
                <w:sz w:val="20"/>
                <w:szCs w:val="20"/>
                <w:highlight w:val="none"/>
              </w:rPr>
              <w:t>㎡</w:t>
            </w:r>
            <w:r>
              <w:rPr>
                <w:rFonts w:hint="eastAsia" w:ascii="宋体" w:hAnsi="宋体" w:eastAsia="宋体" w:cs="宋体"/>
                <w:spacing w:val="6"/>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维持值</w:t>
            </w:r>
          </w:p>
        </w:tc>
        <w:tc>
          <w:tcPr>
            <w:tcW w:w="867" w:type="dxa"/>
            <w:vAlign w:val="top"/>
          </w:tcPr>
          <w:p>
            <w:pPr>
              <w:spacing w:before="133" w:line="182" w:lineRule="auto"/>
              <w:ind w:left="114" w:right="104" w:firstLine="3"/>
              <w:jc w:val="left"/>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总均匀</w:t>
            </w:r>
            <w:r>
              <w:rPr>
                <w:rFonts w:hint="eastAsia" w:ascii="宋体" w:hAnsi="宋体" w:eastAsia="宋体" w:cs="宋体"/>
                <w:sz w:val="20"/>
                <w:szCs w:val="20"/>
                <w:highlight w:val="none"/>
              </w:rPr>
              <w:t>度</w:t>
            </w:r>
            <w:r>
              <w:rPr>
                <w:rFonts w:hint="eastAsia" w:ascii="宋体" w:hAnsi="宋体" w:eastAsia="宋体" w:cs="宋体"/>
                <w:spacing w:val="-1"/>
                <w:sz w:val="20"/>
                <w:szCs w:val="20"/>
                <w:highlight w:val="none"/>
              </w:rPr>
              <w:t xml:space="preserve">   </w:t>
            </w:r>
            <w:r>
              <w:rPr>
                <w:rFonts w:hint="eastAsia" w:ascii="宋体" w:hAnsi="宋体" w:eastAsia="宋体" w:cs="宋体"/>
                <w:sz w:val="20"/>
                <w:szCs w:val="20"/>
                <w:highlight w:val="none"/>
              </w:rPr>
              <w:t xml:space="preserve">U0 </w:t>
            </w:r>
            <w:r>
              <w:rPr>
                <w:rFonts w:hint="eastAsia" w:ascii="宋体" w:hAnsi="宋体" w:eastAsia="宋体" w:cs="宋体"/>
                <w:spacing w:val="8"/>
                <w:sz w:val="20"/>
                <w:szCs w:val="20"/>
                <w:highlight w:val="none"/>
              </w:rPr>
              <w:t>最小值</w:t>
            </w:r>
          </w:p>
        </w:tc>
        <w:tc>
          <w:tcPr>
            <w:tcW w:w="931" w:type="dxa"/>
            <w:vAlign w:val="top"/>
          </w:tcPr>
          <w:p>
            <w:pPr>
              <w:spacing w:before="133" w:line="182" w:lineRule="auto"/>
              <w:ind w:left="116" w:right="104"/>
              <w:jc w:val="left"/>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纵向均</w:t>
            </w:r>
            <w:r>
              <w:rPr>
                <w:rFonts w:hint="eastAsia" w:ascii="宋体" w:hAnsi="宋体" w:eastAsia="宋体" w:cs="宋体"/>
                <w:sz w:val="20"/>
                <w:szCs w:val="20"/>
                <w:highlight w:val="none"/>
              </w:rPr>
              <w:t xml:space="preserve"> </w:t>
            </w:r>
            <w:r>
              <w:rPr>
                <w:rFonts w:hint="eastAsia" w:ascii="宋体" w:hAnsi="宋体" w:eastAsia="宋体" w:cs="宋体"/>
                <w:spacing w:val="-4"/>
                <w:sz w:val="20"/>
                <w:szCs w:val="20"/>
                <w:highlight w:val="none"/>
              </w:rPr>
              <w:t>匀度</w:t>
            </w:r>
            <w:r>
              <w:rPr>
                <w:rFonts w:hint="eastAsia" w:ascii="宋体" w:hAnsi="宋体" w:eastAsia="宋体" w:cs="宋体"/>
                <w:spacing w:val="-26"/>
                <w:sz w:val="20"/>
                <w:szCs w:val="20"/>
                <w:highlight w:val="none"/>
              </w:rPr>
              <w:t xml:space="preserve"> </w:t>
            </w:r>
            <w:r>
              <w:rPr>
                <w:rFonts w:hint="eastAsia" w:ascii="宋体" w:hAnsi="宋体" w:eastAsia="宋体" w:cs="宋体"/>
                <w:spacing w:val="-2"/>
                <w:sz w:val="20"/>
                <w:szCs w:val="20"/>
                <w:highlight w:val="none"/>
              </w:rPr>
              <w:t>U</w:t>
            </w:r>
            <w:r>
              <w:rPr>
                <w:rFonts w:hint="eastAsia" w:ascii="宋体" w:hAnsi="宋体" w:eastAsia="宋体" w:cs="宋体"/>
                <w:spacing w:val="-1"/>
                <w:sz w:val="20"/>
                <w:szCs w:val="20"/>
                <w:highlight w:val="none"/>
              </w:rPr>
              <w:t>L</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最小</w:t>
            </w:r>
            <w:r>
              <w:rPr>
                <w:rFonts w:hint="eastAsia" w:ascii="宋体" w:hAnsi="宋体" w:eastAsia="宋体" w:cs="宋体"/>
                <w:spacing w:val="6"/>
                <w:sz w:val="20"/>
                <w:szCs w:val="20"/>
                <w:highlight w:val="none"/>
              </w:rPr>
              <w:t>值</w:t>
            </w:r>
          </w:p>
        </w:tc>
        <w:tc>
          <w:tcPr>
            <w:tcW w:w="1092" w:type="dxa"/>
            <w:vAlign w:val="top"/>
          </w:tcPr>
          <w:p>
            <w:pPr>
              <w:spacing w:before="130" w:line="183" w:lineRule="auto"/>
              <w:ind w:left="112" w:right="138" w:firstLine="1"/>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平均照</w:t>
            </w:r>
            <w:r>
              <w:rPr>
                <w:rFonts w:hint="eastAsia" w:ascii="宋体" w:hAnsi="宋体" w:eastAsia="宋体" w:cs="宋体"/>
                <w:spacing w:val="9"/>
                <w:sz w:val="20"/>
                <w:szCs w:val="20"/>
                <w:highlight w:val="none"/>
                <w:lang w:eastAsia="zh-CN"/>
              </w:rPr>
              <w:t>度</w:t>
            </w:r>
            <w:r>
              <w:rPr>
                <w:rFonts w:hint="eastAsia" w:ascii="宋体" w:hAnsi="宋体" w:eastAsia="宋体" w:cs="宋体"/>
                <w:spacing w:val="22"/>
                <w:sz w:val="20"/>
                <w:szCs w:val="20"/>
                <w:highlight w:val="none"/>
              </w:rPr>
              <w:t>E</w:t>
            </w:r>
            <w:r>
              <w:rPr>
                <w:rFonts w:hint="eastAsia" w:ascii="宋体" w:hAnsi="宋体" w:eastAsia="宋体" w:cs="宋体"/>
                <w:spacing w:val="23"/>
                <w:sz w:val="20"/>
                <w:szCs w:val="20"/>
                <w:highlight w:val="none"/>
              </w:rPr>
              <w:t>a</w:t>
            </w:r>
            <w:r>
              <w:rPr>
                <w:rFonts w:hint="eastAsia" w:ascii="宋体" w:hAnsi="宋体" w:eastAsia="宋体" w:cs="宋体"/>
                <w:spacing w:val="20"/>
                <w:sz w:val="20"/>
                <w:szCs w:val="20"/>
                <w:highlight w:val="none"/>
              </w:rPr>
              <w:t>v</w:t>
            </w:r>
            <w:r>
              <w:rPr>
                <w:rFonts w:hint="eastAsia" w:ascii="宋体" w:hAnsi="宋体" w:eastAsia="宋体" w:cs="宋体"/>
                <w:spacing w:val="13"/>
                <w:sz w:val="20"/>
                <w:szCs w:val="20"/>
                <w:highlight w:val="none"/>
              </w:rPr>
              <w:t>(</w:t>
            </w:r>
            <w:r>
              <w:rPr>
                <w:rFonts w:hint="eastAsia" w:ascii="宋体" w:hAnsi="宋体" w:eastAsia="宋体" w:cs="宋体"/>
                <w:spacing w:val="10"/>
                <w:sz w:val="20"/>
                <w:szCs w:val="20"/>
                <w:highlight w:val="none"/>
              </w:rPr>
              <w:t>l</w:t>
            </w:r>
            <w:r>
              <w:rPr>
                <w:rFonts w:hint="eastAsia" w:ascii="宋体" w:hAnsi="宋体" w:eastAsia="宋体" w:cs="宋体"/>
                <w:spacing w:val="20"/>
                <w:sz w:val="20"/>
                <w:szCs w:val="20"/>
                <w:highlight w:val="none"/>
              </w:rPr>
              <w:t>x</w:t>
            </w:r>
            <w:r>
              <w:rPr>
                <w:rFonts w:hint="eastAsia" w:ascii="宋体" w:hAnsi="宋体" w:eastAsia="宋体" w:cs="宋体"/>
                <w:spacing w:val="13"/>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维</w:t>
            </w:r>
            <w:r>
              <w:rPr>
                <w:rFonts w:hint="eastAsia" w:ascii="宋体" w:hAnsi="宋体" w:eastAsia="宋体" w:cs="宋体"/>
                <w:spacing w:val="8"/>
                <w:sz w:val="20"/>
                <w:szCs w:val="20"/>
                <w:highlight w:val="none"/>
              </w:rPr>
              <w:t>持值</w:t>
            </w:r>
          </w:p>
        </w:tc>
        <w:tc>
          <w:tcPr>
            <w:tcW w:w="823" w:type="dxa"/>
            <w:textDirection w:val="tbLrV"/>
            <w:vAlign w:val="top"/>
          </w:tcPr>
          <w:p>
            <w:pPr>
              <w:spacing w:before="88" w:line="183" w:lineRule="auto"/>
              <w:ind w:left="113" w:right="113" w:firstLine="12"/>
              <w:rPr>
                <w:rFonts w:hint="eastAsia"/>
                <w:highlight w:val="yellow"/>
                <w:lang w:eastAsia="zh-CN"/>
              </w:rPr>
            </w:pPr>
            <w:r>
              <w:rPr>
                <w:rFonts w:hint="eastAsia"/>
                <w:highlight w:val="none"/>
                <w:lang w:eastAsia="zh-CN"/>
              </w:rPr>
              <w:t>均度最值</w:t>
            </w:r>
          </w:p>
          <w:p>
            <w:pPr>
              <w:pStyle w:val="2"/>
              <w:rPr>
                <w:rFonts w:hint="eastAsia" w:ascii="宋体" w:hAnsi="宋体" w:eastAsia="宋体" w:cs="宋体"/>
                <w:b w:val="0"/>
                <w:bCs w:val="0"/>
                <w:sz w:val="20"/>
                <w:szCs w:val="20"/>
                <w:highlight w:val="none"/>
                <w:lang w:val="en-US" w:eastAsia="zh-CN"/>
              </w:rPr>
            </w:pPr>
            <w:r>
              <w:rPr>
                <w:highlight w:val="none"/>
              </w:rPr>
              <mc:AlternateContent>
                <mc:Choice Requires="wps">
                  <w:drawing>
                    <wp:anchor distT="0" distB="0" distL="114300" distR="114300" simplePos="0" relativeHeight="251662336" behindDoc="0" locked="0" layoutInCell="1" allowOverlap="1">
                      <wp:simplePos x="0" y="0"/>
                      <wp:positionH relativeFrom="page">
                        <wp:posOffset>271145</wp:posOffset>
                      </wp:positionH>
                      <wp:positionV relativeFrom="page">
                        <wp:posOffset>80645</wp:posOffset>
                      </wp:positionV>
                      <wp:extent cx="227965" cy="58547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27965" cy="58547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val="0"/>
                                    <w:spacing w:line="178" w:lineRule="auto"/>
                                    <w:ind w:left="0" w:right="0" w:firstLine="0"/>
                                    <w:textAlignment w:val="auto"/>
                                    <w:rPr>
                                      <w:rFonts w:hint="eastAsia" w:ascii="微软雅黑" w:hAnsi="微软雅黑" w:eastAsia="微软雅黑" w:cs="微软雅黑"/>
                                      <w:w w:val="79"/>
                                      <w:sz w:val="20"/>
                                      <w:szCs w:val="20"/>
                                      <w:lang w:eastAsia="zh-CN"/>
                                    </w:rPr>
                                  </w:pPr>
                                  <w:r>
                                    <w:rPr>
                                      <w:rFonts w:hint="eastAsia" w:ascii="微软雅黑" w:hAnsi="微软雅黑" w:eastAsia="微软雅黑" w:cs="微软雅黑"/>
                                      <w:w w:val="79"/>
                                      <w:sz w:val="20"/>
                                      <w:szCs w:val="20"/>
                                      <w:lang w:eastAsia="zh-CN"/>
                                    </w:rPr>
                                    <w:t>均</w:t>
                                  </w:r>
                                </w:p>
                                <w:p>
                                  <w:pPr>
                                    <w:keepNext w:val="0"/>
                                    <w:keepLines w:val="0"/>
                                    <w:pageBreakBefore w:val="0"/>
                                    <w:widowControl w:val="0"/>
                                    <w:kinsoku/>
                                    <w:wordWrap/>
                                    <w:overflowPunct/>
                                    <w:topLinePunct w:val="0"/>
                                    <w:autoSpaceDE/>
                                    <w:autoSpaceDN/>
                                    <w:bidi w:val="0"/>
                                    <w:adjustRightInd w:val="0"/>
                                    <w:snapToGrid w:val="0"/>
                                    <w:spacing w:line="178" w:lineRule="auto"/>
                                    <w:ind w:left="0" w:right="0" w:firstLine="0"/>
                                    <w:textAlignment w:val="auto"/>
                                    <w:rPr>
                                      <w:rFonts w:ascii="微软雅黑" w:hAnsi="微软雅黑" w:eastAsia="微软雅黑" w:cs="微软雅黑"/>
                                      <w:w w:val="79"/>
                                      <w:sz w:val="20"/>
                                      <w:szCs w:val="20"/>
                                    </w:rPr>
                                  </w:pPr>
                                  <w:r>
                                    <w:rPr>
                                      <w:rFonts w:ascii="微软雅黑" w:hAnsi="微软雅黑" w:eastAsia="微软雅黑" w:cs="微软雅黑"/>
                                      <w:w w:val="79"/>
                                      <w:sz w:val="20"/>
                                      <w:szCs w:val="20"/>
                                    </w:rPr>
                                    <w:t>UE</w:t>
                                  </w:r>
                                </w:p>
                                <w:p>
                                  <w:pPr>
                                    <w:keepNext w:val="0"/>
                                    <w:keepLines w:val="0"/>
                                    <w:pageBreakBefore w:val="0"/>
                                    <w:widowControl w:val="0"/>
                                    <w:kinsoku/>
                                    <w:wordWrap/>
                                    <w:overflowPunct/>
                                    <w:topLinePunct w:val="0"/>
                                    <w:autoSpaceDE/>
                                    <w:autoSpaceDN/>
                                    <w:bidi w:val="0"/>
                                    <w:adjustRightInd w:val="0"/>
                                    <w:snapToGrid w:val="0"/>
                                    <w:spacing w:line="178" w:lineRule="auto"/>
                                    <w:ind w:left="0" w:right="0" w:firstLine="0"/>
                                    <w:textAlignment w:val="auto"/>
                                    <w:rPr>
                                      <w:rFonts w:ascii="微软雅黑" w:hAnsi="微软雅黑" w:eastAsia="微软雅黑" w:cs="微软雅黑"/>
                                      <w:sz w:val="20"/>
                                      <w:szCs w:val="20"/>
                                    </w:rPr>
                                  </w:pPr>
                                  <w:r>
                                    <w:rPr>
                                      <w:rFonts w:ascii="微软雅黑" w:hAnsi="微软雅黑" w:eastAsia="微软雅黑" w:cs="微软雅黑"/>
                                      <w:spacing w:val="5"/>
                                      <w:sz w:val="20"/>
                                      <w:szCs w:val="20"/>
                                    </w:rPr>
                                    <w:t>小</w:t>
                                  </w:r>
                                </w:p>
                              </w:txbxContent>
                            </wps:txbx>
                            <wps:bodyPr lIns="0" tIns="0" rIns="0" bIns="0" upright="1"/>
                          </wps:wsp>
                        </a:graphicData>
                      </a:graphic>
                    </wp:anchor>
                  </w:drawing>
                </mc:Choice>
                <mc:Fallback>
                  <w:pict>
                    <v:shape id="_x0000_s1026" o:spid="_x0000_s1026" o:spt="202" type="#_x0000_t202" style="position:absolute;left:0pt;margin-left:21.35pt;margin-top:6.35pt;height:46.1pt;width:17.95pt;mso-position-horizontal-relative:page;mso-position-vertical-relative:page;z-index:251662336;mso-width-relative:page;mso-height-relative:page;" filled="f" stroked="f" coordsize="21600,21600" o:gfxdata="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OECvF1wAAAAgBAAAPAAAAAAAA&#10;AAEAIAAAACIAAABkcnMvZG93bnJldi54bWxQSwECFAAUAAAACACHTuJAMEZaIaEBAAAlAwAADgAA&#10;AAAAAAABACAAAAAmAQAAZHJzL2Uyb0RvYy54bWxQSwUGAAAAAAYABgBZAQAAOQU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val="0"/>
                              <w:snapToGrid w:val="0"/>
                              <w:spacing w:line="178" w:lineRule="auto"/>
                              <w:ind w:left="0" w:right="0" w:firstLine="0"/>
                              <w:textAlignment w:val="auto"/>
                              <w:rPr>
                                <w:rFonts w:hint="eastAsia" w:ascii="微软雅黑" w:hAnsi="微软雅黑" w:eastAsia="微软雅黑" w:cs="微软雅黑"/>
                                <w:w w:val="79"/>
                                <w:sz w:val="20"/>
                                <w:szCs w:val="20"/>
                                <w:lang w:eastAsia="zh-CN"/>
                              </w:rPr>
                            </w:pPr>
                            <w:r>
                              <w:rPr>
                                <w:rFonts w:hint="eastAsia" w:ascii="微软雅黑" w:hAnsi="微软雅黑" w:eastAsia="微软雅黑" w:cs="微软雅黑"/>
                                <w:w w:val="79"/>
                                <w:sz w:val="20"/>
                                <w:szCs w:val="20"/>
                                <w:lang w:eastAsia="zh-CN"/>
                              </w:rPr>
                              <w:t>均</w:t>
                            </w:r>
                          </w:p>
                          <w:p>
                            <w:pPr>
                              <w:keepNext w:val="0"/>
                              <w:keepLines w:val="0"/>
                              <w:pageBreakBefore w:val="0"/>
                              <w:widowControl w:val="0"/>
                              <w:kinsoku/>
                              <w:wordWrap/>
                              <w:overflowPunct/>
                              <w:topLinePunct w:val="0"/>
                              <w:autoSpaceDE/>
                              <w:autoSpaceDN/>
                              <w:bidi w:val="0"/>
                              <w:adjustRightInd w:val="0"/>
                              <w:snapToGrid w:val="0"/>
                              <w:spacing w:line="178" w:lineRule="auto"/>
                              <w:ind w:left="0" w:right="0" w:firstLine="0"/>
                              <w:textAlignment w:val="auto"/>
                              <w:rPr>
                                <w:rFonts w:ascii="微软雅黑" w:hAnsi="微软雅黑" w:eastAsia="微软雅黑" w:cs="微软雅黑"/>
                                <w:w w:val="79"/>
                                <w:sz w:val="20"/>
                                <w:szCs w:val="20"/>
                              </w:rPr>
                            </w:pPr>
                            <w:r>
                              <w:rPr>
                                <w:rFonts w:ascii="微软雅黑" w:hAnsi="微软雅黑" w:eastAsia="微软雅黑" w:cs="微软雅黑"/>
                                <w:w w:val="79"/>
                                <w:sz w:val="20"/>
                                <w:szCs w:val="20"/>
                              </w:rPr>
                              <w:t>UE</w:t>
                            </w:r>
                          </w:p>
                          <w:p>
                            <w:pPr>
                              <w:keepNext w:val="0"/>
                              <w:keepLines w:val="0"/>
                              <w:pageBreakBefore w:val="0"/>
                              <w:widowControl w:val="0"/>
                              <w:kinsoku/>
                              <w:wordWrap/>
                              <w:overflowPunct/>
                              <w:topLinePunct w:val="0"/>
                              <w:autoSpaceDE/>
                              <w:autoSpaceDN/>
                              <w:bidi w:val="0"/>
                              <w:adjustRightInd w:val="0"/>
                              <w:snapToGrid w:val="0"/>
                              <w:spacing w:line="178" w:lineRule="auto"/>
                              <w:ind w:left="0" w:right="0" w:firstLine="0"/>
                              <w:textAlignment w:val="auto"/>
                              <w:rPr>
                                <w:rFonts w:ascii="微软雅黑" w:hAnsi="微软雅黑" w:eastAsia="微软雅黑" w:cs="微软雅黑"/>
                                <w:sz w:val="20"/>
                                <w:szCs w:val="20"/>
                              </w:rPr>
                            </w:pPr>
                            <w:r>
                              <w:rPr>
                                <w:rFonts w:ascii="微软雅黑" w:hAnsi="微软雅黑" w:eastAsia="微软雅黑" w:cs="微软雅黑"/>
                                <w:spacing w:val="5"/>
                                <w:sz w:val="20"/>
                                <w:szCs w:val="20"/>
                              </w:rPr>
                              <w:t>小</w:t>
                            </w:r>
                          </w:p>
                        </w:txbxContent>
                      </v:textbox>
                    </v:shape>
                  </w:pict>
                </mc:Fallback>
              </mc:AlternateContent>
            </w:r>
            <w:r>
              <w:rPr>
                <w:rFonts w:hint="eastAsia" w:ascii="宋体" w:hAnsi="宋体" w:eastAsia="宋体" w:cs="宋体"/>
                <w:sz w:val="20"/>
                <w:szCs w:val="20"/>
                <w:highlight w:val="none"/>
                <w:lang w:val="en-US" w:eastAsia="zh-CN"/>
              </w:rPr>
              <w:t xml:space="preserve"> </w:t>
            </w:r>
          </w:p>
          <w:p>
            <w:pPr>
              <w:pStyle w:val="2"/>
              <w:ind w:left="0" w:leftChars="0" w:firstLine="0" w:firstLineChars="0"/>
              <w:rPr>
                <w:rFonts w:hint="default"/>
                <w:lang w:val="en-US" w:eastAsia="zh-CN"/>
              </w:rPr>
            </w:pPr>
            <w:r>
              <w:rPr>
                <w:rFonts w:hint="eastAsia" w:ascii="宋体" w:hAnsi="宋体" w:eastAsia="宋体" w:cs="宋体"/>
                <w:b w:val="0"/>
                <w:bCs w:val="0"/>
                <w:sz w:val="20"/>
                <w:szCs w:val="20"/>
                <w:highlight w:val="none"/>
                <w:lang w:val="en-US" w:eastAsia="zh-CN"/>
              </w:rPr>
              <w:t>小</w:t>
            </w:r>
          </w:p>
        </w:tc>
        <w:tc>
          <w:tcPr>
            <w:tcW w:w="1079" w:type="dxa"/>
            <w:vMerge w:val="continue"/>
            <w:tcBorders>
              <w:top w:val="nil"/>
            </w:tcBorders>
            <w:vAlign w:val="top"/>
          </w:tcPr>
          <w:p>
            <w:pPr>
              <w:rPr>
                <w:rFonts w:hint="eastAsia" w:ascii="宋体" w:hAnsi="宋体" w:eastAsia="宋体" w:cs="宋体"/>
                <w:sz w:val="21"/>
                <w:highlight w:val="none"/>
              </w:rPr>
            </w:pPr>
          </w:p>
        </w:tc>
        <w:tc>
          <w:tcPr>
            <w:tcW w:w="717" w:type="dxa"/>
            <w:vMerge w:val="continue"/>
            <w:tcBorders>
              <w:top w:val="nil"/>
            </w:tcBorders>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05" w:hRule="atLeast"/>
        </w:trPr>
        <w:tc>
          <w:tcPr>
            <w:tcW w:w="817" w:type="dxa"/>
            <w:vAlign w:val="top"/>
          </w:tcPr>
          <w:p>
            <w:pPr>
              <w:spacing w:line="292" w:lineRule="auto"/>
              <w:rPr>
                <w:rFonts w:ascii="Arial"/>
                <w:sz w:val="21"/>
                <w:highlight w:val="none"/>
              </w:rPr>
            </w:pPr>
          </w:p>
          <w:p>
            <w:pPr>
              <w:spacing w:line="292" w:lineRule="auto"/>
              <w:rPr>
                <w:rFonts w:ascii="Arial"/>
                <w:sz w:val="21"/>
                <w:highlight w:val="none"/>
              </w:rPr>
            </w:pPr>
          </w:p>
          <w:p>
            <w:pPr>
              <w:spacing w:line="292" w:lineRule="auto"/>
              <w:rPr>
                <w:rFonts w:ascii="Arial"/>
                <w:sz w:val="21"/>
                <w:highlight w:val="none"/>
              </w:rPr>
            </w:pPr>
          </w:p>
          <w:p>
            <w:pPr>
              <w:spacing w:before="65" w:line="263" w:lineRule="exact"/>
              <w:ind w:firstLine="604"/>
              <w:rPr>
                <w:rFonts w:ascii="宋体" w:hAnsi="宋体" w:eastAsia="宋体" w:cs="宋体"/>
                <w:sz w:val="20"/>
                <w:szCs w:val="20"/>
                <w:highlight w:val="none"/>
              </w:rPr>
            </w:pPr>
            <w:r>
              <w:rPr>
                <w:rFonts w:ascii="宋体" w:hAnsi="宋体" w:eastAsia="宋体" w:cs="宋体"/>
                <w:position w:val="1"/>
                <w:sz w:val="20"/>
                <w:szCs w:val="20"/>
                <w:highlight w:val="none"/>
              </w:rPr>
              <w:t>Ⅰ</w:t>
            </w:r>
          </w:p>
        </w:tc>
        <w:tc>
          <w:tcPr>
            <w:tcW w:w="1539" w:type="dxa"/>
            <w:vAlign w:val="top"/>
          </w:tcPr>
          <w:p>
            <w:pPr>
              <w:spacing w:before="105" w:line="222" w:lineRule="auto"/>
              <w:ind w:firstLine="564"/>
              <w:rPr>
                <w:rFonts w:ascii="宋体" w:hAnsi="宋体" w:eastAsia="宋体" w:cs="宋体"/>
                <w:sz w:val="20"/>
                <w:szCs w:val="20"/>
                <w:highlight w:val="none"/>
              </w:rPr>
            </w:pPr>
            <w:r>
              <w:rPr>
                <w:rFonts w:ascii="宋体" w:hAnsi="宋体" w:eastAsia="宋体" w:cs="宋体"/>
                <w:spacing w:val="5"/>
                <w:sz w:val="20"/>
                <w:szCs w:val="20"/>
                <w:highlight w:val="none"/>
              </w:rPr>
              <w:t>快速路</w:t>
            </w:r>
            <w:r>
              <w:rPr>
                <w:rFonts w:ascii="宋体" w:hAnsi="宋体" w:eastAsia="宋体" w:cs="宋体"/>
                <w:spacing w:val="6"/>
                <w:sz w:val="20"/>
                <w:szCs w:val="20"/>
                <w:highlight w:val="none"/>
              </w:rPr>
              <w:t>、</w:t>
            </w:r>
          </w:p>
          <w:p>
            <w:pPr>
              <w:spacing w:line="221" w:lineRule="auto"/>
              <w:ind w:firstLine="198"/>
              <w:rPr>
                <w:rFonts w:ascii="宋体" w:hAnsi="宋体" w:eastAsia="宋体" w:cs="宋体"/>
                <w:sz w:val="20"/>
                <w:szCs w:val="20"/>
                <w:highlight w:val="none"/>
              </w:rPr>
            </w:pPr>
            <w:r>
              <w:rPr>
                <w:rFonts w:ascii="宋体" w:hAnsi="宋体" w:eastAsia="宋体" w:cs="宋体"/>
                <w:spacing w:val="8"/>
                <w:sz w:val="20"/>
                <w:szCs w:val="20"/>
                <w:highlight w:val="none"/>
              </w:rPr>
              <w:t>主干路</w:t>
            </w:r>
            <w:r>
              <w:rPr>
                <w:rFonts w:ascii="宋体" w:hAnsi="宋体" w:eastAsia="宋体" w:cs="宋体"/>
                <w:spacing w:val="4"/>
                <w:sz w:val="20"/>
                <w:szCs w:val="20"/>
                <w:highlight w:val="none"/>
              </w:rPr>
              <w:t>(</w:t>
            </w:r>
            <w:r>
              <w:rPr>
                <w:rFonts w:ascii="宋体" w:hAnsi="宋体" w:eastAsia="宋体" w:cs="宋体"/>
                <w:spacing w:val="7"/>
                <w:sz w:val="20"/>
                <w:szCs w:val="20"/>
                <w:highlight w:val="none"/>
              </w:rPr>
              <w:t>含迎</w:t>
            </w:r>
          </w:p>
          <w:p>
            <w:pPr>
              <w:spacing w:line="221" w:lineRule="auto"/>
              <w:ind w:firstLine="153"/>
              <w:rPr>
                <w:rFonts w:ascii="宋体" w:hAnsi="宋体" w:eastAsia="宋体" w:cs="宋体"/>
                <w:sz w:val="20"/>
                <w:szCs w:val="20"/>
                <w:highlight w:val="none"/>
              </w:rPr>
            </w:pPr>
            <w:r>
              <w:rPr>
                <w:rFonts w:ascii="宋体" w:hAnsi="宋体" w:eastAsia="宋体" w:cs="宋体"/>
                <w:spacing w:val="7"/>
                <w:sz w:val="20"/>
                <w:szCs w:val="20"/>
                <w:highlight w:val="none"/>
              </w:rPr>
              <w:t>宾路</w:t>
            </w:r>
            <w:r>
              <w:rPr>
                <w:rFonts w:ascii="宋体" w:hAnsi="宋体" w:eastAsia="宋体" w:cs="宋体"/>
                <w:spacing w:val="8"/>
                <w:sz w:val="20"/>
                <w:szCs w:val="20"/>
                <w:highlight w:val="none"/>
              </w:rPr>
              <w:t>、</w:t>
            </w:r>
            <w:r>
              <w:rPr>
                <w:rFonts w:ascii="宋体" w:hAnsi="宋体" w:eastAsia="宋体" w:cs="宋体"/>
                <w:spacing w:val="6"/>
                <w:sz w:val="20"/>
                <w:szCs w:val="20"/>
                <w:highlight w:val="none"/>
              </w:rPr>
              <w:t>通向政</w:t>
            </w:r>
          </w:p>
          <w:p>
            <w:pPr>
              <w:spacing w:line="221" w:lineRule="auto"/>
              <w:ind w:firstLine="143"/>
              <w:rPr>
                <w:rFonts w:ascii="宋体" w:hAnsi="宋体" w:eastAsia="宋体" w:cs="宋体"/>
                <w:sz w:val="20"/>
                <w:szCs w:val="20"/>
                <w:highlight w:val="none"/>
              </w:rPr>
            </w:pPr>
            <w:r>
              <w:rPr>
                <w:rFonts w:ascii="宋体" w:hAnsi="宋体" w:eastAsia="宋体" w:cs="宋体"/>
                <w:spacing w:val="9"/>
                <w:sz w:val="20"/>
                <w:szCs w:val="20"/>
                <w:highlight w:val="none"/>
              </w:rPr>
              <w:t>府机</w:t>
            </w:r>
            <w:r>
              <w:rPr>
                <w:rFonts w:ascii="宋体" w:hAnsi="宋体" w:eastAsia="宋体" w:cs="宋体"/>
                <w:spacing w:val="8"/>
                <w:sz w:val="20"/>
                <w:szCs w:val="20"/>
                <w:highlight w:val="none"/>
              </w:rPr>
              <w:t>关和大型</w:t>
            </w:r>
          </w:p>
          <w:p>
            <w:pPr>
              <w:spacing w:before="1" w:line="221" w:lineRule="auto"/>
              <w:ind w:firstLine="150"/>
              <w:rPr>
                <w:rFonts w:ascii="宋体" w:hAnsi="宋体" w:eastAsia="宋体" w:cs="宋体"/>
                <w:sz w:val="20"/>
                <w:szCs w:val="20"/>
                <w:highlight w:val="none"/>
              </w:rPr>
            </w:pPr>
            <w:r>
              <w:rPr>
                <w:rFonts w:ascii="宋体" w:hAnsi="宋体" w:eastAsia="宋体" w:cs="宋体"/>
                <w:spacing w:val="8"/>
                <w:sz w:val="20"/>
                <w:szCs w:val="20"/>
                <w:highlight w:val="none"/>
              </w:rPr>
              <w:t>公</w:t>
            </w:r>
            <w:r>
              <w:rPr>
                <w:rFonts w:ascii="宋体" w:hAnsi="宋体" w:eastAsia="宋体" w:cs="宋体"/>
                <w:spacing w:val="7"/>
                <w:sz w:val="20"/>
                <w:szCs w:val="20"/>
                <w:highlight w:val="none"/>
              </w:rPr>
              <w:t>共建筑的主</w:t>
            </w:r>
          </w:p>
          <w:p>
            <w:pPr>
              <w:spacing w:line="221" w:lineRule="auto"/>
              <w:ind w:firstLine="144"/>
              <w:rPr>
                <w:rFonts w:ascii="宋体" w:hAnsi="宋体" w:eastAsia="宋体" w:cs="宋体"/>
                <w:sz w:val="20"/>
                <w:szCs w:val="20"/>
                <w:highlight w:val="none"/>
              </w:rPr>
            </w:pPr>
            <w:r>
              <w:rPr>
                <w:rFonts w:ascii="宋体" w:hAnsi="宋体" w:eastAsia="宋体" w:cs="宋体"/>
                <w:spacing w:val="8"/>
                <w:sz w:val="20"/>
                <w:szCs w:val="20"/>
                <w:highlight w:val="none"/>
              </w:rPr>
              <w:t>要道路</w:t>
            </w:r>
            <w:r>
              <w:rPr>
                <w:rFonts w:ascii="宋体" w:hAnsi="宋体" w:eastAsia="宋体" w:cs="宋体"/>
                <w:spacing w:val="10"/>
                <w:sz w:val="20"/>
                <w:szCs w:val="20"/>
                <w:highlight w:val="none"/>
              </w:rPr>
              <w:t>，</w:t>
            </w:r>
            <w:r>
              <w:rPr>
                <w:rFonts w:ascii="宋体" w:hAnsi="宋体" w:eastAsia="宋体" w:cs="宋体"/>
                <w:spacing w:val="7"/>
                <w:sz w:val="20"/>
                <w:szCs w:val="20"/>
                <w:highlight w:val="none"/>
              </w:rPr>
              <w:t>位于</w:t>
            </w:r>
          </w:p>
          <w:p>
            <w:pPr>
              <w:spacing w:before="1" w:line="221" w:lineRule="auto"/>
              <w:ind w:firstLine="149"/>
              <w:rPr>
                <w:rFonts w:ascii="宋体" w:hAnsi="宋体" w:eastAsia="宋体" w:cs="宋体"/>
                <w:sz w:val="20"/>
                <w:szCs w:val="20"/>
                <w:highlight w:val="none"/>
              </w:rPr>
            </w:pPr>
            <w:r>
              <w:rPr>
                <w:rFonts w:ascii="宋体" w:hAnsi="宋体" w:eastAsia="宋体" w:cs="宋体"/>
                <w:spacing w:val="8"/>
                <w:sz w:val="20"/>
                <w:szCs w:val="20"/>
                <w:highlight w:val="none"/>
              </w:rPr>
              <w:t>市</w:t>
            </w:r>
            <w:r>
              <w:rPr>
                <w:rFonts w:ascii="宋体" w:hAnsi="宋体" w:eastAsia="宋体" w:cs="宋体"/>
                <w:spacing w:val="7"/>
                <w:sz w:val="20"/>
                <w:szCs w:val="20"/>
                <w:highlight w:val="none"/>
              </w:rPr>
              <w:t>中心或商业</w:t>
            </w:r>
          </w:p>
          <w:p>
            <w:pPr>
              <w:spacing w:line="228" w:lineRule="auto"/>
              <w:ind w:firstLine="216"/>
              <w:rPr>
                <w:rFonts w:ascii="宋体" w:hAnsi="宋体" w:eastAsia="宋体" w:cs="宋体"/>
                <w:sz w:val="20"/>
                <w:szCs w:val="20"/>
                <w:highlight w:val="none"/>
              </w:rPr>
            </w:pPr>
            <w:r>
              <w:rPr>
                <w:rFonts w:ascii="宋体" w:hAnsi="宋体" w:eastAsia="宋体" w:cs="宋体"/>
                <w:spacing w:val="5"/>
                <w:sz w:val="20"/>
                <w:szCs w:val="20"/>
                <w:highlight w:val="none"/>
              </w:rPr>
              <w:t>中心的</w:t>
            </w:r>
            <w:r>
              <w:rPr>
                <w:rFonts w:ascii="宋体" w:hAnsi="宋体" w:eastAsia="宋体" w:cs="宋体"/>
                <w:spacing w:val="4"/>
                <w:sz w:val="20"/>
                <w:szCs w:val="20"/>
                <w:highlight w:val="none"/>
              </w:rPr>
              <w:t>道路</w:t>
            </w:r>
            <w:r>
              <w:rPr>
                <w:rFonts w:ascii="宋体" w:hAnsi="宋体" w:eastAsia="宋体" w:cs="宋体"/>
                <w:spacing w:val="2"/>
                <w:sz w:val="20"/>
                <w:szCs w:val="20"/>
                <w:highlight w:val="none"/>
              </w:rPr>
              <w:t>)</w:t>
            </w:r>
          </w:p>
        </w:tc>
        <w:tc>
          <w:tcPr>
            <w:tcW w:w="1279" w:type="dxa"/>
            <w:vAlign w:val="top"/>
          </w:tcPr>
          <w:p>
            <w:pPr>
              <w:spacing w:line="302" w:lineRule="auto"/>
              <w:rPr>
                <w:rFonts w:ascii="Arial"/>
                <w:sz w:val="21"/>
                <w:highlight w:val="none"/>
              </w:rPr>
            </w:pPr>
          </w:p>
          <w:p>
            <w:pPr>
              <w:spacing w:line="303" w:lineRule="auto"/>
              <w:rPr>
                <w:rFonts w:ascii="Arial"/>
                <w:sz w:val="21"/>
                <w:highlight w:val="none"/>
              </w:rPr>
            </w:pPr>
          </w:p>
          <w:p>
            <w:pPr>
              <w:spacing w:line="303" w:lineRule="auto"/>
              <w:rPr>
                <w:rFonts w:ascii="Arial"/>
                <w:sz w:val="21"/>
                <w:highlight w:val="none"/>
              </w:rPr>
            </w:pPr>
          </w:p>
          <w:p>
            <w:pPr>
              <w:spacing w:before="65" w:line="192" w:lineRule="auto"/>
              <w:ind w:firstLine="534"/>
              <w:rPr>
                <w:rFonts w:ascii="宋体" w:hAnsi="宋体" w:eastAsia="宋体" w:cs="宋体"/>
                <w:sz w:val="20"/>
                <w:szCs w:val="20"/>
                <w:highlight w:val="none"/>
              </w:rPr>
            </w:pPr>
            <w:r>
              <w:rPr>
                <w:rFonts w:ascii="宋体" w:hAnsi="宋体" w:eastAsia="宋体" w:cs="宋体"/>
                <w:spacing w:val="3"/>
                <w:sz w:val="20"/>
                <w:szCs w:val="20"/>
                <w:highlight w:val="none"/>
              </w:rPr>
              <w:t>2.</w:t>
            </w:r>
            <w:r>
              <w:rPr>
                <w:rFonts w:ascii="宋体" w:hAnsi="宋体" w:eastAsia="宋体" w:cs="宋体"/>
                <w:spacing w:val="2"/>
                <w:sz w:val="20"/>
                <w:szCs w:val="20"/>
                <w:highlight w:val="none"/>
              </w:rPr>
              <w:t>00</w:t>
            </w:r>
          </w:p>
        </w:tc>
        <w:tc>
          <w:tcPr>
            <w:tcW w:w="867" w:type="dxa"/>
            <w:vAlign w:val="top"/>
          </w:tcPr>
          <w:p>
            <w:pPr>
              <w:spacing w:line="303" w:lineRule="auto"/>
              <w:rPr>
                <w:rFonts w:ascii="Arial"/>
                <w:sz w:val="21"/>
                <w:highlight w:val="none"/>
              </w:rPr>
            </w:pPr>
          </w:p>
          <w:p>
            <w:pPr>
              <w:spacing w:line="303" w:lineRule="auto"/>
              <w:rPr>
                <w:rFonts w:ascii="Arial"/>
                <w:sz w:val="21"/>
                <w:highlight w:val="none"/>
              </w:rPr>
            </w:pPr>
          </w:p>
          <w:p>
            <w:pPr>
              <w:spacing w:line="303" w:lineRule="auto"/>
              <w:rPr>
                <w:rFonts w:ascii="Arial"/>
                <w:sz w:val="21"/>
                <w:highlight w:val="none"/>
              </w:rPr>
            </w:pPr>
          </w:p>
          <w:p>
            <w:pPr>
              <w:spacing w:before="65" w:line="190" w:lineRule="auto"/>
              <w:ind w:firstLine="284"/>
              <w:rPr>
                <w:rFonts w:ascii="宋体" w:hAnsi="宋体" w:eastAsia="宋体" w:cs="宋体"/>
                <w:sz w:val="20"/>
                <w:szCs w:val="20"/>
                <w:highlight w:val="none"/>
              </w:rPr>
            </w:pPr>
            <w:r>
              <w:rPr>
                <w:rFonts w:ascii="宋体" w:hAnsi="宋体" w:eastAsia="宋体" w:cs="宋体"/>
                <w:spacing w:val="3"/>
                <w:sz w:val="20"/>
                <w:szCs w:val="20"/>
                <w:highlight w:val="none"/>
              </w:rPr>
              <w:t>0.</w:t>
            </w:r>
            <w:r>
              <w:rPr>
                <w:rFonts w:ascii="宋体" w:hAnsi="宋体" w:eastAsia="宋体" w:cs="宋体"/>
                <w:spacing w:val="2"/>
                <w:sz w:val="20"/>
                <w:szCs w:val="20"/>
                <w:highlight w:val="none"/>
              </w:rPr>
              <w:t>4</w:t>
            </w:r>
          </w:p>
        </w:tc>
        <w:tc>
          <w:tcPr>
            <w:tcW w:w="931" w:type="dxa"/>
            <w:vAlign w:val="top"/>
          </w:tcPr>
          <w:p>
            <w:pPr>
              <w:spacing w:line="303" w:lineRule="auto"/>
              <w:rPr>
                <w:rFonts w:ascii="Arial"/>
                <w:sz w:val="21"/>
                <w:highlight w:val="none"/>
              </w:rPr>
            </w:pPr>
          </w:p>
          <w:p>
            <w:pPr>
              <w:spacing w:line="303" w:lineRule="auto"/>
              <w:rPr>
                <w:rFonts w:ascii="Arial"/>
                <w:sz w:val="21"/>
                <w:highlight w:val="none"/>
              </w:rPr>
            </w:pPr>
          </w:p>
          <w:p>
            <w:pPr>
              <w:spacing w:line="303" w:lineRule="auto"/>
              <w:rPr>
                <w:rFonts w:ascii="Arial"/>
                <w:sz w:val="21"/>
                <w:highlight w:val="none"/>
              </w:rPr>
            </w:pPr>
          </w:p>
          <w:p>
            <w:pPr>
              <w:spacing w:before="65" w:line="190" w:lineRule="auto"/>
              <w:ind w:firstLine="315"/>
              <w:rPr>
                <w:rFonts w:ascii="宋体" w:hAnsi="宋体" w:eastAsia="宋体" w:cs="宋体"/>
                <w:sz w:val="20"/>
                <w:szCs w:val="20"/>
                <w:highlight w:val="none"/>
              </w:rPr>
            </w:pPr>
            <w:r>
              <w:rPr>
                <w:rFonts w:ascii="宋体" w:hAnsi="宋体" w:eastAsia="宋体" w:cs="宋体"/>
                <w:spacing w:val="5"/>
                <w:sz w:val="20"/>
                <w:szCs w:val="20"/>
                <w:highlight w:val="none"/>
              </w:rPr>
              <w:t>0.</w:t>
            </w:r>
            <w:r>
              <w:rPr>
                <w:rFonts w:ascii="宋体" w:hAnsi="宋体" w:eastAsia="宋体" w:cs="宋体"/>
                <w:spacing w:val="4"/>
                <w:sz w:val="20"/>
                <w:szCs w:val="20"/>
                <w:highlight w:val="none"/>
              </w:rPr>
              <w:t>7</w:t>
            </w:r>
          </w:p>
        </w:tc>
        <w:tc>
          <w:tcPr>
            <w:tcW w:w="1092" w:type="dxa"/>
            <w:vAlign w:val="top"/>
          </w:tcPr>
          <w:p>
            <w:pPr>
              <w:spacing w:line="303" w:lineRule="auto"/>
              <w:rPr>
                <w:rFonts w:ascii="Arial"/>
                <w:sz w:val="21"/>
                <w:highlight w:val="none"/>
              </w:rPr>
            </w:pPr>
          </w:p>
          <w:p>
            <w:pPr>
              <w:spacing w:line="303" w:lineRule="auto"/>
              <w:rPr>
                <w:rFonts w:ascii="Arial"/>
                <w:sz w:val="21"/>
                <w:highlight w:val="none"/>
              </w:rPr>
            </w:pPr>
          </w:p>
          <w:p>
            <w:pPr>
              <w:spacing w:line="303" w:lineRule="auto"/>
              <w:rPr>
                <w:rFonts w:ascii="Arial"/>
                <w:sz w:val="21"/>
                <w:highlight w:val="none"/>
              </w:rPr>
            </w:pPr>
          </w:p>
          <w:p>
            <w:pPr>
              <w:spacing w:before="65" w:line="190" w:lineRule="auto"/>
              <w:ind w:firstLine="317"/>
              <w:rPr>
                <w:rFonts w:ascii="宋体" w:hAnsi="宋体" w:eastAsia="宋体" w:cs="宋体"/>
                <w:sz w:val="20"/>
                <w:szCs w:val="20"/>
                <w:highlight w:val="none"/>
              </w:rPr>
            </w:pPr>
            <w:r>
              <w:rPr>
                <w:rFonts w:ascii="宋体" w:hAnsi="宋体" w:eastAsia="宋体" w:cs="宋体"/>
                <w:spacing w:val="-2"/>
                <w:sz w:val="20"/>
                <w:szCs w:val="20"/>
                <w:highlight w:val="none"/>
              </w:rPr>
              <w:t>3</w:t>
            </w:r>
            <w:r>
              <w:rPr>
                <w:rFonts w:ascii="宋体" w:hAnsi="宋体" w:eastAsia="宋体" w:cs="宋体"/>
                <w:spacing w:val="-1"/>
                <w:sz w:val="20"/>
                <w:szCs w:val="20"/>
                <w:highlight w:val="none"/>
              </w:rPr>
              <w:t>0</w:t>
            </w:r>
          </w:p>
        </w:tc>
        <w:tc>
          <w:tcPr>
            <w:tcW w:w="823" w:type="dxa"/>
            <w:vAlign w:val="top"/>
          </w:tcPr>
          <w:p>
            <w:pPr>
              <w:spacing w:line="303" w:lineRule="auto"/>
              <w:rPr>
                <w:rFonts w:ascii="Arial"/>
                <w:sz w:val="21"/>
                <w:highlight w:val="none"/>
              </w:rPr>
            </w:pPr>
          </w:p>
          <w:p>
            <w:pPr>
              <w:spacing w:line="303" w:lineRule="auto"/>
              <w:rPr>
                <w:rFonts w:ascii="Arial"/>
                <w:sz w:val="21"/>
                <w:highlight w:val="none"/>
              </w:rPr>
            </w:pPr>
          </w:p>
          <w:p>
            <w:pPr>
              <w:spacing w:line="303" w:lineRule="auto"/>
              <w:rPr>
                <w:rFonts w:ascii="Arial"/>
                <w:sz w:val="21"/>
                <w:highlight w:val="none"/>
              </w:rPr>
            </w:pPr>
          </w:p>
          <w:p>
            <w:pPr>
              <w:spacing w:before="65" w:line="190" w:lineRule="auto"/>
              <w:ind w:firstLine="262"/>
              <w:rPr>
                <w:rFonts w:ascii="宋体" w:hAnsi="宋体" w:eastAsia="宋体" w:cs="宋体"/>
                <w:sz w:val="20"/>
                <w:szCs w:val="20"/>
                <w:highlight w:val="none"/>
              </w:rPr>
            </w:pPr>
            <w:r>
              <w:rPr>
                <w:rFonts w:ascii="宋体" w:hAnsi="宋体" w:eastAsia="宋体" w:cs="宋体"/>
                <w:spacing w:val="3"/>
                <w:sz w:val="20"/>
                <w:szCs w:val="20"/>
                <w:highlight w:val="none"/>
              </w:rPr>
              <w:t>0.</w:t>
            </w:r>
            <w:r>
              <w:rPr>
                <w:rFonts w:ascii="宋体" w:hAnsi="宋体" w:eastAsia="宋体" w:cs="宋体"/>
                <w:spacing w:val="2"/>
                <w:sz w:val="20"/>
                <w:szCs w:val="20"/>
                <w:highlight w:val="none"/>
              </w:rPr>
              <w:t>4</w:t>
            </w:r>
          </w:p>
        </w:tc>
        <w:tc>
          <w:tcPr>
            <w:tcW w:w="1079" w:type="dxa"/>
            <w:vAlign w:val="top"/>
          </w:tcPr>
          <w:p>
            <w:pPr>
              <w:spacing w:line="302" w:lineRule="auto"/>
              <w:rPr>
                <w:rFonts w:ascii="Arial"/>
                <w:sz w:val="21"/>
                <w:highlight w:val="none"/>
              </w:rPr>
            </w:pPr>
          </w:p>
          <w:p>
            <w:pPr>
              <w:spacing w:line="303" w:lineRule="auto"/>
              <w:rPr>
                <w:rFonts w:ascii="Arial"/>
                <w:sz w:val="21"/>
                <w:highlight w:val="none"/>
              </w:rPr>
            </w:pPr>
          </w:p>
          <w:p>
            <w:pPr>
              <w:spacing w:line="303" w:lineRule="auto"/>
              <w:rPr>
                <w:rFonts w:ascii="Arial"/>
                <w:sz w:val="21"/>
                <w:highlight w:val="none"/>
              </w:rPr>
            </w:pPr>
          </w:p>
          <w:p>
            <w:pPr>
              <w:spacing w:before="65" w:line="191" w:lineRule="auto"/>
              <w:ind w:firstLine="557"/>
              <w:rPr>
                <w:rFonts w:ascii="宋体" w:hAnsi="宋体" w:eastAsia="宋体" w:cs="宋体"/>
                <w:sz w:val="20"/>
                <w:szCs w:val="20"/>
                <w:highlight w:val="none"/>
              </w:rPr>
            </w:pPr>
            <w:r>
              <w:rPr>
                <w:rFonts w:ascii="宋体" w:hAnsi="宋体" w:eastAsia="宋体" w:cs="宋体"/>
                <w:spacing w:val="-7"/>
                <w:sz w:val="20"/>
                <w:szCs w:val="20"/>
                <w:highlight w:val="none"/>
              </w:rPr>
              <w:t>10</w:t>
            </w:r>
          </w:p>
        </w:tc>
        <w:tc>
          <w:tcPr>
            <w:tcW w:w="717" w:type="dxa"/>
            <w:vAlign w:val="top"/>
          </w:tcPr>
          <w:p>
            <w:pPr>
              <w:spacing w:line="303" w:lineRule="auto"/>
              <w:rPr>
                <w:rFonts w:ascii="Arial"/>
                <w:sz w:val="21"/>
                <w:highlight w:val="none"/>
              </w:rPr>
            </w:pPr>
          </w:p>
          <w:p>
            <w:pPr>
              <w:spacing w:line="303" w:lineRule="auto"/>
              <w:rPr>
                <w:rFonts w:ascii="Arial"/>
                <w:sz w:val="21"/>
                <w:highlight w:val="none"/>
              </w:rPr>
            </w:pPr>
          </w:p>
          <w:p>
            <w:pPr>
              <w:spacing w:line="303" w:lineRule="auto"/>
              <w:rPr>
                <w:rFonts w:ascii="Arial"/>
                <w:sz w:val="21"/>
                <w:highlight w:val="none"/>
              </w:rPr>
            </w:pPr>
          </w:p>
          <w:p>
            <w:pPr>
              <w:spacing w:before="65" w:line="190" w:lineRule="auto"/>
              <w:ind w:firstLine="208"/>
              <w:rPr>
                <w:rFonts w:ascii="宋体" w:hAnsi="宋体" w:eastAsia="宋体" w:cs="宋体"/>
                <w:sz w:val="20"/>
                <w:szCs w:val="20"/>
                <w:highlight w:val="none"/>
              </w:rPr>
            </w:pPr>
            <w:r>
              <w:rPr>
                <w:rFonts w:ascii="宋体" w:hAnsi="宋体" w:eastAsia="宋体" w:cs="宋体"/>
                <w:spacing w:val="5"/>
                <w:sz w:val="20"/>
                <w:szCs w:val="20"/>
                <w:highlight w:val="none"/>
              </w:rPr>
              <w:t>0</w:t>
            </w:r>
            <w:r>
              <w:rPr>
                <w:rFonts w:ascii="宋体" w:hAnsi="宋体" w:eastAsia="宋体" w:cs="宋体"/>
                <w:spacing w:val="4"/>
                <w:sz w:val="20"/>
                <w:szCs w:val="20"/>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817" w:type="dxa"/>
            <w:vAlign w:val="top"/>
          </w:tcPr>
          <w:p>
            <w:pPr>
              <w:spacing w:before="166" w:line="264" w:lineRule="exact"/>
              <w:ind w:firstLine="572"/>
              <w:rPr>
                <w:rFonts w:ascii="宋体" w:hAnsi="宋体" w:eastAsia="宋体" w:cs="宋体"/>
                <w:sz w:val="20"/>
                <w:szCs w:val="20"/>
                <w:highlight w:val="none"/>
              </w:rPr>
            </w:pPr>
            <w:r>
              <w:rPr>
                <w:rFonts w:ascii="宋体" w:hAnsi="宋体" w:eastAsia="宋体" w:cs="宋体"/>
                <w:position w:val="1"/>
                <w:sz w:val="20"/>
                <w:szCs w:val="20"/>
                <w:highlight w:val="none"/>
              </w:rPr>
              <w:t>Ⅱ</w:t>
            </w:r>
          </w:p>
        </w:tc>
        <w:tc>
          <w:tcPr>
            <w:tcW w:w="1539" w:type="dxa"/>
            <w:vAlign w:val="top"/>
          </w:tcPr>
          <w:p>
            <w:pPr>
              <w:spacing w:before="165" w:line="228" w:lineRule="auto"/>
              <w:ind w:firstLine="675"/>
              <w:rPr>
                <w:rFonts w:ascii="宋体" w:hAnsi="宋体" w:eastAsia="宋体" w:cs="宋体"/>
                <w:sz w:val="20"/>
                <w:szCs w:val="20"/>
                <w:highlight w:val="none"/>
              </w:rPr>
            </w:pPr>
            <w:r>
              <w:rPr>
                <w:rFonts w:ascii="宋体" w:hAnsi="宋体" w:eastAsia="宋体" w:cs="宋体"/>
                <w:spacing w:val="5"/>
                <w:sz w:val="20"/>
                <w:szCs w:val="20"/>
                <w:highlight w:val="none"/>
              </w:rPr>
              <w:t>次干道</w:t>
            </w:r>
          </w:p>
        </w:tc>
        <w:tc>
          <w:tcPr>
            <w:tcW w:w="1279" w:type="dxa"/>
            <w:vAlign w:val="top"/>
          </w:tcPr>
          <w:p>
            <w:pPr>
              <w:spacing w:before="197" w:line="193" w:lineRule="auto"/>
              <w:ind w:firstLine="547"/>
              <w:rPr>
                <w:rFonts w:ascii="宋体" w:hAnsi="宋体" w:eastAsia="宋体" w:cs="宋体"/>
                <w:sz w:val="20"/>
                <w:szCs w:val="20"/>
                <w:highlight w:val="none"/>
              </w:rPr>
            </w:pPr>
            <w:r>
              <w:rPr>
                <w:rFonts w:ascii="宋体" w:hAnsi="宋体" w:eastAsia="宋体" w:cs="宋体"/>
                <w:spacing w:val="-1"/>
                <w:sz w:val="20"/>
                <w:szCs w:val="20"/>
                <w:highlight w:val="none"/>
              </w:rPr>
              <w:t>1.5</w:t>
            </w:r>
            <w:r>
              <w:rPr>
                <w:rFonts w:ascii="宋体" w:hAnsi="宋体" w:eastAsia="宋体" w:cs="宋体"/>
                <w:sz w:val="20"/>
                <w:szCs w:val="20"/>
                <w:highlight w:val="none"/>
              </w:rPr>
              <w:t>0</w:t>
            </w:r>
          </w:p>
        </w:tc>
        <w:tc>
          <w:tcPr>
            <w:tcW w:w="867" w:type="dxa"/>
            <w:vAlign w:val="top"/>
          </w:tcPr>
          <w:p>
            <w:pPr>
              <w:spacing w:before="199" w:line="190" w:lineRule="auto"/>
              <w:ind w:firstLine="284"/>
              <w:rPr>
                <w:rFonts w:ascii="宋体" w:hAnsi="宋体" w:eastAsia="宋体" w:cs="宋体"/>
                <w:sz w:val="20"/>
                <w:szCs w:val="20"/>
                <w:highlight w:val="none"/>
              </w:rPr>
            </w:pPr>
            <w:r>
              <w:rPr>
                <w:rFonts w:ascii="宋体" w:hAnsi="宋体" w:eastAsia="宋体" w:cs="宋体"/>
                <w:spacing w:val="3"/>
                <w:sz w:val="20"/>
                <w:szCs w:val="20"/>
                <w:highlight w:val="none"/>
              </w:rPr>
              <w:t>0.</w:t>
            </w:r>
            <w:r>
              <w:rPr>
                <w:rFonts w:ascii="宋体" w:hAnsi="宋体" w:eastAsia="宋体" w:cs="宋体"/>
                <w:spacing w:val="2"/>
                <w:sz w:val="20"/>
                <w:szCs w:val="20"/>
                <w:highlight w:val="none"/>
              </w:rPr>
              <w:t>4</w:t>
            </w:r>
          </w:p>
        </w:tc>
        <w:tc>
          <w:tcPr>
            <w:tcW w:w="931" w:type="dxa"/>
            <w:vAlign w:val="top"/>
          </w:tcPr>
          <w:p>
            <w:pPr>
              <w:spacing w:before="199" w:line="190" w:lineRule="auto"/>
              <w:ind w:firstLine="315"/>
              <w:rPr>
                <w:rFonts w:ascii="宋体" w:hAnsi="宋体" w:eastAsia="宋体" w:cs="宋体"/>
                <w:sz w:val="20"/>
                <w:szCs w:val="20"/>
                <w:highlight w:val="none"/>
              </w:rPr>
            </w:pPr>
            <w:r>
              <w:rPr>
                <w:rFonts w:ascii="宋体" w:hAnsi="宋体" w:eastAsia="宋体" w:cs="宋体"/>
                <w:spacing w:val="5"/>
                <w:sz w:val="20"/>
                <w:szCs w:val="20"/>
                <w:highlight w:val="none"/>
              </w:rPr>
              <w:t>0</w:t>
            </w:r>
            <w:r>
              <w:rPr>
                <w:rFonts w:ascii="宋体" w:hAnsi="宋体" w:eastAsia="宋体" w:cs="宋体"/>
                <w:spacing w:val="4"/>
                <w:sz w:val="20"/>
                <w:szCs w:val="20"/>
                <w:highlight w:val="none"/>
              </w:rPr>
              <w:t>.5</w:t>
            </w:r>
          </w:p>
        </w:tc>
        <w:tc>
          <w:tcPr>
            <w:tcW w:w="1092" w:type="dxa"/>
            <w:vAlign w:val="top"/>
          </w:tcPr>
          <w:p>
            <w:pPr>
              <w:spacing w:before="199" w:line="190" w:lineRule="auto"/>
              <w:ind w:firstLine="316"/>
              <w:rPr>
                <w:rFonts w:ascii="宋体" w:hAnsi="宋体" w:eastAsia="宋体" w:cs="宋体"/>
                <w:sz w:val="20"/>
                <w:szCs w:val="20"/>
                <w:highlight w:val="none"/>
              </w:rPr>
            </w:pPr>
            <w:r>
              <w:rPr>
                <w:rFonts w:ascii="宋体" w:hAnsi="宋体" w:eastAsia="宋体" w:cs="宋体"/>
                <w:spacing w:val="-1"/>
                <w:sz w:val="20"/>
                <w:szCs w:val="20"/>
                <w:highlight w:val="none"/>
              </w:rPr>
              <w:t>2</w:t>
            </w:r>
            <w:r>
              <w:rPr>
                <w:rFonts w:ascii="宋体" w:hAnsi="宋体" w:eastAsia="宋体" w:cs="宋体"/>
                <w:sz w:val="20"/>
                <w:szCs w:val="20"/>
                <w:highlight w:val="none"/>
              </w:rPr>
              <w:t>0</w:t>
            </w:r>
          </w:p>
        </w:tc>
        <w:tc>
          <w:tcPr>
            <w:tcW w:w="823" w:type="dxa"/>
            <w:vAlign w:val="top"/>
          </w:tcPr>
          <w:p>
            <w:pPr>
              <w:spacing w:before="199" w:line="190" w:lineRule="auto"/>
              <w:ind w:firstLine="262"/>
              <w:rPr>
                <w:rFonts w:ascii="宋体" w:hAnsi="宋体" w:eastAsia="宋体" w:cs="宋体"/>
                <w:sz w:val="20"/>
                <w:szCs w:val="20"/>
                <w:highlight w:val="none"/>
              </w:rPr>
            </w:pPr>
            <w:r>
              <w:rPr>
                <w:rFonts w:ascii="宋体" w:hAnsi="宋体" w:eastAsia="宋体" w:cs="宋体"/>
                <w:spacing w:val="3"/>
                <w:sz w:val="20"/>
                <w:szCs w:val="20"/>
                <w:highlight w:val="none"/>
              </w:rPr>
              <w:t>0.</w:t>
            </w:r>
            <w:r>
              <w:rPr>
                <w:rFonts w:ascii="宋体" w:hAnsi="宋体" w:eastAsia="宋体" w:cs="宋体"/>
                <w:spacing w:val="2"/>
                <w:sz w:val="20"/>
                <w:szCs w:val="20"/>
                <w:highlight w:val="none"/>
              </w:rPr>
              <w:t>4</w:t>
            </w:r>
          </w:p>
        </w:tc>
        <w:tc>
          <w:tcPr>
            <w:tcW w:w="1079" w:type="dxa"/>
            <w:vAlign w:val="top"/>
          </w:tcPr>
          <w:p>
            <w:pPr>
              <w:spacing w:before="198" w:line="191" w:lineRule="auto"/>
              <w:ind w:firstLine="540"/>
              <w:rPr>
                <w:rFonts w:ascii="宋体" w:hAnsi="宋体" w:eastAsia="宋体" w:cs="宋体"/>
                <w:sz w:val="20"/>
                <w:szCs w:val="20"/>
                <w:highlight w:val="none"/>
              </w:rPr>
            </w:pPr>
            <w:r>
              <w:rPr>
                <w:rFonts w:ascii="宋体" w:hAnsi="宋体" w:eastAsia="宋体" w:cs="宋体"/>
                <w:spacing w:val="-7"/>
                <w:sz w:val="20"/>
                <w:szCs w:val="20"/>
                <w:highlight w:val="none"/>
              </w:rPr>
              <w:t>10</w:t>
            </w:r>
          </w:p>
        </w:tc>
        <w:tc>
          <w:tcPr>
            <w:tcW w:w="717" w:type="dxa"/>
            <w:vAlign w:val="top"/>
          </w:tcPr>
          <w:p>
            <w:pPr>
              <w:spacing w:before="199" w:line="190" w:lineRule="auto"/>
              <w:ind w:firstLine="208"/>
              <w:rPr>
                <w:rFonts w:ascii="宋体" w:hAnsi="宋体" w:eastAsia="宋体" w:cs="宋体"/>
                <w:sz w:val="20"/>
                <w:szCs w:val="20"/>
                <w:highlight w:val="none"/>
              </w:rPr>
            </w:pPr>
            <w:r>
              <w:rPr>
                <w:rFonts w:ascii="宋体" w:hAnsi="宋体" w:eastAsia="宋体" w:cs="宋体"/>
                <w:spacing w:val="5"/>
                <w:sz w:val="20"/>
                <w:szCs w:val="20"/>
                <w:highlight w:val="none"/>
              </w:rPr>
              <w:t>0</w:t>
            </w:r>
            <w:r>
              <w:rPr>
                <w:rFonts w:ascii="宋体" w:hAnsi="宋体" w:eastAsia="宋体" w:cs="宋体"/>
                <w:spacing w:val="4"/>
                <w:sz w:val="20"/>
                <w:szCs w:val="20"/>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trPr>
        <w:tc>
          <w:tcPr>
            <w:tcW w:w="817" w:type="dxa"/>
            <w:vAlign w:val="top"/>
          </w:tcPr>
          <w:p>
            <w:pPr>
              <w:spacing w:before="188" w:line="264" w:lineRule="exact"/>
              <w:ind w:firstLine="535"/>
              <w:rPr>
                <w:rFonts w:ascii="宋体" w:hAnsi="宋体" w:eastAsia="宋体" w:cs="宋体"/>
                <w:sz w:val="20"/>
                <w:szCs w:val="20"/>
                <w:highlight w:val="none"/>
              </w:rPr>
            </w:pPr>
            <w:r>
              <w:rPr>
                <w:rFonts w:ascii="宋体" w:hAnsi="宋体" w:eastAsia="宋体" w:cs="宋体"/>
                <w:spacing w:val="1"/>
                <w:position w:val="1"/>
                <w:sz w:val="20"/>
                <w:szCs w:val="20"/>
                <w:highlight w:val="none"/>
              </w:rPr>
              <w:t>Ⅲ</w:t>
            </w:r>
          </w:p>
        </w:tc>
        <w:tc>
          <w:tcPr>
            <w:tcW w:w="1539" w:type="dxa"/>
            <w:vAlign w:val="top"/>
          </w:tcPr>
          <w:p>
            <w:pPr>
              <w:spacing w:before="188" w:line="228" w:lineRule="auto"/>
              <w:ind w:firstLine="773"/>
              <w:rPr>
                <w:rFonts w:ascii="宋体" w:hAnsi="宋体" w:eastAsia="宋体" w:cs="宋体"/>
                <w:sz w:val="20"/>
                <w:szCs w:val="20"/>
                <w:highlight w:val="none"/>
              </w:rPr>
            </w:pPr>
            <w:r>
              <w:rPr>
                <w:rFonts w:ascii="宋体" w:hAnsi="宋体" w:eastAsia="宋体" w:cs="宋体"/>
                <w:spacing w:val="4"/>
                <w:sz w:val="20"/>
                <w:szCs w:val="20"/>
                <w:highlight w:val="none"/>
              </w:rPr>
              <w:t>支路</w:t>
            </w:r>
          </w:p>
        </w:tc>
        <w:tc>
          <w:tcPr>
            <w:tcW w:w="1279" w:type="dxa"/>
            <w:vAlign w:val="top"/>
          </w:tcPr>
          <w:p>
            <w:pPr>
              <w:spacing w:before="221" w:line="190" w:lineRule="auto"/>
              <w:ind w:firstLine="534"/>
              <w:rPr>
                <w:rFonts w:ascii="宋体" w:hAnsi="宋体" w:eastAsia="宋体" w:cs="宋体"/>
                <w:sz w:val="20"/>
                <w:szCs w:val="20"/>
                <w:highlight w:val="none"/>
              </w:rPr>
            </w:pPr>
            <w:r>
              <w:rPr>
                <w:rFonts w:ascii="宋体" w:hAnsi="宋体" w:eastAsia="宋体" w:cs="宋体"/>
                <w:spacing w:val="3"/>
                <w:sz w:val="20"/>
                <w:szCs w:val="20"/>
                <w:highlight w:val="none"/>
              </w:rPr>
              <w:t>0.7</w:t>
            </w:r>
            <w:r>
              <w:rPr>
                <w:rFonts w:ascii="宋体" w:hAnsi="宋体" w:eastAsia="宋体" w:cs="宋体"/>
                <w:spacing w:val="2"/>
                <w:sz w:val="20"/>
                <w:szCs w:val="20"/>
                <w:highlight w:val="none"/>
              </w:rPr>
              <w:t>5</w:t>
            </w:r>
          </w:p>
        </w:tc>
        <w:tc>
          <w:tcPr>
            <w:tcW w:w="867" w:type="dxa"/>
            <w:vAlign w:val="top"/>
          </w:tcPr>
          <w:p>
            <w:pPr>
              <w:spacing w:before="221" w:line="190" w:lineRule="auto"/>
              <w:ind w:firstLine="325"/>
              <w:rPr>
                <w:rFonts w:ascii="宋体" w:hAnsi="宋体" w:eastAsia="宋体" w:cs="宋体"/>
                <w:sz w:val="20"/>
                <w:szCs w:val="20"/>
                <w:highlight w:val="none"/>
              </w:rPr>
            </w:pPr>
            <w:r>
              <w:rPr>
                <w:rFonts w:ascii="宋体" w:hAnsi="宋体" w:eastAsia="宋体" w:cs="宋体"/>
                <w:spacing w:val="3"/>
                <w:sz w:val="20"/>
                <w:szCs w:val="20"/>
                <w:highlight w:val="none"/>
              </w:rPr>
              <w:t>0.</w:t>
            </w:r>
            <w:r>
              <w:rPr>
                <w:rFonts w:ascii="宋体" w:hAnsi="宋体" w:eastAsia="宋体" w:cs="宋体"/>
                <w:spacing w:val="2"/>
                <w:sz w:val="20"/>
                <w:szCs w:val="20"/>
                <w:highlight w:val="none"/>
              </w:rPr>
              <w:t>4</w:t>
            </w:r>
          </w:p>
        </w:tc>
        <w:tc>
          <w:tcPr>
            <w:tcW w:w="931" w:type="dxa"/>
            <w:vAlign w:val="top"/>
          </w:tcPr>
          <w:p>
            <w:pPr>
              <w:spacing w:line="259" w:lineRule="auto"/>
              <w:rPr>
                <w:rFonts w:ascii="Arial"/>
                <w:sz w:val="21"/>
                <w:highlight w:val="none"/>
              </w:rPr>
            </w:pPr>
          </w:p>
          <w:p>
            <w:pPr>
              <w:spacing w:before="26" w:line="131" w:lineRule="exact"/>
              <w:ind w:firstLine="112"/>
              <w:rPr>
                <w:rFonts w:ascii="宋体" w:hAnsi="宋体" w:eastAsia="宋体" w:cs="宋体"/>
                <w:sz w:val="8"/>
                <w:szCs w:val="8"/>
                <w:highlight w:val="none"/>
              </w:rPr>
            </w:pPr>
            <w:r>
              <w:rPr>
                <w:rFonts w:ascii="宋体" w:hAnsi="宋体" w:eastAsia="宋体" w:cs="宋体"/>
                <w:spacing w:val="126"/>
                <w:position w:val="1"/>
                <w:sz w:val="8"/>
                <w:szCs w:val="8"/>
                <w:highlight w:val="none"/>
              </w:rPr>
              <w:t>—</w:t>
            </w:r>
            <w:r>
              <w:rPr>
                <w:rFonts w:ascii="宋体" w:hAnsi="宋体" w:eastAsia="宋体" w:cs="宋体"/>
                <w:spacing w:val="125"/>
                <w:position w:val="1"/>
                <w:sz w:val="8"/>
                <w:szCs w:val="8"/>
                <w:highlight w:val="none"/>
              </w:rPr>
              <w:t>—</w:t>
            </w:r>
          </w:p>
        </w:tc>
        <w:tc>
          <w:tcPr>
            <w:tcW w:w="1092" w:type="dxa"/>
            <w:vAlign w:val="top"/>
          </w:tcPr>
          <w:p>
            <w:pPr>
              <w:spacing w:before="220" w:line="191" w:lineRule="auto"/>
              <w:ind w:firstLine="329"/>
              <w:rPr>
                <w:rFonts w:ascii="宋体" w:hAnsi="宋体" w:eastAsia="宋体" w:cs="宋体"/>
                <w:sz w:val="20"/>
                <w:szCs w:val="20"/>
                <w:highlight w:val="none"/>
              </w:rPr>
            </w:pPr>
            <w:r>
              <w:rPr>
                <w:rFonts w:ascii="宋体" w:hAnsi="宋体" w:eastAsia="宋体" w:cs="宋体"/>
                <w:spacing w:val="-7"/>
                <w:sz w:val="20"/>
                <w:szCs w:val="20"/>
                <w:highlight w:val="none"/>
              </w:rPr>
              <w:t>10</w:t>
            </w:r>
          </w:p>
        </w:tc>
        <w:tc>
          <w:tcPr>
            <w:tcW w:w="823" w:type="dxa"/>
            <w:vAlign w:val="top"/>
          </w:tcPr>
          <w:p>
            <w:pPr>
              <w:spacing w:before="221" w:line="190" w:lineRule="auto"/>
              <w:ind w:firstLine="116"/>
              <w:rPr>
                <w:rFonts w:ascii="宋体" w:hAnsi="宋体" w:eastAsia="宋体" w:cs="宋体"/>
                <w:sz w:val="20"/>
                <w:szCs w:val="20"/>
                <w:highlight w:val="none"/>
              </w:rPr>
            </w:pPr>
            <w:r>
              <w:rPr>
                <w:rFonts w:ascii="宋体" w:hAnsi="宋体" w:eastAsia="宋体" w:cs="宋体"/>
                <w:spacing w:val="5"/>
                <w:sz w:val="20"/>
                <w:szCs w:val="20"/>
                <w:highlight w:val="none"/>
              </w:rPr>
              <w:t>0</w:t>
            </w:r>
            <w:r>
              <w:rPr>
                <w:rFonts w:ascii="宋体" w:hAnsi="宋体" w:eastAsia="宋体" w:cs="宋体"/>
                <w:spacing w:val="4"/>
                <w:sz w:val="20"/>
                <w:szCs w:val="20"/>
                <w:highlight w:val="none"/>
              </w:rPr>
              <w:t>.3</w:t>
            </w:r>
          </w:p>
        </w:tc>
        <w:tc>
          <w:tcPr>
            <w:tcW w:w="1079" w:type="dxa"/>
            <w:vAlign w:val="top"/>
          </w:tcPr>
          <w:p>
            <w:pPr>
              <w:spacing w:before="220" w:line="191" w:lineRule="auto"/>
              <w:ind w:firstLine="540"/>
              <w:rPr>
                <w:rFonts w:ascii="宋体" w:hAnsi="宋体" w:eastAsia="宋体" w:cs="宋体"/>
                <w:sz w:val="20"/>
                <w:szCs w:val="20"/>
                <w:highlight w:val="none"/>
              </w:rPr>
            </w:pPr>
            <w:r>
              <w:rPr>
                <w:rFonts w:ascii="宋体" w:hAnsi="宋体" w:eastAsia="宋体" w:cs="宋体"/>
                <w:spacing w:val="-7"/>
                <w:sz w:val="20"/>
                <w:szCs w:val="20"/>
                <w:highlight w:val="none"/>
              </w:rPr>
              <w:t>15</w:t>
            </w:r>
          </w:p>
        </w:tc>
        <w:tc>
          <w:tcPr>
            <w:tcW w:w="717" w:type="dxa"/>
            <w:vAlign w:val="top"/>
          </w:tcPr>
          <w:p>
            <w:pPr>
              <w:spacing w:line="259" w:lineRule="auto"/>
              <w:rPr>
                <w:rFonts w:ascii="Arial"/>
                <w:sz w:val="21"/>
                <w:highlight w:val="none"/>
              </w:rPr>
            </w:pPr>
          </w:p>
          <w:p>
            <w:pPr>
              <w:spacing w:before="26" w:line="131" w:lineRule="exact"/>
              <w:ind w:firstLine="114"/>
              <w:rPr>
                <w:rFonts w:ascii="宋体" w:hAnsi="宋体" w:eastAsia="宋体" w:cs="宋体"/>
                <w:sz w:val="8"/>
                <w:szCs w:val="8"/>
                <w:highlight w:val="none"/>
              </w:rPr>
            </w:pPr>
            <w:r>
              <w:rPr>
                <w:rFonts w:ascii="宋体" w:hAnsi="宋体" w:eastAsia="宋体" w:cs="宋体"/>
                <w:spacing w:val="126"/>
                <w:position w:val="1"/>
                <w:sz w:val="8"/>
                <w:szCs w:val="8"/>
                <w:highlight w:val="none"/>
              </w:rPr>
              <w:t>—</w:t>
            </w:r>
            <w:r>
              <w:rPr>
                <w:rFonts w:ascii="宋体" w:hAnsi="宋体" w:eastAsia="宋体" w:cs="宋体"/>
                <w:spacing w:val="125"/>
                <w:position w:val="1"/>
                <w:sz w:val="8"/>
                <w:szCs w:val="8"/>
                <w:highlight w:val="none"/>
              </w:rPr>
              <w:t>—</w:t>
            </w:r>
          </w:p>
        </w:tc>
      </w:tr>
    </w:tbl>
    <w:p>
      <w:pPr>
        <w:spacing w:before="65"/>
        <w:ind w:firstLine="739"/>
        <w:rPr>
          <w:rFonts w:ascii="宋体" w:hAnsi="宋体" w:eastAsia="宋体" w:cs="宋体"/>
          <w:sz w:val="20"/>
          <w:szCs w:val="20"/>
          <w:highlight w:val="none"/>
        </w:rPr>
      </w:pPr>
      <w:r>
        <w:rPr>
          <w:rFonts w:ascii="宋体" w:hAnsi="宋体" w:eastAsia="宋体" w:cs="宋体"/>
          <w:spacing w:val="5"/>
          <w:sz w:val="20"/>
          <w:szCs w:val="20"/>
          <w:highlight w:val="none"/>
        </w:rPr>
        <w:t>b</w:t>
      </w:r>
      <w:r>
        <w:rPr>
          <w:rFonts w:ascii="宋体" w:hAnsi="宋体" w:eastAsia="宋体" w:cs="宋体"/>
          <w:spacing w:val="4"/>
          <w:sz w:val="20"/>
          <w:szCs w:val="20"/>
          <w:highlight w:val="none"/>
        </w:rPr>
        <w:t>.</w:t>
      </w:r>
      <w:r>
        <w:rPr>
          <w:rFonts w:ascii="宋体" w:hAnsi="宋体" w:eastAsia="宋体" w:cs="宋体"/>
          <w:spacing w:val="9"/>
          <w:sz w:val="20"/>
          <w:szCs w:val="20"/>
          <w:highlight w:val="none"/>
        </w:rPr>
        <w:t>交会区照明标准</w:t>
      </w:r>
    </w:p>
    <w:tbl>
      <w:tblPr>
        <w:tblStyle w:val="976"/>
        <w:tblW w:w="9090"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4"/>
        <w:gridCol w:w="1974"/>
        <w:gridCol w:w="1559"/>
        <w:gridCol w:w="40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9" w:hRule="atLeast"/>
        </w:trPr>
        <w:tc>
          <w:tcPr>
            <w:tcW w:w="1464" w:type="dxa"/>
            <w:vAlign w:val="top"/>
          </w:tcPr>
          <w:p>
            <w:pPr>
              <w:spacing w:before="153" w:line="189" w:lineRule="auto"/>
              <w:ind w:right="201"/>
              <w:jc w:val="center"/>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交</w:t>
            </w:r>
            <w:r>
              <w:rPr>
                <w:rFonts w:hint="eastAsia" w:ascii="宋体" w:hAnsi="宋体" w:eastAsia="宋体" w:cs="宋体"/>
                <w:spacing w:val="6"/>
                <w:sz w:val="20"/>
                <w:szCs w:val="20"/>
                <w:highlight w:val="none"/>
              </w:rPr>
              <w:t>会区类型</w:t>
            </w:r>
          </w:p>
        </w:tc>
        <w:tc>
          <w:tcPr>
            <w:tcW w:w="1974" w:type="dxa"/>
            <w:vAlign w:val="top"/>
          </w:tcPr>
          <w:p>
            <w:pPr>
              <w:spacing w:before="152" w:line="187" w:lineRule="auto"/>
              <w:ind w:right="142"/>
              <w:jc w:val="center"/>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路面平均</w:t>
            </w:r>
            <w:r>
              <w:rPr>
                <w:rFonts w:hint="eastAsia" w:ascii="宋体" w:hAnsi="宋体" w:eastAsia="宋体" w:cs="宋体"/>
                <w:spacing w:val="8"/>
                <w:sz w:val="20"/>
                <w:szCs w:val="20"/>
                <w:highlight w:val="none"/>
              </w:rPr>
              <w:t>照度</w:t>
            </w:r>
            <w:r>
              <w:rPr>
                <w:rFonts w:hint="eastAsia" w:ascii="宋体" w:hAnsi="宋体" w:eastAsia="宋体" w:cs="宋体"/>
                <w:spacing w:val="19"/>
                <w:sz w:val="20"/>
                <w:szCs w:val="20"/>
                <w:highlight w:val="none"/>
              </w:rPr>
              <w:t>Ea</w:t>
            </w:r>
            <w:r>
              <w:rPr>
                <w:rFonts w:hint="eastAsia" w:ascii="宋体" w:hAnsi="宋体" w:eastAsia="宋体" w:cs="宋体"/>
                <w:spacing w:val="18"/>
                <w:sz w:val="20"/>
                <w:szCs w:val="20"/>
                <w:highlight w:val="none"/>
              </w:rPr>
              <w:t>v</w:t>
            </w:r>
            <w:r>
              <w:rPr>
                <w:rFonts w:hint="eastAsia" w:ascii="宋体" w:hAnsi="宋体" w:eastAsia="宋体" w:cs="宋体"/>
                <w:spacing w:val="11"/>
                <w:sz w:val="20"/>
                <w:szCs w:val="20"/>
                <w:highlight w:val="none"/>
              </w:rPr>
              <w:t>(</w:t>
            </w:r>
            <w:r>
              <w:rPr>
                <w:rFonts w:hint="eastAsia" w:ascii="宋体" w:hAnsi="宋体" w:eastAsia="宋体" w:cs="宋体"/>
                <w:spacing w:val="9"/>
                <w:sz w:val="20"/>
                <w:szCs w:val="20"/>
                <w:highlight w:val="none"/>
              </w:rPr>
              <w:t>l</w:t>
            </w:r>
            <w:r>
              <w:rPr>
                <w:rFonts w:hint="eastAsia" w:ascii="宋体" w:hAnsi="宋体" w:eastAsia="宋体" w:cs="宋体"/>
                <w:spacing w:val="17"/>
                <w:sz w:val="20"/>
                <w:szCs w:val="20"/>
                <w:highlight w:val="none"/>
              </w:rPr>
              <w:t>x</w:t>
            </w:r>
            <w:r>
              <w:rPr>
                <w:rFonts w:hint="eastAsia" w:ascii="宋体" w:hAnsi="宋体" w:eastAsia="宋体" w:cs="宋体"/>
                <w:spacing w:val="11"/>
                <w:sz w:val="20"/>
                <w:szCs w:val="20"/>
                <w:highlight w:val="none"/>
              </w:rPr>
              <w:t>)</w:t>
            </w:r>
            <w:r>
              <w:rPr>
                <w:rFonts w:hint="eastAsia" w:ascii="宋体" w:hAnsi="宋体" w:eastAsia="宋体" w:cs="宋体"/>
                <w:spacing w:val="8"/>
                <w:sz w:val="20"/>
                <w:szCs w:val="20"/>
                <w:highlight w:val="none"/>
              </w:rPr>
              <w:t>,</w:t>
            </w:r>
            <w:r>
              <w:rPr>
                <w:rFonts w:hint="eastAsia" w:ascii="宋体" w:hAnsi="宋体" w:eastAsia="宋体" w:cs="宋体"/>
                <w:spacing w:val="33"/>
                <w:sz w:val="20"/>
                <w:szCs w:val="20"/>
                <w:highlight w:val="none"/>
              </w:rPr>
              <w:t>维持值</w:t>
            </w:r>
          </w:p>
        </w:tc>
        <w:tc>
          <w:tcPr>
            <w:tcW w:w="1559" w:type="dxa"/>
            <w:vAlign w:val="top"/>
          </w:tcPr>
          <w:p>
            <w:pPr>
              <w:spacing w:before="154" w:line="189" w:lineRule="auto"/>
              <w:ind w:right="143"/>
              <w:jc w:val="center"/>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照</w:t>
            </w:r>
            <w:r>
              <w:rPr>
                <w:rFonts w:hint="eastAsia" w:ascii="宋体" w:hAnsi="宋体" w:eastAsia="宋体" w:cs="宋体"/>
                <w:spacing w:val="8"/>
                <w:sz w:val="20"/>
                <w:szCs w:val="20"/>
                <w:highlight w:val="none"/>
              </w:rPr>
              <w:t>度均匀</w:t>
            </w:r>
            <w:r>
              <w:rPr>
                <w:rFonts w:hint="eastAsia" w:ascii="宋体" w:hAnsi="宋体" w:eastAsia="宋体" w:cs="宋体"/>
                <w:spacing w:val="-6"/>
                <w:sz w:val="20"/>
                <w:szCs w:val="20"/>
                <w:highlight w:val="none"/>
              </w:rPr>
              <w:t>度</w:t>
            </w:r>
            <w:r>
              <w:rPr>
                <w:rFonts w:hint="eastAsia" w:ascii="宋体" w:hAnsi="宋体" w:eastAsia="宋体" w:cs="宋体"/>
                <w:spacing w:val="-34"/>
                <w:sz w:val="20"/>
                <w:szCs w:val="20"/>
                <w:highlight w:val="none"/>
              </w:rPr>
              <w:t xml:space="preserve"> </w:t>
            </w:r>
            <w:r>
              <w:rPr>
                <w:rFonts w:hint="eastAsia" w:ascii="宋体" w:hAnsi="宋体" w:eastAsia="宋体" w:cs="宋体"/>
                <w:spacing w:val="-5"/>
                <w:sz w:val="20"/>
                <w:szCs w:val="20"/>
                <w:highlight w:val="none"/>
              </w:rPr>
              <w:t>U</w:t>
            </w:r>
            <w:r>
              <w:rPr>
                <w:rFonts w:hint="eastAsia" w:ascii="宋体" w:hAnsi="宋体" w:eastAsia="宋体" w:cs="宋体"/>
                <w:spacing w:val="-3"/>
                <w:sz w:val="20"/>
                <w:szCs w:val="20"/>
                <w:highlight w:val="none"/>
              </w:rPr>
              <w:t>E</w:t>
            </w:r>
          </w:p>
        </w:tc>
        <w:tc>
          <w:tcPr>
            <w:tcW w:w="4093" w:type="dxa"/>
            <w:vAlign w:val="top"/>
          </w:tcPr>
          <w:p>
            <w:pPr>
              <w:spacing w:before="273" w:line="191" w:lineRule="auto"/>
              <w:ind w:firstLine="172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眩</w:t>
            </w:r>
            <w:r>
              <w:rPr>
                <w:rFonts w:hint="eastAsia" w:ascii="宋体" w:hAnsi="宋体" w:eastAsia="宋体" w:cs="宋体"/>
                <w:spacing w:val="6"/>
                <w:sz w:val="20"/>
                <w:szCs w:val="20"/>
                <w:highlight w:val="none"/>
              </w:rPr>
              <w:t>光限制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1464" w:type="dxa"/>
            <w:vAlign w:val="top"/>
          </w:tcPr>
          <w:p>
            <w:pPr>
              <w:spacing w:before="87" w:line="193" w:lineRule="auto"/>
              <w:ind w:firstLine="686"/>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主</w:t>
            </w:r>
            <w:r>
              <w:rPr>
                <w:rFonts w:hint="eastAsia" w:ascii="宋体" w:hAnsi="宋体" w:eastAsia="宋体" w:cs="宋体"/>
                <w:spacing w:val="5"/>
                <w:sz w:val="20"/>
                <w:szCs w:val="20"/>
                <w:highlight w:val="none"/>
              </w:rPr>
              <w:t>/</w:t>
            </w:r>
            <w:r>
              <w:rPr>
                <w:rFonts w:hint="eastAsia" w:ascii="宋体" w:hAnsi="宋体" w:eastAsia="宋体" w:cs="宋体"/>
                <w:spacing w:val="12"/>
                <w:sz w:val="20"/>
                <w:szCs w:val="20"/>
                <w:highlight w:val="none"/>
              </w:rPr>
              <w:t>主</w:t>
            </w:r>
          </w:p>
        </w:tc>
        <w:tc>
          <w:tcPr>
            <w:tcW w:w="1974" w:type="dxa"/>
            <w:vMerge w:val="restart"/>
            <w:tcBorders>
              <w:bottom w:val="nil"/>
            </w:tcBorders>
            <w:vAlign w:val="top"/>
          </w:tcPr>
          <w:p>
            <w:pPr>
              <w:spacing w:line="448" w:lineRule="auto"/>
              <w:rPr>
                <w:rFonts w:ascii="Arial"/>
                <w:sz w:val="21"/>
                <w:highlight w:val="none"/>
              </w:rPr>
            </w:pPr>
          </w:p>
          <w:p>
            <w:pPr>
              <w:spacing w:before="65" w:line="190" w:lineRule="auto"/>
              <w:ind w:firstLine="1099"/>
              <w:rPr>
                <w:rFonts w:ascii="宋体" w:hAnsi="宋体" w:eastAsia="宋体" w:cs="宋体"/>
                <w:sz w:val="20"/>
                <w:szCs w:val="20"/>
                <w:highlight w:val="none"/>
              </w:rPr>
            </w:pPr>
            <w:r>
              <w:rPr>
                <w:rFonts w:ascii="宋体" w:hAnsi="宋体" w:eastAsia="宋体" w:cs="宋体"/>
                <w:spacing w:val="-2"/>
                <w:sz w:val="20"/>
                <w:szCs w:val="20"/>
                <w:highlight w:val="none"/>
              </w:rPr>
              <w:t>5</w:t>
            </w:r>
            <w:r>
              <w:rPr>
                <w:rFonts w:ascii="宋体" w:hAnsi="宋体" w:eastAsia="宋体" w:cs="宋体"/>
                <w:spacing w:val="-1"/>
                <w:sz w:val="20"/>
                <w:szCs w:val="20"/>
                <w:highlight w:val="none"/>
              </w:rPr>
              <w:t>0</w:t>
            </w:r>
          </w:p>
        </w:tc>
        <w:tc>
          <w:tcPr>
            <w:tcW w:w="1559" w:type="dxa"/>
            <w:vMerge w:val="restart"/>
            <w:tcBorders>
              <w:bottom w:val="nil"/>
            </w:tcBorders>
            <w:vAlign w:val="top"/>
          </w:tcPr>
          <w:p>
            <w:pPr>
              <w:spacing w:line="260"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before="65" w:line="190" w:lineRule="auto"/>
              <w:ind w:firstLine="839"/>
              <w:rPr>
                <w:rFonts w:ascii="宋体" w:hAnsi="宋体" w:eastAsia="宋体" w:cs="宋体"/>
                <w:sz w:val="20"/>
                <w:szCs w:val="20"/>
                <w:highlight w:val="none"/>
              </w:rPr>
            </w:pPr>
            <w:r>
              <w:rPr>
                <w:rFonts w:ascii="宋体" w:hAnsi="宋体" w:eastAsia="宋体" w:cs="宋体"/>
                <w:spacing w:val="3"/>
                <w:sz w:val="20"/>
                <w:szCs w:val="20"/>
                <w:highlight w:val="none"/>
              </w:rPr>
              <w:t>0.</w:t>
            </w:r>
            <w:r>
              <w:rPr>
                <w:rFonts w:ascii="宋体" w:hAnsi="宋体" w:eastAsia="宋体" w:cs="宋体"/>
                <w:spacing w:val="2"/>
                <w:sz w:val="20"/>
                <w:szCs w:val="20"/>
                <w:highlight w:val="none"/>
              </w:rPr>
              <w:t>4</w:t>
            </w:r>
          </w:p>
        </w:tc>
        <w:tc>
          <w:tcPr>
            <w:tcW w:w="4093" w:type="dxa"/>
            <w:vMerge w:val="restart"/>
            <w:tcBorders>
              <w:bottom w:val="nil"/>
            </w:tcBorders>
            <w:vAlign w:val="top"/>
          </w:tcPr>
          <w:p>
            <w:pPr>
              <w:spacing w:line="324" w:lineRule="auto"/>
              <w:rPr>
                <w:rFonts w:ascii="Arial"/>
                <w:sz w:val="21"/>
                <w:highlight w:val="none"/>
              </w:rPr>
            </w:pPr>
          </w:p>
          <w:p>
            <w:pPr>
              <w:spacing w:line="324" w:lineRule="auto"/>
              <w:rPr>
                <w:rFonts w:ascii="Arial"/>
                <w:sz w:val="21"/>
                <w:highlight w:val="none"/>
              </w:rPr>
            </w:pPr>
          </w:p>
          <w:p>
            <w:pPr>
              <w:spacing w:before="65" w:line="231" w:lineRule="auto"/>
              <w:ind w:right="106"/>
              <w:jc w:val="center"/>
              <w:rPr>
                <w:rFonts w:ascii="宋体" w:hAnsi="宋体" w:eastAsia="宋体" w:cs="宋体"/>
                <w:sz w:val="20"/>
                <w:szCs w:val="20"/>
                <w:highlight w:val="none"/>
              </w:rPr>
            </w:pPr>
            <w:r>
              <w:rPr>
                <w:rFonts w:ascii="宋体" w:hAnsi="宋体" w:eastAsia="宋体" w:cs="宋体"/>
                <w:spacing w:val="14"/>
                <w:sz w:val="20"/>
                <w:szCs w:val="20"/>
                <w:highlight w:val="none"/>
              </w:rPr>
              <w:t>在驾驶员</w:t>
            </w:r>
            <w:r>
              <w:rPr>
                <w:rFonts w:ascii="宋体" w:hAnsi="宋体" w:eastAsia="宋体" w:cs="宋体"/>
                <w:spacing w:val="13"/>
                <w:sz w:val="20"/>
                <w:szCs w:val="20"/>
                <w:highlight w:val="none"/>
              </w:rPr>
              <w:t>观看灯具的方位角上</w:t>
            </w:r>
            <w:r>
              <w:rPr>
                <w:rFonts w:ascii="宋体" w:hAnsi="宋体" w:eastAsia="宋体" w:cs="宋体"/>
                <w:spacing w:val="15"/>
                <w:sz w:val="20"/>
                <w:szCs w:val="20"/>
                <w:highlight w:val="none"/>
              </w:rPr>
              <w:t>，</w:t>
            </w:r>
            <w:r>
              <w:rPr>
                <w:rFonts w:ascii="宋体" w:hAnsi="宋体" w:eastAsia="宋体" w:cs="宋体"/>
                <w:spacing w:val="13"/>
                <w:sz w:val="20"/>
                <w:szCs w:val="20"/>
                <w:highlight w:val="none"/>
              </w:rPr>
              <w:t>灯具在</w:t>
            </w:r>
            <w:r>
              <w:rPr>
                <w:rFonts w:ascii="宋体" w:hAnsi="宋体" w:eastAsia="宋体" w:cs="宋体"/>
                <w:spacing w:val="6"/>
                <w:sz w:val="20"/>
                <w:szCs w:val="20"/>
                <w:highlight w:val="none"/>
              </w:rPr>
              <w:t>80</w:t>
            </w:r>
            <w:r>
              <w:rPr>
                <w:rFonts w:ascii="宋体" w:hAnsi="宋体" w:eastAsia="宋体" w:cs="宋体"/>
                <w:spacing w:val="13"/>
                <w:sz w:val="20"/>
                <w:szCs w:val="20"/>
                <w:highlight w:val="none"/>
              </w:rPr>
              <w:t>°和</w:t>
            </w:r>
            <w:r>
              <w:rPr>
                <w:rFonts w:ascii="宋体" w:hAnsi="宋体" w:eastAsia="宋体" w:cs="宋体"/>
                <w:spacing w:val="6"/>
                <w:sz w:val="20"/>
                <w:szCs w:val="20"/>
                <w:highlight w:val="none"/>
              </w:rPr>
              <w:t>90</w:t>
            </w:r>
            <w:r>
              <w:rPr>
                <w:rFonts w:ascii="宋体" w:hAnsi="宋体" w:eastAsia="宋体" w:cs="宋体"/>
                <w:spacing w:val="13"/>
                <w:sz w:val="20"/>
                <w:szCs w:val="20"/>
                <w:highlight w:val="none"/>
              </w:rPr>
              <w:t>°高度角方向上的光强</w:t>
            </w:r>
            <w:r>
              <w:rPr>
                <w:rFonts w:ascii="宋体" w:hAnsi="宋体" w:eastAsia="宋体" w:cs="宋体"/>
                <w:spacing w:val="12"/>
                <w:sz w:val="20"/>
                <w:szCs w:val="20"/>
                <w:highlight w:val="none"/>
              </w:rPr>
              <w:t>分</w:t>
            </w:r>
            <w:r>
              <w:rPr>
                <w:rFonts w:ascii="宋体" w:hAnsi="宋体" w:eastAsia="宋体" w:cs="宋体"/>
                <w:spacing w:val="32"/>
                <w:sz w:val="20"/>
                <w:szCs w:val="20"/>
                <w:highlight w:val="none"/>
              </w:rPr>
              <w:t>别</w:t>
            </w:r>
            <w:r>
              <w:rPr>
                <w:rFonts w:ascii="宋体" w:hAnsi="宋体" w:eastAsia="宋体" w:cs="宋体"/>
                <w:spacing w:val="31"/>
                <w:sz w:val="20"/>
                <w:szCs w:val="20"/>
                <w:highlight w:val="none"/>
              </w:rPr>
              <w:t>不得超过</w:t>
            </w:r>
            <w:r>
              <w:rPr>
                <w:rFonts w:ascii="宋体" w:hAnsi="宋体" w:eastAsia="宋体" w:cs="宋体"/>
                <w:spacing w:val="15"/>
                <w:sz w:val="20"/>
                <w:szCs w:val="20"/>
                <w:highlight w:val="none"/>
              </w:rPr>
              <w:t>30cd/1000lm</w:t>
            </w:r>
            <w:r>
              <w:rPr>
                <w:rFonts w:ascii="宋体" w:hAnsi="宋体" w:eastAsia="宋体" w:cs="宋体"/>
                <w:spacing w:val="31"/>
                <w:sz w:val="20"/>
                <w:szCs w:val="20"/>
                <w:highlight w:val="none"/>
              </w:rPr>
              <w:t>和</w:t>
            </w:r>
            <w:r>
              <w:rPr>
                <w:rFonts w:ascii="宋体" w:hAnsi="宋体" w:eastAsia="宋体" w:cs="宋体"/>
                <w:spacing w:val="4"/>
                <w:sz w:val="20"/>
                <w:szCs w:val="20"/>
                <w:highlight w:val="none"/>
              </w:rPr>
              <w:t>10cd/1000lm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1464" w:type="dxa"/>
            <w:vAlign w:val="top"/>
          </w:tcPr>
          <w:p>
            <w:pPr>
              <w:spacing w:before="87" w:line="192" w:lineRule="auto"/>
              <w:ind w:firstLine="686"/>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主</w:t>
            </w:r>
            <w:r>
              <w:rPr>
                <w:rFonts w:hint="eastAsia" w:ascii="宋体" w:hAnsi="宋体" w:eastAsia="宋体" w:cs="宋体"/>
                <w:spacing w:val="5"/>
                <w:sz w:val="20"/>
                <w:szCs w:val="20"/>
                <w:highlight w:val="none"/>
              </w:rPr>
              <w:t>/</w:t>
            </w:r>
            <w:r>
              <w:rPr>
                <w:rFonts w:hint="eastAsia" w:ascii="宋体" w:hAnsi="宋体" w:eastAsia="宋体" w:cs="宋体"/>
                <w:spacing w:val="12"/>
                <w:sz w:val="20"/>
                <w:szCs w:val="20"/>
                <w:highlight w:val="none"/>
              </w:rPr>
              <w:t>次</w:t>
            </w:r>
          </w:p>
        </w:tc>
        <w:tc>
          <w:tcPr>
            <w:tcW w:w="1974" w:type="dxa"/>
            <w:vMerge w:val="continue"/>
            <w:tcBorders>
              <w:top w:val="nil"/>
              <w:bottom w:val="nil"/>
            </w:tcBorders>
            <w:vAlign w:val="top"/>
          </w:tcPr>
          <w:p>
            <w:pPr>
              <w:rPr>
                <w:rFonts w:ascii="Arial"/>
                <w:sz w:val="21"/>
                <w:highlight w:val="none"/>
              </w:rPr>
            </w:pPr>
          </w:p>
        </w:tc>
        <w:tc>
          <w:tcPr>
            <w:tcW w:w="1559" w:type="dxa"/>
            <w:vMerge w:val="continue"/>
            <w:tcBorders>
              <w:top w:val="nil"/>
              <w:bottom w:val="nil"/>
            </w:tcBorders>
            <w:vAlign w:val="top"/>
          </w:tcPr>
          <w:p>
            <w:pPr>
              <w:rPr>
                <w:rFonts w:ascii="Arial"/>
                <w:sz w:val="21"/>
                <w:highlight w:val="none"/>
              </w:rPr>
            </w:pPr>
          </w:p>
        </w:tc>
        <w:tc>
          <w:tcPr>
            <w:tcW w:w="4093"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1464" w:type="dxa"/>
            <w:vAlign w:val="top"/>
          </w:tcPr>
          <w:p>
            <w:pPr>
              <w:spacing w:before="86" w:line="192" w:lineRule="auto"/>
              <w:ind w:firstLine="686"/>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主</w:t>
            </w:r>
            <w:r>
              <w:rPr>
                <w:rFonts w:hint="eastAsia" w:ascii="宋体" w:hAnsi="宋体" w:eastAsia="宋体" w:cs="宋体"/>
                <w:spacing w:val="5"/>
                <w:sz w:val="20"/>
                <w:szCs w:val="20"/>
                <w:highlight w:val="none"/>
              </w:rPr>
              <w:t>/</w:t>
            </w:r>
            <w:r>
              <w:rPr>
                <w:rFonts w:hint="eastAsia" w:ascii="宋体" w:hAnsi="宋体" w:eastAsia="宋体" w:cs="宋体"/>
                <w:spacing w:val="12"/>
                <w:sz w:val="20"/>
                <w:szCs w:val="20"/>
                <w:highlight w:val="none"/>
              </w:rPr>
              <w:t>支</w:t>
            </w:r>
          </w:p>
        </w:tc>
        <w:tc>
          <w:tcPr>
            <w:tcW w:w="1974" w:type="dxa"/>
            <w:vMerge w:val="continue"/>
            <w:tcBorders>
              <w:top w:val="nil"/>
            </w:tcBorders>
            <w:vAlign w:val="top"/>
          </w:tcPr>
          <w:p>
            <w:pPr>
              <w:rPr>
                <w:rFonts w:ascii="Arial"/>
                <w:sz w:val="21"/>
                <w:highlight w:val="none"/>
              </w:rPr>
            </w:pPr>
          </w:p>
        </w:tc>
        <w:tc>
          <w:tcPr>
            <w:tcW w:w="1559" w:type="dxa"/>
            <w:vMerge w:val="continue"/>
            <w:tcBorders>
              <w:top w:val="nil"/>
              <w:bottom w:val="nil"/>
            </w:tcBorders>
            <w:vAlign w:val="top"/>
          </w:tcPr>
          <w:p>
            <w:pPr>
              <w:rPr>
                <w:rFonts w:ascii="Arial"/>
                <w:sz w:val="21"/>
                <w:highlight w:val="none"/>
              </w:rPr>
            </w:pPr>
          </w:p>
        </w:tc>
        <w:tc>
          <w:tcPr>
            <w:tcW w:w="4093"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1464" w:type="dxa"/>
            <w:vAlign w:val="top"/>
          </w:tcPr>
          <w:p>
            <w:pPr>
              <w:spacing w:before="89" w:line="192" w:lineRule="auto"/>
              <w:ind w:firstLine="690"/>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次</w:t>
            </w:r>
            <w:r>
              <w:rPr>
                <w:rFonts w:hint="eastAsia" w:ascii="宋体" w:hAnsi="宋体" w:eastAsia="宋体" w:cs="宋体"/>
                <w:spacing w:val="4"/>
                <w:sz w:val="20"/>
                <w:szCs w:val="20"/>
                <w:highlight w:val="none"/>
              </w:rPr>
              <w:t>/</w:t>
            </w:r>
            <w:r>
              <w:rPr>
                <w:rFonts w:hint="eastAsia" w:ascii="宋体" w:hAnsi="宋体" w:eastAsia="宋体" w:cs="宋体"/>
                <w:spacing w:val="11"/>
                <w:sz w:val="20"/>
                <w:szCs w:val="20"/>
                <w:highlight w:val="none"/>
              </w:rPr>
              <w:t>次</w:t>
            </w:r>
          </w:p>
        </w:tc>
        <w:tc>
          <w:tcPr>
            <w:tcW w:w="1974" w:type="dxa"/>
            <w:vMerge w:val="restart"/>
            <w:tcBorders>
              <w:bottom w:val="nil"/>
            </w:tcBorders>
            <w:vAlign w:val="top"/>
          </w:tcPr>
          <w:p>
            <w:pPr>
              <w:spacing w:line="255" w:lineRule="auto"/>
              <w:rPr>
                <w:rFonts w:ascii="Arial"/>
                <w:sz w:val="21"/>
                <w:highlight w:val="none"/>
              </w:rPr>
            </w:pPr>
          </w:p>
          <w:p>
            <w:pPr>
              <w:spacing w:before="65" w:line="190" w:lineRule="auto"/>
              <w:ind w:firstLine="1099"/>
              <w:rPr>
                <w:rFonts w:ascii="宋体" w:hAnsi="宋体" w:eastAsia="宋体" w:cs="宋体"/>
                <w:sz w:val="20"/>
                <w:szCs w:val="20"/>
                <w:highlight w:val="none"/>
              </w:rPr>
            </w:pPr>
            <w:r>
              <w:rPr>
                <w:rFonts w:ascii="宋体" w:hAnsi="宋体" w:eastAsia="宋体" w:cs="宋体"/>
                <w:spacing w:val="-2"/>
                <w:sz w:val="20"/>
                <w:szCs w:val="20"/>
                <w:highlight w:val="none"/>
              </w:rPr>
              <w:t>3</w:t>
            </w:r>
            <w:r>
              <w:rPr>
                <w:rFonts w:ascii="宋体" w:hAnsi="宋体" w:eastAsia="宋体" w:cs="宋体"/>
                <w:spacing w:val="-1"/>
                <w:sz w:val="20"/>
                <w:szCs w:val="20"/>
                <w:highlight w:val="none"/>
              </w:rPr>
              <w:t>0</w:t>
            </w:r>
          </w:p>
        </w:tc>
        <w:tc>
          <w:tcPr>
            <w:tcW w:w="1559" w:type="dxa"/>
            <w:vMerge w:val="continue"/>
            <w:tcBorders>
              <w:top w:val="nil"/>
              <w:bottom w:val="nil"/>
            </w:tcBorders>
            <w:vAlign w:val="top"/>
          </w:tcPr>
          <w:p>
            <w:pPr>
              <w:rPr>
                <w:rFonts w:ascii="Arial"/>
                <w:sz w:val="21"/>
                <w:highlight w:val="none"/>
              </w:rPr>
            </w:pPr>
          </w:p>
        </w:tc>
        <w:tc>
          <w:tcPr>
            <w:tcW w:w="4093"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1464" w:type="dxa"/>
            <w:vAlign w:val="top"/>
          </w:tcPr>
          <w:p>
            <w:pPr>
              <w:spacing w:before="89" w:line="192" w:lineRule="auto"/>
              <w:ind w:firstLine="690"/>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次</w:t>
            </w:r>
            <w:r>
              <w:rPr>
                <w:rFonts w:hint="eastAsia" w:ascii="宋体" w:hAnsi="宋体" w:eastAsia="宋体" w:cs="宋体"/>
                <w:spacing w:val="4"/>
                <w:sz w:val="20"/>
                <w:szCs w:val="20"/>
                <w:highlight w:val="none"/>
              </w:rPr>
              <w:t>/</w:t>
            </w:r>
            <w:r>
              <w:rPr>
                <w:rFonts w:hint="eastAsia" w:ascii="宋体" w:hAnsi="宋体" w:eastAsia="宋体" w:cs="宋体"/>
                <w:spacing w:val="11"/>
                <w:sz w:val="20"/>
                <w:szCs w:val="20"/>
                <w:highlight w:val="none"/>
              </w:rPr>
              <w:t>支</w:t>
            </w:r>
          </w:p>
        </w:tc>
        <w:tc>
          <w:tcPr>
            <w:tcW w:w="1974" w:type="dxa"/>
            <w:vMerge w:val="continue"/>
            <w:tcBorders>
              <w:top w:val="nil"/>
            </w:tcBorders>
            <w:vAlign w:val="top"/>
          </w:tcPr>
          <w:p>
            <w:pPr>
              <w:rPr>
                <w:rFonts w:ascii="Arial"/>
                <w:sz w:val="21"/>
                <w:highlight w:val="none"/>
              </w:rPr>
            </w:pPr>
          </w:p>
        </w:tc>
        <w:tc>
          <w:tcPr>
            <w:tcW w:w="1559" w:type="dxa"/>
            <w:vMerge w:val="continue"/>
            <w:tcBorders>
              <w:top w:val="nil"/>
              <w:bottom w:val="nil"/>
            </w:tcBorders>
            <w:vAlign w:val="top"/>
          </w:tcPr>
          <w:p>
            <w:pPr>
              <w:rPr>
                <w:rFonts w:ascii="Arial"/>
                <w:sz w:val="21"/>
                <w:highlight w:val="none"/>
              </w:rPr>
            </w:pPr>
          </w:p>
        </w:tc>
        <w:tc>
          <w:tcPr>
            <w:tcW w:w="4093"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96" w:hRule="atLeast"/>
        </w:trPr>
        <w:tc>
          <w:tcPr>
            <w:tcW w:w="1464" w:type="dxa"/>
            <w:vAlign w:val="top"/>
          </w:tcPr>
          <w:p>
            <w:pPr>
              <w:spacing w:before="90" w:line="192" w:lineRule="auto"/>
              <w:ind w:firstLine="685"/>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支</w:t>
            </w:r>
            <w:r>
              <w:rPr>
                <w:rFonts w:hint="eastAsia" w:ascii="宋体" w:hAnsi="宋体" w:eastAsia="宋体" w:cs="宋体"/>
                <w:spacing w:val="5"/>
                <w:sz w:val="20"/>
                <w:szCs w:val="20"/>
                <w:highlight w:val="none"/>
              </w:rPr>
              <w:t>/</w:t>
            </w:r>
            <w:r>
              <w:rPr>
                <w:rFonts w:hint="eastAsia" w:ascii="宋体" w:hAnsi="宋体" w:eastAsia="宋体" w:cs="宋体"/>
                <w:spacing w:val="13"/>
                <w:sz w:val="20"/>
                <w:szCs w:val="20"/>
                <w:highlight w:val="none"/>
              </w:rPr>
              <w:t>支</w:t>
            </w:r>
          </w:p>
        </w:tc>
        <w:tc>
          <w:tcPr>
            <w:tcW w:w="1974" w:type="dxa"/>
            <w:vAlign w:val="top"/>
          </w:tcPr>
          <w:p>
            <w:pPr>
              <w:spacing w:before="124" w:line="190" w:lineRule="auto"/>
              <w:ind w:firstLine="1097"/>
              <w:rPr>
                <w:rFonts w:ascii="宋体" w:hAnsi="宋体" w:eastAsia="宋体" w:cs="宋体"/>
                <w:sz w:val="20"/>
                <w:szCs w:val="20"/>
                <w:highlight w:val="none"/>
              </w:rPr>
            </w:pPr>
            <w:r>
              <w:rPr>
                <w:rFonts w:ascii="宋体" w:hAnsi="宋体" w:eastAsia="宋体" w:cs="宋体"/>
                <w:spacing w:val="-1"/>
                <w:sz w:val="20"/>
                <w:szCs w:val="20"/>
                <w:highlight w:val="none"/>
              </w:rPr>
              <w:t>2</w:t>
            </w:r>
            <w:r>
              <w:rPr>
                <w:rFonts w:ascii="宋体" w:hAnsi="宋体" w:eastAsia="宋体" w:cs="宋体"/>
                <w:sz w:val="20"/>
                <w:szCs w:val="20"/>
                <w:highlight w:val="none"/>
              </w:rPr>
              <w:t>0</w:t>
            </w:r>
          </w:p>
        </w:tc>
        <w:tc>
          <w:tcPr>
            <w:tcW w:w="1559" w:type="dxa"/>
            <w:vMerge w:val="continue"/>
            <w:tcBorders>
              <w:top w:val="nil"/>
            </w:tcBorders>
            <w:vAlign w:val="top"/>
          </w:tcPr>
          <w:p>
            <w:pPr>
              <w:rPr>
                <w:rFonts w:ascii="Arial"/>
                <w:sz w:val="21"/>
                <w:highlight w:val="none"/>
              </w:rPr>
            </w:pPr>
          </w:p>
        </w:tc>
        <w:tc>
          <w:tcPr>
            <w:tcW w:w="4093" w:type="dxa"/>
            <w:vMerge w:val="continue"/>
            <w:tcBorders>
              <w:top w:val="nil"/>
            </w:tcBorders>
            <w:vAlign w:val="top"/>
          </w:tcPr>
          <w:p>
            <w:pPr>
              <w:rPr>
                <w:rFonts w:ascii="Arial"/>
                <w:sz w:val="21"/>
                <w:highlight w:val="none"/>
              </w:rPr>
            </w:pPr>
          </w:p>
        </w:tc>
      </w:tr>
    </w:tbl>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kern w:val="2"/>
          <w:sz w:val="21"/>
          <w:szCs w:val="21"/>
          <w:highlight w:val="none"/>
          <w:lang w:val="en-US" w:eastAsia="zh-CN" w:bidi="ar-SA"/>
        </w:rPr>
        <w:t>（五）</w:t>
      </w:r>
      <w:r>
        <w:rPr>
          <w:rFonts w:hint="eastAsia" w:ascii="宋体" w:hAnsi="宋体" w:cs="宋体"/>
          <w:szCs w:val="21"/>
          <w:highlight w:val="none"/>
          <w:lang w:eastAsia="zh-CN"/>
        </w:rPr>
        <w:t>换灯要求</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选用灯具时，应根据实际配光需求进行设计，满足节能与照明质量提升等多方要求，本项目在进行功率替换后，节能率应不低于55%，同时照明质量要达到本招标文件的要求。</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灯具功率替换建议方案：</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替换 1000W 的高杆灯LED灯具功率原则上为400W,整灯光通量不低于</w:t>
      </w:r>
      <w:r>
        <w:rPr>
          <w:rFonts w:hint="eastAsia" w:ascii="宋体" w:hAnsi="宋体" w:cs="宋体"/>
          <w:szCs w:val="21"/>
          <w:highlight w:val="none"/>
          <w:lang w:val="en-US" w:eastAsia="zh-CN"/>
        </w:rPr>
        <w:t>56000</w:t>
      </w:r>
      <w:r>
        <w:rPr>
          <w:rFonts w:hint="eastAsia" w:ascii="宋体" w:hAnsi="宋体" w:cs="宋体"/>
          <w:szCs w:val="21"/>
          <w:highlight w:val="none"/>
          <w:lang w:eastAsia="zh-CN"/>
        </w:rPr>
        <w:t>lm。</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替换550W至650W之间的双光源或单光源高压钠灯的LED灯具功率原则上为240W或280W,整灯光通量分别不低于</w:t>
      </w:r>
      <w:r>
        <w:rPr>
          <w:rFonts w:hint="eastAsia" w:ascii="宋体" w:hAnsi="宋体" w:cs="宋体"/>
          <w:szCs w:val="21"/>
          <w:highlight w:val="none"/>
          <w:lang w:val="en-US" w:eastAsia="zh-CN"/>
        </w:rPr>
        <w:t>33600</w:t>
      </w:r>
      <w:r>
        <w:rPr>
          <w:rFonts w:hint="eastAsia" w:ascii="宋体" w:hAnsi="宋体" w:cs="宋体"/>
          <w:szCs w:val="21"/>
          <w:highlight w:val="none"/>
          <w:lang w:eastAsia="zh-CN"/>
        </w:rPr>
        <w:t>lm或</w:t>
      </w:r>
      <w:r>
        <w:rPr>
          <w:rFonts w:hint="eastAsia" w:ascii="宋体" w:hAnsi="宋体" w:cs="宋体"/>
          <w:szCs w:val="21"/>
          <w:highlight w:val="none"/>
          <w:lang w:val="en-US" w:eastAsia="zh-CN"/>
        </w:rPr>
        <w:t>39200</w:t>
      </w:r>
      <w:r>
        <w:rPr>
          <w:rFonts w:hint="eastAsia" w:ascii="宋体" w:hAnsi="宋体" w:cs="宋体"/>
          <w:szCs w:val="21"/>
          <w:highlight w:val="none"/>
          <w:lang w:eastAsia="zh-CN"/>
        </w:rPr>
        <w:t>lm。</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 xml:space="preserve">替换400W的双光源或单光源高压钠灯的LED灯具功率原则上为180W,整灯光通量分别不低于 </w:t>
      </w:r>
      <w:r>
        <w:rPr>
          <w:rFonts w:hint="eastAsia" w:ascii="宋体" w:hAnsi="宋体" w:cs="宋体"/>
          <w:szCs w:val="21"/>
          <w:highlight w:val="none"/>
          <w:lang w:val="en-US" w:eastAsia="zh-CN"/>
        </w:rPr>
        <w:t>25200</w:t>
      </w:r>
      <w:r>
        <w:rPr>
          <w:rFonts w:hint="eastAsia" w:ascii="宋体" w:hAnsi="宋体" w:cs="宋体"/>
          <w:szCs w:val="21"/>
          <w:highlight w:val="none"/>
          <w:lang w:eastAsia="zh-CN"/>
        </w:rPr>
        <w:t>lm。</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替换250W高压钠灯的LED灯具功率原则上为100W或120W,整灯光通量分别不低于</w:t>
      </w:r>
      <w:r>
        <w:rPr>
          <w:rFonts w:hint="eastAsia" w:ascii="宋体" w:hAnsi="宋体" w:cs="宋体"/>
          <w:szCs w:val="21"/>
          <w:highlight w:val="none"/>
          <w:lang w:val="en-US" w:eastAsia="zh-CN"/>
        </w:rPr>
        <w:t>14000</w:t>
      </w:r>
      <w:r>
        <w:rPr>
          <w:rFonts w:hint="eastAsia" w:ascii="宋体" w:hAnsi="宋体" w:cs="宋体"/>
          <w:szCs w:val="21"/>
          <w:highlight w:val="none"/>
          <w:lang w:eastAsia="zh-CN"/>
        </w:rPr>
        <w:t xml:space="preserve">lm或 </w:t>
      </w:r>
      <w:r>
        <w:rPr>
          <w:rFonts w:hint="eastAsia" w:ascii="宋体" w:hAnsi="宋体" w:cs="宋体"/>
          <w:szCs w:val="21"/>
          <w:highlight w:val="none"/>
          <w:lang w:val="en-US" w:eastAsia="zh-CN"/>
        </w:rPr>
        <w:t>16800</w:t>
      </w:r>
      <w:r>
        <w:rPr>
          <w:rFonts w:hint="eastAsia" w:ascii="宋体" w:hAnsi="宋体" w:cs="宋体"/>
          <w:szCs w:val="21"/>
          <w:highlight w:val="none"/>
          <w:lang w:eastAsia="zh-CN"/>
        </w:rPr>
        <w:t>lm。</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替换150W高压钠灯的LED灯具功率原则上为60W或80W，整灯光通量分别不低于</w:t>
      </w:r>
      <w:r>
        <w:rPr>
          <w:rFonts w:hint="eastAsia" w:ascii="宋体" w:hAnsi="宋体" w:cs="宋体"/>
          <w:szCs w:val="21"/>
          <w:highlight w:val="none"/>
          <w:lang w:val="en-US" w:eastAsia="zh-CN"/>
        </w:rPr>
        <w:t>8400</w:t>
      </w:r>
      <w:r>
        <w:rPr>
          <w:rFonts w:hint="eastAsia" w:ascii="宋体" w:hAnsi="宋体" w:cs="宋体"/>
          <w:szCs w:val="21"/>
          <w:highlight w:val="none"/>
          <w:lang w:eastAsia="zh-CN"/>
        </w:rPr>
        <w:t>lm或</w:t>
      </w:r>
      <w:r>
        <w:rPr>
          <w:rFonts w:hint="eastAsia" w:ascii="宋体" w:hAnsi="宋体" w:cs="宋体"/>
          <w:szCs w:val="21"/>
          <w:highlight w:val="none"/>
          <w:lang w:val="en-US" w:eastAsia="zh-CN"/>
        </w:rPr>
        <w:t>11200</w:t>
      </w:r>
      <w:r>
        <w:rPr>
          <w:rFonts w:hint="eastAsia" w:ascii="宋体" w:hAnsi="宋体" w:cs="宋体"/>
          <w:szCs w:val="21"/>
          <w:highlight w:val="none"/>
          <w:lang w:eastAsia="zh-CN"/>
        </w:rPr>
        <w:t>lm。</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模块化LED灯具，建议每个模组为40W、50W、60W，单个模组（灯珠）失效不影响其他模组（灯珠）正常工作。</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输入功率实测值应不超过标称值的5%。</w:t>
      </w:r>
    </w:p>
    <w:p>
      <w:pPr>
        <w:pStyle w:val="44"/>
        <w:ind w:left="0" w:leftChars="0" w:firstLine="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在安装灯具时，在路灯灯杆检修门盖安装接线板，接线板上设置熔断保护器。</w:t>
      </w:r>
    </w:p>
    <w:p>
      <w:pPr>
        <w:ind w:firstLine="420"/>
        <w:rPr>
          <w:rFonts w:hint="eastAsia"/>
          <w:lang w:val="en-US" w:eastAsia="zh-CN"/>
        </w:rPr>
      </w:pPr>
      <w:r>
        <w:rPr>
          <w:rFonts w:hint="eastAsia"/>
          <w:lang w:val="en-US" w:eastAsia="zh-CN"/>
        </w:rPr>
        <w:t>灯杆与灯具间的供电线路应在灯具内有明确的火、零、地线接线端子，灯杆、灯具内供电线路中间不得有接头。</w:t>
      </w:r>
    </w:p>
    <w:p>
      <w:pPr>
        <w:pStyle w:val="44"/>
        <w:ind w:left="0" w:leftChars="0" w:firstLine="0" w:firstLineChars="0"/>
        <w:rPr>
          <w:rFonts w:hint="default"/>
          <w:lang w:val="en-US" w:eastAsia="zh-CN"/>
        </w:rPr>
      </w:pPr>
      <w:r>
        <w:rPr>
          <w:rFonts w:hint="eastAsia"/>
          <w:lang w:val="en-US" w:eastAsia="zh-CN"/>
        </w:rPr>
        <w:t xml:space="preserve">    中标人须对灯具安装的安全性负责。</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（六）驱动电源</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LED驱动电源需采用主流成熟且具有高可靠性的产品，要求必须采用国内外知名品牌（英飞特、明纬、茂硕、飞利浦、中恒派威等同档次产品）的产品（须提供本项目使用电源授权文件，在供货阶段须提供原厂供货证明）。</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LED路灯应能与灯具功率、单灯监测终端等相匹配，满足正常工作及调光需求等。</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驱动电源要求恒功率设计且输出电流可调。</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内置防雷装置性能不低于线-线±6KV，线-地±10KV，满足GBT17626.5 中关于防雷的测试标准。</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驱动电源需满足CCC认证要求，宽压100-264V AC输入，要求输入电压高于120V时能够满功率输出，按GB/T31897.201-2016或LM-79-08进行适用工作电压的试验。</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当LED控制装置与额定功率的LED模块（或模拟负载）搭配在交流220V额定电压和频率下工作，实测线路功率因数不低于0.95。THD&lt;10%@220Vac。</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LED电源要求可调光：电源应具备直流</w:t>
      </w:r>
      <w:r>
        <w:rPr>
          <w:rFonts w:hint="eastAsia" w:ascii="宋体" w:hAnsi="宋体" w:cs="宋体"/>
          <w:szCs w:val="21"/>
          <w:highlight w:val="none"/>
          <w:lang w:val="en-US" w:eastAsia="zh-CN"/>
        </w:rPr>
        <w:t>0</w:t>
      </w:r>
      <w:r>
        <w:rPr>
          <w:rFonts w:hint="eastAsia" w:ascii="宋体" w:hAnsi="宋体" w:cs="宋体"/>
          <w:szCs w:val="21"/>
          <w:highlight w:val="none"/>
          <w:lang w:eastAsia="zh-CN"/>
        </w:rPr>
        <w:t>－10V 调光接口。调光电压为0-1V对应输出电流为100%，调光电压大于9V对应输出电流为10%，1V-9V 之间从100%到10%线性变化。</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内置防雷器的控制装置的雷击保护要求应符合GB 18802.1-2011规定。</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无线电骚扰特性应符合</w:t>
      </w:r>
      <w:r>
        <w:rPr>
          <w:rFonts w:hint="eastAsia" w:ascii="宋体" w:hAnsi="宋体" w:cs="宋体"/>
          <w:szCs w:val="21"/>
          <w:highlight w:val="none"/>
          <w:lang w:val="en-US" w:eastAsia="zh-CN"/>
        </w:rPr>
        <w:t>GB/T 17743-2021</w:t>
      </w:r>
      <w:r>
        <w:rPr>
          <w:rFonts w:hint="eastAsia" w:ascii="宋体" w:hAnsi="宋体" w:cs="宋体"/>
          <w:szCs w:val="21"/>
          <w:highlight w:val="none"/>
          <w:lang w:eastAsia="zh-CN"/>
        </w:rPr>
        <w:t>的要求。</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控制装置的输入谐波电流应符合GB17625.1-2012的要求。</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电磁兼容抗扰度应符合GB/T18595-2014的要求。</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电压波动和闪烁限制应符合GB/T17625.2-2007的要求。</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控制装置的能效应符合表1的要求。</w:t>
      </w:r>
    </w:p>
    <w:p>
      <w:pPr>
        <w:spacing w:before="153" w:line="229" w:lineRule="auto"/>
        <w:ind w:firstLine="4297"/>
        <w:rPr>
          <w:rFonts w:ascii="宋体" w:hAnsi="宋体" w:eastAsia="宋体" w:cs="宋体"/>
          <w:sz w:val="20"/>
          <w:szCs w:val="20"/>
          <w:highlight w:val="none"/>
        </w:rPr>
      </w:pPr>
      <w:r>
        <w:rPr>
          <w:rFonts w:ascii="宋体" w:hAnsi="宋体" w:eastAsia="宋体" w:cs="宋体"/>
          <w:sz w:val="20"/>
          <w:szCs w:val="20"/>
          <w:highlight w:val="none"/>
        </w:rPr>
        <w:t>表 1 能效要求</w:t>
      </w:r>
    </w:p>
    <w:p>
      <w:pPr>
        <w:spacing w:line="14" w:lineRule="exact"/>
        <w:rPr>
          <w:highlight w:val="none"/>
        </w:rPr>
      </w:pPr>
    </w:p>
    <w:tbl>
      <w:tblPr>
        <w:tblStyle w:val="976"/>
        <w:tblW w:w="94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4"/>
        <w:gridCol w:w="3299"/>
        <w:gridCol w:w="3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2984" w:type="dxa"/>
            <w:vAlign w:val="top"/>
          </w:tcPr>
          <w:p>
            <w:pPr>
              <w:spacing w:before="126" w:line="228" w:lineRule="auto"/>
              <w:ind w:firstLine="1321"/>
              <w:rPr>
                <w:rFonts w:ascii="宋体" w:hAnsi="宋体" w:eastAsia="宋体" w:cs="宋体"/>
                <w:sz w:val="20"/>
                <w:szCs w:val="20"/>
                <w:highlight w:val="none"/>
              </w:rPr>
            </w:pPr>
            <w:r>
              <w:rPr>
                <w:rFonts w:ascii="宋体" w:hAnsi="宋体" w:eastAsia="宋体" w:cs="宋体"/>
                <w:spacing w:val="7"/>
                <w:sz w:val="20"/>
                <w:szCs w:val="20"/>
                <w:highlight w:val="none"/>
              </w:rPr>
              <w:t>功率</w:t>
            </w:r>
            <w:r>
              <w:rPr>
                <w:rFonts w:ascii="宋体" w:hAnsi="宋体" w:eastAsia="宋体" w:cs="宋体"/>
                <w:spacing w:val="6"/>
                <w:sz w:val="20"/>
                <w:szCs w:val="20"/>
                <w:highlight w:val="none"/>
              </w:rPr>
              <w:t>等级</w:t>
            </w:r>
          </w:p>
        </w:tc>
        <w:tc>
          <w:tcPr>
            <w:tcW w:w="3299" w:type="dxa"/>
            <w:vAlign w:val="top"/>
          </w:tcPr>
          <w:p>
            <w:pPr>
              <w:spacing w:before="126" w:line="228" w:lineRule="auto"/>
              <w:ind w:firstLine="948"/>
              <w:rPr>
                <w:rFonts w:ascii="宋体" w:hAnsi="宋体" w:eastAsia="宋体" w:cs="宋体"/>
                <w:sz w:val="20"/>
                <w:szCs w:val="20"/>
                <w:highlight w:val="none"/>
              </w:rPr>
            </w:pPr>
            <w:r>
              <w:rPr>
                <w:rFonts w:ascii="宋体" w:hAnsi="宋体" w:eastAsia="宋体" w:cs="宋体"/>
                <w:spacing w:val="5"/>
                <w:sz w:val="20"/>
                <w:szCs w:val="20"/>
                <w:highlight w:val="none"/>
              </w:rPr>
              <w:t>40W</w:t>
            </w:r>
            <w:r>
              <w:rPr>
                <w:rFonts w:ascii="宋体" w:hAnsi="宋体" w:eastAsia="宋体" w:cs="宋体"/>
                <w:spacing w:val="10"/>
                <w:sz w:val="20"/>
                <w:szCs w:val="20"/>
                <w:highlight w:val="none"/>
              </w:rPr>
              <w:t>≤</w:t>
            </w:r>
            <w:r>
              <w:rPr>
                <w:rFonts w:ascii="宋体" w:hAnsi="宋体" w:eastAsia="宋体" w:cs="宋体"/>
                <w:spacing w:val="9"/>
                <w:sz w:val="20"/>
                <w:szCs w:val="20"/>
                <w:highlight w:val="none"/>
              </w:rPr>
              <w:t>输出功率≤</w:t>
            </w:r>
            <w:r>
              <w:rPr>
                <w:rFonts w:ascii="宋体" w:hAnsi="宋体" w:eastAsia="宋体" w:cs="宋体"/>
                <w:spacing w:val="4"/>
                <w:sz w:val="20"/>
                <w:szCs w:val="20"/>
                <w:highlight w:val="none"/>
              </w:rPr>
              <w:t>60W</w:t>
            </w:r>
          </w:p>
        </w:tc>
        <w:tc>
          <w:tcPr>
            <w:tcW w:w="3122" w:type="dxa"/>
            <w:vAlign w:val="top"/>
          </w:tcPr>
          <w:p>
            <w:pPr>
              <w:spacing w:before="126" w:line="228" w:lineRule="auto"/>
              <w:ind w:firstLine="1122"/>
              <w:rPr>
                <w:rFonts w:ascii="宋体" w:hAnsi="宋体" w:eastAsia="宋体" w:cs="宋体"/>
                <w:sz w:val="20"/>
                <w:szCs w:val="20"/>
                <w:highlight w:val="none"/>
              </w:rPr>
            </w:pPr>
            <w:r>
              <w:rPr>
                <w:rFonts w:ascii="宋体" w:hAnsi="宋体" w:eastAsia="宋体" w:cs="宋体"/>
                <w:spacing w:val="10"/>
                <w:sz w:val="20"/>
                <w:szCs w:val="20"/>
                <w:highlight w:val="none"/>
              </w:rPr>
              <w:t>输出</w:t>
            </w:r>
            <w:r>
              <w:rPr>
                <w:rFonts w:ascii="宋体" w:hAnsi="宋体" w:eastAsia="宋体" w:cs="宋体"/>
                <w:spacing w:val="9"/>
                <w:sz w:val="20"/>
                <w:szCs w:val="20"/>
                <w:highlight w:val="none"/>
              </w:rPr>
              <w:t>功率＞</w:t>
            </w:r>
            <w:r>
              <w:rPr>
                <w:rFonts w:ascii="宋体" w:hAnsi="宋体" w:eastAsia="宋体" w:cs="宋体"/>
                <w:spacing w:val="4"/>
                <w:sz w:val="20"/>
                <w:szCs w:val="20"/>
                <w:highlight w:val="none"/>
              </w:rPr>
              <w:t>60W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2984" w:type="dxa"/>
            <w:vAlign w:val="top"/>
          </w:tcPr>
          <w:p>
            <w:pPr>
              <w:spacing w:before="123" w:line="228" w:lineRule="auto"/>
              <w:ind w:firstLine="691"/>
              <w:rPr>
                <w:rFonts w:ascii="宋体" w:hAnsi="宋体" w:eastAsia="宋体" w:cs="宋体"/>
                <w:sz w:val="20"/>
                <w:szCs w:val="20"/>
                <w:highlight w:val="none"/>
              </w:rPr>
            </w:pPr>
            <w:r>
              <w:rPr>
                <w:rFonts w:ascii="宋体" w:hAnsi="宋体" w:eastAsia="宋体" w:cs="宋体"/>
                <w:sz w:val="20"/>
                <w:szCs w:val="20"/>
                <w:highlight w:val="none"/>
              </w:rPr>
              <w:t>最小效率（满载</w:t>
            </w:r>
            <w:r>
              <w:rPr>
                <w:rFonts w:ascii="宋体" w:hAnsi="宋体" w:eastAsia="宋体" w:cs="宋体"/>
                <w:spacing w:val="-12"/>
                <w:sz w:val="20"/>
                <w:szCs w:val="20"/>
                <w:highlight w:val="none"/>
              </w:rPr>
              <w:t>）</w:t>
            </w:r>
            <w:r>
              <w:rPr>
                <w:rFonts w:ascii="宋体" w:hAnsi="宋体" w:eastAsia="宋体" w:cs="宋体"/>
                <w:sz w:val="20"/>
                <w:szCs w:val="20"/>
                <w:highlight w:val="none"/>
              </w:rPr>
              <w:t>（%</w:t>
            </w:r>
            <w:r>
              <w:rPr>
                <w:rFonts w:ascii="宋体" w:hAnsi="宋体" w:eastAsia="宋体" w:cs="宋体"/>
                <w:spacing w:val="-11"/>
                <w:sz w:val="20"/>
                <w:szCs w:val="20"/>
                <w:highlight w:val="none"/>
              </w:rPr>
              <w:t>）</w:t>
            </w:r>
          </w:p>
        </w:tc>
        <w:tc>
          <w:tcPr>
            <w:tcW w:w="3299" w:type="dxa"/>
            <w:vAlign w:val="top"/>
          </w:tcPr>
          <w:p>
            <w:pPr>
              <w:spacing w:before="156" w:line="190" w:lineRule="auto"/>
              <w:ind w:firstLine="1790"/>
              <w:rPr>
                <w:rFonts w:ascii="宋体" w:hAnsi="宋体" w:eastAsia="宋体" w:cs="宋体"/>
                <w:sz w:val="20"/>
                <w:szCs w:val="20"/>
                <w:highlight w:val="none"/>
              </w:rPr>
            </w:pPr>
            <w:r>
              <w:rPr>
                <w:rFonts w:ascii="宋体" w:hAnsi="宋体" w:eastAsia="宋体" w:cs="宋体"/>
                <w:spacing w:val="1"/>
                <w:sz w:val="20"/>
                <w:szCs w:val="20"/>
                <w:highlight w:val="none"/>
              </w:rPr>
              <w:t>8</w:t>
            </w:r>
            <w:r>
              <w:rPr>
                <w:rFonts w:ascii="宋体" w:hAnsi="宋体" w:eastAsia="宋体" w:cs="宋体"/>
                <w:sz w:val="20"/>
                <w:szCs w:val="20"/>
                <w:highlight w:val="none"/>
              </w:rPr>
              <w:t>5</w:t>
            </w:r>
          </w:p>
        </w:tc>
        <w:tc>
          <w:tcPr>
            <w:tcW w:w="3122" w:type="dxa"/>
            <w:vAlign w:val="top"/>
          </w:tcPr>
          <w:p>
            <w:pPr>
              <w:spacing w:before="156" w:line="190" w:lineRule="auto"/>
              <w:ind w:firstLine="1702"/>
              <w:rPr>
                <w:rFonts w:ascii="宋体" w:hAnsi="宋体" w:eastAsia="宋体" w:cs="宋体"/>
                <w:sz w:val="20"/>
                <w:szCs w:val="20"/>
                <w:highlight w:val="none"/>
              </w:rPr>
            </w:pPr>
            <w:r>
              <w:rPr>
                <w:rFonts w:ascii="宋体" w:hAnsi="宋体" w:eastAsia="宋体" w:cs="宋体"/>
                <w:spacing w:val="1"/>
                <w:sz w:val="20"/>
                <w:szCs w:val="20"/>
                <w:highlight w:val="none"/>
              </w:rPr>
              <w:t>8</w:t>
            </w:r>
            <w:r>
              <w:rPr>
                <w:rFonts w:ascii="宋体" w:hAnsi="宋体" w:eastAsia="宋体" w:cs="宋体"/>
                <w:sz w:val="20"/>
                <w:szCs w:val="20"/>
                <w:highlight w:val="none"/>
              </w:rPr>
              <w:t>8</w:t>
            </w:r>
          </w:p>
        </w:tc>
      </w:tr>
    </w:tbl>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kern w:val="2"/>
          <w:sz w:val="21"/>
          <w:szCs w:val="21"/>
          <w:highlight w:val="none"/>
          <w:lang w:val="en-US" w:eastAsia="zh-CN" w:bidi="ar-SA"/>
        </w:rPr>
        <w:t>（七）</w:t>
      </w:r>
      <w:r>
        <w:rPr>
          <w:rFonts w:hint="eastAsia" w:ascii="宋体" w:hAnsi="宋体" w:cs="宋体"/>
          <w:szCs w:val="21"/>
          <w:highlight w:val="none"/>
          <w:lang w:eastAsia="zh-CN"/>
        </w:rPr>
        <w:t>防护等级</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LED灯具防护等级不低于IP67，驱动电源防护等级要求不小于IP67，接插件的防护等级不低于IP67。</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kern w:val="2"/>
          <w:sz w:val="21"/>
          <w:szCs w:val="21"/>
          <w:highlight w:val="none"/>
          <w:lang w:val="en-US" w:eastAsia="zh-CN" w:bidi="ar-SA"/>
        </w:rPr>
        <w:t>（八）</w:t>
      </w:r>
      <w:r>
        <w:rPr>
          <w:rFonts w:hint="eastAsia" w:ascii="宋体" w:hAnsi="宋体" w:cs="宋体"/>
          <w:szCs w:val="21"/>
          <w:highlight w:val="none"/>
          <w:lang w:eastAsia="zh-CN"/>
        </w:rPr>
        <w:t>灯体要求</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投标人应提供满足使用要求的灯具的电源线及信号线，接线端子，应按采购人要求预留足够长度（至少为灯头至路灯杆检修门盖，并有足够裕量，以满足实际灯具及单灯监测终端的安装需求为准，电源线、信号线应与路灯匹配好，便于施工安装）。</w:t>
      </w:r>
    </w:p>
    <w:p>
      <w:pPr>
        <w:adjustRightInd w:val="0"/>
        <w:snapToGrid w:val="0"/>
        <w:spacing w:line="360" w:lineRule="auto"/>
        <w:ind w:firstLine="420"/>
        <w:rPr>
          <w:rFonts w:hint="default" w:ascii="宋体" w:hAnsi="宋体" w:cs="宋体"/>
          <w:szCs w:val="21"/>
          <w:highlight w:val="none"/>
          <w:lang w:val="en-US" w:eastAsia="zh-CN"/>
        </w:rPr>
      </w:pPr>
      <w:r>
        <w:rPr>
          <w:rFonts w:hint="eastAsia" w:ascii="宋体" w:hAnsi="宋体" w:cs="宋体"/>
          <w:szCs w:val="21"/>
          <w:highlight w:val="none"/>
          <w:lang w:val="en-US" w:eastAsia="zh-CN"/>
        </w:rPr>
        <w:t>自改造完成竣工验收通过后，供应商应提供路灯灯具驱动电源、单灯控制器、灯罩、光源、螺丝、螺帽等备品、备件，需在下沙区域范围内设有设施设备堆放仓库，每种规格备品应各不少于50套（以满足实际需求为准），并对安装进行协助。若因供应商原因，造成养护单位没能及时领取相关备品备件，则根据实际情况，按1000-100000元/次进行扣款，并从供应商当年节能收益款中扣除。当各某一规格备品备件少于25套时，供应商需在3个工作日内补足至50套，如超时未补足，将按1000元/工作日从供应商当年节能收益款中扣除。</w:t>
      </w:r>
    </w:p>
    <w:p>
      <w:pPr>
        <w:adjustRightInd w:val="0"/>
        <w:snapToGrid w:val="0"/>
        <w:spacing w:line="360" w:lineRule="auto"/>
        <w:ind w:firstLine="420"/>
        <w:rPr>
          <w:rFonts w:hint="eastAsia" w:ascii="宋体" w:hAnsi="宋体" w:cs="宋体"/>
          <w:szCs w:val="21"/>
          <w:highlight w:val="none"/>
          <w:lang w:eastAsia="zh-CN"/>
        </w:rPr>
      </w:pPr>
      <w:r>
        <w:rPr>
          <w:rFonts w:hint="eastAsia"/>
          <w:highlight w:val="none"/>
          <w:lang w:val="en-US" w:eastAsia="zh-CN"/>
        </w:rPr>
        <w:t>LED灯具电器箱部分简单工具开启，灯具内接线均采用对插式接口，方便现场安装和维护。</w:t>
      </w:r>
    </w:p>
    <w:p>
      <w:pPr>
        <w:adjustRightInd w:val="0"/>
        <w:snapToGrid w:val="0"/>
        <w:spacing w:line="360" w:lineRule="auto"/>
        <w:ind w:firstLine="420"/>
        <w:rPr>
          <w:rFonts w:hint="eastAsia" w:ascii="宋体" w:hAnsi="宋体" w:cs="宋体"/>
          <w:spacing w:val="-6"/>
          <w:sz w:val="21"/>
          <w:szCs w:val="21"/>
          <w:highlight w:val="none"/>
          <w:lang w:eastAsia="zh-CN"/>
        </w:rPr>
      </w:pPr>
      <w:r>
        <w:rPr>
          <w:rFonts w:hint="eastAsia" w:ascii="宋体" w:hAnsi="宋体" w:cs="宋体"/>
          <w:spacing w:val="-6"/>
          <w:sz w:val="21"/>
          <w:szCs w:val="21"/>
          <w:highlight w:val="none"/>
          <w:lang w:eastAsia="zh-CN"/>
        </w:rPr>
        <w:t>灯具样式、颜色等应与周边环境相协调，实际供货前，供应商提供的灯具外形应得到采购人认可。</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路灯安装方式的选择：LED路灯替换灯具仰角采用可调式或固定式，应与原灯具安装方式相匹配。</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灯体和灯杆的接口基本规格分别为（Ф60mm，Ф76mm）。</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灯具需具有自主知识产权或使用授权，确保日后无专利纠纷。</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灯具采用全金属结构，灯体建议具有独立的防水电源腔结构，电源线的接入通过电源腔内的接线端子进行连接。所使用的材料应符合GB/T 26572-2011要求。IK防护等级不应低于IK08。</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灯体主体采用（国标GB102、104或优于此）铝材质（或铝合金），保证耐高温、耐腐蚀、耐老化；表面静电喷涂。</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灯罩采用钢化玻璃或抗老化</w:t>
      </w:r>
      <w:r>
        <w:rPr>
          <w:rFonts w:hint="eastAsia" w:ascii="宋体" w:hAnsi="宋体" w:cs="宋体"/>
          <w:szCs w:val="21"/>
          <w:highlight w:val="none"/>
          <w:lang w:val="en-US" w:eastAsia="zh-CN"/>
        </w:rPr>
        <w:t>PC</w:t>
      </w:r>
      <w:r>
        <w:rPr>
          <w:rFonts w:hint="eastAsia" w:ascii="宋体" w:hAnsi="宋体" w:cs="宋体"/>
          <w:szCs w:val="21"/>
          <w:highlight w:val="none"/>
          <w:lang w:eastAsia="zh-CN"/>
        </w:rPr>
        <w:t>，透明度、强度需达到有关规定要求，须加装防坠落装置。</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灯具输入线采用护套线，内部连接线（含电源输出线）均采用阻燃线材，不得使用只有基本绝缘的线材。</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散热结构合理、有效，性能良好。</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灯具的各部份均应有足够的强度，能满足相应荷载的要求。紧固、连接件采用304不锈钢。</w:t>
      </w:r>
    </w:p>
    <w:p>
      <w:pPr>
        <w:adjustRightInd w:val="0"/>
        <w:snapToGrid w:val="0"/>
        <w:spacing w:line="360" w:lineRule="auto"/>
        <w:ind w:firstLine="420"/>
        <w:rPr>
          <w:rFonts w:hint="default" w:ascii="宋体" w:hAnsi="宋体" w:cs="宋体"/>
          <w:szCs w:val="21"/>
          <w:highlight w:val="none"/>
          <w:lang w:val="en-US" w:eastAsia="zh-CN"/>
        </w:rPr>
      </w:pPr>
      <w:r>
        <w:rPr>
          <w:rFonts w:hint="eastAsia" w:ascii="宋体" w:hAnsi="宋体" w:cs="宋体"/>
          <w:szCs w:val="21"/>
          <w:highlight w:val="none"/>
          <w:lang w:eastAsia="zh-CN"/>
        </w:rPr>
        <w:t>灯体上有厂家的品牌标识；系统设备及其辅助装置的铭牌、使用标示、警告指示应以中文或易懂的通用符号来表示，应准确无误地表示设备之型号、规格。</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kern w:val="2"/>
          <w:sz w:val="21"/>
          <w:szCs w:val="21"/>
          <w:highlight w:val="none"/>
          <w:lang w:val="en-US" w:eastAsia="zh-CN" w:bidi="ar-SA"/>
        </w:rPr>
        <w:t>（九）</w:t>
      </w:r>
      <w:r>
        <w:rPr>
          <w:rFonts w:hint="eastAsia" w:ascii="宋体" w:hAnsi="宋体" w:cs="宋体"/>
          <w:szCs w:val="21"/>
          <w:highlight w:val="none"/>
          <w:lang w:eastAsia="zh-CN"/>
        </w:rPr>
        <w:t>模组化灯具要求</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lang w:eastAsia="zh-CN"/>
        </w:rPr>
        <w:t>芯片类型</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LED灯珠须采用5050或3535封装的大功率灯珠。</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LED灯珠工作时, 1W＜单颗功率≤3W。</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LED 灯珠必须采用原厂封装国际知名品牌（LUMILEDS、CREE、OSRAM、NICHIA等）的满足8 年以上高可靠性产品（须提供本项目灯珠使用授权文件，在供货阶段须提供原厂供货证明，须出具本项目选用灯珠的LM-80报告）。</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模组要求</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灯具内单个模组发生故障，不影响其他模组正常运行。</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模组化灯具的互换性要求</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除对整灯的一般安全和性能要求外，从终端应用角度，对使用模块化结构的LED模块进行了互换性规范要求的说明。</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w:t>
      </w:r>
      <w:r>
        <w:rPr>
          <w:rFonts w:hint="eastAsia" w:ascii="宋体" w:hAnsi="宋体" w:cs="宋体"/>
          <w:szCs w:val="21"/>
          <w:highlight w:val="none"/>
          <w:lang w:eastAsia="zh-CN"/>
        </w:rPr>
        <w:t>LED 模块结构和机械互换性</w:t>
      </w:r>
    </w:p>
    <w:p>
      <w:pPr>
        <w:adjustRightInd w:val="0"/>
        <w:snapToGrid w:val="0"/>
        <w:spacing w:line="360" w:lineRule="auto"/>
        <w:ind w:firstLine="420"/>
        <w:rPr>
          <w:spacing w:val="-6"/>
          <w:sz w:val="21"/>
          <w:highlight w:val="none"/>
        </w:rPr>
      </w:pPr>
      <w:r>
        <w:rPr>
          <w:rFonts w:hint="eastAsia" w:ascii="宋体" w:hAnsi="宋体" w:cs="宋体"/>
          <w:spacing w:val="-6"/>
          <w:sz w:val="21"/>
          <w:szCs w:val="21"/>
          <w:highlight w:val="none"/>
          <w:lang w:eastAsia="zh-CN"/>
        </w:rPr>
        <w:t>LED路灯结构中，灯体为LED模块提供支撑与连接固定，LED模块通过安装檐与灯体进行安装固定，在满足照度及亮度要求的前提下，一个LED路灯可包括一个或多个LED模块。LED模块必须包含光源、光学器件、散热器及接插件。LED模块结构和机械互换性应符合</w:t>
      </w:r>
      <w:r>
        <w:rPr>
          <w:rFonts w:hint="eastAsia" w:ascii="宋体" w:hAnsi="宋体" w:cs="宋体"/>
          <w:spacing w:val="-6"/>
          <w:sz w:val="21"/>
          <w:szCs w:val="21"/>
          <w:highlight w:val="none"/>
          <w:lang w:val="en-US" w:eastAsia="zh-CN"/>
        </w:rPr>
        <w:t>GBT35269-201</w:t>
      </w:r>
      <w:r>
        <w:rPr>
          <w:rFonts w:hint="eastAsia" w:ascii="宋体" w:hAnsi="宋体" w:cs="宋体"/>
          <w:spacing w:val="-6"/>
          <w:sz w:val="21"/>
          <w:szCs w:val="21"/>
          <w:highlight w:val="none"/>
          <w:lang w:eastAsia="zh-CN"/>
        </w:rPr>
        <w:t>7或</w:t>
      </w:r>
      <w:r>
        <w:rPr>
          <w:rFonts w:hint="eastAsia" w:ascii="宋体" w:hAnsi="宋体" w:cs="宋体"/>
          <w:spacing w:val="-6"/>
          <w:sz w:val="21"/>
          <w:szCs w:val="21"/>
          <w:highlight w:val="none"/>
          <w:lang w:val="en-US" w:eastAsia="zh-CN"/>
        </w:rPr>
        <w:t>GBT34846-2017</w:t>
      </w:r>
      <w:r>
        <w:rPr>
          <w:rFonts w:hint="eastAsia" w:ascii="宋体" w:hAnsi="宋体" w:cs="宋体"/>
          <w:spacing w:val="-6"/>
          <w:sz w:val="21"/>
          <w:szCs w:val="21"/>
          <w:highlight w:val="none"/>
          <w:lang w:eastAsia="zh-CN"/>
        </w:rPr>
        <w:t>国家标准。</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eastAsia="宋体" w:cs="宋体"/>
          <w:kern w:val="2"/>
          <w:sz w:val="21"/>
          <w:szCs w:val="21"/>
          <w:highlight w:val="none"/>
          <w:lang w:val="en-US" w:eastAsia="zh-CN" w:bidi="ar-SA"/>
        </w:rPr>
        <w:t>（</w:t>
      </w:r>
      <w:r>
        <w:rPr>
          <w:rFonts w:hint="eastAsia" w:ascii="宋体" w:hAnsi="宋体" w:cs="宋体"/>
          <w:szCs w:val="21"/>
          <w:highlight w:val="none"/>
          <w:lang w:val="en-US" w:eastAsia="zh-CN"/>
        </w:rPr>
        <w:t>2）LED模块的密封</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LED模块应采用耐盐碱、防腐蚀、防紫外线等硅胶密封圈。防护等级达到IP67以上（需提供国家级权威机构检测报告）。</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rPr>
        <w:t>（3）</w:t>
      </w:r>
      <w:r>
        <w:rPr>
          <w:rFonts w:hint="eastAsia" w:ascii="宋体" w:hAnsi="宋体" w:cs="宋体"/>
          <w:szCs w:val="21"/>
          <w:highlight w:val="none"/>
          <w:lang w:val="en-US" w:eastAsia="zh-CN"/>
        </w:rPr>
        <w:t>接插件互换性</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1）接插件结构和尺寸要求</w:t>
      </w:r>
    </w:p>
    <w:p>
      <w:pPr>
        <w:adjustRightInd w:val="0"/>
        <w:snapToGrid w:val="0"/>
        <w:spacing w:line="360" w:lineRule="auto"/>
        <w:ind w:firstLine="42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LED模块与灯体之间通过带插接式防水接插件的软线或软缆进行电气连接。接插件包括连接器公端与连接器母端，与LED模块输入端引出线相连接的为接插件的公端；与灯体内部的驱动电路输出端引出线相连接的为接插件的母端。接插件的公端和母端引线方式必须符合图2和图3所示要求。</w:t>
      </w:r>
    </w:p>
    <w:p>
      <w:pPr>
        <w:spacing w:before="107" w:line="228" w:lineRule="auto"/>
        <w:jc w:val="center"/>
        <w:rPr>
          <w:highlight w:val="none"/>
        </w:rPr>
      </w:pPr>
      <w:r>
        <w:rPr>
          <w:highlight w:val="none"/>
        </w:rPr>
        <w:drawing>
          <wp:inline distT="0" distB="0" distL="114300" distR="114300">
            <wp:extent cx="2713990" cy="1514475"/>
            <wp:effectExtent l="0" t="0" r="10160" b="9525"/>
            <wp:docPr id="36" name="图片 25"/>
            <wp:cNvGraphicFramePr/>
            <a:graphic xmlns:a="http://schemas.openxmlformats.org/drawingml/2006/main">
              <a:graphicData uri="http://schemas.openxmlformats.org/drawingml/2006/picture">
                <pic:pic xmlns:pic="http://schemas.openxmlformats.org/drawingml/2006/picture">
                  <pic:nvPicPr>
                    <pic:cNvPr id="36" name="图片 25"/>
                    <pic:cNvPicPr/>
                  </pic:nvPicPr>
                  <pic:blipFill>
                    <a:blip r:embed="rId30"/>
                    <a:stretch>
                      <a:fillRect/>
                    </a:stretch>
                  </pic:blipFill>
                  <pic:spPr>
                    <a:xfrm>
                      <a:off x="0" y="0"/>
                      <a:ext cx="2713990" cy="1514475"/>
                    </a:xfrm>
                    <a:prstGeom prst="rect">
                      <a:avLst/>
                    </a:prstGeom>
                    <a:noFill/>
                    <a:ln>
                      <a:noFill/>
                    </a:ln>
                  </pic:spPr>
                </pic:pic>
              </a:graphicData>
            </a:graphic>
          </wp:inline>
        </w:drawing>
      </w:r>
    </w:p>
    <w:p>
      <w:pPr>
        <w:spacing w:before="107" w:line="228" w:lineRule="auto"/>
        <w:jc w:val="center"/>
        <w:rPr>
          <w:rFonts w:ascii="宋体" w:hAnsi="宋体" w:eastAsia="宋体" w:cs="宋体"/>
          <w:sz w:val="20"/>
          <w:szCs w:val="20"/>
          <w:highlight w:val="none"/>
        </w:rPr>
      </w:pPr>
      <w:r>
        <w:rPr>
          <w:rFonts w:ascii="宋体" w:hAnsi="宋体" w:eastAsia="宋体" w:cs="宋体"/>
          <w:spacing w:val="4"/>
          <w:sz w:val="20"/>
          <w:szCs w:val="20"/>
          <w:highlight w:val="none"/>
        </w:rPr>
        <w:t>图</w:t>
      </w:r>
      <w:r>
        <w:rPr>
          <w:rFonts w:ascii="宋体" w:hAnsi="宋体" w:eastAsia="宋体" w:cs="宋体"/>
          <w:spacing w:val="2"/>
          <w:sz w:val="20"/>
          <w:szCs w:val="20"/>
          <w:highlight w:val="none"/>
        </w:rPr>
        <w:t xml:space="preserve"> 2 </w:t>
      </w:r>
      <w:r>
        <w:rPr>
          <w:rFonts w:ascii="宋体" w:hAnsi="宋体" w:eastAsia="宋体" w:cs="宋体"/>
          <w:spacing w:val="4"/>
          <w:sz w:val="20"/>
          <w:szCs w:val="20"/>
          <w:highlight w:val="none"/>
        </w:rPr>
        <w:t>公</w:t>
      </w:r>
      <w:r>
        <w:rPr>
          <w:rFonts w:ascii="宋体" w:hAnsi="宋体" w:eastAsia="宋体" w:cs="宋体"/>
          <w:spacing w:val="3"/>
          <w:sz w:val="20"/>
          <w:szCs w:val="20"/>
          <w:highlight w:val="none"/>
        </w:rPr>
        <w:t>端和母端引线示意图</w:t>
      </w:r>
    </w:p>
    <w:p>
      <w:pPr>
        <w:spacing w:before="153" w:line="240" w:lineRule="auto"/>
        <w:rPr>
          <w:rFonts w:hint="eastAsia" w:ascii="宋体" w:hAnsi="宋体" w:eastAsia="宋体" w:cs="宋体"/>
          <w:spacing w:val="11"/>
          <w:sz w:val="20"/>
          <w:szCs w:val="20"/>
          <w:highlight w:val="none"/>
        </w:rPr>
      </w:pPr>
      <w:r>
        <w:rPr>
          <w:rFonts w:hint="eastAsia" w:ascii="宋体" w:hAnsi="宋体" w:eastAsia="宋体" w:cs="宋体"/>
          <w:spacing w:val="10"/>
          <w:sz w:val="20"/>
          <w:szCs w:val="20"/>
          <w:highlight w:val="none"/>
        </w:rPr>
        <w:t>正负端</w:t>
      </w:r>
      <w:r>
        <w:rPr>
          <w:rFonts w:hint="eastAsia" w:ascii="宋体" w:hAnsi="宋体" w:eastAsia="宋体" w:cs="宋体"/>
          <w:spacing w:val="9"/>
          <w:sz w:val="20"/>
          <w:szCs w:val="20"/>
          <w:highlight w:val="none"/>
        </w:rPr>
        <w:t>引线颜色要求</w:t>
      </w:r>
      <w:r>
        <w:rPr>
          <w:rFonts w:hint="eastAsia" w:ascii="宋体" w:hAnsi="宋体" w:eastAsia="宋体" w:cs="宋体"/>
          <w:spacing w:val="11"/>
          <w:sz w:val="20"/>
          <w:szCs w:val="20"/>
          <w:highlight w:val="none"/>
        </w:rPr>
        <w:t>：</w:t>
      </w:r>
      <w:r>
        <w:rPr>
          <w:rFonts w:hint="eastAsia" w:ascii="宋体" w:hAnsi="宋体" w:eastAsia="宋体" w:cs="宋体"/>
          <w:spacing w:val="9"/>
          <w:sz w:val="20"/>
          <w:szCs w:val="20"/>
          <w:highlight w:val="none"/>
        </w:rPr>
        <w:t>正极引线颜色为棕色</w:t>
      </w:r>
      <w:r>
        <w:rPr>
          <w:rFonts w:hint="eastAsia" w:ascii="宋体" w:hAnsi="宋体" w:eastAsia="宋体" w:cs="宋体"/>
          <w:spacing w:val="11"/>
          <w:sz w:val="20"/>
          <w:szCs w:val="20"/>
          <w:highlight w:val="none"/>
        </w:rPr>
        <w:t>，</w:t>
      </w:r>
      <w:r>
        <w:rPr>
          <w:rFonts w:hint="eastAsia" w:ascii="宋体" w:hAnsi="宋体" w:eastAsia="宋体" w:cs="宋体"/>
          <w:spacing w:val="9"/>
          <w:sz w:val="20"/>
          <w:szCs w:val="20"/>
          <w:highlight w:val="none"/>
        </w:rPr>
        <w:t>负极引线颜色为浅蓝色</w:t>
      </w:r>
      <w:r>
        <w:rPr>
          <w:rFonts w:hint="eastAsia" w:ascii="宋体" w:hAnsi="宋体" w:eastAsia="宋体" w:cs="宋体"/>
          <w:spacing w:val="11"/>
          <w:sz w:val="20"/>
          <w:szCs w:val="20"/>
          <w:highlight w:val="none"/>
        </w:rPr>
        <w:t>。</w:t>
      </w:r>
    </w:p>
    <w:p>
      <w:pPr>
        <w:spacing w:before="153" w:line="240" w:lineRule="auto"/>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接插件结构</w:t>
      </w:r>
      <w:r>
        <w:rPr>
          <w:rFonts w:hint="eastAsia" w:ascii="宋体" w:hAnsi="宋体" w:eastAsia="宋体" w:cs="宋体"/>
          <w:spacing w:val="2"/>
          <w:sz w:val="20"/>
          <w:szCs w:val="20"/>
          <w:highlight w:val="none"/>
        </w:rPr>
        <w:t>规格采用两芯线</w:t>
      </w:r>
      <w:r>
        <w:rPr>
          <w:rFonts w:hint="eastAsia" w:ascii="宋体" w:hAnsi="宋体" w:eastAsia="宋体" w:cs="宋体"/>
          <w:spacing w:val="3"/>
          <w:sz w:val="20"/>
          <w:szCs w:val="20"/>
          <w:highlight w:val="none"/>
        </w:rPr>
        <w:t>，</w:t>
      </w:r>
      <w:r>
        <w:rPr>
          <w:rFonts w:hint="eastAsia" w:ascii="宋体" w:hAnsi="宋体" w:eastAsia="宋体" w:cs="宋体"/>
          <w:spacing w:val="2"/>
          <w:sz w:val="20"/>
          <w:szCs w:val="20"/>
          <w:highlight w:val="none"/>
        </w:rPr>
        <w:t xml:space="preserve">公端插针和母端插孔结构要求如下图 </w:t>
      </w:r>
      <w:r>
        <w:rPr>
          <w:rFonts w:hint="eastAsia" w:ascii="宋体" w:hAnsi="宋体" w:eastAsia="宋体" w:cs="宋体"/>
          <w:spacing w:val="1"/>
          <w:sz w:val="20"/>
          <w:szCs w:val="20"/>
          <w:highlight w:val="none"/>
        </w:rPr>
        <w:t>3</w:t>
      </w:r>
      <w:r>
        <w:rPr>
          <w:rFonts w:hint="eastAsia" w:ascii="宋体" w:hAnsi="宋体" w:eastAsia="宋体" w:cs="宋体"/>
          <w:spacing w:val="2"/>
          <w:sz w:val="20"/>
          <w:szCs w:val="20"/>
          <w:highlight w:val="none"/>
        </w:rPr>
        <w:t xml:space="preserve"> 所示</w:t>
      </w:r>
      <w:r>
        <w:rPr>
          <w:rFonts w:hint="eastAsia" w:ascii="宋体" w:hAnsi="宋体" w:eastAsia="宋体" w:cs="宋体"/>
          <w:spacing w:val="3"/>
          <w:sz w:val="20"/>
          <w:szCs w:val="20"/>
          <w:highlight w:val="none"/>
        </w:rPr>
        <w:t>，</w:t>
      </w:r>
      <w:r>
        <w:rPr>
          <w:rFonts w:hint="eastAsia" w:ascii="宋体" w:hAnsi="宋体" w:eastAsia="宋体" w:cs="宋体"/>
          <w:spacing w:val="2"/>
          <w:sz w:val="20"/>
          <w:szCs w:val="20"/>
          <w:highlight w:val="none"/>
        </w:rPr>
        <w:t xml:space="preserve">尺寸要求见表 </w:t>
      </w:r>
      <w:r>
        <w:rPr>
          <w:rFonts w:hint="eastAsia" w:ascii="宋体" w:hAnsi="宋体" w:eastAsia="宋体" w:cs="宋体"/>
          <w:spacing w:val="1"/>
          <w:sz w:val="20"/>
          <w:szCs w:val="20"/>
          <w:highlight w:val="none"/>
        </w:rPr>
        <w:t>3</w:t>
      </w:r>
      <w:r>
        <w:rPr>
          <w:rFonts w:hint="eastAsia" w:ascii="宋体" w:hAnsi="宋体" w:eastAsia="宋体" w:cs="宋体"/>
          <w:spacing w:val="3"/>
          <w:sz w:val="20"/>
          <w:szCs w:val="20"/>
          <w:highlight w:val="none"/>
        </w:rPr>
        <w:t>。</w:t>
      </w:r>
    </w:p>
    <w:p>
      <w:pPr>
        <w:spacing w:before="148" w:line="228" w:lineRule="auto"/>
        <w:jc w:val="center"/>
        <w:rPr>
          <w:rFonts w:ascii="宋体" w:hAnsi="宋体" w:eastAsia="宋体" w:cs="宋体"/>
          <w:spacing w:val="2"/>
          <w:sz w:val="20"/>
          <w:szCs w:val="20"/>
          <w:highlight w:val="none"/>
        </w:rPr>
      </w:pPr>
      <w:r>
        <w:rPr>
          <w:highlight w:val="none"/>
        </w:rPr>
        <w:drawing>
          <wp:inline distT="0" distB="0" distL="114300" distR="114300">
            <wp:extent cx="3056890" cy="1857375"/>
            <wp:effectExtent l="0" t="0" r="10160" b="9525"/>
            <wp:docPr id="37" name="图片 26"/>
            <wp:cNvGraphicFramePr/>
            <a:graphic xmlns:a="http://schemas.openxmlformats.org/drawingml/2006/main">
              <a:graphicData uri="http://schemas.openxmlformats.org/drawingml/2006/picture">
                <pic:pic xmlns:pic="http://schemas.openxmlformats.org/drawingml/2006/picture">
                  <pic:nvPicPr>
                    <pic:cNvPr id="37" name="图片 26"/>
                    <pic:cNvPicPr/>
                  </pic:nvPicPr>
                  <pic:blipFill>
                    <a:blip r:embed="rId31"/>
                    <a:stretch>
                      <a:fillRect/>
                    </a:stretch>
                  </pic:blipFill>
                  <pic:spPr>
                    <a:xfrm>
                      <a:off x="0" y="0"/>
                      <a:ext cx="3056890" cy="1857375"/>
                    </a:xfrm>
                    <a:prstGeom prst="rect">
                      <a:avLst/>
                    </a:prstGeom>
                    <a:noFill/>
                    <a:ln>
                      <a:noFill/>
                    </a:ln>
                  </pic:spPr>
                </pic:pic>
              </a:graphicData>
            </a:graphic>
          </wp:inline>
        </w:drawing>
      </w:r>
    </w:p>
    <w:p>
      <w:pPr>
        <w:spacing w:before="148" w:line="228" w:lineRule="auto"/>
        <w:jc w:val="center"/>
        <w:rPr>
          <w:rFonts w:ascii="宋体" w:hAnsi="宋体" w:eastAsia="宋体" w:cs="宋体"/>
          <w:sz w:val="20"/>
          <w:szCs w:val="20"/>
          <w:highlight w:val="none"/>
        </w:rPr>
      </w:pPr>
      <w:r>
        <w:rPr>
          <w:rFonts w:ascii="宋体" w:hAnsi="宋体" w:eastAsia="宋体" w:cs="宋体"/>
          <w:spacing w:val="2"/>
          <w:sz w:val="20"/>
          <w:szCs w:val="20"/>
          <w:highlight w:val="none"/>
        </w:rPr>
        <w:t xml:space="preserve">图 </w:t>
      </w:r>
      <w:r>
        <w:rPr>
          <w:rFonts w:ascii="宋体" w:hAnsi="宋体" w:eastAsia="宋体" w:cs="宋体"/>
          <w:spacing w:val="1"/>
          <w:sz w:val="20"/>
          <w:szCs w:val="20"/>
          <w:highlight w:val="none"/>
        </w:rPr>
        <w:t>3</w:t>
      </w:r>
      <w:r>
        <w:rPr>
          <w:rFonts w:ascii="宋体" w:hAnsi="宋体" w:eastAsia="宋体" w:cs="宋体"/>
          <w:spacing w:val="2"/>
          <w:sz w:val="20"/>
          <w:szCs w:val="20"/>
          <w:highlight w:val="none"/>
        </w:rPr>
        <w:t xml:space="preserve"> </w:t>
      </w:r>
      <w:r>
        <w:rPr>
          <w:rFonts w:ascii="宋体" w:hAnsi="宋体" w:eastAsia="宋体" w:cs="宋体"/>
          <w:spacing w:val="1"/>
          <w:sz w:val="20"/>
          <w:szCs w:val="20"/>
          <w:highlight w:val="none"/>
        </w:rPr>
        <w:t>接插件公端与母端结构示意图</w:t>
      </w:r>
    </w:p>
    <w:p>
      <w:pPr>
        <w:spacing w:before="65" w:line="228" w:lineRule="auto"/>
        <w:ind w:firstLine="2826"/>
        <w:rPr>
          <w:rFonts w:ascii="宋体" w:hAnsi="宋体" w:eastAsia="宋体" w:cs="宋体"/>
          <w:sz w:val="20"/>
          <w:szCs w:val="20"/>
          <w:highlight w:val="none"/>
        </w:rPr>
      </w:pPr>
      <w:r>
        <w:rPr>
          <w:rFonts w:ascii="宋体" w:hAnsi="宋体" w:eastAsia="宋体" w:cs="宋体"/>
          <w:spacing w:val="7"/>
          <w:sz w:val="20"/>
          <w:szCs w:val="20"/>
          <w:highlight w:val="none"/>
        </w:rPr>
        <w:t>表</w:t>
      </w:r>
      <w:r>
        <w:rPr>
          <w:rFonts w:ascii="宋体" w:hAnsi="宋体" w:eastAsia="宋体" w:cs="宋体"/>
          <w:spacing w:val="5"/>
          <w:sz w:val="20"/>
          <w:szCs w:val="20"/>
          <w:highlight w:val="none"/>
        </w:rPr>
        <w:t xml:space="preserve"> </w:t>
      </w:r>
      <w:r>
        <w:rPr>
          <w:rFonts w:ascii="宋体" w:hAnsi="宋体" w:eastAsia="宋体" w:cs="宋体"/>
          <w:spacing w:val="4"/>
          <w:sz w:val="20"/>
          <w:szCs w:val="20"/>
          <w:highlight w:val="none"/>
        </w:rPr>
        <w:t>3</w:t>
      </w:r>
      <w:r>
        <w:rPr>
          <w:rFonts w:ascii="宋体" w:hAnsi="宋体" w:eastAsia="宋体" w:cs="宋体"/>
          <w:spacing w:val="5"/>
          <w:sz w:val="20"/>
          <w:szCs w:val="20"/>
          <w:highlight w:val="none"/>
        </w:rPr>
        <w:t xml:space="preserve"> </w:t>
      </w:r>
      <w:r>
        <w:rPr>
          <w:rFonts w:ascii="宋体" w:hAnsi="宋体" w:eastAsia="宋体" w:cs="宋体"/>
          <w:spacing w:val="6"/>
          <w:sz w:val="20"/>
          <w:szCs w:val="20"/>
          <w:highlight w:val="none"/>
        </w:rPr>
        <w:t>接插件公端和母端尺寸要求（单位</w:t>
      </w:r>
      <w:r>
        <w:rPr>
          <w:rFonts w:ascii="宋体" w:hAnsi="宋体" w:eastAsia="宋体" w:cs="宋体"/>
          <w:spacing w:val="8"/>
          <w:sz w:val="20"/>
          <w:szCs w:val="20"/>
          <w:highlight w:val="none"/>
        </w:rPr>
        <w:t>：</w:t>
      </w:r>
      <w:r>
        <w:rPr>
          <w:rFonts w:ascii="宋体" w:hAnsi="宋体" w:eastAsia="宋体" w:cs="宋体"/>
          <w:spacing w:val="4"/>
          <w:sz w:val="20"/>
          <w:szCs w:val="20"/>
          <w:highlight w:val="none"/>
        </w:rPr>
        <w:t>mm</w:t>
      </w:r>
      <w:r>
        <w:rPr>
          <w:rFonts w:ascii="宋体" w:hAnsi="宋体" w:eastAsia="宋体" w:cs="宋体"/>
          <w:spacing w:val="8"/>
          <w:sz w:val="20"/>
          <w:szCs w:val="20"/>
          <w:highlight w:val="none"/>
        </w:rPr>
        <w:t>）</w:t>
      </w:r>
    </w:p>
    <w:p>
      <w:pPr>
        <w:spacing w:line="14" w:lineRule="exact"/>
        <w:rPr>
          <w:highlight w:val="none"/>
        </w:rPr>
      </w:pPr>
    </w:p>
    <w:tbl>
      <w:tblPr>
        <w:tblStyle w:val="976"/>
        <w:tblW w:w="94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38"/>
        <w:gridCol w:w="3132"/>
        <w:gridCol w:w="3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 w:hRule="atLeast"/>
        </w:trPr>
        <w:tc>
          <w:tcPr>
            <w:tcW w:w="3138" w:type="dxa"/>
            <w:vAlign w:val="top"/>
          </w:tcPr>
          <w:p>
            <w:pPr>
              <w:spacing w:before="143" w:line="230" w:lineRule="auto"/>
              <w:ind w:firstLine="473"/>
              <w:rPr>
                <w:rFonts w:ascii="宋体" w:hAnsi="宋体" w:eastAsia="宋体" w:cs="宋体"/>
                <w:sz w:val="17"/>
                <w:szCs w:val="17"/>
                <w:highlight w:val="none"/>
              </w:rPr>
            </w:pPr>
            <w:r>
              <w:rPr>
                <w:rFonts w:ascii="宋体" w:hAnsi="宋体" w:eastAsia="宋体" w:cs="宋体"/>
                <w:spacing w:val="9"/>
                <w:sz w:val="17"/>
                <w:szCs w:val="17"/>
                <w:highlight w:val="none"/>
              </w:rPr>
              <w:t>尺</w:t>
            </w:r>
            <w:r>
              <w:rPr>
                <w:rFonts w:ascii="宋体" w:hAnsi="宋体" w:eastAsia="宋体" w:cs="宋体"/>
                <w:spacing w:val="8"/>
                <w:sz w:val="17"/>
                <w:szCs w:val="17"/>
                <w:highlight w:val="none"/>
              </w:rPr>
              <w:t>寸代号</w:t>
            </w:r>
          </w:p>
        </w:tc>
        <w:tc>
          <w:tcPr>
            <w:tcW w:w="3132" w:type="dxa"/>
            <w:vAlign w:val="top"/>
          </w:tcPr>
          <w:p>
            <w:pPr>
              <w:spacing w:before="143" w:line="230" w:lineRule="auto"/>
              <w:ind w:firstLine="470"/>
              <w:rPr>
                <w:rFonts w:ascii="宋体" w:hAnsi="宋体" w:eastAsia="宋体" w:cs="宋体"/>
                <w:sz w:val="17"/>
                <w:szCs w:val="17"/>
                <w:highlight w:val="none"/>
              </w:rPr>
            </w:pPr>
            <w:r>
              <w:rPr>
                <w:rFonts w:ascii="宋体" w:hAnsi="宋体" w:eastAsia="宋体" w:cs="宋体"/>
                <w:spacing w:val="8"/>
                <w:sz w:val="17"/>
                <w:szCs w:val="17"/>
                <w:highlight w:val="none"/>
              </w:rPr>
              <w:t>基本尺寸</w:t>
            </w:r>
          </w:p>
        </w:tc>
        <w:tc>
          <w:tcPr>
            <w:tcW w:w="3135" w:type="dxa"/>
            <w:vAlign w:val="top"/>
          </w:tcPr>
          <w:p>
            <w:pPr>
              <w:spacing w:before="142" w:line="231" w:lineRule="auto"/>
              <w:ind w:firstLine="479"/>
              <w:rPr>
                <w:rFonts w:ascii="宋体" w:hAnsi="宋体" w:eastAsia="宋体" w:cs="宋体"/>
                <w:sz w:val="17"/>
                <w:szCs w:val="17"/>
                <w:highlight w:val="none"/>
              </w:rPr>
            </w:pPr>
            <w:r>
              <w:rPr>
                <w:rFonts w:ascii="宋体" w:hAnsi="宋体" w:eastAsia="宋体" w:cs="宋体"/>
                <w:spacing w:val="7"/>
                <w:sz w:val="17"/>
                <w:szCs w:val="17"/>
                <w:highlight w:val="none"/>
              </w:rPr>
              <w:t>允许</w:t>
            </w:r>
            <w:r>
              <w:rPr>
                <w:rFonts w:ascii="宋体" w:hAnsi="宋体" w:eastAsia="宋体" w:cs="宋体"/>
                <w:spacing w:val="6"/>
                <w:sz w:val="17"/>
                <w:szCs w:val="17"/>
                <w:highlight w:val="none"/>
              </w:rPr>
              <w:t>偏差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7" w:hRule="atLeast"/>
        </w:trPr>
        <w:tc>
          <w:tcPr>
            <w:tcW w:w="3138" w:type="dxa"/>
            <w:vAlign w:val="top"/>
          </w:tcPr>
          <w:p>
            <w:pPr>
              <w:spacing w:before="167" w:line="194" w:lineRule="auto"/>
              <w:ind w:firstLine="472"/>
              <w:rPr>
                <w:rFonts w:ascii="宋体" w:hAnsi="宋体" w:eastAsia="宋体" w:cs="宋体"/>
                <w:sz w:val="17"/>
                <w:szCs w:val="17"/>
                <w:highlight w:val="none"/>
              </w:rPr>
            </w:pPr>
            <w:r>
              <w:rPr>
                <w:rFonts w:ascii="宋体" w:hAnsi="宋体" w:eastAsia="宋体" w:cs="宋体"/>
                <w:spacing w:val="3"/>
                <w:sz w:val="17"/>
                <w:szCs w:val="17"/>
                <w:highlight w:val="none"/>
              </w:rPr>
              <w:t>L</w:t>
            </w:r>
            <w:r>
              <w:rPr>
                <w:rFonts w:ascii="宋体" w:hAnsi="宋体" w:eastAsia="宋体" w:cs="宋体"/>
                <w:spacing w:val="2"/>
                <w:sz w:val="17"/>
                <w:szCs w:val="17"/>
                <w:highlight w:val="none"/>
              </w:rPr>
              <w:t>1</w:t>
            </w:r>
          </w:p>
        </w:tc>
        <w:tc>
          <w:tcPr>
            <w:tcW w:w="3132" w:type="dxa"/>
            <w:vAlign w:val="top"/>
          </w:tcPr>
          <w:p>
            <w:pPr>
              <w:spacing w:before="167" w:line="192" w:lineRule="auto"/>
              <w:ind w:firstLine="472"/>
              <w:rPr>
                <w:rFonts w:ascii="宋体" w:hAnsi="宋体" w:eastAsia="宋体" w:cs="宋体"/>
                <w:sz w:val="17"/>
                <w:szCs w:val="17"/>
                <w:highlight w:val="none"/>
              </w:rPr>
            </w:pPr>
            <w:r>
              <w:rPr>
                <w:rFonts w:ascii="宋体" w:hAnsi="宋体" w:eastAsia="宋体" w:cs="宋体"/>
                <w:spacing w:val="4"/>
                <w:sz w:val="17"/>
                <w:szCs w:val="17"/>
                <w:highlight w:val="none"/>
              </w:rPr>
              <w:t>6.3</w:t>
            </w:r>
          </w:p>
        </w:tc>
        <w:tc>
          <w:tcPr>
            <w:tcW w:w="3135" w:type="dxa"/>
            <w:vAlign w:val="top"/>
          </w:tcPr>
          <w:p>
            <w:pPr>
              <w:spacing w:before="139" w:line="227" w:lineRule="exact"/>
              <w:ind w:firstLine="494"/>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 w:hRule="atLeast"/>
        </w:trPr>
        <w:tc>
          <w:tcPr>
            <w:tcW w:w="3138" w:type="dxa"/>
            <w:vAlign w:val="top"/>
          </w:tcPr>
          <w:p>
            <w:pPr>
              <w:spacing w:before="168" w:line="194" w:lineRule="auto"/>
              <w:ind w:firstLine="470"/>
              <w:rPr>
                <w:rFonts w:ascii="宋体" w:hAnsi="宋体" w:eastAsia="宋体" w:cs="宋体"/>
                <w:sz w:val="17"/>
                <w:szCs w:val="17"/>
                <w:highlight w:val="none"/>
              </w:rPr>
            </w:pPr>
            <w:r>
              <w:rPr>
                <w:rFonts w:ascii="宋体" w:hAnsi="宋体" w:eastAsia="宋体" w:cs="宋体"/>
                <w:spacing w:val="4"/>
                <w:sz w:val="17"/>
                <w:szCs w:val="17"/>
                <w:highlight w:val="none"/>
              </w:rPr>
              <w:t>D</w:t>
            </w:r>
            <w:r>
              <w:rPr>
                <w:rFonts w:ascii="宋体" w:hAnsi="宋体" w:eastAsia="宋体" w:cs="宋体"/>
                <w:spacing w:val="3"/>
                <w:sz w:val="17"/>
                <w:szCs w:val="17"/>
                <w:highlight w:val="none"/>
              </w:rPr>
              <w:t>1</w:t>
            </w:r>
          </w:p>
        </w:tc>
        <w:tc>
          <w:tcPr>
            <w:tcW w:w="3132" w:type="dxa"/>
            <w:vAlign w:val="top"/>
          </w:tcPr>
          <w:p>
            <w:pPr>
              <w:spacing w:before="168" w:line="194" w:lineRule="auto"/>
              <w:ind w:firstLine="483"/>
              <w:rPr>
                <w:rFonts w:ascii="宋体" w:hAnsi="宋体" w:eastAsia="宋体" w:cs="宋体"/>
                <w:sz w:val="17"/>
                <w:szCs w:val="17"/>
                <w:highlight w:val="none"/>
              </w:rPr>
            </w:pPr>
            <w:r>
              <w:rPr>
                <w:rFonts w:ascii="宋体" w:hAnsi="宋体" w:eastAsia="宋体" w:cs="宋体"/>
                <w:sz w:val="17"/>
                <w:szCs w:val="17"/>
                <w:highlight w:val="none"/>
              </w:rPr>
              <w:t>1.5</w:t>
            </w:r>
          </w:p>
        </w:tc>
        <w:tc>
          <w:tcPr>
            <w:tcW w:w="3135" w:type="dxa"/>
            <w:vAlign w:val="top"/>
          </w:tcPr>
          <w:p>
            <w:pPr>
              <w:spacing w:before="140" w:line="227" w:lineRule="exact"/>
              <w:ind w:firstLine="494"/>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03</w:t>
            </w:r>
          </w:p>
        </w:tc>
      </w:tr>
    </w:tbl>
    <w:p>
      <w:pPr>
        <w:spacing w:before="116"/>
        <w:ind w:firstLine="444" w:firstLineChars="200"/>
        <w:outlineLvl w:val="1"/>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2</w:t>
      </w:r>
      <w:r>
        <w:rPr>
          <w:rFonts w:hint="eastAsia" w:ascii="宋体" w:hAnsi="宋体" w:eastAsia="宋体" w:cs="宋体"/>
          <w:spacing w:val="11"/>
          <w:sz w:val="21"/>
          <w:szCs w:val="21"/>
          <w:highlight w:val="none"/>
        </w:rPr>
        <w:t>）</w:t>
      </w:r>
      <w:r>
        <w:rPr>
          <w:rFonts w:hint="eastAsia" w:ascii="宋体" w:hAnsi="宋体" w:eastAsia="宋体" w:cs="宋体"/>
          <w:spacing w:val="10"/>
          <w:sz w:val="21"/>
          <w:szCs w:val="21"/>
          <w:highlight w:val="none"/>
        </w:rPr>
        <w:t>接插</w:t>
      </w:r>
      <w:r>
        <w:rPr>
          <w:rFonts w:hint="eastAsia" w:ascii="宋体" w:hAnsi="宋体" w:eastAsia="宋体" w:cs="宋体"/>
          <w:spacing w:val="9"/>
          <w:sz w:val="21"/>
          <w:szCs w:val="21"/>
          <w:highlight w:val="none"/>
        </w:rPr>
        <w:t>件配合端尺寸要求</w:t>
      </w:r>
    </w:p>
    <w:p>
      <w:pPr>
        <w:spacing w:before="192" w:line="228" w:lineRule="auto"/>
        <w:ind w:firstLine="432" w:firstLineChars="200"/>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接插件公端和母端配合尺寸，其结构分别如图</w:t>
      </w:r>
      <w:r>
        <w:rPr>
          <w:rFonts w:hint="eastAsia" w:ascii="宋体" w:hAnsi="宋体" w:eastAsia="宋体" w:cs="宋体"/>
          <w:spacing w:val="2"/>
          <w:sz w:val="21"/>
          <w:szCs w:val="21"/>
          <w:highlight w:val="none"/>
        </w:rPr>
        <w:t>4</w:t>
      </w:r>
      <w:r>
        <w:rPr>
          <w:rFonts w:hint="eastAsia" w:ascii="宋体" w:hAnsi="宋体" w:eastAsia="宋体" w:cs="宋体"/>
          <w:spacing w:val="3"/>
          <w:sz w:val="21"/>
          <w:szCs w:val="21"/>
          <w:highlight w:val="none"/>
        </w:rPr>
        <w:t>和图</w:t>
      </w:r>
      <w:r>
        <w:rPr>
          <w:rFonts w:hint="eastAsia" w:ascii="宋体" w:hAnsi="宋体" w:eastAsia="宋体" w:cs="宋体"/>
          <w:spacing w:val="2"/>
          <w:sz w:val="21"/>
          <w:szCs w:val="21"/>
          <w:highlight w:val="none"/>
        </w:rPr>
        <w:t>5</w:t>
      </w:r>
      <w:r>
        <w:rPr>
          <w:rFonts w:hint="eastAsia" w:ascii="宋体" w:hAnsi="宋体" w:eastAsia="宋体" w:cs="宋体"/>
          <w:spacing w:val="3"/>
          <w:sz w:val="21"/>
          <w:szCs w:val="21"/>
          <w:highlight w:val="none"/>
        </w:rPr>
        <w:t>所示，</w:t>
      </w:r>
      <w:r>
        <w:rPr>
          <w:rFonts w:hint="eastAsia" w:ascii="宋体" w:hAnsi="宋体" w:eastAsia="宋体" w:cs="宋体"/>
          <w:spacing w:val="2"/>
          <w:sz w:val="21"/>
          <w:szCs w:val="21"/>
          <w:highlight w:val="none"/>
        </w:rPr>
        <w:t>尺寸分别如表</w:t>
      </w:r>
      <w:r>
        <w:rPr>
          <w:rFonts w:hint="eastAsia" w:ascii="宋体" w:hAnsi="宋体" w:eastAsia="宋体" w:cs="宋体"/>
          <w:spacing w:val="1"/>
          <w:sz w:val="21"/>
          <w:szCs w:val="21"/>
          <w:highlight w:val="none"/>
        </w:rPr>
        <w:t>4</w:t>
      </w:r>
      <w:r>
        <w:rPr>
          <w:rFonts w:hint="eastAsia" w:ascii="宋体" w:hAnsi="宋体" w:eastAsia="宋体" w:cs="宋体"/>
          <w:spacing w:val="2"/>
          <w:sz w:val="21"/>
          <w:szCs w:val="21"/>
          <w:highlight w:val="none"/>
        </w:rPr>
        <w:t>和表</w:t>
      </w:r>
      <w:r>
        <w:rPr>
          <w:rFonts w:hint="eastAsia" w:ascii="宋体" w:hAnsi="宋体" w:eastAsia="宋体" w:cs="宋体"/>
          <w:spacing w:val="1"/>
          <w:sz w:val="21"/>
          <w:szCs w:val="21"/>
          <w:highlight w:val="none"/>
        </w:rPr>
        <w:t>5</w:t>
      </w:r>
      <w:r>
        <w:rPr>
          <w:rFonts w:hint="eastAsia" w:ascii="宋体" w:hAnsi="宋体" w:eastAsia="宋体" w:cs="宋体"/>
          <w:spacing w:val="3"/>
          <w:sz w:val="21"/>
          <w:szCs w:val="21"/>
          <w:highlight w:val="none"/>
        </w:rPr>
        <w:t>。</w:t>
      </w:r>
    </w:p>
    <w:p>
      <w:pPr>
        <w:jc w:val="center"/>
        <w:rPr>
          <w:rFonts w:hint="eastAsia"/>
          <w:lang w:eastAsia="zh-CN"/>
        </w:rPr>
      </w:pPr>
      <w:r>
        <w:rPr>
          <w:highlight w:val="none"/>
        </w:rPr>
        <w:drawing>
          <wp:inline distT="0" distB="0" distL="114300" distR="114300">
            <wp:extent cx="4305300" cy="2153285"/>
            <wp:effectExtent l="0" t="0" r="0" b="18415"/>
            <wp:docPr id="38" name="图片 27"/>
            <wp:cNvGraphicFramePr/>
            <a:graphic xmlns:a="http://schemas.openxmlformats.org/drawingml/2006/main">
              <a:graphicData uri="http://schemas.openxmlformats.org/drawingml/2006/picture">
                <pic:pic xmlns:pic="http://schemas.openxmlformats.org/drawingml/2006/picture">
                  <pic:nvPicPr>
                    <pic:cNvPr id="38" name="图片 27"/>
                    <pic:cNvPicPr/>
                  </pic:nvPicPr>
                  <pic:blipFill>
                    <a:blip r:embed="rId32"/>
                    <a:stretch>
                      <a:fillRect/>
                    </a:stretch>
                  </pic:blipFill>
                  <pic:spPr>
                    <a:xfrm>
                      <a:off x="0" y="0"/>
                      <a:ext cx="4305300" cy="2153285"/>
                    </a:xfrm>
                    <a:prstGeom prst="rect">
                      <a:avLst/>
                    </a:prstGeom>
                    <a:noFill/>
                    <a:ln>
                      <a:noFill/>
                    </a:ln>
                  </pic:spPr>
                </pic:pic>
              </a:graphicData>
            </a:graphic>
          </wp:inline>
        </w:drawing>
      </w:r>
    </w:p>
    <w:p>
      <w:pPr>
        <w:spacing w:before="70" w:line="228" w:lineRule="auto"/>
        <w:ind w:firstLine="3398"/>
        <w:rPr>
          <w:rFonts w:ascii="宋体" w:hAnsi="宋体" w:eastAsia="宋体" w:cs="宋体"/>
          <w:sz w:val="20"/>
          <w:szCs w:val="20"/>
          <w:highlight w:val="none"/>
        </w:rPr>
      </w:pPr>
      <w:r>
        <w:rPr>
          <w:rFonts w:ascii="宋体" w:hAnsi="宋体" w:eastAsia="宋体" w:cs="宋体"/>
          <w:spacing w:val="-1"/>
          <w:sz w:val="20"/>
          <w:szCs w:val="20"/>
          <w:highlight w:val="none"/>
        </w:rPr>
        <w:t>图</w:t>
      </w:r>
      <w:r>
        <w:rPr>
          <w:rFonts w:ascii="宋体" w:hAnsi="宋体" w:eastAsia="宋体" w:cs="宋体"/>
          <w:spacing w:val="-7"/>
          <w:sz w:val="20"/>
          <w:szCs w:val="20"/>
          <w:highlight w:val="none"/>
        </w:rPr>
        <w:t xml:space="preserve"> </w:t>
      </w:r>
      <w:r>
        <w:rPr>
          <w:rFonts w:ascii="宋体" w:hAnsi="宋体" w:eastAsia="宋体" w:cs="宋体"/>
          <w:spacing w:val="-1"/>
          <w:sz w:val="20"/>
          <w:szCs w:val="20"/>
          <w:highlight w:val="none"/>
        </w:rPr>
        <w:t>4</w:t>
      </w:r>
      <w:r>
        <w:rPr>
          <w:rFonts w:ascii="宋体" w:hAnsi="宋体" w:eastAsia="宋体" w:cs="宋体"/>
          <w:spacing w:val="-7"/>
          <w:sz w:val="20"/>
          <w:szCs w:val="20"/>
          <w:highlight w:val="none"/>
        </w:rPr>
        <w:t xml:space="preserve"> </w:t>
      </w:r>
      <w:r>
        <w:rPr>
          <w:rFonts w:ascii="宋体" w:hAnsi="宋体" w:eastAsia="宋体" w:cs="宋体"/>
          <w:spacing w:val="-1"/>
          <w:sz w:val="20"/>
          <w:szCs w:val="20"/>
          <w:highlight w:val="none"/>
        </w:rPr>
        <w:t>接插件公</w:t>
      </w:r>
      <w:r>
        <w:rPr>
          <w:rFonts w:ascii="宋体" w:hAnsi="宋体" w:eastAsia="宋体" w:cs="宋体"/>
          <w:sz w:val="20"/>
          <w:szCs w:val="20"/>
          <w:highlight w:val="none"/>
        </w:rPr>
        <w:t>端配合尺寸</w:t>
      </w:r>
    </w:p>
    <w:p>
      <w:pPr>
        <w:pStyle w:val="2"/>
      </w:pPr>
    </w:p>
    <w:p>
      <w:pPr>
        <w:spacing w:before="64" w:line="228" w:lineRule="auto"/>
        <w:ind w:firstLine="2745"/>
      </w:pPr>
      <w:r>
        <w:rPr>
          <w:rFonts w:ascii="宋体" w:hAnsi="宋体" w:eastAsia="宋体" w:cs="宋体"/>
          <w:spacing w:val="3"/>
          <w:sz w:val="20"/>
          <w:szCs w:val="20"/>
          <w:highlight w:val="none"/>
        </w:rPr>
        <w:t>表</w:t>
      </w:r>
      <w:r>
        <w:rPr>
          <w:rFonts w:ascii="宋体" w:hAnsi="宋体" w:eastAsia="宋体" w:cs="宋体"/>
          <w:spacing w:val="2"/>
          <w:sz w:val="20"/>
          <w:szCs w:val="20"/>
          <w:highlight w:val="none"/>
        </w:rPr>
        <w:t xml:space="preserve"> 4 </w:t>
      </w:r>
      <w:r>
        <w:rPr>
          <w:rFonts w:ascii="宋体" w:hAnsi="宋体" w:eastAsia="宋体" w:cs="宋体"/>
          <w:spacing w:val="3"/>
          <w:sz w:val="20"/>
          <w:szCs w:val="20"/>
          <w:highlight w:val="none"/>
        </w:rPr>
        <w:t>接插件公端尺寸要求（</w:t>
      </w:r>
      <w:r>
        <w:rPr>
          <w:rFonts w:ascii="宋体" w:hAnsi="宋体" w:eastAsia="宋体" w:cs="宋体"/>
          <w:spacing w:val="2"/>
          <w:sz w:val="20"/>
          <w:szCs w:val="20"/>
          <w:highlight w:val="none"/>
        </w:rPr>
        <w:t>单位</w:t>
      </w:r>
      <w:r>
        <w:rPr>
          <w:rFonts w:ascii="宋体" w:hAnsi="宋体" w:eastAsia="宋体" w:cs="宋体"/>
          <w:spacing w:val="4"/>
          <w:sz w:val="20"/>
          <w:szCs w:val="20"/>
          <w:highlight w:val="none"/>
        </w:rPr>
        <w:t>：</w:t>
      </w:r>
      <w:r>
        <w:rPr>
          <w:rFonts w:ascii="宋体" w:hAnsi="宋体" w:eastAsia="宋体" w:cs="宋体"/>
          <w:spacing w:val="1"/>
          <w:sz w:val="20"/>
          <w:szCs w:val="20"/>
          <w:highlight w:val="none"/>
        </w:rPr>
        <w:t>mm</w:t>
      </w:r>
      <w:r>
        <w:rPr>
          <w:rFonts w:ascii="宋体" w:hAnsi="宋体" w:eastAsia="宋体" w:cs="宋体"/>
          <w:spacing w:val="4"/>
          <w:sz w:val="20"/>
          <w:szCs w:val="20"/>
          <w:highlight w:val="none"/>
        </w:rPr>
        <w:t>）</w:t>
      </w:r>
    </w:p>
    <w:tbl>
      <w:tblPr>
        <w:tblStyle w:val="976"/>
        <w:tblW w:w="8519"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1702"/>
        <w:gridCol w:w="1702"/>
        <w:gridCol w:w="1702"/>
        <w:gridCol w:w="1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1706" w:type="dxa"/>
            <w:vAlign w:val="top"/>
          </w:tcPr>
          <w:p>
            <w:pPr>
              <w:spacing w:before="72" w:line="230" w:lineRule="auto"/>
              <w:ind w:firstLine="474"/>
              <w:rPr>
                <w:rFonts w:ascii="宋体" w:hAnsi="宋体" w:eastAsia="宋体" w:cs="宋体"/>
                <w:sz w:val="17"/>
                <w:szCs w:val="17"/>
                <w:highlight w:val="none"/>
              </w:rPr>
            </w:pPr>
            <w:r>
              <w:rPr>
                <w:rFonts w:ascii="宋体" w:hAnsi="宋体" w:eastAsia="宋体" w:cs="宋体"/>
                <w:spacing w:val="9"/>
                <w:sz w:val="17"/>
                <w:szCs w:val="17"/>
                <w:highlight w:val="none"/>
              </w:rPr>
              <w:t>尺</w:t>
            </w:r>
            <w:r>
              <w:rPr>
                <w:rFonts w:ascii="宋体" w:hAnsi="宋体" w:eastAsia="宋体" w:cs="宋体"/>
                <w:spacing w:val="8"/>
                <w:sz w:val="17"/>
                <w:szCs w:val="17"/>
                <w:highlight w:val="none"/>
              </w:rPr>
              <w:t>寸代号</w:t>
            </w:r>
          </w:p>
        </w:tc>
        <w:tc>
          <w:tcPr>
            <w:tcW w:w="1702" w:type="dxa"/>
            <w:vAlign w:val="top"/>
          </w:tcPr>
          <w:p>
            <w:pPr>
              <w:spacing w:before="72" w:line="230" w:lineRule="auto"/>
              <w:ind w:firstLine="472"/>
              <w:rPr>
                <w:rFonts w:ascii="宋体" w:hAnsi="宋体" w:eastAsia="宋体" w:cs="宋体"/>
                <w:sz w:val="17"/>
                <w:szCs w:val="17"/>
                <w:highlight w:val="none"/>
              </w:rPr>
            </w:pPr>
            <w:r>
              <w:rPr>
                <w:rFonts w:ascii="宋体" w:hAnsi="宋体" w:eastAsia="宋体" w:cs="宋体"/>
                <w:spacing w:val="8"/>
                <w:sz w:val="17"/>
                <w:szCs w:val="17"/>
                <w:highlight w:val="none"/>
              </w:rPr>
              <w:t>最小</w:t>
            </w:r>
            <w:r>
              <w:rPr>
                <w:rFonts w:ascii="宋体" w:hAnsi="宋体" w:eastAsia="宋体" w:cs="宋体"/>
                <w:spacing w:val="7"/>
                <w:sz w:val="17"/>
                <w:szCs w:val="17"/>
                <w:highlight w:val="none"/>
              </w:rPr>
              <w:t>尺寸</w:t>
            </w:r>
          </w:p>
        </w:tc>
        <w:tc>
          <w:tcPr>
            <w:tcW w:w="1702" w:type="dxa"/>
            <w:vAlign w:val="top"/>
          </w:tcPr>
          <w:p>
            <w:pPr>
              <w:spacing w:before="72" w:line="230" w:lineRule="auto"/>
              <w:ind w:firstLine="472"/>
              <w:rPr>
                <w:rFonts w:ascii="宋体" w:hAnsi="宋体" w:eastAsia="宋体" w:cs="宋体"/>
                <w:sz w:val="17"/>
                <w:szCs w:val="17"/>
                <w:highlight w:val="none"/>
              </w:rPr>
            </w:pPr>
            <w:r>
              <w:rPr>
                <w:rFonts w:ascii="宋体" w:hAnsi="宋体" w:eastAsia="宋体" w:cs="宋体"/>
                <w:spacing w:val="8"/>
                <w:sz w:val="17"/>
                <w:szCs w:val="17"/>
                <w:highlight w:val="none"/>
              </w:rPr>
              <w:t>基本尺寸</w:t>
            </w:r>
          </w:p>
        </w:tc>
        <w:tc>
          <w:tcPr>
            <w:tcW w:w="1702" w:type="dxa"/>
            <w:vAlign w:val="top"/>
          </w:tcPr>
          <w:p>
            <w:pPr>
              <w:spacing w:before="72" w:line="230" w:lineRule="auto"/>
              <w:ind w:firstLine="476"/>
              <w:rPr>
                <w:rFonts w:ascii="宋体" w:hAnsi="宋体" w:eastAsia="宋体" w:cs="宋体"/>
                <w:sz w:val="17"/>
                <w:szCs w:val="17"/>
                <w:highlight w:val="none"/>
              </w:rPr>
            </w:pPr>
            <w:r>
              <w:rPr>
                <w:rFonts w:ascii="宋体" w:hAnsi="宋体" w:eastAsia="宋体" w:cs="宋体"/>
                <w:spacing w:val="8"/>
                <w:sz w:val="17"/>
                <w:szCs w:val="17"/>
                <w:highlight w:val="none"/>
              </w:rPr>
              <w:t>最大</w:t>
            </w:r>
            <w:r>
              <w:rPr>
                <w:rFonts w:ascii="宋体" w:hAnsi="宋体" w:eastAsia="宋体" w:cs="宋体"/>
                <w:spacing w:val="7"/>
                <w:sz w:val="17"/>
                <w:szCs w:val="17"/>
                <w:highlight w:val="none"/>
              </w:rPr>
              <w:t>尺寸</w:t>
            </w:r>
          </w:p>
        </w:tc>
        <w:tc>
          <w:tcPr>
            <w:tcW w:w="1707" w:type="dxa"/>
            <w:vAlign w:val="top"/>
          </w:tcPr>
          <w:p>
            <w:pPr>
              <w:spacing w:before="71" w:line="231" w:lineRule="auto"/>
              <w:ind w:firstLine="480"/>
              <w:rPr>
                <w:rFonts w:ascii="宋体" w:hAnsi="宋体" w:eastAsia="宋体" w:cs="宋体"/>
                <w:sz w:val="17"/>
                <w:szCs w:val="17"/>
                <w:highlight w:val="none"/>
              </w:rPr>
            </w:pPr>
            <w:r>
              <w:rPr>
                <w:rFonts w:ascii="宋体" w:hAnsi="宋体" w:eastAsia="宋体" w:cs="宋体"/>
                <w:spacing w:val="7"/>
                <w:sz w:val="17"/>
                <w:szCs w:val="17"/>
                <w:highlight w:val="none"/>
              </w:rPr>
              <w:t>允许</w:t>
            </w:r>
            <w:r>
              <w:rPr>
                <w:rFonts w:ascii="宋体" w:hAnsi="宋体" w:eastAsia="宋体" w:cs="宋体"/>
                <w:spacing w:val="6"/>
                <w:sz w:val="17"/>
                <w:szCs w:val="17"/>
                <w:highlight w:val="none"/>
              </w:rPr>
              <w:t>偏差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16" w:hRule="atLeast"/>
        </w:trPr>
        <w:tc>
          <w:tcPr>
            <w:tcW w:w="1706" w:type="dxa"/>
            <w:vAlign w:val="top"/>
          </w:tcPr>
          <w:p>
            <w:pPr>
              <w:spacing w:before="95" w:line="194" w:lineRule="auto"/>
              <w:ind w:firstLine="471"/>
              <w:rPr>
                <w:rFonts w:ascii="宋体" w:hAnsi="宋体" w:eastAsia="宋体" w:cs="宋体"/>
                <w:sz w:val="17"/>
                <w:szCs w:val="17"/>
                <w:highlight w:val="none"/>
              </w:rPr>
            </w:pPr>
            <w:r>
              <w:rPr>
                <w:rFonts w:ascii="宋体" w:hAnsi="宋体" w:eastAsia="宋体" w:cs="宋体"/>
                <w:spacing w:val="4"/>
                <w:sz w:val="17"/>
                <w:szCs w:val="17"/>
                <w:highlight w:val="none"/>
              </w:rPr>
              <w:t>D</w:t>
            </w:r>
            <w:r>
              <w:rPr>
                <w:rFonts w:ascii="宋体" w:hAnsi="宋体" w:eastAsia="宋体" w:cs="宋体"/>
                <w:spacing w:val="3"/>
                <w:sz w:val="17"/>
                <w:szCs w:val="17"/>
                <w:highlight w:val="none"/>
              </w:rPr>
              <w:t>2</w:t>
            </w:r>
          </w:p>
        </w:tc>
        <w:tc>
          <w:tcPr>
            <w:tcW w:w="1702" w:type="dxa"/>
            <w:vAlign w:val="top"/>
          </w:tcPr>
          <w:p>
            <w:pPr>
              <w:spacing w:before="95" w:line="193" w:lineRule="auto"/>
              <w:ind w:firstLine="484"/>
              <w:rPr>
                <w:rFonts w:ascii="宋体" w:hAnsi="宋体" w:eastAsia="宋体" w:cs="宋体"/>
                <w:sz w:val="17"/>
                <w:szCs w:val="17"/>
                <w:highlight w:val="none"/>
              </w:rPr>
            </w:pPr>
            <w:r>
              <w:rPr>
                <w:rFonts w:ascii="宋体" w:hAnsi="宋体" w:eastAsia="宋体" w:cs="宋体"/>
                <w:spacing w:val="1"/>
                <w:sz w:val="17"/>
                <w:szCs w:val="17"/>
                <w:highlight w:val="none"/>
              </w:rPr>
              <w:t>10.2</w:t>
            </w:r>
            <w:r>
              <w:rPr>
                <w:rFonts w:ascii="宋体" w:hAnsi="宋体" w:eastAsia="宋体" w:cs="宋体"/>
                <w:sz w:val="17"/>
                <w:szCs w:val="17"/>
                <w:highlight w:val="none"/>
              </w:rPr>
              <w:t>0</w:t>
            </w:r>
          </w:p>
        </w:tc>
        <w:tc>
          <w:tcPr>
            <w:tcW w:w="1702" w:type="dxa"/>
            <w:vAlign w:val="top"/>
          </w:tcPr>
          <w:p>
            <w:pPr>
              <w:spacing w:before="67" w:line="236" w:lineRule="auto"/>
              <w:ind w:firstLine="472"/>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67"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7" w:line="236" w:lineRule="auto"/>
              <w:ind w:firstLine="473"/>
              <w:rPr>
                <w:rFonts w:ascii="宋体" w:hAnsi="宋体" w:eastAsia="宋体" w:cs="宋体"/>
                <w:sz w:val="17"/>
                <w:szCs w:val="17"/>
                <w:highlight w:val="none"/>
              </w:rPr>
            </w:pPr>
            <w:r>
              <w:rPr>
                <w:rFonts w:ascii="宋体" w:hAnsi="宋体" w:eastAsia="宋体" w:cs="宋体"/>
                <w:sz w:val="17"/>
                <w:szCs w:val="1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1706" w:type="dxa"/>
            <w:vAlign w:val="top"/>
          </w:tcPr>
          <w:p>
            <w:pPr>
              <w:spacing w:before="96" w:line="192" w:lineRule="auto"/>
              <w:ind w:firstLine="471"/>
              <w:rPr>
                <w:rFonts w:ascii="宋体" w:hAnsi="宋体" w:eastAsia="宋体" w:cs="宋体"/>
                <w:sz w:val="17"/>
                <w:szCs w:val="17"/>
                <w:highlight w:val="none"/>
              </w:rPr>
            </w:pPr>
            <w:r>
              <w:rPr>
                <w:rFonts w:ascii="宋体" w:hAnsi="宋体" w:eastAsia="宋体" w:cs="宋体"/>
                <w:spacing w:val="4"/>
                <w:sz w:val="17"/>
                <w:szCs w:val="17"/>
                <w:highlight w:val="none"/>
              </w:rPr>
              <w:t>D</w:t>
            </w:r>
            <w:r>
              <w:rPr>
                <w:rFonts w:ascii="宋体" w:hAnsi="宋体" w:eastAsia="宋体" w:cs="宋体"/>
                <w:spacing w:val="3"/>
                <w:sz w:val="17"/>
                <w:szCs w:val="17"/>
                <w:highlight w:val="none"/>
              </w:rPr>
              <w:t>3</w:t>
            </w:r>
          </w:p>
        </w:tc>
        <w:tc>
          <w:tcPr>
            <w:tcW w:w="1702" w:type="dxa"/>
            <w:vAlign w:val="top"/>
          </w:tcPr>
          <w:p>
            <w:pPr>
              <w:spacing w:before="67"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5" w:line="193" w:lineRule="auto"/>
              <w:ind w:firstLine="486"/>
              <w:rPr>
                <w:rFonts w:ascii="宋体" w:hAnsi="宋体" w:eastAsia="宋体" w:cs="宋体"/>
                <w:sz w:val="17"/>
                <w:szCs w:val="17"/>
                <w:highlight w:val="none"/>
              </w:rPr>
            </w:pPr>
            <w:r>
              <w:rPr>
                <w:rFonts w:ascii="宋体" w:hAnsi="宋体" w:eastAsia="宋体" w:cs="宋体"/>
                <w:spacing w:val="1"/>
                <w:sz w:val="17"/>
                <w:szCs w:val="17"/>
                <w:highlight w:val="none"/>
              </w:rPr>
              <w:t>13.0</w:t>
            </w:r>
            <w:r>
              <w:rPr>
                <w:rFonts w:ascii="宋体" w:hAnsi="宋体" w:eastAsia="宋体" w:cs="宋体"/>
                <w:sz w:val="17"/>
                <w:szCs w:val="17"/>
                <w:highlight w:val="none"/>
              </w:rPr>
              <w:t>0</w:t>
            </w:r>
          </w:p>
        </w:tc>
        <w:tc>
          <w:tcPr>
            <w:tcW w:w="1702" w:type="dxa"/>
            <w:vAlign w:val="top"/>
          </w:tcPr>
          <w:p>
            <w:pPr>
              <w:spacing w:before="67"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7" w:line="228" w:lineRule="exact"/>
              <w:ind w:firstLine="495"/>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706" w:type="dxa"/>
            <w:vAlign w:val="top"/>
          </w:tcPr>
          <w:p>
            <w:pPr>
              <w:spacing w:before="96" w:line="194"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w:t>
            </w:r>
            <w:r>
              <w:rPr>
                <w:rFonts w:ascii="宋体" w:hAnsi="宋体" w:eastAsia="宋体" w:cs="宋体"/>
                <w:spacing w:val="2"/>
                <w:sz w:val="17"/>
                <w:szCs w:val="17"/>
                <w:highlight w:val="none"/>
              </w:rPr>
              <w:t>2</w:t>
            </w:r>
          </w:p>
        </w:tc>
        <w:tc>
          <w:tcPr>
            <w:tcW w:w="1702" w:type="dxa"/>
            <w:vAlign w:val="top"/>
          </w:tcPr>
          <w:p>
            <w:pPr>
              <w:spacing w:before="68"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6" w:line="194" w:lineRule="auto"/>
              <w:ind w:firstLine="474"/>
              <w:rPr>
                <w:rFonts w:ascii="宋体" w:hAnsi="宋体" w:eastAsia="宋体" w:cs="宋体"/>
                <w:sz w:val="17"/>
                <w:szCs w:val="17"/>
                <w:highlight w:val="none"/>
              </w:rPr>
            </w:pPr>
            <w:r>
              <w:rPr>
                <w:rFonts w:ascii="宋体" w:hAnsi="宋体" w:eastAsia="宋体" w:cs="宋体"/>
                <w:spacing w:val="3"/>
                <w:sz w:val="17"/>
                <w:szCs w:val="17"/>
                <w:highlight w:val="none"/>
              </w:rPr>
              <w:t>2.7</w:t>
            </w:r>
            <w:r>
              <w:rPr>
                <w:rFonts w:ascii="宋体" w:hAnsi="宋体" w:eastAsia="宋体" w:cs="宋体"/>
                <w:spacing w:val="2"/>
                <w:sz w:val="17"/>
                <w:szCs w:val="17"/>
                <w:highlight w:val="none"/>
              </w:rPr>
              <w:t>0</w:t>
            </w:r>
          </w:p>
        </w:tc>
        <w:tc>
          <w:tcPr>
            <w:tcW w:w="1702" w:type="dxa"/>
            <w:vAlign w:val="top"/>
          </w:tcPr>
          <w:p>
            <w:pPr>
              <w:spacing w:before="68"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8" w:line="227" w:lineRule="exact"/>
              <w:ind w:firstLine="495"/>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1706" w:type="dxa"/>
            <w:vAlign w:val="top"/>
          </w:tcPr>
          <w:p>
            <w:pPr>
              <w:spacing w:before="96" w:line="192"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w:t>
            </w:r>
            <w:r>
              <w:rPr>
                <w:rFonts w:ascii="宋体" w:hAnsi="宋体" w:eastAsia="宋体" w:cs="宋体"/>
                <w:spacing w:val="2"/>
                <w:sz w:val="17"/>
                <w:szCs w:val="17"/>
                <w:highlight w:val="none"/>
              </w:rPr>
              <w:t>3</w:t>
            </w:r>
          </w:p>
        </w:tc>
        <w:tc>
          <w:tcPr>
            <w:tcW w:w="1702" w:type="dxa"/>
            <w:vAlign w:val="top"/>
          </w:tcPr>
          <w:p>
            <w:pPr>
              <w:spacing w:before="68"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6" w:line="194" w:lineRule="auto"/>
              <w:ind w:firstLine="486"/>
              <w:rPr>
                <w:rFonts w:ascii="宋体" w:hAnsi="宋体" w:eastAsia="宋体" w:cs="宋体"/>
                <w:sz w:val="17"/>
                <w:szCs w:val="17"/>
                <w:highlight w:val="none"/>
              </w:rPr>
            </w:pPr>
            <w:r>
              <w:rPr>
                <w:rFonts w:ascii="宋体" w:hAnsi="宋体" w:eastAsia="宋体" w:cs="宋体"/>
                <w:sz w:val="17"/>
                <w:szCs w:val="17"/>
                <w:highlight w:val="none"/>
              </w:rPr>
              <w:t>1.00</w:t>
            </w:r>
          </w:p>
        </w:tc>
        <w:tc>
          <w:tcPr>
            <w:tcW w:w="1702" w:type="dxa"/>
            <w:vAlign w:val="top"/>
          </w:tcPr>
          <w:p>
            <w:pPr>
              <w:spacing w:before="68"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8" w:line="227" w:lineRule="exact"/>
              <w:ind w:firstLine="495"/>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706" w:type="dxa"/>
            <w:vAlign w:val="top"/>
          </w:tcPr>
          <w:p>
            <w:pPr>
              <w:spacing w:before="99" w:line="194"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w:t>
            </w:r>
            <w:r>
              <w:rPr>
                <w:rFonts w:ascii="宋体" w:hAnsi="宋体" w:eastAsia="宋体" w:cs="宋体"/>
                <w:spacing w:val="2"/>
                <w:sz w:val="17"/>
                <w:szCs w:val="17"/>
                <w:highlight w:val="none"/>
              </w:rPr>
              <w:t>4</w:t>
            </w:r>
          </w:p>
        </w:tc>
        <w:tc>
          <w:tcPr>
            <w:tcW w:w="1702" w:type="dxa"/>
            <w:vAlign w:val="top"/>
          </w:tcPr>
          <w:p>
            <w:pPr>
              <w:spacing w:before="71"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9" w:line="192" w:lineRule="auto"/>
              <w:ind w:firstLine="476"/>
              <w:rPr>
                <w:rFonts w:ascii="宋体" w:hAnsi="宋体" w:eastAsia="宋体" w:cs="宋体"/>
                <w:sz w:val="17"/>
                <w:szCs w:val="17"/>
                <w:highlight w:val="none"/>
              </w:rPr>
            </w:pPr>
            <w:r>
              <w:rPr>
                <w:rFonts w:ascii="宋体" w:hAnsi="宋体" w:eastAsia="宋体" w:cs="宋体"/>
                <w:spacing w:val="3"/>
                <w:sz w:val="17"/>
                <w:szCs w:val="17"/>
                <w:highlight w:val="none"/>
              </w:rPr>
              <w:t>3.</w:t>
            </w:r>
            <w:r>
              <w:rPr>
                <w:rFonts w:ascii="宋体" w:hAnsi="宋体" w:eastAsia="宋体" w:cs="宋体"/>
                <w:spacing w:val="2"/>
                <w:sz w:val="17"/>
                <w:szCs w:val="17"/>
                <w:highlight w:val="none"/>
              </w:rPr>
              <w:t>20</w:t>
            </w:r>
          </w:p>
        </w:tc>
        <w:tc>
          <w:tcPr>
            <w:tcW w:w="1702" w:type="dxa"/>
            <w:vAlign w:val="top"/>
          </w:tcPr>
          <w:p>
            <w:pPr>
              <w:spacing w:before="71"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71" w:line="231" w:lineRule="exact"/>
              <w:ind w:firstLine="475"/>
              <w:rPr>
                <w:rFonts w:ascii="宋体" w:hAnsi="宋体" w:eastAsia="宋体" w:cs="宋体"/>
                <w:sz w:val="17"/>
                <w:szCs w:val="17"/>
                <w:highlight w:val="none"/>
              </w:rPr>
            </w:pPr>
            <w:r>
              <w:rPr>
                <w:rFonts w:ascii="宋体" w:hAnsi="宋体" w:eastAsia="宋体" w:cs="宋体"/>
                <w:spacing w:val="4"/>
                <w:position w:val="1"/>
                <w:sz w:val="17"/>
                <w:szCs w:val="17"/>
                <w:highlight w:val="none"/>
              </w:rPr>
              <w:t>+0</w:t>
            </w:r>
            <w:r>
              <w:rPr>
                <w:rFonts w:ascii="宋体" w:hAnsi="宋体" w:eastAsia="宋体" w:cs="宋体"/>
                <w:spacing w:val="3"/>
                <w:position w:val="1"/>
                <w:sz w:val="17"/>
                <w:szCs w:val="17"/>
                <w:highlight w:val="none"/>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17" w:hRule="atLeast"/>
        </w:trPr>
        <w:tc>
          <w:tcPr>
            <w:tcW w:w="1706" w:type="dxa"/>
            <w:vAlign w:val="top"/>
          </w:tcPr>
          <w:p>
            <w:pPr>
              <w:spacing w:before="100" w:line="191"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w:t>
            </w:r>
            <w:r>
              <w:rPr>
                <w:rFonts w:ascii="宋体" w:hAnsi="宋体" w:eastAsia="宋体" w:cs="宋体"/>
                <w:spacing w:val="2"/>
                <w:sz w:val="17"/>
                <w:szCs w:val="17"/>
                <w:highlight w:val="none"/>
              </w:rPr>
              <w:t>5</w:t>
            </w:r>
          </w:p>
        </w:tc>
        <w:tc>
          <w:tcPr>
            <w:tcW w:w="1702" w:type="dxa"/>
            <w:vAlign w:val="top"/>
          </w:tcPr>
          <w:p>
            <w:pPr>
              <w:spacing w:before="70"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8" w:line="194" w:lineRule="auto"/>
              <w:ind w:firstLine="486"/>
              <w:rPr>
                <w:rFonts w:ascii="宋体" w:hAnsi="宋体" w:eastAsia="宋体" w:cs="宋体"/>
                <w:sz w:val="17"/>
                <w:szCs w:val="17"/>
                <w:highlight w:val="none"/>
              </w:rPr>
            </w:pPr>
            <w:r>
              <w:rPr>
                <w:rFonts w:ascii="宋体" w:hAnsi="宋体" w:eastAsia="宋体" w:cs="宋体"/>
                <w:sz w:val="17"/>
                <w:szCs w:val="17"/>
                <w:highlight w:val="none"/>
              </w:rPr>
              <w:t>1.00</w:t>
            </w:r>
          </w:p>
        </w:tc>
        <w:tc>
          <w:tcPr>
            <w:tcW w:w="1702" w:type="dxa"/>
            <w:vAlign w:val="top"/>
          </w:tcPr>
          <w:p>
            <w:pPr>
              <w:spacing w:before="70"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70" w:line="228" w:lineRule="exact"/>
              <w:ind w:firstLine="495"/>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17" w:hRule="atLeast"/>
        </w:trPr>
        <w:tc>
          <w:tcPr>
            <w:tcW w:w="1706" w:type="dxa"/>
            <w:vAlign w:val="top"/>
          </w:tcPr>
          <w:p>
            <w:pPr>
              <w:spacing w:before="98" w:line="192"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w:t>
            </w:r>
            <w:r>
              <w:rPr>
                <w:rFonts w:ascii="宋体" w:hAnsi="宋体" w:eastAsia="宋体" w:cs="宋体"/>
                <w:spacing w:val="2"/>
                <w:sz w:val="17"/>
                <w:szCs w:val="17"/>
                <w:highlight w:val="none"/>
              </w:rPr>
              <w:t>6</w:t>
            </w:r>
          </w:p>
        </w:tc>
        <w:tc>
          <w:tcPr>
            <w:tcW w:w="1702" w:type="dxa"/>
            <w:vAlign w:val="top"/>
          </w:tcPr>
          <w:p>
            <w:pPr>
              <w:spacing w:before="70"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8" w:line="194" w:lineRule="auto"/>
              <w:ind w:firstLine="486"/>
              <w:rPr>
                <w:rFonts w:ascii="宋体" w:hAnsi="宋体" w:eastAsia="宋体" w:cs="宋体"/>
                <w:sz w:val="17"/>
                <w:szCs w:val="17"/>
                <w:highlight w:val="none"/>
              </w:rPr>
            </w:pPr>
            <w:r>
              <w:rPr>
                <w:rFonts w:ascii="宋体" w:hAnsi="宋体" w:eastAsia="宋体" w:cs="宋体"/>
                <w:sz w:val="17"/>
                <w:szCs w:val="17"/>
                <w:highlight w:val="none"/>
              </w:rPr>
              <w:t>1.50</w:t>
            </w:r>
          </w:p>
        </w:tc>
        <w:tc>
          <w:tcPr>
            <w:tcW w:w="1702" w:type="dxa"/>
            <w:vAlign w:val="top"/>
          </w:tcPr>
          <w:p>
            <w:pPr>
              <w:spacing w:before="70"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70" w:line="227" w:lineRule="exact"/>
              <w:ind w:firstLine="495"/>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706" w:type="dxa"/>
            <w:vAlign w:val="top"/>
          </w:tcPr>
          <w:p>
            <w:pPr>
              <w:spacing w:before="99" w:line="191"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w:t>
            </w:r>
            <w:r>
              <w:rPr>
                <w:rFonts w:ascii="宋体" w:hAnsi="宋体" w:eastAsia="宋体" w:cs="宋体"/>
                <w:spacing w:val="2"/>
                <w:sz w:val="17"/>
                <w:szCs w:val="17"/>
                <w:highlight w:val="none"/>
              </w:rPr>
              <w:t>7</w:t>
            </w:r>
          </w:p>
        </w:tc>
        <w:tc>
          <w:tcPr>
            <w:tcW w:w="1702" w:type="dxa"/>
            <w:vAlign w:val="top"/>
          </w:tcPr>
          <w:p>
            <w:pPr>
              <w:spacing w:before="98" w:line="192" w:lineRule="auto"/>
              <w:ind w:firstLine="471"/>
              <w:rPr>
                <w:rFonts w:ascii="宋体" w:hAnsi="宋体" w:eastAsia="宋体" w:cs="宋体"/>
                <w:sz w:val="17"/>
                <w:szCs w:val="17"/>
                <w:highlight w:val="none"/>
              </w:rPr>
            </w:pPr>
            <w:r>
              <w:rPr>
                <w:rFonts w:ascii="宋体" w:hAnsi="宋体" w:eastAsia="宋体" w:cs="宋体"/>
                <w:spacing w:val="4"/>
                <w:sz w:val="17"/>
                <w:szCs w:val="17"/>
                <w:highlight w:val="none"/>
              </w:rPr>
              <w:t>8</w:t>
            </w:r>
            <w:r>
              <w:rPr>
                <w:rFonts w:ascii="宋体" w:hAnsi="宋体" w:eastAsia="宋体" w:cs="宋体"/>
                <w:spacing w:val="3"/>
                <w:sz w:val="17"/>
                <w:szCs w:val="17"/>
                <w:highlight w:val="none"/>
              </w:rPr>
              <w:t>.60</w:t>
            </w:r>
          </w:p>
        </w:tc>
        <w:tc>
          <w:tcPr>
            <w:tcW w:w="1702" w:type="dxa"/>
            <w:vAlign w:val="top"/>
          </w:tcPr>
          <w:p>
            <w:pPr>
              <w:spacing w:before="69" w:line="236" w:lineRule="auto"/>
              <w:ind w:firstLine="472"/>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69"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9" w:line="236" w:lineRule="auto"/>
              <w:ind w:firstLine="473"/>
              <w:rPr>
                <w:rFonts w:ascii="宋体" w:hAnsi="宋体" w:eastAsia="宋体" w:cs="宋体"/>
                <w:sz w:val="17"/>
                <w:szCs w:val="17"/>
                <w:highlight w:val="none"/>
              </w:rPr>
            </w:pPr>
            <w:r>
              <w:rPr>
                <w:rFonts w:ascii="宋体" w:hAnsi="宋体" w:eastAsia="宋体" w:cs="宋体"/>
                <w:sz w:val="17"/>
                <w:szCs w:val="1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1706" w:type="dxa"/>
            <w:vAlign w:val="top"/>
          </w:tcPr>
          <w:p>
            <w:pPr>
              <w:spacing w:before="98" w:line="192"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w:t>
            </w:r>
            <w:r>
              <w:rPr>
                <w:rFonts w:ascii="宋体" w:hAnsi="宋体" w:eastAsia="宋体" w:cs="宋体"/>
                <w:spacing w:val="2"/>
                <w:sz w:val="17"/>
                <w:szCs w:val="17"/>
                <w:highlight w:val="none"/>
              </w:rPr>
              <w:t>8</w:t>
            </w:r>
          </w:p>
        </w:tc>
        <w:tc>
          <w:tcPr>
            <w:tcW w:w="1702" w:type="dxa"/>
            <w:vAlign w:val="top"/>
          </w:tcPr>
          <w:p>
            <w:pPr>
              <w:spacing w:before="98" w:line="192" w:lineRule="auto"/>
              <w:ind w:firstLine="471"/>
              <w:rPr>
                <w:rFonts w:ascii="宋体" w:hAnsi="宋体" w:eastAsia="宋体" w:cs="宋体"/>
                <w:sz w:val="17"/>
                <w:szCs w:val="17"/>
                <w:highlight w:val="none"/>
              </w:rPr>
            </w:pPr>
            <w:r>
              <w:rPr>
                <w:rFonts w:ascii="宋体" w:hAnsi="宋体" w:eastAsia="宋体" w:cs="宋体"/>
                <w:spacing w:val="4"/>
                <w:sz w:val="17"/>
                <w:szCs w:val="17"/>
                <w:highlight w:val="none"/>
              </w:rPr>
              <w:t>9</w:t>
            </w:r>
            <w:r>
              <w:rPr>
                <w:rFonts w:ascii="宋体" w:hAnsi="宋体" w:eastAsia="宋体" w:cs="宋体"/>
                <w:spacing w:val="3"/>
                <w:sz w:val="17"/>
                <w:szCs w:val="17"/>
                <w:highlight w:val="none"/>
              </w:rPr>
              <w:t>.00</w:t>
            </w:r>
          </w:p>
        </w:tc>
        <w:tc>
          <w:tcPr>
            <w:tcW w:w="1702" w:type="dxa"/>
            <w:vAlign w:val="top"/>
          </w:tcPr>
          <w:p>
            <w:pPr>
              <w:spacing w:before="69" w:line="236" w:lineRule="auto"/>
              <w:ind w:firstLine="472"/>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69"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9" w:line="236" w:lineRule="auto"/>
              <w:ind w:firstLine="473"/>
              <w:rPr>
                <w:rFonts w:ascii="宋体" w:hAnsi="宋体" w:eastAsia="宋体" w:cs="宋体"/>
                <w:sz w:val="17"/>
                <w:szCs w:val="17"/>
                <w:highlight w:val="none"/>
              </w:rPr>
            </w:pPr>
            <w:r>
              <w:rPr>
                <w:rFonts w:ascii="宋体" w:hAnsi="宋体" w:eastAsia="宋体" w:cs="宋体"/>
                <w:sz w:val="17"/>
                <w:szCs w:val="1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706" w:type="dxa"/>
            <w:vAlign w:val="top"/>
          </w:tcPr>
          <w:p>
            <w:pPr>
              <w:spacing w:before="98" w:line="192"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w:t>
            </w:r>
            <w:r>
              <w:rPr>
                <w:rFonts w:ascii="宋体" w:hAnsi="宋体" w:eastAsia="宋体" w:cs="宋体"/>
                <w:spacing w:val="2"/>
                <w:sz w:val="17"/>
                <w:szCs w:val="17"/>
                <w:highlight w:val="none"/>
              </w:rPr>
              <w:t>9</w:t>
            </w:r>
          </w:p>
        </w:tc>
        <w:tc>
          <w:tcPr>
            <w:tcW w:w="1702" w:type="dxa"/>
            <w:vAlign w:val="top"/>
          </w:tcPr>
          <w:p>
            <w:pPr>
              <w:spacing w:before="70"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70" w:line="236" w:lineRule="auto"/>
              <w:ind w:firstLine="472"/>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8" w:line="192" w:lineRule="auto"/>
              <w:ind w:firstLine="478"/>
              <w:rPr>
                <w:rFonts w:ascii="宋体" w:hAnsi="宋体" w:eastAsia="宋体" w:cs="宋体"/>
                <w:sz w:val="17"/>
                <w:szCs w:val="17"/>
                <w:highlight w:val="none"/>
              </w:rPr>
            </w:pPr>
            <w:r>
              <w:rPr>
                <w:rFonts w:ascii="宋体" w:hAnsi="宋体" w:eastAsia="宋体" w:cs="宋体"/>
                <w:spacing w:val="3"/>
                <w:sz w:val="17"/>
                <w:szCs w:val="17"/>
                <w:highlight w:val="none"/>
              </w:rPr>
              <w:t>3.</w:t>
            </w:r>
            <w:r>
              <w:rPr>
                <w:rFonts w:ascii="宋体" w:hAnsi="宋体" w:eastAsia="宋体" w:cs="宋体"/>
                <w:spacing w:val="2"/>
                <w:sz w:val="17"/>
                <w:szCs w:val="17"/>
                <w:highlight w:val="none"/>
              </w:rPr>
              <w:t>00</w:t>
            </w:r>
          </w:p>
        </w:tc>
        <w:tc>
          <w:tcPr>
            <w:tcW w:w="1707" w:type="dxa"/>
            <w:vAlign w:val="top"/>
          </w:tcPr>
          <w:p>
            <w:pPr>
              <w:spacing w:before="70" w:line="236" w:lineRule="auto"/>
              <w:ind w:firstLine="473"/>
              <w:rPr>
                <w:rFonts w:ascii="宋体" w:hAnsi="宋体" w:eastAsia="宋体" w:cs="宋体"/>
                <w:sz w:val="17"/>
                <w:szCs w:val="17"/>
                <w:highlight w:val="none"/>
              </w:rPr>
            </w:pPr>
            <w:r>
              <w:rPr>
                <w:rFonts w:ascii="宋体" w:hAnsi="宋体" w:eastAsia="宋体" w:cs="宋体"/>
                <w:sz w:val="17"/>
                <w:szCs w:val="1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1706" w:type="dxa"/>
            <w:vAlign w:val="top"/>
          </w:tcPr>
          <w:p>
            <w:pPr>
              <w:spacing w:before="100" w:line="194" w:lineRule="auto"/>
              <w:ind w:firstLine="469"/>
              <w:rPr>
                <w:rFonts w:ascii="宋体" w:hAnsi="宋体" w:eastAsia="宋体" w:cs="宋体"/>
                <w:sz w:val="17"/>
                <w:szCs w:val="17"/>
                <w:highlight w:val="none"/>
              </w:rPr>
            </w:pPr>
            <w:r>
              <w:rPr>
                <w:rFonts w:ascii="宋体" w:hAnsi="宋体" w:eastAsia="宋体" w:cs="宋体"/>
                <w:spacing w:val="5"/>
                <w:sz w:val="17"/>
                <w:szCs w:val="17"/>
                <w:highlight w:val="none"/>
              </w:rPr>
              <w:t>M</w:t>
            </w:r>
            <w:r>
              <w:rPr>
                <w:rFonts w:ascii="宋体" w:hAnsi="宋体" w:eastAsia="宋体" w:cs="宋体"/>
                <w:spacing w:val="4"/>
                <w:sz w:val="17"/>
                <w:szCs w:val="17"/>
                <w:highlight w:val="none"/>
              </w:rPr>
              <w:t>1</w:t>
            </w:r>
          </w:p>
        </w:tc>
        <w:tc>
          <w:tcPr>
            <w:tcW w:w="1702" w:type="dxa"/>
            <w:vAlign w:val="top"/>
          </w:tcPr>
          <w:p>
            <w:pPr>
              <w:rPr>
                <w:rFonts w:ascii="Arial"/>
                <w:sz w:val="21"/>
                <w:highlight w:val="none"/>
              </w:rPr>
            </w:pPr>
          </w:p>
        </w:tc>
        <w:tc>
          <w:tcPr>
            <w:tcW w:w="1702" w:type="dxa"/>
            <w:vAlign w:val="top"/>
          </w:tcPr>
          <w:p>
            <w:pPr>
              <w:spacing w:before="99" w:line="193" w:lineRule="auto"/>
              <w:ind w:firstLine="467"/>
              <w:rPr>
                <w:rFonts w:ascii="宋体" w:hAnsi="宋体" w:eastAsia="宋体" w:cs="宋体"/>
                <w:sz w:val="17"/>
                <w:szCs w:val="17"/>
                <w:highlight w:val="none"/>
              </w:rPr>
            </w:pPr>
            <w:r>
              <w:rPr>
                <w:rFonts w:ascii="宋体" w:hAnsi="宋体" w:eastAsia="宋体" w:cs="宋体"/>
                <w:spacing w:val="5"/>
                <w:sz w:val="17"/>
                <w:szCs w:val="17"/>
                <w:highlight w:val="none"/>
              </w:rPr>
              <w:t>M</w:t>
            </w:r>
            <w:r>
              <w:rPr>
                <w:rFonts w:ascii="宋体" w:hAnsi="宋体" w:eastAsia="宋体" w:cs="宋体"/>
                <w:spacing w:val="4"/>
                <w:sz w:val="17"/>
                <w:szCs w:val="17"/>
                <w:highlight w:val="none"/>
              </w:rPr>
              <w:t>15</w:t>
            </w:r>
          </w:p>
        </w:tc>
        <w:tc>
          <w:tcPr>
            <w:tcW w:w="1702" w:type="dxa"/>
            <w:vAlign w:val="top"/>
          </w:tcPr>
          <w:p>
            <w:pPr>
              <w:rPr>
                <w:rFonts w:ascii="Arial"/>
                <w:sz w:val="21"/>
                <w:highlight w:val="none"/>
              </w:rPr>
            </w:pPr>
          </w:p>
        </w:tc>
        <w:tc>
          <w:tcPr>
            <w:tcW w:w="1707" w:type="dxa"/>
            <w:vAlign w:val="top"/>
          </w:tcPr>
          <w:p>
            <w:pPr>
              <w:spacing w:before="72" w:line="236" w:lineRule="auto"/>
              <w:ind w:firstLine="473"/>
              <w:rPr>
                <w:rFonts w:ascii="宋体" w:hAnsi="宋体" w:eastAsia="宋体" w:cs="宋体"/>
                <w:sz w:val="17"/>
                <w:szCs w:val="17"/>
                <w:highlight w:val="none"/>
              </w:rPr>
            </w:pPr>
            <w:r>
              <w:rPr>
                <w:rFonts w:ascii="宋体" w:hAnsi="宋体" w:eastAsia="宋体" w:cs="宋体"/>
                <w:sz w:val="17"/>
                <w:szCs w:val="17"/>
                <w:highlight w:val="none"/>
              </w:rPr>
              <w:t>/</w:t>
            </w:r>
          </w:p>
        </w:tc>
      </w:tr>
    </w:tbl>
    <w:p>
      <w:pPr>
        <w:pStyle w:val="2"/>
        <w:rPr>
          <w:rFonts w:ascii="宋体" w:hAnsi="宋体" w:eastAsia="宋体" w:cs="宋体"/>
          <w:b w:val="0"/>
          <w:bCs w:val="0"/>
          <w:sz w:val="20"/>
          <w:szCs w:val="20"/>
          <w:highlight w:val="none"/>
        </w:rPr>
      </w:pPr>
    </w:p>
    <w:p>
      <w:pPr>
        <w:pStyle w:val="2"/>
        <w:rPr>
          <w:rFonts w:ascii="宋体" w:hAnsi="宋体" w:eastAsia="宋体" w:cs="宋体"/>
          <w:b w:val="0"/>
          <w:bCs w:val="0"/>
          <w:spacing w:val="-12"/>
          <w:sz w:val="20"/>
          <w:szCs w:val="20"/>
          <w:highlight w:val="none"/>
        </w:rPr>
      </w:pPr>
      <w:r>
        <w:rPr>
          <w:rFonts w:ascii="宋体" w:hAnsi="宋体" w:eastAsia="宋体" w:cs="宋体"/>
          <w:b w:val="0"/>
          <w:bCs w:val="0"/>
          <w:sz w:val="20"/>
          <w:szCs w:val="20"/>
          <w:highlight w:val="none"/>
        </w:rPr>
        <w:t>注</w:t>
      </w:r>
      <w:r>
        <w:rPr>
          <w:rFonts w:ascii="宋体" w:hAnsi="宋体" w:eastAsia="宋体" w:cs="宋体"/>
          <w:b w:val="0"/>
          <w:bCs w:val="0"/>
          <w:spacing w:val="-12"/>
          <w:sz w:val="20"/>
          <w:szCs w:val="20"/>
          <w:highlight w:val="none"/>
        </w:rPr>
        <w:t>：</w:t>
      </w:r>
      <w:r>
        <w:rPr>
          <w:rFonts w:ascii="宋体" w:hAnsi="宋体" w:eastAsia="宋体" w:cs="宋体"/>
          <w:b w:val="0"/>
          <w:bCs w:val="0"/>
          <w:sz w:val="20"/>
          <w:szCs w:val="20"/>
          <w:highlight w:val="none"/>
        </w:rPr>
        <w:t>尺寸代码M1的螺距为1mm</w:t>
      </w:r>
      <w:r>
        <w:rPr>
          <w:rFonts w:ascii="宋体" w:hAnsi="宋体" w:eastAsia="宋体" w:cs="宋体"/>
          <w:b w:val="0"/>
          <w:bCs w:val="0"/>
          <w:spacing w:val="-12"/>
          <w:sz w:val="20"/>
          <w:szCs w:val="20"/>
          <w:highlight w:val="none"/>
        </w:rPr>
        <w:t>。</w:t>
      </w:r>
    </w:p>
    <w:p>
      <w:pPr>
        <w:rPr>
          <w:rFonts w:ascii="宋体" w:hAnsi="宋体" w:eastAsia="宋体" w:cs="宋体"/>
          <w:b w:val="0"/>
          <w:bCs w:val="0"/>
          <w:spacing w:val="-12"/>
          <w:sz w:val="20"/>
          <w:szCs w:val="20"/>
          <w:highlight w:val="none"/>
        </w:rPr>
      </w:pPr>
    </w:p>
    <w:p>
      <w:pPr>
        <w:pStyle w:val="2"/>
        <w:jc w:val="center"/>
        <w:rPr>
          <w:highlight w:val="none"/>
        </w:rPr>
      </w:pPr>
      <w:r>
        <w:rPr>
          <w:highlight w:val="none"/>
        </w:rPr>
        <w:drawing>
          <wp:inline distT="0" distB="0" distL="114300" distR="114300">
            <wp:extent cx="4439285" cy="2915285"/>
            <wp:effectExtent l="0" t="0" r="18415" b="18415"/>
            <wp:docPr id="39" name="图片 28"/>
            <wp:cNvGraphicFramePr/>
            <a:graphic xmlns:a="http://schemas.openxmlformats.org/drawingml/2006/main">
              <a:graphicData uri="http://schemas.openxmlformats.org/drawingml/2006/picture">
                <pic:pic xmlns:pic="http://schemas.openxmlformats.org/drawingml/2006/picture">
                  <pic:nvPicPr>
                    <pic:cNvPr id="39" name="图片 28"/>
                    <pic:cNvPicPr/>
                  </pic:nvPicPr>
                  <pic:blipFill>
                    <a:blip r:embed="rId33"/>
                    <a:stretch>
                      <a:fillRect/>
                    </a:stretch>
                  </pic:blipFill>
                  <pic:spPr>
                    <a:xfrm>
                      <a:off x="0" y="0"/>
                      <a:ext cx="4439285" cy="2915285"/>
                    </a:xfrm>
                    <a:prstGeom prst="rect">
                      <a:avLst/>
                    </a:prstGeom>
                    <a:noFill/>
                    <a:ln>
                      <a:noFill/>
                    </a:ln>
                  </pic:spPr>
                </pic:pic>
              </a:graphicData>
            </a:graphic>
          </wp:inline>
        </w:drawing>
      </w:r>
    </w:p>
    <w:p>
      <w:pPr>
        <w:spacing w:before="94" w:line="228" w:lineRule="auto"/>
        <w:jc w:val="center"/>
        <w:rPr>
          <w:rFonts w:ascii="宋体" w:hAnsi="宋体" w:eastAsia="宋体" w:cs="宋体"/>
          <w:sz w:val="20"/>
          <w:szCs w:val="20"/>
          <w:highlight w:val="none"/>
        </w:rPr>
      </w:pPr>
      <w:r>
        <w:rPr>
          <w:rFonts w:ascii="宋体" w:hAnsi="宋体" w:eastAsia="宋体" w:cs="宋体"/>
          <w:spacing w:val="3"/>
          <w:sz w:val="20"/>
          <w:szCs w:val="20"/>
          <w:highlight w:val="none"/>
        </w:rPr>
        <w:t>图</w:t>
      </w:r>
      <w:r>
        <w:rPr>
          <w:rFonts w:ascii="宋体" w:hAnsi="宋体" w:eastAsia="宋体" w:cs="宋体"/>
          <w:spacing w:val="2"/>
          <w:sz w:val="20"/>
          <w:szCs w:val="20"/>
          <w:highlight w:val="none"/>
        </w:rPr>
        <w:t xml:space="preserve"> 5 </w:t>
      </w:r>
      <w:r>
        <w:rPr>
          <w:rFonts w:ascii="宋体" w:hAnsi="宋体" w:eastAsia="宋体" w:cs="宋体"/>
          <w:spacing w:val="3"/>
          <w:sz w:val="20"/>
          <w:szCs w:val="20"/>
          <w:highlight w:val="none"/>
        </w:rPr>
        <w:t>接插件母端配</w:t>
      </w:r>
      <w:r>
        <w:rPr>
          <w:rFonts w:ascii="宋体" w:hAnsi="宋体" w:eastAsia="宋体" w:cs="宋体"/>
          <w:spacing w:val="2"/>
          <w:sz w:val="20"/>
          <w:szCs w:val="20"/>
          <w:highlight w:val="none"/>
        </w:rPr>
        <w:t>合尺寸</w:t>
      </w:r>
    </w:p>
    <w:p>
      <w:pPr>
        <w:spacing w:before="65" w:line="228" w:lineRule="auto"/>
        <w:ind w:firstLine="2719"/>
        <w:rPr>
          <w:rFonts w:hint="eastAsia"/>
          <w:lang w:eastAsia="zh-CN"/>
        </w:rPr>
      </w:pPr>
      <w:r>
        <w:rPr>
          <w:rFonts w:ascii="宋体" w:hAnsi="宋体" w:eastAsia="宋体" w:cs="宋体"/>
          <w:spacing w:val="6"/>
          <w:sz w:val="20"/>
          <w:szCs w:val="20"/>
          <w:highlight w:val="none"/>
        </w:rPr>
        <w:t>表</w:t>
      </w:r>
      <w:r>
        <w:rPr>
          <w:rFonts w:ascii="宋体" w:hAnsi="宋体" w:eastAsia="宋体" w:cs="宋体"/>
          <w:spacing w:val="4"/>
          <w:sz w:val="20"/>
          <w:szCs w:val="20"/>
          <w:highlight w:val="none"/>
        </w:rPr>
        <w:t xml:space="preserve"> </w:t>
      </w:r>
      <w:r>
        <w:rPr>
          <w:rFonts w:ascii="宋体" w:hAnsi="宋体" w:eastAsia="宋体" w:cs="宋体"/>
          <w:spacing w:val="3"/>
          <w:sz w:val="20"/>
          <w:szCs w:val="20"/>
          <w:highlight w:val="none"/>
        </w:rPr>
        <w:t>5</w:t>
      </w:r>
      <w:r>
        <w:rPr>
          <w:rFonts w:ascii="宋体" w:hAnsi="宋体" w:eastAsia="宋体" w:cs="宋体"/>
          <w:spacing w:val="4"/>
          <w:sz w:val="20"/>
          <w:szCs w:val="20"/>
          <w:highlight w:val="none"/>
        </w:rPr>
        <w:t xml:space="preserve"> </w:t>
      </w:r>
      <w:r>
        <w:rPr>
          <w:rFonts w:ascii="宋体" w:hAnsi="宋体" w:eastAsia="宋体" w:cs="宋体"/>
          <w:spacing w:val="6"/>
          <w:sz w:val="20"/>
          <w:szCs w:val="20"/>
          <w:highlight w:val="none"/>
        </w:rPr>
        <w:t>接插件母端尺寸要求（单位：</w:t>
      </w:r>
      <w:r>
        <w:rPr>
          <w:rFonts w:ascii="宋体" w:hAnsi="宋体" w:eastAsia="宋体" w:cs="宋体"/>
          <w:spacing w:val="3"/>
          <w:sz w:val="20"/>
          <w:szCs w:val="20"/>
          <w:highlight w:val="none"/>
        </w:rPr>
        <w:t>m</w:t>
      </w:r>
      <w:r>
        <w:rPr>
          <w:rFonts w:ascii="宋体" w:hAnsi="宋体" w:eastAsia="宋体" w:cs="宋体"/>
          <w:spacing w:val="2"/>
          <w:sz w:val="20"/>
          <w:szCs w:val="20"/>
          <w:highlight w:val="none"/>
        </w:rPr>
        <w:t>m</w:t>
      </w:r>
      <w:r>
        <w:rPr>
          <w:rFonts w:ascii="宋体" w:hAnsi="宋体" w:eastAsia="宋体" w:cs="宋体"/>
          <w:spacing w:val="6"/>
          <w:sz w:val="20"/>
          <w:szCs w:val="20"/>
          <w:highlight w:val="none"/>
        </w:rPr>
        <w:t>）</w:t>
      </w:r>
    </w:p>
    <w:tbl>
      <w:tblPr>
        <w:tblStyle w:val="976"/>
        <w:tblW w:w="8519"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1702"/>
        <w:gridCol w:w="1702"/>
        <w:gridCol w:w="1702"/>
        <w:gridCol w:w="1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1706" w:type="dxa"/>
            <w:vAlign w:val="top"/>
          </w:tcPr>
          <w:p>
            <w:pPr>
              <w:spacing w:before="72" w:line="230" w:lineRule="auto"/>
              <w:ind w:firstLine="474"/>
              <w:rPr>
                <w:rFonts w:ascii="宋体" w:hAnsi="宋体" w:eastAsia="宋体" w:cs="宋体"/>
                <w:sz w:val="17"/>
                <w:szCs w:val="17"/>
                <w:highlight w:val="none"/>
              </w:rPr>
            </w:pPr>
            <w:r>
              <w:rPr>
                <w:rFonts w:ascii="宋体" w:hAnsi="宋体" w:eastAsia="宋体" w:cs="宋体"/>
                <w:spacing w:val="9"/>
                <w:sz w:val="17"/>
                <w:szCs w:val="17"/>
                <w:highlight w:val="none"/>
              </w:rPr>
              <w:t>尺</w:t>
            </w:r>
            <w:r>
              <w:rPr>
                <w:rFonts w:ascii="宋体" w:hAnsi="宋体" w:eastAsia="宋体" w:cs="宋体"/>
                <w:spacing w:val="8"/>
                <w:sz w:val="17"/>
                <w:szCs w:val="17"/>
                <w:highlight w:val="none"/>
              </w:rPr>
              <w:t>寸代号</w:t>
            </w:r>
          </w:p>
        </w:tc>
        <w:tc>
          <w:tcPr>
            <w:tcW w:w="1702" w:type="dxa"/>
            <w:vAlign w:val="top"/>
          </w:tcPr>
          <w:p>
            <w:pPr>
              <w:spacing w:before="72" w:line="230" w:lineRule="auto"/>
              <w:ind w:firstLine="472"/>
              <w:rPr>
                <w:rFonts w:ascii="宋体" w:hAnsi="宋体" w:eastAsia="宋体" w:cs="宋体"/>
                <w:sz w:val="17"/>
                <w:szCs w:val="17"/>
                <w:highlight w:val="none"/>
              </w:rPr>
            </w:pPr>
            <w:r>
              <w:rPr>
                <w:rFonts w:ascii="宋体" w:hAnsi="宋体" w:eastAsia="宋体" w:cs="宋体"/>
                <w:spacing w:val="8"/>
                <w:sz w:val="17"/>
                <w:szCs w:val="17"/>
                <w:highlight w:val="none"/>
              </w:rPr>
              <w:t>最小</w:t>
            </w:r>
            <w:r>
              <w:rPr>
                <w:rFonts w:ascii="宋体" w:hAnsi="宋体" w:eastAsia="宋体" w:cs="宋体"/>
                <w:spacing w:val="7"/>
                <w:sz w:val="17"/>
                <w:szCs w:val="17"/>
                <w:highlight w:val="none"/>
              </w:rPr>
              <w:t>尺寸</w:t>
            </w:r>
          </w:p>
        </w:tc>
        <w:tc>
          <w:tcPr>
            <w:tcW w:w="1702" w:type="dxa"/>
            <w:vAlign w:val="top"/>
          </w:tcPr>
          <w:p>
            <w:pPr>
              <w:spacing w:before="72" w:line="230" w:lineRule="auto"/>
              <w:ind w:firstLine="472"/>
              <w:rPr>
                <w:rFonts w:ascii="宋体" w:hAnsi="宋体" w:eastAsia="宋体" w:cs="宋体"/>
                <w:sz w:val="17"/>
                <w:szCs w:val="17"/>
                <w:highlight w:val="none"/>
              </w:rPr>
            </w:pPr>
            <w:r>
              <w:rPr>
                <w:rFonts w:ascii="宋体" w:hAnsi="宋体" w:eastAsia="宋体" w:cs="宋体"/>
                <w:spacing w:val="8"/>
                <w:sz w:val="17"/>
                <w:szCs w:val="17"/>
                <w:highlight w:val="none"/>
              </w:rPr>
              <w:t>基本尺寸</w:t>
            </w:r>
          </w:p>
        </w:tc>
        <w:tc>
          <w:tcPr>
            <w:tcW w:w="1702" w:type="dxa"/>
            <w:vAlign w:val="top"/>
          </w:tcPr>
          <w:p>
            <w:pPr>
              <w:spacing w:before="72" w:line="230" w:lineRule="auto"/>
              <w:ind w:firstLine="476"/>
              <w:rPr>
                <w:rFonts w:ascii="宋体" w:hAnsi="宋体" w:eastAsia="宋体" w:cs="宋体"/>
                <w:sz w:val="17"/>
                <w:szCs w:val="17"/>
                <w:highlight w:val="none"/>
              </w:rPr>
            </w:pPr>
            <w:r>
              <w:rPr>
                <w:rFonts w:ascii="宋体" w:hAnsi="宋体" w:eastAsia="宋体" w:cs="宋体"/>
                <w:spacing w:val="8"/>
                <w:sz w:val="17"/>
                <w:szCs w:val="17"/>
                <w:highlight w:val="none"/>
              </w:rPr>
              <w:t>最大</w:t>
            </w:r>
            <w:r>
              <w:rPr>
                <w:rFonts w:ascii="宋体" w:hAnsi="宋体" w:eastAsia="宋体" w:cs="宋体"/>
                <w:spacing w:val="7"/>
                <w:sz w:val="17"/>
                <w:szCs w:val="17"/>
                <w:highlight w:val="none"/>
              </w:rPr>
              <w:t>尺寸</w:t>
            </w:r>
          </w:p>
        </w:tc>
        <w:tc>
          <w:tcPr>
            <w:tcW w:w="1707" w:type="dxa"/>
            <w:vAlign w:val="top"/>
          </w:tcPr>
          <w:p>
            <w:pPr>
              <w:spacing w:before="71" w:line="231" w:lineRule="auto"/>
              <w:ind w:firstLine="480"/>
              <w:rPr>
                <w:rFonts w:ascii="宋体" w:hAnsi="宋体" w:eastAsia="宋体" w:cs="宋体"/>
                <w:sz w:val="17"/>
                <w:szCs w:val="17"/>
                <w:highlight w:val="none"/>
              </w:rPr>
            </w:pPr>
            <w:r>
              <w:rPr>
                <w:rFonts w:ascii="宋体" w:hAnsi="宋体" w:eastAsia="宋体" w:cs="宋体"/>
                <w:spacing w:val="7"/>
                <w:sz w:val="17"/>
                <w:szCs w:val="17"/>
                <w:highlight w:val="none"/>
              </w:rPr>
              <w:t>允许</w:t>
            </w:r>
            <w:r>
              <w:rPr>
                <w:rFonts w:ascii="宋体" w:hAnsi="宋体" w:eastAsia="宋体" w:cs="宋体"/>
                <w:spacing w:val="6"/>
                <w:sz w:val="17"/>
                <w:szCs w:val="17"/>
                <w:highlight w:val="none"/>
              </w:rPr>
              <w:t>偏差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706" w:type="dxa"/>
            <w:vAlign w:val="top"/>
          </w:tcPr>
          <w:p>
            <w:pPr>
              <w:spacing w:before="95" w:line="194" w:lineRule="auto"/>
              <w:ind w:firstLine="471"/>
              <w:rPr>
                <w:rFonts w:ascii="宋体" w:hAnsi="宋体" w:eastAsia="宋体" w:cs="宋体"/>
                <w:sz w:val="17"/>
                <w:szCs w:val="17"/>
                <w:highlight w:val="none"/>
              </w:rPr>
            </w:pPr>
            <w:r>
              <w:rPr>
                <w:rFonts w:ascii="宋体" w:hAnsi="宋体" w:eastAsia="宋体" w:cs="宋体"/>
                <w:spacing w:val="4"/>
                <w:sz w:val="17"/>
                <w:szCs w:val="17"/>
                <w:highlight w:val="none"/>
              </w:rPr>
              <w:t>D</w:t>
            </w:r>
            <w:r>
              <w:rPr>
                <w:rFonts w:ascii="宋体" w:hAnsi="宋体" w:eastAsia="宋体" w:cs="宋体"/>
                <w:spacing w:val="3"/>
                <w:sz w:val="17"/>
                <w:szCs w:val="17"/>
                <w:highlight w:val="none"/>
              </w:rPr>
              <w:t>4</w:t>
            </w:r>
          </w:p>
        </w:tc>
        <w:tc>
          <w:tcPr>
            <w:tcW w:w="1702" w:type="dxa"/>
            <w:vAlign w:val="top"/>
          </w:tcPr>
          <w:p>
            <w:pPr>
              <w:spacing w:before="67"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67" w:line="236" w:lineRule="auto"/>
              <w:ind w:firstLine="472"/>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5" w:line="193" w:lineRule="auto"/>
              <w:ind w:firstLine="488"/>
              <w:rPr>
                <w:rFonts w:ascii="宋体" w:hAnsi="宋体" w:eastAsia="宋体" w:cs="宋体"/>
                <w:sz w:val="17"/>
                <w:szCs w:val="17"/>
                <w:highlight w:val="none"/>
              </w:rPr>
            </w:pPr>
            <w:r>
              <w:rPr>
                <w:rFonts w:ascii="宋体" w:hAnsi="宋体" w:eastAsia="宋体" w:cs="宋体"/>
                <w:spacing w:val="1"/>
                <w:sz w:val="17"/>
                <w:szCs w:val="17"/>
                <w:highlight w:val="none"/>
              </w:rPr>
              <w:t>10.1</w:t>
            </w:r>
            <w:r>
              <w:rPr>
                <w:rFonts w:ascii="宋体" w:hAnsi="宋体" w:eastAsia="宋体" w:cs="宋体"/>
                <w:sz w:val="17"/>
                <w:szCs w:val="17"/>
                <w:highlight w:val="none"/>
              </w:rPr>
              <w:t>0</w:t>
            </w:r>
          </w:p>
        </w:tc>
        <w:tc>
          <w:tcPr>
            <w:tcW w:w="1707" w:type="dxa"/>
            <w:vAlign w:val="top"/>
          </w:tcPr>
          <w:p>
            <w:pPr>
              <w:spacing w:before="67" w:line="236" w:lineRule="auto"/>
              <w:ind w:firstLine="473"/>
              <w:rPr>
                <w:rFonts w:ascii="宋体" w:hAnsi="宋体" w:eastAsia="宋体" w:cs="宋体"/>
                <w:sz w:val="17"/>
                <w:szCs w:val="17"/>
                <w:highlight w:val="none"/>
              </w:rPr>
            </w:pPr>
            <w:r>
              <w:rPr>
                <w:rFonts w:ascii="宋体" w:hAnsi="宋体" w:eastAsia="宋体" w:cs="宋体"/>
                <w:sz w:val="17"/>
                <w:szCs w:val="1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706" w:type="dxa"/>
            <w:vAlign w:val="top"/>
          </w:tcPr>
          <w:p>
            <w:pPr>
              <w:spacing w:before="96" w:line="191" w:lineRule="auto"/>
              <w:ind w:firstLine="471"/>
              <w:rPr>
                <w:rFonts w:ascii="宋体" w:hAnsi="宋体" w:eastAsia="宋体" w:cs="宋体"/>
                <w:sz w:val="17"/>
                <w:szCs w:val="17"/>
                <w:highlight w:val="none"/>
              </w:rPr>
            </w:pPr>
            <w:r>
              <w:rPr>
                <w:rFonts w:ascii="宋体" w:hAnsi="宋体" w:eastAsia="宋体" w:cs="宋体"/>
                <w:spacing w:val="4"/>
                <w:sz w:val="17"/>
                <w:szCs w:val="17"/>
                <w:highlight w:val="none"/>
              </w:rPr>
              <w:t>D</w:t>
            </w:r>
            <w:r>
              <w:rPr>
                <w:rFonts w:ascii="宋体" w:hAnsi="宋体" w:eastAsia="宋体" w:cs="宋体"/>
                <w:spacing w:val="3"/>
                <w:sz w:val="17"/>
                <w:szCs w:val="17"/>
                <w:highlight w:val="none"/>
              </w:rPr>
              <w:t>5</w:t>
            </w:r>
          </w:p>
        </w:tc>
        <w:tc>
          <w:tcPr>
            <w:tcW w:w="1702" w:type="dxa"/>
            <w:vAlign w:val="top"/>
          </w:tcPr>
          <w:p>
            <w:pPr>
              <w:spacing w:before="66"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4" w:line="193" w:lineRule="auto"/>
              <w:ind w:firstLine="486"/>
              <w:rPr>
                <w:rFonts w:ascii="宋体" w:hAnsi="宋体" w:eastAsia="宋体" w:cs="宋体"/>
                <w:sz w:val="17"/>
                <w:szCs w:val="17"/>
                <w:highlight w:val="none"/>
              </w:rPr>
            </w:pPr>
            <w:r>
              <w:rPr>
                <w:rFonts w:ascii="宋体" w:hAnsi="宋体" w:eastAsia="宋体" w:cs="宋体"/>
                <w:spacing w:val="1"/>
                <w:sz w:val="17"/>
                <w:szCs w:val="17"/>
                <w:highlight w:val="none"/>
              </w:rPr>
              <w:t>13.3</w:t>
            </w:r>
            <w:r>
              <w:rPr>
                <w:rFonts w:ascii="宋体" w:hAnsi="宋体" w:eastAsia="宋体" w:cs="宋体"/>
                <w:sz w:val="17"/>
                <w:szCs w:val="17"/>
                <w:highlight w:val="none"/>
              </w:rPr>
              <w:t>0</w:t>
            </w:r>
          </w:p>
        </w:tc>
        <w:tc>
          <w:tcPr>
            <w:tcW w:w="1702" w:type="dxa"/>
            <w:vAlign w:val="top"/>
          </w:tcPr>
          <w:p>
            <w:pPr>
              <w:spacing w:before="66"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6" w:line="228" w:lineRule="exact"/>
              <w:ind w:firstLine="495"/>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706" w:type="dxa"/>
            <w:vAlign w:val="top"/>
          </w:tcPr>
          <w:p>
            <w:pPr>
              <w:spacing w:before="95" w:line="192" w:lineRule="auto"/>
              <w:ind w:firstLine="471"/>
              <w:rPr>
                <w:rFonts w:ascii="宋体" w:hAnsi="宋体" w:eastAsia="宋体" w:cs="宋体"/>
                <w:sz w:val="17"/>
                <w:szCs w:val="17"/>
                <w:highlight w:val="none"/>
              </w:rPr>
            </w:pPr>
            <w:r>
              <w:rPr>
                <w:rFonts w:ascii="宋体" w:hAnsi="宋体" w:eastAsia="宋体" w:cs="宋体"/>
                <w:spacing w:val="4"/>
                <w:sz w:val="17"/>
                <w:szCs w:val="17"/>
                <w:highlight w:val="none"/>
              </w:rPr>
              <w:t>D</w:t>
            </w:r>
            <w:r>
              <w:rPr>
                <w:rFonts w:ascii="宋体" w:hAnsi="宋体" w:eastAsia="宋体" w:cs="宋体"/>
                <w:spacing w:val="3"/>
                <w:sz w:val="17"/>
                <w:szCs w:val="17"/>
                <w:highlight w:val="none"/>
              </w:rPr>
              <w:t>6</w:t>
            </w:r>
          </w:p>
        </w:tc>
        <w:tc>
          <w:tcPr>
            <w:tcW w:w="1702" w:type="dxa"/>
            <w:vAlign w:val="top"/>
          </w:tcPr>
          <w:p>
            <w:pPr>
              <w:spacing w:before="66"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4" w:line="194" w:lineRule="auto"/>
              <w:ind w:firstLine="486"/>
              <w:rPr>
                <w:rFonts w:ascii="宋体" w:hAnsi="宋体" w:eastAsia="宋体" w:cs="宋体"/>
                <w:sz w:val="17"/>
                <w:szCs w:val="17"/>
                <w:highlight w:val="none"/>
              </w:rPr>
            </w:pPr>
            <w:r>
              <w:rPr>
                <w:rFonts w:ascii="宋体" w:hAnsi="宋体" w:eastAsia="宋体" w:cs="宋体"/>
                <w:sz w:val="17"/>
                <w:szCs w:val="17"/>
                <w:highlight w:val="none"/>
              </w:rPr>
              <w:t>1.80</w:t>
            </w:r>
          </w:p>
        </w:tc>
        <w:tc>
          <w:tcPr>
            <w:tcW w:w="1702" w:type="dxa"/>
            <w:vAlign w:val="top"/>
          </w:tcPr>
          <w:p>
            <w:pPr>
              <w:spacing w:before="66"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6" w:line="227" w:lineRule="exact"/>
              <w:ind w:firstLine="495"/>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706" w:type="dxa"/>
            <w:vAlign w:val="top"/>
          </w:tcPr>
          <w:p>
            <w:pPr>
              <w:spacing w:before="93" w:line="193"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L10</w:t>
            </w:r>
          </w:p>
        </w:tc>
        <w:tc>
          <w:tcPr>
            <w:tcW w:w="1702" w:type="dxa"/>
            <w:vAlign w:val="top"/>
          </w:tcPr>
          <w:p>
            <w:pPr>
              <w:spacing w:before="66"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4" w:line="194" w:lineRule="auto"/>
              <w:ind w:firstLine="486"/>
              <w:rPr>
                <w:rFonts w:ascii="宋体" w:hAnsi="宋体" w:eastAsia="宋体" w:cs="宋体"/>
                <w:sz w:val="17"/>
                <w:szCs w:val="17"/>
                <w:highlight w:val="none"/>
              </w:rPr>
            </w:pPr>
            <w:r>
              <w:rPr>
                <w:rFonts w:ascii="宋体" w:hAnsi="宋体" w:eastAsia="宋体" w:cs="宋体"/>
                <w:sz w:val="17"/>
                <w:szCs w:val="17"/>
                <w:highlight w:val="none"/>
              </w:rPr>
              <w:t>1.30</w:t>
            </w:r>
          </w:p>
        </w:tc>
        <w:tc>
          <w:tcPr>
            <w:tcW w:w="1702" w:type="dxa"/>
            <w:vAlign w:val="top"/>
          </w:tcPr>
          <w:p>
            <w:pPr>
              <w:spacing w:before="66"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6" w:line="227" w:lineRule="exact"/>
              <w:ind w:firstLine="495"/>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1706" w:type="dxa"/>
            <w:vAlign w:val="top"/>
          </w:tcPr>
          <w:p>
            <w:pPr>
              <w:spacing w:before="96" w:line="194"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L11</w:t>
            </w:r>
          </w:p>
        </w:tc>
        <w:tc>
          <w:tcPr>
            <w:tcW w:w="1702" w:type="dxa"/>
            <w:vAlign w:val="top"/>
          </w:tcPr>
          <w:p>
            <w:pPr>
              <w:spacing w:before="68"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6" w:line="192" w:lineRule="auto"/>
              <w:ind w:firstLine="476"/>
              <w:rPr>
                <w:rFonts w:ascii="宋体" w:hAnsi="宋体" w:eastAsia="宋体" w:cs="宋体"/>
                <w:sz w:val="17"/>
                <w:szCs w:val="17"/>
                <w:highlight w:val="none"/>
              </w:rPr>
            </w:pPr>
            <w:r>
              <w:rPr>
                <w:rFonts w:ascii="宋体" w:hAnsi="宋体" w:eastAsia="宋体" w:cs="宋体"/>
                <w:spacing w:val="3"/>
                <w:sz w:val="17"/>
                <w:szCs w:val="17"/>
                <w:highlight w:val="none"/>
              </w:rPr>
              <w:t>3.</w:t>
            </w:r>
            <w:r>
              <w:rPr>
                <w:rFonts w:ascii="宋体" w:hAnsi="宋体" w:eastAsia="宋体" w:cs="宋体"/>
                <w:spacing w:val="2"/>
                <w:sz w:val="17"/>
                <w:szCs w:val="17"/>
                <w:highlight w:val="none"/>
              </w:rPr>
              <w:t>00</w:t>
            </w:r>
          </w:p>
        </w:tc>
        <w:tc>
          <w:tcPr>
            <w:tcW w:w="1702" w:type="dxa"/>
            <w:vAlign w:val="top"/>
          </w:tcPr>
          <w:p>
            <w:pPr>
              <w:spacing w:before="68"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8" w:line="227" w:lineRule="exact"/>
              <w:ind w:firstLine="495"/>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706" w:type="dxa"/>
            <w:vAlign w:val="top"/>
          </w:tcPr>
          <w:p>
            <w:pPr>
              <w:spacing w:before="252" w:line="194"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L12</w:t>
            </w:r>
          </w:p>
        </w:tc>
        <w:tc>
          <w:tcPr>
            <w:tcW w:w="1702" w:type="dxa"/>
            <w:vAlign w:val="top"/>
          </w:tcPr>
          <w:p>
            <w:pPr>
              <w:spacing w:before="224"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253" w:line="192" w:lineRule="auto"/>
              <w:ind w:firstLine="476"/>
              <w:rPr>
                <w:rFonts w:ascii="宋体" w:hAnsi="宋体" w:eastAsia="宋体" w:cs="宋体"/>
                <w:sz w:val="17"/>
                <w:szCs w:val="17"/>
                <w:highlight w:val="none"/>
              </w:rPr>
            </w:pPr>
            <w:r>
              <w:rPr>
                <w:rFonts w:ascii="宋体" w:hAnsi="宋体" w:eastAsia="宋体" w:cs="宋体"/>
                <w:spacing w:val="3"/>
                <w:sz w:val="17"/>
                <w:szCs w:val="17"/>
                <w:highlight w:val="none"/>
              </w:rPr>
              <w:t>3.</w:t>
            </w:r>
            <w:r>
              <w:rPr>
                <w:rFonts w:ascii="宋体" w:hAnsi="宋体" w:eastAsia="宋体" w:cs="宋体"/>
                <w:spacing w:val="2"/>
                <w:sz w:val="17"/>
                <w:szCs w:val="17"/>
                <w:highlight w:val="none"/>
              </w:rPr>
              <w:t>00</w:t>
            </w:r>
          </w:p>
        </w:tc>
        <w:tc>
          <w:tcPr>
            <w:tcW w:w="1702" w:type="dxa"/>
            <w:vAlign w:val="top"/>
          </w:tcPr>
          <w:p>
            <w:pPr>
              <w:spacing w:before="224"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8" w:line="340" w:lineRule="exact"/>
              <w:ind w:firstLine="475"/>
              <w:rPr>
                <w:rFonts w:ascii="宋体" w:hAnsi="宋体" w:eastAsia="宋体" w:cs="宋体"/>
                <w:sz w:val="17"/>
                <w:szCs w:val="17"/>
                <w:highlight w:val="none"/>
              </w:rPr>
            </w:pPr>
            <w:r>
              <w:rPr>
                <w:rFonts w:ascii="宋体" w:hAnsi="宋体" w:eastAsia="宋体" w:cs="宋体"/>
                <w:spacing w:val="4"/>
                <w:position w:val="12"/>
                <w:sz w:val="17"/>
                <w:szCs w:val="17"/>
                <w:highlight w:val="none"/>
              </w:rPr>
              <w:t>+0</w:t>
            </w:r>
            <w:r>
              <w:rPr>
                <w:rFonts w:ascii="宋体" w:hAnsi="宋体" w:eastAsia="宋体" w:cs="宋体"/>
                <w:spacing w:val="3"/>
                <w:position w:val="12"/>
                <w:sz w:val="17"/>
                <w:szCs w:val="17"/>
                <w:highlight w:val="none"/>
              </w:rPr>
              <w:t>.15</w:t>
            </w:r>
          </w:p>
          <w:p>
            <w:pPr>
              <w:spacing w:line="192" w:lineRule="auto"/>
              <w:ind w:firstLine="472"/>
              <w:rPr>
                <w:rFonts w:ascii="宋体" w:hAnsi="宋体" w:eastAsia="宋体" w:cs="宋体"/>
                <w:sz w:val="17"/>
                <w:szCs w:val="17"/>
                <w:highlight w:val="none"/>
              </w:rPr>
            </w:pPr>
            <w:r>
              <w:rPr>
                <w:rFonts w:ascii="宋体" w:hAnsi="宋体" w:eastAsia="宋体" w:cs="宋体"/>
                <w:spacing w:val="4"/>
                <w:sz w:val="17"/>
                <w:szCs w:val="17"/>
                <w:highlight w:val="none"/>
              </w:rPr>
              <w:t>-0.1</w:t>
            </w:r>
            <w:r>
              <w:rPr>
                <w:rFonts w:ascii="宋体" w:hAnsi="宋体" w:eastAsia="宋体" w:cs="宋体"/>
                <w:spacing w:val="3"/>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706" w:type="dxa"/>
            <w:vAlign w:val="top"/>
          </w:tcPr>
          <w:p>
            <w:pPr>
              <w:spacing w:before="97" w:line="193"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L13</w:t>
            </w:r>
          </w:p>
        </w:tc>
        <w:tc>
          <w:tcPr>
            <w:tcW w:w="1702" w:type="dxa"/>
            <w:vAlign w:val="top"/>
          </w:tcPr>
          <w:p>
            <w:pPr>
              <w:spacing w:before="69"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7" w:line="192" w:lineRule="auto"/>
              <w:ind w:firstLine="473"/>
              <w:rPr>
                <w:rFonts w:ascii="宋体" w:hAnsi="宋体" w:eastAsia="宋体" w:cs="宋体"/>
                <w:sz w:val="17"/>
                <w:szCs w:val="17"/>
                <w:highlight w:val="none"/>
              </w:rPr>
            </w:pPr>
            <w:r>
              <w:rPr>
                <w:rFonts w:ascii="宋体" w:hAnsi="宋体" w:eastAsia="宋体" w:cs="宋体"/>
                <w:spacing w:val="4"/>
                <w:sz w:val="17"/>
                <w:szCs w:val="17"/>
                <w:highlight w:val="none"/>
              </w:rPr>
              <w:t>9</w:t>
            </w:r>
            <w:r>
              <w:rPr>
                <w:rFonts w:ascii="宋体" w:hAnsi="宋体" w:eastAsia="宋体" w:cs="宋体"/>
                <w:spacing w:val="3"/>
                <w:sz w:val="17"/>
                <w:szCs w:val="17"/>
                <w:highlight w:val="none"/>
              </w:rPr>
              <w:t>.50</w:t>
            </w:r>
          </w:p>
        </w:tc>
        <w:tc>
          <w:tcPr>
            <w:tcW w:w="1702" w:type="dxa"/>
            <w:vAlign w:val="top"/>
          </w:tcPr>
          <w:p>
            <w:pPr>
              <w:spacing w:before="69"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9" w:line="227" w:lineRule="exact"/>
              <w:ind w:firstLine="495"/>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706" w:type="dxa"/>
            <w:vAlign w:val="top"/>
          </w:tcPr>
          <w:p>
            <w:pPr>
              <w:spacing w:before="97" w:line="194"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L14</w:t>
            </w:r>
          </w:p>
        </w:tc>
        <w:tc>
          <w:tcPr>
            <w:tcW w:w="1702" w:type="dxa"/>
            <w:vAlign w:val="top"/>
          </w:tcPr>
          <w:p>
            <w:pPr>
              <w:spacing w:before="97" w:line="192" w:lineRule="auto"/>
              <w:ind w:firstLine="472"/>
              <w:rPr>
                <w:rFonts w:ascii="宋体" w:hAnsi="宋体" w:eastAsia="宋体" w:cs="宋体"/>
                <w:sz w:val="17"/>
                <w:szCs w:val="17"/>
                <w:highlight w:val="none"/>
              </w:rPr>
            </w:pPr>
            <w:r>
              <w:rPr>
                <w:rFonts w:ascii="宋体" w:hAnsi="宋体" w:eastAsia="宋体" w:cs="宋体"/>
                <w:spacing w:val="3"/>
                <w:sz w:val="17"/>
                <w:szCs w:val="17"/>
                <w:highlight w:val="none"/>
              </w:rPr>
              <w:t>6.40</w:t>
            </w:r>
          </w:p>
        </w:tc>
        <w:tc>
          <w:tcPr>
            <w:tcW w:w="1702" w:type="dxa"/>
            <w:vAlign w:val="top"/>
          </w:tcPr>
          <w:p>
            <w:pPr>
              <w:spacing w:before="68" w:line="236" w:lineRule="auto"/>
              <w:ind w:firstLine="472"/>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68"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8" w:line="236" w:lineRule="auto"/>
              <w:ind w:firstLine="473"/>
              <w:rPr>
                <w:rFonts w:ascii="宋体" w:hAnsi="宋体" w:eastAsia="宋体" w:cs="宋体"/>
                <w:sz w:val="17"/>
                <w:szCs w:val="17"/>
                <w:highlight w:val="none"/>
              </w:rPr>
            </w:pPr>
            <w:r>
              <w:rPr>
                <w:rFonts w:ascii="宋体" w:hAnsi="宋体" w:eastAsia="宋体" w:cs="宋体"/>
                <w:sz w:val="17"/>
                <w:szCs w:val="1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1706" w:type="dxa"/>
            <w:vAlign w:val="top"/>
          </w:tcPr>
          <w:p>
            <w:pPr>
              <w:spacing w:before="96" w:line="193"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L15</w:t>
            </w:r>
          </w:p>
        </w:tc>
        <w:tc>
          <w:tcPr>
            <w:tcW w:w="1702" w:type="dxa"/>
            <w:vAlign w:val="top"/>
          </w:tcPr>
          <w:p>
            <w:pPr>
              <w:spacing w:before="68" w:line="236" w:lineRule="auto"/>
              <w:ind w:firstLine="470"/>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97" w:line="192" w:lineRule="auto"/>
              <w:ind w:firstLine="474"/>
              <w:rPr>
                <w:rFonts w:ascii="宋体" w:hAnsi="宋体" w:eastAsia="宋体" w:cs="宋体"/>
                <w:sz w:val="17"/>
                <w:szCs w:val="17"/>
                <w:highlight w:val="none"/>
              </w:rPr>
            </w:pPr>
            <w:r>
              <w:rPr>
                <w:rFonts w:ascii="宋体" w:hAnsi="宋体" w:eastAsia="宋体" w:cs="宋体"/>
                <w:spacing w:val="3"/>
                <w:sz w:val="17"/>
                <w:szCs w:val="17"/>
                <w:highlight w:val="none"/>
              </w:rPr>
              <w:t>0.50</w:t>
            </w:r>
          </w:p>
        </w:tc>
        <w:tc>
          <w:tcPr>
            <w:tcW w:w="1702" w:type="dxa"/>
            <w:vAlign w:val="top"/>
          </w:tcPr>
          <w:p>
            <w:pPr>
              <w:spacing w:before="68"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8" w:line="227" w:lineRule="exact"/>
              <w:ind w:firstLine="495"/>
              <w:rPr>
                <w:rFonts w:ascii="宋体" w:hAnsi="宋体" w:eastAsia="宋体" w:cs="宋体"/>
                <w:sz w:val="17"/>
                <w:szCs w:val="17"/>
                <w:highlight w:val="none"/>
              </w:rPr>
            </w:pPr>
            <w:r>
              <w:rPr>
                <w:rFonts w:ascii="宋体" w:hAnsi="宋体" w:eastAsia="宋体" w:cs="宋体"/>
                <w:spacing w:val="1"/>
                <w:position w:val="1"/>
                <w:sz w:val="17"/>
                <w:szCs w:val="17"/>
                <w:highlight w:val="none"/>
              </w:rPr>
              <w:t>±0.</w:t>
            </w:r>
            <w:r>
              <w:rPr>
                <w:rFonts w:ascii="宋体" w:hAnsi="宋体" w:eastAsia="宋体" w:cs="宋体"/>
                <w:position w:val="1"/>
                <w:sz w:val="17"/>
                <w:szCs w:val="17"/>
                <w:highlight w:val="none"/>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706" w:type="dxa"/>
            <w:vAlign w:val="top"/>
          </w:tcPr>
          <w:p>
            <w:pPr>
              <w:spacing w:before="96" w:line="193"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L16</w:t>
            </w:r>
          </w:p>
        </w:tc>
        <w:tc>
          <w:tcPr>
            <w:tcW w:w="1702" w:type="dxa"/>
            <w:vAlign w:val="top"/>
          </w:tcPr>
          <w:p>
            <w:pPr>
              <w:spacing w:before="97" w:line="192" w:lineRule="auto"/>
              <w:ind w:firstLine="475"/>
              <w:rPr>
                <w:rFonts w:ascii="宋体" w:hAnsi="宋体" w:eastAsia="宋体" w:cs="宋体"/>
                <w:sz w:val="17"/>
                <w:szCs w:val="17"/>
                <w:highlight w:val="none"/>
              </w:rPr>
            </w:pPr>
            <w:r>
              <w:rPr>
                <w:rFonts w:ascii="宋体" w:hAnsi="宋体" w:eastAsia="宋体" w:cs="宋体"/>
                <w:spacing w:val="3"/>
                <w:sz w:val="17"/>
                <w:szCs w:val="17"/>
                <w:highlight w:val="none"/>
              </w:rPr>
              <w:t>7</w:t>
            </w:r>
            <w:r>
              <w:rPr>
                <w:rFonts w:ascii="宋体" w:hAnsi="宋体" w:eastAsia="宋体" w:cs="宋体"/>
                <w:spacing w:val="2"/>
                <w:sz w:val="17"/>
                <w:szCs w:val="17"/>
                <w:highlight w:val="none"/>
              </w:rPr>
              <w:t>.40</w:t>
            </w:r>
          </w:p>
        </w:tc>
        <w:tc>
          <w:tcPr>
            <w:tcW w:w="1702" w:type="dxa"/>
            <w:vAlign w:val="top"/>
          </w:tcPr>
          <w:p>
            <w:pPr>
              <w:spacing w:before="69" w:line="236" w:lineRule="auto"/>
              <w:ind w:firstLine="472"/>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69"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69" w:line="236" w:lineRule="auto"/>
              <w:ind w:firstLine="473"/>
              <w:rPr>
                <w:rFonts w:ascii="宋体" w:hAnsi="宋体" w:eastAsia="宋体" w:cs="宋体"/>
                <w:sz w:val="17"/>
                <w:szCs w:val="17"/>
                <w:highlight w:val="none"/>
              </w:rPr>
            </w:pPr>
            <w:r>
              <w:rPr>
                <w:rFonts w:ascii="宋体" w:hAnsi="宋体" w:eastAsia="宋体" w:cs="宋体"/>
                <w:sz w:val="17"/>
                <w:szCs w:val="1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1706" w:type="dxa"/>
            <w:vAlign w:val="top"/>
          </w:tcPr>
          <w:p>
            <w:pPr>
              <w:spacing w:before="98" w:line="193" w:lineRule="auto"/>
              <w:ind w:firstLine="473"/>
              <w:rPr>
                <w:rFonts w:ascii="宋体" w:hAnsi="宋体" w:eastAsia="宋体" w:cs="宋体"/>
                <w:sz w:val="17"/>
                <w:szCs w:val="17"/>
                <w:highlight w:val="none"/>
              </w:rPr>
            </w:pPr>
            <w:r>
              <w:rPr>
                <w:rFonts w:ascii="宋体" w:hAnsi="宋体" w:eastAsia="宋体" w:cs="宋体"/>
                <w:spacing w:val="3"/>
                <w:sz w:val="17"/>
                <w:szCs w:val="17"/>
                <w:highlight w:val="none"/>
              </w:rPr>
              <w:t>L17</w:t>
            </w:r>
          </w:p>
        </w:tc>
        <w:tc>
          <w:tcPr>
            <w:tcW w:w="1702" w:type="dxa"/>
            <w:vAlign w:val="top"/>
          </w:tcPr>
          <w:p>
            <w:pPr>
              <w:spacing w:before="99" w:line="192" w:lineRule="auto"/>
              <w:ind w:firstLine="475"/>
              <w:rPr>
                <w:rFonts w:ascii="宋体" w:hAnsi="宋体" w:eastAsia="宋体" w:cs="宋体"/>
                <w:sz w:val="17"/>
                <w:szCs w:val="17"/>
                <w:highlight w:val="none"/>
              </w:rPr>
            </w:pPr>
            <w:r>
              <w:rPr>
                <w:rFonts w:ascii="宋体" w:hAnsi="宋体" w:eastAsia="宋体" w:cs="宋体"/>
                <w:spacing w:val="3"/>
                <w:sz w:val="17"/>
                <w:szCs w:val="17"/>
                <w:highlight w:val="none"/>
              </w:rPr>
              <w:t>7</w:t>
            </w:r>
            <w:r>
              <w:rPr>
                <w:rFonts w:ascii="宋体" w:hAnsi="宋体" w:eastAsia="宋体" w:cs="宋体"/>
                <w:spacing w:val="2"/>
                <w:sz w:val="17"/>
                <w:szCs w:val="17"/>
                <w:highlight w:val="none"/>
              </w:rPr>
              <w:t>.50</w:t>
            </w:r>
          </w:p>
        </w:tc>
        <w:tc>
          <w:tcPr>
            <w:tcW w:w="1702" w:type="dxa"/>
            <w:vAlign w:val="top"/>
          </w:tcPr>
          <w:p>
            <w:pPr>
              <w:spacing w:before="71" w:line="236" w:lineRule="auto"/>
              <w:ind w:firstLine="472"/>
              <w:rPr>
                <w:rFonts w:ascii="宋体" w:hAnsi="宋体" w:eastAsia="宋体" w:cs="宋体"/>
                <w:sz w:val="17"/>
                <w:szCs w:val="17"/>
                <w:highlight w:val="none"/>
              </w:rPr>
            </w:pPr>
            <w:r>
              <w:rPr>
                <w:rFonts w:ascii="宋体" w:hAnsi="宋体" w:eastAsia="宋体" w:cs="宋体"/>
                <w:sz w:val="17"/>
                <w:szCs w:val="17"/>
                <w:highlight w:val="none"/>
              </w:rPr>
              <w:t>/</w:t>
            </w:r>
          </w:p>
        </w:tc>
        <w:tc>
          <w:tcPr>
            <w:tcW w:w="1702" w:type="dxa"/>
            <w:vAlign w:val="top"/>
          </w:tcPr>
          <w:p>
            <w:pPr>
              <w:spacing w:before="71" w:line="236" w:lineRule="auto"/>
              <w:ind w:firstLine="474"/>
              <w:rPr>
                <w:rFonts w:ascii="宋体" w:hAnsi="宋体" w:eastAsia="宋体" w:cs="宋体"/>
                <w:sz w:val="17"/>
                <w:szCs w:val="17"/>
                <w:highlight w:val="none"/>
              </w:rPr>
            </w:pPr>
            <w:r>
              <w:rPr>
                <w:rFonts w:ascii="宋体" w:hAnsi="宋体" w:eastAsia="宋体" w:cs="宋体"/>
                <w:sz w:val="17"/>
                <w:szCs w:val="17"/>
                <w:highlight w:val="none"/>
              </w:rPr>
              <w:t>/</w:t>
            </w:r>
          </w:p>
        </w:tc>
        <w:tc>
          <w:tcPr>
            <w:tcW w:w="1707" w:type="dxa"/>
            <w:vAlign w:val="top"/>
          </w:tcPr>
          <w:p>
            <w:pPr>
              <w:spacing w:before="71" w:line="236" w:lineRule="auto"/>
              <w:ind w:firstLine="473"/>
              <w:rPr>
                <w:rFonts w:ascii="宋体" w:hAnsi="宋体" w:eastAsia="宋体" w:cs="宋体"/>
                <w:sz w:val="17"/>
                <w:szCs w:val="17"/>
                <w:highlight w:val="none"/>
              </w:rPr>
            </w:pPr>
            <w:r>
              <w:rPr>
                <w:rFonts w:ascii="宋体" w:hAnsi="宋体" w:eastAsia="宋体" w:cs="宋体"/>
                <w:sz w:val="17"/>
                <w:szCs w:val="1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1706" w:type="dxa"/>
            <w:vAlign w:val="top"/>
          </w:tcPr>
          <w:p>
            <w:pPr>
              <w:spacing w:before="99" w:line="194" w:lineRule="auto"/>
              <w:ind w:firstLine="469"/>
              <w:rPr>
                <w:rFonts w:ascii="宋体" w:hAnsi="宋体" w:eastAsia="宋体" w:cs="宋体"/>
                <w:sz w:val="17"/>
                <w:szCs w:val="17"/>
                <w:highlight w:val="none"/>
              </w:rPr>
            </w:pPr>
            <w:r>
              <w:rPr>
                <w:rFonts w:ascii="宋体" w:hAnsi="宋体" w:eastAsia="宋体" w:cs="宋体"/>
                <w:spacing w:val="5"/>
                <w:sz w:val="17"/>
                <w:szCs w:val="17"/>
                <w:highlight w:val="none"/>
              </w:rPr>
              <w:t>M</w:t>
            </w:r>
            <w:r>
              <w:rPr>
                <w:rFonts w:ascii="宋体" w:hAnsi="宋体" w:eastAsia="宋体" w:cs="宋体"/>
                <w:spacing w:val="4"/>
                <w:sz w:val="17"/>
                <w:szCs w:val="17"/>
                <w:highlight w:val="none"/>
              </w:rPr>
              <w:t>2</w:t>
            </w:r>
          </w:p>
        </w:tc>
        <w:tc>
          <w:tcPr>
            <w:tcW w:w="1702" w:type="dxa"/>
            <w:vAlign w:val="top"/>
          </w:tcPr>
          <w:p>
            <w:pPr>
              <w:rPr>
                <w:rFonts w:ascii="Arial"/>
                <w:sz w:val="21"/>
                <w:highlight w:val="none"/>
              </w:rPr>
            </w:pPr>
          </w:p>
        </w:tc>
        <w:tc>
          <w:tcPr>
            <w:tcW w:w="1702" w:type="dxa"/>
            <w:vAlign w:val="top"/>
          </w:tcPr>
          <w:p>
            <w:pPr>
              <w:spacing w:before="99" w:line="193" w:lineRule="auto"/>
              <w:ind w:firstLine="467"/>
              <w:rPr>
                <w:rFonts w:ascii="宋体" w:hAnsi="宋体" w:eastAsia="宋体" w:cs="宋体"/>
                <w:sz w:val="17"/>
                <w:szCs w:val="17"/>
                <w:highlight w:val="none"/>
              </w:rPr>
            </w:pPr>
            <w:r>
              <w:rPr>
                <w:rFonts w:ascii="宋体" w:hAnsi="宋体" w:eastAsia="宋体" w:cs="宋体"/>
                <w:spacing w:val="5"/>
                <w:sz w:val="17"/>
                <w:szCs w:val="17"/>
                <w:highlight w:val="none"/>
              </w:rPr>
              <w:t>M</w:t>
            </w:r>
            <w:r>
              <w:rPr>
                <w:rFonts w:ascii="宋体" w:hAnsi="宋体" w:eastAsia="宋体" w:cs="宋体"/>
                <w:spacing w:val="4"/>
                <w:sz w:val="17"/>
                <w:szCs w:val="17"/>
                <w:highlight w:val="none"/>
              </w:rPr>
              <w:t>15</w:t>
            </w:r>
          </w:p>
        </w:tc>
        <w:tc>
          <w:tcPr>
            <w:tcW w:w="1702" w:type="dxa"/>
            <w:vAlign w:val="top"/>
          </w:tcPr>
          <w:p>
            <w:pPr>
              <w:rPr>
                <w:rFonts w:ascii="Arial"/>
                <w:sz w:val="21"/>
                <w:highlight w:val="none"/>
              </w:rPr>
            </w:pPr>
          </w:p>
        </w:tc>
        <w:tc>
          <w:tcPr>
            <w:tcW w:w="1707" w:type="dxa"/>
            <w:vAlign w:val="top"/>
          </w:tcPr>
          <w:p>
            <w:pPr>
              <w:spacing w:before="71" w:line="236" w:lineRule="auto"/>
              <w:ind w:firstLine="473"/>
              <w:rPr>
                <w:rFonts w:ascii="宋体" w:hAnsi="宋体" w:eastAsia="宋体" w:cs="宋体"/>
                <w:sz w:val="17"/>
                <w:szCs w:val="17"/>
                <w:highlight w:val="none"/>
              </w:rPr>
            </w:pPr>
            <w:r>
              <w:rPr>
                <w:rFonts w:ascii="宋体" w:hAnsi="宋体" w:eastAsia="宋体" w:cs="宋体"/>
                <w:sz w:val="17"/>
                <w:szCs w:val="17"/>
                <w:highlight w:val="none"/>
              </w:rPr>
              <w:t>/</w:t>
            </w:r>
          </w:p>
        </w:tc>
      </w:tr>
    </w:tbl>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注 1：尺寸代码M2的螺距为1mm</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3）接插件外形尺寸要求</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LED 控制装置接插件公端和母端外形尺寸如下图6和图7要求。</w:t>
      </w:r>
    </w:p>
    <w:p>
      <w:pPr>
        <w:pStyle w:val="2"/>
        <w:rPr>
          <w:rFonts w:hint="eastAsia"/>
        </w:rPr>
      </w:pPr>
    </w:p>
    <w:p>
      <w:pPr>
        <w:spacing w:before="65" w:line="228" w:lineRule="auto"/>
        <w:jc w:val="center"/>
        <w:rPr>
          <w:highlight w:val="none"/>
        </w:rPr>
      </w:pPr>
      <w:r>
        <w:rPr>
          <w:highlight w:val="none"/>
        </w:rPr>
        <w:drawing>
          <wp:inline distT="0" distB="0" distL="114300" distR="114300">
            <wp:extent cx="3343275" cy="942975"/>
            <wp:effectExtent l="0" t="0" r="9525" b="9525"/>
            <wp:docPr id="44" name="图片 33"/>
            <wp:cNvGraphicFramePr/>
            <a:graphic xmlns:a="http://schemas.openxmlformats.org/drawingml/2006/main">
              <a:graphicData uri="http://schemas.openxmlformats.org/drawingml/2006/picture">
                <pic:pic xmlns:pic="http://schemas.openxmlformats.org/drawingml/2006/picture">
                  <pic:nvPicPr>
                    <pic:cNvPr id="44" name="图片 33"/>
                    <pic:cNvPicPr/>
                  </pic:nvPicPr>
                  <pic:blipFill>
                    <a:blip r:embed="rId34"/>
                    <a:stretch>
                      <a:fillRect/>
                    </a:stretch>
                  </pic:blipFill>
                  <pic:spPr>
                    <a:xfrm>
                      <a:off x="0" y="0"/>
                      <a:ext cx="3343275" cy="942975"/>
                    </a:xfrm>
                    <a:prstGeom prst="rect">
                      <a:avLst/>
                    </a:prstGeom>
                    <a:noFill/>
                    <a:ln>
                      <a:noFill/>
                    </a:ln>
                  </pic:spPr>
                </pic:pic>
              </a:graphicData>
            </a:graphic>
          </wp:inline>
        </w:drawing>
      </w:r>
    </w:p>
    <w:p>
      <w:pPr>
        <w:spacing w:before="65" w:line="228" w:lineRule="auto"/>
        <w:ind w:firstLine="3296"/>
        <w:rPr>
          <w:rFonts w:ascii="宋体" w:hAnsi="宋体" w:eastAsia="宋体" w:cs="宋体"/>
          <w:sz w:val="20"/>
          <w:szCs w:val="20"/>
          <w:highlight w:val="none"/>
        </w:rPr>
      </w:pPr>
      <w:r>
        <w:rPr>
          <w:rFonts w:ascii="宋体" w:hAnsi="宋体" w:eastAsia="宋体" w:cs="宋体"/>
          <w:spacing w:val="4"/>
          <w:sz w:val="20"/>
          <w:szCs w:val="20"/>
          <w:highlight w:val="none"/>
        </w:rPr>
        <w:t>图</w:t>
      </w:r>
      <w:r>
        <w:rPr>
          <w:rFonts w:ascii="宋体" w:hAnsi="宋体" w:eastAsia="宋体" w:cs="宋体"/>
          <w:spacing w:val="2"/>
          <w:sz w:val="20"/>
          <w:szCs w:val="20"/>
          <w:highlight w:val="none"/>
        </w:rPr>
        <w:t xml:space="preserve"> 6 </w:t>
      </w:r>
      <w:r>
        <w:rPr>
          <w:rFonts w:ascii="宋体" w:hAnsi="宋体" w:eastAsia="宋体" w:cs="宋体"/>
          <w:spacing w:val="4"/>
          <w:sz w:val="20"/>
          <w:szCs w:val="20"/>
          <w:highlight w:val="none"/>
        </w:rPr>
        <w:t>接</w:t>
      </w:r>
      <w:r>
        <w:rPr>
          <w:rFonts w:ascii="宋体" w:hAnsi="宋体" w:eastAsia="宋体" w:cs="宋体"/>
          <w:spacing w:val="3"/>
          <w:sz w:val="20"/>
          <w:szCs w:val="20"/>
          <w:highlight w:val="none"/>
        </w:rPr>
        <w:t>插件的公端外形要求</w:t>
      </w:r>
    </w:p>
    <w:p>
      <w:pPr>
        <w:spacing w:before="108" w:line="1680" w:lineRule="exact"/>
        <w:ind w:firstLine="1748"/>
        <w:textAlignment w:val="center"/>
        <w:rPr>
          <w:highlight w:val="none"/>
        </w:rPr>
      </w:pPr>
      <w:r>
        <w:rPr>
          <w:highlight w:val="none"/>
        </w:rPr>
        <w:drawing>
          <wp:inline distT="0" distB="0" distL="114300" distR="114300">
            <wp:extent cx="3562985" cy="1066800"/>
            <wp:effectExtent l="0" t="0" r="18415" b="0"/>
            <wp:docPr id="45" name="图片 34"/>
            <wp:cNvGraphicFramePr/>
            <a:graphic xmlns:a="http://schemas.openxmlformats.org/drawingml/2006/main">
              <a:graphicData uri="http://schemas.openxmlformats.org/drawingml/2006/picture">
                <pic:pic xmlns:pic="http://schemas.openxmlformats.org/drawingml/2006/picture">
                  <pic:nvPicPr>
                    <pic:cNvPr id="45" name="图片 34"/>
                    <pic:cNvPicPr/>
                  </pic:nvPicPr>
                  <pic:blipFill>
                    <a:blip r:embed="rId35"/>
                    <a:stretch>
                      <a:fillRect/>
                    </a:stretch>
                  </pic:blipFill>
                  <pic:spPr>
                    <a:xfrm>
                      <a:off x="0" y="0"/>
                      <a:ext cx="3562985" cy="1066800"/>
                    </a:xfrm>
                    <a:prstGeom prst="rect">
                      <a:avLst/>
                    </a:prstGeom>
                    <a:noFill/>
                    <a:ln>
                      <a:noFill/>
                    </a:ln>
                  </pic:spPr>
                </pic:pic>
              </a:graphicData>
            </a:graphic>
          </wp:inline>
        </w:drawing>
      </w:r>
    </w:p>
    <w:p>
      <w:pPr>
        <w:spacing w:before="148" w:line="228" w:lineRule="auto"/>
        <w:ind w:firstLine="3296"/>
        <w:rPr>
          <w:rFonts w:ascii="宋体" w:hAnsi="宋体" w:eastAsia="宋体" w:cs="宋体"/>
          <w:spacing w:val="3"/>
          <w:sz w:val="20"/>
          <w:szCs w:val="20"/>
          <w:highlight w:val="none"/>
        </w:rPr>
      </w:pPr>
      <w:r>
        <w:rPr>
          <w:rFonts w:ascii="宋体" w:hAnsi="宋体" w:eastAsia="宋体" w:cs="宋体"/>
          <w:spacing w:val="4"/>
          <w:sz w:val="20"/>
          <w:szCs w:val="20"/>
          <w:highlight w:val="none"/>
        </w:rPr>
        <w:t>图</w:t>
      </w:r>
      <w:r>
        <w:rPr>
          <w:rFonts w:ascii="宋体" w:hAnsi="宋体" w:eastAsia="宋体" w:cs="宋体"/>
          <w:spacing w:val="2"/>
          <w:sz w:val="20"/>
          <w:szCs w:val="20"/>
          <w:highlight w:val="none"/>
        </w:rPr>
        <w:t xml:space="preserve"> 7 </w:t>
      </w:r>
      <w:r>
        <w:rPr>
          <w:rFonts w:ascii="宋体" w:hAnsi="宋体" w:eastAsia="宋体" w:cs="宋体"/>
          <w:spacing w:val="4"/>
          <w:sz w:val="20"/>
          <w:szCs w:val="20"/>
          <w:highlight w:val="none"/>
        </w:rPr>
        <w:t>接</w:t>
      </w:r>
      <w:r>
        <w:rPr>
          <w:rFonts w:ascii="宋体" w:hAnsi="宋体" w:eastAsia="宋体" w:cs="宋体"/>
          <w:spacing w:val="3"/>
          <w:sz w:val="20"/>
          <w:szCs w:val="20"/>
          <w:highlight w:val="none"/>
        </w:rPr>
        <w:t>插件的母端外形要求</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val="en-US" w:eastAsia="zh-CN"/>
        </w:rPr>
        <w:t>（十）</w:t>
      </w:r>
      <w:r>
        <w:rPr>
          <w:rFonts w:hint="eastAsia" w:ascii="宋体" w:hAnsi="宋体" w:cs="宋体"/>
          <w:szCs w:val="21"/>
          <w:highlight w:val="none"/>
        </w:rPr>
        <w:t>灯具性能</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 xml:space="preserve">LED路灯的模块和控制装置的性能要求分别应符合GB/T34846-2017和GB/T 24825-2009。 </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LED灯具整灯L70寿命，在正常使用情况下必须达到50000hrs。</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LED灯具的6000小时光通维持率不低于97%。</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LED 灯具的12000小时光通维持率不低于90%。</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LED 灯具的5年光通维持率不低于88%。</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LED 灯具的7年光通维持率不低于79%。</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LED 灯具的8年光通维持率不低于75%。</w:t>
      </w:r>
    </w:p>
    <w:p>
      <w:pPr>
        <w:adjustRightInd w:val="0"/>
        <w:snapToGrid w:val="0"/>
        <w:spacing w:line="360" w:lineRule="auto"/>
        <w:ind w:firstLine="420"/>
        <w:rPr>
          <w:rFonts w:hint="eastAsia" w:ascii="宋体" w:hAnsi="宋体" w:eastAsia="宋体" w:cs="宋体"/>
          <w:szCs w:val="21"/>
          <w:highlight w:val="none"/>
          <w:lang w:eastAsia="zh-CN"/>
        </w:rPr>
      </w:pPr>
      <w:r>
        <w:rPr>
          <w:rFonts w:hint="eastAsia" w:ascii="宋体" w:hAnsi="宋体" w:cs="宋体"/>
          <w:szCs w:val="21"/>
          <w:highlight w:val="none"/>
          <w:lang w:eastAsia="zh-CN"/>
        </w:rPr>
        <w:t>中标单位提供的灯具需提供上述相应的光衰检测报告。</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灯具应符合GB 7000.203中52 m/s（188 km/h）的风速试验要求。灯具应具有独立的散热、防水和配光。灯具在-40℃～</w:t>
      </w:r>
      <w:r>
        <w:rPr>
          <w:rFonts w:hint="eastAsia" w:ascii="宋体" w:hAnsi="宋体" w:cs="宋体"/>
          <w:szCs w:val="21"/>
          <w:highlight w:val="none"/>
          <w:lang w:val="en-US" w:eastAsia="zh-CN"/>
        </w:rPr>
        <w:t>6</w:t>
      </w:r>
      <w:r>
        <w:rPr>
          <w:rFonts w:hint="eastAsia" w:ascii="宋体" w:hAnsi="宋体" w:cs="宋体"/>
          <w:szCs w:val="21"/>
          <w:highlight w:val="none"/>
        </w:rPr>
        <w:t>0℃的环境条件下应能正常工作</w:t>
      </w:r>
      <w:r>
        <w:rPr>
          <w:rFonts w:hint="eastAsia" w:ascii="宋体" w:hAnsi="宋体" w:cs="宋体"/>
          <w:szCs w:val="21"/>
          <w:highlight w:val="none"/>
          <w:lang w:eastAsia="zh-CN"/>
        </w:rPr>
        <w:t>，同时还应满足具体使用地的环境湿度、温度、和腐蚀性等其他特殊要求</w:t>
      </w:r>
      <w:r>
        <w:rPr>
          <w:rFonts w:hint="eastAsia" w:ascii="宋体" w:hAnsi="宋体" w:cs="宋体"/>
          <w:szCs w:val="21"/>
          <w:highlight w:val="none"/>
        </w:rPr>
        <w:t>。按 GB/T2423.1-2008和GB/T 2423.2-2008进行适用工作温度的试验。</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LED灯具替换后，道路照明系统的电压、电流、功率因数须符合《电能质量公用电网谐波》 （GB/T14549--93）等国家电力设计的标准要求。</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val="en-US" w:eastAsia="zh-CN"/>
        </w:rPr>
        <w:t>（十一）</w:t>
      </w:r>
      <w:r>
        <w:rPr>
          <w:rFonts w:hint="eastAsia" w:ascii="宋体" w:hAnsi="宋体" w:cs="宋体"/>
          <w:szCs w:val="21"/>
          <w:highlight w:val="none"/>
        </w:rPr>
        <w:t>质保</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服务期内全程质保。</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eastAsia="zh-CN"/>
        </w:rPr>
        <w:t>（十二）</w:t>
      </w:r>
      <w:r>
        <w:rPr>
          <w:rFonts w:hint="eastAsia" w:ascii="宋体" w:hAnsi="宋体" w:cs="宋体"/>
          <w:szCs w:val="21"/>
          <w:highlight w:val="none"/>
        </w:rPr>
        <w:t>检测报告</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eastAsia="zh-CN"/>
        </w:rPr>
        <w:t>色温、光效、功率等</w:t>
      </w:r>
      <w:r>
        <w:rPr>
          <w:rFonts w:hint="eastAsia" w:ascii="宋体" w:hAnsi="宋体" w:cs="宋体"/>
          <w:szCs w:val="21"/>
          <w:highlight w:val="none"/>
        </w:rPr>
        <w:t>关键参数应提供相应检测报告，实际供货产品应达到招标文件相关技术要求</w:t>
      </w:r>
      <w:r>
        <w:rPr>
          <w:rFonts w:hint="eastAsia" w:ascii="宋体" w:hAnsi="宋体" w:cs="宋体"/>
          <w:szCs w:val="21"/>
          <w:highlight w:val="none"/>
          <w:lang w:eastAsia="zh-CN"/>
        </w:rPr>
        <w:t>（提供相关佐证材料）</w:t>
      </w:r>
      <w:r>
        <w:rPr>
          <w:rFonts w:hint="eastAsia" w:ascii="宋体" w:hAnsi="宋体" w:cs="宋体"/>
          <w:szCs w:val="21"/>
          <w:highlight w:val="none"/>
        </w:rPr>
        <w:t>。</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eastAsia="zh-CN"/>
        </w:rPr>
        <w:t>（十三）</w:t>
      </w:r>
      <w:r>
        <w:rPr>
          <w:rFonts w:hint="eastAsia" w:ascii="宋体" w:hAnsi="宋体" w:cs="宋体"/>
          <w:szCs w:val="21"/>
          <w:highlight w:val="none"/>
        </w:rPr>
        <w:t>灯具的光分布</w:t>
      </w:r>
    </w:p>
    <w:p>
      <w:pPr>
        <w:adjustRightInd w:val="0"/>
        <w:snapToGrid w:val="0"/>
        <w:spacing w:line="360" w:lineRule="auto"/>
        <w:ind w:firstLine="420"/>
        <w:rPr>
          <w:rFonts w:hint="eastAsia" w:ascii="宋体" w:hAnsi="宋体" w:cs="宋体"/>
          <w:szCs w:val="21"/>
          <w:highlight w:val="none"/>
          <w:lang w:eastAsia="zh-CN"/>
        </w:rPr>
      </w:pPr>
      <w:r>
        <w:rPr>
          <w:rFonts w:hint="eastAsia" w:ascii="宋体" w:hAnsi="宋体" w:cs="宋体"/>
          <w:szCs w:val="21"/>
          <w:highlight w:val="none"/>
          <w:lang w:eastAsia="zh-CN"/>
        </w:rPr>
        <w:t>供应商</w:t>
      </w:r>
      <w:r>
        <w:rPr>
          <w:rFonts w:hint="eastAsia" w:ascii="宋体" w:hAnsi="宋体" w:cs="宋体"/>
          <w:szCs w:val="21"/>
          <w:highlight w:val="none"/>
        </w:rPr>
        <w:t>须明确产品的配光曲线和设计使用环境，例如道路照明设计使用灯杆高度和安装要 求。产品的配光曲线应与标称值一致。采用透镜进行二次配光，透镜出光率＞90%，对于同一模块提供不少于3种不同的配光</w:t>
      </w:r>
      <w:r>
        <w:rPr>
          <w:rFonts w:hint="eastAsia" w:ascii="宋体" w:hAnsi="宋体" w:cs="宋体"/>
          <w:szCs w:val="21"/>
          <w:highlight w:val="none"/>
          <w:lang w:eastAsia="zh-CN"/>
        </w:rPr>
        <w:t>。</w:t>
      </w:r>
    </w:p>
    <w:p>
      <w:pPr>
        <w:adjustRightInd w:val="0"/>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LED模块的光分布，应满足IESNA RP-8-00所规定的配光要求，见表1-3。要求根据不同道路等级及照明需求确定适宜的通用配光设计，并形成照明效果模拟报告。</w:t>
      </w:r>
    </w:p>
    <w:p>
      <w:pPr>
        <w:spacing w:before="65" w:line="228" w:lineRule="auto"/>
        <w:ind w:firstLine="3628"/>
        <w:rPr>
          <w:rFonts w:ascii="宋体" w:hAnsi="宋体" w:eastAsia="宋体" w:cs="宋体"/>
          <w:sz w:val="20"/>
          <w:szCs w:val="20"/>
          <w:highlight w:val="none"/>
        </w:rPr>
      </w:pPr>
      <w:r>
        <w:rPr>
          <w:rFonts w:ascii="宋体" w:hAnsi="宋体" w:eastAsia="宋体" w:cs="宋体"/>
          <w:spacing w:val="-1"/>
          <w:sz w:val="20"/>
          <w:szCs w:val="20"/>
          <w:highlight w:val="none"/>
        </w:rPr>
        <w:t>表</w:t>
      </w:r>
      <w:r>
        <w:rPr>
          <w:rFonts w:ascii="宋体" w:hAnsi="宋体" w:eastAsia="宋体" w:cs="宋体"/>
          <w:spacing w:val="-3"/>
          <w:sz w:val="20"/>
          <w:szCs w:val="20"/>
          <w:highlight w:val="none"/>
        </w:rPr>
        <w:t xml:space="preserve"> </w:t>
      </w:r>
      <w:r>
        <w:rPr>
          <w:rFonts w:ascii="宋体" w:hAnsi="宋体" w:eastAsia="宋体" w:cs="宋体"/>
          <w:sz w:val="20"/>
          <w:szCs w:val="20"/>
          <w:highlight w:val="none"/>
        </w:rPr>
        <w:t>6</w:t>
      </w:r>
      <w:r>
        <w:rPr>
          <w:rFonts w:ascii="宋体" w:hAnsi="宋体" w:eastAsia="宋体" w:cs="宋体"/>
          <w:spacing w:val="-3"/>
          <w:sz w:val="20"/>
          <w:szCs w:val="20"/>
          <w:highlight w:val="none"/>
        </w:rPr>
        <w:t xml:space="preserve"> </w:t>
      </w:r>
      <w:r>
        <w:rPr>
          <w:rFonts w:ascii="宋体" w:hAnsi="宋体" w:eastAsia="宋体" w:cs="宋体"/>
          <w:sz w:val="20"/>
          <w:szCs w:val="20"/>
          <w:highlight w:val="none"/>
        </w:rPr>
        <w:t>LED</w:t>
      </w:r>
      <w:r>
        <w:rPr>
          <w:rFonts w:ascii="宋体" w:hAnsi="宋体" w:eastAsia="宋体" w:cs="宋体"/>
          <w:spacing w:val="-3"/>
          <w:sz w:val="20"/>
          <w:szCs w:val="20"/>
          <w:highlight w:val="none"/>
        </w:rPr>
        <w:t xml:space="preserve"> </w:t>
      </w:r>
      <w:r>
        <w:rPr>
          <w:rFonts w:ascii="宋体" w:hAnsi="宋体" w:eastAsia="宋体" w:cs="宋体"/>
          <w:sz w:val="20"/>
          <w:szCs w:val="20"/>
          <w:highlight w:val="none"/>
        </w:rPr>
        <w:t>模块配光类型</w:t>
      </w:r>
    </w:p>
    <w:p>
      <w:pPr>
        <w:spacing w:line="132" w:lineRule="auto"/>
        <w:rPr>
          <w:rFonts w:ascii="Arial"/>
          <w:sz w:val="2"/>
          <w:highlight w:val="none"/>
        </w:rPr>
      </w:pPr>
    </w:p>
    <w:tbl>
      <w:tblPr>
        <w:tblStyle w:val="976"/>
        <w:tblW w:w="8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2213"/>
        <w:gridCol w:w="2213"/>
        <w:gridCol w:w="2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2217" w:type="dxa"/>
            <w:vMerge w:val="restart"/>
            <w:tcBorders>
              <w:bottom w:val="nil"/>
            </w:tcBorders>
            <w:vAlign w:val="top"/>
          </w:tcPr>
          <w:p>
            <w:pPr>
              <w:spacing w:line="400" w:lineRule="auto"/>
              <w:rPr>
                <w:rFonts w:ascii="Arial"/>
                <w:sz w:val="21"/>
                <w:highlight w:val="none"/>
              </w:rPr>
            </w:pPr>
          </w:p>
          <w:p>
            <w:pPr>
              <w:spacing w:before="55" w:line="230" w:lineRule="auto"/>
              <w:ind w:firstLine="474"/>
              <w:rPr>
                <w:rFonts w:ascii="宋体" w:hAnsi="宋体" w:eastAsia="宋体" w:cs="宋体"/>
                <w:sz w:val="17"/>
                <w:szCs w:val="17"/>
                <w:highlight w:val="none"/>
              </w:rPr>
            </w:pPr>
            <w:r>
              <w:rPr>
                <w:rFonts w:ascii="宋体" w:hAnsi="宋体" w:eastAsia="宋体" w:cs="宋体"/>
                <w:spacing w:val="9"/>
                <w:sz w:val="17"/>
                <w:szCs w:val="17"/>
                <w:highlight w:val="none"/>
              </w:rPr>
              <w:t>横向展宽分</w:t>
            </w:r>
            <w:r>
              <w:rPr>
                <w:rFonts w:ascii="宋体" w:hAnsi="宋体" w:eastAsia="宋体" w:cs="宋体"/>
                <w:spacing w:val="8"/>
                <w:sz w:val="17"/>
                <w:szCs w:val="17"/>
                <w:highlight w:val="none"/>
              </w:rPr>
              <w:t>布</w:t>
            </w:r>
          </w:p>
        </w:tc>
        <w:tc>
          <w:tcPr>
            <w:tcW w:w="6643" w:type="dxa"/>
            <w:gridSpan w:val="3"/>
            <w:vAlign w:val="top"/>
          </w:tcPr>
          <w:p>
            <w:pPr>
              <w:spacing w:before="141" w:line="231" w:lineRule="auto"/>
              <w:ind w:firstLine="473"/>
              <w:rPr>
                <w:rFonts w:ascii="宋体" w:hAnsi="宋体" w:eastAsia="宋体" w:cs="宋体"/>
                <w:sz w:val="17"/>
                <w:szCs w:val="17"/>
                <w:highlight w:val="none"/>
              </w:rPr>
            </w:pPr>
            <w:r>
              <w:rPr>
                <w:rFonts w:ascii="宋体" w:hAnsi="宋体" w:eastAsia="宋体" w:cs="宋体"/>
                <w:spacing w:val="10"/>
                <w:sz w:val="17"/>
                <w:szCs w:val="17"/>
                <w:highlight w:val="none"/>
              </w:rPr>
              <w:t>不同</w:t>
            </w:r>
            <w:r>
              <w:rPr>
                <w:rFonts w:ascii="宋体" w:hAnsi="宋体" w:eastAsia="宋体" w:cs="宋体"/>
                <w:spacing w:val="9"/>
                <w:sz w:val="17"/>
                <w:szCs w:val="17"/>
                <w:highlight w:val="none"/>
              </w:rPr>
              <w:t>纵向投射时的偏光类型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28" w:hRule="atLeast"/>
        </w:trPr>
        <w:tc>
          <w:tcPr>
            <w:tcW w:w="2217" w:type="dxa"/>
            <w:vMerge w:val="continue"/>
            <w:tcBorders>
              <w:top w:val="nil"/>
            </w:tcBorders>
            <w:vAlign w:val="top"/>
          </w:tcPr>
          <w:p>
            <w:pPr>
              <w:rPr>
                <w:rFonts w:ascii="Arial"/>
                <w:sz w:val="21"/>
                <w:highlight w:val="none"/>
              </w:rPr>
            </w:pPr>
          </w:p>
        </w:tc>
        <w:tc>
          <w:tcPr>
            <w:tcW w:w="2213" w:type="dxa"/>
            <w:vAlign w:val="top"/>
          </w:tcPr>
          <w:p>
            <w:pPr>
              <w:spacing w:before="66" w:line="312" w:lineRule="exact"/>
              <w:ind w:firstLine="472"/>
              <w:rPr>
                <w:rFonts w:ascii="宋体" w:hAnsi="宋体" w:eastAsia="宋体" w:cs="宋体"/>
                <w:sz w:val="17"/>
                <w:szCs w:val="17"/>
                <w:highlight w:val="none"/>
              </w:rPr>
            </w:pPr>
            <w:r>
              <w:rPr>
                <w:rFonts w:ascii="宋体" w:hAnsi="宋体" w:eastAsia="宋体" w:cs="宋体"/>
                <w:spacing w:val="7"/>
                <w:position w:val="10"/>
                <w:sz w:val="17"/>
                <w:szCs w:val="17"/>
                <w:highlight w:val="none"/>
              </w:rPr>
              <w:t>短投</w:t>
            </w:r>
            <w:r>
              <w:rPr>
                <w:rFonts w:ascii="宋体" w:hAnsi="宋体" w:eastAsia="宋体" w:cs="宋体"/>
                <w:spacing w:val="6"/>
                <w:position w:val="10"/>
                <w:sz w:val="17"/>
                <w:szCs w:val="17"/>
                <w:highlight w:val="none"/>
              </w:rPr>
              <w:t>射</w:t>
            </w:r>
          </w:p>
          <w:p>
            <w:pPr>
              <w:spacing w:line="223" w:lineRule="auto"/>
              <w:ind w:firstLine="469"/>
              <w:rPr>
                <w:rFonts w:ascii="宋体" w:hAnsi="宋体" w:eastAsia="宋体" w:cs="宋体"/>
                <w:sz w:val="17"/>
                <w:szCs w:val="17"/>
                <w:highlight w:val="none"/>
              </w:rPr>
            </w:pPr>
            <w:r>
              <w:rPr>
                <w:rFonts w:ascii="宋体" w:hAnsi="宋体" w:eastAsia="宋体" w:cs="宋体"/>
                <w:spacing w:val="-1"/>
                <w:sz w:val="17"/>
                <w:szCs w:val="17"/>
                <w:highlight w:val="none"/>
              </w:rPr>
              <w:t>45°≤</w:t>
            </w:r>
            <w:r>
              <w:rPr>
                <w:rFonts w:ascii="宋体" w:hAnsi="宋体" w:eastAsia="宋体" w:cs="宋体"/>
                <w:spacing w:val="-15"/>
                <w:sz w:val="17"/>
                <w:szCs w:val="17"/>
                <w:highlight w:val="none"/>
              </w:rPr>
              <w:t xml:space="preserve"> </w:t>
            </w:r>
            <w:r>
              <w:rPr>
                <w:rFonts w:ascii="宋体" w:hAnsi="宋体" w:eastAsia="宋体" w:cs="宋体"/>
                <w:spacing w:val="-1"/>
                <w:sz w:val="17"/>
                <w:szCs w:val="17"/>
                <w:highlight w:val="none"/>
              </w:rPr>
              <w:t>γ＜6</w:t>
            </w:r>
            <w:r>
              <w:rPr>
                <w:rFonts w:ascii="宋体" w:hAnsi="宋体" w:eastAsia="宋体" w:cs="宋体"/>
                <w:sz w:val="17"/>
                <w:szCs w:val="17"/>
                <w:highlight w:val="none"/>
              </w:rPr>
              <w:t>6°</w:t>
            </w:r>
          </w:p>
        </w:tc>
        <w:tc>
          <w:tcPr>
            <w:tcW w:w="2213" w:type="dxa"/>
            <w:vAlign w:val="top"/>
          </w:tcPr>
          <w:p>
            <w:pPr>
              <w:spacing w:before="66" w:line="312" w:lineRule="exact"/>
              <w:ind w:firstLine="489"/>
              <w:rPr>
                <w:rFonts w:ascii="宋体" w:hAnsi="宋体" w:eastAsia="宋体" w:cs="宋体"/>
                <w:sz w:val="17"/>
                <w:szCs w:val="17"/>
                <w:highlight w:val="none"/>
              </w:rPr>
            </w:pPr>
            <w:r>
              <w:rPr>
                <w:rFonts w:ascii="宋体" w:hAnsi="宋体" w:eastAsia="宋体" w:cs="宋体"/>
                <w:spacing w:val="2"/>
                <w:position w:val="10"/>
                <w:sz w:val="17"/>
                <w:szCs w:val="17"/>
                <w:highlight w:val="none"/>
              </w:rPr>
              <w:t>中投射</w:t>
            </w:r>
          </w:p>
          <w:p>
            <w:pPr>
              <w:spacing w:line="223" w:lineRule="auto"/>
              <w:ind w:firstLine="474"/>
              <w:rPr>
                <w:rFonts w:ascii="宋体" w:hAnsi="宋体" w:eastAsia="宋体" w:cs="宋体"/>
                <w:sz w:val="17"/>
                <w:szCs w:val="17"/>
                <w:highlight w:val="none"/>
              </w:rPr>
            </w:pPr>
            <w:r>
              <w:rPr>
                <w:rFonts w:ascii="宋体" w:hAnsi="宋体" w:eastAsia="宋体" w:cs="宋体"/>
                <w:spacing w:val="-1"/>
                <w:sz w:val="17"/>
                <w:szCs w:val="17"/>
                <w:highlight w:val="none"/>
              </w:rPr>
              <w:t>66°≤</w:t>
            </w:r>
            <w:r>
              <w:rPr>
                <w:rFonts w:ascii="宋体" w:hAnsi="宋体" w:eastAsia="宋体" w:cs="宋体"/>
                <w:spacing w:val="-16"/>
                <w:sz w:val="17"/>
                <w:szCs w:val="17"/>
                <w:highlight w:val="none"/>
              </w:rPr>
              <w:t xml:space="preserve"> </w:t>
            </w:r>
            <w:r>
              <w:rPr>
                <w:rFonts w:ascii="宋体" w:hAnsi="宋体" w:eastAsia="宋体" w:cs="宋体"/>
                <w:spacing w:val="-1"/>
                <w:sz w:val="17"/>
                <w:szCs w:val="17"/>
                <w:highlight w:val="none"/>
              </w:rPr>
              <w:t>γ＜75</w:t>
            </w:r>
            <w:r>
              <w:rPr>
                <w:rFonts w:ascii="宋体" w:hAnsi="宋体" w:eastAsia="宋体" w:cs="宋体"/>
                <w:sz w:val="17"/>
                <w:szCs w:val="17"/>
                <w:highlight w:val="none"/>
              </w:rPr>
              <w:t>°</w:t>
            </w:r>
          </w:p>
        </w:tc>
        <w:tc>
          <w:tcPr>
            <w:tcW w:w="2217" w:type="dxa"/>
            <w:vAlign w:val="top"/>
          </w:tcPr>
          <w:p>
            <w:pPr>
              <w:spacing w:before="66" w:line="312" w:lineRule="exact"/>
              <w:ind w:firstLine="473"/>
              <w:rPr>
                <w:rFonts w:ascii="宋体" w:hAnsi="宋体" w:eastAsia="宋体" w:cs="宋体"/>
                <w:sz w:val="17"/>
                <w:szCs w:val="17"/>
                <w:highlight w:val="none"/>
              </w:rPr>
            </w:pPr>
            <w:r>
              <w:rPr>
                <w:rFonts w:ascii="宋体" w:hAnsi="宋体" w:eastAsia="宋体" w:cs="宋体"/>
                <w:spacing w:val="8"/>
                <w:position w:val="10"/>
                <w:sz w:val="17"/>
                <w:szCs w:val="17"/>
                <w:highlight w:val="none"/>
              </w:rPr>
              <w:t>长</w:t>
            </w:r>
            <w:r>
              <w:rPr>
                <w:rFonts w:ascii="宋体" w:hAnsi="宋体" w:eastAsia="宋体" w:cs="宋体"/>
                <w:spacing w:val="7"/>
                <w:position w:val="10"/>
                <w:sz w:val="17"/>
                <w:szCs w:val="17"/>
                <w:highlight w:val="none"/>
              </w:rPr>
              <w:t>投射</w:t>
            </w:r>
          </w:p>
          <w:p>
            <w:pPr>
              <w:spacing w:line="223" w:lineRule="auto"/>
              <w:ind w:firstLine="476"/>
              <w:rPr>
                <w:rFonts w:ascii="宋体" w:hAnsi="宋体" w:eastAsia="宋体" w:cs="宋体"/>
                <w:sz w:val="17"/>
                <w:szCs w:val="17"/>
                <w:highlight w:val="none"/>
              </w:rPr>
            </w:pPr>
            <w:r>
              <w:rPr>
                <w:rFonts w:ascii="宋体" w:hAnsi="宋体" w:eastAsia="宋体" w:cs="宋体"/>
                <w:spacing w:val="-1"/>
                <w:sz w:val="17"/>
                <w:szCs w:val="17"/>
                <w:highlight w:val="none"/>
              </w:rPr>
              <w:t>75°≤</w:t>
            </w:r>
            <w:r>
              <w:rPr>
                <w:rFonts w:ascii="宋体" w:hAnsi="宋体" w:eastAsia="宋体" w:cs="宋体"/>
                <w:spacing w:val="-18"/>
                <w:sz w:val="17"/>
                <w:szCs w:val="17"/>
                <w:highlight w:val="none"/>
              </w:rPr>
              <w:t xml:space="preserve"> </w:t>
            </w:r>
            <w:r>
              <w:rPr>
                <w:rFonts w:ascii="宋体" w:hAnsi="宋体" w:eastAsia="宋体" w:cs="宋体"/>
                <w:spacing w:val="-1"/>
                <w:sz w:val="17"/>
                <w:szCs w:val="17"/>
                <w:highlight w:val="none"/>
              </w:rPr>
              <w:t>γ＜80°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2217" w:type="dxa"/>
            <w:vAlign w:val="top"/>
          </w:tcPr>
          <w:p>
            <w:pPr>
              <w:spacing w:before="139" w:line="231" w:lineRule="auto"/>
              <w:ind w:firstLine="533"/>
              <w:rPr>
                <w:rFonts w:ascii="宋体" w:hAnsi="宋体" w:eastAsia="宋体" w:cs="宋体"/>
                <w:sz w:val="17"/>
                <w:szCs w:val="17"/>
                <w:highlight w:val="none"/>
              </w:rPr>
            </w:pPr>
            <w:r>
              <w:rPr>
                <w:rFonts w:ascii="宋体" w:hAnsi="宋体" w:eastAsia="宋体" w:cs="宋体"/>
                <w:spacing w:val="-23"/>
                <w:sz w:val="17"/>
                <w:szCs w:val="17"/>
                <w:highlight w:val="none"/>
              </w:rPr>
              <w:t>Ⅰ类</w:t>
            </w:r>
          </w:p>
        </w:tc>
        <w:tc>
          <w:tcPr>
            <w:tcW w:w="2213" w:type="dxa"/>
            <w:vAlign w:val="top"/>
          </w:tcPr>
          <w:p>
            <w:pPr>
              <w:spacing w:before="167" w:line="193" w:lineRule="auto"/>
              <w:ind w:firstLine="483"/>
              <w:rPr>
                <w:rFonts w:ascii="宋体" w:hAnsi="宋体" w:eastAsia="宋体" w:cs="宋体"/>
                <w:sz w:val="17"/>
                <w:szCs w:val="17"/>
                <w:highlight w:val="none"/>
              </w:rPr>
            </w:pPr>
            <w:r>
              <w:rPr>
                <w:rFonts w:ascii="宋体" w:hAnsi="宋体" w:eastAsia="宋体" w:cs="宋体"/>
                <w:spacing w:val="-5"/>
                <w:sz w:val="17"/>
                <w:szCs w:val="17"/>
                <w:highlight w:val="none"/>
              </w:rPr>
              <w:t>1S</w:t>
            </w:r>
          </w:p>
        </w:tc>
        <w:tc>
          <w:tcPr>
            <w:tcW w:w="2213" w:type="dxa"/>
            <w:vAlign w:val="top"/>
          </w:tcPr>
          <w:p>
            <w:pPr>
              <w:spacing w:before="167" w:line="194" w:lineRule="auto"/>
              <w:ind w:firstLine="486"/>
              <w:rPr>
                <w:rFonts w:ascii="宋体" w:hAnsi="宋体" w:eastAsia="宋体" w:cs="宋体"/>
                <w:sz w:val="17"/>
                <w:szCs w:val="17"/>
                <w:highlight w:val="none"/>
              </w:rPr>
            </w:pPr>
            <w:r>
              <w:rPr>
                <w:rFonts w:ascii="宋体" w:hAnsi="宋体" w:eastAsia="宋体" w:cs="宋体"/>
                <w:spacing w:val="-5"/>
                <w:sz w:val="17"/>
                <w:szCs w:val="17"/>
                <w:highlight w:val="none"/>
              </w:rPr>
              <w:t>1M</w:t>
            </w:r>
          </w:p>
        </w:tc>
        <w:tc>
          <w:tcPr>
            <w:tcW w:w="2217" w:type="dxa"/>
            <w:vAlign w:val="top"/>
          </w:tcPr>
          <w:p>
            <w:pPr>
              <w:spacing w:before="167" w:line="194" w:lineRule="auto"/>
              <w:ind w:firstLine="485"/>
              <w:rPr>
                <w:rFonts w:ascii="宋体" w:hAnsi="宋体" w:eastAsia="宋体" w:cs="宋体"/>
                <w:sz w:val="17"/>
                <w:szCs w:val="17"/>
                <w:highlight w:val="none"/>
              </w:rPr>
            </w:pPr>
            <w:r>
              <w:rPr>
                <w:rFonts w:ascii="宋体" w:hAnsi="宋体" w:eastAsia="宋体" w:cs="宋体"/>
                <w:spacing w:val="-5"/>
                <w:sz w:val="17"/>
                <w:szCs w:val="17"/>
                <w:highlight w:val="none"/>
              </w:rPr>
              <w:t>1L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2217" w:type="dxa"/>
            <w:vAlign w:val="top"/>
          </w:tcPr>
          <w:p>
            <w:pPr>
              <w:spacing w:before="139" w:line="231" w:lineRule="auto"/>
              <w:ind w:firstLine="505"/>
              <w:rPr>
                <w:rFonts w:ascii="宋体" w:hAnsi="宋体" w:eastAsia="宋体" w:cs="宋体"/>
                <w:sz w:val="17"/>
                <w:szCs w:val="17"/>
                <w:highlight w:val="none"/>
              </w:rPr>
            </w:pPr>
            <w:r>
              <w:rPr>
                <w:rFonts w:ascii="宋体" w:hAnsi="宋体" w:eastAsia="宋体" w:cs="宋体"/>
                <w:spacing w:val="-9"/>
                <w:sz w:val="17"/>
                <w:szCs w:val="17"/>
                <w:highlight w:val="none"/>
              </w:rPr>
              <w:t>Ⅱ类</w:t>
            </w:r>
          </w:p>
        </w:tc>
        <w:tc>
          <w:tcPr>
            <w:tcW w:w="2213" w:type="dxa"/>
            <w:vAlign w:val="top"/>
          </w:tcPr>
          <w:p>
            <w:pPr>
              <w:spacing w:before="168" w:line="192" w:lineRule="auto"/>
              <w:ind w:firstLine="472"/>
              <w:rPr>
                <w:rFonts w:ascii="宋体" w:hAnsi="宋体" w:eastAsia="宋体" w:cs="宋体"/>
                <w:sz w:val="17"/>
                <w:szCs w:val="17"/>
                <w:highlight w:val="none"/>
              </w:rPr>
            </w:pPr>
            <w:r>
              <w:rPr>
                <w:rFonts w:ascii="宋体" w:hAnsi="宋体" w:eastAsia="宋体" w:cs="宋体"/>
                <w:spacing w:val="1"/>
                <w:sz w:val="17"/>
                <w:szCs w:val="17"/>
                <w:highlight w:val="none"/>
              </w:rPr>
              <w:t>2S</w:t>
            </w:r>
          </w:p>
        </w:tc>
        <w:tc>
          <w:tcPr>
            <w:tcW w:w="2213" w:type="dxa"/>
            <w:vAlign w:val="top"/>
          </w:tcPr>
          <w:p>
            <w:pPr>
              <w:spacing w:before="167" w:line="194" w:lineRule="auto"/>
              <w:ind w:firstLine="474"/>
              <w:rPr>
                <w:rFonts w:ascii="宋体" w:hAnsi="宋体" w:eastAsia="宋体" w:cs="宋体"/>
                <w:sz w:val="17"/>
                <w:szCs w:val="17"/>
                <w:highlight w:val="none"/>
              </w:rPr>
            </w:pPr>
            <w:r>
              <w:rPr>
                <w:rFonts w:ascii="宋体" w:hAnsi="宋体" w:eastAsia="宋体" w:cs="宋体"/>
                <w:spacing w:val="1"/>
                <w:sz w:val="17"/>
                <w:szCs w:val="17"/>
                <w:highlight w:val="none"/>
              </w:rPr>
              <w:t>2M</w:t>
            </w:r>
          </w:p>
        </w:tc>
        <w:tc>
          <w:tcPr>
            <w:tcW w:w="2217" w:type="dxa"/>
            <w:vAlign w:val="top"/>
          </w:tcPr>
          <w:p>
            <w:pPr>
              <w:spacing w:before="167" w:line="194" w:lineRule="auto"/>
              <w:ind w:firstLine="474"/>
              <w:rPr>
                <w:rFonts w:ascii="宋体" w:hAnsi="宋体" w:eastAsia="宋体" w:cs="宋体"/>
                <w:sz w:val="17"/>
                <w:szCs w:val="17"/>
                <w:highlight w:val="none"/>
              </w:rPr>
            </w:pPr>
            <w:r>
              <w:rPr>
                <w:rFonts w:ascii="宋体" w:hAnsi="宋体" w:eastAsia="宋体" w:cs="宋体"/>
                <w:spacing w:val="1"/>
                <w:sz w:val="17"/>
                <w:szCs w:val="17"/>
                <w:highlight w:val="none"/>
              </w:rPr>
              <w:t>2L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2217" w:type="dxa"/>
            <w:vAlign w:val="top"/>
          </w:tcPr>
          <w:p>
            <w:pPr>
              <w:spacing w:before="142" w:line="231" w:lineRule="auto"/>
              <w:ind w:firstLine="474"/>
              <w:rPr>
                <w:rFonts w:ascii="宋体" w:hAnsi="宋体" w:eastAsia="宋体" w:cs="宋体"/>
                <w:sz w:val="17"/>
                <w:szCs w:val="17"/>
                <w:highlight w:val="none"/>
              </w:rPr>
            </w:pPr>
            <w:r>
              <w:rPr>
                <w:rFonts w:ascii="宋体" w:hAnsi="宋体" w:eastAsia="宋体" w:cs="宋体"/>
                <w:spacing w:val="7"/>
                <w:sz w:val="17"/>
                <w:szCs w:val="17"/>
                <w:highlight w:val="none"/>
              </w:rPr>
              <w:t>Ⅲ</w:t>
            </w:r>
            <w:r>
              <w:rPr>
                <w:rFonts w:ascii="宋体" w:hAnsi="宋体" w:eastAsia="宋体" w:cs="宋体"/>
                <w:spacing w:val="6"/>
                <w:sz w:val="17"/>
                <w:szCs w:val="17"/>
                <w:highlight w:val="none"/>
              </w:rPr>
              <w:t>类</w:t>
            </w:r>
          </w:p>
        </w:tc>
        <w:tc>
          <w:tcPr>
            <w:tcW w:w="2213" w:type="dxa"/>
            <w:vAlign w:val="top"/>
          </w:tcPr>
          <w:p>
            <w:pPr>
              <w:spacing w:before="170" w:line="192" w:lineRule="auto"/>
              <w:ind w:firstLine="474"/>
              <w:rPr>
                <w:rFonts w:ascii="宋体" w:hAnsi="宋体" w:eastAsia="宋体" w:cs="宋体"/>
                <w:sz w:val="17"/>
                <w:szCs w:val="17"/>
                <w:highlight w:val="none"/>
              </w:rPr>
            </w:pPr>
            <w:r>
              <w:rPr>
                <w:rFonts w:ascii="宋体" w:hAnsi="宋体" w:eastAsia="宋体" w:cs="宋体"/>
                <w:sz w:val="17"/>
                <w:szCs w:val="17"/>
                <w:highlight w:val="none"/>
              </w:rPr>
              <w:t>3S</w:t>
            </w:r>
          </w:p>
        </w:tc>
        <w:tc>
          <w:tcPr>
            <w:tcW w:w="2213" w:type="dxa"/>
            <w:vAlign w:val="top"/>
          </w:tcPr>
          <w:p>
            <w:pPr>
              <w:spacing w:before="170" w:line="192" w:lineRule="auto"/>
              <w:ind w:firstLine="476"/>
              <w:rPr>
                <w:rFonts w:ascii="宋体" w:hAnsi="宋体" w:eastAsia="宋体" w:cs="宋体"/>
                <w:sz w:val="17"/>
                <w:szCs w:val="17"/>
                <w:highlight w:val="none"/>
              </w:rPr>
            </w:pPr>
            <w:r>
              <w:rPr>
                <w:rFonts w:ascii="宋体" w:hAnsi="宋体" w:eastAsia="宋体" w:cs="宋体"/>
                <w:sz w:val="17"/>
                <w:szCs w:val="17"/>
                <w:highlight w:val="none"/>
              </w:rPr>
              <w:t>3M</w:t>
            </w:r>
          </w:p>
        </w:tc>
        <w:tc>
          <w:tcPr>
            <w:tcW w:w="2217" w:type="dxa"/>
            <w:vAlign w:val="top"/>
          </w:tcPr>
          <w:p>
            <w:pPr>
              <w:spacing w:before="170" w:line="192" w:lineRule="auto"/>
              <w:ind w:firstLine="476"/>
              <w:rPr>
                <w:rFonts w:ascii="宋体" w:hAnsi="宋体" w:eastAsia="宋体" w:cs="宋体"/>
                <w:sz w:val="17"/>
                <w:szCs w:val="17"/>
                <w:highlight w:val="none"/>
              </w:rPr>
            </w:pPr>
            <w:r>
              <w:rPr>
                <w:rFonts w:ascii="宋体" w:hAnsi="宋体" w:eastAsia="宋体" w:cs="宋体"/>
                <w:sz w:val="17"/>
                <w:szCs w:val="17"/>
                <w:highlight w:val="none"/>
              </w:rPr>
              <w:t>3L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2217" w:type="dxa"/>
            <w:vAlign w:val="top"/>
          </w:tcPr>
          <w:p>
            <w:pPr>
              <w:spacing w:before="142" w:line="231" w:lineRule="auto"/>
              <w:ind w:firstLine="484"/>
              <w:rPr>
                <w:rFonts w:ascii="宋体" w:hAnsi="宋体" w:eastAsia="宋体" w:cs="宋体"/>
                <w:sz w:val="17"/>
                <w:szCs w:val="17"/>
                <w:highlight w:val="none"/>
              </w:rPr>
            </w:pPr>
            <w:r>
              <w:rPr>
                <w:rFonts w:ascii="宋体" w:hAnsi="宋体" w:eastAsia="宋体" w:cs="宋体"/>
                <w:spacing w:val="-3"/>
                <w:sz w:val="17"/>
                <w:szCs w:val="17"/>
                <w:highlight w:val="none"/>
              </w:rPr>
              <w:t>IV</w:t>
            </w:r>
            <w:r>
              <w:rPr>
                <w:rFonts w:ascii="宋体" w:hAnsi="宋体" w:eastAsia="宋体" w:cs="宋体"/>
                <w:spacing w:val="-27"/>
                <w:sz w:val="17"/>
                <w:szCs w:val="17"/>
                <w:highlight w:val="none"/>
              </w:rPr>
              <w:t xml:space="preserve"> </w:t>
            </w:r>
            <w:r>
              <w:rPr>
                <w:rFonts w:ascii="宋体" w:hAnsi="宋体" w:eastAsia="宋体" w:cs="宋体"/>
                <w:spacing w:val="-4"/>
                <w:sz w:val="17"/>
                <w:szCs w:val="17"/>
                <w:highlight w:val="none"/>
              </w:rPr>
              <w:t>类</w:t>
            </w:r>
          </w:p>
        </w:tc>
        <w:tc>
          <w:tcPr>
            <w:tcW w:w="2213" w:type="dxa"/>
            <w:vAlign w:val="top"/>
          </w:tcPr>
          <w:p>
            <w:pPr>
              <w:spacing w:before="171" w:line="192" w:lineRule="auto"/>
              <w:ind w:firstLine="469"/>
              <w:rPr>
                <w:rFonts w:ascii="宋体" w:hAnsi="宋体" w:eastAsia="宋体" w:cs="宋体"/>
                <w:sz w:val="17"/>
                <w:szCs w:val="17"/>
                <w:highlight w:val="none"/>
              </w:rPr>
            </w:pPr>
            <w:r>
              <w:rPr>
                <w:rFonts w:ascii="宋体" w:hAnsi="宋体" w:eastAsia="宋体" w:cs="宋体"/>
                <w:spacing w:val="2"/>
                <w:sz w:val="17"/>
                <w:szCs w:val="17"/>
                <w:highlight w:val="none"/>
              </w:rPr>
              <w:t>4S</w:t>
            </w:r>
          </w:p>
        </w:tc>
        <w:tc>
          <w:tcPr>
            <w:tcW w:w="2213" w:type="dxa"/>
            <w:vAlign w:val="top"/>
          </w:tcPr>
          <w:p>
            <w:pPr>
              <w:spacing w:before="170" w:line="194" w:lineRule="auto"/>
              <w:ind w:firstLine="472"/>
              <w:rPr>
                <w:rFonts w:ascii="宋体" w:hAnsi="宋体" w:eastAsia="宋体" w:cs="宋体"/>
                <w:sz w:val="17"/>
                <w:szCs w:val="17"/>
                <w:highlight w:val="none"/>
              </w:rPr>
            </w:pPr>
            <w:r>
              <w:rPr>
                <w:rFonts w:ascii="宋体" w:hAnsi="宋体" w:eastAsia="宋体" w:cs="宋体"/>
                <w:spacing w:val="2"/>
                <w:sz w:val="17"/>
                <w:szCs w:val="17"/>
                <w:highlight w:val="none"/>
              </w:rPr>
              <w:t>4M</w:t>
            </w:r>
          </w:p>
        </w:tc>
        <w:tc>
          <w:tcPr>
            <w:tcW w:w="2217" w:type="dxa"/>
            <w:vAlign w:val="top"/>
          </w:tcPr>
          <w:p>
            <w:pPr>
              <w:spacing w:before="170" w:line="194" w:lineRule="auto"/>
              <w:ind w:firstLine="471"/>
              <w:rPr>
                <w:rFonts w:ascii="宋体" w:hAnsi="宋体" w:eastAsia="宋体" w:cs="宋体"/>
                <w:sz w:val="17"/>
                <w:szCs w:val="17"/>
                <w:highlight w:val="none"/>
              </w:rPr>
            </w:pPr>
            <w:r>
              <w:rPr>
                <w:rFonts w:ascii="宋体" w:hAnsi="宋体" w:eastAsia="宋体" w:cs="宋体"/>
                <w:spacing w:val="2"/>
                <w:sz w:val="17"/>
                <w:szCs w:val="17"/>
                <w:highlight w:val="none"/>
              </w:rPr>
              <w:t>4L</w:t>
            </w:r>
          </w:p>
        </w:tc>
      </w:tr>
    </w:tbl>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以上配光设计应满足现场的实际照明需求和照明质量。</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eastAsia="zh-CN"/>
        </w:rPr>
        <w:t>（十四）</w:t>
      </w:r>
      <w:r>
        <w:rPr>
          <w:rFonts w:hint="eastAsia" w:ascii="宋体" w:hAnsi="宋体" w:cs="宋体"/>
          <w:szCs w:val="21"/>
          <w:highlight w:val="none"/>
        </w:rPr>
        <w:t>对LED投光灯具体要求</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LED 投光灯除了须满足前述LED灯具的各项基本要求外，须同时满足以下要求：</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灯具安装仰角可自由调节，安装支架带角度刻度板。同时支架尺寸必须与灯杆支架尺寸对应，并根据</w:t>
      </w:r>
      <w:r>
        <w:rPr>
          <w:rFonts w:hint="eastAsia" w:ascii="宋体" w:hAnsi="宋体" w:cs="宋体"/>
          <w:szCs w:val="21"/>
          <w:highlight w:val="none"/>
          <w:lang w:eastAsia="zh-CN"/>
        </w:rPr>
        <w:t>采购人</w:t>
      </w:r>
      <w:r>
        <w:rPr>
          <w:rFonts w:hint="eastAsia" w:ascii="宋体" w:hAnsi="宋体" w:cs="宋体"/>
          <w:szCs w:val="21"/>
          <w:highlight w:val="none"/>
        </w:rPr>
        <w:t>要求可调整（灯杆支架开孔位置及具体尺寸由</w:t>
      </w:r>
      <w:r>
        <w:rPr>
          <w:rFonts w:hint="eastAsia" w:ascii="宋体" w:hAnsi="宋体" w:cs="宋体"/>
          <w:szCs w:val="21"/>
          <w:highlight w:val="none"/>
          <w:lang w:eastAsia="zh-CN"/>
        </w:rPr>
        <w:t>采购人</w:t>
      </w:r>
      <w:r>
        <w:rPr>
          <w:rFonts w:hint="eastAsia" w:ascii="宋体" w:hAnsi="宋体" w:cs="宋体"/>
          <w:szCs w:val="21"/>
          <w:highlight w:val="none"/>
        </w:rPr>
        <w:t>通知）。</w:t>
      </w:r>
    </w:p>
    <w:p>
      <w:pPr>
        <w:adjustRightInd w:val="0"/>
        <w:snapToGrid w:val="0"/>
        <w:spacing w:line="360" w:lineRule="auto"/>
        <w:ind w:firstLine="420"/>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rPr>
        <w:t>配光方式为非对称配光。灯具的检测报告中应显示灯具水平、垂直方向上左右侧两个峰值光强的10%形成的夹角的数值不小于80度，同时垂直方向上峰值光强方向与灯具出光面法线的夹角不应小于20度（即偏光角度大于20度）。</w:t>
      </w:r>
      <w:r>
        <w:rPr>
          <w:rFonts w:hint="eastAsia" w:ascii="宋体" w:hAnsi="宋体" w:cs="宋体"/>
          <w:szCs w:val="21"/>
          <w:highlight w:val="none"/>
          <w:lang w:eastAsia="zh-CN"/>
        </w:rPr>
        <w:t>蝙蝠翼矩型配光，为截光或半截光类型。</w:t>
      </w:r>
    </w:p>
    <w:p>
      <w:pPr>
        <w:pStyle w:val="44"/>
        <w:ind w:left="0" w:leftChars="0"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（十五）其他要求</w:t>
      </w:r>
    </w:p>
    <w:p>
      <w:pPr>
        <w:rPr>
          <w:rFonts w:hint="default"/>
          <w:lang w:val="en-US" w:eastAsia="zh-CN"/>
        </w:rPr>
      </w:pPr>
      <w:r>
        <w:rPr>
          <w:rFonts w:hint="eastAsia" w:ascii="宋体" w:hAnsi="宋体" w:cs="宋体"/>
          <w:szCs w:val="21"/>
          <w:highlight w:val="none"/>
          <w:lang w:val="en-US" w:eastAsia="zh-CN"/>
        </w:rPr>
        <w:t xml:space="preserve">    内部电缆不得外露且应采用耐高温线缆。</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eastAsia="zh-CN"/>
        </w:rPr>
        <w:t>（十六）</w:t>
      </w:r>
      <w:r>
        <w:rPr>
          <w:rFonts w:hint="eastAsia" w:ascii="宋体" w:hAnsi="宋体" w:cs="宋体"/>
          <w:szCs w:val="21"/>
          <w:highlight w:val="none"/>
        </w:rPr>
        <w:t>供货安排</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原则上要求3月31日前完成30%供货量，5月31日前完成60%供货量，8月31日前完成全部供货，货物应送达中标单位项目部或者下沙区域内的仓库，以满足现场安装需求。</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eastAsia="zh-CN"/>
        </w:rPr>
        <w:t>（十七）</w:t>
      </w:r>
      <w:r>
        <w:rPr>
          <w:rFonts w:hint="eastAsia" w:ascii="宋体" w:hAnsi="宋体" w:cs="宋体"/>
          <w:szCs w:val="21"/>
          <w:highlight w:val="none"/>
        </w:rPr>
        <w:t>验收</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最终履行的材料数量以</w:t>
      </w:r>
      <w:r>
        <w:rPr>
          <w:rFonts w:hint="eastAsia" w:ascii="宋体" w:hAnsi="宋体" w:cs="宋体"/>
          <w:szCs w:val="21"/>
          <w:highlight w:val="none"/>
          <w:lang w:eastAsia="zh-CN"/>
        </w:rPr>
        <w:t>采购人</w:t>
      </w:r>
      <w:r>
        <w:rPr>
          <w:rFonts w:hint="eastAsia" w:ascii="宋体" w:hAnsi="宋体" w:cs="宋体"/>
          <w:szCs w:val="21"/>
          <w:highlight w:val="none"/>
        </w:rPr>
        <w:t>确认的实际履行的数量为准。</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val="en-US" w:eastAsia="zh-CN"/>
        </w:rPr>
        <w:t>2.供应商</w:t>
      </w:r>
      <w:r>
        <w:rPr>
          <w:rFonts w:hint="eastAsia" w:ascii="宋体" w:hAnsi="宋体" w:cs="宋体"/>
          <w:szCs w:val="21"/>
          <w:highlight w:val="none"/>
        </w:rPr>
        <w:t>提供的货物送到指定地点时，由相关人员按</w:t>
      </w:r>
      <w:r>
        <w:rPr>
          <w:rFonts w:hint="eastAsia" w:ascii="宋体" w:hAnsi="宋体" w:cs="宋体"/>
          <w:szCs w:val="21"/>
          <w:highlight w:val="none"/>
          <w:lang w:eastAsia="zh-CN"/>
        </w:rPr>
        <w:t>本项目合同以及招标文件</w:t>
      </w:r>
      <w:r>
        <w:rPr>
          <w:rFonts w:hint="eastAsia" w:ascii="宋体" w:hAnsi="宋体" w:cs="宋体"/>
          <w:szCs w:val="21"/>
          <w:highlight w:val="none"/>
        </w:rPr>
        <w:t>关于质量标准的规定对货物进行验收。</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供应商</w:t>
      </w:r>
      <w:r>
        <w:rPr>
          <w:rFonts w:hint="eastAsia" w:ascii="宋体" w:hAnsi="宋体" w:cs="宋体"/>
          <w:szCs w:val="21"/>
          <w:highlight w:val="none"/>
        </w:rPr>
        <w:t>应严格按照</w:t>
      </w:r>
      <w:r>
        <w:rPr>
          <w:rFonts w:hint="eastAsia" w:ascii="宋体" w:hAnsi="宋体" w:cs="宋体"/>
          <w:szCs w:val="21"/>
          <w:highlight w:val="none"/>
          <w:lang w:eastAsia="zh-CN"/>
        </w:rPr>
        <w:t>本项目合同以及招标文件</w:t>
      </w:r>
      <w:r>
        <w:rPr>
          <w:rFonts w:hint="eastAsia" w:ascii="宋体" w:hAnsi="宋体" w:cs="宋体"/>
          <w:szCs w:val="21"/>
          <w:highlight w:val="none"/>
        </w:rPr>
        <w:t>约定进行货物的采购，并对其质量负责。</w:t>
      </w:r>
      <w:r>
        <w:rPr>
          <w:rFonts w:hint="eastAsia" w:ascii="宋体" w:hAnsi="宋体" w:cs="宋体"/>
          <w:szCs w:val="21"/>
          <w:highlight w:val="none"/>
          <w:lang w:eastAsia="zh-CN"/>
        </w:rPr>
        <w:t>供应商</w:t>
      </w:r>
      <w:r>
        <w:rPr>
          <w:rFonts w:hint="eastAsia" w:ascii="宋体" w:hAnsi="宋体" w:cs="宋体"/>
          <w:szCs w:val="21"/>
          <w:highlight w:val="none"/>
        </w:rPr>
        <w:t>负责提供的材料，其品牌、型号、规格等必须与投标报价单一致，不得以次充好，并应提供产品说明书、相关检测证明及技术参数等。若</w:t>
      </w:r>
      <w:r>
        <w:rPr>
          <w:rFonts w:hint="eastAsia" w:ascii="宋体" w:hAnsi="宋体" w:cs="宋体"/>
          <w:szCs w:val="21"/>
          <w:highlight w:val="none"/>
          <w:lang w:eastAsia="zh-CN"/>
        </w:rPr>
        <w:t>采购人</w:t>
      </w:r>
      <w:r>
        <w:rPr>
          <w:rFonts w:hint="eastAsia" w:ascii="宋体" w:hAnsi="宋体" w:cs="宋体"/>
          <w:szCs w:val="21"/>
          <w:highlight w:val="none"/>
        </w:rPr>
        <w:t>发现</w:t>
      </w:r>
      <w:r>
        <w:rPr>
          <w:rFonts w:hint="eastAsia" w:ascii="宋体" w:hAnsi="宋体" w:cs="宋体"/>
          <w:szCs w:val="21"/>
          <w:highlight w:val="none"/>
          <w:lang w:eastAsia="zh-CN"/>
        </w:rPr>
        <w:t>供应商</w:t>
      </w:r>
      <w:r>
        <w:rPr>
          <w:rFonts w:hint="eastAsia" w:ascii="宋体" w:hAnsi="宋体" w:cs="宋体"/>
          <w:szCs w:val="21"/>
          <w:highlight w:val="none"/>
        </w:rPr>
        <w:t>提供的材料以次充好，并整改不到位的，</w:t>
      </w:r>
      <w:r>
        <w:rPr>
          <w:rFonts w:hint="eastAsia" w:ascii="宋体" w:hAnsi="宋体" w:cs="宋体"/>
          <w:szCs w:val="21"/>
          <w:highlight w:val="none"/>
          <w:lang w:eastAsia="zh-CN"/>
        </w:rPr>
        <w:t>采购人</w:t>
      </w:r>
      <w:r>
        <w:rPr>
          <w:rFonts w:hint="eastAsia" w:ascii="宋体" w:hAnsi="宋体" w:cs="宋体"/>
          <w:szCs w:val="21"/>
          <w:highlight w:val="none"/>
        </w:rPr>
        <w:t>有权暂停</w:t>
      </w:r>
      <w:r>
        <w:rPr>
          <w:rFonts w:hint="eastAsia" w:ascii="宋体" w:hAnsi="宋体" w:cs="宋体"/>
          <w:szCs w:val="21"/>
          <w:highlight w:val="none"/>
          <w:lang w:eastAsia="zh-CN"/>
        </w:rPr>
        <w:t>采购人</w:t>
      </w:r>
      <w:r>
        <w:rPr>
          <w:rFonts w:hint="eastAsia" w:ascii="宋体" w:hAnsi="宋体" w:cs="宋体"/>
          <w:szCs w:val="21"/>
          <w:highlight w:val="none"/>
        </w:rPr>
        <w:t>的供货直至解除合同。</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lang w:eastAsia="zh-CN"/>
        </w:rPr>
        <w:t>供应商</w:t>
      </w:r>
      <w:r>
        <w:rPr>
          <w:rFonts w:hint="eastAsia" w:ascii="宋体" w:hAnsi="宋体" w:cs="宋体"/>
          <w:szCs w:val="21"/>
          <w:highlight w:val="none"/>
        </w:rPr>
        <w:t>应为检查检验提供便利条件，并按</w:t>
      </w:r>
      <w:r>
        <w:rPr>
          <w:rFonts w:hint="eastAsia" w:ascii="宋体" w:hAnsi="宋体" w:cs="宋体"/>
          <w:szCs w:val="21"/>
          <w:highlight w:val="none"/>
          <w:lang w:eastAsia="zh-CN"/>
        </w:rPr>
        <w:t>采购人</w:t>
      </w:r>
      <w:r>
        <w:rPr>
          <w:rFonts w:hint="eastAsia" w:ascii="宋体" w:hAnsi="宋体" w:cs="宋体"/>
          <w:szCs w:val="21"/>
          <w:highlight w:val="none"/>
        </w:rPr>
        <w:t>及相关人员的要求返工、修改，并承担因返工、修改的费用。</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b/>
          <w:bCs/>
          <w:szCs w:val="21"/>
          <w:highlight w:val="none"/>
          <w:lang w:eastAsia="zh-CN"/>
        </w:rPr>
        <w:t>三、</w:t>
      </w:r>
      <w:r>
        <w:rPr>
          <w:rFonts w:hint="eastAsia" w:ascii="宋体" w:hAnsi="宋体" w:cs="宋体"/>
          <w:b/>
          <w:bCs/>
          <w:szCs w:val="21"/>
          <w:highlight w:val="none"/>
        </w:rPr>
        <w:t>送样及检测要求</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lang w:val="en-US" w:eastAsia="zh-CN"/>
        </w:rPr>
        <w:t>（一）</w:t>
      </w:r>
      <w:r>
        <w:rPr>
          <w:rFonts w:hint="eastAsia" w:ascii="宋体" w:hAnsi="宋体" w:cs="宋体"/>
          <w:szCs w:val="21"/>
          <w:highlight w:val="none"/>
        </w:rPr>
        <w:t>送样要求</w:t>
      </w:r>
    </w:p>
    <w:p>
      <w:pPr>
        <w:adjustRightInd w:val="0"/>
        <w:snapToGrid w:val="0"/>
        <w:spacing w:line="360" w:lineRule="auto"/>
        <w:ind w:firstLine="420"/>
        <w:rPr>
          <w:rFonts w:hint="eastAsia" w:ascii="宋体" w:hAnsi="宋体" w:cs="宋体"/>
          <w:szCs w:val="21"/>
          <w:highlight w:val="none"/>
        </w:rPr>
      </w:pPr>
      <w:r>
        <w:rPr>
          <w:rFonts w:hint="eastAsia" w:ascii="宋体" w:hAnsi="宋体" w:cs="宋体"/>
          <w:szCs w:val="21"/>
          <w:highlight w:val="none"/>
        </w:rPr>
        <w:t>投标人须提供</w:t>
      </w:r>
      <w:r>
        <w:rPr>
          <w:rFonts w:hint="eastAsia" w:ascii="宋体" w:hAnsi="宋体" w:cs="宋体"/>
          <w:szCs w:val="21"/>
          <w:highlight w:val="none"/>
          <w:lang w:val="en-US" w:eastAsia="zh-CN"/>
        </w:rPr>
        <w:t>120</w:t>
      </w:r>
      <w:r>
        <w:rPr>
          <w:rFonts w:hint="eastAsia" w:ascii="宋体" w:hAnsi="宋体" w:cs="宋体"/>
          <w:szCs w:val="21"/>
          <w:highlight w:val="none"/>
        </w:rPr>
        <w:t>WLED路灯灯具、</w:t>
      </w:r>
      <w:r>
        <w:rPr>
          <w:rFonts w:hint="eastAsia" w:ascii="宋体" w:hAnsi="宋体" w:cs="宋体"/>
          <w:szCs w:val="21"/>
          <w:highlight w:val="none"/>
          <w:lang w:val="en-US" w:eastAsia="zh-CN"/>
        </w:rPr>
        <w:t>18</w:t>
      </w:r>
      <w:r>
        <w:rPr>
          <w:rFonts w:hint="eastAsia" w:ascii="宋体" w:hAnsi="宋体" w:cs="宋体"/>
          <w:szCs w:val="21"/>
          <w:highlight w:val="none"/>
        </w:rPr>
        <w:t>0WLED路灯灯具这二款灯具各一套作为样品进行封存，具备通电条件，封存灯具概不退。同时在投标前，投标人应将这两款灯具送至国家电光源质量监督检验中心进行光学、综合模拟判定等的检测，检测费用由投标人承担，根据给出的相关道路参数，由国家权威检测机构进行模拟测试，投标时提供照明效果测试报告，模拟测试结果优劣作为评标时技术部分打分的依据。</w:t>
      </w:r>
    </w:p>
    <w:p>
      <w:pPr>
        <w:adjustRightInd w:val="0"/>
        <w:snapToGrid w:val="0"/>
        <w:spacing w:line="360" w:lineRule="auto"/>
        <w:ind w:firstLine="420"/>
        <w:rPr>
          <w:rFonts w:ascii="宋体" w:hAnsi="宋体" w:eastAsia="宋体" w:cs="宋体"/>
          <w:sz w:val="20"/>
          <w:szCs w:val="20"/>
          <w:highlight w:val="none"/>
        </w:rPr>
      </w:pPr>
      <w:r>
        <w:rPr>
          <w:rFonts w:hint="eastAsia" w:ascii="宋体" w:hAnsi="宋体" w:cs="宋体"/>
          <w:szCs w:val="21"/>
          <w:highlight w:val="none"/>
        </w:rPr>
        <w:t>120W LED 路灯模拟安装条件：（机动车道两旁各有</w:t>
      </w:r>
      <w:r>
        <w:rPr>
          <w:rFonts w:hint="eastAsia" w:ascii="宋体" w:hAnsi="宋体" w:cs="宋体"/>
          <w:szCs w:val="21"/>
          <w:highlight w:val="none"/>
          <w:lang w:val="en-US" w:eastAsia="zh-CN"/>
        </w:rPr>
        <w:t>1</w:t>
      </w:r>
      <w:r>
        <w:rPr>
          <w:rFonts w:hint="eastAsia" w:ascii="宋体" w:hAnsi="宋体" w:cs="宋体"/>
          <w:szCs w:val="21"/>
          <w:highlight w:val="none"/>
        </w:rPr>
        <w:t>米宽绿化带，路灯杆位于绿化带中央）</w:t>
      </w:r>
    </w:p>
    <w:tbl>
      <w:tblPr>
        <w:tblStyle w:val="976"/>
        <w:tblW w:w="7902" w:type="dxa"/>
        <w:tblInd w:w="3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1279"/>
        <w:gridCol w:w="942"/>
        <w:gridCol w:w="534"/>
        <w:gridCol w:w="538"/>
        <w:gridCol w:w="972"/>
        <w:gridCol w:w="942"/>
        <w:gridCol w:w="975"/>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9" w:hRule="atLeast"/>
        </w:trPr>
        <w:tc>
          <w:tcPr>
            <w:tcW w:w="1149" w:type="dxa"/>
            <w:tcBorders>
              <w:tl2br w:val="nil"/>
              <w:tr2bl w:val="nil"/>
            </w:tcBorders>
            <w:vAlign w:val="top"/>
          </w:tcPr>
          <w:p>
            <w:pPr>
              <w:spacing w:before="246" w:line="225" w:lineRule="auto"/>
              <w:ind w:firstLine="440"/>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类型</w:t>
            </w:r>
          </w:p>
        </w:tc>
        <w:tc>
          <w:tcPr>
            <w:tcW w:w="1279" w:type="dxa"/>
            <w:tcBorders>
              <w:tl2br w:val="nil"/>
              <w:tr2bl w:val="nil"/>
            </w:tcBorders>
            <w:vAlign w:val="top"/>
          </w:tcPr>
          <w:p>
            <w:pPr>
              <w:spacing w:before="246" w:line="220" w:lineRule="auto"/>
              <w:ind w:firstLine="463"/>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车</w:t>
            </w:r>
            <w:r>
              <w:rPr>
                <w:rFonts w:hint="eastAsia" w:ascii="宋体" w:hAnsi="宋体" w:eastAsia="宋体" w:cs="宋体"/>
                <w:spacing w:val="-9"/>
                <w:sz w:val="22"/>
                <w:szCs w:val="22"/>
                <w:highlight w:val="none"/>
              </w:rPr>
              <w:t>道</w:t>
            </w:r>
          </w:p>
        </w:tc>
        <w:tc>
          <w:tcPr>
            <w:tcW w:w="942" w:type="dxa"/>
            <w:tcBorders>
              <w:tl2br w:val="nil"/>
              <w:tr2bl w:val="nil"/>
            </w:tcBorders>
            <w:vAlign w:val="top"/>
          </w:tcPr>
          <w:p>
            <w:pPr>
              <w:spacing w:before="246" w:line="220" w:lineRule="auto"/>
              <w:ind w:firstLine="21"/>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机动</w:t>
            </w:r>
            <w:r>
              <w:rPr>
                <w:rFonts w:hint="eastAsia" w:ascii="宋体" w:hAnsi="宋体" w:eastAsia="宋体" w:cs="宋体"/>
                <w:spacing w:val="-3"/>
                <w:sz w:val="22"/>
                <w:szCs w:val="22"/>
                <w:highlight w:val="none"/>
              </w:rPr>
              <w:t>车道</w:t>
            </w:r>
          </w:p>
        </w:tc>
        <w:tc>
          <w:tcPr>
            <w:tcW w:w="534" w:type="dxa"/>
            <w:tcBorders>
              <w:tl2br w:val="nil"/>
              <w:tr2bl w:val="nil"/>
            </w:tcBorders>
            <w:vAlign w:val="top"/>
          </w:tcPr>
          <w:p>
            <w:pPr>
              <w:spacing w:before="246" w:line="223" w:lineRule="auto"/>
              <w:ind w:firstLine="25"/>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杆</w:t>
            </w:r>
            <w:r>
              <w:rPr>
                <w:rFonts w:hint="eastAsia" w:ascii="宋体" w:hAnsi="宋体" w:eastAsia="宋体" w:cs="宋体"/>
                <w:spacing w:val="-6"/>
                <w:sz w:val="22"/>
                <w:szCs w:val="22"/>
                <w:highlight w:val="none"/>
              </w:rPr>
              <w:t>高</w:t>
            </w:r>
          </w:p>
        </w:tc>
        <w:tc>
          <w:tcPr>
            <w:tcW w:w="538" w:type="dxa"/>
            <w:tcBorders>
              <w:tl2br w:val="nil"/>
              <w:tr2bl w:val="nil"/>
            </w:tcBorders>
            <w:vAlign w:val="top"/>
          </w:tcPr>
          <w:p>
            <w:pPr>
              <w:spacing w:before="246" w:line="223" w:lineRule="auto"/>
              <w:ind w:firstLine="26"/>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杆</w:t>
            </w:r>
            <w:r>
              <w:rPr>
                <w:rFonts w:hint="eastAsia" w:ascii="宋体" w:hAnsi="宋体" w:eastAsia="宋体" w:cs="宋体"/>
                <w:spacing w:val="-6"/>
                <w:sz w:val="22"/>
                <w:szCs w:val="22"/>
                <w:highlight w:val="none"/>
              </w:rPr>
              <w:t>距</w:t>
            </w:r>
          </w:p>
        </w:tc>
        <w:tc>
          <w:tcPr>
            <w:tcW w:w="972" w:type="dxa"/>
            <w:tcBorders>
              <w:tl2br w:val="nil"/>
              <w:tr2bl w:val="nil"/>
            </w:tcBorders>
            <w:vAlign w:val="top"/>
          </w:tcPr>
          <w:p>
            <w:pPr>
              <w:spacing w:before="245" w:line="224" w:lineRule="auto"/>
              <w:ind w:firstLine="29"/>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挑臂长</w:t>
            </w:r>
            <w:r>
              <w:rPr>
                <w:rFonts w:hint="eastAsia" w:ascii="宋体" w:hAnsi="宋体" w:eastAsia="宋体" w:cs="宋体"/>
                <w:spacing w:val="-3"/>
                <w:sz w:val="22"/>
                <w:szCs w:val="22"/>
                <w:highlight w:val="none"/>
              </w:rPr>
              <w:t>度</w:t>
            </w:r>
          </w:p>
        </w:tc>
        <w:tc>
          <w:tcPr>
            <w:tcW w:w="942" w:type="dxa"/>
            <w:tcBorders>
              <w:tl2br w:val="nil"/>
              <w:tr2bl w:val="nil"/>
            </w:tcBorders>
            <w:vAlign w:val="top"/>
          </w:tcPr>
          <w:p>
            <w:pPr>
              <w:spacing w:before="245" w:line="224" w:lineRule="auto"/>
              <w:ind w:firstLine="29"/>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路</w:t>
            </w:r>
            <w:r>
              <w:rPr>
                <w:rFonts w:hint="eastAsia" w:ascii="宋体" w:hAnsi="宋体" w:eastAsia="宋体" w:cs="宋体"/>
                <w:spacing w:val="-3"/>
                <w:sz w:val="22"/>
                <w:szCs w:val="22"/>
                <w:highlight w:val="none"/>
              </w:rPr>
              <w:t>面材质</w:t>
            </w:r>
          </w:p>
        </w:tc>
        <w:tc>
          <w:tcPr>
            <w:tcW w:w="975" w:type="dxa"/>
            <w:tcBorders>
              <w:tl2br w:val="nil"/>
              <w:tr2bl w:val="nil"/>
            </w:tcBorders>
            <w:vAlign w:val="top"/>
          </w:tcPr>
          <w:p>
            <w:pPr>
              <w:spacing w:before="245" w:line="221" w:lineRule="auto"/>
              <w:ind w:firstLine="36"/>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布灯方式</w:t>
            </w:r>
          </w:p>
        </w:tc>
        <w:tc>
          <w:tcPr>
            <w:tcW w:w="571" w:type="dxa"/>
            <w:tcBorders>
              <w:tl2br w:val="nil"/>
              <w:tr2bl w:val="nil"/>
            </w:tcBorders>
            <w:vAlign w:val="top"/>
          </w:tcPr>
          <w:p>
            <w:pPr>
              <w:spacing w:before="246" w:line="222" w:lineRule="auto"/>
              <w:ind w:firstLine="31"/>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仰角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1" w:hRule="atLeast"/>
        </w:trPr>
        <w:tc>
          <w:tcPr>
            <w:tcW w:w="1149" w:type="dxa"/>
            <w:tcBorders>
              <w:tl2br w:val="nil"/>
              <w:tr2bl w:val="nil"/>
            </w:tcBorders>
            <w:vAlign w:val="top"/>
          </w:tcPr>
          <w:p>
            <w:pPr>
              <w:spacing w:line="246" w:lineRule="auto"/>
              <w:rPr>
                <w:rFonts w:hint="eastAsia" w:ascii="宋体" w:hAnsi="宋体" w:eastAsia="宋体" w:cs="宋体"/>
                <w:sz w:val="21"/>
                <w:highlight w:val="none"/>
              </w:rPr>
            </w:pPr>
          </w:p>
          <w:p>
            <w:pPr>
              <w:spacing w:before="71" w:line="223" w:lineRule="auto"/>
              <w:ind w:firstLine="22"/>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城市次</w:t>
            </w:r>
            <w:r>
              <w:rPr>
                <w:rFonts w:hint="eastAsia" w:ascii="宋体" w:hAnsi="宋体" w:eastAsia="宋体" w:cs="宋体"/>
                <w:spacing w:val="-3"/>
                <w:sz w:val="22"/>
                <w:szCs w:val="22"/>
                <w:highlight w:val="none"/>
              </w:rPr>
              <w:t>干道</w:t>
            </w:r>
          </w:p>
        </w:tc>
        <w:tc>
          <w:tcPr>
            <w:tcW w:w="1279" w:type="dxa"/>
            <w:tcBorders>
              <w:tl2br w:val="nil"/>
              <w:tr2bl w:val="nil"/>
            </w:tcBorders>
            <w:vAlign w:val="top"/>
          </w:tcPr>
          <w:p>
            <w:pPr>
              <w:spacing w:line="246" w:lineRule="auto"/>
              <w:rPr>
                <w:rFonts w:hint="eastAsia" w:ascii="宋体" w:hAnsi="宋体" w:eastAsia="宋体" w:cs="宋体"/>
                <w:sz w:val="21"/>
                <w:highlight w:val="none"/>
              </w:rPr>
            </w:pPr>
          </w:p>
          <w:p>
            <w:pPr>
              <w:spacing w:before="71" w:line="220" w:lineRule="auto"/>
              <w:ind w:firstLine="18"/>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双向四</w:t>
            </w:r>
            <w:r>
              <w:rPr>
                <w:rFonts w:hint="eastAsia" w:ascii="宋体" w:hAnsi="宋体" w:eastAsia="宋体" w:cs="宋体"/>
                <w:spacing w:val="-2"/>
                <w:sz w:val="22"/>
                <w:szCs w:val="22"/>
                <w:highlight w:val="none"/>
              </w:rPr>
              <w:t>车道</w:t>
            </w:r>
          </w:p>
        </w:tc>
        <w:tc>
          <w:tcPr>
            <w:tcW w:w="942" w:type="dxa"/>
            <w:tcBorders>
              <w:tl2br w:val="nil"/>
              <w:tr2bl w:val="nil"/>
            </w:tcBorders>
            <w:vAlign w:val="top"/>
          </w:tcPr>
          <w:p>
            <w:pPr>
              <w:spacing w:line="246" w:lineRule="auto"/>
              <w:rPr>
                <w:rFonts w:hint="eastAsia" w:ascii="宋体" w:hAnsi="宋体" w:eastAsia="宋体" w:cs="宋体"/>
                <w:sz w:val="21"/>
                <w:highlight w:val="none"/>
              </w:rPr>
            </w:pPr>
          </w:p>
          <w:p>
            <w:pPr>
              <w:spacing w:before="71" w:line="242" w:lineRule="auto"/>
              <w:ind w:firstLine="31"/>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15</w:t>
            </w:r>
            <w:r>
              <w:rPr>
                <w:rFonts w:hint="eastAsia" w:ascii="宋体" w:hAnsi="宋体" w:eastAsia="宋体" w:cs="宋体"/>
                <w:spacing w:val="-7"/>
                <w:sz w:val="22"/>
                <w:szCs w:val="22"/>
                <w:highlight w:val="none"/>
              </w:rPr>
              <w:t>m</w:t>
            </w:r>
          </w:p>
        </w:tc>
        <w:tc>
          <w:tcPr>
            <w:tcW w:w="534" w:type="dxa"/>
            <w:tcBorders>
              <w:tl2br w:val="nil"/>
              <w:tr2bl w:val="nil"/>
            </w:tcBorders>
            <w:vAlign w:val="top"/>
          </w:tcPr>
          <w:p>
            <w:pPr>
              <w:spacing w:line="246" w:lineRule="auto"/>
              <w:rPr>
                <w:rFonts w:hint="eastAsia" w:ascii="宋体" w:hAnsi="宋体" w:eastAsia="宋体" w:cs="宋体"/>
                <w:sz w:val="21"/>
                <w:highlight w:val="none"/>
              </w:rPr>
            </w:pPr>
          </w:p>
          <w:p>
            <w:pPr>
              <w:spacing w:before="71" w:line="242" w:lineRule="auto"/>
              <w:ind w:firstLine="34"/>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10</w:t>
            </w:r>
            <w:r>
              <w:rPr>
                <w:rFonts w:hint="eastAsia" w:ascii="宋体" w:hAnsi="宋体" w:eastAsia="宋体" w:cs="宋体"/>
                <w:spacing w:val="-7"/>
                <w:sz w:val="22"/>
                <w:szCs w:val="22"/>
                <w:highlight w:val="none"/>
              </w:rPr>
              <w:t>m</w:t>
            </w:r>
          </w:p>
        </w:tc>
        <w:tc>
          <w:tcPr>
            <w:tcW w:w="538" w:type="dxa"/>
            <w:tcBorders>
              <w:tl2br w:val="nil"/>
              <w:tr2bl w:val="nil"/>
            </w:tcBorders>
            <w:vAlign w:val="top"/>
          </w:tcPr>
          <w:p>
            <w:pPr>
              <w:spacing w:line="246" w:lineRule="auto"/>
              <w:rPr>
                <w:rFonts w:hint="eastAsia" w:ascii="宋体" w:hAnsi="宋体" w:eastAsia="宋体" w:cs="宋体"/>
                <w:sz w:val="21"/>
                <w:highlight w:val="none"/>
              </w:rPr>
            </w:pPr>
          </w:p>
          <w:p>
            <w:pPr>
              <w:spacing w:before="71" w:line="242" w:lineRule="auto"/>
              <w:ind w:firstLine="23"/>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35</w:t>
            </w:r>
            <w:r>
              <w:rPr>
                <w:rFonts w:hint="eastAsia" w:ascii="宋体" w:hAnsi="宋体" w:eastAsia="宋体" w:cs="宋体"/>
                <w:spacing w:val="-3"/>
                <w:sz w:val="22"/>
                <w:szCs w:val="22"/>
                <w:highlight w:val="none"/>
              </w:rPr>
              <w:t>m</w:t>
            </w:r>
          </w:p>
        </w:tc>
        <w:tc>
          <w:tcPr>
            <w:tcW w:w="972" w:type="dxa"/>
            <w:tcBorders>
              <w:tl2br w:val="nil"/>
              <w:tr2bl w:val="nil"/>
            </w:tcBorders>
            <w:vAlign w:val="top"/>
          </w:tcPr>
          <w:p>
            <w:pPr>
              <w:spacing w:line="246" w:lineRule="auto"/>
              <w:rPr>
                <w:rFonts w:hint="eastAsia" w:ascii="宋体" w:hAnsi="宋体" w:eastAsia="宋体" w:cs="宋体"/>
                <w:sz w:val="21"/>
                <w:highlight w:val="none"/>
              </w:rPr>
            </w:pPr>
          </w:p>
          <w:p>
            <w:pPr>
              <w:spacing w:before="71" w:line="290" w:lineRule="exact"/>
              <w:ind w:firstLine="237"/>
              <w:rPr>
                <w:rFonts w:hint="eastAsia" w:ascii="宋体" w:hAnsi="宋体" w:eastAsia="宋体" w:cs="宋体"/>
                <w:sz w:val="22"/>
                <w:szCs w:val="22"/>
                <w:highlight w:val="none"/>
              </w:rPr>
            </w:pPr>
            <w:r>
              <w:rPr>
                <w:rFonts w:hint="eastAsia" w:ascii="宋体" w:hAnsi="宋体" w:eastAsia="宋体" w:cs="宋体"/>
                <w:spacing w:val="-6"/>
                <w:position w:val="1"/>
                <w:sz w:val="22"/>
                <w:szCs w:val="22"/>
                <w:highlight w:val="none"/>
              </w:rPr>
              <w:t>1.5</w:t>
            </w:r>
            <w:r>
              <w:rPr>
                <w:rFonts w:hint="eastAsia" w:ascii="宋体" w:hAnsi="宋体" w:eastAsia="宋体" w:cs="宋体"/>
                <w:spacing w:val="-5"/>
                <w:position w:val="1"/>
                <w:sz w:val="22"/>
                <w:szCs w:val="22"/>
                <w:highlight w:val="none"/>
              </w:rPr>
              <w:t>m</w:t>
            </w:r>
          </w:p>
        </w:tc>
        <w:tc>
          <w:tcPr>
            <w:tcW w:w="942" w:type="dxa"/>
            <w:tcBorders>
              <w:tl2br w:val="nil"/>
              <w:tr2bl w:val="nil"/>
            </w:tcBorders>
            <w:vAlign w:val="top"/>
          </w:tcPr>
          <w:p>
            <w:pPr>
              <w:spacing w:line="246" w:lineRule="auto"/>
              <w:rPr>
                <w:rFonts w:hint="eastAsia" w:ascii="宋体" w:hAnsi="宋体" w:eastAsia="宋体" w:cs="宋体"/>
                <w:sz w:val="21"/>
                <w:highlight w:val="none"/>
              </w:rPr>
            </w:pPr>
          </w:p>
          <w:p>
            <w:pPr>
              <w:spacing w:before="71" w:line="223" w:lineRule="auto"/>
              <w:ind w:firstLine="34"/>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沥</w:t>
            </w:r>
            <w:r>
              <w:rPr>
                <w:rFonts w:hint="eastAsia" w:ascii="宋体" w:hAnsi="宋体" w:eastAsia="宋体" w:cs="宋体"/>
                <w:spacing w:val="-8"/>
                <w:sz w:val="22"/>
                <w:szCs w:val="22"/>
                <w:highlight w:val="none"/>
              </w:rPr>
              <w:t>青</w:t>
            </w:r>
          </w:p>
        </w:tc>
        <w:tc>
          <w:tcPr>
            <w:tcW w:w="975" w:type="dxa"/>
            <w:tcBorders>
              <w:tl2br w:val="nil"/>
              <w:tr2bl w:val="nil"/>
            </w:tcBorders>
            <w:vAlign w:val="top"/>
          </w:tcPr>
          <w:p>
            <w:pPr>
              <w:spacing w:line="245" w:lineRule="auto"/>
              <w:rPr>
                <w:rFonts w:hint="eastAsia" w:ascii="宋体" w:hAnsi="宋体" w:eastAsia="宋体" w:cs="宋体"/>
                <w:sz w:val="21"/>
                <w:highlight w:val="none"/>
              </w:rPr>
            </w:pPr>
          </w:p>
          <w:p>
            <w:pPr>
              <w:spacing w:before="72" w:line="225" w:lineRule="auto"/>
              <w:ind w:firstLine="33"/>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双</w:t>
            </w:r>
            <w:r>
              <w:rPr>
                <w:rFonts w:hint="eastAsia" w:ascii="宋体" w:hAnsi="宋体" w:eastAsia="宋体" w:cs="宋体"/>
                <w:spacing w:val="-3"/>
                <w:sz w:val="22"/>
                <w:szCs w:val="22"/>
                <w:highlight w:val="none"/>
              </w:rPr>
              <w:t>向交叉</w:t>
            </w:r>
          </w:p>
        </w:tc>
        <w:tc>
          <w:tcPr>
            <w:tcW w:w="571" w:type="dxa"/>
            <w:tcBorders>
              <w:tl2br w:val="nil"/>
              <w:tr2bl w:val="nil"/>
            </w:tcBorders>
            <w:vAlign w:val="top"/>
          </w:tcPr>
          <w:p>
            <w:pPr>
              <w:spacing w:line="276" w:lineRule="auto"/>
              <w:rPr>
                <w:rFonts w:hint="eastAsia" w:ascii="宋体" w:hAnsi="宋体" w:eastAsia="宋体" w:cs="宋体"/>
                <w:sz w:val="21"/>
                <w:highlight w:val="none"/>
              </w:rPr>
            </w:pPr>
          </w:p>
          <w:p>
            <w:pPr>
              <w:spacing w:before="72" w:line="187" w:lineRule="auto"/>
              <w:ind w:firstLine="38"/>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15</w:t>
            </w:r>
            <w:r>
              <w:rPr>
                <w:rFonts w:hint="eastAsia" w:ascii="宋体" w:hAnsi="宋体" w:eastAsia="宋体" w:cs="宋体"/>
                <w:spacing w:val="-12"/>
                <w:sz w:val="22"/>
                <w:szCs w:val="22"/>
                <w:highlight w:val="none"/>
              </w:rPr>
              <w:t>°</w:t>
            </w:r>
          </w:p>
        </w:tc>
      </w:tr>
    </w:tbl>
    <w:p>
      <w:pPr>
        <w:spacing w:line="297" w:lineRule="auto"/>
        <w:rPr>
          <w:rFonts w:hint="eastAsia" w:ascii="宋体" w:hAnsi="宋体" w:eastAsia="宋体" w:cs="宋体"/>
          <w:sz w:val="21"/>
          <w:highlight w:val="none"/>
        </w:rPr>
      </w:pPr>
    </w:p>
    <w:p>
      <w:pPr>
        <w:spacing w:before="65" w:line="228" w:lineRule="auto"/>
        <w:ind w:firstLine="496"/>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180W LED 路灯模拟安装条</w:t>
      </w:r>
      <w:r>
        <w:rPr>
          <w:rFonts w:hint="eastAsia" w:ascii="宋体" w:hAnsi="宋体" w:eastAsia="宋体" w:cs="宋体"/>
          <w:sz w:val="20"/>
          <w:szCs w:val="20"/>
          <w:highlight w:val="none"/>
        </w:rPr>
        <w:t>件</w:t>
      </w:r>
      <w:r>
        <w:rPr>
          <w:rFonts w:hint="eastAsia" w:ascii="宋体" w:hAnsi="宋体" w:eastAsia="宋体" w:cs="宋体"/>
          <w:spacing w:val="1"/>
          <w:sz w:val="20"/>
          <w:szCs w:val="20"/>
          <w:highlight w:val="none"/>
        </w:rPr>
        <w:t>：</w:t>
      </w:r>
      <w:r>
        <w:rPr>
          <w:rFonts w:hint="eastAsia" w:ascii="宋体" w:hAnsi="宋体" w:eastAsia="宋体" w:cs="宋体"/>
          <w:sz w:val="20"/>
          <w:szCs w:val="20"/>
          <w:highlight w:val="none"/>
        </w:rPr>
        <w:t>（机动车道两旁各有</w:t>
      </w:r>
      <w:r>
        <w:rPr>
          <w:rFonts w:hint="eastAsia" w:ascii="宋体" w:hAnsi="宋体" w:eastAsia="宋体" w:cs="宋体"/>
          <w:spacing w:val="1"/>
          <w:sz w:val="20"/>
          <w:szCs w:val="20"/>
          <w:highlight w:val="none"/>
          <w:lang w:val="en-US" w:eastAsia="zh-CN"/>
        </w:rPr>
        <w:t>1</w:t>
      </w:r>
      <w:r>
        <w:rPr>
          <w:rFonts w:hint="eastAsia" w:ascii="宋体" w:hAnsi="宋体" w:eastAsia="宋体" w:cs="宋体"/>
          <w:sz w:val="20"/>
          <w:szCs w:val="20"/>
          <w:highlight w:val="none"/>
        </w:rPr>
        <w:t>米宽绿化带</w:t>
      </w:r>
      <w:r>
        <w:rPr>
          <w:rFonts w:hint="eastAsia" w:ascii="宋体" w:hAnsi="宋体" w:eastAsia="宋体" w:cs="宋体"/>
          <w:spacing w:val="1"/>
          <w:sz w:val="20"/>
          <w:szCs w:val="20"/>
          <w:highlight w:val="none"/>
        </w:rPr>
        <w:t>，</w:t>
      </w:r>
      <w:r>
        <w:rPr>
          <w:rFonts w:hint="eastAsia" w:ascii="宋体" w:hAnsi="宋体" w:eastAsia="宋体" w:cs="宋体"/>
          <w:sz w:val="20"/>
          <w:szCs w:val="20"/>
          <w:highlight w:val="none"/>
        </w:rPr>
        <w:t>路灯杆位于绿化带中央</w:t>
      </w:r>
      <w:r>
        <w:rPr>
          <w:rFonts w:hint="eastAsia" w:ascii="宋体" w:hAnsi="宋体" w:eastAsia="宋体" w:cs="宋体"/>
          <w:spacing w:val="1"/>
          <w:sz w:val="20"/>
          <w:szCs w:val="20"/>
          <w:highlight w:val="none"/>
        </w:rPr>
        <w:t>）</w:t>
      </w:r>
    </w:p>
    <w:p>
      <w:pPr>
        <w:spacing w:line="15" w:lineRule="exact"/>
        <w:rPr>
          <w:rFonts w:hint="eastAsia" w:ascii="宋体" w:hAnsi="宋体" w:eastAsia="宋体" w:cs="宋体"/>
          <w:highlight w:val="none"/>
        </w:rPr>
      </w:pPr>
    </w:p>
    <w:tbl>
      <w:tblPr>
        <w:tblStyle w:val="976"/>
        <w:tblW w:w="7918" w:type="dxa"/>
        <w:tblInd w:w="3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7"/>
        <w:gridCol w:w="1200"/>
        <w:gridCol w:w="989"/>
        <w:gridCol w:w="565"/>
        <w:gridCol w:w="479"/>
        <w:gridCol w:w="986"/>
        <w:gridCol w:w="957"/>
        <w:gridCol w:w="987"/>
        <w:gridCol w:w="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9" w:hRule="atLeast"/>
        </w:trPr>
        <w:tc>
          <w:tcPr>
            <w:tcW w:w="1157" w:type="dxa"/>
            <w:tcBorders>
              <w:tl2br w:val="nil"/>
              <w:tr2bl w:val="nil"/>
            </w:tcBorders>
            <w:vAlign w:val="top"/>
          </w:tcPr>
          <w:p>
            <w:pPr>
              <w:spacing w:before="244" w:line="225" w:lineRule="auto"/>
              <w:ind w:firstLine="220"/>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类型</w:t>
            </w:r>
          </w:p>
        </w:tc>
        <w:tc>
          <w:tcPr>
            <w:tcW w:w="1200" w:type="dxa"/>
            <w:tcBorders>
              <w:tl2br w:val="nil"/>
              <w:tr2bl w:val="nil"/>
            </w:tcBorders>
            <w:vAlign w:val="top"/>
          </w:tcPr>
          <w:p>
            <w:pPr>
              <w:spacing w:before="244" w:line="220" w:lineRule="auto"/>
              <w:ind w:firstLine="221"/>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车</w:t>
            </w:r>
            <w:r>
              <w:rPr>
                <w:rFonts w:hint="eastAsia" w:ascii="宋体" w:hAnsi="宋体" w:eastAsia="宋体" w:cs="宋体"/>
                <w:spacing w:val="-9"/>
                <w:sz w:val="22"/>
                <w:szCs w:val="22"/>
                <w:highlight w:val="none"/>
              </w:rPr>
              <w:t>道</w:t>
            </w:r>
          </w:p>
        </w:tc>
        <w:tc>
          <w:tcPr>
            <w:tcW w:w="989" w:type="dxa"/>
            <w:tcBorders>
              <w:tl2br w:val="nil"/>
              <w:tr2bl w:val="nil"/>
            </w:tcBorders>
            <w:vAlign w:val="top"/>
          </w:tcPr>
          <w:p>
            <w:pPr>
              <w:spacing w:before="244" w:line="220" w:lineRule="auto"/>
              <w:ind w:firstLine="21"/>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机动</w:t>
            </w:r>
            <w:r>
              <w:rPr>
                <w:rFonts w:hint="eastAsia" w:ascii="宋体" w:hAnsi="宋体" w:eastAsia="宋体" w:cs="宋体"/>
                <w:spacing w:val="-3"/>
                <w:sz w:val="22"/>
                <w:szCs w:val="22"/>
                <w:highlight w:val="none"/>
              </w:rPr>
              <w:t>车道</w:t>
            </w:r>
          </w:p>
        </w:tc>
        <w:tc>
          <w:tcPr>
            <w:tcW w:w="565" w:type="dxa"/>
            <w:tcBorders>
              <w:tl2br w:val="nil"/>
              <w:tr2bl w:val="nil"/>
            </w:tcBorders>
            <w:vAlign w:val="top"/>
          </w:tcPr>
          <w:p>
            <w:pPr>
              <w:spacing w:before="244" w:line="223" w:lineRule="auto"/>
              <w:ind w:firstLine="25"/>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杆</w:t>
            </w:r>
            <w:r>
              <w:rPr>
                <w:rFonts w:hint="eastAsia" w:ascii="宋体" w:hAnsi="宋体" w:eastAsia="宋体" w:cs="宋体"/>
                <w:spacing w:val="-6"/>
                <w:sz w:val="22"/>
                <w:szCs w:val="22"/>
                <w:highlight w:val="none"/>
              </w:rPr>
              <w:t>高</w:t>
            </w:r>
          </w:p>
        </w:tc>
        <w:tc>
          <w:tcPr>
            <w:tcW w:w="479" w:type="dxa"/>
            <w:tcBorders>
              <w:tl2br w:val="nil"/>
              <w:tr2bl w:val="nil"/>
            </w:tcBorders>
            <w:vAlign w:val="top"/>
          </w:tcPr>
          <w:p>
            <w:pPr>
              <w:spacing w:before="244" w:line="223" w:lineRule="auto"/>
              <w:ind w:firstLine="27"/>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杆</w:t>
            </w:r>
            <w:r>
              <w:rPr>
                <w:rFonts w:hint="eastAsia" w:ascii="宋体" w:hAnsi="宋体" w:eastAsia="宋体" w:cs="宋体"/>
                <w:spacing w:val="-6"/>
                <w:sz w:val="22"/>
                <w:szCs w:val="22"/>
                <w:highlight w:val="none"/>
              </w:rPr>
              <w:t>距</w:t>
            </w:r>
          </w:p>
        </w:tc>
        <w:tc>
          <w:tcPr>
            <w:tcW w:w="986" w:type="dxa"/>
            <w:tcBorders>
              <w:tl2br w:val="nil"/>
              <w:tr2bl w:val="nil"/>
            </w:tcBorders>
            <w:vAlign w:val="top"/>
          </w:tcPr>
          <w:p>
            <w:pPr>
              <w:spacing w:before="244" w:line="224" w:lineRule="auto"/>
              <w:ind w:firstLine="29"/>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挑臂长</w:t>
            </w:r>
            <w:r>
              <w:rPr>
                <w:rFonts w:hint="eastAsia" w:ascii="宋体" w:hAnsi="宋体" w:eastAsia="宋体" w:cs="宋体"/>
                <w:spacing w:val="-3"/>
                <w:sz w:val="22"/>
                <w:szCs w:val="22"/>
                <w:highlight w:val="none"/>
              </w:rPr>
              <w:t>度</w:t>
            </w:r>
          </w:p>
        </w:tc>
        <w:tc>
          <w:tcPr>
            <w:tcW w:w="957" w:type="dxa"/>
            <w:tcBorders>
              <w:tl2br w:val="nil"/>
              <w:tr2bl w:val="nil"/>
            </w:tcBorders>
            <w:vAlign w:val="top"/>
          </w:tcPr>
          <w:p>
            <w:pPr>
              <w:spacing w:before="244" w:line="224" w:lineRule="auto"/>
              <w:ind w:firstLine="29"/>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路</w:t>
            </w:r>
            <w:r>
              <w:rPr>
                <w:rFonts w:hint="eastAsia" w:ascii="宋体" w:hAnsi="宋体" w:eastAsia="宋体" w:cs="宋体"/>
                <w:spacing w:val="-3"/>
                <w:sz w:val="22"/>
                <w:szCs w:val="22"/>
                <w:highlight w:val="none"/>
              </w:rPr>
              <w:t>面材质</w:t>
            </w:r>
          </w:p>
        </w:tc>
        <w:tc>
          <w:tcPr>
            <w:tcW w:w="987" w:type="dxa"/>
            <w:tcBorders>
              <w:tl2br w:val="nil"/>
              <w:tr2bl w:val="nil"/>
            </w:tcBorders>
            <w:vAlign w:val="top"/>
          </w:tcPr>
          <w:p>
            <w:pPr>
              <w:spacing w:before="244" w:line="221" w:lineRule="auto"/>
              <w:ind w:firstLine="35"/>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布灯方式</w:t>
            </w:r>
          </w:p>
        </w:tc>
        <w:tc>
          <w:tcPr>
            <w:tcW w:w="598" w:type="dxa"/>
            <w:tcBorders>
              <w:tl2br w:val="nil"/>
              <w:tr2bl w:val="nil"/>
            </w:tcBorders>
            <w:vAlign w:val="top"/>
          </w:tcPr>
          <w:p>
            <w:pPr>
              <w:spacing w:before="245" w:line="222" w:lineRule="auto"/>
              <w:ind w:firstLine="31"/>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仰角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1" w:hRule="atLeast"/>
        </w:trPr>
        <w:tc>
          <w:tcPr>
            <w:tcW w:w="1157" w:type="dxa"/>
            <w:tcBorders>
              <w:tl2br w:val="nil"/>
              <w:tr2bl w:val="nil"/>
            </w:tcBorders>
            <w:vAlign w:val="top"/>
          </w:tcPr>
          <w:p>
            <w:pPr>
              <w:spacing w:line="247" w:lineRule="auto"/>
              <w:rPr>
                <w:rFonts w:hint="eastAsia" w:ascii="宋体" w:hAnsi="宋体" w:eastAsia="宋体" w:cs="宋体"/>
                <w:sz w:val="21"/>
                <w:highlight w:val="none"/>
              </w:rPr>
            </w:pPr>
          </w:p>
          <w:p>
            <w:pPr>
              <w:spacing w:before="71" w:line="223" w:lineRule="auto"/>
              <w:ind w:firstLine="23"/>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城市主</w:t>
            </w:r>
            <w:r>
              <w:rPr>
                <w:rFonts w:hint="eastAsia" w:ascii="宋体" w:hAnsi="宋体" w:eastAsia="宋体" w:cs="宋体"/>
                <w:spacing w:val="-3"/>
                <w:sz w:val="22"/>
                <w:szCs w:val="22"/>
                <w:highlight w:val="none"/>
              </w:rPr>
              <w:t>干道</w:t>
            </w:r>
          </w:p>
        </w:tc>
        <w:tc>
          <w:tcPr>
            <w:tcW w:w="1200" w:type="dxa"/>
            <w:tcBorders>
              <w:tl2br w:val="nil"/>
              <w:tr2bl w:val="nil"/>
            </w:tcBorders>
            <w:vAlign w:val="top"/>
          </w:tcPr>
          <w:p>
            <w:pPr>
              <w:spacing w:line="247" w:lineRule="auto"/>
              <w:rPr>
                <w:rFonts w:hint="eastAsia" w:ascii="宋体" w:hAnsi="宋体" w:eastAsia="宋体" w:cs="宋体"/>
                <w:sz w:val="21"/>
                <w:highlight w:val="none"/>
              </w:rPr>
            </w:pPr>
          </w:p>
          <w:p>
            <w:pPr>
              <w:spacing w:before="71" w:line="220" w:lineRule="auto"/>
              <w:ind w:firstLine="18"/>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双向六</w:t>
            </w:r>
            <w:r>
              <w:rPr>
                <w:rFonts w:hint="eastAsia" w:ascii="宋体" w:hAnsi="宋体" w:eastAsia="宋体" w:cs="宋体"/>
                <w:spacing w:val="-2"/>
                <w:sz w:val="22"/>
                <w:szCs w:val="22"/>
                <w:highlight w:val="none"/>
              </w:rPr>
              <w:t>车道</w:t>
            </w:r>
          </w:p>
        </w:tc>
        <w:tc>
          <w:tcPr>
            <w:tcW w:w="989" w:type="dxa"/>
            <w:tcBorders>
              <w:tl2br w:val="nil"/>
              <w:tr2bl w:val="nil"/>
            </w:tcBorders>
            <w:vAlign w:val="top"/>
          </w:tcPr>
          <w:p>
            <w:pPr>
              <w:spacing w:line="247" w:lineRule="auto"/>
              <w:rPr>
                <w:rFonts w:hint="eastAsia" w:ascii="宋体" w:hAnsi="宋体" w:eastAsia="宋体" w:cs="宋体"/>
                <w:sz w:val="21"/>
                <w:highlight w:val="none"/>
              </w:rPr>
            </w:pPr>
          </w:p>
          <w:p>
            <w:pPr>
              <w:spacing w:before="71" w:line="290" w:lineRule="exact"/>
              <w:ind w:firstLine="17"/>
              <w:rPr>
                <w:rFonts w:hint="eastAsia" w:ascii="宋体" w:hAnsi="宋体" w:eastAsia="宋体" w:cs="宋体"/>
                <w:sz w:val="22"/>
                <w:szCs w:val="22"/>
                <w:highlight w:val="none"/>
              </w:rPr>
            </w:pPr>
            <w:r>
              <w:rPr>
                <w:rFonts w:hint="eastAsia" w:ascii="宋体" w:hAnsi="宋体" w:eastAsia="宋体" w:cs="宋体"/>
                <w:spacing w:val="-2"/>
                <w:position w:val="1"/>
                <w:sz w:val="22"/>
                <w:szCs w:val="22"/>
                <w:highlight w:val="none"/>
              </w:rPr>
              <w:t>22.5</w:t>
            </w:r>
            <w:r>
              <w:rPr>
                <w:rFonts w:hint="eastAsia" w:ascii="宋体" w:hAnsi="宋体" w:eastAsia="宋体" w:cs="宋体"/>
                <w:spacing w:val="-1"/>
                <w:position w:val="1"/>
                <w:sz w:val="22"/>
                <w:szCs w:val="22"/>
                <w:highlight w:val="none"/>
              </w:rPr>
              <w:t>m</w:t>
            </w:r>
          </w:p>
        </w:tc>
        <w:tc>
          <w:tcPr>
            <w:tcW w:w="565" w:type="dxa"/>
            <w:tcBorders>
              <w:tl2br w:val="nil"/>
              <w:tr2bl w:val="nil"/>
            </w:tcBorders>
            <w:vAlign w:val="top"/>
          </w:tcPr>
          <w:p>
            <w:pPr>
              <w:spacing w:line="247" w:lineRule="auto"/>
              <w:rPr>
                <w:rFonts w:hint="eastAsia" w:ascii="宋体" w:hAnsi="宋体" w:eastAsia="宋体" w:cs="宋体"/>
                <w:sz w:val="21"/>
                <w:highlight w:val="none"/>
              </w:rPr>
            </w:pPr>
          </w:p>
          <w:p>
            <w:pPr>
              <w:spacing w:before="71" w:line="290" w:lineRule="exact"/>
              <w:ind w:firstLine="35"/>
              <w:rPr>
                <w:rFonts w:hint="eastAsia" w:ascii="宋体" w:hAnsi="宋体" w:eastAsia="宋体" w:cs="宋体"/>
                <w:sz w:val="22"/>
                <w:szCs w:val="22"/>
                <w:highlight w:val="none"/>
              </w:rPr>
            </w:pPr>
            <w:r>
              <w:rPr>
                <w:rFonts w:hint="eastAsia" w:ascii="宋体" w:hAnsi="宋体" w:eastAsia="宋体" w:cs="宋体"/>
                <w:spacing w:val="-8"/>
                <w:position w:val="1"/>
                <w:sz w:val="22"/>
                <w:szCs w:val="22"/>
                <w:highlight w:val="none"/>
              </w:rPr>
              <w:t>12</w:t>
            </w:r>
            <w:r>
              <w:rPr>
                <w:rFonts w:hint="eastAsia" w:ascii="宋体" w:hAnsi="宋体" w:eastAsia="宋体" w:cs="宋体"/>
                <w:spacing w:val="-7"/>
                <w:position w:val="1"/>
                <w:sz w:val="22"/>
                <w:szCs w:val="22"/>
                <w:highlight w:val="none"/>
              </w:rPr>
              <w:t>m</w:t>
            </w:r>
          </w:p>
        </w:tc>
        <w:tc>
          <w:tcPr>
            <w:tcW w:w="479" w:type="dxa"/>
            <w:tcBorders>
              <w:tl2br w:val="nil"/>
              <w:tr2bl w:val="nil"/>
            </w:tcBorders>
            <w:vAlign w:val="top"/>
          </w:tcPr>
          <w:p>
            <w:pPr>
              <w:spacing w:line="247" w:lineRule="auto"/>
              <w:rPr>
                <w:rFonts w:hint="eastAsia" w:ascii="宋体" w:hAnsi="宋体" w:eastAsia="宋体" w:cs="宋体"/>
                <w:sz w:val="21"/>
                <w:highlight w:val="none"/>
              </w:rPr>
            </w:pPr>
          </w:p>
          <w:p>
            <w:pPr>
              <w:spacing w:before="71" w:line="242" w:lineRule="auto"/>
              <w:ind w:firstLine="24"/>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38</w:t>
            </w:r>
            <w:r>
              <w:rPr>
                <w:rFonts w:hint="eastAsia" w:ascii="宋体" w:hAnsi="宋体" w:eastAsia="宋体" w:cs="宋体"/>
                <w:spacing w:val="-3"/>
                <w:sz w:val="22"/>
                <w:szCs w:val="22"/>
                <w:highlight w:val="none"/>
              </w:rPr>
              <w:t>m</w:t>
            </w:r>
          </w:p>
        </w:tc>
        <w:tc>
          <w:tcPr>
            <w:tcW w:w="986" w:type="dxa"/>
            <w:tcBorders>
              <w:tl2br w:val="nil"/>
              <w:tr2bl w:val="nil"/>
            </w:tcBorders>
            <w:vAlign w:val="top"/>
          </w:tcPr>
          <w:p>
            <w:pPr>
              <w:spacing w:line="247" w:lineRule="auto"/>
              <w:rPr>
                <w:rFonts w:hint="eastAsia" w:ascii="宋体" w:hAnsi="宋体" w:eastAsia="宋体" w:cs="宋体"/>
                <w:sz w:val="21"/>
                <w:highlight w:val="none"/>
              </w:rPr>
            </w:pPr>
          </w:p>
          <w:p>
            <w:pPr>
              <w:spacing w:before="71" w:line="290" w:lineRule="exact"/>
              <w:ind w:firstLine="237"/>
              <w:rPr>
                <w:rFonts w:hint="eastAsia" w:ascii="宋体" w:hAnsi="宋体" w:eastAsia="宋体" w:cs="宋体"/>
                <w:sz w:val="22"/>
                <w:szCs w:val="22"/>
                <w:highlight w:val="none"/>
              </w:rPr>
            </w:pPr>
            <w:r>
              <w:rPr>
                <w:rFonts w:hint="eastAsia" w:ascii="宋体" w:hAnsi="宋体" w:eastAsia="宋体" w:cs="宋体"/>
                <w:spacing w:val="-6"/>
                <w:position w:val="1"/>
                <w:sz w:val="22"/>
                <w:szCs w:val="22"/>
                <w:highlight w:val="none"/>
              </w:rPr>
              <w:t>1.5</w:t>
            </w:r>
            <w:r>
              <w:rPr>
                <w:rFonts w:hint="eastAsia" w:ascii="宋体" w:hAnsi="宋体" w:eastAsia="宋体" w:cs="宋体"/>
                <w:spacing w:val="-5"/>
                <w:position w:val="1"/>
                <w:sz w:val="22"/>
                <w:szCs w:val="22"/>
                <w:highlight w:val="none"/>
              </w:rPr>
              <w:t>m</w:t>
            </w:r>
          </w:p>
        </w:tc>
        <w:tc>
          <w:tcPr>
            <w:tcW w:w="957" w:type="dxa"/>
            <w:tcBorders>
              <w:tl2br w:val="nil"/>
              <w:tr2bl w:val="nil"/>
            </w:tcBorders>
            <w:vAlign w:val="top"/>
          </w:tcPr>
          <w:p>
            <w:pPr>
              <w:spacing w:line="247" w:lineRule="auto"/>
              <w:rPr>
                <w:rFonts w:hint="eastAsia" w:ascii="宋体" w:hAnsi="宋体" w:eastAsia="宋体" w:cs="宋体"/>
                <w:sz w:val="21"/>
                <w:highlight w:val="none"/>
              </w:rPr>
            </w:pPr>
          </w:p>
          <w:p>
            <w:pPr>
              <w:spacing w:before="71" w:line="223" w:lineRule="auto"/>
              <w:ind w:firstLine="255"/>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沥</w:t>
            </w:r>
            <w:r>
              <w:rPr>
                <w:rFonts w:hint="eastAsia" w:ascii="宋体" w:hAnsi="宋体" w:eastAsia="宋体" w:cs="宋体"/>
                <w:spacing w:val="-8"/>
                <w:sz w:val="22"/>
                <w:szCs w:val="22"/>
                <w:highlight w:val="none"/>
              </w:rPr>
              <w:t>青</w:t>
            </w:r>
          </w:p>
        </w:tc>
        <w:tc>
          <w:tcPr>
            <w:tcW w:w="987" w:type="dxa"/>
            <w:tcBorders>
              <w:tl2br w:val="nil"/>
              <w:tr2bl w:val="nil"/>
            </w:tcBorders>
            <w:vAlign w:val="top"/>
          </w:tcPr>
          <w:p>
            <w:pPr>
              <w:spacing w:line="246" w:lineRule="auto"/>
              <w:rPr>
                <w:rFonts w:hint="eastAsia" w:ascii="宋体" w:hAnsi="宋体" w:eastAsia="宋体" w:cs="宋体"/>
                <w:sz w:val="21"/>
                <w:highlight w:val="none"/>
              </w:rPr>
            </w:pPr>
          </w:p>
          <w:p>
            <w:pPr>
              <w:spacing w:before="72" w:line="222" w:lineRule="auto"/>
              <w:ind w:firstLine="33"/>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双</w:t>
            </w:r>
            <w:r>
              <w:rPr>
                <w:rFonts w:hint="eastAsia" w:ascii="宋体" w:hAnsi="宋体" w:eastAsia="宋体" w:cs="宋体"/>
                <w:spacing w:val="-3"/>
                <w:sz w:val="22"/>
                <w:szCs w:val="22"/>
                <w:highlight w:val="none"/>
              </w:rPr>
              <w:t>向对称</w:t>
            </w:r>
          </w:p>
        </w:tc>
        <w:tc>
          <w:tcPr>
            <w:tcW w:w="598" w:type="dxa"/>
            <w:tcBorders>
              <w:tl2br w:val="nil"/>
              <w:tr2bl w:val="nil"/>
            </w:tcBorders>
            <w:vAlign w:val="top"/>
          </w:tcPr>
          <w:p>
            <w:pPr>
              <w:spacing w:line="277" w:lineRule="auto"/>
              <w:rPr>
                <w:rFonts w:hint="eastAsia" w:ascii="宋体" w:hAnsi="宋体" w:eastAsia="宋体" w:cs="宋体"/>
                <w:sz w:val="21"/>
                <w:highlight w:val="none"/>
              </w:rPr>
            </w:pPr>
          </w:p>
          <w:p>
            <w:pPr>
              <w:spacing w:before="72" w:line="187" w:lineRule="auto"/>
              <w:ind w:firstLine="37"/>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15</w:t>
            </w:r>
            <w:r>
              <w:rPr>
                <w:rFonts w:hint="eastAsia" w:ascii="宋体" w:hAnsi="宋体" w:eastAsia="宋体" w:cs="宋体"/>
                <w:spacing w:val="-12"/>
                <w:sz w:val="22"/>
                <w:szCs w:val="22"/>
                <w:highlight w:val="none"/>
              </w:rPr>
              <w:t>°</w:t>
            </w:r>
          </w:p>
        </w:tc>
      </w:tr>
    </w:tbl>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（二）检测要求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1.检测及标准要求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项目包括及不限于以下检测内容，产生检测费用由中标人承担。</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第一次检测（中标前检测）：</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按前述的要求进行检测，检测结果作为技术评分的打分依据的一部分。 </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第二次检测：</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项目中标后，在供货阶段，采购人将随机抽取本项目照明清单内不同功率LED灯具各一套，由国家级权威机构检测光学性能指标（包含配光、灯具系统特性综合判定等）及电气安全性能指标（同时包含电磁兼容谐波电流限值、灯具防雷及防浪涌等级等指标），所测指标必须满足招标文件内的技术要求以及相关标准等，检测费用由中标人承担。检测不合格的灯具由中标单位必须全部更换成合格产品并重新检测且承担相关费用，若第二次检测不合格则 扣除全部履约保证金并解除合同，给采购人造成损失的，应赔偿采购人相应损失。</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第三次检测：</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灯具安装完成，验收阶段检测，对全部道路进行照明质量检测，检测单位应得到采购人等相关单位认可，包括但不限于照度、照度均匀度、亮度、亮度均匀度等。供应商有义务配合采购人等单位随机选取若干条已安装中标的LED灯具的路段进行抽检，现场随机拆取一套灯，由权威机构进行色温、光效等性能检测，所测指标必须满足招标文件的技术要求。道路照明质量检测及产品送检的检测费用由供应商承担。检测不合格，扣除全部货款并整改至合格，在整改至合格前停止收益款支付。给采购人造成损失的，应赔偿采购人相应损失。</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第四次检测：</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灯具安装至现场，运行12000h后，参照第三次检测，随机抽取30%的道路进行照明质量检测，并随机选取已安装中标的LED灯具的路段，现场由采购人、供应商共同见证随机拆取不同功率LED灯具各一套灯，由权威机构进行色温、光衰等照明指标检测，所测指标必须满足招标文件内的技术要求，现场道路检测及送检的检测费用由供应商承担，测试结果作为进度款支付依据，检测不合格，扣除货款并整改至合格，在整改至合格前停止货款支付，产品不满足要求给采购人造成损失的，应赔偿采购人相应损失。</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第五次检测：本项目改造完成并验收通过后第8年左右，由供应商再次对改造的所有LED路灯驱动电源和光源进行一次全部更新，以确保路灯照度、节能率等要求。更新路灯驱动电源和光源标准在满足更新时的最新国家标准基础上，照度、品牌等相关技术参数在更新的时候需达到当时的中高档水平，或不低于第一次改造时相关技术参数标准（取标准高的执行）</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在第8年所有驱动电源及光源改造时，LED路灯驱动电源和光源全部更新供货阶段，采购人将随机抽取本项目更新的不同功率LED灯具各一套，结合现场路灯灯罩，由国家级权威机构检测光学性能指标（包含配光、灯具系统特性综合判定等）及电气安全性能指标（同时包含电磁兼容谐波电流限值、灯具防雷及防浪涌等级等指标），所测指标必须满足招标文件内的技术要求以及相关标准等，检测费用由供应商承担。检测不合格的灯具由供应商必须全部更换成合格产品并重新检测且承担相关费用，若第二次检测不合格，则扣除全部履约保证金和当年一整年节能收益款，并解除合同，给采购人造成损失的，应赔偿采购人全部损失。</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第六次检测：</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全部更新完成后，对全部道路进行照明质量检测，检测单位应得到采购人等相关单位认可，包括但不限于照度、照度均匀度、亮度、亮度均匀度等。供应商有义务配合采购人等单位随机选取已更新的LED灯具的路段进行抽检，现场随机拆取不同功率LED灯具各一套灯，送权威机构进行色温、光效等性能检测，所测指标必须满足招标文件的技术要求。道路照明质量检测及产品送检的检测费用由供应商承担。检测不合格，扣除全部货款并整改至合格，在整改至合格前停止货款支付。给采购人造成损失的，应赔偿采购人相应损失。</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第七次检测：</w:t>
      </w:r>
    </w:p>
    <w:p>
      <w:pPr>
        <w:adjustRightInd w:val="0"/>
        <w:snapToGrid w:val="0"/>
        <w:spacing w:line="360" w:lineRule="auto"/>
        <w:ind w:firstLine="420"/>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lang w:val="en-US" w:eastAsia="zh-CN"/>
        </w:rPr>
        <w:t>合同期满，随机抽取30%的道路进行照明质量检测，并随机选取已安装中标的LED灯具的路段，现场由采购人、供应商共同见证随机拆取不同功率LED灯具各一套灯，送权威机构进行色温、光衰等照明指标检测，所测指标必须满足招标文件内的技术要求，现场道路检测及送检的检测费用由供应商承担，测试结果作为进度款支付依据，检测不合格，扣除货款并整改至合格，在整改至合格前停止货款支付，产品不满足要求给采购人人造成损失的，应赔偿采购人相应损失。</w:t>
      </w:r>
    </w:p>
    <w:p>
      <w:pPr>
        <w:pStyle w:val="14"/>
        <w:ind w:left="0" w:leftChars="0" w:firstLine="0" w:firstLineChars="0"/>
        <w:jc w:val="center"/>
        <w:rPr>
          <w:rFonts w:hint="eastAsia" w:ascii="宋体" w:hAnsi="宋体" w:eastAsia="宋体" w:cs="宋体"/>
          <w:spacing w:val="10"/>
          <w:sz w:val="31"/>
          <w:szCs w:val="31"/>
          <w:highlight w:val="none"/>
          <w:lang w:val="en-US" w:eastAsia="zh-CN"/>
        </w:rPr>
        <w:sectPr>
          <w:headerReference r:id="rId10" w:type="default"/>
          <w:pgSz w:w="11906" w:h="16838"/>
          <w:pgMar w:top="680" w:right="1417" w:bottom="471"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pStyle w:val="14"/>
        <w:ind w:left="0" w:leftChars="0" w:firstLine="0" w:firstLineChars="0"/>
        <w:jc w:val="center"/>
        <w:rPr>
          <w:rFonts w:hint="eastAsia" w:ascii="宋体" w:hAnsi="宋体" w:eastAsia="宋体" w:cs="宋体"/>
          <w:b/>
          <w:bCs/>
          <w:szCs w:val="21"/>
          <w:highlight w:val="none"/>
          <w:lang w:val="en-US" w:eastAsia="zh-CN"/>
        </w:rPr>
      </w:pPr>
      <w:r>
        <w:rPr>
          <w:rFonts w:hint="eastAsia" w:ascii="宋体" w:hAnsi="宋体" w:eastAsia="宋体" w:cs="宋体"/>
          <w:b/>
          <w:bCs/>
          <w:spacing w:val="10"/>
          <w:sz w:val="28"/>
          <w:szCs w:val="28"/>
          <w:highlight w:val="none"/>
          <w:lang w:val="en-US" w:eastAsia="zh-CN"/>
        </w:rPr>
        <w:t>单灯</w:t>
      </w:r>
      <w:r>
        <w:rPr>
          <w:rFonts w:ascii="宋体" w:hAnsi="宋体" w:eastAsia="宋体" w:cs="宋体"/>
          <w:b/>
          <w:bCs/>
          <w:spacing w:val="10"/>
          <w:sz w:val="28"/>
          <w:szCs w:val="28"/>
          <w:highlight w:val="none"/>
        </w:rPr>
        <w:t>监测终端技术</w:t>
      </w:r>
      <w:r>
        <w:rPr>
          <w:rFonts w:ascii="宋体" w:hAnsi="宋体" w:eastAsia="宋体" w:cs="宋体"/>
          <w:b/>
          <w:bCs/>
          <w:spacing w:val="9"/>
          <w:sz w:val="28"/>
          <w:szCs w:val="28"/>
          <w:highlight w:val="none"/>
        </w:rPr>
        <w:t>规范</w:t>
      </w:r>
      <w:r>
        <w:rPr>
          <w:rFonts w:hint="eastAsia" w:ascii="宋体" w:hAnsi="宋体" w:eastAsia="宋体" w:cs="宋体"/>
          <w:b/>
          <w:bCs/>
          <w:spacing w:val="9"/>
          <w:sz w:val="28"/>
          <w:szCs w:val="28"/>
          <w:highlight w:val="none"/>
          <w:lang w:eastAsia="zh-CN"/>
        </w:rPr>
        <w:t>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zh-CN" w:eastAsia="zh-CN"/>
        </w:rPr>
        <w:t>钱塘区下沙区域路灯节能改造项目</w:t>
      </w:r>
      <w:r>
        <w:rPr>
          <w:rFonts w:hint="eastAsia" w:ascii="宋体" w:hAnsi="宋体" w:cs="宋体"/>
          <w:szCs w:val="21"/>
          <w:highlight w:val="none"/>
          <w:lang w:val="en-US" w:eastAsia="zh-CN"/>
        </w:rPr>
        <w:t>单灯监测终端主要是配合路灯杆综合利用开展，在路灯杆中加装单灯监测终端，实现路灯杆智能化综合利用。单灯控制器原则上放置在灯杆下面。</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一、实现智能亮灯，打造基于“五遥”的智能亮灯系统。通过单灯监测终端技术实现城市照明的故障自动化处理机制，及时发现照明故障。通过智能亮灯，解决目前人工巡灯的主要矛盾，实现人性化亮灯，极大程度减少百姓对城市照明的投诉。</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二、通过智能亮灯实现按需照明，打造基于免维护单灯监控体系的用电计量控制管理系统。 根据需求建立单灯监控系统，结合单灯调光系统。管理并监控到每一盏灯，实现照明分时分区分场景控制乃至调节，实现按需照明；配合LED改造工作，实现灯具用电计量；实现节能管理。从根本上解决亮灯能耗缺乏管理的问题，同时提供照明用电管理效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三、产品基本要求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本项目的实施必须达到现行的中华人民共和国以及省、自治区、直辖市或行业的技术标准、规范的要求。如遇标准、规范修订或作废，一律以新颁布的标准、规范为准。</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（一）供应商提供的服务包括但不限于单灯监测终端、电源线、控制线、指导安装、调试、技术协助、检测、培训、备品备件提供、运维及其它类似的义务。</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（二）产品要求整体质保8年。供应商需承诺产品自现场安装验收合格之日起8年内正常运行，并且产品质量及性能等应达到招标人要求。在此期间中标人应按照相关的国家规范、行业 标准、采购人的规定对其产品负责。</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（三）路灯智能控制系统需兼容国产桌面操作系统和浙政钉。</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（四）单灯控制中心网络安全等级保护需二级及以上。</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（五）控制系统及前端感知设备需接入政务云，预留数据对接接口。</w:t>
      </w:r>
    </w:p>
    <w:p>
      <w:pPr>
        <w:adjustRightInd w:val="0"/>
        <w:snapToGrid w:val="0"/>
        <w:spacing w:line="360" w:lineRule="auto"/>
        <w:ind w:firstLine="42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六）如在服务期内因产品质量问题而发生损坏或不能正常工作时，供应商应在约定时间内无偿提供合格的部件或产品。采购人对货物质量有异议的，采购人有权将其送至具备国家检验资质的单位进行检测，检测不合格的按相关约定处理。上述检测的检测费用由供应商承担。因产品质量问题产生的一切材料费、人工费等由供应商负责，给采购人造成损失的，应进行赔偿。采购人有权在项目期内对产品进行抽查，抽查</w:t>
      </w:r>
      <w:r>
        <w:rPr>
          <w:rFonts w:hint="eastAsia" w:ascii="宋体" w:hAnsi="宋体" w:eastAsia="宋体" w:cs="宋体"/>
          <w:szCs w:val="21"/>
          <w:highlight w:val="none"/>
          <w:lang w:val="en-US" w:eastAsia="zh-CN"/>
        </w:rPr>
        <w:t>不合格的，由供应商进行无偿更换。</w:t>
      </w:r>
    </w:p>
    <w:p>
      <w:pPr>
        <w:adjustRightInd w:val="0"/>
        <w:snapToGrid w:val="0"/>
        <w:spacing w:line="360" w:lineRule="auto"/>
        <w:ind w:firstLine="42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8年质保期内前4年的产品年失效率应≤</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%，5-6 年的质保期内产品年失效率应≤</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%，7-8 年的质保期内产品年失效率应≤</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第</w:t>
      </w:r>
      <w:r>
        <w:rPr>
          <w:rFonts w:hint="eastAsia" w:ascii="宋体" w:hAnsi="宋体" w:eastAsia="宋体" w:cs="宋体"/>
          <w:szCs w:val="21"/>
          <w:highlight w:val="none"/>
          <w:lang w:val="en-US" w:eastAsia="zh-CN"/>
        </w:rPr>
        <w:t>8年由中标单位再次对单灯控制设施设备全面更新，更新后至合同期满，整灯年失效率应≤</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%。年失效率高于上述要求，由供应商立即进行更新整改，同时采购人对供应商进行惩罚性处罚，扣除当年供应商部分节能收益款</w:t>
      </w:r>
      <w:r>
        <w:rPr>
          <w:rFonts w:hint="eastAsia" w:ascii="宋体" w:hAnsi="宋体" w:cs="宋体"/>
          <w:szCs w:val="21"/>
          <w:highlight w:val="none"/>
          <w:lang w:val="en-US" w:eastAsia="zh-CN"/>
        </w:rPr>
        <w:t>0.1</w:t>
      </w:r>
      <w:r>
        <w:rPr>
          <w:rFonts w:hint="eastAsia" w:ascii="宋体" w:hAnsi="宋体" w:eastAsia="宋体" w:cs="宋体"/>
          <w:szCs w:val="21"/>
          <w:highlight w:val="none"/>
          <w:lang w:val="en-US" w:eastAsia="zh-CN"/>
        </w:rPr>
        <w:t>%-1%。情节严重的将对问题供应商在全行业内进行质量事件通报。</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（八）供应商对在项目建设期间所获得的招标人的情报和资料有保密义务，泄漏秘密应承担的责任。</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（九）服务期内，供应商对整改项目未及时按采购人要求进行整改，采购人可指定第三方实施，费用由供应商承担。</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（十）项目实施过程中应严格做好安全防范措施，如项目实施人员在实施中违反操作规定造成人员伤亡事故或实施现场防范措施设置不明造成人员伤害事故，一切责任均由供应商负责。</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（十一）</w:t>
      </w:r>
      <w:r>
        <w:rPr>
          <w:rFonts w:hint="eastAsia" w:ascii="宋体" w:hAnsi="宋体" w:eastAsia="宋体" w:cs="宋体"/>
          <w:bCs w:val="0"/>
          <w:kern w:val="2"/>
          <w:sz w:val="21"/>
          <w:szCs w:val="21"/>
          <w:highlight w:val="none"/>
          <w:lang w:val="en-US" w:eastAsia="zh-CN" w:bidi="ar-SA"/>
        </w:rPr>
        <w:t>因气象条件、自身瑕疵、产品寿命、电压波动、人为因素、偷盗、撞车等原因导致的改造范围内的设施缺损，由供应商负责提供相关设施设备，并承担相关费用，具体维修工作由相应养护单位实施，该费用由供应商自行考虑，该报价纳入投标总报价中。</w:t>
      </w:r>
      <w:r>
        <w:rPr>
          <w:rFonts w:hint="eastAsia" w:ascii="宋体" w:hAnsi="宋体" w:cs="宋体"/>
          <w:szCs w:val="21"/>
          <w:highlight w:val="none"/>
          <w:lang w:val="en-US" w:eastAsia="zh-CN"/>
        </w:rPr>
        <w:t>政务督查、舆情反映涉及设备质量和路灯杆综合利用的，供应商应协助采购人实施技改。</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十二）自改造完成竣工验收通过后，供应商应提供涉及单灯控制器、电源线、信号线等相关的备品备件，需在下沙区域范围内设有设施设备堆放仓库，每种规格备品应各不少于100套（以满足实际需求为准），若因供应商原因，造成养护单位没能及时领取相关备品备件，则根据实际情况，按1000-100000元/次进行扣款，并从供应商当年节能收益款中扣除。当各某一规格备品备件少于50套时，供应商需在3个工作日内补足至100套，如超时未补足，将按1000元/工作日从供应商当年节能收益款中扣除。各类备品满足现场安装施工条件，并给予安装、使用等技术培训、指导。</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（十三）运维要求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供应商应负责10年的单灯监测终端运维工作，应提供充足的人力、物力等安排，提供保证单灯监测终端正常运行的所有服务，该期间内因产品质量问题造成的产品更换、安装、检测等所有费用，由供应商承担，给采购人造成损失的，应赔偿招标人损失。</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（十四）供货要求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原则上要求4月15日前完成30%供货量，6月15日前完成60%供货量，9月15日前完成全部供货，货物应送达供应商项目部或者下沙区域内的仓库，以满足现场安装需求。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（十五）验收</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项目实施完毕，应对调光、控制、与各监控平台匹配等各项功能进行验收，各项功能应满足招标文件要求和路灯杆综合利用需求。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（十六）单灯监测终端能与LED路灯匹配，满足正常工作及调光等需求。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四、产品要求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（一）一般要求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1.单灯监测终端根据控制灯数不同分为1路、2路。</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2.单灯监测终端应能按照路灯控制中心的命令或按预设置的参数自主执行对路灯单灯运行数据的监控,对于有节能接口的灯具，可实现双路单灯物联网调光接入。</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3.单灯监测终端应具有执行控制中心的查询、控制和参数设置指令的功能。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4.采用4G通讯方式的单灯模块进行调控。</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5.单灯监测终端应具有免维护功能。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6.LED驱动电源的调光接口与智能控制模块连接，然后接入智能远程控制系统。LED 驱 动电源与智能控制模块的调光接口可使用直流 0-10V 方式。</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7.LED 驱动电源的0-10V调光接口（智能接口），调光电压为 0-1V 对应输出电流为 100%， 调光电压大于 9V 对应输出电流为 10%，1V-9V 之间从 100%到 10%线性变化，单灯监测终端能与 之相匹配。</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8.具备路灯功率调节功能，例如在后半夜使路灯降功率运行等。</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（二）管理功能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1.单灯监测终端应具有路灯运行数据的采集功能。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2.单灯监测终端应具有运行故障检测并主动上报功能，主要故障类型包括光源故障、电 源故障、短路、断路、欠压、过压、过流以及灯具未按计划亮灯等。</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3.单灯监测终端应具有参数设置（亮灯策略、网络配置、网络地址等参数）和掉电保护功能，具有远程嵌入式程序升级功能。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4.单灯系统具有运行控制功能，实现实时开关灯、调光、计划调光、分组控制、区域管理、状态查询等。</w:t>
      </w:r>
    </w:p>
    <w:p>
      <w:pPr>
        <w:adjustRightInd w:val="0"/>
        <w:snapToGrid w:val="0"/>
        <w:spacing w:line="360" w:lineRule="auto"/>
        <w:ind w:firstLine="420"/>
        <w:rPr>
          <w:rFonts w:hint="default" w:ascii="宋体" w:hAnsi="宋体" w:cs="宋体"/>
          <w:szCs w:val="21"/>
          <w:highlight w:val="none"/>
          <w:lang w:val="en-US" w:eastAsia="zh-CN"/>
        </w:rPr>
      </w:pPr>
      <w:r>
        <w:rPr>
          <w:rFonts w:hint="eastAsia" w:ascii="宋体" w:hAnsi="宋体" w:cs="宋体"/>
          <w:szCs w:val="21"/>
          <w:highlight w:val="none"/>
          <w:lang w:val="en-US" w:eastAsia="zh-CN"/>
        </w:rPr>
        <w:t>5.单灯系统具有数据计量功能，实现灯具的输出电压、电流、功率、灯具工作时长，电源工作时长，终端控制器信号等数据计量功能。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5.单灯监测终端应具有根据设定的报警条件主动向上级系统报警功能。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6.应具有运行和管理数据的存储功能，能维持一周以上的的数据本地存储。</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（三）通信功能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1.单灯监测终端应具有与路灯监控中心双向通信及执行其指示功能。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2.单灯监测终端与路灯监控中心之间的通讯方式采用4G公共网络的通信方式，单灯终端应具备自动入网功能，通信应采用高性能数字信号处理技术，具备高效率前向纠错，并采用合理高效的算法，确保通讯能力与稳定性。</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3.通讯芯片可固化，并支持免维护功能。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（四）数据采集功能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单灯监测终端应能采集路灯运行的电压、 电流、有功功率、功率因数等运行数据。</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（五）控制功能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系统后台指令可统一或者按区块批量调节单灯监测终端。</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（六）保护功能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单灯监测终端应具备防雷保护功能，性能不低于线-线 ±6KV，线-地±10KV。</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单灯监测终端应具备漏电告警功能。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（七）环境要求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单灯监测终端在下列条件下应能正常工作：</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1.工作温度：-35℃～+80℃；</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2.平均相对湿度： ≤95%RH（+25℃）；</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3.大气压力：80kPa～106kPa。</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4.电流负荷单路不小于 10A。</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5.单灯终端防护应不低于 IP65。</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6.电源适应性要求：AC220V，电压波动范围：-20%～+20%。</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（八）性能要求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1.单灯监测终端具有防雷功能。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2.单灯监测终端在自身故障的情况下不会导致光源、电器的损坏，保证不影响亮灯。</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3.单灯监测终端支持脱网运行，在与路灯控制中心通信中断的情况下，能自主独立运行，</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按照预置参数自动执行路灯监测功能。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4.单灯监测终端与路灯控制中心通信响应时间小于2s。</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5.电磁兼容性：符合 IEC 61000-4-2、3、4、5 中 3 级及以上要求。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6.在正常大气条件下，绝缘电阻应不小于 100MΩ；</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7.在湿热条件下，绝缘电阻应不小于 2MΩ；</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8.1.5kV 工频电压，泄漏电流不大于 5mA。</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9.单灯监测终端工作功耗≤3W，静态功耗≤2W。</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10.单灯监测终端保质期内遥测数据误报率≤0.1%。（计算方法为，保质期内，月单灯终端误报总次数除以单灯监测终端总数）</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11.单灯监测终端在线率要求在 98%以上。</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（九）安装及接口要求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1.单灯监测终端应与接线端子统一配置，其外部尺寸需满足安装现场灯杆内的要求。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2.单灯监测终端与接线端子连接应采用一体化装置或标准化插接，不得有连接线外露。</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3.端子排上应带有单灯监测终端各输出回路的正常工作信号灯指示。</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4.单灯监测终端供电电源可与路灯所在电源为不同相线，单灯监测终端供电接线应从供电电缆直接引出。若线路有保险熔丝，应从保险熔丝后端引出，以确保单灯监测终端故障不会 导致线路跳闸。此类单灯监测终端失电故障，应具有告警功能，并能在后台系统中有专门模块进行告警推送。</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5.现场接线应严格遵循国家规定的电气安装施工规范。应采用规范的接线端子连接，不可任意连接。</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6.电源进线的端子、出线端子和调光线满足现场灯具接线要求。</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7.采用标准化的接头。</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8.接线简单可靠，每一灯杆采用一相电源。</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9.产品应提供安装接线图和安装指导。</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（十）单灯控制中心</w:t>
      </w:r>
    </w:p>
    <w:p>
      <w:pPr>
        <w:adjustRightInd w:val="0"/>
        <w:snapToGrid w:val="0"/>
        <w:spacing w:line="360" w:lineRule="auto"/>
        <w:ind w:firstLine="420"/>
        <w:rPr>
          <w:rFonts w:hint="default" w:ascii="宋体" w:hAnsi="宋体" w:cs="宋体"/>
          <w:szCs w:val="21"/>
          <w:highlight w:val="none"/>
          <w:lang w:val="en-US" w:eastAsia="zh-CN"/>
        </w:rPr>
      </w:pPr>
      <w:r>
        <w:rPr>
          <w:rFonts w:hint="eastAsia" w:ascii="宋体" w:hAnsi="宋体" w:cs="宋体"/>
          <w:szCs w:val="21"/>
          <w:highlight w:val="none"/>
          <w:lang w:val="en-US" w:eastAsia="zh-CN"/>
        </w:rPr>
        <w:t>资产管理平台实现功能主要包括：运维平台、产品资料库、运维知识库、工单管理平台等内容（包括但不限于以上内容，后期结合实际确定）。</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1.服务器</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配置不低于Intel Xeon-4214(2.2GHz)*2</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配置不低于NVIDIA Tesla系列 T4 16G  *1</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配置不低于32GB DDR4-2933 *1</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配置不低于1TB 12G SAS 10K 2.5in EP HDD</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千兆双口（光口）含光模块</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1200W交流电源模块*2</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2.终端系统</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监管中心内部配置笔记本、监控中心内部配置台式机、电话等。不同终端将由相关人员负责执行不同的管理职能。</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3.不间断电源</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市电系统作为公共电网，上面连接了成千上万各种各样的负载，其中一些较大的感性、容性、开关电源等负载不仅从电网中获得电能，还会反过来对电网本身造成影响，恶化电网或局部电网的供电品质，造成市电电压波形畸变或频率漂移。另外意外的自然和人为事故，如地震、雷击、输变电系统断路或短路，都会危害电力的正常供应，从而影响负载的正常工作。</w:t>
      </w:r>
    </w:p>
    <w:p>
      <w:pPr>
        <w:adjustRightInd w:val="0"/>
        <w:snapToGrid w:val="0"/>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性能要求：采用15KVA供电容量，满足中心服务器等硬件设备24小时供电。</w:t>
      </w:r>
    </w:p>
    <w:p>
      <w:pPr>
        <w:pStyle w:val="44"/>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（十一）其他要求</w:t>
      </w:r>
    </w:p>
    <w:p>
      <w:pPr>
        <w:pStyle w:val="44"/>
        <w:spacing w:line="360" w:lineRule="auto"/>
        <w:ind w:left="0" w:leftChars="0" w:firstLine="420" w:firstLineChars="200"/>
        <w:rPr>
          <w:rFonts w:hint="eastAsia"/>
          <w:lang w:eastAsia="zh-CN"/>
        </w:rPr>
      </w:pPr>
      <w:r>
        <w:rPr>
          <w:rFonts w:hint="eastAsia" w:ascii="宋体" w:hAnsi="宋体" w:cs="宋体"/>
          <w:szCs w:val="21"/>
          <w:highlight w:val="none"/>
          <w:lang w:val="en-US" w:eastAsia="zh-CN"/>
        </w:rPr>
        <w:t>单灯控制平台全部控制及调整权限归采购单位所有，供应商不得未经批准擅自调整，在移交养护单位期间，供应商应派驻售后技术人员常驻现场负责协调解决各项系统问题及相关人员培训工作，待系统稳定运行后，征得采购单位同意后，可调整为24小时远程支持。</w:t>
      </w:r>
    </w:p>
    <w:p>
      <w:pPr>
        <w:adjustRightInd w:val="0"/>
        <w:snapToGrid w:val="0"/>
        <w:spacing w:line="360" w:lineRule="auto"/>
        <w:ind w:firstLine="420"/>
        <w:rPr>
          <w:rFonts w:hint="eastAsia"/>
          <w:lang w:eastAsia="zh-CN"/>
        </w:rPr>
      </w:pPr>
      <w:r>
        <w:rPr>
          <w:rFonts w:hint="eastAsia" w:ascii="宋体" w:hAnsi="宋体" w:cs="宋体"/>
          <w:szCs w:val="21"/>
          <w:highlight w:val="none"/>
          <w:lang w:val="en-US" w:eastAsia="zh-CN"/>
        </w:rPr>
        <w:t>（十二）单灯控制中心详细设备清单</w:t>
      </w:r>
    </w:p>
    <w:tbl>
      <w:tblPr>
        <w:tblStyle w:val="7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950"/>
        <w:gridCol w:w="5300"/>
        <w:gridCol w:w="938"/>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5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LED高清大屏</w:t>
            </w:r>
          </w:p>
        </w:tc>
        <w:tc>
          <w:tcPr>
            <w:tcW w:w="5300" w:type="dxa"/>
            <w:vAlign w:val="top"/>
          </w:tcPr>
          <w:p>
            <w:pPr>
              <w:jc w:val="left"/>
              <w:rPr>
                <w:rFonts w:hint="eastAsia" w:ascii="宋体" w:hAnsi="宋体" w:eastAsia="宋体" w:cs="宋体"/>
                <w:sz w:val="21"/>
                <w:szCs w:val="21"/>
                <w:lang w:eastAsia="zh-CN"/>
              </w:rPr>
            </w:pPr>
            <w:r>
              <w:rPr>
                <w:rFonts w:hint="eastAsia" w:ascii="宋体" w:hAnsi="宋体" w:eastAsia="宋体" w:cs="宋体"/>
                <w:sz w:val="21"/>
                <w:szCs w:val="21"/>
              </w:rPr>
              <w:t>1、像素间距:≤1.27mm</w:t>
            </w:r>
            <w:r>
              <w:rPr>
                <w:rFonts w:hint="eastAsia" w:ascii="宋体" w:hAnsi="宋体" w:eastAsia="宋体" w:cs="宋体"/>
                <w:sz w:val="21"/>
                <w:szCs w:val="21"/>
                <w:lang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rPr>
              <w:t>2、像素组成:</w:t>
            </w:r>
            <w:r>
              <w:rPr>
                <w:rFonts w:hint="eastAsia" w:ascii="宋体" w:hAnsi="宋体" w:eastAsia="宋体" w:cs="宋体"/>
                <w:sz w:val="21"/>
                <w:szCs w:val="21"/>
                <w:lang w:eastAsia="zh-CN"/>
              </w:rPr>
              <w:t>一</w:t>
            </w:r>
            <w:r>
              <w:rPr>
                <w:rFonts w:hint="eastAsia" w:ascii="宋体" w:hAnsi="宋体" w:eastAsia="宋体" w:cs="宋体"/>
                <w:sz w:val="21"/>
                <w:szCs w:val="21"/>
              </w:rPr>
              <w:t>颗三合</w:t>
            </w:r>
            <w:r>
              <w:rPr>
                <w:rFonts w:hint="eastAsia" w:ascii="宋体" w:hAnsi="宋体" w:eastAsia="宋体" w:cs="宋体"/>
                <w:sz w:val="21"/>
                <w:szCs w:val="21"/>
                <w:lang w:eastAsia="zh-CN"/>
              </w:rPr>
              <w:t>一</w:t>
            </w:r>
            <w:r>
              <w:rPr>
                <w:rFonts w:hint="eastAsia" w:ascii="宋体" w:hAnsi="宋体" w:eastAsia="宋体" w:cs="宋体"/>
                <w:sz w:val="21"/>
                <w:szCs w:val="21"/>
              </w:rPr>
              <w:t>贴片灯</w:t>
            </w:r>
            <w:r>
              <w:rPr>
                <w:rFonts w:hint="eastAsia" w:ascii="宋体" w:hAnsi="宋体" w:eastAsia="宋体" w:cs="宋体"/>
                <w:sz w:val="21"/>
                <w:szCs w:val="21"/>
                <w:lang w:eastAsia="zh-CN"/>
              </w:rPr>
              <w:t>；</w:t>
            </w:r>
            <w:r>
              <w:rPr>
                <w:rFonts w:hint="eastAsia" w:ascii="宋体" w:hAnsi="宋体" w:eastAsia="宋体" w:cs="宋体"/>
                <w:sz w:val="21"/>
                <w:szCs w:val="21"/>
              </w:rPr>
              <w:t>采用进口件，品牌为主流品牌。</w:t>
            </w:r>
          </w:p>
          <w:p>
            <w:pPr>
              <w:jc w:val="left"/>
              <w:rPr>
                <w:rFonts w:hint="eastAsia" w:ascii="宋体" w:hAnsi="宋体" w:eastAsia="宋体" w:cs="宋体"/>
                <w:sz w:val="21"/>
                <w:szCs w:val="21"/>
                <w:lang w:val="en-US" w:eastAsia="zh-CN"/>
              </w:rPr>
            </w:pPr>
            <w:r>
              <w:rPr>
                <w:rFonts w:hint="eastAsia" w:ascii="宋体" w:hAnsi="宋体" w:eastAsia="宋体" w:cs="宋体"/>
                <w:sz w:val="21"/>
                <w:szCs w:val="21"/>
              </w:rPr>
              <w:t>3、像素密度:≥640000 点/㎡</w:t>
            </w:r>
            <w:r>
              <w:rPr>
                <w:rFonts w:hint="eastAsia" w:ascii="宋体" w:hAnsi="宋体" w:eastAsia="宋体" w:cs="宋体"/>
                <w:sz w:val="21"/>
                <w:szCs w:val="21"/>
                <w:lang w:val="en-US"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rPr>
              <w:t>4、屏幕亮度:亮度调节0~1200cd/㎡可调，256级无灰度损失调节，支持手动、自动、软件三种调节方式。</w:t>
            </w:r>
          </w:p>
          <w:p>
            <w:pPr>
              <w:jc w:val="left"/>
              <w:rPr>
                <w:rFonts w:hint="eastAsia" w:ascii="宋体" w:hAnsi="宋体" w:eastAsia="宋体" w:cs="宋体"/>
                <w:sz w:val="21"/>
                <w:szCs w:val="21"/>
                <w:lang w:eastAsia="zh-CN"/>
              </w:rPr>
            </w:pPr>
            <w:r>
              <w:rPr>
                <w:rFonts w:hint="eastAsia" w:ascii="宋体" w:hAnsi="宋体" w:eastAsia="宋体" w:cs="宋体"/>
                <w:sz w:val="21"/>
                <w:szCs w:val="21"/>
              </w:rPr>
              <w:t>5、箱体间缝隙(mm) :≤0. 1;</w:t>
            </w:r>
          </w:p>
          <w:p>
            <w:pPr>
              <w:jc w:val="left"/>
              <w:rPr>
                <w:rFonts w:hint="eastAsia" w:ascii="宋体" w:hAnsi="宋体" w:eastAsia="宋体" w:cs="宋体"/>
                <w:sz w:val="21"/>
                <w:szCs w:val="21"/>
                <w:lang w:eastAsia="zh-CN"/>
              </w:rPr>
            </w:pPr>
            <w:r>
              <w:rPr>
                <w:rFonts w:hint="eastAsia" w:ascii="宋体" w:hAnsi="宋体" w:eastAsia="宋体" w:cs="宋体"/>
                <w:sz w:val="21"/>
                <w:szCs w:val="21"/>
              </w:rPr>
              <w:t>6、整屏平整度(mm) :≤0.1 /㎡;</w:t>
            </w:r>
          </w:p>
          <w:p>
            <w:pPr>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箱体尺寸宽1200mm*高675mm;</w:t>
            </w:r>
          </w:p>
          <w:p>
            <w:pPr>
              <w:jc w:val="left"/>
              <w:rPr>
                <w:rFonts w:hint="eastAsia" w:ascii="宋体" w:hAnsi="宋体" w:eastAsia="宋体" w:cs="宋体"/>
                <w:sz w:val="21"/>
                <w:szCs w:val="21"/>
                <w:lang w:eastAsia="zh-CN"/>
              </w:rPr>
            </w:pPr>
            <w:r>
              <w:rPr>
                <w:rFonts w:hint="eastAsia" w:ascii="宋体" w:hAnsi="宋体" w:eastAsia="宋体" w:cs="宋体"/>
                <w:sz w:val="21"/>
                <w:szCs w:val="21"/>
              </w:rPr>
              <w:t>8、控制器一体化设计，箱体包含LED控制器;</w:t>
            </w:r>
          </w:p>
          <w:p>
            <w:pPr>
              <w:jc w:val="left"/>
              <w:rPr>
                <w:rFonts w:hint="eastAsia" w:ascii="宋体" w:hAnsi="宋体" w:eastAsia="宋体" w:cs="宋体"/>
                <w:sz w:val="21"/>
                <w:szCs w:val="21"/>
                <w:lang w:eastAsia="zh-CN"/>
              </w:rPr>
            </w:pPr>
            <w:r>
              <w:rPr>
                <w:rFonts w:hint="eastAsia" w:ascii="宋体" w:hAnsi="宋体" w:eastAsia="宋体" w:cs="宋体"/>
                <w:sz w:val="21"/>
                <w:szCs w:val="21"/>
              </w:rPr>
              <w:t>9、平均无故障工作时间MTBF≥100，000小时，故障平均修复时间MTTR不超过15分钟，须提供第三方机构检测报告体现;</w:t>
            </w:r>
          </w:p>
          <w:p>
            <w:pPr>
              <w:jc w:val="left"/>
              <w:rPr>
                <w:rFonts w:hint="eastAsia" w:ascii="宋体" w:hAnsi="宋体" w:eastAsia="宋体" w:cs="宋体"/>
                <w:sz w:val="21"/>
                <w:szCs w:val="21"/>
                <w:lang w:eastAsia="zh-CN"/>
              </w:rPr>
            </w:pPr>
            <w:r>
              <w:rPr>
                <w:rFonts w:hint="eastAsia" w:ascii="宋体" w:hAnsi="宋体" w:eastAsia="宋体" w:cs="宋体"/>
                <w:sz w:val="21"/>
                <w:szCs w:val="21"/>
              </w:rPr>
              <w:t>10、使用寿命大于5万小时，具有防潮性能，在RH10%至90%范围内工作正常。</w:t>
            </w:r>
          </w:p>
          <w:p>
            <w:pPr>
              <w:jc w:val="left"/>
              <w:rPr>
                <w:rFonts w:hint="eastAsia" w:ascii="宋体" w:hAnsi="宋体" w:eastAsia="宋体" w:cs="宋体"/>
                <w:sz w:val="21"/>
                <w:szCs w:val="21"/>
                <w:lang w:eastAsia="zh-CN"/>
              </w:rPr>
            </w:pPr>
            <w:r>
              <w:rPr>
                <w:rFonts w:hint="eastAsia" w:ascii="宋体" w:hAnsi="宋体" w:eastAsia="宋体" w:cs="宋体"/>
                <w:sz w:val="21"/>
                <w:szCs w:val="21"/>
              </w:rPr>
              <w:t>11、散热采用无风扇散热、低噪音，且节能，典型功耗≤260W/㎡</w:t>
            </w:r>
            <w:r>
              <w:rPr>
                <w:rFonts w:hint="eastAsia" w:ascii="宋体" w:hAnsi="宋体" w:eastAsia="宋体" w:cs="宋体"/>
                <w:sz w:val="21"/>
                <w:szCs w:val="21"/>
                <w:lang w:eastAsia="zh-CN"/>
              </w:rPr>
              <w:t>。</w:t>
            </w:r>
          </w:p>
        </w:tc>
        <w:tc>
          <w:tcPr>
            <w:tcW w:w="938" w:type="dxa"/>
            <w:vAlign w:val="top"/>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平方米</w:t>
            </w:r>
          </w:p>
        </w:tc>
        <w:tc>
          <w:tcPr>
            <w:tcW w:w="598"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5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拼接控制</w:t>
            </w:r>
            <w:r>
              <w:rPr>
                <w:rFonts w:hint="eastAsia" w:ascii="宋体" w:hAnsi="宋体" w:eastAsia="宋体" w:cs="宋体"/>
                <w:sz w:val="21"/>
                <w:szCs w:val="21"/>
                <w:lang w:eastAsia="zh-CN"/>
              </w:rPr>
              <w:t>处理器</w:t>
            </w: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rPr>
              <w:t>1、16路HMI@1080p 输出;</w:t>
            </w:r>
          </w:p>
          <w:p>
            <w:pPr>
              <w:rPr>
                <w:rFonts w:hint="eastAsia" w:ascii="宋体" w:hAnsi="宋体" w:eastAsia="宋体" w:cs="宋体"/>
                <w:sz w:val="21"/>
                <w:szCs w:val="21"/>
              </w:rPr>
            </w:pPr>
            <w:r>
              <w:rPr>
                <w:rFonts w:hint="eastAsia" w:ascii="宋体" w:hAnsi="宋体" w:eastAsia="宋体" w:cs="宋体"/>
                <w:sz w:val="21"/>
                <w:szCs w:val="21"/>
              </w:rPr>
              <w:t>2、 6路DP输入，4路DVI输入;</w:t>
            </w:r>
          </w:p>
          <w:p>
            <w:pPr>
              <w:rPr>
                <w:rFonts w:hint="eastAsia" w:ascii="宋体" w:hAnsi="宋体" w:eastAsia="宋体" w:cs="宋体"/>
                <w:sz w:val="21"/>
                <w:szCs w:val="21"/>
              </w:rPr>
            </w:pPr>
            <w:r>
              <w:rPr>
                <w:rFonts w:hint="eastAsia" w:ascii="宋体" w:hAnsi="宋体" w:eastAsia="宋体" w:cs="宋体"/>
                <w:sz w:val="21"/>
                <w:szCs w:val="21"/>
              </w:rPr>
              <w:t xml:space="preserve">3、支持图像的任意拼接、跨屏、漫游、叠加显示; </w:t>
            </w:r>
          </w:p>
          <w:p>
            <w:pP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图像控制器需与单屏通过光纤互联。</w:t>
            </w:r>
          </w:p>
        </w:tc>
        <w:tc>
          <w:tcPr>
            <w:tcW w:w="938"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598"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高强度铝型</w:t>
            </w:r>
            <w:r>
              <w:rPr>
                <w:rFonts w:hint="eastAsia" w:ascii="宋体" w:hAnsi="宋体" w:eastAsia="宋体" w:cs="宋体"/>
                <w:sz w:val="21"/>
                <w:szCs w:val="21"/>
              </w:rPr>
              <w:t>材拼接支架</w:t>
            </w: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rPr>
              <w:t>1、落地座装装，背部预留维护通道，整体厚度不</w:t>
            </w:r>
          </w:p>
          <w:p>
            <w:pPr>
              <w:rPr>
                <w:rFonts w:hint="eastAsia" w:ascii="宋体" w:hAnsi="宋体" w:eastAsia="宋体" w:cs="宋体"/>
                <w:sz w:val="21"/>
                <w:szCs w:val="21"/>
              </w:rPr>
            </w:pPr>
            <w:r>
              <w:rPr>
                <w:rFonts w:hint="eastAsia" w:ascii="宋体" w:hAnsi="宋体" w:eastAsia="宋体" w:cs="宋体"/>
                <w:sz w:val="21"/>
                <w:szCs w:val="21"/>
              </w:rPr>
              <w:t>高强度铝型超过0.8 米</w:t>
            </w:r>
          </w:p>
          <w:p>
            <w:pPr>
              <w:rPr>
                <w:rFonts w:hint="eastAsia" w:ascii="宋体" w:hAnsi="宋体" w:eastAsia="宋体" w:cs="宋体"/>
                <w:sz w:val="21"/>
                <w:szCs w:val="21"/>
              </w:rPr>
            </w:pPr>
            <w:r>
              <w:rPr>
                <w:rFonts w:hint="eastAsia" w:ascii="宋体" w:hAnsi="宋体" w:eastAsia="宋体" w:cs="宋体"/>
                <w:sz w:val="21"/>
                <w:szCs w:val="21"/>
              </w:rPr>
              <w:t>2、 主结构采用国标钢材，副框架结构铝材，抗震8级</w:t>
            </w:r>
          </w:p>
          <w:p>
            <w:pPr>
              <w:rPr>
                <w:rFonts w:hint="eastAsia" w:ascii="宋体" w:hAnsi="宋体" w:eastAsia="宋体" w:cs="宋体"/>
                <w:sz w:val="21"/>
                <w:szCs w:val="21"/>
              </w:rPr>
            </w:pPr>
            <w:r>
              <w:rPr>
                <w:rFonts w:hint="eastAsia" w:ascii="宋体" w:hAnsi="宋体" w:eastAsia="宋体" w:cs="宋体"/>
                <w:sz w:val="21"/>
                <w:szCs w:val="21"/>
              </w:rPr>
              <w:t>标准、长时间承重不变形</w:t>
            </w:r>
          </w:p>
        </w:tc>
        <w:tc>
          <w:tcPr>
            <w:tcW w:w="938"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598"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GPU</w:t>
            </w:r>
            <w:r>
              <w:rPr>
                <w:rFonts w:hint="eastAsia" w:ascii="宋体" w:hAnsi="宋体" w:eastAsia="宋体" w:cs="宋体"/>
                <w:sz w:val="21"/>
                <w:szCs w:val="21"/>
              </w:rPr>
              <w:t>服务器</w:t>
            </w:r>
          </w:p>
          <w:p>
            <w:pPr>
              <w:jc w:val="center"/>
              <w:rPr>
                <w:rFonts w:hint="eastAsia" w:ascii="宋体" w:hAnsi="宋体" w:eastAsia="宋体" w:cs="宋体"/>
                <w:sz w:val="21"/>
                <w:szCs w:val="21"/>
              </w:rPr>
            </w:pP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rPr>
              <w:t>配置不低于Intel Xeon-4214(2.2GHz)*2</w:t>
            </w:r>
          </w:p>
          <w:p>
            <w:pPr>
              <w:rPr>
                <w:rFonts w:hint="eastAsia" w:ascii="宋体" w:hAnsi="宋体" w:eastAsia="宋体" w:cs="宋体"/>
                <w:sz w:val="21"/>
                <w:szCs w:val="21"/>
              </w:rPr>
            </w:pPr>
            <w:r>
              <w:rPr>
                <w:rFonts w:hint="eastAsia" w:ascii="宋体" w:hAnsi="宋体" w:eastAsia="宋体" w:cs="宋体"/>
                <w:sz w:val="21"/>
                <w:szCs w:val="21"/>
              </w:rPr>
              <w:t>配置不低于NVIDIA Tesla系列 T4 16G  *1</w:t>
            </w:r>
          </w:p>
          <w:p>
            <w:pPr>
              <w:rPr>
                <w:rFonts w:hint="eastAsia" w:ascii="宋体" w:hAnsi="宋体" w:eastAsia="宋体" w:cs="宋体"/>
                <w:sz w:val="21"/>
                <w:szCs w:val="21"/>
              </w:rPr>
            </w:pPr>
            <w:r>
              <w:rPr>
                <w:rFonts w:hint="eastAsia" w:ascii="宋体" w:hAnsi="宋体" w:eastAsia="宋体" w:cs="宋体"/>
                <w:sz w:val="21"/>
                <w:szCs w:val="21"/>
              </w:rPr>
              <w:t>配置不低于32GB DDR4-2933 *1</w:t>
            </w:r>
          </w:p>
          <w:p>
            <w:pPr>
              <w:rPr>
                <w:rFonts w:hint="eastAsia" w:ascii="宋体" w:hAnsi="宋体" w:eastAsia="宋体" w:cs="宋体"/>
                <w:sz w:val="21"/>
                <w:szCs w:val="21"/>
              </w:rPr>
            </w:pPr>
            <w:r>
              <w:rPr>
                <w:rFonts w:hint="eastAsia" w:ascii="宋体" w:hAnsi="宋体" w:eastAsia="宋体" w:cs="宋体"/>
                <w:sz w:val="21"/>
                <w:szCs w:val="21"/>
              </w:rPr>
              <w:t>配置不低于1TB 12G SAS 10K 2.5in EP HDD</w:t>
            </w:r>
          </w:p>
          <w:p>
            <w:pPr>
              <w:rPr>
                <w:rFonts w:hint="eastAsia" w:ascii="宋体" w:hAnsi="宋体" w:eastAsia="宋体" w:cs="宋体"/>
                <w:sz w:val="21"/>
                <w:szCs w:val="21"/>
              </w:rPr>
            </w:pPr>
            <w:r>
              <w:rPr>
                <w:rFonts w:hint="eastAsia" w:ascii="宋体" w:hAnsi="宋体" w:eastAsia="宋体" w:cs="宋体"/>
                <w:sz w:val="21"/>
                <w:szCs w:val="21"/>
              </w:rPr>
              <w:t>千兆双口（光口）含光模块</w:t>
            </w:r>
          </w:p>
          <w:p>
            <w:pPr>
              <w:rPr>
                <w:rFonts w:hint="eastAsia" w:ascii="宋体" w:hAnsi="宋体" w:eastAsia="宋体" w:cs="宋体"/>
                <w:sz w:val="21"/>
                <w:szCs w:val="21"/>
              </w:rPr>
            </w:pPr>
            <w:r>
              <w:rPr>
                <w:rFonts w:hint="eastAsia" w:ascii="宋体" w:hAnsi="宋体" w:eastAsia="宋体" w:cs="宋体"/>
                <w:sz w:val="21"/>
                <w:szCs w:val="21"/>
              </w:rPr>
              <w:t>1200W交流电源模块*2</w:t>
            </w:r>
          </w:p>
        </w:tc>
        <w:tc>
          <w:tcPr>
            <w:tcW w:w="938"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598"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5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笔记本</w:t>
            </w:r>
            <w:r>
              <w:rPr>
                <w:rFonts w:hint="eastAsia" w:ascii="宋体" w:hAnsi="宋体" w:cs="宋体"/>
                <w:sz w:val="21"/>
                <w:szCs w:val="21"/>
                <w:highlight w:val="none"/>
                <w:lang w:eastAsia="zh-CN"/>
              </w:rPr>
              <w:t>（</w:t>
            </w:r>
            <w:r>
              <w:rPr>
                <w:rFonts w:hint="eastAsia"/>
                <w:highlight w:val="none"/>
                <w:lang w:val="en-US" w:eastAsia="zh-CN"/>
              </w:rPr>
              <w:t>强制采购节能产品</w:t>
            </w:r>
            <w:r>
              <w:rPr>
                <w:rFonts w:hint="eastAsia" w:ascii="宋体" w:hAnsi="宋体" w:cs="宋体"/>
                <w:sz w:val="21"/>
                <w:szCs w:val="21"/>
                <w:highlight w:val="none"/>
                <w:lang w:eastAsia="zh-CN"/>
              </w:rPr>
              <w:t>）</w:t>
            </w:r>
          </w:p>
          <w:p>
            <w:pPr>
              <w:jc w:val="center"/>
              <w:rPr>
                <w:rFonts w:hint="eastAsia" w:ascii="宋体" w:hAnsi="宋体" w:eastAsia="宋体" w:cs="宋体"/>
                <w:sz w:val="21"/>
                <w:szCs w:val="21"/>
              </w:rPr>
            </w:pPr>
          </w:p>
        </w:tc>
        <w:tc>
          <w:tcPr>
            <w:tcW w:w="5300"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rPr>
              <w:t>Core Duo/ 酷睿双核;</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CPU频率量级: &gt;=2.4 GHz ; 硬盘容量: 500GB; 内存容量: </w:t>
            </w:r>
            <w:r>
              <w:rPr>
                <w:rFonts w:hint="eastAsia" w:ascii="宋体" w:hAnsi="宋体" w:eastAsia="宋体" w:cs="宋体"/>
                <w:sz w:val="21"/>
                <w:szCs w:val="21"/>
                <w:lang w:val="en-US" w:eastAsia="zh-CN"/>
              </w:rPr>
              <w:t>16</w:t>
            </w:r>
            <w:r>
              <w:rPr>
                <w:rFonts w:hint="eastAsia" w:ascii="宋体" w:hAnsi="宋体" w:eastAsia="宋体" w:cs="宋体"/>
                <w:sz w:val="21"/>
                <w:szCs w:val="21"/>
              </w:rPr>
              <w:t>G DDR4</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该笔记本要求为节能产品，若上述相关设备参数与节能产品相冲突，则允许局部设备参数进行调整。</w:t>
            </w:r>
          </w:p>
        </w:tc>
        <w:tc>
          <w:tcPr>
            <w:tcW w:w="938"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598"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0" w:hRule="atLeast"/>
        </w:trPr>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台式机</w:t>
            </w:r>
            <w:r>
              <w:rPr>
                <w:rFonts w:hint="eastAsia" w:ascii="宋体" w:hAnsi="宋体" w:cs="宋体"/>
                <w:sz w:val="21"/>
                <w:szCs w:val="21"/>
                <w:highlight w:val="none"/>
                <w:lang w:eastAsia="zh-CN"/>
              </w:rPr>
              <w:t>（</w:t>
            </w:r>
            <w:r>
              <w:rPr>
                <w:rFonts w:hint="eastAsia"/>
                <w:highlight w:val="none"/>
                <w:lang w:val="en-US" w:eastAsia="zh-CN"/>
              </w:rPr>
              <w:t>强制采购节能产品）</w:t>
            </w:r>
          </w:p>
          <w:p>
            <w:pPr>
              <w:jc w:val="center"/>
              <w:rPr>
                <w:rFonts w:hint="eastAsia" w:ascii="宋体" w:hAnsi="宋体" w:eastAsia="宋体" w:cs="宋体"/>
                <w:sz w:val="21"/>
                <w:szCs w:val="21"/>
              </w:rPr>
            </w:pP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rPr>
              <w:t>CPU型号:第六代智能英特尔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酷睿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i7-6700, 3.4GHz，四核心/八线程，三级缓存8MB,最高睿频:</w:t>
            </w:r>
          </w:p>
          <w:p>
            <w:pPr>
              <w:rPr>
                <w:rFonts w:hint="eastAsia" w:ascii="宋体" w:hAnsi="宋体" w:eastAsia="宋体" w:cs="宋体"/>
                <w:sz w:val="21"/>
                <w:szCs w:val="21"/>
              </w:rPr>
            </w:pPr>
            <w:r>
              <w:rPr>
                <w:rFonts w:hint="eastAsia" w:ascii="宋体" w:hAnsi="宋体" w:eastAsia="宋体" w:cs="宋体"/>
                <w:sz w:val="21"/>
                <w:szCs w:val="21"/>
              </w:rPr>
              <w:t xml:space="preserve">4000MHz，Skylake, 14nm, DMI 8 GT/s </w:t>
            </w:r>
          </w:p>
          <w:p>
            <w:pPr>
              <w:rPr>
                <w:rFonts w:hint="eastAsia" w:ascii="宋体" w:hAnsi="宋体" w:eastAsia="宋体" w:cs="宋体"/>
                <w:sz w:val="21"/>
                <w:szCs w:val="21"/>
              </w:rPr>
            </w:pPr>
            <w:r>
              <w:rPr>
                <w:rFonts w:hint="eastAsia" w:ascii="宋体" w:hAnsi="宋体" w:eastAsia="宋体" w:cs="宋体"/>
                <w:sz w:val="21"/>
                <w:szCs w:val="21"/>
              </w:rPr>
              <w:t xml:space="preserve">1内存容量: DDR4 </w:t>
            </w:r>
            <w:r>
              <w:rPr>
                <w:rFonts w:hint="eastAsia" w:ascii="宋体" w:hAnsi="宋体" w:eastAsia="宋体" w:cs="宋体"/>
                <w:sz w:val="21"/>
                <w:szCs w:val="21"/>
                <w:lang w:val="en-US" w:eastAsia="zh-CN"/>
              </w:rPr>
              <w:t>16</w:t>
            </w:r>
            <w:r>
              <w:rPr>
                <w:rFonts w:hint="eastAsia" w:ascii="宋体" w:hAnsi="宋体" w:eastAsia="宋体" w:cs="宋体"/>
                <w:sz w:val="21"/>
                <w:szCs w:val="21"/>
              </w:rPr>
              <w:t>GB,</w:t>
            </w:r>
          </w:p>
          <w:p>
            <w:pPr>
              <w:rPr>
                <w:rFonts w:hint="eastAsia" w:ascii="宋体" w:hAnsi="宋体" w:eastAsia="宋体" w:cs="宋体"/>
                <w:sz w:val="21"/>
                <w:szCs w:val="21"/>
              </w:rPr>
            </w:pPr>
            <w:r>
              <w:rPr>
                <w:rFonts w:hint="eastAsia" w:ascii="宋体" w:hAnsi="宋体" w:eastAsia="宋体" w:cs="宋体"/>
                <w:sz w:val="21"/>
                <w:szCs w:val="21"/>
              </w:rPr>
              <w:t>1 HDD硬盘: 7200转1TB</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Ranbe刻录光驱，集成声卡, 10p以太网卡，</w:t>
            </w:r>
          </w:p>
          <w:p>
            <w:pPr>
              <w:rPr>
                <w:rFonts w:hint="eastAsia" w:ascii="宋体" w:hAnsi="宋体" w:eastAsia="宋体" w:cs="宋体"/>
                <w:sz w:val="21"/>
                <w:szCs w:val="21"/>
              </w:rPr>
            </w:pPr>
            <w:r>
              <w:rPr>
                <w:rFonts w:hint="eastAsia" w:ascii="宋体" w:hAnsi="宋体" w:eastAsia="宋体" w:cs="宋体"/>
                <w:sz w:val="21"/>
                <w:szCs w:val="21"/>
              </w:rPr>
              <w:t>802.11 ac无线网卡，无线戈网十蓝牙4.0</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显示器: 23英寸，1920x 1080</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数据接口: 2XUSB2. 0, 4XUSB3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w:t>
            </w:r>
          </w:p>
          <w:p>
            <w:pPr>
              <w:rPr>
                <w:rFonts w:hint="eastAsia" w:ascii="宋体" w:hAnsi="宋体" w:eastAsia="宋体" w:cs="宋体"/>
                <w:sz w:val="21"/>
                <w:szCs w:val="21"/>
              </w:rPr>
            </w:pPr>
            <w:r>
              <w:rPr>
                <w:rFonts w:hint="eastAsia" w:ascii="宋体" w:hAnsi="宋体" w:eastAsia="宋体" w:cs="宋体"/>
                <w:sz w:val="21"/>
                <w:szCs w:val="21"/>
              </w:rPr>
              <w:t>1 音频接口:耳机输出接口，麦克风输入接口</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视频接口: VGA, HDMI</w:t>
            </w:r>
          </w:p>
          <w:p>
            <w:pPr>
              <w:rPr>
                <w:rFonts w:hint="eastAsia" w:ascii="宋体" w:hAnsi="宋体" w:eastAsia="宋体" w:cs="宋体"/>
                <w:sz w:val="21"/>
                <w:szCs w:val="21"/>
              </w:rPr>
            </w:pPr>
            <w:r>
              <w:rPr>
                <w:rFonts w:hint="eastAsia" w:ascii="宋体" w:hAnsi="宋体" w:eastAsia="宋体" w:cs="宋体"/>
                <w:sz w:val="21"/>
                <w:szCs w:val="21"/>
              </w:rPr>
              <w:t>1网络接口: RJ45 (网络接口)</w:t>
            </w:r>
          </w:p>
          <w:p>
            <w:pPr>
              <w:rPr>
                <w:rFonts w:hint="eastAsia" w:ascii="宋体" w:hAnsi="宋体" w:eastAsia="宋体" w:cs="宋体"/>
                <w:sz w:val="21"/>
                <w:szCs w:val="21"/>
              </w:rPr>
            </w:pPr>
            <w:r>
              <w:rPr>
                <w:rFonts w:hint="eastAsia" w:ascii="宋体" w:hAnsi="宋体" w:eastAsia="宋体" w:cs="宋体"/>
                <w:sz w:val="21"/>
                <w:szCs w:val="21"/>
              </w:rPr>
              <w:t>1扩展插槽: 1XPCIe</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独立显卡NVIDIA GeForce GTX 750ti, 2GB ,</w:t>
            </w:r>
          </w:p>
          <w:p>
            <w:pPr>
              <w:rPr>
                <w:rFonts w:hint="eastAsia" w:ascii="宋体" w:hAnsi="宋体" w:eastAsia="宋体" w:cs="宋体"/>
                <w:sz w:val="21"/>
                <w:szCs w:val="21"/>
              </w:rPr>
            </w:pPr>
            <w:r>
              <w:rPr>
                <w:rFonts w:hint="eastAsia" w:ascii="宋体" w:hAnsi="宋体" w:eastAsia="宋体" w:cs="宋体"/>
                <w:sz w:val="21"/>
                <w:szCs w:val="21"/>
              </w:rPr>
              <w:t>DirectX 12</w:t>
            </w:r>
          </w:p>
          <w:p>
            <w:pPr>
              <w:pStyle w:val="44"/>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该台式机要求为节能产品，若上述相关设备参数与节能产品相冲突，则允许局部设备参数进行调整。</w:t>
            </w:r>
          </w:p>
        </w:tc>
        <w:tc>
          <w:tcPr>
            <w:tcW w:w="938"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598"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不间断电源UPS</w:t>
            </w: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rPr>
              <w:t>15KVA容量，各模块功能独立且完整，模块可在线更换而不影响其他部分的正常工作，新加入模块无需任何校准动作，扩容和维护需方便。每个模块具有智能监控、整流器、充电器、逆变器、采样电路组成。</w:t>
            </w:r>
          </w:p>
        </w:tc>
        <w:tc>
          <w:tcPr>
            <w:tcW w:w="938"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598"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UPS电池</w:t>
            </w:r>
          </w:p>
          <w:p>
            <w:pPr>
              <w:jc w:val="center"/>
              <w:rPr>
                <w:rFonts w:hint="eastAsia" w:ascii="宋体" w:hAnsi="宋体" w:eastAsia="宋体" w:cs="宋体"/>
                <w:sz w:val="21"/>
                <w:szCs w:val="21"/>
              </w:rPr>
            </w:pP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rPr>
              <w:t>长寿命、高容量、优越的过放电后的恢复性;气密性好、安全性高、可快速充电;防漏液的结构、具有免维护的特性;具有抗过充电、 抗过放电、耐振动、耐冲击的特点，可任意位置放置，便于保护和使用:能量密度的提高，实现了电池的小型化，轻量化;能满足客户需要</w:t>
            </w:r>
          </w:p>
        </w:tc>
        <w:tc>
          <w:tcPr>
            <w:tcW w:w="938"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598"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交换机</w:t>
            </w:r>
          </w:p>
          <w:p>
            <w:pPr>
              <w:jc w:val="center"/>
              <w:rPr>
                <w:rFonts w:hint="eastAsia" w:ascii="宋体" w:hAnsi="宋体" w:eastAsia="宋体" w:cs="宋体"/>
                <w:sz w:val="21"/>
                <w:szCs w:val="21"/>
              </w:rPr>
            </w:pP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rPr>
              <w:t>交换容量≥32Gbps</w:t>
            </w:r>
          </w:p>
          <w:p>
            <w:pPr>
              <w:rPr>
                <w:rFonts w:hint="eastAsia" w:ascii="宋体" w:hAnsi="宋体" w:eastAsia="宋体" w:cs="宋体"/>
                <w:sz w:val="21"/>
                <w:szCs w:val="21"/>
              </w:rPr>
            </w:pPr>
            <w:r>
              <w:rPr>
                <w:rFonts w:hint="eastAsia" w:ascii="宋体" w:hAnsi="宋体" w:eastAsia="宋体" w:cs="宋体"/>
                <w:sz w:val="21"/>
                <w:szCs w:val="21"/>
              </w:rPr>
              <w:t>包转发率≥38Mpps</w:t>
            </w:r>
          </w:p>
          <w:p>
            <w:pPr>
              <w:rPr>
                <w:rFonts w:hint="eastAsia" w:ascii="宋体" w:hAnsi="宋体" w:eastAsia="宋体" w:cs="宋体"/>
                <w:sz w:val="21"/>
                <w:szCs w:val="21"/>
              </w:rPr>
            </w:pPr>
            <w:r>
              <w:rPr>
                <w:rFonts w:hint="eastAsia" w:ascii="宋体" w:hAnsi="宋体" w:eastAsia="宋体" w:cs="宋体"/>
                <w:sz w:val="21"/>
                <w:szCs w:val="21"/>
              </w:rPr>
              <w:t>IP转发表≥10K</w:t>
            </w:r>
          </w:p>
          <w:p>
            <w:pPr>
              <w:rPr>
                <w:rFonts w:hint="eastAsia" w:ascii="宋体" w:hAnsi="宋体" w:eastAsia="宋体" w:cs="宋体"/>
                <w:sz w:val="21"/>
                <w:szCs w:val="21"/>
              </w:rPr>
            </w:pPr>
            <w:r>
              <w:rPr>
                <w:rFonts w:hint="eastAsia" w:ascii="宋体" w:hAnsi="宋体" w:eastAsia="宋体" w:cs="宋体"/>
                <w:sz w:val="21"/>
                <w:szCs w:val="21"/>
              </w:rPr>
              <w:t>千兆业务接口≥48个10/100/1000M电接口，≥4个千兆光纤接口</w:t>
            </w:r>
          </w:p>
          <w:p>
            <w:pPr>
              <w:rPr>
                <w:rFonts w:hint="eastAsia" w:ascii="宋体" w:hAnsi="宋体" w:eastAsia="宋体" w:cs="宋体"/>
                <w:sz w:val="21"/>
                <w:szCs w:val="21"/>
              </w:rPr>
            </w:pPr>
            <w:r>
              <w:rPr>
                <w:rFonts w:hint="eastAsia" w:ascii="宋体" w:hAnsi="宋体" w:eastAsia="宋体" w:cs="宋体"/>
                <w:sz w:val="21"/>
                <w:szCs w:val="21"/>
              </w:rPr>
              <w:t>内存: DRAM≥ 128MB;闪存≥32MB</w:t>
            </w:r>
          </w:p>
          <w:p>
            <w:pPr>
              <w:rPr>
                <w:rFonts w:hint="eastAsia" w:ascii="宋体" w:hAnsi="宋体" w:eastAsia="宋体" w:cs="宋体"/>
                <w:sz w:val="21"/>
                <w:szCs w:val="21"/>
              </w:rPr>
            </w:pPr>
            <w:r>
              <w:rPr>
                <w:rFonts w:hint="eastAsia" w:ascii="宋体" w:hAnsi="宋体" w:eastAsia="宋体" w:cs="宋体"/>
                <w:sz w:val="21"/>
                <w:szCs w:val="21"/>
              </w:rPr>
              <w:t>最大可配置MAC地址数≥12000个MAC地址</w:t>
            </w:r>
          </w:p>
          <w:p>
            <w:pPr>
              <w:rPr>
                <w:rFonts w:hint="eastAsia" w:ascii="宋体" w:hAnsi="宋体" w:eastAsia="宋体" w:cs="宋体"/>
                <w:sz w:val="21"/>
                <w:szCs w:val="21"/>
              </w:rPr>
            </w:pPr>
            <w:r>
              <w:rPr>
                <w:rFonts w:hint="eastAsia" w:ascii="宋体" w:hAnsi="宋体" w:eastAsia="宋体" w:cs="宋体"/>
                <w:sz w:val="21"/>
                <w:szCs w:val="21"/>
              </w:rPr>
              <w:t>QOS:支持端口隔离、端口关闭、端口镜像;支持广播、</w:t>
            </w:r>
          </w:p>
          <w:p>
            <w:pPr>
              <w:rPr>
                <w:rFonts w:hint="eastAsia" w:ascii="宋体" w:hAnsi="宋体" w:eastAsia="宋体" w:cs="宋体"/>
                <w:sz w:val="21"/>
                <w:szCs w:val="21"/>
              </w:rPr>
            </w:pPr>
            <w:r>
              <w:rPr>
                <w:rFonts w:hint="eastAsia" w:ascii="宋体" w:hAnsi="宋体" w:eastAsia="宋体" w:cs="宋体"/>
                <w:sz w:val="21"/>
                <w:szCs w:val="21"/>
              </w:rPr>
              <w:t>组播、单播限速/风暴抑制;支持基于ACL,控制粒度</w:t>
            </w:r>
          </w:p>
          <w:p>
            <w:pPr>
              <w:rPr>
                <w:rFonts w:hint="eastAsia" w:ascii="宋体" w:hAnsi="宋体" w:eastAsia="宋体" w:cs="宋体"/>
                <w:sz w:val="21"/>
                <w:szCs w:val="21"/>
                <w:lang w:val="en"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8K</w:t>
            </w:r>
            <w:r>
              <w:rPr>
                <w:rFonts w:hint="eastAsia" w:ascii="宋体" w:hAnsi="宋体" w:eastAsia="宋体" w:cs="宋体"/>
                <w:sz w:val="21"/>
                <w:szCs w:val="21"/>
                <w:lang w:val="en" w:eastAsia="zh-CN"/>
              </w:rPr>
              <w:t>bps</w:t>
            </w:r>
          </w:p>
          <w:p>
            <w:pPr>
              <w:rPr>
                <w:rFonts w:hint="eastAsia" w:ascii="宋体" w:hAnsi="宋体" w:eastAsia="宋体" w:cs="宋体"/>
                <w:sz w:val="21"/>
                <w:szCs w:val="21"/>
              </w:rPr>
            </w:pPr>
            <w:r>
              <w:rPr>
                <w:rFonts w:hint="eastAsia" w:ascii="宋体" w:hAnsi="宋体" w:eastAsia="宋体" w:cs="宋体"/>
                <w:sz w:val="21"/>
                <w:szCs w:val="21"/>
              </w:rPr>
              <w:t>VLAN功能:能同时使用vlan数量&gt;=1K</w:t>
            </w:r>
          </w:p>
          <w:p>
            <w:pPr>
              <w:rPr>
                <w:rFonts w:hint="eastAsia" w:ascii="宋体" w:hAnsi="宋体" w:eastAsia="宋体" w:cs="宋体"/>
                <w:sz w:val="21"/>
                <w:szCs w:val="21"/>
              </w:rPr>
            </w:pPr>
            <w:r>
              <w:rPr>
                <w:rFonts w:hint="eastAsia" w:ascii="宋体" w:hAnsi="宋体" w:eastAsia="宋体" w:cs="宋体"/>
                <w:sz w:val="21"/>
                <w:szCs w:val="21"/>
              </w:rPr>
              <w:t>支持三层交换;支持RIP标准路由协议</w:t>
            </w:r>
          </w:p>
          <w:p>
            <w:pPr>
              <w:rPr>
                <w:rFonts w:hint="eastAsia" w:ascii="宋体" w:hAnsi="宋体" w:eastAsia="宋体" w:cs="宋体"/>
                <w:sz w:val="21"/>
                <w:szCs w:val="21"/>
              </w:rPr>
            </w:pPr>
            <w:r>
              <w:rPr>
                <w:rFonts w:hint="eastAsia" w:ascii="宋体" w:hAnsi="宋体" w:eastAsia="宋体" w:cs="宋体"/>
                <w:sz w:val="21"/>
                <w:szCs w:val="21"/>
              </w:rPr>
              <w:t>原厂三年保修服务(提供原厂项目授权)</w:t>
            </w:r>
          </w:p>
          <w:p>
            <w:pPr>
              <w:rPr>
                <w:rFonts w:hint="eastAsia" w:ascii="宋体" w:hAnsi="宋体" w:eastAsia="宋体" w:cs="宋体"/>
                <w:sz w:val="21"/>
                <w:szCs w:val="21"/>
              </w:rPr>
            </w:pPr>
            <w:r>
              <w:rPr>
                <w:rFonts w:hint="eastAsia" w:ascii="宋体" w:hAnsi="宋体" w:eastAsia="宋体" w:cs="宋体"/>
                <w:sz w:val="21"/>
                <w:szCs w:val="21"/>
              </w:rPr>
              <w:t>54M无线路由器;无线Cable/DSL宽带路由器;10/100</w:t>
            </w:r>
          </w:p>
          <w:p>
            <w:pPr>
              <w:rPr>
                <w:rFonts w:hint="eastAsia" w:ascii="宋体" w:hAnsi="宋体" w:eastAsia="宋体" w:cs="宋体"/>
                <w:sz w:val="21"/>
                <w:szCs w:val="21"/>
              </w:rPr>
            </w:pPr>
            <w:r>
              <w:rPr>
                <w:rFonts w:hint="eastAsia" w:ascii="宋体" w:hAnsi="宋体" w:eastAsia="宋体" w:cs="宋体"/>
                <w:sz w:val="21"/>
                <w:szCs w:val="21"/>
              </w:rPr>
              <w:t>Mbps</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广域网端口，双重防火墙查PI和NAT,智能安全向导可自动检测ISP线路类型，兼容802. 11b无线设备，共享访问宽带互联网，Wi-Fi 预保护访问，预|共享密钥匙(WPA- PSK)，VPN 透传支持，支持UPnP自动端口映射的互联网应用。</w:t>
            </w:r>
          </w:p>
        </w:tc>
        <w:tc>
          <w:tcPr>
            <w:tcW w:w="938"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598"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路由器</w:t>
            </w:r>
          </w:p>
          <w:p>
            <w:pPr>
              <w:jc w:val="center"/>
              <w:rPr>
                <w:rFonts w:hint="eastAsia" w:ascii="宋体" w:hAnsi="宋体" w:eastAsia="宋体" w:cs="宋体"/>
                <w:sz w:val="21"/>
                <w:szCs w:val="21"/>
              </w:rPr>
            </w:pP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rPr>
              <w:t>54M无线路由器:无线 Cable/DSL宽带路由器:</w:t>
            </w:r>
          </w:p>
          <w:p>
            <w:pPr>
              <w:rPr>
                <w:rFonts w:hint="eastAsia" w:ascii="宋体" w:hAnsi="宋体" w:eastAsia="宋体" w:cs="宋体"/>
                <w:sz w:val="21"/>
                <w:szCs w:val="21"/>
              </w:rPr>
            </w:pPr>
            <w:r>
              <w:rPr>
                <w:rFonts w:hint="eastAsia" w:ascii="宋体" w:hAnsi="宋体" w:eastAsia="宋体" w:cs="宋体"/>
                <w:sz w:val="21"/>
                <w:szCs w:val="21"/>
              </w:rPr>
              <w:t>10/100 Mbps广域网端口，双重防火墙查PI和NAT,</w:t>
            </w:r>
          </w:p>
          <w:p>
            <w:pPr>
              <w:rPr>
                <w:rFonts w:hint="eastAsia" w:ascii="宋体" w:hAnsi="宋体" w:eastAsia="宋体" w:cs="宋体"/>
                <w:sz w:val="21"/>
                <w:szCs w:val="21"/>
              </w:rPr>
            </w:pPr>
            <w:r>
              <w:rPr>
                <w:rFonts w:hint="eastAsia" w:ascii="宋体" w:hAnsi="宋体" w:eastAsia="宋体" w:cs="宋体"/>
                <w:sz w:val="21"/>
                <w:szCs w:val="21"/>
              </w:rPr>
              <w:t>智能安全向导可自动检测ISP 线路类型，兼容802.11b</w:t>
            </w:r>
          </w:p>
          <w:p>
            <w:pPr>
              <w:rPr>
                <w:rFonts w:hint="eastAsia" w:ascii="宋体" w:hAnsi="宋体" w:eastAsia="宋体" w:cs="宋体"/>
                <w:sz w:val="21"/>
                <w:szCs w:val="21"/>
              </w:rPr>
            </w:pPr>
            <w:r>
              <w:rPr>
                <w:rFonts w:hint="eastAsia" w:ascii="宋体" w:hAnsi="宋体" w:eastAsia="宋体" w:cs="宋体"/>
                <w:sz w:val="21"/>
                <w:szCs w:val="21"/>
              </w:rPr>
              <w:t>无线设备，共享访问宽带互联网，Wi-Fi 预保护访问，</w:t>
            </w:r>
          </w:p>
          <w:p>
            <w:pPr>
              <w:rPr>
                <w:rFonts w:hint="eastAsia" w:ascii="宋体" w:hAnsi="宋体" w:eastAsia="宋体" w:cs="宋体"/>
                <w:sz w:val="21"/>
                <w:szCs w:val="21"/>
              </w:rPr>
            </w:pPr>
            <w:r>
              <w:rPr>
                <w:rFonts w:hint="eastAsia" w:ascii="宋体" w:hAnsi="宋体" w:eastAsia="宋体" w:cs="宋体"/>
                <w:sz w:val="21"/>
                <w:szCs w:val="21"/>
              </w:rPr>
              <w:t>预共享密钥匙(WPA-PSK)，VPN 透传支持，支持UPnP</w:t>
            </w:r>
          </w:p>
          <w:p>
            <w:pPr>
              <w:rPr>
                <w:rFonts w:hint="eastAsia" w:ascii="宋体" w:hAnsi="宋体" w:eastAsia="宋体" w:cs="宋体"/>
                <w:sz w:val="21"/>
                <w:szCs w:val="21"/>
              </w:rPr>
            </w:pPr>
            <w:r>
              <w:rPr>
                <w:rFonts w:hint="eastAsia" w:ascii="宋体" w:hAnsi="宋体" w:eastAsia="宋体" w:cs="宋体"/>
                <w:sz w:val="21"/>
                <w:szCs w:val="21"/>
              </w:rPr>
              <w:t>自动端口映射的互联网应用。</w:t>
            </w:r>
          </w:p>
        </w:tc>
        <w:tc>
          <w:tcPr>
            <w:tcW w:w="938"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598"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移动派工终端</w:t>
            </w: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rPr>
              <w:t>触屏智能机、CPU频率1. 8GHz, 2.3CHz、主流CPU核数八核、Android操作系统、双卡双待双通、支持视频</w:t>
            </w:r>
          </w:p>
          <w:p>
            <w:pPr>
              <w:rPr>
                <w:rFonts w:hint="eastAsia" w:ascii="宋体" w:hAnsi="宋体" w:eastAsia="宋体" w:cs="宋体"/>
                <w:sz w:val="21"/>
                <w:szCs w:val="21"/>
                <w:lang w:val="en-US" w:eastAsia="zh-CN"/>
              </w:rPr>
            </w:pPr>
            <w:r>
              <w:rPr>
                <w:rFonts w:hint="eastAsia" w:ascii="宋体" w:hAnsi="宋体" w:eastAsia="宋体" w:cs="宋体"/>
                <w:sz w:val="21"/>
                <w:szCs w:val="21"/>
              </w:rPr>
              <w:t>通话、网络</w:t>
            </w:r>
            <w:r>
              <w:rPr>
                <w:rFonts w:hint="eastAsia" w:ascii="宋体" w:hAnsi="宋体" w:eastAsia="宋体" w:cs="宋体"/>
                <w:sz w:val="21"/>
                <w:szCs w:val="21"/>
                <w:lang w:val="en-US" w:eastAsia="zh-CN"/>
              </w:rPr>
              <w:t>5</w:t>
            </w:r>
            <w:r>
              <w:rPr>
                <w:rFonts w:hint="eastAsia" w:ascii="宋体" w:hAnsi="宋体" w:eastAsia="宋体" w:cs="宋体"/>
                <w:sz w:val="21"/>
                <w:szCs w:val="21"/>
              </w:rPr>
              <w:t>G网络制式、</w:t>
            </w:r>
            <w:r>
              <w:rPr>
                <w:rFonts w:hint="eastAsia" w:ascii="宋体" w:hAnsi="宋体" w:eastAsia="宋体" w:cs="宋体"/>
                <w:sz w:val="21"/>
                <w:szCs w:val="21"/>
                <w:lang w:val="en-US" w:eastAsia="zh-CN"/>
              </w:rPr>
              <w:t>256</w:t>
            </w:r>
            <w:r>
              <w:rPr>
                <w:rFonts w:hint="eastAsia" w:ascii="宋体" w:hAnsi="宋体" w:eastAsia="宋体" w:cs="宋体"/>
                <w:sz w:val="21"/>
                <w:szCs w:val="21"/>
              </w:rPr>
              <w:t>GB存储功能机身内存、运行</w:t>
            </w:r>
            <w:r>
              <w:rPr>
                <w:rFonts w:hint="eastAsia" w:ascii="宋体" w:hAnsi="宋体" w:eastAsia="宋体" w:cs="宋体"/>
                <w:sz w:val="21"/>
                <w:szCs w:val="21"/>
                <w:lang w:eastAsia="zh-CN"/>
              </w:rPr>
              <w:t>内存</w:t>
            </w:r>
            <w:r>
              <w:rPr>
                <w:rFonts w:hint="eastAsia" w:ascii="宋体" w:hAnsi="宋体" w:eastAsia="宋体" w:cs="宋体"/>
                <w:sz w:val="21"/>
                <w:szCs w:val="21"/>
                <w:lang w:val="en-US" w:eastAsia="zh-CN"/>
              </w:rPr>
              <w:t>8GB以上</w:t>
            </w:r>
          </w:p>
        </w:tc>
        <w:tc>
          <w:tcPr>
            <w:tcW w:w="938"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598"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95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地图</w:t>
            </w: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lang w:eastAsia="zh-CN"/>
              </w:rPr>
              <w:t>基于省</w:t>
            </w:r>
            <w:r>
              <w:rPr>
                <w:rFonts w:hint="eastAsia" w:ascii="宋体" w:hAnsi="宋体" w:eastAsia="宋体" w:cs="宋体"/>
                <w:sz w:val="21"/>
                <w:szCs w:val="21"/>
                <w:lang w:val="en-US" w:eastAsia="zh-CN"/>
              </w:rPr>
              <w:t>IRS平台的地图系统或天地图</w:t>
            </w:r>
          </w:p>
        </w:tc>
        <w:tc>
          <w:tcPr>
            <w:tcW w:w="938"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c>
          <w:tcPr>
            <w:tcW w:w="598"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95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w:t>
            </w:r>
            <w:r>
              <w:rPr>
                <w:rFonts w:hint="eastAsia" w:ascii="宋体" w:hAnsi="宋体" w:eastAsia="宋体" w:cs="宋体"/>
                <w:sz w:val="21"/>
                <w:szCs w:val="21"/>
              </w:rPr>
              <w:t>U标准机柜</w:t>
            </w: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rPr>
              <w:t>2米42U标准机柜</w:t>
            </w:r>
          </w:p>
        </w:tc>
        <w:tc>
          <w:tcPr>
            <w:tcW w:w="938"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598"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95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固定IP通讯费</w:t>
            </w:r>
          </w:p>
        </w:tc>
        <w:tc>
          <w:tcPr>
            <w:tcW w:w="5300" w:type="dxa"/>
            <w:vAlign w:val="top"/>
          </w:tcPr>
          <w:p>
            <w:pPr>
              <w:rPr>
                <w:rFonts w:hint="eastAsia" w:ascii="宋体" w:hAnsi="宋体" w:eastAsia="宋体" w:cs="宋体"/>
                <w:sz w:val="21"/>
                <w:szCs w:val="21"/>
              </w:rPr>
            </w:pPr>
            <w:r>
              <w:rPr>
                <w:rFonts w:hint="eastAsia" w:ascii="宋体" w:hAnsi="宋体" w:eastAsia="宋体" w:cs="宋体"/>
                <w:sz w:val="21"/>
                <w:szCs w:val="21"/>
              </w:rPr>
              <w:t>100M企业带宽，固定IP通讯费</w:t>
            </w:r>
          </w:p>
        </w:tc>
        <w:tc>
          <w:tcPr>
            <w:tcW w:w="938"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598"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r>
    </w:tbl>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除以上设备清单外，根据单灯控制中心建设需要，届时供应商需提供其他相关设施设备。</w:t>
      </w:r>
    </w:p>
    <w:p>
      <w:pPr>
        <w:rPr>
          <w:rFonts w:hint="eastAsia" w:ascii="宋体" w:hAnsi="宋体" w:eastAsia="宋体" w:cs="宋体"/>
          <w:b w:val="0"/>
          <w:bCs w:val="0"/>
          <w:sz w:val="21"/>
          <w:szCs w:val="21"/>
          <w:lang w:val="en-US" w:eastAsia="zh-CN"/>
        </w:rPr>
      </w:pPr>
    </w:p>
    <w:p>
      <w:pPr>
        <w:jc w:val="center"/>
        <w:rPr>
          <w:rFonts w:hint="eastAsia" w:ascii="宋体" w:hAnsi="宋体" w:cs="宋体"/>
          <w:b/>
          <w:bCs/>
          <w:sz w:val="32"/>
          <w:szCs w:val="32"/>
          <w:highlight w:val="none"/>
          <w:lang w:eastAsia="zh-CN"/>
        </w:rPr>
        <w:sectPr>
          <w:pgSz w:w="11906" w:h="16838"/>
          <w:pgMar w:top="680" w:right="1417" w:bottom="471"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jc w:val="center"/>
        <w:rPr>
          <w:rFonts w:hint="eastAsia" w:ascii="宋体" w:eastAsia="宋体" w:cs="宋体"/>
          <w:szCs w:val="21"/>
          <w:highlight w:val="none"/>
          <w:lang w:val="en-US" w:eastAsia="zh-CN"/>
        </w:rPr>
      </w:pPr>
      <w:r>
        <w:rPr>
          <w:rFonts w:hint="eastAsia" w:ascii="宋体" w:hAnsi="宋体" w:cs="宋体"/>
          <w:b/>
          <w:bCs/>
          <w:sz w:val="32"/>
          <w:szCs w:val="32"/>
          <w:highlight w:val="none"/>
          <w:lang w:eastAsia="zh-CN"/>
        </w:rPr>
        <w:t>下沙</w:t>
      </w:r>
      <w:r>
        <w:rPr>
          <w:rFonts w:hint="eastAsia" w:ascii="宋体" w:hAnsi="宋体" w:cs="宋体"/>
          <w:b/>
          <w:bCs/>
          <w:sz w:val="32"/>
          <w:szCs w:val="32"/>
          <w:highlight w:val="none"/>
        </w:rPr>
        <w:t>区域道路路灯清单</w:t>
      </w:r>
      <w:r>
        <w:rPr>
          <w:rFonts w:hint="eastAsia" w:ascii="宋体" w:hAnsi="宋体" w:cs="宋体"/>
          <w:b/>
          <w:bCs/>
          <w:sz w:val="32"/>
          <w:szCs w:val="32"/>
          <w:highlight w:val="none"/>
          <w:lang w:val="en-US" w:eastAsia="zh-CN"/>
        </w:rPr>
        <w:t>(钠灯）</w:t>
      </w:r>
    </w:p>
    <w:tbl>
      <w:tblPr>
        <w:tblStyle w:val="76"/>
        <w:tblW w:w="9448" w:type="dxa"/>
        <w:jc w:val="center"/>
        <w:tblInd w:w="0" w:type="dxa"/>
        <w:tblLayout w:type="fixed"/>
        <w:tblCellMar>
          <w:top w:w="15" w:type="dxa"/>
          <w:left w:w="15" w:type="dxa"/>
          <w:bottom w:w="15" w:type="dxa"/>
          <w:right w:w="15" w:type="dxa"/>
        </w:tblCellMar>
      </w:tblPr>
      <w:tblGrid>
        <w:gridCol w:w="686"/>
        <w:gridCol w:w="1764"/>
        <w:gridCol w:w="1473"/>
        <w:gridCol w:w="1288"/>
        <w:gridCol w:w="1462"/>
        <w:gridCol w:w="1375"/>
        <w:gridCol w:w="1400"/>
      </w:tblGrid>
      <w:tr>
        <w:tblPrEx>
          <w:tblLayout w:type="fixed"/>
          <w:tblCellMar>
            <w:top w:w="15" w:type="dxa"/>
            <w:left w:w="15" w:type="dxa"/>
            <w:bottom w:w="15" w:type="dxa"/>
            <w:right w:w="15" w:type="dxa"/>
          </w:tblCellMar>
        </w:tblPrEx>
        <w:trPr>
          <w:trHeight w:val="329" w:hRule="atLeast"/>
          <w:jc w:val="center"/>
        </w:trPr>
        <w:tc>
          <w:tcPr>
            <w:tcW w:w="68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szCs w:val="21"/>
                <w:highlight w:val="none"/>
              </w:rPr>
            </w:pPr>
            <w:r>
              <w:rPr>
                <w:rFonts w:hint="eastAsia" w:ascii="宋体" w:hAnsi="宋体" w:cs="宋体"/>
                <w:kern w:val="0"/>
                <w:szCs w:val="21"/>
                <w:highlight w:val="none"/>
              </w:rPr>
              <w:t>序号</w:t>
            </w:r>
          </w:p>
        </w:tc>
        <w:tc>
          <w:tcPr>
            <w:tcW w:w="176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szCs w:val="21"/>
                <w:highlight w:val="none"/>
              </w:rPr>
            </w:pPr>
            <w:r>
              <w:rPr>
                <w:rFonts w:hint="eastAsia" w:ascii="宋体" w:hAnsi="宋体" w:cs="宋体"/>
                <w:kern w:val="0"/>
                <w:szCs w:val="21"/>
                <w:highlight w:val="none"/>
              </w:rPr>
              <w:t>道路名称</w:t>
            </w:r>
          </w:p>
        </w:tc>
        <w:tc>
          <w:tcPr>
            <w:tcW w:w="147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szCs w:val="21"/>
                <w:highlight w:val="none"/>
              </w:rPr>
            </w:pPr>
            <w:r>
              <w:rPr>
                <w:rFonts w:hint="eastAsia" w:ascii="宋体" w:hAnsi="宋体" w:cs="宋体"/>
                <w:kern w:val="0"/>
                <w:szCs w:val="21"/>
                <w:highlight w:val="none"/>
              </w:rPr>
              <w:t>光源数量</w:t>
            </w:r>
          </w:p>
        </w:tc>
        <w:tc>
          <w:tcPr>
            <w:tcW w:w="41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光源类型</w:t>
            </w:r>
          </w:p>
        </w:tc>
        <w:tc>
          <w:tcPr>
            <w:tcW w:w="140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eastAsia="宋体" w:cs="宋体"/>
                <w:szCs w:val="21"/>
                <w:highlight w:val="none"/>
                <w:lang w:val="en-US" w:eastAsia="zh-CN"/>
              </w:rPr>
            </w:pPr>
            <w:r>
              <w:rPr>
                <w:rFonts w:hint="eastAsia" w:ascii="宋体" w:cs="宋体"/>
                <w:szCs w:val="21"/>
                <w:highlight w:val="none"/>
                <w:lang w:val="en-US" w:eastAsia="zh-CN"/>
              </w:rPr>
              <w:t>备注</w:t>
            </w:r>
          </w:p>
        </w:tc>
      </w:tr>
      <w:tr>
        <w:tblPrEx>
          <w:tblLayout w:type="fixed"/>
          <w:tblCellMar>
            <w:top w:w="15" w:type="dxa"/>
            <w:left w:w="15" w:type="dxa"/>
            <w:bottom w:w="15" w:type="dxa"/>
            <w:right w:w="15" w:type="dxa"/>
          </w:tblCellMar>
        </w:tblPrEx>
        <w:trPr>
          <w:trHeight w:val="310" w:hRule="atLeast"/>
          <w:jc w:val="center"/>
        </w:trPr>
        <w:tc>
          <w:tcPr>
            <w:tcW w:w="68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highlight w:val="none"/>
              </w:rPr>
            </w:pPr>
          </w:p>
        </w:tc>
        <w:tc>
          <w:tcPr>
            <w:tcW w:w="176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highlight w:val="none"/>
              </w:rPr>
            </w:pPr>
          </w:p>
        </w:tc>
        <w:tc>
          <w:tcPr>
            <w:tcW w:w="147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highlight w:val="none"/>
                <w:lang w:val="en-US" w:eastAsia="zh-CN"/>
              </w:rPr>
            </w:pPr>
            <w:r>
              <w:rPr>
                <w:rFonts w:hint="default" w:ascii="宋体" w:hAnsi="宋体" w:cs="宋体"/>
                <w:kern w:val="0"/>
                <w:szCs w:val="21"/>
                <w:highlight w:val="none"/>
                <w:lang w:val="en-US" w:eastAsia="zh-CN"/>
              </w:rPr>
              <w:t>400W钠灯</w:t>
            </w:r>
          </w:p>
        </w:tc>
        <w:tc>
          <w:tcPr>
            <w:tcW w:w="1462"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highlight w:val="none"/>
                <w:lang w:val="en-US" w:eastAsia="zh-CN"/>
              </w:rPr>
            </w:pPr>
            <w:r>
              <w:rPr>
                <w:rFonts w:hint="default" w:ascii="宋体" w:hAnsi="宋体" w:cs="宋体"/>
                <w:kern w:val="0"/>
                <w:szCs w:val="21"/>
                <w:highlight w:val="none"/>
                <w:lang w:val="en-US" w:eastAsia="zh-CN"/>
              </w:rPr>
              <w:t>250W钠灯</w:t>
            </w:r>
          </w:p>
        </w:tc>
        <w:tc>
          <w:tcPr>
            <w:tcW w:w="137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highlight w:val="none"/>
                <w:lang w:val="en-US" w:eastAsia="zh-CN"/>
              </w:rPr>
            </w:pPr>
            <w:r>
              <w:rPr>
                <w:rFonts w:hint="default" w:ascii="宋体" w:hAnsi="宋体" w:cs="宋体"/>
                <w:kern w:val="0"/>
                <w:szCs w:val="21"/>
                <w:highlight w:val="none"/>
                <w:lang w:val="en-US" w:eastAsia="zh-CN"/>
              </w:rPr>
              <w:t>150W钠灯</w:t>
            </w:r>
          </w:p>
        </w:tc>
        <w:tc>
          <w:tcPr>
            <w:tcW w:w="140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hint="eastAsia" w:ascii="宋体" w:cs="宋体"/>
                <w:szCs w:val="21"/>
              </w:rPr>
              <w:t>秀水街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Times New Roman" w:eastAsia="宋体" w:cs="宋体"/>
                <w:kern w:val="2"/>
                <w:sz w:val="21"/>
                <w:szCs w:val="21"/>
                <w:lang w:val="en-US" w:eastAsia="zh-CN" w:bidi="ar-SA"/>
              </w:rPr>
            </w:pPr>
            <w:r>
              <w:rPr>
                <w:rFonts w:hint="eastAsia" w:ascii="宋体" w:cs="宋体"/>
                <w:szCs w:val="21"/>
              </w:rPr>
              <w:t>云涛北路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147</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Times New Roman" w:eastAsia="宋体" w:cs="宋体"/>
                <w:kern w:val="2"/>
                <w:sz w:val="21"/>
                <w:szCs w:val="21"/>
                <w:lang w:val="en-US" w:eastAsia="zh-CN" w:bidi="ar-SA"/>
              </w:rPr>
            </w:pPr>
            <w:r>
              <w:rPr>
                <w:rFonts w:hint="eastAsia" w:ascii="宋体" w:cs="宋体"/>
                <w:szCs w:val="21"/>
              </w:rPr>
              <w:t>98</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hint="eastAsia" w:ascii="宋体" w:cs="宋体"/>
                <w:szCs w:val="21"/>
              </w:rPr>
              <w:t>49</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江月路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书海巷</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千帆路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ascii="宋体" w:cs="宋体"/>
                <w:szCs w:val="21"/>
              </w:rPr>
              <w:t>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ascii="宋体" w:cs="宋体"/>
                <w:szCs w:val="21"/>
              </w:rPr>
              <w:t>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银海街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598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598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文海北路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94</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100</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94</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凌云街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45</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45</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银江巷</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15</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15</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水云街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20</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20</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学源街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814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814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集贤巷</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20</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20</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学林支路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27号大街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51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51</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江潮巷</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12</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学林街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752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752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Times New Roman" w:eastAsia="宋体" w:cs="宋体"/>
                <w:kern w:val="2"/>
                <w:sz w:val="21"/>
                <w:szCs w:val="21"/>
                <w:lang w:val="en-US" w:eastAsia="zh-CN" w:bidi="ar-SA"/>
              </w:rPr>
            </w:pPr>
            <w:r>
              <w:rPr>
                <w:rFonts w:hint="eastAsia" w:ascii="宋体" w:cs="宋体"/>
                <w:szCs w:val="21"/>
              </w:rPr>
              <w:t>17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贤德巷</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12</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9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泽雅弄</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8</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泽雅路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23</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公建北区1号路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白杨街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顺雅路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益荣弄</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益泰街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14</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凌霄街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大北路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Times New Roman" w:eastAsia="宋体" w:cs="宋体"/>
                <w:kern w:val="2"/>
                <w:sz w:val="21"/>
                <w:szCs w:val="21"/>
                <w:lang w:val="en-US" w:eastAsia="zh-CN" w:bidi="ar-SA"/>
              </w:rPr>
            </w:pPr>
            <w:r>
              <w:rPr>
                <w:rFonts w:hint="eastAsia" w:ascii="宋体" w:cs="宋体"/>
                <w:szCs w:val="21"/>
              </w:rPr>
              <w:t>27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大北弄</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西部生活区北区1号路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10</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10</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3号大街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157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157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利泰弄</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裕园弄</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美达街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西部生活区北区2号路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文溯南路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43</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43</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5号大街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293</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293</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围垦街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262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262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4号大街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12</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color w:val="FF0000"/>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398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173</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225</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文溯路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文泽路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云沙街（松和农居支路）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华景街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金沙大道</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650</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288</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218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144</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文峰弄</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15</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15</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天城东路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226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103</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123</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海通街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45</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45</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百盛巷</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高沙路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银沙路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97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上沙路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文阳巷</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20</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20</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海达南路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96</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96</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安广巷</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7</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顺安巷</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6</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宜学路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五洋路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建阳街（思怀弄）</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博业路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翔龙路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通宇路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18号大街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14号大街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195</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195</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津东路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35</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35</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16号大街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21号大街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139</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139</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23号大街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344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344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25号大街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听涛路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61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之江东路辅道</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532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497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35</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金乔街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236</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10号大街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289</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289</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8号大街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78</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7号大街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43</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43</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20号大街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443</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443</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凌浩路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松乔街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福城路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乔新路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方元路（原松湾路一部分）</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松湾路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海达北路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60</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30</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30</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呈瑞街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博浪街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广泰路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七格北路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顺新街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聚雅巷</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7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24号大街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165</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165</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22号大街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99</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99</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盘福街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同泰街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望舒街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21</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秋潮弄</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秋潮路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江平路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41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效时路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40</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40</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19号大街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122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17号大街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13号大街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风帆路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41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凯利路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7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拾里路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江湾巷</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36</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之江东路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1302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1302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幸福北路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99</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79</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文津北路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ascii="宋体" w:cs="宋体"/>
                <w:szCs w:val="21"/>
              </w:rPr>
              <w:t>31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ascii="宋体" w:cs="宋体"/>
                <w:szCs w:val="21"/>
              </w:rPr>
              <w:t>31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11号大街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296</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6号大街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538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538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328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328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文渊路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152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152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hint="default" w:ascii="宋体" w:hAnsi="Times New Roman" w:eastAsia="宋体" w:cs="Times New Roman"/>
                <w:kern w:val="2"/>
                <w:sz w:val="24"/>
                <w:szCs w:val="21"/>
                <w:lang w:val="en-US" w:eastAsia="zh-CN" w:bidi="ar-SA"/>
              </w:rPr>
            </w:pPr>
            <w:r>
              <w:rPr>
                <w:rFonts w:hint="eastAsia"/>
                <w:lang w:val="en-US"/>
              </w:rPr>
              <w:t>111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文渊北路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176</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乔下路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206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103</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103</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月雅路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136</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32</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聚首南路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头格路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松合路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云沙街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吉瑞弄</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清湖路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瑞华路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松华路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智格路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东侧支路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40</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40</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盛安路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ascii="宋体" w:cs="宋体"/>
                <w:szCs w:val="21"/>
              </w:rPr>
              <w:t>11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ascii="宋体" w:cs="宋体"/>
                <w:szCs w:val="21"/>
              </w:rPr>
              <w:t>11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幸福南路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248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听涛弄</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12</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容音弄</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6</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听涛路2</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6</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文海南路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104</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新科路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科技园支路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科技园路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学正街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116</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116</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城东小学北侧（日本人学校南侧）</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德胜东路辅道</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67</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67</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保税区</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545</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545</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15号大街</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660</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660</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江堤路</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65</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65</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szCs w:val="21"/>
                <w:highlight w:val="none"/>
                <w:lang w:val="en-US" w:eastAsia="zh-CN"/>
              </w:rPr>
            </w:pP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r>
        <w:tblPrEx>
          <w:tblLayout w:type="fixed"/>
          <w:tblCellMar>
            <w:top w:w="15" w:type="dxa"/>
            <w:left w:w="15" w:type="dxa"/>
            <w:bottom w:w="15" w:type="dxa"/>
            <w:right w:w="15" w:type="dxa"/>
          </w:tblCellMar>
        </w:tblPrEx>
        <w:trPr>
          <w:trHeight w:val="360" w:hRule="atLeast"/>
          <w:jc w:val="center"/>
        </w:trPr>
        <w:tc>
          <w:tcPr>
            <w:tcW w:w="24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szCs w:val="21"/>
                <w:highlight w:val="none"/>
                <w:lang w:eastAsia="zh-CN"/>
              </w:rPr>
            </w:pPr>
            <w:r>
              <w:rPr>
                <w:rFonts w:hint="eastAsia" w:ascii="宋体" w:cs="宋体"/>
                <w:szCs w:val="21"/>
                <w:highlight w:val="none"/>
                <w:lang w:eastAsia="zh-CN"/>
              </w:rPr>
              <w:t>合计</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lang w:val="en-US" w:eastAsia="zh-CN"/>
              </w:rPr>
              <w:t>15738</w:t>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lang w:val="en-US" w:eastAsia="zh-CN"/>
              </w:rPr>
              <w:t>2213</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lang w:val="en-US" w:eastAsia="zh-CN"/>
              </w:rPr>
              <w:t>12978</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lang w:val="en-US" w:eastAsia="zh-CN"/>
              </w:rPr>
              <w:t>547</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highlight w:val="none"/>
              </w:rPr>
            </w:pPr>
          </w:p>
        </w:tc>
      </w:tr>
    </w:tbl>
    <w:p>
      <w:pPr>
        <w:pStyle w:val="3"/>
        <w:spacing w:line="360" w:lineRule="auto"/>
        <w:ind w:left="0" w:leftChars="0" w:firstLine="0" w:firstLineChars="0"/>
        <w:jc w:val="both"/>
        <w:rPr>
          <w:rFonts w:hint="eastAsia" w:ascii="宋体" w:cs="宋体"/>
          <w:b w:val="0"/>
          <w:bCs w:val="0"/>
          <w:kern w:val="2"/>
          <w:sz w:val="21"/>
          <w:szCs w:val="21"/>
          <w:highlight w:val="none"/>
          <w:lang w:val="en-US" w:eastAsia="zh-CN" w:bidi="ar-SA"/>
        </w:rPr>
      </w:pPr>
      <w:r>
        <w:rPr>
          <w:rFonts w:hint="eastAsia" w:ascii="宋体" w:hAnsi="Times New Roman" w:eastAsia="宋体" w:cs="宋体"/>
          <w:b w:val="0"/>
          <w:bCs w:val="0"/>
          <w:kern w:val="2"/>
          <w:sz w:val="21"/>
          <w:szCs w:val="21"/>
          <w:highlight w:val="none"/>
          <w:lang w:val="en-US" w:eastAsia="zh-CN" w:bidi="ar-SA"/>
        </w:rPr>
        <w:t>上述路灯数量</w:t>
      </w:r>
      <w:r>
        <w:rPr>
          <w:rFonts w:hint="eastAsia" w:ascii="宋体" w:cs="宋体"/>
          <w:b w:val="0"/>
          <w:bCs w:val="0"/>
          <w:kern w:val="2"/>
          <w:sz w:val="21"/>
          <w:szCs w:val="21"/>
          <w:highlight w:val="none"/>
          <w:lang w:val="en-US" w:eastAsia="zh-CN" w:bidi="ar-SA"/>
        </w:rPr>
        <w:t>、路名与现场实际存在一定出入，该表格</w:t>
      </w:r>
      <w:r>
        <w:rPr>
          <w:rFonts w:hint="eastAsia" w:ascii="宋体" w:hAnsi="Times New Roman" w:eastAsia="宋体" w:cs="宋体"/>
          <w:b w:val="0"/>
          <w:bCs w:val="0"/>
          <w:kern w:val="2"/>
          <w:sz w:val="21"/>
          <w:szCs w:val="21"/>
          <w:highlight w:val="none"/>
          <w:lang w:val="en-US" w:eastAsia="zh-CN" w:bidi="ar-SA"/>
        </w:rPr>
        <w:t>仅供参考，具体以实际为准</w:t>
      </w:r>
      <w:r>
        <w:rPr>
          <w:rFonts w:hint="eastAsia" w:ascii="宋体" w:cs="宋体"/>
          <w:b w:val="0"/>
          <w:bCs w:val="0"/>
          <w:kern w:val="2"/>
          <w:sz w:val="21"/>
          <w:szCs w:val="21"/>
          <w:highlight w:val="none"/>
          <w:lang w:val="en-US" w:eastAsia="zh-CN" w:bidi="ar-SA"/>
        </w:rPr>
        <w:t>。</w:t>
      </w:r>
    </w:p>
    <w:p>
      <w:pPr>
        <w:pStyle w:val="3"/>
        <w:pageBreakBefore w:val="0"/>
        <w:widowControl w:val="0"/>
        <w:kinsoku/>
        <w:wordWrap/>
        <w:overflowPunct/>
        <w:topLinePunct w:val="0"/>
        <w:autoSpaceDE/>
        <w:autoSpaceDN/>
        <w:bidi w:val="0"/>
        <w:adjustRightInd w:val="0"/>
        <w:snapToGrid/>
        <w:spacing w:before="0" w:after="0" w:line="360" w:lineRule="auto"/>
        <w:ind w:left="0" w:leftChars="0" w:firstLine="420" w:firstLineChars="200"/>
        <w:jc w:val="both"/>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pPr>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（一）</w:t>
      </w:r>
      <w:r>
        <w:rPr>
          <w:rFonts w:hint="eastAsia" w:ascii="宋体" w:hAnsi="宋体" w:cs="宋体"/>
          <w:szCs w:val="21"/>
          <w:highlight w:val="none"/>
        </w:rPr>
        <w:t>如有附图，仅作参考。</w:t>
      </w:r>
    </w:p>
    <w:p>
      <w:pPr>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cs="宋体"/>
          <w:szCs w:val="21"/>
          <w:highlight w:val="none"/>
        </w:rPr>
      </w:pPr>
      <w:r>
        <w:rPr>
          <w:rFonts w:hint="eastAsia" w:ascii="宋体" w:hAnsi="宋体" w:cs="宋体"/>
          <w:kern w:val="2"/>
          <w:sz w:val="21"/>
          <w:szCs w:val="21"/>
          <w:highlight w:val="none"/>
          <w:lang w:val="en-US" w:eastAsia="zh-CN" w:bidi="ar-SA"/>
        </w:rPr>
        <w:t>（二）</w:t>
      </w:r>
      <w:r>
        <w:rPr>
          <w:rFonts w:hint="eastAsia" w:ascii="宋体" w:hAnsi="宋体" w:cs="宋体"/>
          <w:szCs w:val="21"/>
          <w:highlight w:val="none"/>
        </w:rPr>
        <w:t>招标文件中打</w:t>
      </w:r>
      <w:r>
        <w:rPr>
          <w:rFonts w:hint="eastAsia" w:ascii="宋体" w:hAnsi="宋体" w:cs="宋体"/>
          <w:szCs w:val="21"/>
          <w:highlight w:val="none"/>
          <w:lang w:eastAsia="zh-CN"/>
        </w:rPr>
        <w:t>▲</w:t>
      </w:r>
      <w:r>
        <w:rPr>
          <w:rFonts w:hint="eastAsia" w:ascii="宋体" w:hAnsi="宋体" w:cs="宋体"/>
          <w:szCs w:val="21"/>
          <w:highlight w:val="none"/>
        </w:rPr>
        <w:t>内容为实质性要求，不允许有负偏离，否则将以涉及无效投标条款作无效投标。</w:t>
      </w:r>
    </w:p>
    <w:p>
      <w:pPr>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cs="宋体"/>
          <w:szCs w:val="21"/>
          <w:highlight w:val="none"/>
        </w:rPr>
      </w:pPr>
      <w:r>
        <w:rPr>
          <w:rFonts w:hint="eastAsia" w:ascii="宋体" w:hAnsi="宋体" w:cs="宋体"/>
          <w:kern w:val="2"/>
          <w:sz w:val="21"/>
          <w:szCs w:val="21"/>
          <w:highlight w:val="none"/>
          <w:lang w:val="en-US" w:eastAsia="zh-CN" w:bidi="ar-SA"/>
        </w:rPr>
        <w:t>（三）</w:t>
      </w:r>
      <w:r>
        <w:rPr>
          <w:rFonts w:hint="eastAsia" w:ascii="宋体" w:hAnsi="宋体" w:cs="宋体"/>
          <w:szCs w:val="21"/>
          <w:highlight w:val="none"/>
        </w:rPr>
        <w:t>供应商所提供的货物、</w:t>
      </w:r>
      <w:r>
        <w:rPr>
          <w:rFonts w:hint="eastAsia" w:ascii="宋体" w:hAnsi="宋体" w:cs="宋体"/>
          <w:szCs w:val="21"/>
          <w:highlight w:val="none"/>
          <w:lang w:eastAsia="zh-CN"/>
        </w:rPr>
        <w:t>设施设备、</w:t>
      </w:r>
      <w:r>
        <w:rPr>
          <w:rFonts w:hint="eastAsia" w:ascii="宋体" w:hAnsi="宋体" w:cs="宋体"/>
          <w:szCs w:val="21"/>
          <w:highlight w:val="none"/>
        </w:rPr>
        <w:t>服务</w:t>
      </w:r>
      <w:r>
        <w:rPr>
          <w:rFonts w:hint="eastAsia" w:ascii="宋体" w:hAnsi="宋体" w:cs="宋体"/>
          <w:szCs w:val="21"/>
          <w:highlight w:val="none"/>
          <w:lang w:eastAsia="zh-CN"/>
        </w:rPr>
        <w:t>等涉及本项目的所有内容</w:t>
      </w:r>
      <w:r>
        <w:rPr>
          <w:rFonts w:hint="eastAsia" w:ascii="宋体" w:hAnsi="宋体" w:cs="宋体"/>
          <w:szCs w:val="21"/>
          <w:highlight w:val="none"/>
        </w:rPr>
        <w:t>须与投标承诺一致，不得以次充好、偷工减料，若在项目验收中发现有上述情况，将向有关部门举报，根据相关规定进行处理。</w:t>
      </w:r>
    </w:p>
    <w:p>
      <w:pPr>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lang w:eastAsia="zh-CN"/>
        </w:rPr>
      </w:pPr>
    </w:p>
    <w:p>
      <w:pPr>
        <w:spacing w:line="360" w:lineRule="auto"/>
        <w:rPr>
          <w:rFonts w:hint="eastAsia"/>
          <w:lang w:val="en-US" w:eastAsia="zh-CN"/>
        </w:rPr>
      </w:pPr>
      <w:r>
        <w:rPr>
          <w:rFonts w:hint="eastAsia"/>
          <w:b/>
          <w:bCs/>
          <w:sz w:val="24"/>
          <w:szCs w:val="32"/>
          <w:lang w:val="en-US" w:eastAsia="zh-CN"/>
        </w:rPr>
        <w:t>供应商承诺函：供应商承诺按不低于本招标文件第三部分采购需求的内容、要求等完成本项目，格式自拟。</w:t>
      </w:r>
    </w:p>
    <w:p>
      <w:pPr>
        <w:rPr>
          <w:rFonts w:hint="eastAsia" w:ascii="仿宋" w:hAnsi="仿宋" w:eastAsia="仿宋" w:cs="仿宋"/>
          <w:b/>
          <w:bCs/>
          <w:sz w:val="32"/>
          <w:szCs w:val="32"/>
          <w:lang w:val="en-US" w:eastAsia="zh-CN"/>
        </w:rPr>
      </w:pPr>
    </w:p>
    <w:p>
      <w:pPr>
        <w:pStyle w:val="2"/>
        <w:rPr>
          <w:rFonts w:hint="eastAsia"/>
          <w:lang w:eastAsia="zh-CN"/>
        </w:rPr>
        <w:sectPr>
          <w:pgSz w:w="11906" w:h="16838"/>
          <w:pgMar w:top="680" w:right="1417" w:bottom="471"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34" w:name="_Toc184310284"/>
      <w:bookmarkEnd w:id="34"/>
      <w:bookmarkStart w:id="35" w:name="_Toc184310316"/>
      <w:bookmarkEnd w:id="35"/>
      <w:bookmarkStart w:id="36" w:name="_Toc184314458"/>
      <w:bookmarkEnd w:id="36"/>
      <w:bookmarkStart w:id="37" w:name="_Toc184312112"/>
      <w:bookmarkEnd w:id="37"/>
      <w:bookmarkStart w:id="38" w:name="_Toc184310286"/>
      <w:bookmarkEnd w:id="38"/>
      <w:bookmarkStart w:id="39" w:name="_Toc184313305"/>
      <w:bookmarkEnd w:id="39"/>
      <w:bookmarkStart w:id="40" w:name="_Toc184313275"/>
      <w:bookmarkEnd w:id="40"/>
      <w:bookmarkStart w:id="41" w:name="_Toc184310275"/>
      <w:bookmarkEnd w:id="41"/>
      <w:bookmarkStart w:id="42" w:name="_Toc184312136"/>
      <w:bookmarkEnd w:id="42"/>
      <w:bookmarkStart w:id="43" w:name="_Toc184314460"/>
      <w:bookmarkEnd w:id="43"/>
      <w:bookmarkStart w:id="44" w:name="_Toc184310331"/>
      <w:bookmarkEnd w:id="44"/>
      <w:bookmarkStart w:id="45" w:name="_Toc184313248"/>
      <w:bookmarkEnd w:id="45"/>
      <w:bookmarkStart w:id="46" w:name="_Toc184313303"/>
      <w:bookmarkEnd w:id="46"/>
      <w:bookmarkStart w:id="47" w:name="_Toc184312134"/>
      <w:bookmarkEnd w:id="47"/>
      <w:bookmarkStart w:id="48" w:name="_Toc184313261"/>
      <w:bookmarkEnd w:id="48"/>
      <w:bookmarkStart w:id="49" w:name="_Toc184312130"/>
      <w:bookmarkEnd w:id="49"/>
      <w:bookmarkStart w:id="50" w:name="_Toc184308107"/>
      <w:bookmarkEnd w:id="50"/>
      <w:bookmarkStart w:id="51" w:name="_Toc184310298"/>
      <w:bookmarkEnd w:id="51"/>
      <w:bookmarkStart w:id="52" w:name="_Toc184313294"/>
      <w:bookmarkEnd w:id="52"/>
      <w:bookmarkStart w:id="53" w:name="_Toc184310283"/>
      <w:bookmarkEnd w:id="53"/>
      <w:bookmarkStart w:id="54" w:name="_Toc184308060"/>
      <w:bookmarkEnd w:id="54"/>
      <w:bookmarkStart w:id="55" w:name="_Toc184308103"/>
      <w:bookmarkEnd w:id="55"/>
      <w:bookmarkStart w:id="56" w:name="_Toc184308106"/>
      <w:bookmarkEnd w:id="56"/>
      <w:bookmarkStart w:id="57" w:name="_Toc184310274"/>
      <w:bookmarkEnd w:id="57"/>
      <w:bookmarkStart w:id="58" w:name="_Toc184312125"/>
      <w:bookmarkEnd w:id="58"/>
      <w:bookmarkStart w:id="59" w:name="_Toc184310287"/>
      <w:bookmarkEnd w:id="59"/>
      <w:bookmarkStart w:id="60" w:name="_Toc184314411"/>
      <w:bookmarkEnd w:id="60"/>
      <w:bookmarkStart w:id="61" w:name="_Toc184310322"/>
      <w:bookmarkEnd w:id="61"/>
      <w:bookmarkStart w:id="62" w:name="_Toc184314445"/>
      <w:bookmarkEnd w:id="62"/>
      <w:bookmarkStart w:id="63" w:name="_Toc184310334"/>
      <w:bookmarkEnd w:id="63"/>
      <w:bookmarkStart w:id="64" w:name="_Toc184313281"/>
      <w:bookmarkEnd w:id="64"/>
      <w:bookmarkStart w:id="65" w:name="_Toc184313286"/>
      <w:bookmarkEnd w:id="65"/>
      <w:bookmarkStart w:id="66" w:name="_Toc184313245"/>
      <w:bookmarkEnd w:id="66"/>
      <w:bookmarkStart w:id="67" w:name="_Toc184308102"/>
      <w:bookmarkEnd w:id="67"/>
      <w:bookmarkStart w:id="68" w:name="_Toc184310315"/>
      <w:bookmarkEnd w:id="68"/>
      <w:bookmarkStart w:id="69" w:name="_Toc184308057"/>
      <w:bookmarkEnd w:id="69"/>
      <w:bookmarkStart w:id="70" w:name="_Toc184308088"/>
      <w:bookmarkEnd w:id="70"/>
      <w:bookmarkStart w:id="71" w:name="_Toc184314473"/>
      <w:bookmarkEnd w:id="71"/>
      <w:bookmarkStart w:id="72" w:name="_Toc184314467"/>
      <w:bookmarkEnd w:id="72"/>
      <w:bookmarkStart w:id="73" w:name="_Toc184310273"/>
      <w:bookmarkEnd w:id="73"/>
      <w:bookmarkStart w:id="74" w:name="_Toc184312069"/>
      <w:bookmarkEnd w:id="74"/>
      <w:bookmarkStart w:id="75" w:name="_Toc184308053"/>
      <w:bookmarkEnd w:id="75"/>
      <w:bookmarkStart w:id="76" w:name="_Toc184310289"/>
      <w:bookmarkEnd w:id="76"/>
      <w:bookmarkStart w:id="77" w:name="_Toc184314436"/>
      <w:bookmarkEnd w:id="77"/>
      <w:bookmarkStart w:id="78" w:name="_Toc184312074"/>
      <w:bookmarkEnd w:id="78"/>
      <w:bookmarkStart w:id="79" w:name="_Toc184313287"/>
      <w:bookmarkEnd w:id="79"/>
      <w:bookmarkStart w:id="80" w:name="_Toc184312081"/>
      <w:bookmarkEnd w:id="80"/>
      <w:bookmarkStart w:id="81" w:name="_Toc184310341"/>
      <w:bookmarkEnd w:id="81"/>
      <w:bookmarkStart w:id="82" w:name="_Toc184308084"/>
      <w:bookmarkEnd w:id="82"/>
      <w:bookmarkStart w:id="83" w:name="_Toc184308104"/>
      <w:bookmarkEnd w:id="83"/>
      <w:bookmarkStart w:id="84" w:name="_Toc184312100"/>
      <w:bookmarkEnd w:id="84"/>
      <w:bookmarkStart w:id="85" w:name="_Toc184308068"/>
      <w:bookmarkEnd w:id="85"/>
      <w:bookmarkStart w:id="86" w:name="_Toc184312122"/>
      <w:bookmarkEnd w:id="86"/>
      <w:bookmarkStart w:id="87" w:name="_Toc184308066"/>
      <w:bookmarkEnd w:id="87"/>
      <w:bookmarkStart w:id="88" w:name="_Toc184313282"/>
      <w:bookmarkEnd w:id="88"/>
      <w:bookmarkStart w:id="89" w:name="_Toc184310333"/>
      <w:bookmarkEnd w:id="89"/>
      <w:bookmarkStart w:id="90" w:name="_Toc184312107"/>
      <w:bookmarkEnd w:id="90"/>
      <w:bookmarkStart w:id="91" w:name="_Toc184308105"/>
      <w:bookmarkEnd w:id="91"/>
      <w:bookmarkStart w:id="92" w:name="_Toc184313258"/>
      <w:bookmarkEnd w:id="92"/>
      <w:bookmarkStart w:id="93" w:name="_Toc184308069"/>
      <w:bookmarkEnd w:id="93"/>
      <w:bookmarkStart w:id="94" w:name="_Toc184310303"/>
      <w:bookmarkEnd w:id="94"/>
      <w:bookmarkStart w:id="95" w:name="_Toc184310332"/>
      <w:bookmarkEnd w:id="95"/>
      <w:bookmarkStart w:id="96" w:name="_Toc184312084"/>
      <w:bookmarkEnd w:id="96"/>
      <w:bookmarkStart w:id="97" w:name="_Toc184308097"/>
      <w:bookmarkEnd w:id="97"/>
      <w:bookmarkStart w:id="98" w:name="_Toc184312071"/>
      <w:bookmarkEnd w:id="98"/>
      <w:bookmarkStart w:id="99" w:name="_Toc184310291"/>
      <w:bookmarkEnd w:id="99"/>
      <w:bookmarkStart w:id="100" w:name="_Toc184314470"/>
      <w:bookmarkEnd w:id="100"/>
      <w:bookmarkStart w:id="101" w:name="_Toc184312088"/>
      <w:bookmarkEnd w:id="101"/>
      <w:bookmarkStart w:id="102" w:name="_Toc184310301"/>
      <w:bookmarkEnd w:id="102"/>
      <w:bookmarkStart w:id="103" w:name="_Toc184313310"/>
      <w:bookmarkEnd w:id="103"/>
      <w:bookmarkStart w:id="104" w:name="_Toc184310336"/>
      <w:bookmarkEnd w:id="104"/>
      <w:bookmarkStart w:id="105" w:name="_Toc184313250"/>
      <w:bookmarkEnd w:id="105"/>
      <w:bookmarkStart w:id="106" w:name="_Toc184312075"/>
      <w:bookmarkEnd w:id="106"/>
      <w:bookmarkStart w:id="107" w:name="_Toc184310310"/>
      <w:bookmarkEnd w:id="107"/>
      <w:bookmarkStart w:id="108" w:name="_Toc184312098"/>
      <w:bookmarkEnd w:id="108"/>
      <w:bookmarkStart w:id="109" w:name="_Toc184310312"/>
      <w:bookmarkEnd w:id="109"/>
      <w:bookmarkStart w:id="110" w:name="_Toc184313268"/>
      <w:bookmarkEnd w:id="110"/>
      <w:bookmarkStart w:id="111" w:name="_Toc184312113"/>
      <w:bookmarkEnd w:id="111"/>
      <w:bookmarkStart w:id="112" w:name="_Toc184310313"/>
      <w:bookmarkEnd w:id="112"/>
      <w:bookmarkStart w:id="113" w:name="_Toc184312123"/>
      <w:bookmarkEnd w:id="113"/>
      <w:bookmarkStart w:id="114" w:name="_Toc184308055"/>
      <w:bookmarkEnd w:id="114"/>
      <w:bookmarkStart w:id="115" w:name="_Toc184314468"/>
      <w:bookmarkEnd w:id="115"/>
      <w:bookmarkStart w:id="116" w:name="_Toc184312086"/>
      <w:bookmarkEnd w:id="116"/>
      <w:bookmarkStart w:id="117" w:name="_Toc184308095"/>
      <w:bookmarkEnd w:id="117"/>
      <w:bookmarkStart w:id="118" w:name="_Toc184312108"/>
      <w:bookmarkEnd w:id="118"/>
      <w:bookmarkStart w:id="119" w:name="_Toc184310338"/>
      <w:bookmarkEnd w:id="119"/>
      <w:bookmarkStart w:id="120" w:name="_Toc184314480"/>
      <w:bookmarkEnd w:id="120"/>
      <w:bookmarkStart w:id="121" w:name="_Toc184313284"/>
      <w:bookmarkEnd w:id="121"/>
      <w:bookmarkStart w:id="122" w:name="_Toc184313240"/>
      <w:bookmarkEnd w:id="122"/>
      <w:bookmarkStart w:id="123" w:name="_Toc184308077"/>
      <w:bookmarkEnd w:id="123"/>
      <w:bookmarkStart w:id="124" w:name="_Toc184308080"/>
      <w:bookmarkEnd w:id="124"/>
      <w:bookmarkStart w:id="125" w:name="_Toc184308056"/>
      <w:bookmarkEnd w:id="125"/>
      <w:bookmarkStart w:id="126" w:name="_Toc184312102"/>
      <w:bookmarkEnd w:id="126"/>
      <w:bookmarkStart w:id="127" w:name="_Toc184312137"/>
      <w:bookmarkEnd w:id="127"/>
      <w:bookmarkStart w:id="128" w:name="_Toc184313298"/>
      <w:bookmarkEnd w:id="128"/>
      <w:bookmarkStart w:id="129" w:name="_Toc184312079"/>
      <w:bookmarkEnd w:id="129"/>
      <w:bookmarkStart w:id="130" w:name="_Toc184314450"/>
      <w:bookmarkEnd w:id="130"/>
      <w:bookmarkStart w:id="131" w:name="_Toc184313267"/>
      <w:bookmarkEnd w:id="131"/>
      <w:bookmarkStart w:id="132" w:name="_Toc184312139"/>
      <w:bookmarkEnd w:id="132"/>
      <w:bookmarkStart w:id="133" w:name="_Toc184308074"/>
      <w:bookmarkEnd w:id="133"/>
      <w:bookmarkStart w:id="134" w:name="_Toc184308099"/>
      <w:bookmarkEnd w:id="134"/>
      <w:bookmarkStart w:id="135" w:name="_Toc184310306"/>
      <w:bookmarkEnd w:id="135"/>
      <w:bookmarkStart w:id="136" w:name="_Toc184312138"/>
      <w:bookmarkEnd w:id="136"/>
      <w:bookmarkStart w:id="137" w:name="_Toc184314452"/>
      <w:bookmarkEnd w:id="137"/>
      <w:bookmarkStart w:id="138" w:name="_Toc184310293"/>
      <w:bookmarkEnd w:id="138"/>
      <w:bookmarkStart w:id="139" w:name="_Toc184314412"/>
      <w:bookmarkEnd w:id="139"/>
      <w:bookmarkStart w:id="140" w:name="_Toc184308091"/>
      <w:bookmarkEnd w:id="140"/>
      <w:bookmarkStart w:id="141" w:name="_Toc184313279"/>
      <w:bookmarkEnd w:id="141"/>
      <w:bookmarkStart w:id="142" w:name="_Toc184313274"/>
      <w:bookmarkEnd w:id="142"/>
      <w:bookmarkStart w:id="143" w:name="_Toc184308039"/>
      <w:bookmarkEnd w:id="143"/>
      <w:bookmarkStart w:id="144" w:name="_Toc184308064"/>
      <w:bookmarkEnd w:id="144"/>
      <w:bookmarkStart w:id="145" w:name="_Toc184308070"/>
      <w:bookmarkEnd w:id="145"/>
      <w:bookmarkStart w:id="146" w:name="_Toc184313256"/>
      <w:bookmarkEnd w:id="146"/>
      <w:bookmarkStart w:id="147" w:name="_Toc184314420"/>
      <w:bookmarkEnd w:id="147"/>
      <w:bookmarkStart w:id="148" w:name="_Toc184310318"/>
      <w:bookmarkEnd w:id="148"/>
      <w:bookmarkStart w:id="149" w:name="_Toc184312087"/>
      <w:bookmarkEnd w:id="149"/>
      <w:bookmarkStart w:id="150" w:name="_Toc184314414"/>
      <w:bookmarkEnd w:id="150"/>
      <w:bookmarkStart w:id="151" w:name="_Toc184314427"/>
      <w:bookmarkEnd w:id="151"/>
      <w:bookmarkStart w:id="152" w:name="_Toc184313295"/>
      <w:bookmarkEnd w:id="152"/>
      <w:bookmarkStart w:id="153" w:name="_Toc184310323"/>
      <w:bookmarkEnd w:id="153"/>
      <w:bookmarkStart w:id="154" w:name="_Toc184314478"/>
      <w:bookmarkEnd w:id="154"/>
      <w:bookmarkStart w:id="155" w:name="_Toc184308100"/>
      <w:bookmarkEnd w:id="155"/>
      <w:bookmarkStart w:id="156" w:name="_Toc184308071"/>
      <w:bookmarkEnd w:id="156"/>
      <w:bookmarkStart w:id="157" w:name="_Toc184308038"/>
      <w:bookmarkEnd w:id="157"/>
      <w:bookmarkStart w:id="158" w:name="_Toc184308059"/>
      <w:bookmarkEnd w:id="158"/>
      <w:bookmarkStart w:id="159" w:name="_Toc184312106"/>
      <w:bookmarkEnd w:id="159"/>
      <w:bookmarkStart w:id="160" w:name="_Toc184314476"/>
      <w:bookmarkEnd w:id="160"/>
      <w:bookmarkStart w:id="161" w:name="_Toc184308093"/>
      <w:bookmarkEnd w:id="161"/>
      <w:bookmarkStart w:id="162" w:name="_Toc184308042"/>
      <w:bookmarkEnd w:id="162"/>
      <w:bookmarkStart w:id="163" w:name="_Toc184313266"/>
      <w:bookmarkEnd w:id="163"/>
      <w:bookmarkStart w:id="164" w:name="_Toc184313280"/>
      <w:bookmarkEnd w:id="164"/>
      <w:bookmarkStart w:id="165" w:name="_Toc184308063"/>
      <w:bookmarkEnd w:id="165"/>
      <w:bookmarkStart w:id="166" w:name="_Toc184314421"/>
      <w:bookmarkEnd w:id="166"/>
      <w:bookmarkStart w:id="167" w:name="_Toc184313283"/>
      <w:bookmarkEnd w:id="167"/>
      <w:bookmarkStart w:id="168" w:name="_Toc184313242"/>
      <w:bookmarkEnd w:id="168"/>
      <w:bookmarkStart w:id="169" w:name="_Toc184308072"/>
      <w:bookmarkEnd w:id="169"/>
      <w:bookmarkStart w:id="170" w:name="_Toc184308092"/>
      <w:bookmarkEnd w:id="170"/>
      <w:bookmarkStart w:id="171" w:name="_Toc184313273"/>
      <w:bookmarkEnd w:id="171"/>
      <w:bookmarkStart w:id="172" w:name="_Toc184310329"/>
      <w:bookmarkEnd w:id="172"/>
      <w:bookmarkStart w:id="173" w:name="_Toc184313263"/>
      <w:bookmarkEnd w:id="173"/>
      <w:bookmarkStart w:id="174" w:name="_Toc184308087"/>
      <w:bookmarkEnd w:id="174"/>
      <w:bookmarkStart w:id="175" w:name="_Toc184313239"/>
      <w:bookmarkEnd w:id="175"/>
      <w:bookmarkStart w:id="176" w:name="_Toc184314447"/>
      <w:bookmarkEnd w:id="176"/>
      <w:bookmarkStart w:id="177" w:name="_Toc184313247"/>
      <w:bookmarkEnd w:id="177"/>
      <w:bookmarkStart w:id="178" w:name="_Toc184313302"/>
      <w:bookmarkEnd w:id="178"/>
      <w:bookmarkStart w:id="179" w:name="_Toc184314432"/>
      <w:bookmarkEnd w:id="179"/>
      <w:bookmarkStart w:id="180" w:name="_Toc184313244"/>
      <w:bookmarkEnd w:id="180"/>
      <w:bookmarkStart w:id="181" w:name="_Toc184313297"/>
      <w:bookmarkEnd w:id="181"/>
      <w:bookmarkStart w:id="182" w:name="_Toc184308051"/>
      <w:bookmarkEnd w:id="182"/>
      <w:bookmarkStart w:id="183" w:name="_Toc184308065"/>
      <w:bookmarkEnd w:id="183"/>
      <w:bookmarkStart w:id="184" w:name="_Toc184310326"/>
      <w:bookmarkEnd w:id="184"/>
      <w:bookmarkStart w:id="185" w:name="_Toc184310304"/>
      <w:bookmarkEnd w:id="185"/>
      <w:bookmarkStart w:id="186" w:name="_Toc184314477"/>
      <w:bookmarkEnd w:id="186"/>
      <w:bookmarkStart w:id="187" w:name="_Toc184313296"/>
      <w:bookmarkEnd w:id="187"/>
      <w:bookmarkStart w:id="188" w:name="_Toc184310314"/>
      <w:bookmarkEnd w:id="188"/>
      <w:bookmarkStart w:id="189" w:name="_Toc184310317"/>
      <w:bookmarkEnd w:id="189"/>
      <w:bookmarkStart w:id="190" w:name="_Toc184308098"/>
      <w:bookmarkEnd w:id="190"/>
      <w:bookmarkStart w:id="191" w:name="_Toc184314446"/>
      <w:bookmarkEnd w:id="191"/>
      <w:bookmarkStart w:id="192" w:name="_Toc184308079"/>
      <w:bookmarkEnd w:id="192"/>
      <w:bookmarkStart w:id="193" w:name="_Toc184312133"/>
      <w:bookmarkEnd w:id="193"/>
      <w:bookmarkStart w:id="194" w:name="_Toc184308061"/>
      <w:bookmarkEnd w:id="194"/>
      <w:bookmarkStart w:id="195" w:name="_Toc184314482"/>
      <w:bookmarkEnd w:id="195"/>
      <w:bookmarkStart w:id="196" w:name="_Toc184310280"/>
      <w:bookmarkEnd w:id="196"/>
      <w:bookmarkStart w:id="197" w:name="_Toc184310285"/>
      <w:bookmarkEnd w:id="197"/>
      <w:bookmarkStart w:id="198" w:name="_Toc184314425"/>
      <w:bookmarkEnd w:id="198"/>
      <w:bookmarkStart w:id="199" w:name="_Toc184313262"/>
      <w:bookmarkEnd w:id="199"/>
      <w:bookmarkStart w:id="200" w:name="_Toc184310325"/>
      <w:bookmarkEnd w:id="200"/>
      <w:bookmarkStart w:id="201" w:name="_Toc184312080"/>
      <w:bookmarkEnd w:id="201"/>
      <w:bookmarkStart w:id="202" w:name="_Toc184308096"/>
      <w:bookmarkEnd w:id="202"/>
      <w:bookmarkStart w:id="203" w:name="_Toc184308076"/>
      <w:bookmarkEnd w:id="203"/>
      <w:bookmarkStart w:id="204" w:name="_Toc184313299"/>
      <w:bookmarkEnd w:id="204"/>
      <w:bookmarkStart w:id="205" w:name="_Toc184314418"/>
      <w:bookmarkEnd w:id="205"/>
      <w:bookmarkStart w:id="206" w:name="_Toc184314453"/>
      <w:bookmarkEnd w:id="206"/>
      <w:bookmarkStart w:id="207" w:name="_Toc184308081"/>
      <w:bookmarkEnd w:id="207"/>
      <w:bookmarkStart w:id="208" w:name="_Toc184314416"/>
      <w:bookmarkEnd w:id="208"/>
      <w:bookmarkStart w:id="209" w:name="_Toc184313307"/>
      <w:bookmarkEnd w:id="209"/>
      <w:bookmarkStart w:id="210" w:name="_Toc184312076"/>
      <w:bookmarkEnd w:id="210"/>
      <w:bookmarkStart w:id="211" w:name="_Toc184310300"/>
      <w:bookmarkEnd w:id="211"/>
      <w:bookmarkStart w:id="212" w:name="_Toc184314434"/>
      <w:bookmarkEnd w:id="212"/>
      <w:bookmarkStart w:id="213" w:name="_Toc184313243"/>
      <w:bookmarkEnd w:id="213"/>
      <w:bookmarkStart w:id="214" w:name="_Toc184312124"/>
      <w:bookmarkEnd w:id="214"/>
      <w:bookmarkStart w:id="215" w:name="_Toc184312132"/>
      <w:bookmarkEnd w:id="215"/>
      <w:bookmarkStart w:id="216" w:name="_Toc184308090"/>
      <w:bookmarkEnd w:id="216"/>
      <w:bookmarkStart w:id="217" w:name="_Toc184312097"/>
      <w:bookmarkEnd w:id="217"/>
      <w:bookmarkStart w:id="218" w:name="_Toc184314413"/>
      <w:bookmarkEnd w:id="218"/>
      <w:bookmarkStart w:id="219" w:name="_Toc184314481"/>
      <w:bookmarkEnd w:id="219"/>
      <w:bookmarkStart w:id="220" w:name="_Toc184312135"/>
      <w:bookmarkEnd w:id="220"/>
      <w:bookmarkStart w:id="221" w:name="_Toc184312070"/>
      <w:bookmarkEnd w:id="221"/>
      <w:bookmarkStart w:id="222" w:name="_Toc184313269"/>
      <w:bookmarkEnd w:id="222"/>
      <w:bookmarkStart w:id="223" w:name="_Toc184313290"/>
      <w:bookmarkEnd w:id="223"/>
      <w:bookmarkStart w:id="224" w:name="_Toc184314429"/>
      <w:bookmarkEnd w:id="224"/>
      <w:bookmarkStart w:id="225" w:name="_Toc184310328"/>
      <w:bookmarkEnd w:id="225"/>
      <w:bookmarkStart w:id="226" w:name="_Toc184312068"/>
      <w:bookmarkEnd w:id="226"/>
      <w:bookmarkStart w:id="227" w:name="_Toc184314461"/>
      <w:bookmarkEnd w:id="227"/>
      <w:bookmarkStart w:id="228" w:name="_Toc184308046"/>
      <w:bookmarkEnd w:id="228"/>
      <w:bookmarkStart w:id="229" w:name="_Toc184310327"/>
      <w:bookmarkEnd w:id="229"/>
      <w:bookmarkStart w:id="230" w:name="_Toc184312111"/>
      <w:bookmarkEnd w:id="230"/>
      <w:bookmarkStart w:id="231" w:name="_Toc184313277"/>
      <w:bookmarkEnd w:id="231"/>
      <w:bookmarkStart w:id="232" w:name="_Toc184310290"/>
      <w:bookmarkEnd w:id="232"/>
      <w:bookmarkStart w:id="233" w:name="_Toc184312093"/>
      <w:bookmarkEnd w:id="233"/>
      <w:bookmarkStart w:id="234" w:name="_Toc184310344"/>
      <w:bookmarkEnd w:id="234"/>
      <w:bookmarkStart w:id="235" w:name="_Toc184314466"/>
      <w:bookmarkEnd w:id="235"/>
      <w:bookmarkStart w:id="236" w:name="_Toc184314463"/>
      <w:bookmarkEnd w:id="236"/>
      <w:bookmarkStart w:id="237" w:name="_Toc184312129"/>
      <w:bookmarkEnd w:id="237"/>
      <w:bookmarkStart w:id="238" w:name="_Toc184313272"/>
      <w:bookmarkEnd w:id="238"/>
      <w:bookmarkStart w:id="239" w:name="_Toc184312119"/>
      <w:bookmarkEnd w:id="239"/>
      <w:bookmarkStart w:id="240" w:name="_Toc184312110"/>
      <w:bookmarkEnd w:id="240"/>
      <w:bookmarkStart w:id="241" w:name="_Toc184308050"/>
      <w:bookmarkEnd w:id="241"/>
      <w:bookmarkStart w:id="242" w:name="_Toc184313241"/>
      <w:bookmarkEnd w:id="242"/>
      <w:bookmarkStart w:id="243" w:name="_Toc184308047"/>
      <w:bookmarkEnd w:id="243"/>
      <w:bookmarkStart w:id="244" w:name="_Toc184310307"/>
      <w:bookmarkEnd w:id="244"/>
      <w:bookmarkStart w:id="245" w:name="_Toc184308040"/>
      <w:bookmarkEnd w:id="245"/>
      <w:bookmarkStart w:id="246" w:name="_Toc184310294"/>
      <w:bookmarkEnd w:id="246"/>
      <w:bookmarkStart w:id="247" w:name="_Toc184312103"/>
      <w:bookmarkEnd w:id="247"/>
      <w:bookmarkStart w:id="248" w:name="_Toc184312082"/>
      <w:bookmarkEnd w:id="248"/>
      <w:bookmarkStart w:id="249" w:name="_Toc184308054"/>
      <w:bookmarkEnd w:id="249"/>
      <w:bookmarkStart w:id="250" w:name="_Toc184314426"/>
      <w:bookmarkEnd w:id="250"/>
      <w:bookmarkStart w:id="251" w:name="_Toc184313259"/>
      <w:bookmarkEnd w:id="251"/>
      <w:bookmarkStart w:id="252" w:name="_Toc184313238"/>
      <w:bookmarkEnd w:id="252"/>
      <w:bookmarkStart w:id="253" w:name="_Toc184314419"/>
      <w:bookmarkEnd w:id="253"/>
      <w:bookmarkStart w:id="254" w:name="_Toc184312121"/>
      <w:bookmarkEnd w:id="254"/>
      <w:bookmarkStart w:id="255" w:name="_Toc184310276"/>
      <w:bookmarkEnd w:id="255"/>
      <w:bookmarkStart w:id="256" w:name="_Toc184308078"/>
      <w:bookmarkEnd w:id="256"/>
      <w:bookmarkStart w:id="257" w:name="_Toc184314455"/>
      <w:bookmarkEnd w:id="257"/>
      <w:bookmarkStart w:id="258" w:name="_Toc184314440"/>
      <w:bookmarkEnd w:id="258"/>
      <w:bookmarkStart w:id="259" w:name="_Toc184313301"/>
      <w:bookmarkEnd w:id="259"/>
      <w:bookmarkStart w:id="260" w:name="_Toc184312101"/>
      <w:bookmarkEnd w:id="260"/>
      <w:bookmarkStart w:id="261" w:name="_Toc184310330"/>
      <w:bookmarkEnd w:id="261"/>
      <w:bookmarkStart w:id="262" w:name="_Toc184312099"/>
      <w:bookmarkEnd w:id="262"/>
      <w:bookmarkStart w:id="263" w:name="_Toc184314433"/>
      <w:bookmarkEnd w:id="263"/>
      <w:bookmarkStart w:id="264" w:name="_Toc184314475"/>
      <w:bookmarkEnd w:id="264"/>
      <w:bookmarkStart w:id="265" w:name="_Toc184314464"/>
      <w:bookmarkEnd w:id="265"/>
      <w:bookmarkStart w:id="266" w:name="_Toc184314449"/>
      <w:bookmarkEnd w:id="266"/>
      <w:bookmarkStart w:id="267" w:name="_Toc184313293"/>
      <w:bookmarkEnd w:id="267"/>
      <w:bookmarkStart w:id="268" w:name="_Toc184313288"/>
      <w:bookmarkEnd w:id="268"/>
      <w:bookmarkStart w:id="269" w:name="_Toc184308082"/>
      <w:bookmarkEnd w:id="269"/>
      <w:bookmarkStart w:id="270" w:name="_Toc184312120"/>
      <w:bookmarkEnd w:id="270"/>
      <w:bookmarkStart w:id="271" w:name="_Toc184314437"/>
      <w:bookmarkEnd w:id="271"/>
      <w:bookmarkStart w:id="272" w:name="_Toc184313254"/>
      <w:bookmarkEnd w:id="272"/>
      <w:bookmarkStart w:id="273" w:name="_Toc184308062"/>
      <w:bookmarkEnd w:id="273"/>
      <w:bookmarkStart w:id="274" w:name="_Toc184310272"/>
      <w:bookmarkEnd w:id="274"/>
      <w:bookmarkStart w:id="275" w:name="_Toc184314448"/>
      <w:bookmarkEnd w:id="275"/>
      <w:bookmarkStart w:id="276" w:name="_Toc184310311"/>
      <w:bookmarkEnd w:id="276"/>
      <w:bookmarkStart w:id="277" w:name="_Toc184314435"/>
      <w:bookmarkEnd w:id="277"/>
      <w:bookmarkStart w:id="278" w:name="_Toc184314423"/>
      <w:bookmarkEnd w:id="278"/>
      <w:bookmarkStart w:id="279" w:name="_Toc184308048"/>
      <w:bookmarkEnd w:id="279"/>
      <w:bookmarkStart w:id="280" w:name="_Toc184310297"/>
      <w:bookmarkEnd w:id="280"/>
      <w:bookmarkStart w:id="281" w:name="_Toc184313289"/>
      <w:bookmarkEnd w:id="281"/>
      <w:bookmarkStart w:id="282" w:name="_Toc184313291"/>
      <w:bookmarkEnd w:id="282"/>
      <w:bookmarkStart w:id="283" w:name="_Toc184313276"/>
      <w:bookmarkEnd w:id="283"/>
      <w:bookmarkStart w:id="284" w:name="_Toc184314472"/>
      <w:bookmarkEnd w:id="284"/>
      <w:bookmarkStart w:id="285" w:name="_Toc184313309"/>
      <w:bookmarkEnd w:id="285"/>
      <w:bookmarkStart w:id="286" w:name="_Toc184313252"/>
      <w:bookmarkEnd w:id="286"/>
      <w:bookmarkStart w:id="287" w:name="_Toc184308058"/>
      <w:bookmarkEnd w:id="287"/>
      <w:bookmarkStart w:id="288" w:name="_Toc184312078"/>
      <w:bookmarkEnd w:id="288"/>
      <w:bookmarkStart w:id="289" w:name="_Toc184310279"/>
      <w:bookmarkEnd w:id="289"/>
      <w:bookmarkStart w:id="290" w:name="_Toc184312115"/>
      <w:bookmarkEnd w:id="290"/>
      <w:bookmarkStart w:id="291" w:name="_Toc184312085"/>
      <w:bookmarkEnd w:id="291"/>
      <w:bookmarkStart w:id="292" w:name="_Toc184313255"/>
      <w:bookmarkEnd w:id="292"/>
      <w:bookmarkStart w:id="293" w:name="_Toc184313306"/>
      <w:bookmarkEnd w:id="293"/>
      <w:bookmarkStart w:id="294" w:name="_Toc184314439"/>
      <w:bookmarkEnd w:id="294"/>
      <w:bookmarkStart w:id="295" w:name="_Toc184314442"/>
      <w:bookmarkEnd w:id="295"/>
      <w:bookmarkStart w:id="296" w:name="_Toc184314417"/>
      <w:bookmarkEnd w:id="296"/>
      <w:bookmarkStart w:id="297" w:name="_Toc184308037"/>
      <w:bookmarkEnd w:id="297"/>
      <w:bookmarkStart w:id="298" w:name="_Toc184312077"/>
      <w:bookmarkEnd w:id="298"/>
      <w:bookmarkStart w:id="299" w:name="_Toc184312094"/>
      <w:bookmarkEnd w:id="299"/>
      <w:bookmarkStart w:id="300" w:name="_Toc184310278"/>
      <w:bookmarkEnd w:id="300"/>
      <w:bookmarkStart w:id="301" w:name="_Toc184312091"/>
      <w:bookmarkEnd w:id="301"/>
      <w:bookmarkStart w:id="302" w:name="_Toc184313285"/>
      <w:bookmarkEnd w:id="302"/>
      <w:bookmarkStart w:id="303" w:name="_Toc184312126"/>
      <w:bookmarkEnd w:id="303"/>
      <w:bookmarkStart w:id="304" w:name="_Toc184308086"/>
      <w:bookmarkEnd w:id="304"/>
      <w:bookmarkStart w:id="305" w:name="_Toc184313270"/>
      <w:bookmarkEnd w:id="305"/>
      <w:bookmarkStart w:id="306" w:name="_Toc184313271"/>
      <w:bookmarkEnd w:id="306"/>
      <w:bookmarkStart w:id="307" w:name="_Toc184310339"/>
      <w:bookmarkEnd w:id="307"/>
      <w:bookmarkStart w:id="308" w:name="_Toc184314459"/>
      <w:bookmarkEnd w:id="308"/>
      <w:bookmarkStart w:id="309" w:name="_Toc184310292"/>
      <w:bookmarkEnd w:id="309"/>
      <w:bookmarkStart w:id="310" w:name="_Toc184313251"/>
      <w:bookmarkEnd w:id="310"/>
      <w:bookmarkStart w:id="311" w:name="_Toc184314430"/>
      <w:bookmarkEnd w:id="311"/>
      <w:bookmarkStart w:id="312" w:name="_Toc184310321"/>
      <w:bookmarkEnd w:id="312"/>
      <w:bookmarkStart w:id="313" w:name="_Toc184310299"/>
      <w:bookmarkEnd w:id="313"/>
      <w:bookmarkStart w:id="314" w:name="_Toc184308075"/>
      <w:bookmarkEnd w:id="314"/>
      <w:bookmarkStart w:id="315" w:name="_Toc184314454"/>
      <w:bookmarkEnd w:id="315"/>
      <w:bookmarkStart w:id="316" w:name="_Toc184308085"/>
      <w:bookmarkEnd w:id="316"/>
      <w:bookmarkStart w:id="317" w:name="_Toc184313249"/>
      <w:bookmarkEnd w:id="317"/>
      <w:bookmarkStart w:id="318" w:name="_Toc184314441"/>
      <w:bookmarkEnd w:id="318"/>
      <w:bookmarkStart w:id="319" w:name="_Toc184312073"/>
      <w:bookmarkEnd w:id="319"/>
      <w:bookmarkStart w:id="320" w:name="_Toc184314474"/>
      <w:bookmarkEnd w:id="320"/>
      <w:bookmarkStart w:id="321" w:name="_Toc184308089"/>
      <w:bookmarkEnd w:id="321"/>
      <w:bookmarkStart w:id="322" w:name="_Toc184313265"/>
      <w:bookmarkEnd w:id="322"/>
      <w:bookmarkStart w:id="323" w:name="_Toc184310335"/>
      <w:bookmarkEnd w:id="323"/>
      <w:bookmarkStart w:id="324" w:name="_Toc184310340"/>
      <w:bookmarkEnd w:id="324"/>
      <w:bookmarkStart w:id="325" w:name="_Toc184312095"/>
      <w:bookmarkEnd w:id="325"/>
      <w:bookmarkStart w:id="326" w:name="_Toc184314428"/>
      <w:bookmarkEnd w:id="326"/>
      <w:bookmarkStart w:id="327" w:name="_Toc184312067"/>
      <w:bookmarkEnd w:id="327"/>
      <w:bookmarkStart w:id="328" w:name="_Toc184310281"/>
      <w:bookmarkEnd w:id="328"/>
      <w:bookmarkStart w:id="329" w:name="_Toc184310296"/>
      <w:bookmarkEnd w:id="329"/>
      <w:bookmarkStart w:id="330" w:name="_Toc184312128"/>
      <w:bookmarkEnd w:id="330"/>
      <w:bookmarkStart w:id="331" w:name="_Toc184312118"/>
      <w:bookmarkEnd w:id="331"/>
      <w:bookmarkStart w:id="332" w:name="_Toc184310277"/>
      <w:bookmarkEnd w:id="332"/>
      <w:bookmarkStart w:id="333" w:name="_Toc184313292"/>
      <w:bookmarkEnd w:id="333"/>
      <w:bookmarkStart w:id="334" w:name="_Toc184308045"/>
      <w:bookmarkEnd w:id="334"/>
      <w:bookmarkStart w:id="335" w:name="_Toc184314431"/>
      <w:bookmarkEnd w:id="335"/>
      <w:bookmarkStart w:id="336" w:name="_Toc184310305"/>
      <w:bookmarkEnd w:id="336"/>
      <w:bookmarkStart w:id="337" w:name="_Toc184310308"/>
      <w:bookmarkEnd w:id="337"/>
      <w:bookmarkStart w:id="338" w:name="_Toc184312089"/>
      <w:bookmarkEnd w:id="338"/>
      <w:bookmarkStart w:id="339" w:name="_Toc184312072"/>
      <w:bookmarkEnd w:id="339"/>
      <w:bookmarkStart w:id="340" w:name="_Toc184310295"/>
      <w:bookmarkEnd w:id="340"/>
      <w:bookmarkStart w:id="341" w:name="_Toc184313253"/>
      <w:bookmarkEnd w:id="341"/>
      <w:bookmarkStart w:id="342" w:name="_Toc184310309"/>
      <w:bookmarkEnd w:id="342"/>
      <w:bookmarkStart w:id="343" w:name="_Toc184313246"/>
      <w:bookmarkEnd w:id="343"/>
      <w:bookmarkStart w:id="344" w:name="_Toc184310324"/>
      <w:bookmarkEnd w:id="344"/>
      <w:bookmarkStart w:id="345" w:name="_Toc184314479"/>
      <w:bookmarkEnd w:id="345"/>
      <w:bookmarkStart w:id="346" w:name="_Toc184314422"/>
      <w:bookmarkEnd w:id="346"/>
      <w:bookmarkStart w:id="347" w:name="_Toc184310320"/>
      <w:bookmarkEnd w:id="347"/>
      <w:bookmarkStart w:id="348" w:name="_Toc184312104"/>
      <w:bookmarkEnd w:id="348"/>
      <w:bookmarkStart w:id="349" w:name="_Toc184308101"/>
      <w:bookmarkEnd w:id="349"/>
      <w:bookmarkStart w:id="350" w:name="_Toc184310342"/>
      <w:bookmarkEnd w:id="350"/>
      <w:bookmarkStart w:id="351" w:name="_Toc184314456"/>
      <w:bookmarkEnd w:id="351"/>
      <w:bookmarkStart w:id="352" w:name="_Toc184308049"/>
      <w:bookmarkEnd w:id="352"/>
      <w:bookmarkStart w:id="353" w:name="_Toc184312109"/>
      <w:bookmarkEnd w:id="353"/>
      <w:bookmarkStart w:id="354" w:name="_Toc184313300"/>
      <w:bookmarkEnd w:id="354"/>
      <w:bookmarkStart w:id="355" w:name="_Toc184314410"/>
      <w:bookmarkEnd w:id="355"/>
      <w:bookmarkStart w:id="356" w:name="_Toc184314444"/>
      <w:bookmarkEnd w:id="356"/>
      <w:bookmarkStart w:id="357" w:name="_Toc184308073"/>
      <w:bookmarkEnd w:id="357"/>
      <w:bookmarkStart w:id="358" w:name="_Toc184313264"/>
      <w:bookmarkEnd w:id="358"/>
      <w:bookmarkStart w:id="359" w:name="_Toc184312127"/>
      <w:bookmarkEnd w:id="359"/>
      <w:bookmarkStart w:id="360" w:name="_Toc184313260"/>
      <w:bookmarkEnd w:id="360"/>
      <w:bookmarkStart w:id="361" w:name="_Toc184308041"/>
      <w:bookmarkEnd w:id="361"/>
      <w:bookmarkStart w:id="362" w:name="_Toc184312131"/>
      <w:bookmarkEnd w:id="362"/>
      <w:bookmarkStart w:id="363" w:name="_Toc184314424"/>
      <w:bookmarkEnd w:id="363"/>
      <w:bookmarkStart w:id="364" w:name="_Toc184312117"/>
      <w:bookmarkEnd w:id="364"/>
      <w:bookmarkStart w:id="365" w:name="_Toc184310337"/>
      <w:bookmarkEnd w:id="365"/>
      <w:bookmarkStart w:id="366" w:name="_Toc184308044"/>
      <w:bookmarkEnd w:id="366"/>
      <w:bookmarkStart w:id="367" w:name="_Toc184310288"/>
      <w:bookmarkEnd w:id="367"/>
      <w:bookmarkStart w:id="368" w:name="_Toc184312092"/>
      <w:bookmarkEnd w:id="368"/>
      <w:bookmarkStart w:id="369" w:name="_Toc184313278"/>
      <w:bookmarkEnd w:id="369"/>
      <w:bookmarkStart w:id="370" w:name="_Toc184312114"/>
      <w:bookmarkEnd w:id="370"/>
      <w:bookmarkStart w:id="371" w:name="_Toc184310319"/>
      <w:bookmarkEnd w:id="371"/>
      <w:bookmarkStart w:id="372" w:name="_Toc184310282"/>
      <w:bookmarkEnd w:id="372"/>
      <w:bookmarkStart w:id="373" w:name="_Toc184314465"/>
      <w:bookmarkEnd w:id="373"/>
      <w:bookmarkStart w:id="374" w:name="_Toc184314471"/>
      <w:bookmarkEnd w:id="374"/>
      <w:bookmarkStart w:id="375" w:name="_Toc184312116"/>
      <w:bookmarkEnd w:id="375"/>
      <w:bookmarkStart w:id="376" w:name="_Toc184314451"/>
      <w:bookmarkEnd w:id="376"/>
      <w:bookmarkStart w:id="377" w:name="_Toc184308052"/>
      <w:bookmarkEnd w:id="377"/>
      <w:bookmarkStart w:id="378" w:name="_Toc184312096"/>
      <w:bookmarkEnd w:id="378"/>
      <w:bookmarkStart w:id="379" w:name="_Toc184312105"/>
      <w:bookmarkEnd w:id="379"/>
      <w:bookmarkStart w:id="380" w:name="_Toc184314462"/>
      <w:bookmarkEnd w:id="380"/>
      <w:bookmarkStart w:id="381" w:name="_Toc184308108"/>
      <w:bookmarkEnd w:id="381"/>
      <w:bookmarkStart w:id="382" w:name="_Toc184314415"/>
      <w:bookmarkEnd w:id="382"/>
      <w:bookmarkStart w:id="383" w:name="_Toc184308094"/>
      <w:bookmarkEnd w:id="383"/>
      <w:bookmarkStart w:id="384" w:name="_Toc184313308"/>
      <w:bookmarkEnd w:id="384"/>
      <w:bookmarkStart w:id="385" w:name="_Toc184310343"/>
      <w:bookmarkEnd w:id="385"/>
      <w:bookmarkStart w:id="386" w:name="_Toc184313257"/>
      <w:bookmarkEnd w:id="386"/>
      <w:bookmarkStart w:id="387" w:name="_Toc184312083"/>
      <w:bookmarkEnd w:id="387"/>
      <w:bookmarkStart w:id="388" w:name="_Toc184313304"/>
      <w:bookmarkEnd w:id="388"/>
      <w:bookmarkStart w:id="389" w:name="_Toc184308067"/>
      <w:bookmarkEnd w:id="389"/>
      <w:bookmarkStart w:id="390" w:name="_Toc184314443"/>
      <w:bookmarkEnd w:id="390"/>
      <w:bookmarkStart w:id="391" w:name="_Toc184314457"/>
      <w:bookmarkEnd w:id="391"/>
      <w:bookmarkStart w:id="392" w:name="_Toc184314438"/>
      <w:bookmarkEnd w:id="392"/>
      <w:bookmarkStart w:id="393" w:name="_Toc184314469"/>
      <w:bookmarkEnd w:id="393"/>
      <w:bookmarkStart w:id="394" w:name="_Toc184312090"/>
      <w:bookmarkEnd w:id="394"/>
      <w:bookmarkStart w:id="395" w:name="_Toc184310302"/>
      <w:bookmarkEnd w:id="395"/>
      <w:bookmarkStart w:id="396" w:name="_Toc184308043"/>
      <w:bookmarkEnd w:id="396"/>
      <w:bookmarkStart w:id="397" w:name="_Toc184308083"/>
      <w:bookmarkEnd w:id="397"/>
      <w:bookmarkStart w:id="398" w:name="_Toc184308036"/>
      <w:bookmarkEnd w:id="398"/>
      <w:r>
        <w:rPr>
          <w:rFonts w:hint="eastAsia" w:ascii="仿宋" w:hAnsi="仿宋" w:eastAsia="仿宋" w:cs="仿宋"/>
          <w:b/>
          <w:sz w:val="36"/>
          <w:szCs w:val="36"/>
        </w:rPr>
        <w:t>评标办法</w:t>
      </w:r>
    </w:p>
    <w:p>
      <w:pPr>
        <w:snapToGrid w:val="0"/>
        <w:spacing w:line="360" w:lineRule="auto"/>
        <w:jc w:val="center"/>
      </w:pPr>
      <w:r>
        <w:rPr>
          <w:rFonts w:hint="eastAsia" w:ascii="仿宋" w:hAnsi="仿宋" w:eastAsia="仿宋" w:cs="仿宋"/>
          <w:b/>
          <w:sz w:val="32"/>
          <w:szCs w:val="20"/>
        </w:rPr>
        <w:t>评标办法前附表</w:t>
      </w:r>
    </w:p>
    <w:tbl>
      <w:tblPr>
        <w:tblStyle w:val="76"/>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264"/>
        <w:gridCol w:w="105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713" w:type="dxa"/>
            <w:vAlign w:val="center"/>
          </w:tcPr>
          <w:p>
            <w:pPr>
              <w:spacing w:line="240" w:lineRule="auto"/>
              <w:jc w:val="center"/>
              <w:outlineLvl w:val="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264" w:type="dxa"/>
            <w:vAlign w:val="center"/>
          </w:tcPr>
          <w:p>
            <w:pPr>
              <w:spacing w:line="360" w:lineRule="auto"/>
              <w:jc w:val="center"/>
              <w:outlineLvl w:val="0"/>
              <w:rPr>
                <w:rFonts w:hint="eastAsia" w:ascii="仿宋" w:hAnsi="仿宋" w:eastAsia="仿宋" w:cs="仿宋"/>
                <w:b/>
                <w:bCs/>
                <w:sz w:val="24"/>
                <w:szCs w:val="24"/>
              </w:rPr>
            </w:pPr>
            <w:r>
              <w:rPr>
                <w:rFonts w:hint="eastAsia" w:ascii="仿宋" w:hAnsi="仿宋" w:eastAsia="仿宋" w:cs="仿宋"/>
                <w:b/>
                <w:bCs/>
                <w:sz w:val="24"/>
                <w:szCs w:val="24"/>
              </w:rPr>
              <w:t>评标标准</w:t>
            </w:r>
          </w:p>
        </w:tc>
        <w:tc>
          <w:tcPr>
            <w:tcW w:w="1058" w:type="dxa"/>
            <w:vAlign w:val="center"/>
          </w:tcPr>
          <w:p>
            <w:pPr>
              <w:spacing w:line="240" w:lineRule="auto"/>
              <w:jc w:val="center"/>
              <w:outlineLvl w:val="0"/>
              <w:rPr>
                <w:rFonts w:hint="eastAsia" w:ascii="仿宋" w:hAnsi="仿宋" w:eastAsia="仿宋" w:cs="仿宋"/>
                <w:b/>
                <w:bCs/>
                <w:sz w:val="24"/>
                <w:szCs w:val="24"/>
              </w:rPr>
            </w:pPr>
            <w:r>
              <w:rPr>
                <w:rFonts w:hint="eastAsia" w:ascii="仿宋" w:hAnsi="仿宋" w:eastAsia="仿宋" w:cs="仿宋"/>
                <w:b/>
                <w:bCs/>
                <w:sz w:val="24"/>
                <w:szCs w:val="24"/>
              </w:rPr>
              <w:t>权重</w:t>
            </w:r>
          </w:p>
        </w:tc>
        <w:tc>
          <w:tcPr>
            <w:tcW w:w="1488" w:type="dxa"/>
            <w:vAlign w:val="center"/>
          </w:tcPr>
          <w:p>
            <w:pPr>
              <w:spacing w:line="240" w:lineRule="auto"/>
              <w:jc w:val="left"/>
              <w:outlineLvl w:val="0"/>
              <w:rPr>
                <w:rFonts w:hint="eastAsia" w:ascii="仿宋" w:hAnsi="仿宋" w:eastAsia="仿宋" w:cs="仿宋"/>
                <w:b/>
                <w:bCs/>
                <w:sz w:val="24"/>
                <w:szCs w:val="24"/>
              </w:rPr>
            </w:pPr>
            <w:r>
              <w:rPr>
                <w:rFonts w:hint="eastAsia" w:ascii="仿宋" w:hAnsi="仿宋" w:eastAsia="仿宋" w:cs="仿宋"/>
                <w:b/>
                <w:bCs/>
                <w:sz w:val="24"/>
                <w:szCs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713" w:type="dxa"/>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64" w:type="dxa"/>
            <w:vAlign w:val="center"/>
          </w:tcPr>
          <w:p>
            <w:pPr>
              <w:spacing w:line="360" w:lineRule="auto"/>
              <w:rPr>
                <w:rFonts w:hint="eastAsia" w:ascii="宋体" w:hAnsi="宋体" w:eastAsia="宋体" w:cs="宋体"/>
                <w:lang w:val="en-US" w:eastAsia="zh-CN"/>
              </w:rPr>
            </w:pPr>
            <w:r>
              <w:rPr>
                <w:rFonts w:hint="eastAsia" w:ascii="宋体" w:hAnsi="宋体" w:eastAsia="宋体" w:cs="宋体"/>
                <w:lang w:eastAsia="zh-CN"/>
              </w:rPr>
              <w:t>投标单位</w:t>
            </w:r>
            <w:r>
              <w:rPr>
                <w:rFonts w:hint="eastAsia" w:ascii="宋体" w:hAnsi="宋体" w:eastAsia="宋体" w:cs="宋体"/>
                <w:lang w:val="en-GB" w:eastAsia="zh-CN"/>
              </w:rPr>
              <w:t>具有信息安全管理体系认证证书，得</w:t>
            </w:r>
            <w:r>
              <w:rPr>
                <w:rFonts w:hint="eastAsia" w:ascii="宋体" w:hAnsi="宋体" w:eastAsia="宋体" w:cs="宋体"/>
                <w:lang w:val="en-US" w:eastAsia="zh-CN"/>
              </w:rPr>
              <w:t>3分。</w:t>
            </w:r>
          </w:p>
          <w:p>
            <w:pPr>
              <w:spacing w:line="360" w:lineRule="auto"/>
              <w:rPr>
                <w:rFonts w:hint="eastAsia" w:ascii="宋体" w:hAnsi="宋体" w:eastAsia="宋体" w:cs="宋体"/>
                <w:lang w:val="en-US" w:eastAsia="zh-CN"/>
              </w:rPr>
            </w:pPr>
            <w:r>
              <w:rPr>
                <w:rFonts w:hint="eastAsia" w:ascii="宋体" w:hAnsi="宋体" w:eastAsia="宋体" w:cs="宋体"/>
                <w:lang w:eastAsia="zh-CN"/>
              </w:rPr>
              <w:t>有效证明材料：</w:t>
            </w:r>
            <w:r>
              <w:rPr>
                <w:rFonts w:hint="eastAsia" w:ascii="宋体" w:hAnsi="宋体" w:eastAsia="宋体" w:cs="宋体"/>
                <w:lang w:val="en-GB" w:eastAsia="zh-CN"/>
              </w:rPr>
              <w:t>提供有效期内的证书扫描件加盖公章，证书由评标委员会现场通过在全国认证认可信息公共服务平台上（http：//cx.cnca.cn/）查询确认，没有的不得分。</w:t>
            </w:r>
          </w:p>
        </w:tc>
        <w:tc>
          <w:tcPr>
            <w:tcW w:w="1058" w:type="dxa"/>
            <w:vAlign w:val="center"/>
          </w:tcPr>
          <w:p>
            <w:pPr>
              <w:spacing w:line="360" w:lineRule="auto"/>
              <w:jc w:val="center"/>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w:t>
            </w:r>
          </w:p>
          <w:p>
            <w:pPr>
              <w:spacing w:line="360" w:lineRule="auto"/>
              <w:jc w:val="center"/>
              <w:outlineLvl w:val="0"/>
              <w:rPr>
                <w:rFonts w:hint="eastAsia" w:ascii="宋体" w:hAnsi="宋体" w:eastAsia="宋体" w:cs="宋体"/>
                <w:sz w:val="21"/>
                <w:szCs w:val="21"/>
                <w:lang w:val="en-US" w:eastAsia="zh-CN"/>
              </w:rPr>
            </w:pPr>
            <w:r>
              <w:rPr>
                <w:rFonts w:hint="eastAsia" w:ascii="宋体" w:hAnsi="宋体" w:eastAsia="宋体" w:cs="宋体"/>
                <w:b w:val="0"/>
                <w:bCs w:val="0"/>
                <w:kern w:val="0"/>
                <w:sz w:val="21"/>
                <w:szCs w:val="21"/>
              </w:rPr>
              <w:t>（客观）</w:t>
            </w:r>
          </w:p>
        </w:tc>
        <w:tc>
          <w:tcPr>
            <w:tcW w:w="1488" w:type="dxa"/>
            <w:vAlign w:val="center"/>
          </w:tcPr>
          <w:p>
            <w:pPr>
              <w:spacing w:line="360" w:lineRule="auto"/>
              <w:jc w:val="center"/>
              <w:outlineLvl w:val="0"/>
              <w:rPr>
                <w:rFonts w:hint="eastAsia" w:ascii="仿宋" w:hAnsi="仿宋" w:eastAsia="仿宋" w:cs="仿宋"/>
                <w:b w:val="0"/>
                <w:bCs w:val="0"/>
                <w:sz w:val="24"/>
                <w:szCs w:val="24"/>
              </w:rPr>
            </w:pPr>
            <w:r>
              <w:rPr>
                <w:rFonts w:hint="eastAsia" w:ascii="宋体" w:hAnsi="宋体" w:eastAsia="宋体" w:cs="宋体"/>
                <w:szCs w:val="21"/>
                <w:highlight w:val="none"/>
                <w:lang w:eastAsia="zh-CN"/>
              </w:rPr>
              <w:t>安全认证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p>
        </w:tc>
        <w:tc>
          <w:tcPr>
            <w:tcW w:w="6264" w:type="dxa"/>
            <w:vAlign w:val="center"/>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投标单位为中小微企业的，得</w:t>
            </w:r>
            <w:r>
              <w:rPr>
                <w:rFonts w:hint="default" w:ascii="宋体" w:hAnsi="宋体" w:cs="宋体"/>
                <w:lang w:val="en-US" w:eastAsia="zh-CN"/>
              </w:rPr>
              <w:t>2</w:t>
            </w:r>
            <w:r>
              <w:rPr>
                <w:rFonts w:hint="eastAsia" w:ascii="宋体" w:hAnsi="宋体" w:eastAsia="宋体" w:cs="宋体"/>
                <w:lang w:val="en-US" w:eastAsia="zh-CN"/>
              </w:rPr>
              <w:t>分。</w:t>
            </w:r>
          </w:p>
          <w:p>
            <w:pPr>
              <w:spacing w:line="360" w:lineRule="auto"/>
              <w:rPr>
                <w:rFonts w:hint="eastAsia" w:ascii="宋体" w:hAnsi="宋体" w:eastAsia="宋体" w:cs="宋体"/>
              </w:rPr>
            </w:pPr>
            <w:r>
              <w:rPr>
                <w:rFonts w:hint="eastAsia" w:ascii="宋体" w:hAnsi="宋体" w:eastAsia="宋体" w:cs="宋体"/>
                <w:lang w:val="en-US" w:eastAsia="zh-CN"/>
              </w:rPr>
              <w:t>有效证明材料：提供中小微企业声明函加盖公章，不提供不得分。</w:t>
            </w:r>
          </w:p>
        </w:tc>
        <w:tc>
          <w:tcPr>
            <w:tcW w:w="1058" w:type="dxa"/>
            <w:vAlign w:val="center"/>
          </w:tcPr>
          <w:p>
            <w:pPr>
              <w:spacing w:line="360" w:lineRule="auto"/>
              <w:jc w:val="center"/>
              <w:outlineLvl w:val="0"/>
              <w:rPr>
                <w:rFonts w:hint="eastAsia" w:ascii="宋体" w:hAnsi="宋体" w:eastAsia="宋体" w:cs="宋体"/>
                <w:sz w:val="21"/>
                <w:szCs w:val="21"/>
                <w:lang w:val="en-US" w:eastAsia="zh-CN"/>
              </w:rPr>
            </w:pPr>
            <w:r>
              <w:rPr>
                <w:rFonts w:hint="default" w:ascii="宋体" w:hAnsi="宋体" w:cs="宋体"/>
                <w:sz w:val="21"/>
                <w:szCs w:val="21"/>
                <w:lang w:val="en-US" w:eastAsia="zh-CN"/>
              </w:rPr>
              <w:t>2</w:t>
            </w:r>
            <w:r>
              <w:rPr>
                <w:rFonts w:hint="eastAsia" w:ascii="宋体" w:hAnsi="宋体" w:eastAsia="宋体" w:cs="宋体"/>
                <w:sz w:val="21"/>
                <w:szCs w:val="21"/>
                <w:lang w:val="en-US" w:eastAsia="zh-CN"/>
              </w:rPr>
              <w:t>分</w:t>
            </w:r>
          </w:p>
          <w:p>
            <w:pPr>
              <w:spacing w:line="360" w:lineRule="auto"/>
              <w:jc w:val="center"/>
              <w:outlineLvl w:val="0"/>
              <w:rPr>
                <w:rFonts w:hint="eastAsia" w:ascii="宋体" w:hAnsi="宋体" w:eastAsia="宋体" w:cs="宋体"/>
                <w:sz w:val="21"/>
                <w:szCs w:val="21"/>
                <w:lang w:val="en-US" w:eastAsia="zh-CN"/>
              </w:rPr>
            </w:pPr>
            <w:r>
              <w:rPr>
                <w:rFonts w:hint="eastAsia" w:ascii="宋体" w:hAnsi="宋体" w:eastAsia="宋体" w:cs="宋体"/>
                <w:b w:val="0"/>
                <w:bCs w:val="0"/>
                <w:kern w:val="0"/>
                <w:sz w:val="21"/>
                <w:szCs w:val="21"/>
              </w:rPr>
              <w:t>（客观）</w:t>
            </w:r>
          </w:p>
        </w:tc>
        <w:tc>
          <w:tcPr>
            <w:tcW w:w="1488" w:type="dxa"/>
            <w:vMerge w:val="restart"/>
            <w:vAlign w:val="center"/>
          </w:tcPr>
          <w:p>
            <w:pPr>
              <w:autoSpaceDE w:val="0"/>
              <w:snapToGrid w:val="0"/>
              <w:jc w:val="center"/>
              <w:rPr>
                <w:rFonts w:hint="eastAsia" w:ascii="仿宋" w:hAnsi="仿宋" w:eastAsia="仿宋" w:cs="仿宋"/>
                <w:b w:val="0"/>
                <w:bCs w:val="0"/>
                <w:sz w:val="24"/>
                <w:szCs w:val="24"/>
              </w:rPr>
            </w:pPr>
            <w:r>
              <w:rPr>
                <w:rFonts w:hint="eastAsia" w:ascii="宋体" w:hAnsi="宋体" w:eastAsia="宋体" w:cs="宋体"/>
                <w:szCs w:val="21"/>
                <w:highlight w:val="none"/>
                <w:lang w:val="en-US" w:eastAsia="zh-CN"/>
              </w:rPr>
              <w:t>投标人实力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3</w:t>
            </w:r>
          </w:p>
        </w:tc>
        <w:tc>
          <w:tcPr>
            <w:tcW w:w="6264" w:type="dxa"/>
          </w:tcPr>
          <w:p>
            <w:pPr>
              <w:spacing w:line="360" w:lineRule="auto"/>
              <w:rPr>
                <w:rFonts w:hint="eastAsia" w:ascii="宋体" w:hAnsi="宋体" w:eastAsia="宋体" w:cs="宋体"/>
                <w:lang w:val="en-US" w:eastAsia="zh-CN"/>
              </w:rPr>
            </w:pPr>
            <w:r>
              <w:rPr>
                <w:rFonts w:hint="eastAsia" w:ascii="宋体" w:hAnsi="宋体" w:eastAsia="宋体" w:cs="宋体"/>
                <w:lang w:val="en-GB" w:eastAsia="zh-CN"/>
              </w:rPr>
              <w:t>投标单位获得合同能源管理服务认证（</w:t>
            </w:r>
            <w:r>
              <w:rPr>
                <w:rFonts w:hint="eastAsia" w:ascii="宋体" w:hAnsi="宋体" w:eastAsia="宋体" w:cs="宋体"/>
                <w:lang w:val="en-US" w:eastAsia="zh-CN"/>
              </w:rPr>
              <w:t>RB/T302-2016</w:t>
            </w:r>
            <w:r>
              <w:rPr>
                <w:rFonts w:hint="eastAsia" w:ascii="宋体" w:hAnsi="宋体" w:eastAsia="宋体" w:cs="宋体"/>
                <w:lang w:val="en-GB" w:eastAsia="zh-CN"/>
              </w:rPr>
              <w:t>）作为评分依据。获得</w:t>
            </w:r>
            <w:r>
              <w:rPr>
                <w:rFonts w:hint="eastAsia" w:ascii="宋体" w:hAnsi="宋体" w:eastAsia="宋体" w:cs="宋体"/>
                <w:lang w:val="en-US" w:eastAsia="zh-CN"/>
              </w:rPr>
              <w:t>5A服务等级的得3分；获得4A服务等级的得2分；获得3A服务等级的得1分，没有获得合同能源管理服务认证的不得分。</w:t>
            </w:r>
          </w:p>
          <w:p>
            <w:pPr>
              <w:spacing w:line="360" w:lineRule="auto"/>
              <w:rPr>
                <w:rFonts w:hint="eastAsia" w:ascii="宋体" w:hAnsi="宋体" w:eastAsia="宋体" w:cs="宋体"/>
              </w:rPr>
            </w:pPr>
            <w:r>
              <w:rPr>
                <w:rFonts w:hint="eastAsia" w:ascii="宋体" w:hAnsi="宋体" w:eastAsia="宋体" w:cs="宋体"/>
                <w:lang w:eastAsia="zh-CN"/>
              </w:rPr>
              <w:t>有效证明材料：提供有效期内的相应证书扫描件加盖公章，</w:t>
            </w:r>
            <w:r>
              <w:rPr>
                <w:rFonts w:hint="eastAsia" w:ascii="宋体" w:hAnsi="宋体" w:eastAsia="宋体" w:cs="宋体"/>
                <w:lang w:val="en-US" w:eastAsia="zh-CN"/>
              </w:rPr>
              <w:t>未提供不得分</w:t>
            </w:r>
            <w:r>
              <w:rPr>
                <w:rFonts w:hint="eastAsia" w:ascii="宋体" w:hAnsi="宋体" w:eastAsia="宋体" w:cs="宋体"/>
                <w:lang w:eastAsia="zh-CN"/>
              </w:rPr>
              <w:t>。</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3分</w:t>
            </w:r>
          </w:p>
          <w:p>
            <w:pPr>
              <w:spacing w:line="360" w:lineRule="auto"/>
              <w:jc w:val="center"/>
              <w:outlineLvl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w:t>
            </w:r>
          </w:p>
        </w:tc>
        <w:tc>
          <w:tcPr>
            <w:tcW w:w="6264" w:type="dxa"/>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本项目使用的LED路灯产品制造商自主研发的由国家知识产权局已授权LED路灯灯具相关发明专利6-11项得1分，12-17项得2分，18项及以上的得5分。</w:t>
            </w:r>
          </w:p>
          <w:p>
            <w:pPr>
              <w:spacing w:line="360" w:lineRule="auto"/>
              <w:rPr>
                <w:rFonts w:hint="eastAsia" w:ascii="宋体" w:hAnsi="宋体" w:eastAsia="宋体" w:cs="宋体"/>
                <w:lang w:eastAsia="zh-CN"/>
              </w:rPr>
            </w:pPr>
            <w:r>
              <w:rPr>
                <w:rFonts w:hint="eastAsia" w:ascii="宋体" w:hAnsi="宋体" w:eastAsia="宋体" w:cs="宋体"/>
                <w:lang w:val="en-US" w:eastAsia="zh-CN"/>
              </w:rPr>
              <w:t>有效证明材料：专利权人应与LED灯具制造商为同一厂家，提供专利证书扫描件加盖投标单位公章，不提供不得分。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5分</w:t>
            </w:r>
          </w:p>
          <w:p>
            <w:pPr>
              <w:spacing w:line="360" w:lineRule="auto"/>
              <w:jc w:val="center"/>
              <w:outlineLvl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Align w:val="center"/>
          </w:tcPr>
          <w:p>
            <w:pPr>
              <w:spacing w:line="360" w:lineRule="auto"/>
              <w:jc w:val="center"/>
              <w:outlineLvl w:val="0"/>
              <w:rPr>
                <w:rFonts w:hint="eastAsia" w:ascii="仿宋" w:hAnsi="仿宋" w:eastAsia="仿宋" w:cs="仿宋"/>
                <w:sz w:val="24"/>
                <w:szCs w:val="24"/>
              </w:rPr>
            </w:pPr>
            <w:r>
              <w:rPr>
                <w:rFonts w:hint="eastAsia" w:ascii="宋体" w:hAnsi="宋体" w:eastAsia="宋体" w:cs="宋体"/>
                <w:szCs w:val="21"/>
                <w:highlight w:val="none"/>
                <w:lang w:eastAsia="zh-CN"/>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w:t>
            </w:r>
          </w:p>
        </w:tc>
        <w:tc>
          <w:tcPr>
            <w:tcW w:w="6264" w:type="dxa"/>
          </w:tcPr>
          <w:p>
            <w:pPr>
              <w:spacing w:line="360" w:lineRule="auto"/>
              <w:rPr>
                <w:rFonts w:hint="eastAsia" w:ascii="宋体" w:hAnsi="宋体" w:eastAsia="宋体" w:cs="宋体"/>
                <w:lang w:eastAsia="zh-CN"/>
              </w:rPr>
            </w:pPr>
            <w:r>
              <w:rPr>
                <w:rFonts w:hint="eastAsia" w:ascii="宋体" w:hAnsi="宋体" w:cs="宋体"/>
              </w:rPr>
              <w:t>本项目使用的LED灯具制造商生产的产品</w:t>
            </w:r>
            <w:r>
              <w:rPr>
                <w:rFonts w:hint="eastAsia" w:ascii="宋体" w:hAnsi="宋体" w:eastAsia="宋体" w:cs="宋体"/>
                <w:lang w:val="en-US" w:eastAsia="zh-CN"/>
              </w:rPr>
              <w:t>获得中国环境标志产品认证证书的得3分</w:t>
            </w:r>
            <w:r>
              <w:rPr>
                <w:rFonts w:hint="eastAsia" w:ascii="宋体" w:hAnsi="宋体" w:eastAsia="宋体" w:cs="宋体"/>
                <w:lang w:eastAsia="zh-CN"/>
              </w:rPr>
              <w:t>。</w:t>
            </w:r>
          </w:p>
          <w:p>
            <w:pPr>
              <w:spacing w:line="360" w:lineRule="auto"/>
              <w:rPr>
                <w:rFonts w:hint="eastAsia" w:ascii="宋体" w:hAnsi="宋体" w:eastAsia="宋体" w:cs="宋体"/>
                <w:lang w:val="en-US" w:eastAsia="zh-CN"/>
              </w:rPr>
            </w:pPr>
            <w:r>
              <w:rPr>
                <w:rFonts w:hint="eastAsia" w:ascii="宋体" w:hAnsi="宋体" w:eastAsia="宋体" w:cs="宋体"/>
                <w:lang w:eastAsia="zh-CN"/>
              </w:rPr>
              <w:t>有效证明材料：提供有效期内的认证证书扫描件加盖公章，未提供不得分。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Align w:val="center"/>
          </w:tcPr>
          <w:p>
            <w:pPr>
              <w:spacing w:line="360" w:lineRule="auto"/>
              <w:jc w:val="center"/>
              <w:outlineLvl w:val="0"/>
              <w:rPr>
                <w:rFonts w:hint="eastAsia" w:ascii="仿宋" w:hAnsi="仿宋" w:eastAsia="仿宋" w:cs="仿宋"/>
                <w:sz w:val="24"/>
                <w:szCs w:val="24"/>
              </w:rPr>
            </w:pPr>
            <w:r>
              <w:rPr>
                <w:rFonts w:hint="eastAsia" w:ascii="宋体" w:hAnsi="宋体" w:eastAsia="宋体" w:cs="宋体"/>
                <w:szCs w:val="21"/>
                <w:highlight w:val="none"/>
                <w:lang w:eastAsia="zh-CN"/>
              </w:rPr>
              <w:t>环境认证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w:t>
            </w:r>
          </w:p>
        </w:tc>
        <w:tc>
          <w:tcPr>
            <w:tcW w:w="6264" w:type="dxa"/>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本项目使用的LED路灯产品的LED模组防护等级达到IP67的得1分，高于IP67的得3分，其他不得分。</w:t>
            </w:r>
          </w:p>
          <w:p>
            <w:pPr>
              <w:spacing w:line="360" w:lineRule="auto"/>
              <w:rPr>
                <w:rFonts w:hint="eastAsia" w:ascii="宋体" w:hAnsi="宋体" w:eastAsia="宋体" w:cs="宋体"/>
              </w:rPr>
            </w:pPr>
            <w:r>
              <w:rPr>
                <w:rFonts w:hint="eastAsia" w:ascii="宋体" w:hAnsi="宋体" w:eastAsia="宋体" w:cs="宋体"/>
                <w:lang w:val="en-US" w:eastAsia="zh-CN"/>
              </w:rPr>
              <w:t>注：提供国家级检测机构证书或报告，提供原件扫描件加盖公章，不提供不得分。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Align w:val="center"/>
          </w:tcPr>
          <w:p>
            <w:pPr>
              <w:spacing w:line="360" w:lineRule="auto"/>
              <w:jc w:val="center"/>
              <w:outlineLvl w:val="0"/>
              <w:rPr>
                <w:rFonts w:hint="eastAsia" w:ascii="仿宋" w:hAnsi="仿宋" w:eastAsia="仿宋" w:cs="仿宋"/>
                <w:sz w:val="24"/>
                <w:szCs w:val="24"/>
              </w:rPr>
            </w:pPr>
            <w:r>
              <w:rPr>
                <w:rFonts w:hint="eastAsia" w:ascii="宋体" w:hAnsi="宋体" w:cs="宋体"/>
                <w:szCs w:val="21"/>
                <w:highlight w:val="none"/>
                <w:lang w:val="en-US" w:eastAsia="zh-CN"/>
              </w:rPr>
              <w:t>灯具防护等级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7</w:t>
            </w:r>
          </w:p>
        </w:tc>
        <w:tc>
          <w:tcPr>
            <w:tcW w:w="6264" w:type="dxa"/>
          </w:tcPr>
          <w:p>
            <w:pPr>
              <w:spacing w:line="360" w:lineRule="auto"/>
              <w:rPr>
                <w:rFonts w:hint="eastAsia" w:ascii="宋体" w:hAnsi="宋体" w:eastAsia="宋体" w:cs="宋体"/>
                <w:szCs w:val="21"/>
                <w:highlight w:val="none"/>
                <w:lang w:val="en-GB" w:eastAsia="zh-CN"/>
              </w:rPr>
            </w:pPr>
            <w:r>
              <w:rPr>
                <w:rFonts w:hint="eastAsia" w:ascii="宋体" w:hAnsi="宋体" w:eastAsia="宋体" w:cs="宋体"/>
                <w:szCs w:val="21"/>
                <w:highlight w:val="none"/>
                <w:lang w:val="en-GB" w:eastAsia="zh-CN"/>
              </w:rPr>
              <w:t>车辆要求：</w:t>
            </w:r>
          </w:p>
          <w:p>
            <w:pPr>
              <w:numPr>
                <w:ilvl w:val="0"/>
                <w:numId w:val="1"/>
              </w:num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配置2辆登高车得1分，每增加一辆登高车得1分，本项最高得2分。（0-2分）</w:t>
            </w:r>
          </w:p>
          <w:p>
            <w:pPr>
              <w:numPr>
                <w:ilvl w:val="0"/>
                <w:numId w:val="1"/>
              </w:num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GB" w:eastAsia="zh-CN"/>
              </w:rPr>
              <w:t>（2）</w:t>
            </w:r>
            <w:r>
              <w:rPr>
                <w:rFonts w:hint="eastAsia" w:ascii="宋体" w:hAnsi="宋体" w:eastAsia="宋体" w:cs="宋体"/>
                <w:szCs w:val="21"/>
                <w:highlight w:val="none"/>
                <w:lang w:val="en-US" w:eastAsia="zh-CN"/>
              </w:rPr>
              <w:t>配置</w:t>
            </w:r>
            <w:r>
              <w:rPr>
                <w:rFonts w:hint="eastAsia" w:ascii="宋体" w:hAnsi="宋体" w:eastAsia="宋体" w:cs="宋体"/>
                <w:szCs w:val="21"/>
                <w:highlight w:val="none"/>
                <w:lang w:val="en-GB" w:eastAsia="zh-CN"/>
              </w:rPr>
              <w:t>工程抢险车</w:t>
            </w:r>
            <w:r>
              <w:rPr>
                <w:rFonts w:hint="eastAsia" w:ascii="宋体" w:hAnsi="宋体" w:eastAsia="宋体" w:cs="宋体"/>
                <w:szCs w:val="21"/>
                <w:highlight w:val="none"/>
                <w:lang w:val="en-US" w:eastAsia="zh-CN"/>
              </w:rPr>
              <w:t>1辆得1分，每增加一辆加1分，本项最高得2分。（0-2分）</w:t>
            </w:r>
          </w:p>
          <w:p>
            <w:pPr>
              <w:numPr>
                <w:ilvl w:val="0"/>
                <w:numId w:val="1"/>
              </w:num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注：以上车辆自有或中标后一周内完成租赁或采购均可。</w:t>
            </w:r>
          </w:p>
          <w:p>
            <w:pPr>
              <w:numPr>
                <w:ilvl w:val="0"/>
                <w:numId w:val="0"/>
              </w:num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GB" w:eastAsia="zh-CN"/>
              </w:rPr>
              <w:t>有效证明材料：</w:t>
            </w:r>
            <w:r>
              <w:rPr>
                <w:rFonts w:hint="eastAsia" w:ascii="宋体" w:hAnsi="宋体" w:eastAsia="宋体" w:cs="宋体"/>
                <w:szCs w:val="21"/>
                <w:highlight w:val="none"/>
                <w:lang w:val="en-US" w:eastAsia="zh-CN"/>
              </w:rPr>
              <w:t>车辆自有需提供以下材料：提供</w:t>
            </w:r>
            <w:r>
              <w:rPr>
                <w:rFonts w:hint="eastAsia" w:ascii="宋体" w:hAnsi="宋体" w:eastAsia="宋体" w:cs="宋体"/>
                <w:szCs w:val="21"/>
                <w:highlight w:val="none"/>
                <w:lang w:val="en-GB" w:eastAsia="zh-CN"/>
              </w:rPr>
              <w:t>单位自有车辆行驶证</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lang w:val="en-GB" w:eastAsia="zh-CN"/>
              </w:rPr>
              <w:t>件、有效期内的车辆保险证明</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lang w:val="en-GB" w:eastAsia="zh-CN"/>
              </w:rPr>
              <w:t>件，车辆购置发票及在有效期内的车辆年检合格证</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lang w:val="en-GB" w:eastAsia="zh-CN"/>
              </w:rPr>
              <w:t>件，扫描件加盖单位公章，不提供不得分。</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中标后一周内完成租赁或采购需提供以下材料：中标后一周内完成租赁或采购的</w:t>
            </w:r>
            <w:r>
              <w:rPr>
                <w:rFonts w:hint="eastAsia" w:ascii="宋体" w:hAnsi="宋体" w:eastAsia="宋体" w:cs="宋体"/>
                <w:szCs w:val="21"/>
                <w:highlight w:val="none"/>
                <w:lang w:val="en-GB" w:eastAsia="zh-CN"/>
              </w:rPr>
              <w:t>书面承诺书，承诺书需体现租赁或新采购的车辆情况，并以此进行评分，承诺书加盖单位公章，不提供不得分。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4分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Align w:val="center"/>
          </w:tcPr>
          <w:p>
            <w:pPr>
              <w:spacing w:line="360" w:lineRule="auto"/>
              <w:jc w:val="center"/>
              <w:outlineLvl w:val="0"/>
              <w:rPr>
                <w:rFonts w:hint="eastAsia" w:ascii="仿宋" w:hAnsi="仿宋" w:eastAsia="仿宋" w:cs="仿宋"/>
                <w:sz w:val="24"/>
                <w:szCs w:val="24"/>
              </w:rPr>
            </w:pPr>
            <w:r>
              <w:rPr>
                <w:rFonts w:hint="eastAsia" w:ascii="宋体" w:hAnsi="宋体" w:cs="宋体"/>
                <w:szCs w:val="21"/>
                <w:highlight w:val="none"/>
                <w:lang w:val="en-US" w:eastAsia="zh-CN"/>
              </w:rPr>
              <w:t>项目机械配置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8</w:t>
            </w:r>
          </w:p>
        </w:tc>
        <w:tc>
          <w:tcPr>
            <w:tcW w:w="6264" w:type="dxa"/>
          </w:tcPr>
          <w:p>
            <w:pPr>
              <w:spacing w:line="360" w:lineRule="auto"/>
              <w:rPr>
                <w:rFonts w:hint="eastAsia" w:ascii="宋体" w:hAnsi="宋体" w:eastAsia="宋体" w:cs="宋体"/>
                <w:szCs w:val="21"/>
                <w:highlight w:val="none"/>
                <w:lang w:val="en-GB" w:eastAsia="zh-CN"/>
              </w:rPr>
            </w:pPr>
            <w:r>
              <w:rPr>
                <w:rFonts w:hint="eastAsia" w:ascii="宋体" w:hAnsi="宋体" w:eastAsia="宋体" w:cs="宋体"/>
                <w:szCs w:val="21"/>
                <w:highlight w:val="none"/>
                <w:lang w:val="en-GB" w:eastAsia="zh-CN"/>
              </w:rPr>
              <w:t>投标单位拟派的项目团队情况：</w:t>
            </w:r>
          </w:p>
          <w:p>
            <w:pPr>
              <w:spacing w:line="360" w:lineRule="auto"/>
              <w:rPr>
                <w:rFonts w:hint="eastAsia" w:ascii="宋体" w:hAnsi="宋体" w:eastAsia="宋体" w:cs="宋体"/>
                <w:szCs w:val="21"/>
                <w:highlight w:val="none"/>
                <w:lang w:val="en-GB" w:eastAsia="zh-CN"/>
              </w:rPr>
            </w:pPr>
            <w:r>
              <w:rPr>
                <w:rFonts w:hint="eastAsia" w:ascii="宋体" w:hAnsi="宋体" w:eastAsia="宋体" w:cs="宋体"/>
                <w:szCs w:val="21"/>
                <w:highlight w:val="none"/>
                <w:lang w:val="en-GB" w:eastAsia="zh-CN"/>
              </w:rPr>
              <w:t>项目组成员中，电工作业人员和高空作业人员均达到</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en-GB" w:eastAsia="zh-CN"/>
              </w:rPr>
              <w:t>人的得1分，此外每增加电工作业人员或高空作业人员1人得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lang w:val="en-GB" w:eastAsia="zh-CN"/>
              </w:rPr>
              <w:t>分，本项最高得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en-GB" w:eastAsia="zh-CN"/>
              </w:rPr>
              <w:t>分。（0-</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en-GB" w:eastAsia="zh-CN"/>
              </w:rPr>
              <w:t>分）</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GB" w:eastAsia="zh-CN"/>
              </w:rPr>
              <w:t>有效证明材料：上述人员需提供近半年任意一个月社保证明以及相应的岗位作业证书（电工特种作业操作证、高空作业证、高压电工证）扫描件加盖投标单位公章，未提供或不符合要求的不得分，原件备查。</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Align w:val="center"/>
          </w:tcPr>
          <w:p>
            <w:pPr>
              <w:spacing w:line="360" w:lineRule="auto"/>
              <w:jc w:val="center"/>
              <w:outlineLvl w:val="0"/>
              <w:rPr>
                <w:rFonts w:hint="eastAsia" w:ascii="仿宋" w:hAnsi="仿宋" w:eastAsia="仿宋" w:cs="仿宋"/>
                <w:sz w:val="24"/>
                <w:szCs w:val="24"/>
              </w:rPr>
            </w:pPr>
            <w:r>
              <w:rPr>
                <w:rFonts w:hint="eastAsia" w:ascii="宋体" w:hAnsi="宋体" w:cs="宋体"/>
                <w:szCs w:val="21"/>
                <w:highlight w:val="none"/>
                <w:lang w:val="en-US" w:eastAsia="zh-CN"/>
              </w:rPr>
              <w:t>项目人员安排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9</w:t>
            </w:r>
          </w:p>
        </w:tc>
        <w:tc>
          <w:tcPr>
            <w:tcW w:w="6264" w:type="dxa"/>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能源管理期，因各种原因，需在任一单独路灯线路上新增路灯，累计新增多少盏以内采购人不额外增加改造前能耗基数，新增路灯用电量计入改造后节能总用电量之中。该项作为投标优惠条件，由投标单位自行报路灯数量，但最少不得低于15盏。</w:t>
            </w:r>
          </w:p>
          <w:p>
            <w:pPr>
              <w:spacing w:line="360" w:lineRule="auto"/>
              <w:rPr>
                <w:rFonts w:hint="eastAsia" w:ascii="宋体" w:hAnsi="宋体" w:eastAsia="宋体" w:cs="宋体"/>
                <w:szCs w:val="21"/>
                <w:highlight w:val="none"/>
                <w:lang w:val="en-GB" w:eastAsia="zh-CN"/>
              </w:rPr>
            </w:pPr>
            <w:r>
              <w:rPr>
                <w:rFonts w:hint="eastAsia" w:ascii="宋体" w:hAnsi="宋体" w:eastAsia="宋体" w:cs="宋体"/>
                <w:highlight w:val="none"/>
                <w:lang w:val="en-US" w:eastAsia="zh-CN"/>
              </w:rPr>
              <w:t>评审依据：新增路灯优惠盏数最多数量</w:t>
            </w:r>
            <w:r>
              <w:rPr>
                <w:rFonts w:hint="eastAsia" w:ascii="宋体" w:hAnsi="宋体" w:eastAsia="宋体" w:cs="宋体"/>
              </w:rPr>
              <w:t>为</w:t>
            </w:r>
            <w:r>
              <w:rPr>
                <w:rFonts w:hint="eastAsia" w:ascii="宋体" w:hAnsi="宋体" w:eastAsia="宋体" w:cs="宋体"/>
                <w:lang w:eastAsia="zh-CN"/>
              </w:rPr>
              <w:t>基准数</w:t>
            </w:r>
            <w:r>
              <w:rPr>
                <w:rFonts w:hint="eastAsia" w:ascii="宋体" w:hAnsi="宋体" w:eastAsia="宋体" w:cs="宋体"/>
              </w:rPr>
              <w:t>，</w:t>
            </w:r>
            <w:r>
              <w:rPr>
                <w:rFonts w:hint="eastAsia" w:ascii="宋体" w:hAnsi="宋体" w:eastAsia="宋体" w:cs="宋体"/>
                <w:lang w:eastAsia="zh-CN"/>
              </w:rPr>
              <w:t>各</w:t>
            </w:r>
            <w:r>
              <w:rPr>
                <w:rFonts w:hint="eastAsia" w:ascii="宋体" w:hAnsi="宋体" w:eastAsia="宋体" w:cs="宋体"/>
              </w:rPr>
              <w:t>投标</w:t>
            </w:r>
            <w:r>
              <w:rPr>
                <w:rFonts w:hint="eastAsia" w:ascii="宋体" w:hAnsi="宋体" w:eastAsia="宋体" w:cs="宋体"/>
                <w:lang w:eastAsia="zh-CN"/>
              </w:rPr>
              <w:t>单位</w:t>
            </w:r>
            <w:r>
              <w:rPr>
                <w:rFonts w:hint="eastAsia" w:ascii="宋体" w:hAnsi="宋体" w:eastAsia="宋体" w:cs="宋体"/>
              </w:rPr>
              <w:t>得分=(</w:t>
            </w:r>
            <w:r>
              <w:rPr>
                <w:rFonts w:hint="eastAsia" w:ascii="宋体" w:hAnsi="宋体" w:eastAsia="宋体" w:cs="宋体"/>
                <w:lang w:eastAsia="zh-CN"/>
              </w:rPr>
              <w:t>各投标单位优惠盏数</w:t>
            </w:r>
            <w:r>
              <w:rPr>
                <w:rFonts w:hint="eastAsia" w:ascii="宋体" w:hAnsi="宋体" w:eastAsia="宋体" w:cs="宋体"/>
              </w:rPr>
              <w:t>／</w:t>
            </w:r>
            <w:r>
              <w:rPr>
                <w:rFonts w:hint="eastAsia" w:ascii="宋体" w:hAnsi="宋体" w:eastAsia="宋体" w:cs="宋体"/>
                <w:lang w:eastAsia="zh-CN"/>
              </w:rPr>
              <w:t>基准数</w:t>
            </w:r>
            <w:r>
              <w:rPr>
                <w:rFonts w:hint="eastAsia" w:ascii="宋体" w:hAnsi="宋体" w:eastAsia="宋体" w:cs="宋体"/>
              </w:rPr>
              <w:t>)×</w:t>
            </w:r>
            <w:r>
              <w:rPr>
                <w:rFonts w:hint="eastAsia" w:ascii="宋体" w:hAnsi="宋体" w:cs="宋体"/>
                <w:lang w:val="en-US" w:eastAsia="zh-CN"/>
              </w:rPr>
              <w:t>2</w:t>
            </w:r>
            <w:r>
              <w:rPr>
                <w:rFonts w:hint="eastAsia" w:ascii="宋体" w:hAnsi="宋体" w:eastAsia="宋体" w:cs="宋体"/>
              </w:rPr>
              <w:t>（计算得分保留小数点后2位）</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2分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Align w:val="center"/>
          </w:tcPr>
          <w:p>
            <w:pPr>
              <w:spacing w:line="360" w:lineRule="auto"/>
              <w:jc w:val="center"/>
              <w:outlineLvl w:val="0"/>
              <w:rPr>
                <w:rFonts w:hint="eastAsia" w:ascii="仿宋" w:hAnsi="仿宋" w:eastAsia="仿宋" w:cs="仿宋"/>
                <w:sz w:val="24"/>
                <w:szCs w:val="24"/>
              </w:rPr>
            </w:pPr>
            <w:r>
              <w:rPr>
                <w:rFonts w:hint="eastAsia" w:ascii="宋体" w:hAnsi="宋体" w:cs="宋体"/>
                <w:szCs w:val="21"/>
                <w:highlight w:val="none"/>
                <w:lang w:val="en-US" w:eastAsia="zh-CN"/>
              </w:rPr>
              <w:t>路灯新增优惠条件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0</w:t>
            </w:r>
          </w:p>
        </w:tc>
        <w:tc>
          <w:tcPr>
            <w:tcW w:w="6264" w:type="dxa"/>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投标单位具有LED道路照明合同能源管理（EMC）项目(单个项目数量≥10000盏），单个项目平均节电率≥65%的，得0.2分；单个项目平均节电率≥70%的，得0.5分；单个项目平均节电率≥75%的，得1分。</w:t>
            </w:r>
          </w:p>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仅计取单项合同节电率最大的项目，不得重复计分。</w:t>
            </w:r>
          </w:p>
          <w:p>
            <w:pPr>
              <w:spacing w:line="360" w:lineRule="auto"/>
              <w:rPr>
                <w:rFonts w:hint="eastAsia" w:ascii="宋体" w:hAnsi="宋体" w:eastAsia="宋体" w:cs="宋体"/>
                <w:szCs w:val="21"/>
                <w:highlight w:val="none"/>
                <w:lang w:val="en-GB" w:eastAsia="zh-CN"/>
              </w:rPr>
            </w:pPr>
            <w:r>
              <w:rPr>
                <w:rFonts w:hint="eastAsia" w:ascii="宋体" w:hAnsi="宋体" w:eastAsia="宋体" w:cs="宋体"/>
                <w:highlight w:val="none"/>
                <w:lang w:val="en-US" w:eastAsia="zh-CN"/>
              </w:rPr>
              <w:t>有效证明材料：须提供省级及以上质量技术监督局颁发的CMA资质的第三方检测机构出具的检测报告和验收报告，上述材料扫描件加盖公章，不提供不得分。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default" w:ascii="宋体" w:hAnsi="宋体" w:cs="宋体"/>
                <w:sz w:val="21"/>
                <w:szCs w:val="21"/>
                <w:lang w:val="en-US" w:eastAsia="zh-CN"/>
              </w:rPr>
              <w:t>1</w:t>
            </w:r>
            <w:r>
              <w:rPr>
                <w:rFonts w:hint="eastAsia" w:ascii="宋体" w:hAnsi="宋体" w:cs="宋体"/>
                <w:sz w:val="21"/>
                <w:szCs w:val="21"/>
                <w:lang w:val="en-US" w:eastAsia="zh-CN"/>
              </w:rPr>
              <w:t>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restart"/>
            <w:vAlign w:val="center"/>
          </w:tcPr>
          <w:p>
            <w:pPr>
              <w:spacing w:line="360" w:lineRule="auto"/>
              <w:jc w:val="center"/>
              <w:outlineLvl w:val="0"/>
              <w:rPr>
                <w:rFonts w:hint="eastAsia" w:ascii="仿宋" w:hAnsi="仿宋" w:eastAsia="仿宋" w:cs="仿宋"/>
                <w:sz w:val="24"/>
                <w:szCs w:val="24"/>
              </w:rPr>
            </w:pPr>
            <w:r>
              <w:rPr>
                <w:rFonts w:hint="eastAsia" w:ascii="宋体" w:hAnsi="宋体" w:eastAsia="宋体" w:cs="宋体"/>
                <w:szCs w:val="21"/>
                <w:highlight w:val="none"/>
                <w:lang w:val="zh-CN" w:eastAsia="zh-CN"/>
              </w:rPr>
              <w:t>产品性能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1</w:t>
            </w:r>
          </w:p>
        </w:tc>
        <w:tc>
          <w:tcPr>
            <w:tcW w:w="6264" w:type="dxa"/>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本项目使用的LED路灯产品获得CQC产品认证证书且灯具使用温度Ta不低于55℃的，得2分；LED路灯和投光灯产品同时获得CQC产品认证证书且灯具使用温度Ta不低于55℃的，得5分。</w:t>
            </w:r>
          </w:p>
          <w:p>
            <w:pPr>
              <w:spacing w:line="360" w:lineRule="auto"/>
              <w:rPr>
                <w:rFonts w:hint="eastAsia" w:ascii="宋体" w:hAnsi="宋体" w:eastAsia="宋体" w:cs="宋体"/>
                <w:szCs w:val="21"/>
                <w:highlight w:val="none"/>
                <w:lang w:val="en-GB" w:eastAsia="zh-CN"/>
              </w:rPr>
            </w:pPr>
            <w:r>
              <w:rPr>
                <w:rFonts w:hint="eastAsia" w:ascii="宋体" w:hAnsi="宋体" w:eastAsia="宋体" w:cs="宋体"/>
                <w:highlight w:val="none"/>
                <w:lang w:val="en-US" w:eastAsia="zh-CN"/>
              </w:rPr>
              <w:t>有效证明材料：提供证书扫描件加盖公章，不提供不得分。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5分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2</w:t>
            </w:r>
          </w:p>
        </w:tc>
        <w:tc>
          <w:tcPr>
            <w:tcW w:w="6264" w:type="dxa"/>
            <w:vAlign w:val="center"/>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本项目使用的LED路灯产品通过（GB 7000.1-2015）4倍及以上倍重量测试，并满足试验后灯具固定无任何损伤的要求后，对各投标单位的试验时间进行排序，按实测的试验时间长短进行评分，试验时间最长得5分，试验时间第2长得2分，试验时间第3长得1分。</w:t>
            </w:r>
          </w:p>
          <w:p>
            <w:pPr>
              <w:spacing w:line="360" w:lineRule="auto"/>
              <w:rPr>
                <w:rFonts w:hint="eastAsia" w:ascii="宋体" w:hAnsi="宋体" w:eastAsia="宋体" w:cs="宋体"/>
                <w:kern w:val="2"/>
                <w:sz w:val="21"/>
                <w:szCs w:val="24"/>
                <w:highlight w:val="none"/>
                <w:lang w:val="en-GB" w:eastAsia="zh-CN" w:bidi="ar-SA"/>
              </w:rPr>
            </w:pPr>
            <w:r>
              <w:rPr>
                <w:rFonts w:hint="eastAsia" w:ascii="宋体" w:hAnsi="宋体" w:eastAsia="宋体" w:cs="宋体"/>
                <w:highlight w:val="none"/>
                <w:lang w:val="en-US" w:eastAsia="zh-CN"/>
              </w:rPr>
              <w:t>有效证明材料：提供国家级检测机构出具的检测报告原件扫描件加盖投标单位公章，不提供不得分。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5分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3</w:t>
            </w:r>
          </w:p>
        </w:tc>
        <w:tc>
          <w:tcPr>
            <w:tcW w:w="6264" w:type="dxa"/>
            <w:vAlign w:val="center"/>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本项目使用的LED灯具模组通过标准为GB/T24823的模组性能认证，得4分。</w:t>
            </w:r>
          </w:p>
          <w:p>
            <w:pPr>
              <w:spacing w:line="360" w:lineRule="auto"/>
              <w:rPr>
                <w:rFonts w:hint="eastAsia" w:ascii="宋体" w:hAnsi="宋体" w:eastAsia="宋体" w:cs="宋体"/>
                <w:kern w:val="2"/>
                <w:sz w:val="21"/>
                <w:szCs w:val="24"/>
                <w:highlight w:val="none"/>
                <w:lang w:val="en-GB" w:eastAsia="zh-CN" w:bidi="ar-SA"/>
              </w:rPr>
            </w:pPr>
            <w:r>
              <w:rPr>
                <w:rFonts w:hint="eastAsia" w:ascii="宋体" w:hAnsi="宋体" w:eastAsia="宋体" w:cs="宋体"/>
                <w:highlight w:val="none"/>
                <w:lang w:val="en-US" w:eastAsia="zh-CN"/>
              </w:rPr>
              <w:t>有效证明材料：提供</w:t>
            </w:r>
            <w:r>
              <w:rPr>
                <w:rFonts w:hint="eastAsia" w:ascii="宋体" w:hAnsi="宋体" w:eastAsia="宋体" w:cs="宋体"/>
                <w:highlight w:val="none"/>
                <w:lang w:val="en-GB" w:eastAsia="zh-CN"/>
              </w:rPr>
              <w:t>证书扫描件加盖公章，</w:t>
            </w:r>
            <w:r>
              <w:rPr>
                <w:rFonts w:hint="eastAsia" w:ascii="宋体" w:hAnsi="宋体" w:eastAsia="宋体" w:cs="宋体"/>
                <w:highlight w:val="none"/>
                <w:lang w:val="en-US" w:eastAsia="zh-CN"/>
              </w:rPr>
              <w:t>未提供不得分。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4分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4</w:t>
            </w:r>
          </w:p>
        </w:tc>
        <w:tc>
          <w:tcPr>
            <w:tcW w:w="6264" w:type="dxa"/>
            <w:vAlign w:val="center"/>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本项目使用的LED路灯产品满足6000小时光通量维持率≥99%，得3分；如另能提供满足10000小时及以上光通量维持率≥97%的检测报告，可另加2分。本项最高得分为5分，不提供或不满足要求不得分。</w:t>
            </w:r>
          </w:p>
          <w:p>
            <w:pPr>
              <w:spacing w:line="360" w:lineRule="auto"/>
              <w:rPr>
                <w:rFonts w:hint="eastAsia" w:ascii="宋体" w:hAnsi="宋体" w:eastAsia="宋体" w:cs="宋体"/>
                <w:kern w:val="2"/>
                <w:sz w:val="21"/>
                <w:szCs w:val="21"/>
                <w:highlight w:val="yellow"/>
                <w:lang w:val="en-GB" w:eastAsia="zh-CN" w:bidi="ar-SA"/>
              </w:rPr>
            </w:pPr>
            <w:r>
              <w:rPr>
                <w:rFonts w:hint="eastAsia" w:ascii="宋体" w:hAnsi="宋体" w:eastAsia="宋体" w:cs="宋体"/>
                <w:highlight w:val="none"/>
                <w:lang w:val="en-US" w:eastAsia="zh-CN"/>
              </w:rPr>
              <w:t>有效证明材料：提供国家级检测机构出具的有效的光衰测试报告扫描件加盖投标单位公章，未提供则不得分。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5分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5</w:t>
            </w:r>
          </w:p>
        </w:tc>
        <w:tc>
          <w:tcPr>
            <w:tcW w:w="6264" w:type="dxa"/>
            <w:vAlign w:val="center"/>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本项目使用的LED</w:t>
            </w:r>
            <w:r>
              <w:rPr>
                <w:rFonts w:hint="eastAsia" w:ascii="宋体" w:hAnsi="宋体" w:eastAsia="宋体" w:cs="宋体"/>
                <w:sz w:val="21"/>
                <w:szCs w:val="21"/>
              </w:rPr>
              <w:t>路灯</w:t>
            </w:r>
            <w:r>
              <w:rPr>
                <w:rFonts w:hint="eastAsia" w:ascii="宋体" w:hAnsi="宋体" w:eastAsia="宋体" w:cs="宋体"/>
                <w:sz w:val="21"/>
                <w:szCs w:val="21"/>
                <w:lang w:val="en-US" w:eastAsia="zh-CN"/>
              </w:rPr>
              <w:t>产品通过（GB/T2423.17-2008）</w:t>
            </w:r>
            <w:r>
              <w:rPr>
                <w:rFonts w:hint="eastAsia" w:ascii="宋体" w:hAnsi="宋体" w:eastAsia="宋体" w:cs="宋体"/>
                <w:sz w:val="21"/>
                <w:szCs w:val="21"/>
              </w:rPr>
              <w:t>盐雾实验，</w:t>
            </w:r>
            <w:r>
              <w:rPr>
                <w:rFonts w:hint="eastAsia" w:ascii="宋体" w:hAnsi="宋体" w:eastAsia="宋体" w:cs="宋体"/>
                <w:sz w:val="21"/>
                <w:szCs w:val="21"/>
                <w:lang w:eastAsia="zh-CN"/>
              </w:rPr>
              <w:t>在满足</w:t>
            </w:r>
            <w:r>
              <w:rPr>
                <w:rFonts w:hint="eastAsia" w:ascii="宋体" w:hAnsi="宋体" w:eastAsia="宋体" w:cs="宋体"/>
                <w:sz w:val="21"/>
                <w:szCs w:val="21"/>
              </w:rPr>
              <w:t>目视检查未发现腐蚀</w:t>
            </w:r>
            <w:r>
              <w:rPr>
                <w:rFonts w:hint="eastAsia" w:ascii="宋体" w:hAnsi="宋体" w:eastAsia="宋体" w:cs="宋体"/>
                <w:sz w:val="21"/>
                <w:szCs w:val="21"/>
                <w:lang w:eastAsia="zh-CN"/>
              </w:rPr>
              <w:t>，</w:t>
            </w:r>
            <w:r>
              <w:rPr>
                <w:rFonts w:hint="eastAsia" w:ascii="宋体" w:hAnsi="宋体" w:eastAsia="宋体" w:cs="宋体"/>
                <w:highlight w:val="none"/>
                <w:lang w:val="en-US" w:eastAsia="zh-CN"/>
              </w:rPr>
              <w:t>对各投标单位的试验时间进行排序，按实测的试验时间长短进行评分，试验时间最长得5分，试验时间第2长得2分，试验时间第3长得1分。</w:t>
            </w:r>
          </w:p>
          <w:p>
            <w:pPr>
              <w:spacing w:line="360" w:lineRule="auto"/>
              <w:rPr>
                <w:rFonts w:hint="eastAsia" w:ascii="宋体" w:hAnsi="宋体" w:eastAsia="宋体" w:cs="宋体"/>
                <w:kern w:val="2"/>
                <w:sz w:val="21"/>
                <w:szCs w:val="24"/>
                <w:highlight w:val="yellow"/>
                <w:lang w:val="en-GB" w:eastAsia="zh-CN" w:bidi="ar-SA"/>
              </w:rPr>
            </w:pPr>
            <w:r>
              <w:rPr>
                <w:rFonts w:hint="eastAsia" w:ascii="宋体" w:hAnsi="宋体" w:eastAsia="宋体" w:cs="宋体"/>
                <w:highlight w:val="none"/>
                <w:lang w:val="en-US" w:eastAsia="zh-CN"/>
              </w:rPr>
              <w:t>有效证明材料：提供国家级检测机构出具的检测报告，提供原件扫描件加盖投标单位公章，不提供不得分。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5分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6</w:t>
            </w:r>
          </w:p>
        </w:tc>
        <w:tc>
          <w:tcPr>
            <w:tcW w:w="6264" w:type="dxa"/>
            <w:vAlign w:val="center"/>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本项目使用的LED路灯</w:t>
            </w:r>
            <w:r>
              <w:rPr>
                <w:rFonts w:hint="eastAsia" w:ascii="宋体" w:hAnsi="宋体" w:cs="宋体"/>
                <w:highlight w:val="none"/>
                <w:lang w:val="en-US" w:eastAsia="zh-CN"/>
              </w:rPr>
              <w:t>产品</w:t>
            </w:r>
            <w:r>
              <w:rPr>
                <w:rFonts w:hint="eastAsia" w:ascii="宋体" w:hAnsi="宋体" w:eastAsia="宋体" w:cs="宋体"/>
                <w:highlight w:val="none"/>
                <w:lang w:val="en-US" w:eastAsia="zh-CN"/>
              </w:rPr>
              <w:t>通过标准 GB/T31832-2015 LED 城市道路照明应用技术要求,LED灯具寿命期内的色品坐标与初始值的偏差在 GB/T 7921-2008 规定的CIE 1976均匀色度标尺图中，色坐标偏差≤0.012的要求基础上，对各投标单位提供的测试时间进行排序，按实测的试验时间长短进行评分，试验时间最长得5分，试验时间第2长得2分，试验时间第3长得1分。</w:t>
            </w:r>
          </w:p>
          <w:p>
            <w:pPr>
              <w:spacing w:line="360" w:lineRule="auto"/>
              <w:rPr>
                <w:rFonts w:hint="eastAsia" w:ascii="宋体" w:hAnsi="宋体" w:eastAsia="宋体" w:cs="宋体"/>
                <w:kern w:val="2"/>
                <w:sz w:val="21"/>
                <w:szCs w:val="24"/>
                <w:lang w:val="en-GB" w:eastAsia="zh-CN" w:bidi="ar-SA"/>
              </w:rPr>
            </w:pPr>
            <w:r>
              <w:rPr>
                <w:rFonts w:hint="eastAsia" w:ascii="宋体" w:hAnsi="宋体" w:eastAsia="宋体" w:cs="宋体"/>
                <w:highlight w:val="none"/>
                <w:lang w:val="en-US" w:eastAsia="zh-CN"/>
              </w:rPr>
              <w:t>有效证明材料：提供国家级检测机构出具的检测报告，提供原件扫描件加盖投标单位公章，不提供不得分。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5分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7</w:t>
            </w:r>
          </w:p>
        </w:tc>
        <w:tc>
          <w:tcPr>
            <w:tcW w:w="6264" w:type="dxa"/>
            <w:vAlign w:val="center"/>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本项目使用的LED路灯产品具有防雷、通过10Kv浪涌测试，评判为A级的得2分，B级得1分，其他不得分。</w:t>
            </w:r>
          </w:p>
          <w:p>
            <w:pPr>
              <w:spacing w:line="360" w:lineRule="auto"/>
              <w:rPr>
                <w:rFonts w:hint="eastAsia" w:ascii="宋体" w:hAnsi="宋体" w:eastAsia="宋体" w:cs="宋体"/>
                <w:kern w:val="2"/>
                <w:sz w:val="21"/>
                <w:szCs w:val="24"/>
                <w:highlight w:val="none"/>
                <w:lang w:val="en-GB" w:eastAsia="zh-CN" w:bidi="ar-SA"/>
              </w:rPr>
            </w:pPr>
            <w:r>
              <w:rPr>
                <w:rFonts w:hint="eastAsia" w:ascii="宋体" w:hAnsi="宋体" w:eastAsia="宋体" w:cs="宋体"/>
                <w:highlight w:val="none"/>
                <w:lang w:val="en-US" w:eastAsia="zh-CN"/>
              </w:rPr>
              <w:t>有效证明材料：提供国家级检测机构出具的检测报告扫描件加盖投标单位公章，不提供不得分。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2分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8</w:t>
            </w:r>
          </w:p>
        </w:tc>
        <w:tc>
          <w:tcPr>
            <w:tcW w:w="6264" w:type="dxa"/>
            <w:vAlign w:val="center"/>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本项目使用的LED路灯产品通过（GB/T33721-2017）电源开关试验，在满足试验后无明显损坏的要求后，对各投标单位的试验次数进行排序，按实测的循环次数对比，次数最多的第1名得5分；第2名得2分；第3名得1分。</w:t>
            </w:r>
          </w:p>
          <w:p>
            <w:pPr>
              <w:spacing w:line="360" w:lineRule="auto"/>
              <w:rPr>
                <w:rFonts w:hint="eastAsia" w:ascii="宋体" w:hAnsi="宋体" w:eastAsia="宋体" w:cs="宋体"/>
                <w:kern w:val="2"/>
                <w:sz w:val="21"/>
                <w:szCs w:val="24"/>
                <w:highlight w:val="none"/>
                <w:lang w:val="en-GB" w:eastAsia="zh-CN" w:bidi="ar-SA"/>
              </w:rPr>
            </w:pPr>
            <w:r>
              <w:rPr>
                <w:rFonts w:hint="eastAsia" w:ascii="宋体" w:hAnsi="宋体" w:eastAsia="宋体" w:cs="宋体"/>
                <w:highlight w:val="none"/>
                <w:lang w:val="en-US" w:eastAsia="zh-CN"/>
              </w:rPr>
              <w:t>有效证明材料：提供国家级检测机构出具的检测报告，提供原件扫描件加盖投标单位公章，不提供不得分。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5分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19</w:t>
            </w:r>
          </w:p>
        </w:tc>
        <w:tc>
          <w:tcPr>
            <w:tcW w:w="6264" w:type="dxa"/>
            <w:vAlign w:val="center"/>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须提供120WLED路灯灯具、180WLED路灯灯具这二款灯具各一套作为样品进行封存，具备通电条件，封存灯具概不退。同时在投标前，投标人应将这两款灯具送至国家电光源质量监督检验中心进行光学、综合模拟判定等的检测，检测费用由投标人承担，根据现状相关道路参数（投标单位自行现场踏勘测定），由国家权威检测机构进行模拟测试，投标时提供照明效果测试报告。（0-2分）</w:t>
            </w:r>
          </w:p>
          <w:p>
            <w:pPr>
              <w:spacing w:line="360" w:lineRule="auto"/>
              <w:rPr>
                <w:rFonts w:hint="default"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GB" w:eastAsia="zh-CN" w:bidi="ar-SA"/>
              </w:rPr>
              <w:t>根据各投标单位提供的测试报告中关于光学、综合模拟判定等检测数据</w:t>
            </w:r>
            <w:r>
              <w:rPr>
                <w:rFonts w:hint="eastAsia" w:ascii="宋体" w:hAnsi="宋体" w:cs="宋体"/>
                <w:kern w:val="2"/>
                <w:sz w:val="21"/>
                <w:szCs w:val="24"/>
                <w:highlight w:val="none"/>
                <w:lang w:val="en-GB" w:eastAsia="zh-CN" w:bidi="ar-SA"/>
              </w:rPr>
              <w:t>是否满足采购需求</w:t>
            </w:r>
            <w:r>
              <w:rPr>
                <w:rFonts w:hint="eastAsia" w:ascii="宋体" w:hAnsi="宋体" w:eastAsia="宋体" w:cs="宋体"/>
                <w:kern w:val="2"/>
                <w:sz w:val="21"/>
                <w:szCs w:val="24"/>
                <w:highlight w:val="none"/>
                <w:lang w:val="en-GB" w:eastAsia="zh-CN" w:bidi="ar-SA"/>
              </w:rPr>
              <w:t>。</w:t>
            </w:r>
            <w:r>
              <w:rPr>
                <w:rFonts w:hint="eastAsia" w:ascii="宋体" w:hAnsi="宋体" w:cs="宋体"/>
                <w:kern w:val="2"/>
                <w:sz w:val="21"/>
                <w:szCs w:val="24"/>
                <w:highlight w:val="none"/>
                <w:lang w:val="en-GB" w:eastAsia="zh-CN" w:bidi="ar-SA"/>
              </w:rPr>
              <w:t>满足的得</w:t>
            </w:r>
            <w:r>
              <w:rPr>
                <w:rFonts w:hint="eastAsia" w:ascii="宋体" w:hAnsi="宋体" w:cs="宋体"/>
                <w:kern w:val="2"/>
                <w:sz w:val="21"/>
                <w:szCs w:val="24"/>
                <w:highlight w:val="none"/>
                <w:lang w:val="en-US" w:eastAsia="zh-CN" w:bidi="ar-SA"/>
              </w:rPr>
              <w:t>2分，不满足的不得分。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2分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cs="宋体"/>
                <w:sz w:val="21"/>
                <w:szCs w:val="21"/>
                <w:lang w:eastAsia="zh-CN"/>
              </w:rPr>
              <w:t>客</w:t>
            </w:r>
            <w:r>
              <w:rPr>
                <w:rFonts w:hint="eastAsia" w:ascii="宋体" w:hAnsi="宋体" w:eastAsia="宋体" w:cs="宋体"/>
                <w:sz w:val="21"/>
                <w:szCs w:val="21"/>
              </w:rPr>
              <w:t>观）</w:t>
            </w:r>
          </w:p>
        </w:tc>
        <w:tc>
          <w:tcPr>
            <w:tcW w:w="1488" w:type="dxa"/>
            <w:vAlign w:val="center"/>
          </w:tcPr>
          <w:p>
            <w:pPr>
              <w:spacing w:line="360" w:lineRule="auto"/>
              <w:jc w:val="center"/>
              <w:outlineLvl w:val="0"/>
              <w:rPr>
                <w:rFonts w:hint="eastAsia" w:ascii="仿宋" w:hAnsi="仿宋" w:eastAsia="仿宋" w:cs="仿宋"/>
                <w:sz w:val="24"/>
                <w:szCs w:val="24"/>
              </w:rPr>
            </w:pPr>
            <w:r>
              <w:rPr>
                <w:rFonts w:hint="eastAsia" w:ascii="宋体" w:hAnsi="宋体" w:eastAsia="宋体" w:cs="宋体"/>
                <w:szCs w:val="21"/>
                <w:highlight w:val="none"/>
                <w:lang w:eastAsia="zh-CN"/>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0</w:t>
            </w:r>
          </w:p>
        </w:tc>
        <w:tc>
          <w:tcPr>
            <w:tcW w:w="6264" w:type="dxa"/>
            <w:vAlign w:val="center"/>
          </w:tcPr>
          <w:p>
            <w:pPr>
              <w:spacing w:line="360" w:lineRule="auto"/>
              <w:rPr>
                <w:rFonts w:hint="eastAsia" w:ascii="宋体" w:hAnsi="宋体" w:eastAsia="宋体" w:cs="宋体"/>
                <w:szCs w:val="21"/>
                <w:highlight w:val="none"/>
                <w:lang w:val="en-US" w:eastAsia="zh-CN"/>
              </w:rPr>
            </w:pPr>
            <w:r>
              <w:rPr>
                <w:rFonts w:hint="eastAsia" w:ascii="宋体" w:hAnsi="宋体" w:eastAsia="宋体" w:cs="宋体"/>
                <w:highlight w:val="none"/>
                <w:lang w:val="en-US" w:eastAsia="zh-CN"/>
              </w:rPr>
              <w:t>投标</w:t>
            </w:r>
            <w:r>
              <w:rPr>
                <w:rFonts w:hint="eastAsia" w:ascii="宋体" w:hAnsi="宋体" w:eastAsia="宋体" w:cs="宋体"/>
                <w:szCs w:val="21"/>
                <w:highlight w:val="none"/>
                <w:lang w:val="en-US" w:eastAsia="zh-CN"/>
              </w:rPr>
              <w:t>单位或单灯控制系统开发商具有城市照明智能管控系统相关的计算机软件著作权登记证书，得2分。</w:t>
            </w:r>
          </w:p>
          <w:p>
            <w:pPr>
              <w:spacing w:line="360" w:lineRule="auto"/>
              <w:rPr>
                <w:rFonts w:hint="eastAsia" w:ascii="宋体" w:hAnsi="宋体" w:eastAsia="宋体" w:cs="宋体"/>
                <w:kern w:val="2"/>
                <w:sz w:val="21"/>
                <w:szCs w:val="24"/>
                <w:highlight w:val="none"/>
                <w:lang w:val="en-GB" w:eastAsia="zh-CN" w:bidi="ar-SA"/>
              </w:rPr>
            </w:pPr>
            <w:r>
              <w:rPr>
                <w:rFonts w:hint="eastAsia" w:ascii="宋体" w:hAnsi="宋体" w:eastAsia="宋体" w:cs="宋体"/>
                <w:szCs w:val="21"/>
                <w:highlight w:val="none"/>
                <w:lang w:val="en-US" w:eastAsia="zh-CN"/>
              </w:rPr>
              <w:t>有效证明材料：提供相关证书扫描件加盖投标单位公章，不提供不得分。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2分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restart"/>
            <w:vAlign w:val="center"/>
          </w:tcPr>
          <w:p>
            <w:pPr>
              <w:spacing w:line="360" w:lineRule="auto"/>
              <w:jc w:val="center"/>
              <w:outlineLvl w:val="0"/>
              <w:rPr>
                <w:rFonts w:hint="eastAsia" w:ascii="仿宋" w:hAnsi="仿宋" w:eastAsia="仿宋" w:cs="仿宋"/>
                <w:sz w:val="24"/>
                <w:szCs w:val="24"/>
              </w:rPr>
            </w:pPr>
            <w:r>
              <w:rPr>
                <w:rFonts w:hint="eastAsia" w:ascii="宋体" w:hAnsi="宋体" w:cs="宋体"/>
                <w:szCs w:val="21"/>
                <w:highlight w:val="none"/>
              </w:rPr>
              <w:t>单灯控制系统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1</w:t>
            </w:r>
          </w:p>
        </w:tc>
        <w:tc>
          <w:tcPr>
            <w:tcW w:w="6264" w:type="dxa"/>
            <w:vAlign w:val="center"/>
          </w:tcPr>
          <w:p>
            <w:pPr>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路灯智能控制系统支持PAD、手机（Android、iOS</w:t>
            </w:r>
            <w:r>
              <w:rPr>
                <w:rFonts w:hint="eastAsia" w:ascii="宋体" w:hAnsi="宋体" w:eastAsia="宋体" w:cs="宋体"/>
                <w:lang w:eastAsia="zh-CN"/>
              </w:rPr>
              <w:t>、</w:t>
            </w:r>
            <w:r>
              <w:rPr>
                <w:rFonts w:hint="eastAsia" w:ascii="宋体" w:hAnsi="宋体" w:eastAsia="宋体" w:cs="宋体"/>
              </w:rPr>
              <w:t>Harmony）等手持设备或便携式笔记本远程实时查询、控制等操作的；</w:t>
            </w:r>
          </w:p>
          <w:p>
            <w:pPr>
              <w:spacing w:line="360" w:lineRule="auto"/>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控制系统内集成GIS地理信息系统，可在地图上精确显示各终端位置，并可显示各种数据，如路名、灯杆号，灯型的；且能够精准计算路段路灯设施量，显示区域路灯配电箱位置</w:t>
            </w:r>
            <w:r>
              <w:rPr>
                <w:rFonts w:hint="eastAsia" w:ascii="宋体" w:hAnsi="宋体" w:eastAsia="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控制系统采用B/S架构，可提供开放平台接口，与其它智慧城市管理平台进行对接联网的</w:t>
            </w:r>
            <w:r>
              <w:rPr>
                <w:rFonts w:hint="eastAsia" w:ascii="宋体" w:hAnsi="宋体" w:eastAsia="宋体" w:cs="宋体"/>
                <w:lang w:val="en-US" w:eastAsia="zh-CN"/>
              </w:rPr>
              <w:t>,</w:t>
            </w:r>
            <w:r>
              <w:rPr>
                <w:rFonts w:hint="eastAsia" w:ascii="宋体" w:hAnsi="宋体" w:eastAsia="宋体" w:cs="宋体"/>
              </w:rPr>
              <w:t>同时可根据</w:t>
            </w:r>
            <w:r>
              <w:rPr>
                <w:rFonts w:hint="eastAsia" w:ascii="宋体" w:hAnsi="宋体" w:eastAsia="宋体" w:cs="宋体"/>
                <w:lang w:eastAsia="zh-CN"/>
              </w:rPr>
              <w:t>采购人</w:t>
            </w:r>
            <w:r>
              <w:rPr>
                <w:rFonts w:hint="eastAsia" w:ascii="宋体" w:hAnsi="宋体" w:eastAsia="宋体" w:cs="宋体"/>
              </w:rPr>
              <w:t>要求，</w:t>
            </w:r>
            <w:r>
              <w:rPr>
                <w:rFonts w:hint="eastAsia" w:ascii="宋体" w:hAnsi="宋体" w:eastAsia="宋体" w:cs="宋体"/>
                <w:lang w:eastAsia="zh-CN"/>
              </w:rPr>
              <w:t>满足</w:t>
            </w:r>
            <w:r>
              <w:rPr>
                <w:rFonts w:hint="eastAsia" w:ascii="宋体" w:hAnsi="宋体" w:eastAsia="宋体" w:cs="宋体"/>
              </w:rPr>
              <w:t>连接钱塘区或杭州市其他城区的各类平台</w:t>
            </w:r>
            <w:r>
              <w:rPr>
                <w:rFonts w:hint="eastAsia" w:ascii="宋体" w:hAnsi="宋体" w:eastAsia="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lang w:eastAsia="zh-CN"/>
              </w:rPr>
              <w:t>单灯设备须采用</w:t>
            </w:r>
            <w:r>
              <w:rPr>
                <w:rFonts w:hint="eastAsia" w:ascii="宋体" w:hAnsi="宋体" w:eastAsia="宋体" w:cs="宋体"/>
                <w:lang w:val="en-US" w:eastAsia="zh-CN"/>
              </w:rPr>
              <w:t>4G通讯，支持主流运行商物联网卡。</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lang w:eastAsia="zh-CN"/>
              </w:rPr>
              <w:t>单灯产品防护等级≥</w:t>
            </w:r>
            <w:r>
              <w:rPr>
                <w:rFonts w:hint="eastAsia" w:ascii="宋体" w:hAnsi="宋体" w:eastAsia="宋体" w:cs="宋体"/>
                <w:lang w:val="en-US" w:eastAsia="zh-CN"/>
              </w:rPr>
              <w:t>IP65，</w:t>
            </w:r>
            <w:r>
              <w:rPr>
                <w:rFonts w:hint="eastAsia" w:ascii="宋体" w:hAnsi="宋体" w:eastAsia="宋体" w:cs="宋体"/>
                <w:lang w:eastAsia="zh-CN"/>
              </w:rPr>
              <w:t>工作功耗≤</w:t>
            </w:r>
            <w:r>
              <w:rPr>
                <w:rFonts w:hint="eastAsia" w:ascii="宋体" w:hAnsi="宋体" w:eastAsia="宋体" w:cs="宋体"/>
                <w:lang w:val="en-US" w:eastAsia="zh-CN"/>
              </w:rPr>
              <w:t>3W,静态功耗</w:t>
            </w:r>
            <w:r>
              <w:rPr>
                <w:rFonts w:hint="eastAsia" w:ascii="宋体" w:hAnsi="宋体" w:eastAsia="宋体" w:cs="宋体"/>
                <w:lang w:eastAsia="zh-CN"/>
              </w:rPr>
              <w:t>≤</w:t>
            </w:r>
            <w:r>
              <w:rPr>
                <w:rFonts w:hint="eastAsia" w:ascii="宋体" w:hAnsi="宋体" w:eastAsia="宋体" w:cs="宋体"/>
                <w:lang w:val="en-US" w:eastAsia="zh-CN"/>
              </w:rPr>
              <w:t>2W;</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6.单灯监测终端应具有运行故障检测并主动上报功能，主要故障类型包括光源故障、电源故障、欠压、过压、过流等;</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eastAsia="宋体" w:cs="宋体"/>
                <w:lang w:eastAsia="zh-CN"/>
              </w:rPr>
              <w:t>单灯产品支持远程服务下发定时任务，断电后，剩余任务能正常执行功能</w:t>
            </w:r>
            <w:r>
              <w:rPr>
                <w:rFonts w:hint="eastAsia" w:ascii="宋体" w:hAnsi="宋体" w:eastAsia="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8.</w:t>
            </w:r>
            <w:r>
              <w:rPr>
                <w:rFonts w:hint="eastAsia" w:ascii="宋体" w:hAnsi="宋体" w:eastAsia="宋体" w:cs="宋体"/>
                <w:lang w:eastAsia="zh-CN"/>
              </w:rPr>
              <w:t>单灯产品支持远程固件升级功能</w:t>
            </w:r>
            <w:r>
              <w:rPr>
                <w:rFonts w:hint="eastAsia" w:ascii="宋体" w:hAnsi="宋体" w:eastAsia="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9.单灯监测终端应具有免维护功能;</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10.单灯监测终端在自身故障的情况下不会导致光源、电器的损坏，保证不影响亮灯。</w:t>
            </w:r>
          </w:p>
          <w:p>
            <w:pPr>
              <w:spacing w:line="360" w:lineRule="auto"/>
              <w:rPr>
                <w:rFonts w:hint="eastAsia" w:ascii="宋体" w:hAnsi="宋体" w:eastAsia="宋体" w:cs="宋体"/>
                <w:kern w:val="2"/>
                <w:sz w:val="21"/>
                <w:szCs w:val="24"/>
                <w:lang w:val="en-GB" w:eastAsia="zh-CN" w:bidi="ar-SA"/>
              </w:rPr>
            </w:pPr>
            <w:r>
              <w:rPr>
                <w:rFonts w:hint="eastAsia" w:ascii="宋体" w:hAnsi="宋体" w:eastAsia="宋体" w:cs="宋体"/>
                <w:lang w:val="en-US" w:eastAsia="zh-CN"/>
              </w:rPr>
              <w:t>有效证明材料：投标人全部响应上述功能得3分，</w:t>
            </w:r>
            <w:r>
              <w:rPr>
                <w:rFonts w:hint="eastAsia" w:ascii="宋体" w:hAnsi="宋体" w:eastAsia="宋体" w:cs="宋体"/>
                <w:lang w:eastAsia="zh-CN"/>
              </w:rPr>
              <w:t>提供承诺书</w:t>
            </w:r>
            <w:r>
              <w:rPr>
                <w:rFonts w:hint="eastAsia" w:ascii="宋体" w:hAnsi="宋体" w:eastAsia="宋体" w:cs="宋体"/>
                <w:lang w:val="en-GB" w:eastAsia="zh-CN"/>
              </w:rPr>
              <w:t>加盖投标单位公章</w:t>
            </w:r>
            <w:r>
              <w:rPr>
                <w:rFonts w:hint="eastAsia" w:ascii="宋体" w:hAnsi="宋体" w:eastAsia="宋体" w:cs="宋体"/>
                <w:lang w:eastAsia="zh-CN"/>
              </w:rPr>
              <w:t>，如中标后不能在规定时间内履行承诺的将取消中标资格。</w:t>
            </w:r>
            <w:r>
              <w:rPr>
                <w:rFonts w:hint="eastAsia" w:ascii="宋体" w:hAnsi="宋体" w:eastAsia="宋体" w:cs="宋体"/>
                <w:lang w:val="en-GB" w:eastAsia="zh-CN"/>
              </w:rPr>
              <w:t>不提供或不响应上述条件不得分，</w:t>
            </w:r>
            <w:r>
              <w:rPr>
                <w:rFonts w:hint="eastAsia" w:ascii="宋体" w:hAnsi="宋体" w:eastAsia="宋体" w:cs="宋体"/>
                <w:lang w:eastAsia="zh-CN"/>
              </w:rPr>
              <w:t>原件备查</w:t>
            </w:r>
            <w:r>
              <w:rPr>
                <w:rFonts w:hint="eastAsia" w:ascii="宋体" w:hAnsi="宋体" w:eastAsia="宋体" w:cs="宋体"/>
                <w:lang w:val="en-GB" w:eastAsia="zh-CN"/>
              </w:rPr>
              <w:t>。</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2</w:t>
            </w:r>
          </w:p>
        </w:tc>
        <w:tc>
          <w:tcPr>
            <w:tcW w:w="6264" w:type="dxa"/>
            <w:vAlign w:val="center"/>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针对当地路况和道路照明数据的勘测（实测道路不少于20条）及调研方案，包含但不限于以下信息，缺少任何一项不得分。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路况说明：道路名称、灯杆类型、路灯实景图（高空俯瞰图、路段照片等）;</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各路段平均照度、最小照度、最大照度数值。</w:t>
            </w:r>
          </w:p>
          <w:p>
            <w:pPr>
              <w:pStyle w:val="44"/>
              <w:spacing w:line="360" w:lineRule="auto"/>
              <w:ind w:left="0" w:leftChars="0" w:firstLine="0" w:firstLineChars="0"/>
              <w:jc w:val="left"/>
              <w:rPr>
                <w:rFonts w:hint="eastAsia" w:ascii="宋体" w:hAnsi="宋体" w:eastAsia="宋体" w:cs="宋体"/>
                <w:kern w:val="2"/>
                <w:sz w:val="21"/>
                <w:szCs w:val="24"/>
                <w:lang w:val="en-GB" w:eastAsia="zh-CN" w:bidi="ar-SA"/>
              </w:rPr>
            </w:pPr>
            <w:r>
              <w:rPr>
                <w:rFonts w:hint="eastAsia" w:ascii="宋体" w:hAnsi="宋体" w:eastAsia="宋体" w:cs="宋体"/>
                <w:highlight w:val="none"/>
                <w:lang w:val="en-US" w:eastAsia="zh-CN"/>
              </w:rPr>
              <w:t>评审依据：各投标单位调研数据、内容等要满足以上要求，前期调研内容优于上述要求，内容齐全、结构完整的得5分；调研内容基本齐全、结构基本完整的得3分；调研内容一般、结构完整情况一般的得1分；没有或者未提供的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default" w:ascii="宋体" w:hAnsi="宋体" w:cs="宋体"/>
                <w:sz w:val="21"/>
                <w:szCs w:val="21"/>
                <w:lang w:val="en-US" w:eastAsia="zh-CN"/>
              </w:rPr>
              <w:t>5</w:t>
            </w:r>
            <w:r>
              <w:rPr>
                <w:rFonts w:hint="eastAsia" w:ascii="宋体" w:hAnsi="宋体" w:cs="宋体"/>
                <w:sz w:val="21"/>
                <w:szCs w:val="21"/>
                <w:lang w:val="en-US" w:eastAsia="zh-CN"/>
              </w:rPr>
              <w:t>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cs="宋体"/>
                <w:sz w:val="21"/>
                <w:szCs w:val="21"/>
                <w:lang w:eastAsia="zh-CN"/>
              </w:rPr>
              <w:t>主</w:t>
            </w:r>
            <w:r>
              <w:rPr>
                <w:rFonts w:hint="eastAsia" w:ascii="宋体" w:hAnsi="宋体" w:eastAsia="宋体" w:cs="宋体"/>
                <w:sz w:val="21"/>
                <w:szCs w:val="21"/>
              </w:rPr>
              <w:t>观）</w:t>
            </w:r>
          </w:p>
        </w:tc>
        <w:tc>
          <w:tcPr>
            <w:tcW w:w="1488"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针对本项目的前期调研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3</w:t>
            </w:r>
          </w:p>
        </w:tc>
        <w:tc>
          <w:tcPr>
            <w:tcW w:w="6264" w:type="dxa"/>
            <w:vAlign w:val="center"/>
          </w:tcPr>
          <w:p>
            <w:pPr>
              <w:pStyle w:val="16"/>
              <w:numPr>
                <w:ilvl w:val="0"/>
                <w:numId w:val="0"/>
              </w:numPr>
              <w:spacing w:line="360" w:lineRule="auto"/>
              <w:ind w:left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现场组织机构、工作程序和步骤;工作时间进度表;施工进度保障措施、工程质量保证措施;安全施工、文明施工、环保的措施等。</w:t>
            </w:r>
          </w:p>
          <w:p>
            <w:pPr>
              <w:spacing w:line="360" w:lineRule="auto"/>
              <w:rPr>
                <w:rFonts w:hint="eastAsia" w:ascii="宋体" w:hAnsi="宋体" w:eastAsia="宋体" w:cs="宋体"/>
                <w:kern w:val="2"/>
                <w:sz w:val="21"/>
                <w:szCs w:val="24"/>
                <w:highlight w:val="none"/>
                <w:lang w:val="en-GB" w:eastAsia="zh-CN" w:bidi="ar-SA"/>
              </w:rPr>
            </w:pPr>
            <w:r>
              <w:rPr>
                <w:rFonts w:hint="eastAsia" w:ascii="宋体" w:hAnsi="宋体" w:eastAsia="宋体" w:cs="宋体"/>
                <w:highlight w:val="none"/>
                <w:lang w:val="en-US" w:eastAsia="zh-CN"/>
              </w:rPr>
              <w:t>评审依据：根据整体实施方案可行性、合理性、科学性进行综合评分。方案优于项目采购需求，内容齐全、结构完整，满足项目需要的得3分；方案内容基本齐全、结构基本完整，基本满足项目需求的的2.5分；方案内容一般、结构完整情况一般的得2分；没有或未提供的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3分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cs="宋体"/>
                <w:sz w:val="21"/>
                <w:szCs w:val="21"/>
                <w:lang w:eastAsia="zh-CN"/>
              </w:rPr>
              <w:t>主</w:t>
            </w:r>
            <w:r>
              <w:rPr>
                <w:rFonts w:hint="eastAsia" w:ascii="宋体" w:hAnsi="宋体" w:eastAsia="宋体" w:cs="宋体"/>
                <w:sz w:val="21"/>
                <w:szCs w:val="21"/>
              </w:rPr>
              <w:t>观）</w:t>
            </w:r>
          </w:p>
        </w:tc>
        <w:tc>
          <w:tcPr>
            <w:tcW w:w="1488"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路灯改造整体实施方案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4</w:t>
            </w:r>
          </w:p>
        </w:tc>
        <w:tc>
          <w:tcPr>
            <w:tcW w:w="6264" w:type="dxa"/>
            <w:vAlign w:val="center"/>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投标所采用的节能技术改造方案进行论证，结合下沙区域路灯实际情况，从方案的产品选择（包括灯具芯片、驱动电源品牌）、节能后实现的各项参数水平、节电方案、节电率测算、产品质量稳定性、改造难度等。</w:t>
            </w:r>
          </w:p>
          <w:p>
            <w:pPr>
              <w:spacing w:line="360" w:lineRule="auto"/>
              <w:rPr>
                <w:rFonts w:hint="eastAsia" w:ascii="宋体" w:hAnsi="宋体" w:eastAsia="宋体" w:cs="宋体"/>
                <w:kern w:val="2"/>
                <w:sz w:val="21"/>
                <w:szCs w:val="24"/>
                <w:highlight w:val="none"/>
                <w:lang w:val="en-GB" w:eastAsia="zh-CN" w:bidi="ar-SA"/>
              </w:rPr>
            </w:pPr>
            <w:r>
              <w:rPr>
                <w:rFonts w:hint="eastAsia" w:ascii="宋体" w:hAnsi="宋体" w:eastAsia="宋体" w:cs="宋体"/>
                <w:highlight w:val="none"/>
                <w:lang w:val="en-US" w:eastAsia="zh-CN"/>
              </w:rPr>
              <w:t>评审依据：根据整体实施方案可行性、合理性、科学性进行综合评分。方案优于项目采购需求，内容齐全、结构完整，满足项目需要的得2分；方案内容基本齐全、结构基本完整，基本满足项目需求的的1.5分；方案内容一般、结构完整情况一般的得1分；没有或未提供的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2分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cs="宋体"/>
                <w:sz w:val="21"/>
                <w:szCs w:val="21"/>
                <w:lang w:eastAsia="zh-CN"/>
              </w:rPr>
              <w:t>主</w:t>
            </w:r>
            <w:r>
              <w:rPr>
                <w:rFonts w:hint="eastAsia" w:ascii="宋体" w:hAnsi="宋体" w:eastAsia="宋体" w:cs="宋体"/>
                <w:sz w:val="21"/>
                <w:szCs w:val="21"/>
              </w:rPr>
              <w:t>观）</w:t>
            </w:r>
          </w:p>
        </w:tc>
        <w:tc>
          <w:tcPr>
            <w:tcW w:w="1488"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LED节能改造方案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25</w:t>
            </w:r>
          </w:p>
        </w:tc>
        <w:tc>
          <w:tcPr>
            <w:tcW w:w="6264" w:type="dxa"/>
            <w:vAlign w:val="center"/>
          </w:tcPr>
          <w:p>
            <w:pPr>
              <w:widowControl/>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根据质保期限、可实现程度、提供优惠、措施、响应速度及个性化服务能力（如</w:t>
            </w:r>
            <w:r>
              <w:rPr>
                <w:rFonts w:hint="eastAsia"/>
                <w:lang w:val="en-US" w:eastAsia="zh-CN"/>
              </w:rPr>
              <w:t>承诺中标后在本地设立服务点</w:t>
            </w:r>
            <w:r>
              <w:rPr>
                <w:rFonts w:hint="eastAsia" w:ascii="宋体" w:hAnsi="宋体" w:eastAsia="宋体" w:cs="宋体"/>
                <w:szCs w:val="21"/>
                <w:highlight w:val="none"/>
              </w:rPr>
              <w:t>，技术队伍能力，服务响应时效）等</w:t>
            </w:r>
            <w:r>
              <w:rPr>
                <w:rFonts w:hint="eastAsia" w:ascii="宋体" w:hAnsi="宋体" w:eastAsia="宋体" w:cs="宋体"/>
                <w:szCs w:val="21"/>
                <w:highlight w:val="none"/>
                <w:lang w:eastAsia="zh-CN"/>
              </w:rPr>
              <w:t>。</w:t>
            </w:r>
          </w:p>
          <w:p>
            <w:pPr>
              <w:widowControl/>
              <w:spacing w:line="360" w:lineRule="auto"/>
              <w:rPr>
                <w:rFonts w:hint="eastAsia" w:ascii="宋体" w:hAnsi="宋体" w:eastAsia="宋体" w:cs="宋体"/>
                <w:kern w:val="2"/>
                <w:sz w:val="21"/>
                <w:szCs w:val="21"/>
                <w:highlight w:val="none"/>
                <w:lang w:val="en-GB" w:eastAsia="zh-CN" w:bidi="ar-SA"/>
              </w:rPr>
            </w:pPr>
            <w:r>
              <w:rPr>
                <w:rFonts w:hint="eastAsia" w:ascii="宋体" w:hAnsi="宋体" w:eastAsia="宋体" w:cs="宋体"/>
                <w:szCs w:val="21"/>
                <w:highlight w:val="none"/>
                <w:lang w:val="en-US" w:eastAsia="zh-CN"/>
              </w:rPr>
              <w:t>评审依据：根据各投标单位提供优惠、各项承诺情况</w:t>
            </w:r>
            <w:r>
              <w:rPr>
                <w:rFonts w:hint="eastAsia" w:ascii="宋体" w:hAnsi="宋体" w:eastAsia="宋体" w:cs="宋体"/>
                <w:szCs w:val="21"/>
                <w:highlight w:val="none"/>
                <w:lang w:eastAsia="zh-CN"/>
              </w:rPr>
              <w:t>进行综合评分</w:t>
            </w:r>
            <w:r>
              <w:rPr>
                <w:rFonts w:hint="eastAsia" w:ascii="宋体" w:hAnsi="宋体" w:eastAsia="宋体" w:cs="宋体"/>
                <w:szCs w:val="21"/>
                <w:highlight w:val="none"/>
                <w:lang w:val="en-US" w:eastAsia="zh-CN"/>
              </w:rPr>
              <w:t>，保证或各承诺优于项目采购需求，内容齐全，结构完整，满足项目需求的得1分；内容基本齐全，结构基本完整，基本满足项目需求的得0.8分；内容一般，结构完整情况一般的得0.6分；</w:t>
            </w:r>
            <w:r>
              <w:rPr>
                <w:rFonts w:hint="eastAsia" w:ascii="宋体" w:hAnsi="宋体" w:eastAsia="宋体" w:cs="宋体"/>
                <w:highlight w:val="none"/>
                <w:lang w:val="en-US" w:eastAsia="zh-CN"/>
              </w:rPr>
              <w:t>没有或未提供的不得分。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1分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cs="宋体"/>
                <w:sz w:val="21"/>
                <w:szCs w:val="21"/>
                <w:lang w:eastAsia="zh-CN"/>
              </w:rPr>
              <w:t>主</w:t>
            </w:r>
            <w:r>
              <w:rPr>
                <w:rFonts w:hint="eastAsia" w:ascii="宋体" w:hAnsi="宋体" w:eastAsia="宋体" w:cs="宋体"/>
                <w:sz w:val="21"/>
                <w:szCs w:val="21"/>
              </w:rPr>
              <w:t>观）</w:t>
            </w:r>
          </w:p>
        </w:tc>
        <w:tc>
          <w:tcPr>
            <w:tcW w:w="1488" w:type="dxa"/>
            <w:vAlign w:val="center"/>
          </w:tcPr>
          <w:p>
            <w:pPr>
              <w:widowControl/>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质量保证及服务</w:t>
            </w:r>
            <w:r>
              <w:rPr>
                <w:rFonts w:hint="eastAsia" w:ascii="宋体" w:hAnsi="宋体" w:cs="宋体"/>
                <w:szCs w:val="21"/>
                <w:highlight w:val="none"/>
                <w:lang w:eastAsia="zh-CN"/>
              </w:rPr>
              <w:t>、优惠</w:t>
            </w:r>
            <w:r>
              <w:rPr>
                <w:rFonts w:hint="eastAsia" w:ascii="宋体" w:hAnsi="宋体" w:cs="宋体"/>
                <w:szCs w:val="21"/>
                <w:highlight w:val="none"/>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26</w:t>
            </w:r>
          </w:p>
        </w:tc>
        <w:tc>
          <w:tcPr>
            <w:tcW w:w="6264" w:type="dxa"/>
            <w:vAlign w:val="center"/>
          </w:tcPr>
          <w:p>
            <w:pPr>
              <w:pStyle w:val="16"/>
              <w:numPr>
                <w:ilvl w:val="0"/>
                <w:numId w:val="0"/>
              </w:numPr>
              <w:spacing w:line="360" w:lineRule="auto"/>
              <w:ind w:left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针对本项目合同期内的售后服务方案、售后服务管理体系、现场服务措施、响应时间、到达时间、质保承诺、培训计划、保障措施等综合评分。</w:t>
            </w:r>
          </w:p>
          <w:p>
            <w:pPr>
              <w:spacing w:line="360" w:lineRule="auto"/>
              <w:rPr>
                <w:rFonts w:hint="eastAsia" w:ascii="宋体" w:hAnsi="宋体" w:eastAsia="宋体" w:cs="宋体"/>
                <w:kern w:val="2"/>
                <w:sz w:val="21"/>
                <w:szCs w:val="24"/>
                <w:highlight w:val="none"/>
                <w:lang w:val="en-GB" w:eastAsia="zh-CN" w:bidi="ar-SA"/>
              </w:rPr>
            </w:pPr>
            <w:r>
              <w:rPr>
                <w:rFonts w:hint="eastAsia" w:ascii="宋体" w:hAnsi="宋体" w:eastAsia="宋体" w:cs="宋体"/>
                <w:highlight w:val="none"/>
                <w:lang w:val="en-US" w:eastAsia="zh-CN"/>
              </w:rPr>
              <w:t>评审依据：根据整体实施方案可行性、合理性、科学性进行综合评分，方案优于项目采购需求，内容齐全、结构完整，满足项目需要的得1分；方案内容基本齐全、结构基本完整，基本满足项目需求的的0.8分；方案内容一般、结构完整情况一般的得0.6分；没有或未提供的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1分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cs="宋体"/>
                <w:sz w:val="21"/>
                <w:szCs w:val="21"/>
                <w:lang w:eastAsia="zh-CN"/>
              </w:rPr>
              <w:t>主</w:t>
            </w:r>
            <w:r>
              <w:rPr>
                <w:rFonts w:hint="eastAsia" w:ascii="宋体" w:hAnsi="宋体" w:eastAsia="宋体" w:cs="宋体"/>
                <w:sz w:val="21"/>
                <w:szCs w:val="21"/>
              </w:rPr>
              <w:t>观）</w:t>
            </w:r>
          </w:p>
        </w:tc>
        <w:tc>
          <w:tcPr>
            <w:tcW w:w="1488"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7</w:t>
            </w:r>
          </w:p>
        </w:tc>
        <w:tc>
          <w:tcPr>
            <w:tcW w:w="6264" w:type="dxa"/>
            <w:vAlign w:val="center"/>
          </w:tcPr>
          <w:p>
            <w:pPr>
              <w:pStyle w:val="16"/>
              <w:numPr>
                <w:ilvl w:val="0"/>
                <w:numId w:val="0"/>
              </w:numPr>
              <w:spacing w:line="360" w:lineRule="auto"/>
              <w:ind w:leftChars="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对突发事故、自然灾害的处理及配合重大活动的应急预案，是否科学、合理、可行综合评分。</w:t>
            </w:r>
          </w:p>
          <w:p>
            <w:pPr>
              <w:spacing w:line="360" w:lineRule="auto"/>
              <w:rPr>
                <w:rFonts w:hint="eastAsia" w:ascii="宋体" w:hAnsi="宋体" w:eastAsia="宋体" w:cs="宋体"/>
                <w:kern w:val="2"/>
                <w:sz w:val="21"/>
                <w:szCs w:val="24"/>
                <w:highlight w:val="none"/>
                <w:lang w:val="en-GB" w:eastAsia="zh-CN" w:bidi="ar-SA"/>
              </w:rPr>
            </w:pPr>
            <w:r>
              <w:rPr>
                <w:rFonts w:hint="eastAsia" w:ascii="宋体" w:hAnsi="宋体" w:eastAsia="宋体" w:cs="宋体"/>
                <w:kern w:val="2"/>
                <w:sz w:val="21"/>
                <w:szCs w:val="24"/>
                <w:highlight w:val="none"/>
                <w:lang w:val="en-US" w:eastAsia="zh-CN" w:bidi="ar-SA"/>
              </w:rPr>
              <w:t>评审依据：</w:t>
            </w:r>
            <w:r>
              <w:rPr>
                <w:rFonts w:hint="eastAsia" w:ascii="宋体" w:hAnsi="宋体" w:eastAsia="宋体" w:cs="宋体"/>
                <w:highlight w:val="none"/>
                <w:lang w:val="en-US" w:eastAsia="zh-CN"/>
              </w:rPr>
              <w:t>根据整体实施方案可行性、合理性、科学性进行综合评分。方案优于项目采购需求，内容齐全、结构完整，满足项目需要的得2分；方案内容基本齐全、结构基本完整，基本满足项目需求的的1.5分；方案内容一般、结构完整情况一般的得1分；没有或未提供的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2分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cs="宋体"/>
                <w:sz w:val="21"/>
                <w:szCs w:val="21"/>
                <w:lang w:eastAsia="zh-CN"/>
              </w:rPr>
              <w:t>主</w:t>
            </w:r>
            <w:r>
              <w:rPr>
                <w:rFonts w:hint="eastAsia" w:ascii="宋体" w:hAnsi="宋体" w:eastAsia="宋体" w:cs="宋体"/>
                <w:sz w:val="21"/>
                <w:szCs w:val="21"/>
              </w:rPr>
              <w:t>观）</w:t>
            </w:r>
          </w:p>
        </w:tc>
        <w:tc>
          <w:tcPr>
            <w:tcW w:w="1488"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应急预备案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8</w:t>
            </w:r>
          </w:p>
        </w:tc>
        <w:tc>
          <w:tcPr>
            <w:tcW w:w="6264" w:type="dxa"/>
            <w:vAlign w:val="center"/>
          </w:tcPr>
          <w:p>
            <w:pPr>
              <w:widowControl/>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综合比较单灯控制系统平台建设智能控制服务器选择、控制系统及平台软件的性能的符合性、稳定性、先进性及兼容性。</w:t>
            </w:r>
          </w:p>
          <w:p>
            <w:pPr>
              <w:widowControl/>
              <w:spacing w:line="360" w:lineRule="auto"/>
              <w:rPr>
                <w:rFonts w:hint="eastAsia" w:ascii="宋体" w:hAnsi="宋体" w:eastAsia="宋体" w:cs="宋体"/>
                <w:kern w:val="2"/>
                <w:sz w:val="21"/>
                <w:szCs w:val="21"/>
                <w:highlight w:val="none"/>
                <w:lang w:val="en-GB" w:eastAsia="zh-CN" w:bidi="ar-SA"/>
              </w:rPr>
            </w:pPr>
            <w:r>
              <w:rPr>
                <w:rFonts w:hint="eastAsia" w:ascii="宋体" w:hAnsi="宋体" w:eastAsia="宋体" w:cs="宋体"/>
                <w:szCs w:val="21"/>
                <w:highlight w:val="none"/>
                <w:lang w:val="zh-CN"/>
              </w:rPr>
              <w:t>评分依据：根据各投标单位提供设施设备的科学性、合理性、先进性以及响应招标文件的</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lang w:val="zh-CN"/>
              </w:rPr>
              <w:t>要求情况</w:t>
            </w:r>
            <w:r>
              <w:rPr>
                <w:rFonts w:hint="eastAsia" w:ascii="宋体" w:hAnsi="宋体" w:eastAsia="宋体" w:cs="宋体"/>
                <w:highlight w:val="none"/>
                <w:lang w:val="en-US" w:eastAsia="zh-CN"/>
              </w:rPr>
              <w:t>进行综合评分。系统方案优于项目采购需求，内容齐全、结构完整，满足项目需要的得1分；方案内容基本齐全、结构基本完整，基本满足项目需求的的0.8分；方案内容一般、结构完整情况一般的得0.6分；没有或未提供的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1分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cs="宋体"/>
                <w:sz w:val="21"/>
                <w:szCs w:val="21"/>
                <w:lang w:eastAsia="zh-CN"/>
              </w:rPr>
              <w:t>主</w:t>
            </w:r>
            <w:r>
              <w:rPr>
                <w:rFonts w:hint="eastAsia" w:ascii="宋体" w:hAnsi="宋体" w:eastAsia="宋体" w:cs="宋体"/>
                <w:sz w:val="21"/>
                <w:szCs w:val="21"/>
              </w:rPr>
              <w:t>观）</w:t>
            </w:r>
          </w:p>
        </w:tc>
        <w:tc>
          <w:tcPr>
            <w:tcW w:w="1488" w:type="dxa"/>
            <w:vAlign w:val="center"/>
          </w:tcPr>
          <w:p>
            <w:pPr>
              <w:jc w:val="center"/>
              <w:rPr>
                <w:rFonts w:hint="eastAsia" w:ascii="宋体" w:hAnsi="Times New Roman" w:eastAsia="宋体" w:cs="宋体"/>
                <w:kern w:val="2"/>
                <w:sz w:val="21"/>
                <w:szCs w:val="21"/>
                <w:highlight w:val="none"/>
                <w:lang w:val="en-US" w:eastAsia="zh-CN" w:bidi="ar-SA"/>
              </w:rPr>
            </w:pPr>
            <w:r>
              <w:rPr>
                <w:rFonts w:hint="eastAsia" w:ascii="宋体" w:cs="宋体"/>
                <w:szCs w:val="21"/>
                <w:highlight w:val="none"/>
                <w:lang w:val="en-US" w:eastAsia="zh-CN"/>
              </w:rPr>
              <w:t>单灯控制系统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29</w:t>
            </w:r>
          </w:p>
        </w:tc>
        <w:tc>
          <w:tcPr>
            <w:tcW w:w="6264" w:type="dxa"/>
            <w:vAlign w:val="center"/>
          </w:tcPr>
          <w:p>
            <w:pPr>
              <w:widowControl/>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根据投标产品制造商单灯控制产品专项生产规模、研发实力、技术优势、生产设备工艺、项目实施能力等进行综合评价。</w:t>
            </w:r>
          </w:p>
          <w:p>
            <w:pPr>
              <w:widowControl/>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评分依据：根据各投标单位的单灯产品专项生产规模、研发实力、技术优势、生产设备工艺、项目实施能力</w:t>
            </w:r>
          </w:p>
          <w:p>
            <w:pPr>
              <w:widowControl/>
              <w:spacing w:line="360" w:lineRule="auto"/>
              <w:rPr>
                <w:rFonts w:hint="eastAsia" w:ascii="宋体" w:hAnsi="宋体" w:eastAsia="宋体" w:cs="宋体"/>
                <w:kern w:val="2"/>
                <w:sz w:val="21"/>
                <w:szCs w:val="24"/>
                <w:highlight w:val="none"/>
                <w:lang w:val="en-GB" w:eastAsia="zh-CN" w:bidi="ar-SA"/>
              </w:rPr>
            </w:pPr>
            <w:r>
              <w:rPr>
                <w:rFonts w:hint="eastAsia" w:ascii="宋体" w:hAnsi="宋体" w:eastAsia="宋体" w:cs="宋体"/>
                <w:szCs w:val="21"/>
                <w:highlight w:val="none"/>
                <w:lang w:val="zh-CN"/>
              </w:rPr>
              <w:t>以及响应招标文件的</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lang w:val="zh-CN"/>
              </w:rPr>
              <w:t>要求情况</w:t>
            </w:r>
            <w:r>
              <w:rPr>
                <w:rFonts w:hint="eastAsia" w:ascii="宋体" w:hAnsi="宋体" w:eastAsia="宋体" w:cs="宋体"/>
                <w:highlight w:val="none"/>
                <w:lang w:val="en-US" w:eastAsia="zh-CN"/>
              </w:rPr>
              <w:t>进行综合评分。方案优于项目采购需求，内容齐全、结构完整，满足项目需要的得1分；方案内容基本齐全、结构基本完整，基本满足项目需求的的0.8分；方案内容一般、结构完整情况一般的得0.6分；没有或未提供的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1分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cs="宋体"/>
                <w:sz w:val="21"/>
                <w:szCs w:val="21"/>
                <w:lang w:eastAsia="zh-CN"/>
              </w:rPr>
              <w:t>主</w:t>
            </w:r>
            <w:r>
              <w:rPr>
                <w:rFonts w:hint="eastAsia" w:ascii="宋体" w:hAnsi="宋体" w:eastAsia="宋体" w:cs="宋体"/>
                <w:sz w:val="21"/>
                <w:szCs w:val="21"/>
              </w:rPr>
              <w:t>观）</w:t>
            </w:r>
          </w:p>
        </w:tc>
        <w:tc>
          <w:tcPr>
            <w:tcW w:w="1488" w:type="dxa"/>
            <w:vAlign w:val="center"/>
          </w:tcPr>
          <w:p>
            <w:pPr>
              <w:jc w:val="center"/>
              <w:rPr>
                <w:rFonts w:hint="eastAsia" w:ascii="宋体" w:hAnsi="Times New Roman" w:eastAsia="宋体" w:cs="宋体"/>
                <w:kern w:val="2"/>
                <w:sz w:val="21"/>
                <w:szCs w:val="21"/>
                <w:highlight w:val="none"/>
                <w:lang w:val="en-US" w:eastAsia="zh-CN" w:bidi="ar-SA"/>
              </w:rPr>
            </w:pPr>
            <w:r>
              <w:rPr>
                <w:rFonts w:hint="eastAsia" w:ascii="宋体" w:cs="宋体"/>
                <w:szCs w:val="21"/>
                <w:highlight w:val="none"/>
                <w:lang w:val="en-US" w:eastAsia="zh-CN"/>
              </w:rPr>
              <w:t>单灯供货及项目实施保障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0</w:t>
            </w:r>
          </w:p>
        </w:tc>
        <w:tc>
          <w:tcPr>
            <w:tcW w:w="6264" w:type="dxa"/>
            <w:vAlign w:val="center"/>
          </w:tcPr>
          <w:p>
            <w:pPr>
              <w:widowControl/>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本合同结束后的移交方案以及相关服务优惠或承诺。</w:t>
            </w:r>
          </w:p>
          <w:p>
            <w:pPr>
              <w:widowControl/>
              <w:spacing w:line="360" w:lineRule="auto"/>
              <w:rPr>
                <w:rFonts w:hint="eastAsia" w:ascii="宋体" w:hAnsi="宋体" w:eastAsia="宋体" w:cs="宋体"/>
                <w:kern w:val="2"/>
                <w:sz w:val="21"/>
                <w:szCs w:val="24"/>
                <w:highlight w:val="none"/>
                <w:lang w:val="en-GB" w:eastAsia="zh-CN" w:bidi="ar-SA"/>
              </w:rPr>
            </w:pPr>
            <w:r>
              <w:rPr>
                <w:rFonts w:hint="eastAsia" w:ascii="宋体" w:hAnsi="宋体" w:eastAsia="宋体" w:cs="宋体"/>
                <w:highlight w:val="none"/>
                <w:lang w:val="zh-CN"/>
              </w:rPr>
              <w:t>评分依据：</w:t>
            </w:r>
            <w:r>
              <w:rPr>
                <w:rFonts w:hint="eastAsia" w:ascii="宋体" w:hAnsi="宋体" w:eastAsia="宋体" w:cs="宋体"/>
                <w:highlight w:val="none"/>
                <w:lang w:val="en-US" w:eastAsia="zh-CN"/>
              </w:rPr>
              <w:t>根据整体实施方案可行性、合理性、科学性以及相关服务</w:t>
            </w:r>
            <w:r>
              <w:rPr>
                <w:rFonts w:hint="eastAsia" w:ascii="宋体" w:hAnsi="宋体" w:eastAsia="宋体" w:cs="宋体"/>
                <w:szCs w:val="21"/>
                <w:highlight w:val="none"/>
                <w:lang w:val="en-US" w:eastAsia="zh-CN"/>
              </w:rPr>
              <w:t>优惠、各项承诺情况，并</w:t>
            </w:r>
            <w:r>
              <w:rPr>
                <w:rFonts w:hint="eastAsia" w:ascii="宋体" w:hAnsi="宋体" w:eastAsia="宋体" w:cs="宋体"/>
                <w:highlight w:val="none"/>
                <w:lang w:val="en-US" w:eastAsia="zh-CN"/>
              </w:rPr>
              <w:t>结合招标文件相关要求，提供的方案具体全面，各环节描述清晰且可行性高，方案优于项目采购需求，内容齐全、结构完整，满足项目需要的得1分；方案内容基本齐全、结构基本完整，基本满足项目需求的的0.8分；方案内容一般、结构完整情况一般的得0.6分；没有或未提供的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1分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cs="宋体"/>
                <w:sz w:val="21"/>
                <w:szCs w:val="21"/>
                <w:lang w:eastAsia="zh-CN"/>
              </w:rPr>
              <w:t>主</w:t>
            </w:r>
            <w:r>
              <w:rPr>
                <w:rFonts w:hint="eastAsia" w:ascii="宋体" w:hAnsi="宋体" w:eastAsia="宋体" w:cs="宋体"/>
                <w:sz w:val="21"/>
                <w:szCs w:val="21"/>
              </w:rPr>
              <w:t>观）</w:t>
            </w:r>
          </w:p>
        </w:tc>
        <w:tc>
          <w:tcPr>
            <w:tcW w:w="1488" w:type="dxa"/>
            <w:vAlign w:val="center"/>
          </w:tcPr>
          <w:p>
            <w:pPr>
              <w:widowControl/>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合同到期移交方案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1</w:t>
            </w:r>
          </w:p>
        </w:tc>
        <w:tc>
          <w:tcPr>
            <w:tcW w:w="6264" w:type="dxa"/>
            <w:vAlign w:val="center"/>
          </w:tcPr>
          <w:p>
            <w:pPr>
              <w:widowControl/>
              <w:spacing w:line="360" w:lineRule="auto"/>
              <w:rPr>
                <w:rFonts w:hint="eastAsia" w:ascii="宋体" w:hAnsi="宋体" w:eastAsia="宋体" w:cs="宋体"/>
                <w:highlight w:val="none"/>
                <w:lang w:val="en-US" w:eastAsia="zh-CN"/>
              </w:rPr>
            </w:pPr>
            <w:r>
              <w:rPr>
                <w:rFonts w:hint="eastAsia" w:ascii="宋体" w:hAnsi="宋体" w:eastAsia="宋体" w:cs="宋体"/>
                <w:highlight w:val="none"/>
              </w:rPr>
              <w:t>对</w:t>
            </w:r>
            <w:r>
              <w:rPr>
                <w:rFonts w:hint="eastAsia" w:ascii="宋体" w:hAnsi="宋体" w:eastAsia="宋体" w:cs="宋体"/>
                <w:highlight w:val="none"/>
                <w:lang w:val="en-US" w:eastAsia="zh-CN"/>
              </w:rPr>
              <w:t>本项目的合理化建议综合评定对比打分。</w:t>
            </w:r>
          </w:p>
          <w:p>
            <w:pPr>
              <w:widowControl/>
              <w:spacing w:line="360" w:lineRule="auto"/>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zh-CN" w:eastAsia="zh-CN"/>
              </w:rPr>
              <w:t>评分依据：</w:t>
            </w:r>
            <w:r>
              <w:rPr>
                <w:rFonts w:hint="eastAsia" w:ascii="宋体" w:hAnsi="宋体" w:eastAsia="宋体" w:cs="宋体"/>
                <w:szCs w:val="21"/>
                <w:highlight w:val="none"/>
                <w:lang w:val="en-US" w:eastAsia="zh-CN"/>
              </w:rPr>
              <w:t>根据各投标单位提供合理化建议情况</w:t>
            </w:r>
            <w:r>
              <w:rPr>
                <w:rFonts w:hint="eastAsia" w:ascii="宋体" w:hAnsi="宋体" w:eastAsia="宋体" w:cs="宋体"/>
                <w:szCs w:val="21"/>
                <w:highlight w:val="none"/>
                <w:lang w:eastAsia="zh-CN"/>
              </w:rPr>
              <w:t>进行综合评分</w:t>
            </w:r>
            <w:r>
              <w:rPr>
                <w:rFonts w:hint="eastAsia" w:ascii="宋体" w:hAnsi="宋体" w:eastAsia="宋体" w:cs="宋体"/>
                <w:szCs w:val="21"/>
                <w:highlight w:val="none"/>
                <w:lang w:val="en-US" w:eastAsia="zh-CN"/>
              </w:rPr>
              <w:t>，合理化建议优于项目采购需求，内容齐全，结构完整，满足项目需求的得1分；内容基本齐全，结构基本完整，基本满足项目需求的得0.8分；内容一般，结构完整情况一般的得0.6分；</w:t>
            </w:r>
            <w:r>
              <w:rPr>
                <w:rFonts w:hint="eastAsia" w:ascii="宋体" w:hAnsi="宋体" w:eastAsia="宋体" w:cs="宋体"/>
                <w:highlight w:val="none"/>
                <w:lang w:val="en-US" w:eastAsia="zh-CN"/>
              </w:rPr>
              <w:t>没有或未提供的不得分。</w:t>
            </w:r>
          </w:p>
        </w:tc>
        <w:tc>
          <w:tcPr>
            <w:tcW w:w="1058" w:type="dxa"/>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1分</w:t>
            </w:r>
          </w:p>
          <w:p>
            <w:pPr>
              <w:spacing w:line="360" w:lineRule="auto"/>
              <w:jc w:val="center"/>
              <w:outlineLvl w:val="0"/>
              <w:rPr>
                <w:rFonts w:hint="eastAsia" w:ascii="仿宋" w:hAnsi="仿宋" w:eastAsia="仿宋" w:cs="仿宋"/>
                <w:sz w:val="24"/>
                <w:szCs w:val="24"/>
              </w:rPr>
            </w:pPr>
            <w:r>
              <w:rPr>
                <w:rFonts w:hint="eastAsia" w:ascii="宋体" w:hAnsi="宋体" w:eastAsia="宋体" w:cs="宋体"/>
                <w:sz w:val="21"/>
                <w:szCs w:val="21"/>
              </w:rPr>
              <w:t>（</w:t>
            </w:r>
            <w:r>
              <w:rPr>
                <w:rFonts w:hint="eastAsia" w:ascii="宋体" w:hAnsi="宋体" w:cs="宋体"/>
                <w:sz w:val="21"/>
                <w:szCs w:val="21"/>
                <w:lang w:eastAsia="zh-CN"/>
              </w:rPr>
              <w:t>主</w:t>
            </w:r>
            <w:r>
              <w:rPr>
                <w:rFonts w:hint="eastAsia" w:ascii="宋体" w:hAnsi="宋体" w:eastAsia="宋体" w:cs="宋体"/>
                <w:sz w:val="21"/>
                <w:szCs w:val="21"/>
              </w:rPr>
              <w:t>观）</w:t>
            </w:r>
          </w:p>
        </w:tc>
        <w:tc>
          <w:tcPr>
            <w:tcW w:w="1488" w:type="dxa"/>
            <w:vAlign w:val="center"/>
          </w:tcPr>
          <w:p>
            <w:pPr>
              <w:jc w:val="center"/>
              <w:rPr>
                <w:rFonts w:hint="eastAsia" w:ascii="宋体" w:hAnsi="Times New Roman" w:eastAsia="宋体" w:cs="宋体"/>
                <w:kern w:val="2"/>
                <w:sz w:val="21"/>
                <w:szCs w:val="21"/>
                <w:highlight w:val="none"/>
                <w:lang w:val="en-US" w:eastAsia="zh-CN" w:bidi="ar-SA"/>
              </w:rPr>
            </w:pPr>
            <w:r>
              <w:rPr>
                <w:rFonts w:hint="eastAsia" w:ascii="宋体" w:hAnsi="宋体" w:cs="宋体"/>
                <w:szCs w:val="21"/>
                <w:highlight w:val="none"/>
              </w:rPr>
              <w:t>对本项目的合理化建议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3" w:type="dxa"/>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2</w:t>
            </w:r>
          </w:p>
        </w:tc>
        <w:tc>
          <w:tcPr>
            <w:tcW w:w="6264" w:type="dxa"/>
          </w:tcPr>
          <w:p>
            <w:pPr>
              <w:spacing w:line="360" w:lineRule="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有效投标报价的最低价作为评标基准价，其最低报价为满分；按［投标报价得分=（评标基准价/投标报价）*</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］的计算公式计算。（计算得分保留小数点后2位）</w:t>
            </w:r>
          </w:p>
          <w:p>
            <w:pPr>
              <w:spacing w:line="360" w:lineRule="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评标过程中，不得去掉报价中的最高报价和最低报价。</w:t>
            </w:r>
          </w:p>
          <w:p>
            <w:pPr>
              <w:spacing w:line="360" w:lineRule="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因落实政府采购政策需要进行价格调整的，以调整后的价格计算评标基准价和投标报价。</w:t>
            </w:r>
          </w:p>
        </w:tc>
        <w:tc>
          <w:tcPr>
            <w:tcW w:w="1058" w:type="dxa"/>
            <w:vAlign w:val="center"/>
          </w:tcPr>
          <w:p>
            <w:pPr>
              <w:spacing w:line="360" w:lineRule="auto"/>
              <w:jc w:val="center"/>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p>
            <w:pPr>
              <w:spacing w:line="360" w:lineRule="auto"/>
              <w:jc w:val="center"/>
              <w:outlineLvl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客</w:t>
            </w:r>
            <w:r>
              <w:rPr>
                <w:rFonts w:hint="eastAsia" w:ascii="宋体" w:hAnsi="宋体" w:eastAsia="宋体" w:cs="宋体"/>
                <w:sz w:val="21"/>
                <w:szCs w:val="21"/>
              </w:rPr>
              <w:t>观）</w:t>
            </w:r>
          </w:p>
        </w:tc>
        <w:tc>
          <w:tcPr>
            <w:tcW w:w="1488" w:type="dxa"/>
            <w:vAlign w:val="center"/>
          </w:tcPr>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w:t>
            </w:r>
          </w:p>
        </w:tc>
      </w:tr>
    </w:tbl>
    <w:p>
      <w:pPr>
        <w:snapToGrid w:val="0"/>
        <w:spacing w:line="360" w:lineRule="auto"/>
        <w:rPr>
          <w:rFonts w:ascii="仿宋" w:hAnsi="仿宋" w:eastAsia="仿宋" w:cs="仿宋"/>
          <w:sz w:val="20"/>
          <w:szCs w:val="20"/>
          <w:shd w:val="clear" w:color="auto" w:fill="FFFFFF"/>
        </w:rPr>
      </w:pPr>
    </w:p>
    <w:p>
      <w:pPr>
        <w:snapToGrid w:val="0"/>
        <w:spacing w:line="360" w:lineRule="auto"/>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w:t>
      </w:r>
    </w:p>
    <w:p>
      <w:pPr>
        <w:snapToGrid w:val="0"/>
        <w:spacing w:line="360" w:lineRule="auto"/>
        <w:rPr>
          <w:rFonts w:ascii="仿宋" w:hAnsi="仿宋" w:eastAsia="仿宋" w:cs="仿宋"/>
          <w:sz w:val="24"/>
        </w:rPr>
      </w:pPr>
      <w:r>
        <w:rPr>
          <w:rFonts w:hint="eastAsia" w:ascii="仿宋" w:hAnsi="仿宋" w:eastAsia="仿宋" w:cs="仿宋"/>
          <w:sz w:val="24"/>
        </w:rPr>
        <w:t>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b/>
          <w:bCs/>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r>
        <w:rPr>
          <w:rFonts w:hint="eastAsia" w:ascii="仿宋" w:hAnsi="仿宋" w:eastAsia="仿宋" w:cs="仿宋"/>
          <w:b/>
          <w:bCs/>
          <w:kern w:val="0"/>
          <w:sz w:val="24"/>
        </w:rPr>
        <w:t>评审小组成员个人主观打分偏离所有评审小组成员主观打分平均值30%以上的，由评审委员会启动评分畸高、畸低行为认定程序。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3.4.1.1投标文件中投标报价明细表内容与投标文件中相应内容不一致的，以投标报价明细表为准;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3.4.1.3单价金额小数点或者百分比有明显错位的，以投标报价明细表的总价为准，并修改单价;</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2"/>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pPr>
        <w:pStyle w:val="27"/>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7"/>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7"/>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7"/>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7"/>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7"/>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7"/>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7"/>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7"/>
        <w:snapToGrid w:val="0"/>
        <w:spacing w:line="360" w:lineRule="auto"/>
        <w:rPr>
          <w:rFonts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7"/>
    </w:p>
    <w:p>
      <w:pPr>
        <w:spacing w:line="360" w:lineRule="auto"/>
        <w:jc w:val="center"/>
        <w:outlineLvl w:val="0"/>
        <w:rPr>
          <w:rFonts w:ascii="仿宋" w:hAnsi="仿宋" w:eastAsia="仿宋" w:cs="仿宋"/>
          <w:b/>
          <w:sz w:val="36"/>
          <w:szCs w:val="36"/>
        </w:rPr>
      </w:pPr>
      <w:bookmarkStart w:id="399" w:name="第五部分"/>
      <w:bookmarkStart w:id="400" w:name="_Toc86217003"/>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pStyle w:val="3"/>
        <w:spacing w:line="360" w:lineRule="auto"/>
        <w:jc w:val="center"/>
        <w:rPr>
          <w:rFonts w:ascii="宋体" w:cs="宋体"/>
          <w:sz w:val="24"/>
          <w:szCs w:val="24"/>
          <w:highlight w:val="none"/>
        </w:rPr>
      </w:pPr>
      <w:r>
        <w:rPr>
          <w:rFonts w:hint="eastAsia" w:ascii="宋体" w:hAnsi="宋体" w:cs="宋体"/>
          <w:sz w:val="24"/>
          <w:szCs w:val="24"/>
          <w:highlight w:val="none"/>
        </w:rPr>
        <w:t>服务合同</w:t>
      </w:r>
    </w:p>
    <w:p>
      <w:pPr>
        <w:pStyle w:val="3"/>
        <w:spacing w:line="360" w:lineRule="auto"/>
        <w:jc w:val="center"/>
        <w:rPr>
          <w:rFonts w:ascii="宋体" w:cs="宋体"/>
          <w:sz w:val="24"/>
          <w:szCs w:val="24"/>
          <w:highlight w:val="none"/>
        </w:rPr>
      </w:pPr>
      <w:bookmarkStart w:id="401" w:name="_Toc392757476"/>
      <w:r>
        <w:rPr>
          <w:rFonts w:hint="eastAsia" w:ascii="宋体" w:hAnsi="宋体" w:cs="宋体"/>
          <w:sz w:val="24"/>
          <w:szCs w:val="24"/>
          <w:highlight w:val="none"/>
        </w:rPr>
        <w:t>合同</w:t>
      </w:r>
      <w:bookmarkEnd w:id="401"/>
      <w:r>
        <w:rPr>
          <w:rFonts w:hint="eastAsia" w:ascii="宋体" w:hAnsi="宋体" w:cs="宋体"/>
          <w:sz w:val="24"/>
          <w:szCs w:val="24"/>
          <w:highlight w:val="none"/>
        </w:rPr>
        <w:t>样本（符合</w:t>
      </w:r>
      <w:r>
        <w:rPr>
          <w:rFonts w:ascii="宋体" w:hAnsi="宋体" w:cs="宋体"/>
          <w:sz w:val="24"/>
          <w:szCs w:val="24"/>
          <w:highlight w:val="none"/>
        </w:rPr>
        <w:t>GB/T 24915-2010</w:t>
      </w:r>
      <w:r>
        <w:rPr>
          <w:rFonts w:hint="eastAsia" w:ascii="宋体" w:hAnsi="宋体" w:cs="宋体"/>
          <w:sz w:val="24"/>
          <w:szCs w:val="24"/>
          <w:highlight w:val="none"/>
        </w:rPr>
        <w:t>标准）</w:t>
      </w:r>
    </w:p>
    <w:p>
      <w:pPr>
        <w:pStyle w:val="3"/>
        <w:spacing w:line="360" w:lineRule="auto"/>
        <w:rPr>
          <w:rFonts w:ascii="宋体" w:cs="宋体"/>
          <w:sz w:val="24"/>
          <w:szCs w:val="24"/>
          <w:highlight w:val="none"/>
        </w:rPr>
      </w:pPr>
    </w:p>
    <w:p>
      <w:pPr>
        <w:spacing w:beforeLines="50" w:afterLines="50" w:line="360" w:lineRule="auto"/>
        <w:jc w:val="center"/>
        <w:rPr>
          <w:rFonts w:ascii="宋体" w:cs="宋体"/>
          <w:sz w:val="24"/>
          <w:highlight w:val="none"/>
        </w:rPr>
      </w:pPr>
      <w:r>
        <w:rPr>
          <w:rFonts w:hint="eastAsia" w:ascii="宋体" w:hAnsi="宋体" w:cs="宋体"/>
          <w:sz w:val="24"/>
          <w:highlight w:val="none"/>
          <w:lang w:val="zh-CN" w:eastAsia="zh-CN"/>
        </w:rPr>
        <w:t>钱塘区</w:t>
      </w:r>
      <w:r>
        <w:rPr>
          <w:rFonts w:hint="eastAsia" w:ascii="宋体" w:hAnsi="宋体" w:cs="宋体"/>
          <w:sz w:val="24"/>
          <w:highlight w:val="none"/>
          <w:lang w:val="zh-CN"/>
        </w:rPr>
        <w:t>下沙区域路灯节能改造项目</w:t>
      </w:r>
      <w:r>
        <w:rPr>
          <w:rFonts w:hint="eastAsia" w:ascii="宋体" w:hAnsi="宋体" w:cs="宋体"/>
          <w:sz w:val="24"/>
          <w:highlight w:val="none"/>
        </w:rPr>
        <w:t>合同</w:t>
      </w:r>
    </w:p>
    <w:p>
      <w:pPr>
        <w:spacing w:beforeLines="50" w:afterLines="50" w:line="360" w:lineRule="auto"/>
        <w:jc w:val="center"/>
        <w:rPr>
          <w:rFonts w:ascii="宋体" w:cs="宋体"/>
          <w:sz w:val="24"/>
          <w:highlight w:val="none"/>
        </w:rPr>
      </w:pPr>
    </w:p>
    <w:p>
      <w:pPr>
        <w:rPr>
          <w:rFonts w:ascii="宋体" w:cs="宋体"/>
          <w:sz w:val="24"/>
          <w:highlight w:val="none"/>
        </w:rPr>
      </w:pPr>
    </w:p>
    <w:p>
      <w:pPr>
        <w:ind w:firstLine="960" w:firstLineChars="400"/>
        <w:rPr>
          <w:rFonts w:ascii="宋体" w:cs="宋体"/>
          <w:sz w:val="24"/>
          <w:highlight w:val="none"/>
          <w:u w:val="single"/>
        </w:rPr>
      </w:pPr>
      <w:r>
        <w:rPr>
          <w:rFonts w:hint="eastAsia" w:ascii="宋体" w:hAnsi="宋体" w:cs="宋体"/>
          <w:sz w:val="24"/>
          <w:highlight w:val="none"/>
        </w:rPr>
        <w:t>合同名称：</w:t>
      </w:r>
      <w:r>
        <w:rPr>
          <w:rFonts w:hint="eastAsia" w:ascii="宋体" w:hAnsi="宋体" w:cs="宋体"/>
          <w:sz w:val="24"/>
          <w:highlight w:val="none"/>
          <w:u w:val="single"/>
          <w:lang w:val="zh-CN" w:eastAsia="zh-CN"/>
        </w:rPr>
        <w:t>钱塘区</w:t>
      </w:r>
      <w:r>
        <w:rPr>
          <w:rFonts w:hint="eastAsia" w:ascii="宋体" w:hAnsi="宋体" w:cs="宋体"/>
          <w:sz w:val="24"/>
          <w:highlight w:val="none"/>
          <w:u w:val="single"/>
          <w:lang w:val="zh-CN"/>
        </w:rPr>
        <w:t>下沙区域路灯节能改造项目</w:t>
      </w:r>
    </w:p>
    <w:p>
      <w:pPr>
        <w:spacing w:beforeLines="200" w:afterLines="200" w:line="480" w:lineRule="auto"/>
        <w:ind w:firstLine="960" w:firstLineChars="400"/>
        <w:jc w:val="left"/>
        <w:rPr>
          <w:rFonts w:ascii="宋体" w:cs="宋体"/>
          <w:sz w:val="24"/>
          <w:highlight w:val="none"/>
          <w:u w:val="single"/>
        </w:rPr>
      </w:pPr>
      <w:r>
        <w:rPr>
          <w:rFonts w:hint="eastAsia" w:ascii="宋体" w:hAnsi="宋体" w:cs="宋体"/>
          <w:sz w:val="24"/>
          <w:highlight w:val="none"/>
        </w:rPr>
        <w:t>合同类型：</w:t>
      </w:r>
      <w:r>
        <w:rPr>
          <w:rFonts w:ascii="宋体" w:hAnsi="宋体" w:cs="宋体"/>
          <w:sz w:val="24"/>
          <w:highlight w:val="none"/>
          <w:u w:val="single"/>
        </w:rPr>
        <w:t xml:space="preserve">                              </w:t>
      </w:r>
    </w:p>
    <w:p>
      <w:pPr>
        <w:spacing w:beforeLines="200" w:afterLines="200" w:line="480" w:lineRule="auto"/>
        <w:ind w:firstLine="960" w:firstLineChars="400"/>
        <w:jc w:val="left"/>
        <w:rPr>
          <w:rFonts w:ascii="宋体" w:cs="宋体"/>
          <w:sz w:val="24"/>
          <w:highlight w:val="none"/>
          <w:u w:val="single"/>
        </w:rPr>
      </w:pPr>
      <w:r>
        <w:rPr>
          <w:rFonts w:hint="eastAsia" w:ascii="宋体" w:hAnsi="宋体" w:cs="宋体"/>
          <w:sz w:val="24"/>
          <w:highlight w:val="none"/>
        </w:rPr>
        <w:t>采购人：</w:t>
      </w:r>
      <w:r>
        <w:rPr>
          <w:rFonts w:ascii="宋体" w:hAnsi="宋体" w:cs="宋体"/>
          <w:sz w:val="24"/>
          <w:highlight w:val="none"/>
          <w:u w:val="single"/>
        </w:rPr>
        <w:t xml:space="preserve"> </w:t>
      </w:r>
      <w:r>
        <w:rPr>
          <w:rFonts w:hint="eastAsia" w:ascii="宋体" w:hAnsi="宋体" w:cs="宋体"/>
          <w:sz w:val="24"/>
          <w:highlight w:val="none"/>
          <w:u w:val="single"/>
          <w:lang w:eastAsia="zh-CN"/>
        </w:rPr>
        <w:t>杭州市钱塘区综合行政执法局</w:t>
      </w:r>
      <w:r>
        <w:rPr>
          <w:rFonts w:ascii="宋体" w:hAnsi="宋体" w:cs="宋体"/>
          <w:sz w:val="24"/>
          <w:highlight w:val="none"/>
          <w:u w:val="single"/>
        </w:rPr>
        <w:t xml:space="preserve">  </w:t>
      </w:r>
    </w:p>
    <w:p>
      <w:pPr>
        <w:spacing w:beforeLines="200" w:afterLines="200" w:line="480" w:lineRule="auto"/>
        <w:ind w:firstLine="960" w:firstLineChars="400"/>
        <w:jc w:val="left"/>
        <w:rPr>
          <w:rFonts w:ascii="宋体" w:cs="宋体"/>
          <w:sz w:val="24"/>
          <w:highlight w:val="none"/>
          <w:u w:val="single"/>
        </w:rPr>
      </w:pPr>
      <w:r>
        <w:rPr>
          <w:rFonts w:hint="eastAsia" w:ascii="宋体" w:hAnsi="宋体" w:cs="宋体"/>
          <w:sz w:val="24"/>
          <w:highlight w:val="none"/>
        </w:rPr>
        <w:t>实施单位：</w:t>
      </w:r>
      <w:r>
        <w:rPr>
          <w:rFonts w:ascii="宋体" w:hAnsi="宋体" w:cs="宋体"/>
          <w:sz w:val="24"/>
          <w:highlight w:val="none"/>
          <w:u w:val="single"/>
        </w:rPr>
        <w:t xml:space="preserve">                                 </w:t>
      </w:r>
    </w:p>
    <w:p>
      <w:pPr>
        <w:spacing w:before="120" w:line="22" w:lineRule="atLeast"/>
        <w:ind w:firstLine="960" w:firstLineChars="400"/>
        <w:rPr>
          <w:rFonts w:ascii="仿宋" w:hAnsi="仿宋" w:eastAsia="仿宋" w:cs="仿宋"/>
          <w:sz w:val="24"/>
          <w:u w:val="single"/>
        </w:rPr>
      </w:pPr>
      <w:r>
        <w:rPr>
          <w:rFonts w:hint="eastAsia" w:ascii="宋体" w:hAnsi="宋体" w:cs="宋体"/>
          <w:sz w:val="24"/>
          <w:highlight w:val="none"/>
        </w:rPr>
        <w:t>合同编号：</w:t>
      </w:r>
      <w:r>
        <w:rPr>
          <w:rFonts w:ascii="宋体" w:hAnsi="宋体" w:cs="宋体"/>
          <w:sz w:val="24"/>
          <w:highlight w:val="none"/>
          <w:u w:val="single"/>
        </w:rPr>
        <w:t xml:space="preserve">                                 </w:t>
      </w:r>
    </w:p>
    <w:p>
      <w:pPr>
        <w:widowControl/>
        <w:jc w:val="left"/>
        <w:rPr>
          <w:rFonts w:ascii="仿宋" w:hAnsi="仿宋" w:eastAsia="仿宋" w:cs="仿宋"/>
          <w:kern w:val="0"/>
          <w:sz w:val="24"/>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tbl>
      <w:tblPr>
        <w:tblStyle w:val="76"/>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718"/>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restart"/>
            <w:vAlign w:val="center"/>
          </w:tcPr>
          <w:p>
            <w:pPr>
              <w:jc w:val="center"/>
              <w:rPr>
                <w:rFonts w:ascii="宋体" w:cs="宋体"/>
                <w:sz w:val="24"/>
                <w:highlight w:val="none"/>
              </w:rPr>
            </w:pPr>
            <w:r>
              <w:rPr>
                <w:rFonts w:hint="eastAsia" w:ascii="宋体" w:hAnsi="宋体" w:cs="宋体"/>
                <w:sz w:val="24"/>
                <w:highlight w:val="none"/>
              </w:rPr>
              <w:t>甲方</w:t>
            </w:r>
          </w:p>
          <w:p>
            <w:pPr>
              <w:jc w:val="center"/>
              <w:rPr>
                <w:rFonts w:ascii="宋体" w:cs="宋体"/>
                <w:sz w:val="24"/>
                <w:highlight w:val="none"/>
              </w:rPr>
            </w:pPr>
            <w:r>
              <w:rPr>
                <w:rFonts w:hint="eastAsia" w:ascii="宋体" w:hAnsi="宋体" w:cs="宋体"/>
                <w:sz w:val="24"/>
                <w:highlight w:val="none"/>
              </w:rPr>
              <w:t>（采购人）</w:t>
            </w:r>
          </w:p>
        </w:tc>
        <w:tc>
          <w:tcPr>
            <w:tcW w:w="1718" w:type="dxa"/>
            <w:vAlign w:val="center"/>
          </w:tcPr>
          <w:p>
            <w:pPr>
              <w:jc w:val="center"/>
              <w:rPr>
                <w:rFonts w:ascii="宋体" w:cs="宋体"/>
                <w:sz w:val="24"/>
                <w:highlight w:val="none"/>
              </w:rPr>
            </w:pPr>
            <w:r>
              <w:rPr>
                <w:rFonts w:hint="eastAsia" w:ascii="宋体" w:hAnsi="宋体" w:cs="宋体"/>
                <w:sz w:val="24"/>
                <w:highlight w:val="none"/>
              </w:rPr>
              <w:t>单位名称</w:t>
            </w:r>
          </w:p>
        </w:tc>
        <w:tc>
          <w:tcPr>
            <w:tcW w:w="5050" w:type="dxa"/>
            <w:vAlign w:val="center"/>
          </w:tcPr>
          <w:p>
            <w:pPr>
              <w:jc w:val="center"/>
              <w:rPr>
                <w:rFonts w:hint="eastAsia" w:ascii="宋体" w:eastAsia="宋体" w:cs="宋体"/>
                <w:sz w:val="24"/>
                <w:highlight w:val="none"/>
                <w:lang w:eastAsia="zh-CN"/>
              </w:rPr>
            </w:pPr>
            <w:r>
              <w:rPr>
                <w:rFonts w:hint="eastAsia" w:ascii="宋体" w:hAnsi="宋体" w:cs="宋体"/>
                <w:sz w:val="24"/>
                <w:highlight w:val="none"/>
                <w:lang w:eastAsia="zh-CN"/>
              </w:rPr>
              <w:t>杭州市钱塘区综合行政执法局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法人代表</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委托代理人</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联系人</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通讯地址</w:t>
            </w:r>
          </w:p>
        </w:tc>
        <w:tc>
          <w:tcPr>
            <w:tcW w:w="5050" w:type="dxa"/>
            <w:vAlign w:val="center"/>
          </w:tcPr>
          <w:p>
            <w:pPr>
              <w:jc w:val="center"/>
              <w:rPr>
                <w:rFonts w:hint="default" w:ascii="宋体" w:eastAsia="宋体" w:cs="宋体"/>
                <w:sz w:val="24"/>
                <w:highlight w:val="none"/>
                <w:lang w:val="en-US" w:eastAsia="zh-CN"/>
              </w:rPr>
            </w:pPr>
            <w:r>
              <w:rPr>
                <w:rFonts w:hint="eastAsia" w:ascii="宋体" w:cs="宋体"/>
                <w:sz w:val="24"/>
                <w:highlight w:val="none"/>
                <w:lang w:eastAsia="zh-CN"/>
              </w:rPr>
              <w:t>杭州市钱塘区下沙街道松和路</w:t>
            </w:r>
            <w:r>
              <w:rPr>
                <w:rFonts w:hint="eastAsia" w:ascii="宋体" w:cs="宋体"/>
                <w:sz w:val="24"/>
                <w:highlight w:val="none"/>
                <w:lang w:val="en-US" w:eastAsia="zh-CN"/>
              </w:rPr>
              <w:t>369号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传</w:t>
            </w:r>
            <w:r>
              <w:rPr>
                <w:rFonts w:ascii="宋体" w:hAnsi="宋体" w:cs="宋体"/>
                <w:sz w:val="24"/>
                <w:highlight w:val="none"/>
              </w:rPr>
              <w:t xml:space="preserve">    </w:t>
            </w:r>
            <w:r>
              <w:rPr>
                <w:rFonts w:hint="eastAsia" w:ascii="宋体" w:hAnsi="宋体" w:cs="宋体"/>
                <w:sz w:val="24"/>
                <w:highlight w:val="none"/>
              </w:rPr>
              <w:t>真</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电子邮箱</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开户银行</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帐</w:t>
            </w:r>
            <w:r>
              <w:rPr>
                <w:rFonts w:ascii="宋体" w:hAnsi="宋体" w:cs="宋体"/>
                <w:sz w:val="24"/>
                <w:highlight w:val="none"/>
              </w:rPr>
              <w:t xml:space="preserve">    </w:t>
            </w:r>
            <w:r>
              <w:rPr>
                <w:rFonts w:hint="eastAsia" w:ascii="宋体" w:hAnsi="宋体" w:cs="宋体"/>
                <w:sz w:val="24"/>
                <w:highlight w:val="none"/>
              </w:rPr>
              <w:t>号</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restart"/>
            <w:vAlign w:val="center"/>
          </w:tcPr>
          <w:p>
            <w:pPr>
              <w:jc w:val="center"/>
              <w:rPr>
                <w:rFonts w:ascii="宋体" w:cs="宋体"/>
                <w:sz w:val="24"/>
                <w:highlight w:val="none"/>
              </w:rPr>
            </w:pPr>
            <w:r>
              <w:rPr>
                <w:rFonts w:hint="eastAsia" w:ascii="宋体" w:hAnsi="宋体" w:cs="宋体"/>
                <w:sz w:val="24"/>
                <w:highlight w:val="none"/>
              </w:rPr>
              <w:t>乙方</w:t>
            </w:r>
          </w:p>
          <w:p>
            <w:pPr>
              <w:jc w:val="center"/>
              <w:rPr>
                <w:rFonts w:ascii="宋体" w:cs="宋体"/>
                <w:sz w:val="24"/>
                <w:highlight w:val="none"/>
              </w:rPr>
            </w:pPr>
            <w:r>
              <w:rPr>
                <w:rFonts w:hint="eastAsia" w:ascii="宋体" w:hAnsi="宋体" w:cs="宋体"/>
                <w:sz w:val="24"/>
                <w:highlight w:val="none"/>
              </w:rPr>
              <w:t>（节能服务公司）</w:t>
            </w:r>
          </w:p>
        </w:tc>
        <w:tc>
          <w:tcPr>
            <w:tcW w:w="1718" w:type="dxa"/>
            <w:vAlign w:val="center"/>
          </w:tcPr>
          <w:p>
            <w:pPr>
              <w:jc w:val="center"/>
              <w:rPr>
                <w:rFonts w:ascii="宋体" w:cs="宋体"/>
                <w:sz w:val="24"/>
                <w:highlight w:val="none"/>
              </w:rPr>
            </w:pPr>
            <w:r>
              <w:rPr>
                <w:rFonts w:hint="eastAsia" w:ascii="宋体" w:hAnsi="宋体" w:cs="宋体"/>
                <w:sz w:val="24"/>
                <w:highlight w:val="none"/>
              </w:rPr>
              <w:t>单位名称</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法人代表</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委托代理人</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联系人</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通讯地址</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电</w:t>
            </w:r>
            <w:r>
              <w:rPr>
                <w:rFonts w:ascii="宋体" w:hAnsi="宋体" w:cs="宋体"/>
                <w:sz w:val="24"/>
                <w:highlight w:val="none"/>
              </w:rPr>
              <w:t xml:space="preserve">    </w:t>
            </w:r>
            <w:r>
              <w:rPr>
                <w:rFonts w:hint="eastAsia" w:ascii="宋体" w:hAnsi="宋体" w:cs="宋体"/>
                <w:sz w:val="24"/>
                <w:highlight w:val="none"/>
              </w:rPr>
              <w:t>话</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传</w:t>
            </w:r>
            <w:r>
              <w:rPr>
                <w:rFonts w:ascii="宋体" w:hAnsi="宋体" w:cs="宋体"/>
                <w:sz w:val="24"/>
                <w:highlight w:val="none"/>
              </w:rPr>
              <w:t xml:space="preserve">    </w:t>
            </w:r>
            <w:r>
              <w:rPr>
                <w:rFonts w:hint="eastAsia" w:ascii="宋体" w:hAnsi="宋体" w:cs="宋体"/>
                <w:sz w:val="24"/>
                <w:highlight w:val="none"/>
              </w:rPr>
              <w:t>真</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电子邮箱</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开户银行</w:t>
            </w:r>
          </w:p>
        </w:tc>
        <w:tc>
          <w:tcPr>
            <w:tcW w:w="5050" w:type="dxa"/>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872" w:type="dxa"/>
            <w:vMerge w:val="continue"/>
            <w:vAlign w:val="center"/>
          </w:tcPr>
          <w:p>
            <w:pPr>
              <w:jc w:val="center"/>
              <w:rPr>
                <w:rFonts w:ascii="宋体" w:cs="宋体"/>
                <w:sz w:val="24"/>
                <w:highlight w:val="none"/>
              </w:rPr>
            </w:pPr>
          </w:p>
        </w:tc>
        <w:tc>
          <w:tcPr>
            <w:tcW w:w="1718" w:type="dxa"/>
            <w:vAlign w:val="center"/>
          </w:tcPr>
          <w:p>
            <w:pPr>
              <w:jc w:val="center"/>
              <w:rPr>
                <w:rFonts w:ascii="宋体" w:cs="宋体"/>
                <w:sz w:val="24"/>
                <w:highlight w:val="none"/>
              </w:rPr>
            </w:pPr>
            <w:r>
              <w:rPr>
                <w:rFonts w:hint="eastAsia" w:ascii="宋体" w:hAnsi="宋体" w:cs="宋体"/>
                <w:sz w:val="24"/>
                <w:highlight w:val="none"/>
              </w:rPr>
              <w:t>帐</w:t>
            </w:r>
            <w:r>
              <w:rPr>
                <w:rFonts w:ascii="宋体" w:hAnsi="宋体" w:cs="宋体"/>
                <w:sz w:val="24"/>
                <w:highlight w:val="none"/>
              </w:rPr>
              <w:t xml:space="preserve">    </w:t>
            </w:r>
            <w:r>
              <w:rPr>
                <w:rFonts w:hint="eastAsia" w:ascii="宋体" w:hAnsi="宋体" w:cs="宋体"/>
                <w:sz w:val="24"/>
                <w:highlight w:val="none"/>
              </w:rPr>
              <w:t>号</w:t>
            </w:r>
          </w:p>
        </w:tc>
        <w:tc>
          <w:tcPr>
            <w:tcW w:w="5050" w:type="dxa"/>
            <w:vAlign w:val="center"/>
          </w:tcPr>
          <w:p>
            <w:pPr>
              <w:jc w:val="center"/>
              <w:rPr>
                <w:rFonts w:ascii="宋体" w:cs="宋体"/>
                <w:sz w:val="24"/>
                <w:highlight w:val="none"/>
              </w:rPr>
            </w:pPr>
          </w:p>
        </w:tc>
      </w:tr>
    </w:tbl>
    <w:p>
      <w:pPr>
        <w:ind w:firstLine="480" w:firstLineChars="200"/>
        <w:rPr>
          <w:rFonts w:hint="eastAsia" w:ascii="仿宋" w:hAnsi="仿宋" w:eastAsia="仿宋" w:cs="仿宋"/>
          <w:sz w:val="24"/>
        </w:rPr>
      </w:pPr>
    </w:p>
    <w:p>
      <w:pPr>
        <w:ind w:firstLine="480" w:firstLineChars="200"/>
        <w:rPr>
          <w:rFonts w:hint="eastAsia" w:ascii="仿宋" w:hAnsi="仿宋" w:eastAsia="仿宋" w:cs="仿宋"/>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鉴于本合同双方同意按</w:t>
      </w:r>
      <w:r>
        <w:rPr>
          <w:rFonts w:hint="eastAsia" w:ascii="仿宋" w:hAnsi="仿宋" w:eastAsia="仿宋" w:cs="仿宋"/>
          <w:sz w:val="24"/>
          <w:szCs w:val="24"/>
          <w:highlight w:val="none"/>
          <w:u w:val="single"/>
          <w:lang w:eastAsia="zh-CN"/>
        </w:rPr>
        <w:t>合同能源管理</w:t>
      </w:r>
      <w:r>
        <w:rPr>
          <w:rFonts w:hint="eastAsia" w:ascii="仿宋" w:hAnsi="仿宋" w:eastAsia="仿宋" w:cs="仿宋"/>
          <w:sz w:val="24"/>
          <w:szCs w:val="24"/>
          <w:highlight w:val="none"/>
        </w:rPr>
        <w:t>模式就</w:t>
      </w:r>
      <w:r>
        <w:rPr>
          <w:rFonts w:hint="eastAsia" w:ascii="仿宋" w:hAnsi="仿宋" w:eastAsia="仿宋" w:cs="仿宋"/>
          <w:b w:val="0"/>
          <w:bCs w:val="0"/>
          <w:sz w:val="24"/>
          <w:szCs w:val="24"/>
          <w:highlight w:val="none"/>
          <w:u w:val="single"/>
          <w:lang w:val="zh-CN" w:eastAsia="zh-CN"/>
        </w:rPr>
        <w:t>钱塘区</w:t>
      </w:r>
      <w:r>
        <w:rPr>
          <w:rFonts w:hint="eastAsia" w:ascii="仿宋" w:hAnsi="仿宋" w:eastAsia="仿宋" w:cs="仿宋"/>
          <w:b w:val="0"/>
          <w:bCs w:val="0"/>
          <w:sz w:val="24"/>
          <w:szCs w:val="24"/>
          <w:highlight w:val="none"/>
          <w:u w:val="single"/>
          <w:lang w:val="zh-CN"/>
        </w:rPr>
        <w:t>下沙区域路灯节能改造项目</w:t>
      </w:r>
      <w:r>
        <w:rPr>
          <w:rFonts w:hint="eastAsia" w:ascii="仿宋" w:hAnsi="仿宋" w:eastAsia="仿宋" w:cs="仿宋"/>
          <w:b w:val="0"/>
          <w:bCs w:val="0"/>
          <w:sz w:val="24"/>
          <w:szCs w:val="24"/>
          <w:highlight w:val="none"/>
          <w:u w:val="single"/>
        </w:rPr>
        <w:t>（</w:t>
      </w:r>
      <w:r>
        <w:rPr>
          <w:rFonts w:hint="eastAsia" w:ascii="仿宋" w:hAnsi="仿宋" w:eastAsia="仿宋" w:cs="仿宋"/>
          <w:sz w:val="24"/>
          <w:szCs w:val="24"/>
          <w:highlight w:val="none"/>
        </w:rPr>
        <w:t>以下简称“项目”或“本项目”）进行</w:t>
      </w:r>
      <w:r>
        <w:rPr>
          <w:rFonts w:hint="eastAsia" w:ascii="仿宋" w:hAnsi="仿宋" w:eastAsia="仿宋" w:cs="仿宋"/>
          <w:sz w:val="24"/>
          <w:szCs w:val="24"/>
          <w:highlight w:val="none"/>
          <w:u w:val="single"/>
          <w:lang w:eastAsia="zh-CN"/>
        </w:rPr>
        <w:t>路灯节能改造</w:t>
      </w:r>
      <w:r>
        <w:rPr>
          <w:rFonts w:hint="eastAsia" w:ascii="仿宋" w:hAnsi="仿宋" w:eastAsia="仿宋" w:cs="仿宋"/>
          <w:sz w:val="24"/>
          <w:szCs w:val="24"/>
          <w:highlight w:val="none"/>
        </w:rPr>
        <w:t>专项服务，并支付相应的节能服务费用。双方经过平等协商，在真实、充分地表达各自意愿的基础上，根据《中华人民共和国</w:t>
      </w:r>
      <w:r>
        <w:rPr>
          <w:rFonts w:hint="eastAsia" w:ascii="仿宋" w:hAnsi="仿宋" w:eastAsia="仿宋" w:cs="仿宋"/>
          <w:sz w:val="24"/>
          <w:szCs w:val="24"/>
          <w:highlight w:val="none"/>
          <w:lang w:eastAsia="zh-CN"/>
        </w:rPr>
        <w:t>民法典</w:t>
      </w:r>
      <w:r>
        <w:rPr>
          <w:rFonts w:hint="eastAsia" w:ascii="仿宋" w:hAnsi="仿宋" w:eastAsia="仿宋" w:cs="仿宋"/>
          <w:sz w:val="24"/>
          <w:szCs w:val="24"/>
          <w:highlight w:val="none"/>
        </w:rPr>
        <w:t>》、《合同能源管理技术通则》（GB/T 24915-2010）及其他相关法律法规的规定，达成如下协议，并由双方共同恪守。</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第1节　术语和定义</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双方确定：本合同及相关附件中所涉及的有关名词和技术术语，其定义和解释如下：</w:t>
      </w:r>
    </w:p>
    <w:p>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本合同中的技术术语采用《GB/T 24915-2010合同能源管理技术通则》中的定义。</w:t>
      </w:r>
    </w:p>
    <w:p>
      <w:pPr>
        <w:pStyle w:val="15"/>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b w:val="0"/>
          <w:bCs w:val="0"/>
          <w:sz w:val="24"/>
          <w:szCs w:val="24"/>
          <w:highlight w:val="none"/>
          <w:u w:val="single"/>
          <w:lang w:val="zh-CN"/>
        </w:rPr>
      </w:pPr>
      <w:r>
        <w:rPr>
          <w:rFonts w:hint="eastAsia" w:ascii="仿宋" w:hAnsi="仿宋" w:eastAsia="仿宋" w:cs="仿宋"/>
          <w:sz w:val="24"/>
          <w:szCs w:val="24"/>
          <w:highlight w:val="none"/>
          <w:u w:val="none"/>
          <w:lang w:val="en-US" w:eastAsia="zh-CN"/>
        </w:rPr>
        <w:t>本项目指</w:t>
      </w:r>
      <w:r>
        <w:rPr>
          <w:rFonts w:hint="eastAsia" w:ascii="仿宋" w:hAnsi="仿宋" w:eastAsia="仿宋" w:cs="仿宋"/>
          <w:sz w:val="24"/>
          <w:szCs w:val="24"/>
          <w:highlight w:val="none"/>
          <w:u w:val="none"/>
          <w:lang w:val="zh-CN" w:eastAsia="zh-CN"/>
        </w:rPr>
        <w:t>钱塘区下沙区域路灯节能改造项目。</w:t>
      </w:r>
    </w:p>
    <w:p>
      <w:pPr>
        <w:pStyle w:val="15"/>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none"/>
          <w:lang w:val="en-US" w:eastAsia="zh-CN"/>
        </w:rPr>
        <w:t>本合同指</w:t>
      </w:r>
      <w:r>
        <w:rPr>
          <w:rFonts w:hint="eastAsia" w:ascii="仿宋" w:hAnsi="仿宋" w:eastAsia="仿宋" w:cs="仿宋"/>
          <w:sz w:val="24"/>
          <w:szCs w:val="24"/>
          <w:highlight w:val="none"/>
          <w:lang w:eastAsia="zh-CN"/>
        </w:rPr>
        <w:t>杭州市钱塘区综合行政执法局与节能服务公司之间签署的《合同能源管理项目合同》，包括全部附件，以及日后可能签署的任何项目合同之补充修改合同和附件，每一部分都应视为本合同的一部分。</w:t>
      </w:r>
    </w:p>
    <w:p>
      <w:pPr>
        <w:pStyle w:val="15"/>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sz w:val="24"/>
          <w:szCs w:val="24"/>
          <w:highlight w:val="none"/>
          <w:u w:val="none"/>
          <w:lang w:val="zh-CN" w:eastAsia="zh-CN"/>
        </w:rPr>
      </w:pPr>
      <w:r>
        <w:rPr>
          <w:rFonts w:hint="eastAsia" w:ascii="仿宋" w:hAnsi="仿宋" w:eastAsia="仿宋" w:cs="仿宋"/>
          <w:sz w:val="24"/>
          <w:szCs w:val="24"/>
          <w:highlight w:val="none"/>
          <w:lang w:eastAsia="zh-CN"/>
        </w:rPr>
        <w:t>项目设施指</w:t>
      </w:r>
      <w:r>
        <w:rPr>
          <w:rFonts w:hint="eastAsia" w:ascii="仿宋" w:hAnsi="仿宋" w:eastAsia="仿宋" w:cs="仿宋"/>
          <w:sz w:val="24"/>
          <w:szCs w:val="24"/>
          <w:highlight w:val="none"/>
          <w:u w:val="none"/>
          <w:lang w:val="zh-CN" w:eastAsia="zh-CN"/>
        </w:rPr>
        <w:t>钱塘区下沙区域路灯节能改造项目设施之总称。</w:t>
      </w:r>
    </w:p>
    <w:p>
      <w:pPr>
        <w:pStyle w:val="15"/>
        <w:keepNext w:val="0"/>
        <w:keepLines w:val="0"/>
        <w:pageBreakBefore w:val="0"/>
        <w:kinsoku/>
        <w:wordWrap/>
        <w:overflowPunct/>
        <w:topLinePunct w:val="0"/>
        <w:bidi w:val="0"/>
        <w:snapToGrid/>
        <w:spacing w:line="360" w:lineRule="auto"/>
        <w:ind w:firstLine="48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第2节　项目期限</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2.1 本合同期限为从项目开始建设之日起到效益分享期结束之日止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2.2 本项目的建设期为</w:t>
      </w:r>
      <w:r>
        <w:rPr>
          <w:rFonts w:hint="eastAsia" w:ascii="仿宋" w:hAnsi="仿宋" w:eastAsia="仿宋" w:cs="仿宋"/>
          <w:kern w:val="2"/>
          <w:sz w:val="24"/>
          <w:szCs w:val="24"/>
          <w:highlight w:val="none"/>
          <w:lang w:val="en-US" w:eastAsia="zh-CN" w:bidi="ar-SA"/>
        </w:rPr>
        <w:t>8</w:t>
      </w:r>
      <w:r>
        <w:rPr>
          <w:rFonts w:hint="eastAsia" w:ascii="仿宋" w:hAnsi="仿宋" w:eastAsia="仿宋" w:cs="仿宋"/>
          <w:kern w:val="2"/>
          <w:sz w:val="24"/>
          <w:szCs w:val="24"/>
          <w:highlight w:val="none"/>
          <w:lang w:val="zh-CN" w:eastAsia="zh-CN" w:bidi="ar-SA"/>
        </w:rPr>
        <w:t>个月（不含试运行</w:t>
      </w:r>
      <w:r>
        <w:rPr>
          <w:rFonts w:hint="eastAsia" w:ascii="仿宋" w:hAnsi="仿宋" w:eastAsia="仿宋" w:cs="仿宋"/>
          <w:kern w:val="2"/>
          <w:sz w:val="24"/>
          <w:szCs w:val="24"/>
          <w:highlight w:val="none"/>
          <w:lang w:val="en-US" w:eastAsia="zh-CN" w:bidi="ar-SA"/>
        </w:rPr>
        <w:t>1个月</w:t>
      </w:r>
      <w:r>
        <w:rPr>
          <w:rFonts w:hint="eastAsia" w:ascii="仿宋" w:hAnsi="仿宋" w:eastAsia="仿宋" w:cs="仿宋"/>
          <w:kern w:val="2"/>
          <w:sz w:val="24"/>
          <w:szCs w:val="24"/>
          <w:highlight w:val="none"/>
          <w:lang w:val="zh-CN" w:eastAsia="zh-CN" w:bidi="ar-SA"/>
        </w:rPr>
        <w:t>），项目开始建设日期双方协商决定，路灯改造完成并验收通过后，进入合同能源管理期（</w:t>
      </w:r>
      <w:r>
        <w:rPr>
          <w:rFonts w:hint="eastAsia" w:ascii="仿宋" w:hAnsi="仿宋" w:eastAsia="仿宋" w:cs="仿宋"/>
          <w:kern w:val="2"/>
          <w:sz w:val="24"/>
          <w:szCs w:val="24"/>
          <w:highlight w:val="none"/>
          <w:lang w:val="en-US" w:eastAsia="zh-CN" w:bidi="ar-SA"/>
        </w:rPr>
        <w:t>10年</w:t>
      </w:r>
      <w:r>
        <w:rPr>
          <w:rFonts w:hint="eastAsia" w:ascii="仿宋" w:hAnsi="仿宋" w:eastAsia="仿宋" w:cs="仿宋"/>
          <w:kern w:val="2"/>
          <w:sz w:val="24"/>
          <w:szCs w:val="24"/>
          <w:highlight w:val="none"/>
          <w:lang w:val="zh-CN" w:eastAsia="zh-CN" w:bidi="ar-SA"/>
        </w:rPr>
        <w:t>）。在该</w:t>
      </w:r>
      <w:r>
        <w:rPr>
          <w:rFonts w:hint="eastAsia" w:ascii="仿宋" w:hAnsi="仿宋" w:eastAsia="仿宋" w:cs="仿宋"/>
          <w:kern w:val="2"/>
          <w:sz w:val="24"/>
          <w:szCs w:val="24"/>
          <w:highlight w:val="none"/>
          <w:lang w:val="en-US" w:eastAsia="zh-CN" w:bidi="ar-SA"/>
        </w:rPr>
        <w:t>10年能源管理期，乙方负责做好以下内容：一是</w:t>
      </w:r>
      <w:r>
        <w:rPr>
          <w:rFonts w:hint="eastAsia" w:ascii="仿宋" w:hAnsi="仿宋" w:eastAsia="仿宋" w:cs="仿宋"/>
          <w:kern w:val="2"/>
          <w:sz w:val="24"/>
          <w:szCs w:val="24"/>
          <w:highlight w:val="none"/>
          <w:lang w:val="zh-CN" w:eastAsia="zh-CN" w:bidi="ar-SA"/>
        </w:rPr>
        <w:t>单灯控制器网络资费、智慧控制中心运维费等相关维护工作费用</w:t>
      </w:r>
      <w:r>
        <w:rPr>
          <w:rFonts w:hint="eastAsia" w:ascii="仿宋" w:hAnsi="仿宋" w:eastAsia="仿宋" w:cs="仿宋"/>
          <w:kern w:val="2"/>
          <w:sz w:val="24"/>
          <w:szCs w:val="24"/>
          <w:highlight w:val="none"/>
          <w:lang w:val="en-US" w:eastAsia="zh-CN" w:bidi="ar-SA"/>
        </w:rPr>
        <w:t>；二是提供改造范围内的路灯灯具、驱动电源、灯罩、光源、单灯控制设备、电表、接线板、相关电缆线、信号线等</w:t>
      </w:r>
      <w:r>
        <w:rPr>
          <w:rFonts w:hint="eastAsia" w:ascii="仿宋" w:hAnsi="仿宋" w:eastAsia="仿宋" w:cs="仿宋"/>
          <w:kern w:val="2"/>
          <w:sz w:val="24"/>
          <w:szCs w:val="24"/>
          <w:highlight w:val="none"/>
          <w:lang w:val="zh-CN" w:eastAsia="zh-CN" w:bidi="ar-SA"/>
        </w:rPr>
        <w:t>改造内容涉及的所有设施设备</w:t>
      </w:r>
      <w:r>
        <w:rPr>
          <w:rFonts w:hint="eastAsia" w:ascii="仿宋" w:hAnsi="仿宋" w:eastAsia="仿宋" w:cs="仿宋"/>
          <w:kern w:val="2"/>
          <w:sz w:val="24"/>
          <w:szCs w:val="24"/>
          <w:highlight w:val="none"/>
          <w:lang w:val="en-US" w:eastAsia="zh-CN" w:bidi="ar-SA"/>
        </w:rPr>
        <w:t>，日常需配备充足上述所有设施设备材料；三是运营期内因光衰、路灯各指标检测、节能不达标（但不限于）等产品质量、设计等原因更换LED路灯时，更换工作及费用由乙方负责；四是路灯及单灯控制正常养护以外的其他内容；五是结合项目要求，做好相关内容的台账资料；六是因气象条件、自身瑕疵、产品寿命、电压波动、人为因素、偷盗、撞车等原因导致的改造范围内的设施缺损，由乙方负责提供相关设施设备，并承担相关费用，具体维修工作由相应养护单位实施，该费用由乙方自行考虑，该报价纳入投标总报价中。七是运营维护期内，对无法使用的灯具、光源、电器，维修更换时，提供的品牌、型号应与原使用相同，对无法采购到的光源、电器，经甲方同意后可采用不低于同类光源、电器标准的其他品牌。八是在运营期内，因道路改造、景观提升等原因需拆除已改造的LED节能路灯，无论拆除路灯多少盏，甲方均无须向乙方支付剩余节能效益期限的节能收益款（拆除的灯具归乙方）。九是政务督查、舆情反映涉及设备质量和照明效果的，乙方应协助采购人实施技改。十是甲方落实的其他相关事宜。</w:t>
      </w:r>
      <w:r>
        <w:rPr>
          <w:rFonts w:hint="eastAsia" w:ascii="仿宋" w:hAnsi="仿宋" w:eastAsia="仿宋" w:cs="仿宋"/>
          <w:kern w:val="2"/>
          <w:sz w:val="24"/>
          <w:szCs w:val="24"/>
          <w:highlight w:val="none"/>
          <w:lang w:val="zh-CN" w:eastAsia="zh-CN" w:bidi="ar-SA"/>
        </w:rPr>
        <w:t>在该期间，甲方除了支付节能收益款之外，不再支付其他任何费用。</w:t>
      </w:r>
    </w:p>
    <w:p>
      <w:pPr>
        <w:keepNext w:val="0"/>
        <w:keepLines w:val="0"/>
        <w:pageBreakBefore w:val="0"/>
        <w:kinsoku/>
        <w:wordWrap/>
        <w:overflowPunct/>
        <w:topLinePunct w:val="0"/>
        <w:bidi w:val="0"/>
        <w:snapToGrid/>
        <w:spacing w:line="360" w:lineRule="auto"/>
        <w:ind w:firstLine="480" w:firstLineChars="200"/>
        <w:textAlignment w:val="auto"/>
        <w:rPr>
          <w:rFonts w:hint="eastAsia"/>
          <w:lang w:val="zh-CN" w:eastAsia="zh-CN"/>
        </w:rPr>
      </w:pPr>
      <w:r>
        <w:rPr>
          <w:rFonts w:hint="eastAsia" w:ascii="仿宋" w:hAnsi="仿宋" w:eastAsia="仿宋" w:cs="仿宋"/>
          <w:kern w:val="2"/>
          <w:sz w:val="24"/>
          <w:szCs w:val="24"/>
          <w:highlight w:val="none"/>
          <w:lang w:val="zh-CN" w:eastAsia="zh-CN" w:bidi="ar-SA"/>
        </w:rPr>
        <w:t>2.3 本项目的节能效益分享期的起止日为项目验收合格之日起至第</w:t>
      </w:r>
      <w:r>
        <w:rPr>
          <w:rFonts w:hint="eastAsia" w:ascii="仿宋" w:hAnsi="仿宋" w:eastAsia="仿宋" w:cs="仿宋"/>
          <w:kern w:val="2"/>
          <w:sz w:val="24"/>
          <w:szCs w:val="24"/>
          <w:highlight w:val="none"/>
          <w:lang w:val="en-US" w:eastAsia="zh-CN" w:bidi="ar-SA"/>
        </w:rPr>
        <w:t>40</w:t>
      </w:r>
      <w:r>
        <w:rPr>
          <w:rFonts w:hint="eastAsia" w:ascii="仿宋" w:hAnsi="仿宋" w:eastAsia="仿宋" w:cs="仿宋"/>
          <w:kern w:val="2"/>
          <w:sz w:val="24"/>
          <w:szCs w:val="24"/>
          <w:highlight w:val="none"/>
          <w:lang w:val="zh-CN" w:eastAsia="zh-CN" w:bidi="ar-SA"/>
        </w:rPr>
        <w:t>个季度止，节能效益分享期为</w:t>
      </w:r>
      <w:r>
        <w:rPr>
          <w:rFonts w:hint="eastAsia" w:ascii="仿宋" w:hAnsi="仿宋" w:eastAsia="仿宋" w:cs="仿宋"/>
          <w:kern w:val="2"/>
          <w:sz w:val="24"/>
          <w:szCs w:val="24"/>
          <w:highlight w:val="none"/>
          <w:lang w:val="en-US" w:eastAsia="zh-CN" w:bidi="ar-SA"/>
        </w:rPr>
        <w:t>40</w:t>
      </w:r>
      <w:r>
        <w:rPr>
          <w:rFonts w:hint="eastAsia" w:ascii="仿宋" w:hAnsi="仿宋" w:eastAsia="仿宋" w:cs="仿宋"/>
          <w:kern w:val="2"/>
          <w:sz w:val="24"/>
          <w:szCs w:val="24"/>
          <w:highlight w:val="none"/>
          <w:lang w:val="zh-CN" w:eastAsia="zh-CN" w:bidi="ar-SA"/>
        </w:rPr>
        <w:t>个季度（</w:t>
      </w:r>
      <w:r>
        <w:rPr>
          <w:rFonts w:hint="eastAsia" w:ascii="仿宋" w:hAnsi="仿宋" w:eastAsia="仿宋" w:cs="仿宋"/>
          <w:kern w:val="2"/>
          <w:sz w:val="24"/>
          <w:szCs w:val="24"/>
          <w:highlight w:val="none"/>
          <w:lang w:val="en-US" w:eastAsia="zh-CN" w:bidi="ar-SA"/>
        </w:rPr>
        <w:t>10</w:t>
      </w:r>
      <w:r>
        <w:rPr>
          <w:rFonts w:hint="eastAsia" w:ascii="仿宋" w:hAnsi="仿宋" w:eastAsia="仿宋" w:cs="仿宋"/>
          <w:kern w:val="2"/>
          <w:sz w:val="24"/>
          <w:szCs w:val="24"/>
          <w:highlight w:val="none"/>
          <w:lang w:val="zh-CN" w:eastAsia="zh-CN" w:bidi="ar-SA"/>
        </w:rPr>
        <w:t>年）。</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2.4 合同期满后，根据当时的实际情况，乙方享有继续签订本合同的优先权。</w:t>
      </w:r>
    </w:p>
    <w:p>
      <w:pPr>
        <w:keepNext w:val="0"/>
        <w:keepLines w:val="0"/>
        <w:pageBreakBefore w:val="0"/>
        <w:widowControl/>
        <w:kinsoku/>
        <w:wordWrap/>
        <w:overflowPunct/>
        <w:topLinePunct w:val="0"/>
        <w:bidi w:val="0"/>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2.5履约保证金：本项目无需缴纳履约保证金。</w:t>
      </w:r>
    </w:p>
    <w:p>
      <w:pPr>
        <w:keepNext w:val="0"/>
        <w:keepLines w:val="0"/>
        <w:pageBreakBefore w:val="0"/>
        <w:widowControl/>
        <w:kinsoku/>
        <w:wordWrap/>
        <w:overflowPunct/>
        <w:topLinePunct w:val="0"/>
        <w:bidi w:val="0"/>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第3节　项目投资、方案设计、实施和项目的验收</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 甲乙双方应当按照招标文件、本合同以及乙方投标文件中承诺或明确的灯具质量、技术、品牌以及人员等相关内容的规定进行本项目实施，招标文件第三部分采购需求作为本合同的附件。</w:t>
      </w:r>
    </w:p>
    <w:p>
      <w:pPr>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本项目改造节电率目标：项目总节电率不低于55%。</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3.1.1 本项目采用EMC模式，由乙方全额投资，用LED灯具替换现有的高能耗灯</w:t>
      </w:r>
      <w:r>
        <w:rPr>
          <w:rFonts w:hint="eastAsia" w:ascii="仿宋" w:hAnsi="仿宋" w:eastAsia="仿宋" w:cs="仿宋"/>
          <w:kern w:val="2"/>
          <w:sz w:val="24"/>
          <w:szCs w:val="24"/>
          <w:highlight w:val="none"/>
          <w:lang w:val="zh-CN" w:eastAsia="zh-CN" w:bidi="ar-SA"/>
        </w:rPr>
        <w:t>具，原有路灯灯头由乙方负责拆除，并统一存放至采购人指定位置，拆除、运输时注意保护原路灯灯头的完好性,要求完好率达到90%。在合同能源管理期内（自竣工验收合格起</w:t>
      </w:r>
      <w:r>
        <w:rPr>
          <w:rFonts w:hint="eastAsia" w:ascii="仿宋" w:hAnsi="仿宋" w:eastAsia="仿宋" w:cs="仿宋"/>
          <w:kern w:val="2"/>
          <w:sz w:val="24"/>
          <w:szCs w:val="24"/>
          <w:highlight w:val="none"/>
          <w:lang w:val="en-US" w:eastAsia="zh-CN" w:bidi="ar-SA"/>
        </w:rPr>
        <w:t>10年</w:t>
      </w:r>
      <w:r>
        <w:rPr>
          <w:rFonts w:hint="eastAsia" w:ascii="仿宋" w:hAnsi="仿宋" w:eastAsia="仿宋" w:cs="仿宋"/>
          <w:kern w:val="2"/>
          <w:sz w:val="24"/>
          <w:szCs w:val="24"/>
          <w:highlight w:val="none"/>
          <w:lang w:val="zh-CN" w:eastAsia="zh-CN" w:bidi="ar-SA"/>
        </w:rPr>
        <w:t>），乙方按中标收益比，分享节能收益。本项目由乙方全额投资，由乙方负责完成招标文件及合同条款所规定的所有工作内容，包括所有路灯、单灯控制、智慧控制中心、电缆、专用工具</w:t>
      </w:r>
      <w:r>
        <w:rPr>
          <w:rFonts w:hint="eastAsia" w:ascii="仿宋" w:hAnsi="仿宋" w:eastAsia="仿宋" w:cs="仿宋"/>
          <w:kern w:val="2"/>
          <w:sz w:val="24"/>
          <w:szCs w:val="24"/>
          <w:highlight w:val="none"/>
          <w:lang w:val="en-US" w:eastAsia="zh-CN" w:bidi="ar-SA"/>
        </w:rPr>
        <w:t>、接线板、灯头线、信号线、电表</w:t>
      </w:r>
      <w:r>
        <w:rPr>
          <w:rFonts w:hint="eastAsia" w:ascii="仿宋" w:hAnsi="仿宋" w:eastAsia="仿宋" w:cs="仿宋"/>
          <w:kern w:val="2"/>
          <w:sz w:val="24"/>
          <w:szCs w:val="24"/>
          <w:highlight w:val="none"/>
          <w:lang w:val="zh-CN" w:eastAsia="zh-CN" w:bidi="ar-SA"/>
        </w:rPr>
        <w:t>等设备材料的采购、包装、运输、装卸、安装、改造、道路开挖、培训、调试，合同期内单灯控制器网络资费和智慧控制中心运维费，并在合同有效期内免费提供灯具、单灯控制器、接线板、相关电缆线、信号线、电表等改造内容涉及的所有设施设备，改造30处智能化路灯开关箱等其他相关设施设备改造、服务、管理等涉及改造的所有工作。</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乙方全额投资包括上述内容所涉及的一切费用、税金、人工、机械、道路开挖、绿化补偿费、绿地占用费、管理费、保险、利润、政策性文件规定及招标文件、合同包含的所有风险（包括施工期间物价上涨、政策性调整等因素）、责任等全部费用以及合同期内单灯控制器网络资费和智慧控制中心运维费和在合同有效期内免费提供灯具、单灯控制器、</w:t>
      </w:r>
      <w:r>
        <w:rPr>
          <w:rFonts w:hint="eastAsia" w:ascii="仿宋" w:hAnsi="仿宋" w:eastAsia="仿宋" w:cs="仿宋"/>
          <w:kern w:val="2"/>
          <w:sz w:val="24"/>
          <w:szCs w:val="24"/>
          <w:highlight w:val="none"/>
          <w:lang w:val="en-US" w:eastAsia="zh-CN" w:bidi="ar-SA"/>
        </w:rPr>
        <w:t>接线板、相关电缆线、信号线、电表</w:t>
      </w:r>
      <w:r>
        <w:rPr>
          <w:rFonts w:hint="eastAsia" w:ascii="仿宋" w:hAnsi="仿宋" w:eastAsia="仿宋" w:cs="仿宋"/>
          <w:kern w:val="2"/>
          <w:sz w:val="24"/>
          <w:szCs w:val="24"/>
          <w:highlight w:val="none"/>
          <w:lang w:val="zh-CN" w:eastAsia="zh-CN" w:bidi="ar-SA"/>
        </w:rPr>
        <w:t>等改造内容涉及的所有设施设备。</w:t>
      </w:r>
    </w:p>
    <w:p>
      <w:pPr>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本项目由乙方全额投资，在合同期内涉及供应商相关的税、费由乙方承担，乙方按中标收益比，分享节能收益。</w:t>
      </w:r>
    </w:p>
    <w:p>
      <w:pPr>
        <w:adjustRightInd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3.1.2施工期内改造内容</w:t>
      </w:r>
    </w:p>
    <w:p>
      <w:pPr>
        <w:adjustRightInd w:val="0"/>
        <w:snapToGrid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3.1.2.1本项目改造工程量：常规路灯光源15738盏（暂定），其中光源功率分为400W、250W、150W，光源为钠灯、金卤灯、老旧LED灯等，最终数量以实际改造和验收数量为准，灯具采用原位置一对一替换。</w:t>
      </w:r>
    </w:p>
    <w:p>
      <w:pPr>
        <w:adjustRightInd w:val="0"/>
        <w:snapToGrid w:val="0"/>
        <w:spacing w:line="360" w:lineRule="auto"/>
        <w:ind w:firstLine="480" w:firstLineChars="200"/>
        <w:jc w:val="left"/>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3.1.2.2</w:t>
      </w:r>
      <w:r>
        <w:rPr>
          <w:rFonts w:hint="eastAsia" w:ascii="仿宋" w:hAnsi="仿宋" w:eastAsia="仿宋" w:cs="仿宋"/>
          <w:kern w:val="2"/>
          <w:sz w:val="24"/>
          <w:szCs w:val="24"/>
          <w:highlight w:val="none"/>
          <w:lang w:val="zh-CN" w:eastAsia="zh-CN" w:bidi="ar-SA"/>
        </w:rPr>
        <w:t>由乙方出资将本次下沙区域涉及改造的钠灯、金卤灯以及老旧</w:t>
      </w:r>
      <w:r>
        <w:rPr>
          <w:rFonts w:hint="eastAsia" w:ascii="仿宋" w:hAnsi="仿宋" w:eastAsia="仿宋" w:cs="仿宋"/>
          <w:kern w:val="2"/>
          <w:sz w:val="24"/>
          <w:szCs w:val="24"/>
          <w:highlight w:val="none"/>
          <w:lang w:val="en-US" w:eastAsia="zh-CN" w:bidi="ar-SA"/>
        </w:rPr>
        <w:t>LED路灯改造为新型高效的LED路灯以及其他相关设施设备，具体改造内容包括光源、灯罩、驱动电源等整个路灯灯具,节能改造路灯灯杆内接线板和灯头线（灯杆内接线板至灯具间的电源线）全部更新，以及改造所需要的电缆、信号线等相关设施设备，不包括灯杆设施（如因项目客观原因，也须一并改造）。</w:t>
      </w:r>
      <w:r>
        <w:rPr>
          <w:rFonts w:hint="eastAsia" w:ascii="仿宋" w:hAnsi="仿宋" w:eastAsia="仿宋" w:cs="仿宋"/>
          <w:kern w:val="2"/>
          <w:sz w:val="24"/>
          <w:szCs w:val="24"/>
          <w:highlight w:val="none"/>
          <w:lang w:val="zh-CN" w:eastAsia="zh-CN" w:bidi="ar-SA"/>
        </w:rPr>
        <w:t>原有传统光源灯具将不得继续使用，本项目唯一接受LED光源。</w:t>
      </w:r>
    </w:p>
    <w:p>
      <w:pPr>
        <w:adjustRightInd w:val="0"/>
        <w:snapToGrid w:val="0"/>
        <w:spacing w:line="360" w:lineRule="auto"/>
        <w:ind w:firstLine="480" w:firstLineChars="20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3.1.2.3</w:t>
      </w:r>
      <w:r>
        <w:rPr>
          <w:rFonts w:hint="eastAsia" w:ascii="仿宋" w:hAnsi="仿宋" w:eastAsia="仿宋" w:cs="仿宋"/>
          <w:kern w:val="2"/>
          <w:sz w:val="24"/>
          <w:szCs w:val="24"/>
          <w:highlight w:val="none"/>
          <w:lang w:val="zh-CN" w:eastAsia="zh-CN" w:bidi="ar-SA"/>
        </w:rPr>
        <w:t>对主干道每盏路灯安装单灯控制器，实行精确到每一盏路灯的监测与数据传输，实现主干道路灯智能化控制，道路主要为：</w:t>
      </w:r>
      <w:r>
        <w:rPr>
          <w:rFonts w:hint="eastAsia" w:ascii="仿宋" w:hAnsi="仿宋" w:eastAsia="仿宋" w:cs="仿宋"/>
          <w:kern w:val="2"/>
          <w:sz w:val="24"/>
          <w:szCs w:val="24"/>
          <w:highlight w:val="none"/>
          <w:lang w:val="en-US" w:eastAsia="zh-CN" w:bidi="ar-SA"/>
        </w:rPr>
        <w:t>银海街、文海北路、学源街、学林街、5号大街、围垦街、4号大街、9号大街、2号大街、文泽路、金沙大道、天城东路、银沙路、海达南路、23号大街、25号大街、20号大街、海达北路、24号大街、之江东路、幸福北路、11号大街、6号大街、1号大街、文渊路、文渊北路、幸福南路、文海南路等主干道</w:t>
      </w:r>
      <w:r>
        <w:rPr>
          <w:rFonts w:hint="eastAsia" w:ascii="仿宋" w:hAnsi="仿宋" w:eastAsia="仿宋" w:cs="仿宋"/>
          <w:kern w:val="2"/>
          <w:sz w:val="24"/>
          <w:szCs w:val="24"/>
          <w:highlight w:val="none"/>
          <w:lang w:val="zh-CN" w:eastAsia="zh-CN" w:bidi="ar-SA"/>
        </w:rPr>
        <w:t>，</w:t>
      </w:r>
      <w:r>
        <w:rPr>
          <w:rFonts w:hint="eastAsia" w:ascii="仿宋" w:hAnsi="仿宋" w:eastAsia="仿宋" w:cs="仿宋"/>
          <w:kern w:val="2"/>
          <w:sz w:val="24"/>
          <w:szCs w:val="24"/>
          <w:highlight w:val="none"/>
          <w:lang w:val="en-US" w:eastAsia="zh-CN" w:bidi="ar-SA"/>
        </w:rPr>
        <w:t>并同步建立智能化控制中心</w:t>
      </w:r>
      <w:r>
        <w:rPr>
          <w:rFonts w:hint="eastAsia" w:ascii="仿宋" w:hAnsi="仿宋" w:eastAsia="仿宋" w:cs="仿宋"/>
          <w:kern w:val="2"/>
          <w:sz w:val="24"/>
          <w:szCs w:val="24"/>
          <w:highlight w:val="none"/>
          <w:lang w:val="zh-CN" w:eastAsia="zh-CN" w:bidi="ar-SA"/>
        </w:rPr>
        <w:t>，场地由甲方明确（限钱塘区下沙区域内）</w:t>
      </w:r>
      <w:r>
        <w:rPr>
          <w:rFonts w:hint="eastAsia" w:ascii="仿宋" w:hAnsi="仿宋" w:eastAsia="仿宋" w:cs="仿宋"/>
          <w:kern w:val="2"/>
          <w:sz w:val="24"/>
          <w:szCs w:val="24"/>
          <w:highlight w:val="none"/>
          <w:lang w:val="en-US" w:eastAsia="zh-CN" w:bidi="ar-SA"/>
        </w:rPr>
        <w:t>，监控中心需设置监控高清显示大屏及相关办公设施，全彩LED高清大屏显示系统为监控中心提供钱塘智慧照明管理平台的高清显示功能，采用LED像素间距:≤1.27mm,方便清楚地了解路灯运行状况、路灯管理的状况和4G信息化等信息。监控中心高清大屏幕采用16个平方全彩LED屏配置。合同期内，监控系统需确保至少1名人员（养护单位）实时监控本项目设备、设施运行情况。</w:t>
      </w:r>
    </w:p>
    <w:p>
      <w:pPr>
        <w:pStyle w:val="15"/>
        <w:spacing w:line="360" w:lineRule="auto"/>
        <w:ind w:firstLine="480" w:firstLineChars="20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3.1.2.4改造后的LED灯总用电量由乙方负责对每个路灯开关箱进行梳理改造，使路灯为单独一条线路，并在该控制箱路灯出线上加装电表，用于计量该条线路路灯一年总用电量，从而计算出下沙区域总路灯总的用电量。能源管理期，任一单独路灯线路上，新增15盏（含）或投标单位承诺数量（取高值）以内LED路灯，不额外增加改造前能耗基数，新增路灯用电量计入改造后节能总用电量之中。</w:t>
      </w:r>
    </w:p>
    <w:p>
      <w:pPr>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3.1.2.5部分改造道路路灯现状为LED灯具，因该LED灯具使用年限较久，且无法统一纳入本次改造的路灯智能控制系统，故清单中的LED灯具包含在本次改造范围内。改造前的功率参照同类道路金卤灯或纳灯功率。参照道路选取与原LED路灯车道、路宽、路灯间距、路灯高度等相同或者接近的道路，待改造前检测报告出来后，根据各路灯基础数据，由甲方明确具体参照道路。</w:t>
      </w:r>
    </w:p>
    <w:p>
      <w:pPr>
        <w:pStyle w:val="15"/>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3.1.2.6本项目改造完成并验收通过后第8年，由乙方再次对改造的所有LED路灯驱动电源和光源进行一次全部更新，以确保路灯照度、节能率等要求。更新路灯驱动电源和光源标准在满足更新时的最新国家标准基础上，照度、品牌等相关技术参数在更新的时候需达到当时的中高档水平，或不低于第一次改造时相关技术参数标准（取标准高的执行）。</w:t>
      </w:r>
    </w:p>
    <w:p>
      <w:pPr>
        <w:pStyle w:val="15"/>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3.1.2.7本项目推进过程中碰到的所有问题，均由乙方自行负责予以解决，并承担费用，主要有（包括但不限于）：①道路树木茂密，影响照明，则由供应商进行修剪或挑灯加长、灯杆改造或更新；②下沙区域路灯样式各异，要充分考虑改造过程中新的灯具与灯杆连接事宜，乙方在投标过程中，将该因素一并予以考虑，由供应商自行负责解决；③建设期内结合现场实际，部分灯杆锈蚀、老旧严重，已不符合相关标准，则乙方在改造时对不符合要求的灯杆进行更换；④乙方需充分考虑灯具改造、新增单灯控制系统需要，提供足够且满足要求的电源线、控制线、螺丝、螺帽、信号线、紧固、连接件以及其他相关材料，满足现场实际需求，费用由乙方承担；⑤项目改造施工所涉及的交通安全管理由乙方负责，交通组织自行协调解决。交通安全管理包含路口标志标牌、公告、交通管制费及其他一切相关的交通安全。</w:t>
      </w:r>
    </w:p>
    <w:p>
      <w:pPr>
        <w:pStyle w:val="15"/>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3.1.2.8项目推进过程中，碰到的问题供应商无法解决，则甲方可委托其他单位完成，相关费用由乙方负责。</w:t>
      </w:r>
    </w:p>
    <w:p>
      <w:pPr>
        <w:pStyle w:val="15"/>
        <w:spacing w:line="360" w:lineRule="auto"/>
        <w:ind w:firstLine="480" w:firstLineChars="20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3.1.2.9项目推进过程中，本项目改造质量达不到要求或者无法完成，则乙方赔偿采购人全部损失，并扣除全部节能收益款，情节严重的将对乙方在全行业内进行质量事件通报。</w:t>
      </w:r>
    </w:p>
    <w:p>
      <w:pPr>
        <w:pStyle w:val="15"/>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3.1.2.10本项目节能改造实施期（8个月）以及竣工验收后运行维护期（10年），甲方除支付节能收益款之外，不再支付其他费用。乙方需充分踏勘现场，了解路灯实际情况以及其他各种因素，各风险成本在投标时在投标报价中予以充分考虑。</w:t>
      </w:r>
    </w:p>
    <w:p>
      <w:pPr>
        <w:pStyle w:val="14"/>
        <w:spacing w:line="360" w:lineRule="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3.1.2.11结合实际情况，根据甲方试验需要，在运行维护期内对部分路灯进行光伏改造（数量控制在50盏以内）。若无该试点需要，则无需进行光伏改造。</w:t>
      </w:r>
    </w:p>
    <w:p>
      <w:pPr>
        <w:pStyle w:val="14"/>
        <w:spacing w:line="360" w:lineRule="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3.1.2.12对30处现状路灯开关箱改造为智能化路灯开关箱。</w:t>
      </w:r>
    </w:p>
    <w:p>
      <w:pPr>
        <w:pStyle w:val="14"/>
        <w:spacing w:line="360" w:lineRule="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3.1.2.13甲方落实的其他相关事宜。</w:t>
      </w:r>
    </w:p>
    <w:p>
      <w:pPr>
        <w:pStyle w:val="14"/>
        <w:spacing w:line="360" w:lineRule="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具体详细内容见招标文件第三部分采购需求。</w:t>
      </w:r>
    </w:p>
    <w:p>
      <w:pPr>
        <w:pStyle w:val="14"/>
        <w:spacing w:line="360" w:lineRule="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3.1.3运营期内工作</w:t>
      </w:r>
    </w:p>
    <w:p>
      <w:pPr>
        <w:pStyle w:val="14"/>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乙方完成路灯灯具、单灯控制器、智慧控制中心等招标文件和合同的所有内容，并验收通过后，将相关设施设备移交相应养护单位，同时乙方应将竣工资料移交给甲方。此后至合同期满（含质保期）期间，乙方负责做好以下内容：一是</w:t>
      </w:r>
      <w:r>
        <w:rPr>
          <w:rFonts w:hint="eastAsia" w:ascii="仿宋" w:hAnsi="仿宋" w:eastAsia="仿宋" w:cs="仿宋"/>
          <w:kern w:val="2"/>
          <w:sz w:val="24"/>
          <w:szCs w:val="24"/>
          <w:highlight w:val="none"/>
          <w:lang w:val="zh-CN" w:eastAsia="zh-CN" w:bidi="ar-SA"/>
        </w:rPr>
        <w:t>单灯控制器网络资费、智慧控制中心运维费等相关维护工作费用</w:t>
      </w:r>
      <w:r>
        <w:rPr>
          <w:rFonts w:hint="eastAsia" w:ascii="仿宋" w:hAnsi="仿宋" w:eastAsia="仿宋" w:cs="仿宋"/>
          <w:kern w:val="2"/>
          <w:sz w:val="24"/>
          <w:szCs w:val="24"/>
          <w:highlight w:val="none"/>
          <w:lang w:val="en-US" w:eastAsia="zh-CN" w:bidi="ar-SA"/>
        </w:rPr>
        <w:t>。二是提供改造范围内的路灯灯具、驱动电源、灯罩、光源、单灯控制设备、电表、接线板、相关电缆线、信号线等</w:t>
      </w:r>
      <w:r>
        <w:rPr>
          <w:rFonts w:hint="eastAsia" w:ascii="仿宋" w:hAnsi="仿宋" w:eastAsia="仿宋" w:cs="仿宋"/>
          <w:kern w:val="2"/>
          <w:sz w:val="24"/>
          <w:szCs w:val="24"/>
          <w:highlight w:val="none"/>
          <w:lang w:val="zh-CN" w:eastAsia="zh-CN" w:bidi="ar-SA"/>
        </w:rPr>
        <w:t>改造内容涉及的所有设施设备</w:t>
      </w:r>
      <w:r>
        <w:rPr>
          <w:rFonts w:hint="eastAsia" w:ascii="仿宋" w:hAnsi="仿宋" w:eastAsia="仿宋" w:cs="仿宋"/>
          <w:kern w:val="2"/>
          <w:sz w:val="24"/>
          <w:szCs w:val="24"/>
          <w:highlight w:val="none"/>
          <w:lang w:val="en-US" w:eastAsia="zh-CN" w:bidi="ar-SA"/>
        </w:rPr>
        <w:t>，日常需配备充足上述所有设施设备材料。三是运营期内因光衰、路灯各指标检测、节能不达标（但不限于）等产品质量、设计等原因更换LED路灯时，更换工作及费用由乙方负责；四是路灯及单灯控制正常养护以外的其他内容；五是结合项目要求，做好相关内容的台账资料；六是因气象条件、自身瑕疵、产品寿命、电压波动、人为因素、偷盗、撞车等原因导致的改造范围内的设施缺损，由乙方负责提供相关设施设备，并承担相关费用，具体维修工作由相应养护单位实施，该费用由供应商自行考虑，该报价纳入投标总报价中。七是运营维护期内，对无法使用的灯具、光源、电器，维修更换时，提供的品牌、型号应与原使用相同，对无法采购到的光源、电器，经甲方同意后可采用不低于同类光源、电器标准的其他品牌。八是在运营期内，因道路改造、景观提升等原因需拆除已改造的LED节能路灯，无论拆除路灯多少盏，甲方均无须向乙方支付剩余节能效益期限的节能收益款（拆除的灯具归乙方）。九是政务督查、舆情反映涉及设备质量和照明效果的，乙方应协助甲方实施技改。十是甲方落实的其他相关事宜。</w:t>
      </w:r>
      <w:r>
        <w:rPr>
          <w:rFonts w:hint="eastAsia" w:ascii="仿宋" w:hAnsi="仿宋" w:eastAsia="仿宋" w:cs="仿宋"/>
          <w:kern w:val="2"/>
          <w:sz w:val="24"/>
          <w:szCs w:val="24"/>
          <w:highlight w:val="none"/>
          <w:lang w:val="zh-CN" w:eastAsia="zh-CN" w:bidi="ar-SA"/>
        </w:rPr>
        <w:t>在该期间，甲方除了支付节能收益款之外，不再支付其他任何费用。</w:t>
      </w:r>
    </w:p>
    <w:p>
      <w:pPr>
        <w:pStyle w:val="14"/>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3.1.4 灯具匹配：对每条改造路段制订独立详细的改造方案。路段必须实地踏勘，根据道路宽度、路灯灯杆间距、高度等实际情况，绘制电脑模拟配光图，包括但不限于灯具选配、配光、照明质量模拟结果等信息，设定灯具功率，确保节能改造产品的照度等相关数据满足本招标文件第三部分采购需求的要求以及乙方投标文件中承诺或明确的灯具质量、技术、品牌等相关内容，并须经相关专业人员审核优化完成后实施，审核意见并不免除投标人对项目质量所负的完全责任，投标人须对灯具安装的安全性负责。</w:t>
      </w:r>
    </w:p>
    <w:p>
      <w:pPr>
        <w:pStyle w:val="14"/>
        <w:spacing w:line="360" w:lineRule="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3.1.5检测：改造前由甲方委托相应资质的第三方检测机构，对每条道路用电量进行检测，具体为：每条道路各选取同一功率路灯总数的10%，通过挂表三天，计算出该条道路不同功率路灯的耗电量，再以此为标准，计算出整条道路的用电量，按此方法计算出改造前的路灯总功率作为总能耗基准。改造完成后，由甲方每年委托相应资质的第三方检测机构，随机抽取10%的道路进行平均亮度、平均照度值等相关数据检测，并出具检测报告，以保证路灯改造质量和效果，年平均照度与设定值相比每年光衰下降率不得超过3%，超过此值投标人对项目设施免费进行更换。年平均照度达不到设定值的70%，即光衰≥30%，该光源视为废品，必须更换。同时若达不到合同、本招标文件第三部分采购需求和经相关专业人员审核优化完成后相关方案要求以及乙方投标文件中承诺或明确的灯具质量、技术、品牌等相关内容，由乙方立即进行整改，并扣款500元/盏，在当年节能收益款中予以扣除。</w:t>
      </w:r>
      <w:r>
        <w:rPr>
          <w:rFonts w:hint="eastAsia" w:ascii="仿宋" w:hAnsi="仿宋" w:eastAsia="仿宋" w:cs="仿宋"/>
          <w:sz w:val="24"/>
          <w:szCs w:val="24"/>
          <w:highlight w:val="none"/>
        </w:rPr>
        <w:t>项目节能效益、验收报告、产权移交等均以上述数据为准。项目不得转包或分包。</w:t>
      </w:r>
    </w:p>
    <w:p>
      <w:pPr>
        <w:keepNext w:val="0"/>
        <w:keepLines w:val="0"/>
        <w:pageBreakBefore w:val="0"/>
        <w:kinsoku/>
        <w:wordWrap/>
        <w:overflowPunct/>
        <w:topLinePunct w:val="0"/>
        <w:bidi w:val="0"/>
        <w:snapToGrid/>
        <w:spacing w:line="400" w:lineRule="exact"/>
        <w:ind w:firstLine="480" w:firstLineChars="200"/>
        <w:textAlignment w:val="auto"/>
        <w:rPr>
          <w:rFonts w:hint="eastAsia" w:ascii="仿宋" w:hAnsi="仿宋" w:eastAsia="仿宋" w:cs="仿宋"/>
          <w:sz w:val="24"/>
          <w:szCs w:val="24"/>
          <w:highlight w:val="none"/>
        </w:rPr>
      </w:pPr>
    </w:p>
    <w:p>
      <w:pPr>
        <w:keepNext w:val="0"/>
        <w:keepLines w:val="0"/>
        <w:pageBreakBefore w:val="0"/>
        <w:kinsoku/>
        <w:wordWrap/>
        <w:overflowPunct/>
        <w:topLinePunct w:val="0"/>
        <w:bidi w:val="0"/>
        <w:snapToGrid/>
        <w:spacing w:line="400" w:lineRule="exact"/>
        <w:ind w:firstLine="480" w:firstLineChars="200"/>
        <w:textAlignment w:val="auto"/>
        <w:rPr>
          <w:rFonts w:hint="eastAsia" w:ascii="仿宋" w:hAnsi="仿宋" w:eastAsia="仿宋" w:cs="仿宋"/>
          <w:sz w:val="24"/>
          <w:szCs w:val="24"/>
          <w:highlight w:val="none"/>
        </w:rPr>
      </w:pPr>
    </w:p>
    <w:p>
      <w:pPr>
        <w:keepNext w:val="0"/>
        <w:keepLines w:val="0"/>
        <w:pageBreakBefore w:val="0"/>
        <w:kinsoku/>
        <w:wordWrap/>
        <w:overflowPunct/>
        <w:topLinePunct w:val="0"/>
        <w:bidi w:val="0"/>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节能改造选定路段：</w:t>
      </w:r>
    </w:p>
    <w:tbl>
      <w:tblPr>
        <w:tblStyle w:val="76"/>
        <w:tblW w:w="9811" w:type="dxa"/>
        <w:jc w:val="center"/>
        <w:tblInd w:w="0" w:type="dxa"/>
        <w:tblLayout w:type="fixed"/>
        <w:tblCellMar>
          <w:top w:w="15" w:type="dxa"/>
          <w:left w:w="15" w:type="dxa"/>
          <w:bottom w:w="15" w:type="dxa"/>
          <w:right w:w="15" w:type="dxa"/>
        </w:tblCellMar>
      </w:tblPr>
      <w:tblGrid>
        <w:gridCol w:w="686"/>
        <w:gridCol w:w="1764"/>
        <w:gridCol w:w="1670"/>
        <w:gridCol w:w="1478"/>
        <w:gridCol w:w="1363"/>
        <w:gridCol w:w="1725"/>
        <w:gridCol w:w="1125"/>
      </w:tblGrid>
      <w:tr>
        <w:tblPrEx>
          <w:tblLayout w:type="fixed"/>
          <w:tblCellMar>
            <w:top w:w="15" w:type="dxa"/>
            <w:left w:w="15" w:type="dxa"/>
            <w:bottom w:w="15" w:type="dxa"/>
            <w:right w:w="15" w:type="dxa"/>
          </w:tblCellMar>
        </w:tblPrEx>
        <w:trPr>
          <w:trHeight w:val="329" w:hRule="atLeast"/>
          <w:jc w:val="center"/>
        </w:trPr>
        <w:tc>
          <w:tcPr>
            <w:tcW w:w="68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szCs w:val="21"/>
                <w:highlight w:val="none"/>
              </w:rPr>
            </w:pPr>
            <w:r>
              <w:rPr>
                <w:rFonts w:hint="eastAsia" w:ascii="宋体" w:hAnsi="宋体" w:cs="宋体"/>
                <w:kern w:val="0"/>
                <w:szCs w:val="21"/>
                <w:highlight w:val="none"/>
              </w:rPr>
              <w:t>序号</w:t>
            </w:r>
          </w:p>
        </w:tc>
        <w:tc>
          <w:tcPr>
            <w:tcW w:w="176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szCs w:val="21"/>
                <w:highlight w:val="none"/>
              </w:rPr>
            </w:pPr>
            <w:r>
              <w:rPr>
                <w:rFonts w:hint="eastAsia" w:ascii="宋体" w:hAnsi="宋体" w:cs="宋体"/>
                <w:kern w:val="0"/>
                <w:szCs w:val="21"/>
                <w:highlight w:val="none"/>
              </w:rPr>
              <w:t>道路名称</w:t>
            </w:r>
          </w:p>
        </w:tc>
        <w:tc>
          <w:tcPr>
            <w:tcW w:w="167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szCs w:val="21"/>
                <w:highlight w:val="none"/>
              </w:rPr>
            </w:pPr>
            <w:r>
              <w:rPr>
                <w:rFonts w:hint="eastAsia" w:ascii="宋体" w:hAnsi="宋体" w:cs="宋体"/>
                <w:kern w:val="0"/>
                <w:szCs w:val="21"/>
                <w:highlight w:val="none"/>
              </w:rPr>
              <w:t>光源数量</w:t>
            </w:r>
          </w:p>
        </w:tc>
        <w:tc>
          <w:tcPr>
            <w:tcW w:w="45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光源类型</w:t>
            </w:r>
          </w:p>
        </w:tc>
        <w:tc>
          <w:tcPr>
            <w:tcW w:w="112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eastAsia="宋体" w:cs="宋体"/>
                <w:szCs w:val="21"/>
                <w:highlight w:val="none"/>
                <w:lang w:val="en-US" w:eastAsia="zh-CN"/>
              </w:rPr>
            </w:pPr>
            <w:r>
              <w:rPr>
                <w:rFonts w:hint="eastAsia" w:ascii="宋体" w:cs="宋体"/>
                <w:szCs w:val="21"/>
                <w:highlight w:val="none"/>
                <w:lang w:val="en-US" w:eastAsia="zh-CN"/>
              </w:rPr>
              <w:t>备注</w:t>
            </w:r>
          </w:p>
        </w:tc>
      </w:tr>
      <w:tr>
        <w:tblPrEx>
          <w:tblLayout w:type="fixed"/>
          <w:tblCellMar>
            <w:top w:w="15" w:type="dxa"/>
            <w:left w:w="15" w:type="dxa"/>
            <w:bottom w:w="15" w:type="dxa"/>
            <w:right w:w="15" w:type="dxa"/>
          </w:tblCellMar>
        </w:tblPrEx>
        <w:trPr>
          <w:trHeight w:val="310" w:hRule="atLeast"/>
          <w:jc w:val="center"/>
        </w:trPr>
        <w:tc>
          <w:tcPr>
            <w:tcW w:w="68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highlight w:val="none"/>
              </w:rPr>
            </w:pPr>
          </w:p>
        </w:tc>
        <w:tc>
          <w:tcPr>
            <w:tcW w:w="176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highlight w:val="none"/>
              </w:rPr>
            </w:pPr>
          </w:p>
        </w:tc>
        <w:tc>
          <w:tcPr>
            <w:tcW w:w="167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highlight w:val="none"/>
              </w:rPr>
            </w:pP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highlight w:val="none"/>
                <w:lang w:val="en-US" w:eastAsia="zh-CN"/>
              </w:rPr>
            </w:pPr>
            <w:r>
              <w:rPr>
                <w:rFonts w:hint="default" w:ascii="宋体" w:hAnsi="宋体" w:cs="宋体"/>
                <w:kern w:val="0"/>
                <w:szCs w:val="21"/>
                <w:highlight w:val="none"/>
                <w:lang w:val="en-US" w:eastAsia="zh-CN"/>
              </w:rPr>
              <w:t>400W钠灯</w:t>
            </w:r>
          </w:p>
        </w:tc>
        <w:tc>
          <w:tcPr>
            <w:tcW w:w="1363"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highlight w:val="none"/>
                <w:lang w:val="en-US" w:eastAsia="zh-CN"/>
              </w:rPr>
            </w:pPr>
            <w:r>
              <w:rPr>
                <w:rFonts w:hint="default" w:ascii="宋体" w:hAnsi="宋体" w:cs="宋体"/>
                <w:kern w:val="0"/>
                <w:szCs w:val="21"/>
                <w:highlight w:val="none"/>
                <w:lang w:val="en-US" w:eastAsia="zh-CN"/>
              </w:rPr>
              <w:t>250W钠灯</w:t>
            </w:r>
          </w:p>
        </w:tc>
        <w:tc>
          <w:tcPr>
            <w:tcW w:w="172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highlight w:val="none"/>
                <w:lang w:val="en-US" w:eastAsia="zh-CN"/>
              </w:rPr>
            </w:pPr>
            <w:r>
              <w:rPr>
                <w:rFonts w:hint="default" w:ascii="宋体" w:hAnsi="宋体" w:cs="宋体"/>
                <w:kern w:val="0"/>
                <w:szCs w:val="21"/>
                <w:highlight w:val="none"/>
                <w:lang w:val="en-US" w:eastAsia="zh-CN"/>
              </w:rPr>
              <w:t>150W钠灯</w:t>
            </w:r>
          </w:p>
        </w:tc>
        <w:tc>
          <w:tcPr>
            <w:tcW w:w="112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highlight w:val="none"/>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hint="eastAsia" w:ascii="宋体" w:cs="宋体"/>
                <w:szCs w:val="21"/>
              </w:rPr>
              <w:t>秀水街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Times New Roman" w:eastAsia="宋体" w:cs="宋体"/>
                <w:kern w:val="2"/>
                <w:sz w:val="21"/>
                <w:szCs w:val="21"/>
                <w:lang w:val="en-US" w:eastAsia="zh-CN" w:bidi="ar-SA"/>
              </w:rPr>
            </w:pPr>
            <w:r>
              <w:rPr>
                <w:rFonts w:hint="eastAsia" w:ascii="宋体" w:cs="宋体"/>
                <w:szCs w:val="21"/>
              </w:rPr>
              <w:t>云涛北路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147</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Times New Roman" w:eastAsia="宋体" w:cs="宋体"/>
                <w:kern w:val="2"/>
                <w:sz w:val="21"/>
                <w:szCs w:val="21"/>
                <w:lang w:val="en-US" w:eastAsia="zh-CN" w:bidi="ar-SA"/>
              </w:rPr>
            </w:pPr>
            <w:r>
              <w:rPr>
                <w:rFonts w:hint="eastAsia" w:ascii="宋体" w:cs="宋体"/>
                <w:szCs w:val="21"/>
              </w:rPr>
              <w:t>98</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hint="eastAsia" w:ascii="宋体" w:cs="宋体"/>
                <w:szCs w:val="21"/>
              </w:rPr>
              <w:t>49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江月路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书海巷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千帆路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ascii="宋体" w:cs="宋体"/>
                <w:szCs w:val="21"/>
              </w:rPr>
              <w:t>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ascii="宋体" w:cs="宋体"/>
                <w:szCs w:val="21"/>
              </w:rPr>
              <w:t>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银海街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598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598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文海北路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94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凌云街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45</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45</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银江巷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15</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15</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水云街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20</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学源街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814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814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集贤巷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20</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学林支路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27号大街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51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51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江潮巷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12</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学林街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752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752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Times New Roman" w:eastAsia="宋体" w:cs="宋体"/>
                <w:kern w:val="2"/>
                <w:sz w:val="21"/>
                <w:szCs w:val="21"/>
                <w:lang w:val="en-US" w:eastAsia="zh-CN" w:bidi="ar-SA"/>
              </w:rPr>
            </w:pPr>
            <w:r>
              <w:rPr>
                <w:rFonts w:hint="eastAsia" w:ascii="宋体" w:cs="宋体"/>
                <w:szCs w:val="21"/>
              </w:rPr>
              <w:t>17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贤德巷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9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泽雅弄</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19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泽雅路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23</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公建北区1号路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白杨街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顺雅路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益荣弄</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益泰街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凌霄街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r>
              <w:rPr>
                <w:rFonts w:ascii="宋体" w:hAnsi="宋体" w:cs="宋体"/>
                <w:kern w:val="0"/>
                <w:szCs w:val="21"/>
              </w:rPr>
              <w:t>26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大北路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Times New Roman" w:eastAsia="宋体" w:cs="宋体"/>
                <w:kern w:val="2"/>
                <w:sz w:val="21"/>
                <w:szCs w:val="21"/>
                <w:lang w:val="en-US" w:eastAsia="zh-CN" w:bidi="ar-SA"/>
              </w:rPr>
            </w:pPr>
            <w:r>
              <w:rPr>
                <w:rFonts w:hint="eastAsia" w:ascii="宋体" w:cs="宋体"/>
                <w:szCs w:val="21"/>
              </w:rPr>
              <w:t>27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大北弄</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西部生活区北区1号路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10</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3号大街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157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157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利泰弄</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裕园弄</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美达街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西部生活区北区2号路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文溯南路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43</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43</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5号大街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293</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293</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围垦街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262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262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4号大街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color w:val="FF0000"/>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9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398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173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225</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文溯路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文泽路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云沙街（松和农居支路）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华景街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金沙大道</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650</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288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218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144</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文峰弄</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15</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15</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天城东路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226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103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123</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海通街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45</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45</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百盛巷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高沙路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银沙路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97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上沙路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文阳巷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20</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海达南路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96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96</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安广巷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7</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顺安巷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6</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宜学路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五洋路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建阳街（思怀弄）</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博业路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翔龙路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通宇路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18号大街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14号大街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195</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195</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津东路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35</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35</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16号大街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21号大街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139</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139</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23号大街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344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344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25号大街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181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听涛路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61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之江东路辅道</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532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497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35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金乔街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236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236</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10号大街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289</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289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8号大街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78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7号大街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43</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43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20号大街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443</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443</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凌浩路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松乔街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福城路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乔新路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方元路（原松湾路一部分）</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松湾路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海达北路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60</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30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呈瑞街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博浪街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广泰路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七格北路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顺新街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聚雅巷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7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24号大街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165</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165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22号大街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99</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99</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盘福街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同泰街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望舒街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21</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秋潮弄</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秋潮路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江平路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41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效时路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40</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19号大街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122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17号大街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99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13号大街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风帆路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41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凯利路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19</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7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拾里路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江湾巷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36</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之江东路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1302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1302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幸福北路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99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79</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文津北路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ascii="宋体" w:cs="宋体"/>
                <w:szCs w:val="21"/>
              </w:rPr>
              <w:t>31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ascii="宋体" w:cs="宋体"/>
                <w:szCs w:val="21"/>
              </w:rPr>
              <w:t>31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11号大街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296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296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6号大街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538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538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328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328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文渊路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152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152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hint="default" w:ascii="宋体" w:hAnsi="Times New Roman" w:eastAsia="宋体" w:cs="Times New Roman"/>
                <w:kern w:val="2"/>
                <w:sz w:val="24"/>
                <w:szCs w:val="21"/>
                <w:lang w:val="en-US" w:eastAsia="zh-CN" w:bidi="ar-SA"/>
              </w:rPr>
            </w:pPr>
            <w:r>
              <w:rPr>
                <w:rFonts w:hint="eastAsia"/>
                <w:lang w:val="en-US"/>
              </w:rPr>
              <w:t>111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文渊北路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176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176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乔下路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206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103</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103</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月雅路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168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136</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32</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聚首南路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88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头格路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松合路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云沙街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吉瑞弄</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3</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清湖路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瑞华路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松华路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智格路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东侧支路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40</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40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盛安路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ascii="宋体" w:cs="宋体"/>
                <w:szCs w:val="21"/>
              </w:rPr>
              <w:t>11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ascii="宋体" w:cs="宋体"/>
                <w:szCs w:val="21"/>
              </w:rPr>
              <w:t>11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幸福南路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248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248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听涛弄</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12</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容音弄</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6</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听涛路2</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6</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129</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文海南路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104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130</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新科路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131</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科技园支路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132</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科技园路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4</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133</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学正街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116</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r>
              <w:rPr>
                <w:rFonts w:hint="eastAsia" w:ascii="宋体" w:cs="宋体"/>
                <w:szCs w:val="21"/>
              </w:rPr>
              <w:t>116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134</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城东小学北侧（日本人学校南侧）</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11</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135</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德胜东路辅道</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67</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67</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136</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保税区</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545</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545</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137</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15号大街</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660</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660</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138</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江堤路</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rPr>
              <w:t>65</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lang w:val="en-US" w:eastAsia="zh-CN" w:bidi="ar-SA"/>
              </w:rPr>
            </w:pPr>
            <w:r>
              <w:rPr>
                <w:rFonts w:hint="eastAsia" w:ascii="宋体" w:cs="宋体"/>
                <w:szCs w:val="21"/>
              </w:rPr>
              <w:t>65</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24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Times New Roman" w:eastAsia="宋体" w:cs="宋体"/>
                <w:kern w:val="2"/>
                <w:sz w:val="21"/>
                <w:szCs w:val="21"/>
                <w:highlight w:val="none"/>
                <w:lang w:val="en-US" w:eastAsia="zh-CN" w:bidi="ar-SA"/>
              </w:rPr>
            </w:pPr>
            <w:r>
              <w:rPr>
                <w:rFonts w:hint="eastAsia" w:ascii="宋体" w:cs="宋体"/>
                <w:szCs w:val="21"/>
                <w:highlight w:val="none"/>
                <w:lang w:eastAsia="zh-CN"/>
              </w:rPr>
              <w:t>合计</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lang w:val="en-US" w:eastAsia="zh-CN"/>
              </w:rPr>
              <w:t>15738</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lang w:val="en-US" w:eastAsia="zh-CN"/>
              </w:rPr>
              <w:t>2213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lang w:val="en-US" w:eastAsia="zh-CN"/>
              </w:rPr>
              <w:t>12978</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宋体"/>
                <w:kern w:val="2"/>
                <w:sz w:val="21"/>
                <w:szCs w:val="21"/>
                <w:lang w:val="en-US" w:eastAsia="zh-CN" w:bidi="ar-SA"/>
              </w:rPr>
            </w:pPr>
            <w:r>
              <w:rPr>
                <w:rFonts w:hint="eastAsia" w:ascii="宋体" w:cs="宋体"/>
                <w:szCs w:val="21"/>
                <w:lang w:val="en-US" w:eastAsia="zh-CN"/>
              </w:rPr>
              <w:t>547</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kern w:val="2"/>
                <w:sz w:val="21"/>
                <w:szCs w:val="21"/>
                <w:highlight w:val="none"/>
                <w:lang w:val="en-US" w:eastAsia="zh-CN" w:bidi="ar-SA"/>
              </w:rPr>
            </w:pPr>
          </w:p>
        </w:tc>
      </w:tr>
      <w:tr>
        <w:tblPrEx>
          <w:tblLayout w:type="fixed"/>
          <w:tblCellMar>
            <w:top w:w="15" w:type="dxa"/>
            <w:left w:w="15" w:type="dxa"/>
            <w:bottom w:w="15" w:type="dxa"/>
            <w:right w:w="15" w:type="dxa"/>
          </w:tblCellMar>
        </w:tblPrEx>
        <w:trPr>
          <w:trHeight w:val="360" w:hRule="atLeast"/>
          <w:jc w:val="center"/>
        </w:trPr>
        <w:tc>
          <w:tcPr>
            <w:tcW w:w="9811" w:type="dxa"/>
            <w:gridSpan w:val="7"/>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highlight w:val="none"/>
              </w:rPr>
            </w:pPr>
            <w:r>
              <w:rPr>
                <w:rFonts w:hint="eastAsia" w:ascii="仿宋" w:hAnsi="仿宋" w:eastAsia="仿宋" w:cs="仿宋"/>
                <w:sz w:val="24"/>
                <w:szCs w:val="24"/>
                <w:highlight w:val="none"/>
              </w:rPr>
              <w:t>备注：</w:t>
            </w:r>
            <w:r>
              <w:rPr>
                <w:rFonts w:hint="eastAsia" w:ascii="仿宋" w:hAnsi="仿宋" w:eastAsia="仿宋" w:cs="仿宋"/>
                <w:sz w:val="24"/>
                <w:szCs w:val="24"/>
                <w:highlight w:val="none"/>
                <w:lang w:val="en-US" w:eastAsia="zh-CN"/>
              </w:rPr>
              <w:t>上述路灯数量、路名与现场实际存在一定出入，该表格仅供参考，具体</w:t>
            </w:r>
            <w:r>
              <w:rPr>
                <w:rFonts w:hint="eastAsia" w:ascii="仿宋" w:hAnsi="仿宋" w:eastAsia="仿宋" w:cs="仿宋"/>
                <w:sz w:val="24"/>
                <w:szCs w:val="24"/>
                <w:highlight w:val="none"/>
              </w:rPr>
              <w:t>改造路灯数量以竣工运行验收为准。</w:t>
            </w:r>
          </w:p>
        </w:tc>
      </w:tr>
    </w:tbl>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3.2 项目方案一经甲方批准，除非双方另行同意，或者依照本合同第7节的规定修改之外，不得修改。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 乙方应当依照第2.2条规定的时间依照项目方案的规定开始项目的建设、实施和运行。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3.4项目设计</w:t>
      </w:r>
    </w:p>
    <w:p>
      <w:pPr>
        <w:keepNext w:val="0"/>
        <w:keepLines w:val="0"/>
        <w:pageBreakBefore w:val="0"/>
        <w:kinsoku/>
        <w:wordWrap/>
        <w:overflowPunct/>
        <w:topLinePunct w:val="0"/>
        <w:bidi w:val="0"/>
        <w:snapToGrid/>
        <w:spacing w:line="360" w:lineRule="auto"/>
        <w:ind w:firstLine="504" w:firstLineChars="200"/>
        <w:textAlignment w:val="auto"/>
        <w:rPr>
          <w:rFonts w:hint="eastAsia" w:ascii="仿宋" w:hAnsi="仿宋" w:eastAsia="仿宋" w:cs="仿宋"/>
          <w:color w:val="2A2A2A"/>
          <w:w w:val="105"/>
          <w:sz w:val="24"/>
          <w:szCs w:val="24"/>
          <w:highlight w:val="none"/>
          <w:lang w:val="en-US" w:eastAsia="zh-CN"/>
        </w:rPr>
      </w:pPr>
      <w:r>
        <w:rPr>
          <w:rFonts w:hint="eastAsia" w:ascii="仿宋" w:hAnsi="仿宋" w:eastAsia="仿宋" w:cs="仿宋"/>
          <w:color w:val="2A2A2A"/>
          <w:w w:val="105"/>
          <w:sz w:val="24"/>
          <w:szCs w:val="24"/>
          <w:highlight w:val="none"/>
          <w:lang w:val="en-US" w:eastAsia="zh-CN"/>
        </w:rPr>
        <w:t>本项目的设计工作包括：方案设计以及建设期内的设计变更等。设计内容应根据各条道路的使用功能、等级、车道宽度、树木遮光情况、灯杆间距、高度等分别确定各道路照明方案和各道路照明设计参数。本项目的设计由乙方提供。</w:t>
      </w:r>
    </w:p>
    <w:p>
      <w:pPr>
        <w:keepNext w:val="0"/>
        <w:keepLines w:val="0"/>
        <w:pageBreakBefore w:val="0"/>
        <w:kinsoku/>
        <w:wordWrap/>
        <w:overflowPunct/>
        <w:topLinePunct w:val="0"/>
        <w:bidi w:val="0"/>
        <w:snapToGrid/>
        <w:spacing w:line="360" w:lineRule="auto"/>
        <w:ind w:firstLine="504" w:firstLineChars="200"/>
        <w:textAlignment w:val="auto"/>
        <w:rPr>
          <w:rFonts w:hint="eastAsia" w:ascii="仿宋" w:hAnsi="仿宋" w:eastAsia="仿宋" w:cs="仿宋"/>
          <w:color w:val="2A2A2A"/>
          <w:w w:val="105"/>
          <w:sz w:val="24"/>
          <w:szCs w:val="24"/>
          <w:highlight w:val="none"/>
          <w:lang w:val="en-US" w:eastAsia="zh-CN"/>
        </w:rPr>
      </w:pPr>
      <w:r>
        <w:rPr>
          <w:rFonts w:hint="eastAsia" w:ascii="仿宋" w:hAnsi="仿宋" w:eastAsia="仿宋" w:cs="仿宋"/>
          <w:color w:val="2A2A2A"/>
          <w:w w:val="105"/>
          <w:sz w:val="24"/>
          <w:szCs w:val="24"/>
          <w:highlight w:val="none"/>
          <w:lang w:val="en-US" w:eastAsia="zh-CN"/>
        </w:rPr>
        <w:t>设计前，乙方应全面测试所改造路灯，全面勘察改造路段情况（如使用功能、等级、车道宽度、树木遮光情况、灯杆间距、高度等）。设计变更必须通过甲方和监理（如果有）确认盖章方可生效。</w:t>
      </w:r>
    </w:p>
    <w:p>
      <w:pPr>
        <w:keepNext w:val="0"/>
        <w:keepLines w:val="0"/>
        <w:pageBreakBefore w:val="0"/>
        <w:kinsoku/>
        <w:wordWrap/>
        <w:overflowPunct/>
        <w:topLinePunct w:val="0"/>
        <w:bidi w:val="0"/>
        <w:snapToGrid/>
        <w:spacing w:line="360" w:lineRule="auto"/>
        <w:ind w:firstLine="504" w:firstLineChars="200"/>
        <w:textAlignment w:val="auto"/>
        <w:rPr>
          <w:rFonts w:hint="eastAsia" w:ascii="仿宋" w:hAnsi="仿宋" w:eastAsia="仿宋" w:cs="仿宋"/>
          <w:color w:val="2A2A2A"/>
          <w:w w:val="105"/>
          <w:sz w:val="24"/>
          <w:szCs w:val="24"/>
          <w:highlight w:val="none"/>
          <w:lang w:val="en-US" w:eastAsia="zh-CN"/>
        </w:rPr>
      </w:pPr>
      <w:r>
        <w:rPr>
          <w:rFonts w:hint="eastAsia" w:ascii="仿宋" w:hAnsi="仿宋" w:eastAsia="仿宋" w:cs="仿宋"/>
          <w:color w:val="2A2A2A"/>
          <w:w w:val="105"/>
          <w:sz w:val="24"/>
          <w:szCs w:val="24"/>
          <w:highlight w:val="none"/>
          <w:lang w:val="en-US" w:eastAsia="zh-CN"/>
        </w:rPr>
        <w:t>3.5项目监理（如果有）</w:t>
      </w:r>
    </w:p>
    <w:p>
      <w:pPr>
        <w:keepNext w:val="0"/>
        <w:keepLines w:val="0"/>
        <w:pageBreakBefore w:val="0"/>
        <w:kinsoku/>
        <w:wordWrap/>
        <w:overflowPunct/>
        <w:topLinePunct w:val="0"/>
        <w:bidi w:val="0"/>
        <w:snapToGrid/>
        <w:spacing w:line="360" w:lineRule="auto"/>
        <w:ind w:firstLine="504" w:firstLineChars="200"/>
        <w:textAlignment w:val="auto"/>
        <w:rPr>
          <w:rFonts w:hint="eastAsia" w:ascii="仿宋" w:hAnsi="仿宋" w:eastAsia="仿宋" w:cs="仿宋"/>
          <w:color w:val="2A2A2A"/>
          <w:w w:val="105"/>
          <w:sz w:val="24"/>
          <w:szCs w:val="24"/>
          <w:highlight w:val="none"/>
          <w:lang w:val="en-US" w:eastAsia="zh-CN"/>
        </w:rPr>
      </w:pPr>
      <w:r>
        <w:rPr>
          <w:rFonts w:hint="eastAsia" w:ascii="仿宋" w:hAnsi="仿宋" w:eastAsia="仿宋" w:cs="仿宋"/>
          <w:color w:val="2A2A2A"/>
          <w:w w:val="105"/>
          <w:sz w:val="24"/>
          <w:szCs w:val="24"/>
          <w:highlight w:val="none"/>
          <w:lang w:val="en-US" w:eastAsia="zh-CN"/>
        </w:rPr>
        <w:t>项目由甲方选择具有相应资质的工程监理机构，相应的监理费用由乙方支付。监理机构须按照适用的法律对工程的质量、安全、进度、文明施工、务工人员工资发放以及变更等进行监理，甲方有权予以监督。</w:t>
      </w:r>
    </w:p>
    <w:p>
      <w:pPr>
        <w:keepNext w:val="0"/>
        <w:keepLines w:val="0"/>
        <w:pageBreakBefore w:val="0"/>
        <w:kinsoku/>
        <w:wordWrap/>
        <w:overflowPunct/>
        <w:topLinePunct w:val="0"/>
        <w:bidi w:val="0"/>
        <w:snapToGrid/>
        <w:spacing w:line="360" w:lineRule="auto"/>
        <w:ind w:firstLine="504" w:firstLineChars="200"/>
        <w:textAlignment w:val="auto"/>
        <w:rPr>
          <w:rFonts w:hint="eastAsia" w:ascii="仿宋" w:hAnsi="仿宋" w:eastAsia="仿宋" w:cs="仿宋"/>
          <w:color w:val="2A2A2A"/>
          <w:w w:val="105"/>
          <w:sz w:val="24"/>
          <w:szCs w:val="24"/>
          <w:highlight w:val="none"/>
          <w:lang w:val="en-US" w:eastAsia="zh-CN"/>
        </w:rPr>
      </w:pPr>
      <w:r>
        <w:rPr>
          <w:rFonts w:hint="eastAsia" w:ascii="仿宋" w:hAnsi="仿宋" w:eastAsia="仿宋" w:cs="仿宋"/>
          <w:color w:val="2A2A2A"/>
          <w:w w:val="105"/>
          <w:sz w:val="24"/>
          <w:szCs w:val="24"/>
          <w:highlight w:val="none"/>
          <w:lang w:val="en-US" w:eastAsia="zh-CN"/>
        </w:rPr>
        <w:t>3.6监督和检查</w:t>
      </w:r>
    </w:p>
    <w:p>
      <w:pPr>
        <w:keepNext w:val="0"/>
        <w:keepLines w:val="0"/>
        <w:pageBreakBefore w:val="0"/>
        <w:kinsoku/>
        <w:wordWrap/>
        <w:overflowPunct/>
        <w:topLinePunct w:val="0"/>
        <w:bidi w:val="0"/>
        <w:snapToGrid/>
        <w:spacing w:line="360" w:lineRule="auto"/>
        <w:ind w:firstLine="504" w:firstLineChars="200"/>
        <w:textAlignment w:val="auto"/>
        <w:rPr>
          <w:rFonts w:hint="eastAsia" w:ascii="仿宋" w:hAnsi="仿宋" w:eastAsia="仿宋" w:cs="仿宋"/>
          <w:color w:val="2A2A2A"/>
          <w:w w:val="105"/>
          <w:sz w:val="24"/>
          <w:szCs w:val="24"/>
          <w:highlight w:val="none"/>
          <w:lang w:val="en-US" w:eastAsia="zh-CN"/>
        </w:rPr>
      </w:pPr>
      <w:r>
        <w:rPr>
          <w:rFonts w:hint="eastAsia" w:ascii="仿宋" w:hAnsi="仿宋" w:eastAsia="仿宋" w:cs="仿宋"/>
          <w:color w:val="2A2A2A"/>
          <w:w w:val="105"/>
          <w:sz w:val="24"/>
          <w:szCs w:val="24"/>
          <w:highlight w:val="none"/>
          <w:lang w:val="en-US" w:eastAsia="zh-CN"/>
        </w:rPr>
        <w:t>甲方或其指定机构有权在不影响进度日期的情况下对建设工程进行监督和检查，乙方可安排代表参加。</w:t>
      </w:r>
    </w:p>
    <w:p>
      <w:pPr>
        <w:keepNext w:val="0"/>
        <w:keepLines w:val="0"/>
        <w:pageBreakBefore w:val="0"/>
        <w:kinsoku/>
        <w:wordWrap/>
        <w:overflowPunct/>
        <w:topLinePunct w:val="0"/>
        <w:bidi w:val="0"/>
        <w:snapToGrid/>
        <w:spacing w:line="360" w:lineRule="auto"/>
        <w:ind w:firstLine="504" w:firstLineChars="200"/>
        <w:textAlignment w:val="auto"/>
        <w:rPr>
          <w:rFonts w:hint="eastAsia" w:ascii="仿宋" w:hAnsi="仿宋" w:eastAsia="仿宋" w:cs="仿宋"/>
          <w:color w:val="2A2A2A"/>
          <w:w w:val="105"/>
          <w:sz w:val="24"/>
          <w:szCs w:val="24"/>
          <w:highlight w:val="none"/>
          <w:lang w:val="en-US" w:eastAsia="zh-CN"/>
        </w:rPr>
      </w:pPr>
      <w:r>
        <w:rPr>
          <w:rFonts w:hint="eastAsia" w:ascii="仿宋" w:hAnsi="仿宋" w:eastAsia="仿宋" w:cs="仿宋"/>
          <w:color w:val="2A2A2A"/>
          <w:w w:val="105"/>
          <w:sz w:val="24"/>
          <w:szCs w:val="24"/>
          <w:highlight w:val="none"/>
          <w:lang w:val="en-US" w:eastAsia="zh-CN"/>
        </w:rPr>
        <w:t xml:space="preserve">甲方或其指定机构对建设工程的监督和检查不影响其他政府部门依法对建设工程的监督和检查。 </w:t>
      </w:r>
    </w:p>
    <w:p>
      <w:pPr>
        <w:keepNext w:val="0"/>
        <w:keepLines w:val="0"/>
        <w:pageBreakBefore w:val="0"/>
        <w:kinsoku/>
        <w:wordWrap/>
        <w:overflowPunct/>
        <w:topLinePunct w:val="0"/>
        <w:bidi w:val="0"/>
        <w:snapToGrid/>
        <w:spacing w:line="360" w:lineRule="auto"/>
        <w:ind w:firstLine="504" w:firstLineChars="200"/>
        <w:textAlignment w:val="auto"/>
        <w:rPr>
          <w:rFonts w:hint="eastAsia" w:ascii="仿宋" w:hAnsi="仿宋" w:eastAsia="仿宋" w:cs="仿宋"/>
          <w:color w:val="2A2A2A"/>
          <w:w w:val="105"/>
          <w:sz w:val="24"/>
          <w:szCs w:val="24"/>
          <w:highlight w:val="none"/>
          <w:lang w:val="en-US" w:eastAsia="zh-CN"/>
        </w:rPr>
      </w:pPr>
      <w:r>
        <w:rPr>
          <w:rFonts w:hint="eastAsia" w:ascii="仿宋" w:hAnsi="仿宋" w:eastAsia="仿宋" w:cs="仿宋"/>
          <w:color w:val="2A2A2A"/>
          <w:w w:val="105"/>
          <w:sz w:val="24"/>
          <w:szCs w:val="24"/>
          <w:highlight w:val="none"/>
          <w:lang w:val="en-US" w:eastAsia="zh-CN"/>
        </w:rPr>
        <w:t>3.7工程变更</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3.7.1变更条件</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程变更是指在建设过程中对合同约定的工程进度、数量和标准等方面的变更。本项目须经甲方同意后方可进行工程变更。甲方可以签发工程联系单的方式要求乙方进行工程变更，因上述变更产生的费用均由乙方承担。</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3.7.2设计优化</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由乙方提出优化设计方案且构成变更时，应得到甲方同意后方可实施。</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3.7.3变更程序</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乙方应在提交变更申请后的5个工作日内向甲方和监理工程师（如果有）提交变更文件，包括相应的设计文件以及因此对工程费用和进度造成的影响等；</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监理单位（如果有）在收到变更申请后5个工作日内向甲方出具书面意见，甲方应在收到监理单位的书面意见后5个工作日内对乙方提交的变更文件予以批准或提出异议，否则即视为甲方同意甲方提交的变更文件。</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3.8建设延期</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3.8.1在任何时候，如果乙方合理地预计项目计划的任何部分不能在有关进度日期之前完成，乙方应及时通知甲方并合理地详细描述以下情况：</w:t>
      </w:r>
    </w:p>
    <w:p>
      <w:pPr>
        <w:pStyle w:val="14"/>
        <w:keepNext w:val="0"/>
        <w:keepLines w:val="0"/>
        <w:pageBreakBefore w:val="0"/>
        <w:kinsoku/>
        <w:wordWrap/>
        <w:overflowPunct/>
        <w:topLinePunct w:val="0"/>
        <w:bidi w:val="0"/>
        <w:snapToGrid/>
        <w:spacing w:line="360" w:lineRule="auto"/>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①预计无法达到的进度日期；</w:t>
      </w:r>
    </w:p>
    <w:p>
      <w:pPr>
        <w:pStyle w:val="14"/>
        <w:keepNext w:val="0"/>
        <w:keepLines w:val="0"/>
        <w:pageBreakBefore w:val="0"/>
        <w:kinsoku/>
        <w:wordWrap/>
        <w:overflowPunct/>
        <w:topLinePunct w:val="0"/>
        <w:bidi w:val="0"/>
        <w:snapToGrid/>
        <w:spacing w:line="360" w:lineRule="auto"/>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②延误或预计延误的原因，包括对任何申明为不可抗力或其它事件的情况的描述；</w:t>
      </w:r>
    </w:p>
    <w:p>
      <w:pPr>
        <w:pStyle w:val="14"/>
        <w:keepNext w:val="0"/>
        <w:keepLines w:val="0"/>
        <w:pageBreakBefore w:val="0"/>
        <w:kinsoku/>
        <w:wordWrap/>
        <w:overflowPunct/>
        <w:topLinePunct w:val="0"/>
        <w:bidi w:val="0"/>
        <w:snapToGrid/>
        <w:spacing w:line="360" w:lineRule="auto"/>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③所预计的可能超出进度日期的日数和其他可合理预见的对项目不利的影响；</w:t>
      </w:r>
    </w:p>
    <w:p>
      <w:pPr>
        <w:pStyle w:val="14"/>
        <w:keepNext w:val="0"/>
        <w:keepLines w:val="0"/>
        <w:pageBreakBefore w:val="0"/>
        <w:kinsoku/>
        <w:wordWrap/>
        <w:overflowPunct/>
        <w:topLinePunct w:val="0"/>
        <w:bidi w:val="0"/>
        <w:snapToGrid/>
        <w:spacing w:line="360" w:lineRule="auto"/>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④乙方已经采取或建议采取的解决或减少延误及其影响的措施。</w:t>
      </w:r>
    </w:p>
    <w:p>
      <w:pPr>
        <w:pStyle w:val="14"/>
        <w:keepNext w:val="0"/>
        <w:keepLines w:val="0"/>
        <w:pageBreakBefore w:val="0"/>
        <w:kinsoku/>
        <w:wordWrap/>
        <w:overflowPunct/>
        <w:topLinePunct w:val="0"/>
        <w:bidi w:val="0"/>
        <w:snapToGrid/>
        <w:spacing w:line="360" w:lineRule="auto"/>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⑤如果乙方未在合理的时间内向甲方发出上述通知，乙方应承担因其未发出此通知而直接发生的合理费用。</w:t>
      </w:r>
    </w:p>
    <w:p>
      <w:pPr>
        <w:pStyle w:val="14"/>
        <w:keepNext w:val="0"/>
        <w:keepLines w:val="0"/>
        <w:pageBreakBefore w:val="0"/>
        <w:kinsoku/>
        <w:wordWrap/>
        <w:overflowPunct/>
        <w:topLinePunct w:val="0"/>
        <w:bidi w:val="0"/>
        <w:snapToGrid/>
        <w:spacing w:line="360" w:lineRule="auto"/>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⑥发出上述通知不应终止乙方在本合同项下的任何义务，双方可协商延长建设期。</w:t>
      </w:r>
    </w:p>
    <w:p>
      <w:pPr>
        <w:pStyle w:val="14"/>
        <w:keepNext w:val="0"/>
        <w:keepLines w:val="0"/>
        <w:pageBreakBefore w:val="0"/>
        <w:kinsoku/>
        <w:wordWrap/>
        <w:overflowPunct/>
        <w:topLinePunct w:val="0"/>
        <w:bidi w:val="0"/>
        <w:snapToGrid/>
        <w:spacing w:line="360" w:lineRule="auto"/>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3.8.2延迟</w:t>
      </w:r>
    </w:p>
    <w:p>
      <w:pPr>
        <w:pStyle w:val="14"/>
        <w:keepNext w:val="0"/>
        <w:keepLines w:val="0"/>
        <w:pageBreakBefore w:val="0"/>
        <w:kinsoku/>
        <w:wordWrap/>
        <w:overflowPunct/>
        <w:topLinePunct w:val="0"/>
        <w:bidi w:val="0"/>
        <w:snapToGrid/>
        <w:spacing w:line="360" w:lineRule="auto"/>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①由于甲方或其他客观原因造成工程实际进度落后于经其认可的进度计划，则视为甲方工程延误，工期予以顺延。</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Cs w:val="0"/>
          <w:kern w:val="2"/>
          <w:sz w:val="24"/>
          <w:szCs w:val="24"/>
          <w:highlight w:val="none"/>
          <w:lang w:val="en-US" w:eastAsia="zh-CN" w:bidi="ar-SA"/>
        </w:rPr>
        <w:t>②</w:t>
      </w:r>
      <w:r>
        <w:rPr>
          <w:rFonts w:hint="eastAsia" w:ascii="仿宋" w:hAnsi="仿宋" w:eastAsia="仿宋" w:cs="仿宋"/>
          <w:sz w:val="24"/>
          <w:szCs w:val="24"/>
          <w:highlight w:val="none"/>
          <w:lang w:val="en-US" w:eastAsia="zh-CN"/>
        </w:rPr>
        <w:t>由于乙方原因造成工程实际进度落后于经甲方认可的进度计划时，则视为乙方工程延误。乙方应及时修订施工进度计划，并采取措施加快施工进度。若超出合同总工期，则按第六节相关规定予以扣款。</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3.9放弃</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除不可抗力或甲方违约的情况外，如果乙方出现下列情况，则本项目的建设应视为已被放弃：</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3.9.1书面通知甲方其已终止建设工程，并不打算重新开始施工；</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3.9.2由于乙方原因未能在开工日期之后30天内开始项目的建设；</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3.9.3由于乙方原因未能在任何不可抗力事件结束后30天内恢复建设工程施工；</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3.9.4乙方出现任何其他原因在使用日前停止工程建设（含测试），直接撤走场地全部或大部分的工作人员。</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除本合同另有规定外，甲方及其指定第三方介入建设所产生的一切费用和风险由乙方承担。</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3.10其他相关要求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3.10.1节能改造实施要求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乙方在实施节能改造前，对每条改造路段制订独立详细的改造方案。路段必须实地踏勘，根据道路宽度、路灯灯杆间距、高度等实际情况，绘制电脑模拟配光图，包括但不限于灯具选配、配光、照明质量模拟结果等信息，设定灯具功率，确保节能改造产品的照度等相关数据满足本招标文件第三部分采购需求的要求以及乙方投标文件中承诺或明确的灯具质量、技术、品牌等相关内容，并须经相关专业人员审核优化完成后实施，审核意见并不免除投标人对项目质量所负的完全责任，乙方须对灯具安装的安全性负责。</w:t>
      </w:r>
    </w:p>
    <w:p>
      <w:pPr>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乙方在改造过程中，需根据LED灯具的重量、体积等参数，结合原有的灯杆、挑臂进行综合模拟测试，出具改用LED灯具后路灯整体无安全隐患的承诺函，并承担安全责任。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②</w:t>
      </w:r>
      <w:r>
        <w:rPr>
          <w:rFonts w:hint="eastAsia" w:ascii="仿宋" w:hAnsi="仿宋" w:eastAsia="仿宋" w:cs="仿宋"/>
          <w:sz w:val="24"/>
          <w:szCs w:val="24"/>
          <w:highlight w:val="none"/>
          <w:lang w:val="en-US" w:eastAsia="zh-CN"/>
        </w:rPr>
        <w:t>改造前由甲方委托相应资质的第三方检测机构，对每条道路用电量进行检测，具体为：每条道路各选取同一功率路灯总数的10%，通过挂表三天，计算出该条道路不同功率路灯的耗电量，再以此为标准，计算出整条道路的用电量，按此方法计算出改造前的路灯总功率作为总能耗基准。</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③</w:t>
      </w:r>
      <w:r>
        <w:rPr>
          <w:rFonts w:hint="eastAsia" w:ascii="仿宋" w:hAnsi="仿宋" w:eastAsia="仿宋" w:cs="仿宋"/>
          <w:sz w:val="24"/>
          <w:szCs w:val="24"/>
          <w:highlight w:val="none"/>
          <w:lang w:val="en-US" w:eastAsia="zh-CN"/>
        </w:rPr>
        <w:t>改造后的LED灯每年总用电量由乙方负责对每个路灯开关箱进行梳理改造，使路灯为单独一条线路，并在该控制箱路灯出线上加装电表，用于计量该条线路路灯一年总用电量，从而计算出下沙区域总路灯总的用电量。</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部分改造道路路灯现状为LED灯具，改造前的功率参照同类道路金卤灯或纳灯功率。参照道路选取与原LED路灯车道、路宽、路灯间距、路灯高度等相同或者接近的道路，待改造前检测报告出来后，根据各路灯基础数据，由甲方明确具体参照道路。</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⑤改造完成后，由甲方每年委托相应资质的第三方检测机构，随机抽取10%的道路进行平均亮度、平均照度值等相关数据检测，并出具检测报告，以保证路灯改造质量和效果，年平均照度与设定值相比每年光衰下降率不得超过3%，超过此值投标人对项目设施免费进行更换。年平均照度达不到设定值的70%，即光衰≥30%，该光源视为废品，必须更换。同时若达不到合同、本招标文件第三部分采购需求和经相关专业人员审核优化完成后相关方案要求以及乙方投标文件中承诺或明确的灯具质量、技术、品牌等相关内容，由供应商立即进行整改，并扣款500元/盏，在当年节能收益款中予以扣除。</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⑥项目改造期间，乙方严格做好相关措施，期间涉及路灯改造发生的所有事情一切责任均由乙方负责。</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⑦所投入本项目不同功率的灯具必须为同一品牌，合同能源管理期提供的备品备件要求与改造期间对应设施设备材料一致。乙方提供承诺函，承诺投入使用的LED灯具、单灯控制器等内容参数满足合同、本招标文件第三部分采购需求和经相关专业人员审核优化完成后相关方案中关于灯具、单灯控制器等涉及改造内容所规定的要求。同时乙方在投标时提供的相关灯具性能参数高于第三部分采购需求的相关标准，则选取更优参数为准。</w:t>
      </w:r>
    </w:p>
    <w:p>
      <w:pPr>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⑧在合同实施过程中如果由于乙方设备安装需要而导致原有设施需要改动的，乙方应按甲方要求进行整改，且所有费用由乙方承担。</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3.10.2保证亮灯率的措施</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①</w:t>
      </w:r>
      <w:r>
        <w:rPr>
          <w:rFonts w:hint="eastAsia" w:ascii="仿宋" w:hAnsi="仿宋" w:eastAsia="仿宋" w:cs="仿宋"/>
          <w:kern w:val="2"/>
          <w:sz w:val="24"/>
          <w:szCs w:val="24"/>
          <w:highlight w:val="none"/>
          <w:lang w:val="en-US" w:eastAsia="zh-CN" w:bidi="ar-SA"/>
        </w:rPr>
        <w:t>自改造完成竣工验收通过后，乙方应提供路灯灯具驱动电源、单灯控制器、灯罩、光源、螺丝、螺帽、接线板、相关电缆线、信号线、电表等备品、备件，需在下沙区域范围内设有设施设备堆放仓库，每种规格备品应各不少于50套（以满足实际需求为准），并对安装进行协助。若因乙方原因，造成养护单位没能及时领取相关备品备件，则根据实际情况，按1000-100000元/次进行扣款，并从乙方当年节能收益款中扣除。当各某一规格备品备件少于25套时，供应商需在3个工作日内补足至50套，如超时未补足，将按1000元/工作日从乙方当年节能收益款中扣除。</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②</w:t>
      </w:r>
      <w:r>
        <w:rPr>
          <w:rFonts w:hint="eastAsia" w:ascii="仿宋" w:hAnsi="仿宋" w:eastAsia="仿宋" w:cs="仿宋"/>
          <w:sz w:val="24"/>
          <w:szCs w:val="24"/>
          <w:highlight w:val="none"/>
          <w:lang w:val="en-US" w:eastAsia="zh-CN"/>
        </w:rPr>
        <w:t>自改造完成竣工验收通过后，乙方应提供涉及单灯控制器、电</w:t>
      </w:r>
      <w:r>
        <w:rPr>
          <w:rFonts w:hint="eastAsia" w:ascii="仿宋" w:hAnsi="仿宋" w:eastAsia="仿宋" w:cs="仿宋"/>
          <w:kern w:val="2"/>
          <w:sz w:val="24"/>
          <w:szCs w:val="24"/>
          <w:highlight w:val="none"/>
          <w:lang w:val="en-US" w:eastAsia="zh-CN" w:bidi="ar-SA"/>
        </w:rPr>
        <w:t>源线、信号线等相关的备品备件，需在下沙区域范围内设有设施设备堆放仓库，每种规格备品应各不少于</w:t>
      </w:r>
      <w:r>
        <w:rPr>
          <w:rFonts w:hint="eastAsia" w:ascii="仿宋" w:hAnsi="仿宋" w:eastAsia="仿宋" w:cs="仿宋"/>
          <w:sz w:val="24"/>
          <w:szCs w:val="24"/>
          <w:highlight w:val="none"/>
          <w:lang w:val="en-US" w:eastAsia="zh-CN"/>
        </w:rPr>
        <w:t>100套（以满足实际需求为准），若因乙方原因，造成养护单位没能及时领取相关备品备件，则根据实际情况，按1000-100000元/次进行扣款，并从乙方当年节能收益款中扣除。当各某一规格备品备件少于50套时，乙方需在3个工作日内补足至100套，如超时未补足，将按1000元/工作日从乙方当年节能收益款中扣除。各类备品满足现场安装施工条件，并给予安装、使用等技术培训、指导。</w:t>
      </w:r>
    </w:p>
    <w:p>
      <w:pPr>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③</w:t>
      </w:r>
      <w:r>
        <w:rPr>
          <w:rFonts w:hint="eastAsia" w:ascii="仿宋" w:hAnsi="仿宋" w:eastAsia="仿宋" w:cs="仿宋"/>
          <w:sz w:val="24"/>
          <w:szCs w:val="24"/>
          <w:highlight w:val="none"/>
          <w:lang w:val="en-US" w:eastAsia="zh-CN"/>
        </w:rPr>
        <w:t>在10年能源管理期内，因乙方职责原因，造成“数字城管”派遣案卷、“网络问政”、“12345”等其他各类抄告投诉件超时、多次派遣等扣分案卷，甲方按每发生一起扣3000处理，情节严重，影响面较大的，则每次扣3万元，在当年节能收益款中予以扣除。</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3.10.3节能改造后的养护要求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①</w:t>
      </w:r>
      <w:r>
        <w:rPr>
          <w:rFonts w:hint="eastAsia" w:ascii="仿宋" w:hAnsi="仿宋" w:eastAsia="仿宋" w:cs="仿宋"/>
          <w:sz w:val="24"/>
          <w:szCs w:val="24"/>
          <w:highlight w:val="none"/>
          <w:lang w:val="en-US" w:eastAsia="zh-CN"/>
        </w:rPr>
        <w:t>乙方完成路灯灯具、单灯控制器、智慧控制中心等招标文件和合同的所有内容，并验收通过后，将相关设施设备移交相应养护单位，同时乙方应将竣工资料移交给甲方。</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②</w:t>
      </w:r>
      <w:r>
        <w:rPr>
          <w:rFonts w:hint="eastAsia" w:ascii="仿宋" w:hAnsi="仿宋" w:eastAsia="仿宋" w:cs="仿宋"/>
          <w:sz w:val="24"/>
          <w:szCs w:val="24"/>
          <w:highlight w:val="none"/>
          <w:lang w:val="en-US" w:eastAsia="zh-CN"/>
        </w:rPr>
        <w:t>乙方向甲方提交当地售后服务点仓库位置、管理人员、制度等相关材料进行备案。</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③</w:t>
      </w:r>
      <w:r>
        <w:rPr>
          <w:rFonts w:hint="eastAsia" w:ascii="仿宋" w:hAnsi="仿宋" w:eastAsia="仿宋" w:cs="仿宋"/>
          <w:sz w:val="24"/>
          <w:szCs w:val="24"/>
          <w:highlight w:val="none"/>
          <w:lang w:val="en-US" w:eastAsia="zh-CN"/>
        </w:rPr>
        <w:t>节能改造完成并验收通过后，因项目设施的质量瑕疵原因或乙方职责范围原因，致使第三人人身、财产损害的，乙方应承担损害赔偿责任。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④乙方负责做好以下内容：一是</w:t>
      </w:r>
      <w:r>
        <w:rPr>
          <w:rFonts w:hint="eastAsia" w:ascii="仿宋" w:hAnsi="仿宋" w:eastAsia="仿宋" w:cs="仿宋"/>
          <w:sz w:val="24"/>
          <w:szCs w:val="24"/>
          <w:highlight w:val="none"/>
          <w:lang w:val="zh-CN" w:eastAsia="zh-CN"/>
        </w:rPr>
        <w:t>单灯控制器网络资费、智慧控制中心运维费等相关维护工作费用</w:t>
      </w:r>
      <w:r>
        <w:rPr>
          <w:rFonts w:hint="eastAsia" w:ascii="仿宋" w:hAnsi="仿宋" w:eastAsia="仿宋" w:cs="仿宋"/>
          <w:sz w:val="24"/>
          <w:szCs w:val="24"/>
          <w:highlight w:val="none"/>
          <w:lang w:val="en-US" w:eastAsia="zh-CN"/>
        </w:rPr>
        <w:t>；二是提供改造范围内的路灯灯具、驱动电源、灯罩、光源、单灯控制设备、电表、接线板、相关电缆线、信号线等</w:t>
      </w:r>
      <w:r>
        <w:rPr>
          <w:rFonts w:hint="eastAsia" w:ascii="仿宋" w:hAnsi="仿宋" w:eastAsia="仿宋" w:cs="仿宋"/>
          <w:sz w:val="24"/>
          <w:szCs w:val="24"/>
          <w:highlight w:val="none"/>
          <w:lang w:val="zh-CN" w:eastAsia="zh-CN"/>
        </w:rPr>
        <w:t>改造内容涉及的所有设施设备</w:t>
      </w:r>
      <w:r>
        <w:rPr>
          <w:rFonts w:hint="eastAsia" w:ascii="仿宋" w:hAnsi="仿宋" w:eastAsia="仿宋" w:cs="仿宋"/>
          <w:sz w:val="24"/>
          <w:szCs w:val="24"/>
          <w:highlight w:val="none"/>
          <w:lang w:val="en-US" w:eastAsia="zh-CN"/>
        </w:rPr>
        <w:t>，日常需配备充足上述所有设施设备材料；三是运营期内因光衰、路灯各指标检测、节能不达标（但不限于）等产品质量、设计等原因更换LED路灯时，更换工作及费用由乙方负责；四是路灯及单灯控制正常养护以外的其他内容；五是结合项目要求，做好相关内容的台账资料；六是因气象条件、自身瑕疵、产品寿命、电压波动、人为因素、偷盗、撞车等原因导致的改造范围内的设施缺损，由乙方负责提供相关设施设备，并承担相关费用，具体维修工作由相应养护单位实施，该费用由乙方自行考虑，该报价纳入投标总报价中。七是运营维护期内，对无法使用的灯具、光源、电器，维修更换时，提供的品牌、型号应与原使用相同，对无法采购到的光源、电器，经甲方同意后可采用不低于同类光源、电器标准的其他品牌。八是在运营期内，因道路改造、景观提升等原因需拆除已改造的LED节能路灯，无论拆除路灯多少盏，甲方均无须向乙方支付剩余节能效益期限的节能收益款</w:t>
      </w:r>
      <w:r>
        <w:rPr>
          <w:rFonts w:hint="eastAsia" w:ascii="仿宋" w:hAnsi="仿宋" w:eastAsia="仿宋" w:cs="仿宋"/>
          <w:kern w:val="2"/>
          <w:sz w:val="24"/>
          <w:szCs w:val="24"/>
          <w:highlight w:val="none"/>
          <w:lang w:val="en-US" w:eastAsia="zh-CN" w:bidi="ar-SA"/>
        </w:rPr>
        <w:t>（拆除的灯具归乙方）</w:t>
      </w:r>
      <w:r>
        <w:rPr>
          <w:rFonts w:hint="eastAsia" w:ascii="仿宋" w:hAnsi="仿宋" w:eastAsia="仿宋" w:cs="仿宋"/>
          <w:sz w:val="24"/>
          <w:szCs w:val="24"/>
          <w:highlight w:val="none"/>
          <w:lang w:val="en-US" w:eastAsia="zh-CN"/>
        </w:rPr>
        <w:t>。九是政务督查、舆情反映涉及设备质量和照明效果的，乙方应协助甲方实施技改。十是乙方落实的其他相关事宜。</w:t>
      </w:r>
      <w:r>
        <w:rPr>
          <w:rFonts w:hint="eastAsia" w:ascii="仿宋" w:hAnsi="仿宋" w:eastAsia="仿宋" w:cs="仿宋"/>
          <w:sz w:val="24"/>
          <w:szCs w:val="24"/>
          <w:highlight w:val="none"/>
          <w:lang w:val="zh-CN" w:eastAsia="zh-CN"/>
        </w:rPr>
        <w:t>在该期间，甲方除了支付节能收益款之外，不再支付其他任何费用</w:t>
      </w:r>
    </w:p>
    <w:p>
      <w:pPr>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宋体" w:hAnsi="宋体" w:eastAsia="宋体" w:cs="宋体"/>
          <w:sz w:val="24"/>
          <w:szCs w:val="24"/>
          <w:highlight w:val="none"/>
          <w:lang w:val="en-US" w:eastAsia="zh-CN"/>
        </w:rPr>
        <w:t>⑤</w:t>
      </w:r>
      <w:r>
        <w:rPr>
          <w:rFonts w:hint="eastAsia" w:ascii="仿宋" w:hAnsi="仿宋" w:eastAsia="仿宋" w:cs="仿宋"/>
          <w:sz w:val="24"/>
          <w:szCs w:val="24"/>
          <w:highlight w:val="none"/>
          <w:lang w:val="en-US" w:eastAsia="zh-CN"/>
        </w:rPr>
        <w:t>乙方及时响应甲方的其他相关要求。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3.11项目验收：</w:t>
      </w:r>
    </w:p>
    <w:p>
      <w:pPr>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3.11.1竣工验收</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①</w:t>
      </w:r>
      <w:r>
        <w:rPr>
          <w:rFonts w:hint="eastAsia" w:ascii="仿宋" w:hAnsi="仿宋" w:eastAsia="仿宋" w:cs="仿宋"/>
          <w:sz w:val="24"/>
          <w:szCs w:val="24"/>
          <w:highlight w:val="none"/>
          <w:lang w:val="en-US" w:eastAsia="zh-CN"/>
        </w:rPr>
        <w:t>本项目安装调试完毕，乙方自检达标后，项目检验资料收集齐全，乙方以书面形式报甲方申请组织竣工验收，内容包括书面验收申请、相关说明、报告等，甲方收到乙方申请后，组织进行验收考核，乙方应当协助进行。验收结果可以作为甲方付款的考虑依据。甲方在收到验收申请后10日内安排验收工作，在15日内组织验收。</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②</w:t>
      </w:r>
      <w:r>
        <w:rPr>
          <w:rFonts w:hint="eastAsia" w:ascii="仿宋" w:hAnsi="仿宋" w:eastAsia="仿宋" w:cs="仿宋"/>
          <w:sz w:val="24"/>
          <w:szCs w:val="24"/>
          <w:highlight w:val="none"/>
          <w:lang w:val="en-US" w:eastAsia="zh-CN"/>
        </w:rPr>
        <w:t>在项目竣工试运行完成后，由甲方、乙方等各方共同进行项目验收，验收内容包括运行是否正常，是否达到合同规定的要求，设备质量是否合格，运行状况和运行所达到的即时效果等项目。</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③</w:t>
      </w:r>
      <w:r>
        <w:rPr>
          <w:rFonts w:hint="eastAsia" w:ascii="仿宋" w:hAnsi="仿宋" w:eastAsia="仿宋" w:cs="仿宋"/>
          <w:sz w:val="24"/>
          <w:szCs w:val="24"/>
          <w:highlight w:val="none"/>
          <w:lang w:val="en-US" w:eastAsia="zh-CN"/>
        </w:rPr>
        <w:t>甲方可以邀请参加本项目的其他投标人或者第三方机构参与验收。参与验收的投标人或者第三方机构的意见作为验收书的参考资料一并存档。</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严格按照采购合同开展履约验收。甲方制定验收方案，并由甲方或其委托的采购代理机构成立验收小组，验收小组应当由5人以上单数组成，相关专业人员人数不得少于验收小组人员总数的三分之二。甲方经办人不能参与验收。验收小组按照验收方案独立开展验收（如按照采购合同的约定对每一项技术、服务、安全标准的履约情况进行确认），验收结束后出具验收报告并经验收小组全体成员签字。最后采购人将验收结论提交采购工作领导小组办公室备案，并在监管平台对外公告。验收结果与采购合同约定的资金支付挂钩。履约验收的各项资料应当存档备查。</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⑤验收合格的项目，甲方将根据采购合同的约定向供应商支付节能收益款。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⑥验收产生的费用首次验收费用由甲方承担，如首次验收不合格，后续验收费用由乙方支付。</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⑦甲方在供应商提供服务的过程中，有权不定期对服务内容和质量进行考核。乙方应当配合进行。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⑧乙方在提供服务过程中如存在违反合同相关约定情况的，甲方有权要求供应商立即整改，乙方未按甲方要求整改的，甲方有权拒绝验收，并可中止合同履行，乙方承担因此发生的一切损失、费用及延误责任。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⑨验收标准：本项目技术验收按照《城市道路照明工程施工及验收规程》(CJJ89-2012)相关细节进行，整体验收按照《城市道路照明设计标准》</w:t>
      </w:r>
      <w:r>
        <w:rPr>
          <w:rFonts w:hint="default" w:ascii="仿宋" w:hAnsi="仿宋" w:eastAsia="仿宋" w:cs="仿宋"/>
          <w:sz w:val="24"/>
          <w:szCs w:val="24"/>
          <w:highlight w:val="none"/>
          <w:lang w:val="en-US" w:eastAsia="zh-CN"/>
        </w:rPr>
        <w:t>CJJ45-2015</w:t>
      </w:r>
      <w:r>
        <w:rPr>
          <w:rFonts w:hint="eastAsia" w:ascii="仿宋" w:hAnsi="仿宋" w:eastAsia="仿宋" w:cs="仿宋"/>
          <w:sz w:val="24"/>
          <w:szCs w:val="24"/>
          <w:highlight w:val="none"/>
          <w:lang w:val="en-US" w:eastAsia="zh-CN"/>
        </w:rPr>
        <w:t>)执行，在满足上述标准的基础上，还应满足合同和招标文件规定的相关标准和要求，竣工验收时要求亮灯率达到100%。涉及检测数据则由甲方委托有资质的第三方检测单位抽取不低于10%已完成改造路段的平均亮度、平均照度值等规范指标进行测定，标准按照本合同和招标文件规定的技术要求，并由第三方机构出具检测报告。如工程未达到验收标准，乙方应根据意见进行限期整改，直至本项目工程通过竣工验收。甲方出具验收报告（其中相关数据参照第三方节能量审核机构出具的测量报告）。</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⑩竣工验收通过后，则本项目按照合同约定进入效益分享期，分享期10年，资金在考核完成后按合同约定的支付时间及支付金额按时由甲方支付给乙方。</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3.11.2能源管理期第八年全部更新验收</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①</w:t>
      </w:r>
      <w:r>
        <w:rPr>
          <w:rFonts w:hint="eastAsia" w:ascii="仿宋" w:hAnsi="仿宋" w:eastAsia="仿宋" w:cs="仿宋"/>
          <w:sz w:val="24"/>
          <w:szCs w:val="24"/>
          <w:highlight w:val="none"/>
          <w:lang w:val="en-US" w:eastAsia="zh-CN"/>
        </w:rPr>
        <w:t>全部更新改造完成并调试完毕，乙方自检达标后，项目检验资料收集齐全，乙方以书面形式报甲方申请组织更新验收，内容包括书面验收申请、相关说明、报告等，甲方收到乙方申请后，组织进行验收考核，乙方应当协助进行。验收结果可以作为甲方付款的考虑依据。甲方在收到验收申请后10日内安排验收工作，在15日内组织验收。</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②</w:t>
      </w:r>
      <w:r>
        <w:rPr>
          <w:rFonts w:hint="eastAsia" w:ascii="仿宋" w:hAnsi="仿宋" w:eastAsia="仿宋" w:cs="仿宋"/>
          <w:sz w:val="24"/>
          <w:szCs w:val="24"/>
          <w:highlight w:val="none"/>
          <w:lang w:val="en-US" w:eastAsia="zh-CN"/>
        </w:rPr>
        <w:t>在全部更新完成试运行完成后，由甲方、乙方等各方共同进行项目更新验收，验收内容包括运行是否正常，是否达到合同规定的要求，设备质量是否合格，运行状况和运行所达到的即时效果等项目。</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③</w:t>
      </w:r>
      <w:r>
        <w:rPr>
          <w:rFonts w:hint="eastAsia" w:ascii="仿宋" w:hAnsi="仿宋" w:eastAsia="仿宋" w:cs="仿宋"/>
          <w:sz w:val="24"/>
          <w:szCs w:val="24"/>
          <w:highlight w:val="none"/>
          <w:lang w:val="en-US" w:eastAsia="zh-CN"/>
        </w:rPr>
        <w:t>甲方可以邀请参加本项目的其他投标人或者第三方机构参与验收。参与验收的投标人或者第三方机构的意见作为验收书的参考资料一并存档。</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严格按照采购合同开展履约验收。甲方制定验收方案，并由甲方或其委托的采购代理机构成立验收小组，验收小组应当由5人以上单数组成，相关专业人员人数不得少于验收小组人员总数的三分之二。甲方经办人不能参与验收。验收小组按照验收方案独立开展验收（如按照采购合同的约定对每一项技术、服务、安全标准的履约情况进行确认），验收结束后出具验收报告并经验收小组全体成员签字。最后甲方将验收结论提交采购工作领导小组办公室备案，并在监管平台对外公告。验收结果与采购合同约定的资金支付挂钩。更新验收的各项资料应当存档备查。</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⑤验收合格的项目，甲方将根据采购合同的约定向供应商支付节能收益款。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⑥验收产生的费用首次验收费用由甲方承担，如首次验收不合格，后续验收费用由乙方支付。</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⑦甲方在供应商提供服务的过程中，有权不定期对服务内容和质量进行考核。乙方应当配合进行。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⑧乙方在提供服务过程中如存在违反合同相关约定情况的，甲方有权要求乙方立即整改，乙方未按采购人要求整改的，甲方有权拒绝验收，并可中止合同履行，乙方承担因此发生的一切损失、费用及延误责任。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⑨验收标准：本项目技术验收按照《城市道路照明工程施工及验收规程》(CJJ89-2012)相关细节进行，整体验收按照《城市道路照明设计标准》</w:t>
      </w:r>
      <w:r>
        <w:rPr>
          <w:rFonts w:hint="default" w:ascii="仿宋" w:hAnsi="仿宋" w:eastAsia="仿宋" w:cs="仿宋"/>
          <w:sz w:val="24"/>
          <w:szCs w:val="24"/>
          <w:highlight w:val="none"/>
          <w:lang w:val="en-US" w:eastAsia="zh-CN"/>
        </w:rPr>
        <w:t>CJJ45-2015</w:t>
      </w:r>
      <w:r>
        <w:rPr>
          <w:rFonts w:hint="eastAsia" w:ascii="仿宋" w:hAnsi="仿宋" w:eastAsia="仿宋" w:cs="仿宋"/>
          <w:sz w:val="24"/>
          <w:szCs w:val="24"/>
          <w:highlight w:val="none"/>
          <w:lang w:val="en-US" w:eastAsia="zh-CN"/>
        </w:rPr>
        <w:t>)执行，在满足上述标准的基础上，还应满足合同和招标文件规定的相关标准和要求，竣工验收时要求亮灯率达到100%。涉及检测数据则由甲方委托有资质的第三方检测单位抽取不低于10%已完成改造路段的平均亮度、平均照度值等规范指标进行测定，标准按照本合同和招标文件规定的技术要求，并由第三方机构出具检测报告。如工程未达到验收标准，乙方应根据意见进行限期整改，直至本项目工程通过竣工验收。甲方出具验收报告（其中相关数据参照第三方节能量审核机构出具的测量报告）。</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⑩竣工验收通过后，资金在考核完成后按合同约定的支付时间及支付金额按时由甲方支付给乙方。</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3.11.3合同到期移交验收</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①移交验收。在恢复性大修后并在移交日期之前，甲方应在接收人和乙方代表在场时对本项目进行移交验收。如发现存在缺陷的，乙方需及时修复，如果乙方不能自前次验收日起30日或双方同意的更长时间内修正任何上述缺陷，则甲方可以自行修正，由乙方承担风险和费用。甲方有权在可用性付费中支取费用以补偿修正上述缺陷的支出，但是需将发生的支出详细记录提交给乙方。</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如任何一方对是否达到移交标准有异议的，则由移交项目组聘请第三方机构进行评定。如果评定结果达到移交标准，聘请费用由甲方承担；如果评定结果未达到移交标准，则聘请费用由乙方承担。</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②移交程序。移交日前，甲方或其指定机构和乙方成立移交委员会，由乙方代表和甲方或其指定机构方代表组成，各方代表应取得相应授权并提交授权委托书备案。移交委员会定期会谈，必要时经双方同意可随时会谈，以便于商定以下事项：项目设施移交的详尽程序；恢复性大修及之后的验收。</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③恢复性大修。在移交日期前，乙方应对本项目设施进行一次恢复性大修。大修的具体时间和内容应于移交日期前由移交委员会核准。恢复性大修应包括：消除实际存在的缺陷；检修、探伤、检测等；甲方合理要求的其他检修项目;乙方有义务将甲方合理提出的检修项目列入其恢复性大修计划。</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④甲方可以邀请参加本项目的其他投标人或者第三方机构参与验收。参与验收的投标人或者第三方机构的意见作为验收书的参考资料一并存档。</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⑤严格按照采购合同开展履约验收。甲方制定移交验收方案， 并由甲方或其委托的采购代理机构成立验收小组，验收小组应当由5人以上单数组成，相关专业人员人数不得少于验收小组人员总数的三分之二。甲方经办人不能参与验收。验收小组按照验收方案独立开展验收（如按照采购合同的约定对每一项技术、服务、安全标准的履约情况进行确认），验收结束后出具验收报告并经验收小组全体成员签字。最后甲方将验收结论提交采购工作领导小组办公室备案，并在监管平台对外公告。验收结果与采购合同约定的资金支付及履约保证金返还条件挂钩。履约验收的各项资料应当存档备查。</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⑥验收合格的项目，甲方将根据采购合同的约定及时向供应商支付剩余节能收益款。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⑦验收产生的费用首次验收费用由甲方承担，如首次验收不合格，后续验收费用由乙方支付。</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⑧乙方在项目完成后，应当及时向甲方发出移交验收申请，内容包括书面验收申请、相关说明、报告等，甲方收到乙方申请后，组织进行验收考核，乙方应当协助进行。验收结果可以作为甲方付款的考虑依据。</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⑨乙方在提供服务过程中如存在违反合同相关约定情况的，甲方有权要求供应商立即整改，乙方未按采购人要求整改的，甲方有权拒绝移交验收，并可中止合同履行，乙方承担因此发生的一切损失、费用及延误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3.11.4甲方每年自行委托第三方检测单位抽取不低于10%已完成改造路段的平均亮度、平均照度值等规范指标进行测定，标准按照本合同和招标文件规定的技术要求，并由第三方机构出具检测报告。若未达到合同和招标文件规定的标准或要求，则甲方有权拒付节能效益分成。</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3.11.5本项目改造范围内的路灯灯具在运营期内可能会因道路改造、景观提升等原因拆除的，则无论拆除路灯多少盏，甲方均无须向乙方支付剩余节能效益期限的节能收益款（拆除的灯具归乙方）。</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3.11.6</w:t>
      </w:r>
      <w:r>
        <w:rPr>
          <w:rFonts w:hint="eastAsia" w:ascii="仿宋" w:hAnsi="仿宋" w:eastAsia="仿宋" w:cs="仿宋"/>
          <w:sz w:val="24"/>
          <w:szCs w:val="24"/>
          <w:highlight w:val="none"/>
        </w:rPr>
        <w:t>具体路灯改造数量以</w:t>
      </w:r>
      <w:r>
        <w:rPr>
          <w:rFonts w:hint="eastAsia" w:ascii="仿宋" w:hAnsi="仿宋" w:eastAsia="仿宋" w:cs="仿宋"/>
          <w:sz w:val="24"/>
          <w:szCs w:val="24"/>
          <w:highlight w:val="none"/>
          <w:lang w:eastAsia="zh-CN"/>
        </w:rPr>
        <w:t>实际改造和</w:t>
      </w:r>
      <w:r>
        <w:rPr>
          <w:rFonts w:hint="eastAsia" w:ascii="仿宋" w:hAnsi="仿宋" w:eastAsia="仿宋" w:cs="仿宋"/>
          <w:sz w:val="24"/>
          <w:szCs w:val="24"/>
          <w:highlight w:val="none"/>
        </w:rPr>
        <w:t>验收</w:t>
      </w:r>
      <w:r>
        <w:rPr>
          <w:rFonts w:hint="eastAsia" w:ascii="仿宋" w:hAnsi="仿宋" w:eastAsia="仿宋" w:cs="仿宋"/>
          <w:sz w:val="24"/>
          <w:szCs w:val="24"/>
          <w:highlight w:val="none"/>
          <w:lang w:eastAsia="zh-CN"/>
        </w:rPr>
        <w:t>数量</w:t>
      </w:r>
      <w:r>
        <w:rPr>
          <w:rFonts w:hint="eastAsia" w:ascii="仿宋" w:hAnsi="仿宋" w:eastAsia="仿宋" w:cs="仿宋"/>
          <w:sz w:val="24"/>
          <w:szCs w:val="24"/>
          <w:highlight w:val="none"/>
        </w:rPr>
        <w:t>为准。路灯节电率以具有专业检测资质的第三方</w:t>
      </w:r>
      <w:r>
        <w:rPr>
          <w:rFonts w:hint="eastAsia" w:ascii="仿宋" w:hAnsi="仿宋" w:eastAsia="仿宋" w:cs="仿宋"/>
          <w:sz w:val="24"/>
          <w:szCs w:val="24"/>
          <w:highlight w:val="none"/>
          <w:lang w:eastAsia="zh-CN"/>
        </w:rPr>
        <w:t>单位出具的结果</w:t>
      </w:r>
      <w:r>
        <w:rPr>
          <w:rFonts w:hint="eastAsia" w:ascii="仿宋" w:hAnsi="仿宋" w:eastAsia="仿宋" w:cs="仿宋"/>
          <w:sz w:val="24"/>
          <w:szCs w:val="24"/>
          <w:highlight w:val="none"/>
        </w:rPr>
        <w:t>为准。</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3.11.7由于甲方的原因导致施工和验收延误/延期，甲方将对乙方作一定的补偿，具体补偿方式由双方补充约定。</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3.12项目运营与维护</w:t>
      </w:r>
    </w:p>
    <w:p>
      <w:pPr>
        <w:pStyle w:val="14"/>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3.12.1运营与维护</w:t>
      </w:r>
      <w:r>
        <w:rPr>
          <w:rFonts w:hint="eastAsia" w:ascii="仿宋" w:hAnsi="仿宋" w:eastAsia="仿宋" w:cs="仿宋"/>
          <w:bCs w:val="0"/>
          <w:kern w:val="2"/>
          <w:sz w:val="24"/>
          <w:szCs w:val="24"/>
          <w:highlight w:val="none"/>
          <w:lang w:val="en-US" w:eastAsia="zh-CN" w:bidi="ar-SA"/>
        </w:rPr>
        <w:t>内容：</w:t>
      </w:r>
      <w:r>
        <w:rPr>
          <w:rFonts w:hint="eastAsia" w:ascii="仿宋" w:hAnsi="仿宋" w:eastAsia="仿宋" w:cs="仿宋"/>
          <w:kern w:val="2"/>
          <w:sz w:val="24"/>
          <w:szCs w:val="24"/>
          <w:highlight w:val="none"/>
          <w:lang w:val="en-US" w:eastAsia="zh-CN" w:bidi="ar-SA"/>
        </w:rPr>
        <w:t>乙方完成路灯灯具、单灯控制器、智慧控制中心等招标文件和合同的所有内容，并验收通过后，将相关设施设备移交相应养护单位，同时乙方应将竣工资料移交给甲方。</w:t>
      </w:r>
      <w:r>
        <w:rPr>
          <w:rFonts w:hint="eastAsia" w:ascii="仿宋" w:hAnsi="仿宋" w:eastAsia="仿宋" w:cs="仿宋"/>
          <w:bCs w:val="0"/>
          <w:kern w:val="2"/>
          <w:sz w:val="24"/>
          <w:szCs w:val="24"/>
          <w:highlight w:val="none"/>
          <w:lang w:val="en-US" w:eastAsia="zh-CN" w:bidi="ar-SA"/>
        </w:rPr>
        <w:t>此后至合同期满（含质保期）期间，供应商负责做好以下内容：一是</w:t>
      </w:r>
      <w:r>
        <w:rPr>
          <w:rFonts w:hint="eastAsia" w:ascii="仿宋" w:hAnsi="仿宋" w:eastAsia="仿宋" w:cs="仿宋"/>
          <w:bCs w:val="0"/>
          <w:kern w:val="2"/>
          <w:sz w:val="24"/>
          <w:szCs w:val="24"/>
          <w:highlight w:val="none"/>
          <w:lang w:val="zh-CN" w:eastAsia="zh-CN" w:bidi="ar-SA"/>
        </w:rPr>
        <w:t>单灯控制器网络资费、智慧控制中心运维费等相关维护工作费用</w:t>
      </w:r>
      <w:r>
        <w:rPr>
          <w:rFonts w:hint="eastAsia" w:ascii="仿宋" w:hAnsi="仿宋" w:eastAsia="仿宋" w:cs="仿宋"/>
          <w:bCs w:val="0"/>
          <w:kern w:val="2"/>
          <w:sz w:val="24"/>
          <w:szCs w:val="24"/>
          <w:highlight w:val="none"/>
          <w:lang w:val="en-US" w:eastAsia="zh-CN" w:bidi="ar-SA"/>
        </w:rPr>
        <w:t>；二是提供改造范围内的路灯灯具、驱动电源、灯罩、光源、单灯控制设备、电表、接线板、相关电缆线、信号线等</w:t>
      </w:r>
      <w:r>
        <w:rPr>
          <w:rFonts w:hint="eastAsia" w:ascii="仿宋" w:hAnsi="仿宋" w:eastAsia="仿宋" w:cs="仿宋"/>
          <w:bCs w:val="0"/>
          <w:kern w:val="2"/>
          <w:sz w:val="24"/>
          <w:szCs w:val="24"/>
          <w:highlight w:val="none"/>
          <w:lang w:val="zh-CN" w:eastAsia="zh-CN" w:bidi="ar-SA"/>
        </w:rPr>
        <w:t>改造内容涉及的所有设施设备</w:t>
      </w:r>
      <w:r>
        <w:rPr>
          <w:rFonts w:hint="eastAsia" w:ascii="仿宋" w:hAnsi="仿宋" w:eastAsia="仿宋" w:cs="仿宋"/>
          <w:bCs w:val="0"/>
          <w:kern w:val="2"/>
          <w:sz w:val="24"/>
          <w:szCs w:val="24"/>
          <w:highlight w:val="none"/>
          <w:lang w:val="en-US" w:eastAsia="zh-CN" w:bidi="ar-SA"/>
        </w:rPr>
        <w:t>，日常需配备充足上述所有设施设备材料；三是运营期内因光衰、路灯各指标检测、节能不达标（但不限于）等产品质量、设计等原因更换LED路灯时，更换工作及费用由供应商负责；四是路灯及单灯控制正常养护以外的其他内容；五是结合项目要求，做好相关内容的台账资料；六是因气象条件、自身瑕疵、产品寿命、电压波动、人为因素、偷盗、撞车等原因导致的改造范围内的设施缺损，由供应商负责提供相关设施设备，并承担相关费用，具体维修工作由相应养护单位实施，该费用由供应商自行考虑，该报价纳入投标总报价中。七是运营维护期内，对无法使用的灯具、光源、电器，维修更换时，提供的品牌、型号应与原使用相同，对无法采购到的光源、电器，经采购人同意后可采用不低于同类光源、电器标准的其他品牌。八是在运营期内，因道路改造、景观提升等原因需拆除已改造的LED节能路灯，无论拆除路灯多少盏，甲方均无须向乙方支付剩余节能效益期限的节能收益款</w:t>
      </w:r>
      <w:r>
        <w:rPr>
          <w:rFonts w:hint="eastAsia" w:ascii="仿宋" w:hAnsi="仿宋" w:eastAsia="仿宋" w:cs="仿宋"/>
          <w:kern w:val="2"/>
          <w:sz w:val="24"/>
          <w:szCs w:val="24"/>
          <w:highlight w:val="none"/>
          <w:lang w:val="en-US" w:eastAsia="zh-CN" w:bidi="ar-SA"/>
        </w:rPr>
        <w:t>（拆除的灯具归乙方）</w:t>
      </w:r>
      <w:r>
        <w:rPr>
          <w:rFonts w:hint="eastAsia" w:ascii="仿宋" w:hAnsi="仿宋" w:eastAsia="仿宋" w:cs="仿宋"/>
          <w:bCs w:val="0"/>
          <w:kern w:val="2"/>
          <w:sz w:val="24"/>
          <w:szCs w:val="24"/>
          <w:highlight w:val="none"/>
          <w:lang w:val="en-US" w:eastAsia="zh-CN" w:bidi="ar-SA"/>
        </w:rPr>
        <w:t>。九是政务督查、舆情反映涉及设备质量和照明效果的，乙方应协助甲方实施技改。十是乙方落实的其他相关事宜。</w:t>
      </w:r>
      <w:r>
        <w:rPr>
          <w:rFonts w:hint="eastAsia" w:ascii="仿宋" w:hAnsi="仿宋" w:eastAsia="仿宋" w:cs="仿宋"/>
          <w:bCs w:val="0"/>
          <w:kern w:val="2"/>
          <w:sz w:val="24"/>
          <w:szCs w:val="24"/>
          <w:highlight w:val="none"/>
          <w:lang w:val="zh-CN" w:eastAsia="zh-CN" w:bidi="ar-SA"/>
        </w:rPr>
        <w:t>在该期间，甲方除了支付节能收益款之外，不再支付其他任何费用。</w:t>
      </w:r>
    </w:p>
    <w:p>
      <w:pPr>
        <w:pStyle w:val="14"/>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3.12.2服务考核</w:t>
      </w:r>
    </w:p>
    <w:p>
      <w:pPr>
        <w:pStyle w:val="14"/>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bCs w:val="0"/>
          <w:kern w:val="2"/>
          <w:sz w:val="24"/>
          <w:szCs w:val="24"/>
          <w:highlight w:val="none"/>
          <w:lang w:val="en-US" w:eastAsia="zh-CN" w:bidi="ar-SA"/>
        </w:rPr>
      </w:pPr>
      <w:r>
        <w:rPr>
          <w:rFonts w:hint="default" w:ascii="仿宋" w:hAnsi="仿宋" w:eastAsia="仿宋" w:cs="仿宋"/>
          <w:bCs w:val="0"/>
          <w:kern w:val="2"/>
          <w:sz w:val="24"/>
          <w:szCs w:val="24"/>
          <w:highlight w:val="none"/>
          <w:lang w:val="en-US" w:eastAsia="zh-CN" w:bidi="ar-SA"/>
        </w:rPr>
        <w:t>①工期要求：本项目的建设周期不得超过8个月（不含试运行）。乙方在实施节能改造前，对每条改造路段制订独立详细的改造方案。路段必须实地踏勘，根据道路宽度、路灯灯杆间距、高度等实际情况，绘制电脑模拟配光图，包括但不限于灯具选配、配光、照明质量模拟结果等信息，设定灯具功率，确保节能改造产品的照度等相关数据满足本招标文件第三部分采购需求的要求以及供应商投标文件中承诺或明确的灯具质量、技术、品牌等相关内容，并须经相关专业人员审核优化完成后实施，审核意见并不免除投标人对项目质量所负的完全责任，乙方须对灯具安装的安全性负责。</w:t>
      </w:r>
    </w:p>
    <w:p>
      <w:pPr>
        <w:pStyle w:val="14"/>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bCs w:val="0"/>
          <w:kern w:val="2"/>
          <w:sz w:val="24"/>
          <w:szCs w:val="24"/>
          <w:highlight w:val="none"/>
          <w:lang w:val="en-US" w:eastAsia="zh-CN" w:bidi="ar-SA"/>
        </w:rPr>
      </w:pPr>
      <w:r>
        <w:rPr>
          <w:rFonts w:hint="default" w:ascii="仿宋" w:hAnsi="仿宋" w:eastAsia="仿宋" w:cs="仿宋"/>
          <w:bCs w:val="0"/>
          <w:kern w:val="2"/>
          <w:sz w:val="24"/>
          <w:szCs w:val="24"/>
          <w:highlight w:val="none"/>
          <w:lang w:val="en-US" w:eastAsia="zh-CN" w:bidi="ar-SA"/>
        </w:rPr>
        <w:t>②</w:t>
      </w:r>
      <w:r>
        <w:rPr>
          <w:rFonts w:hint="eastAsia" w:ascii="仿宋" w:hAnsi="仿宋" w:eastAsia="仿宋" w:cs="仿宋"/>
          <w:bCs w:val="0"/>
          <w:kern w:val="2"/>
          <w:sz w:val="24"/>
          <w:szCs w:val="24"/>
          <w:highlight w:val="none"/>
          <w:lang w:val="en-US" w:eastAsia="zh-CN" w:bidi="ar-SA"/>
        </w:rPr>
        <w:t>本项目全周期乙方均不得降低道路照明设计标准和服务质量，任何不满足要求，将进行惩罚性处罚，根据实际情况，扣除当年乙方部分节能收益款0.1%-1%。</w:t>
      </w:r>
    </w:p>
    <w:p>
      <w:pPr>
        <w:pStyle w:val="14"/>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bCs w:val="0"/>
          <w:kern w:val="2"/>
          <w:sz w:val="24"/>
          <w:szCs w:val="24"/>
          <w:highlight w:val="none"/>
          <w:lang w:val="en-US" w:eastAsia="zh-CN" w:bidi="ar-SA"/>
        </w:rPr>
      </w:pPr>
      <w:r>
        <w:rPr>
          <w:rFonts w:hint="default" w:ascii="仿宋" w:hAnsi="仿宋" w:eastAsia="仿宋" w:cs="仿宋"/>
          <w:bCs w:val="0"/>
          <w:kern w:val="2"/>
          <w:sz w:val="24"/>
          <w:szCs w:val="24"/>
          <w:highlight w:val="none"/>
          <w:lang w:val="en-US" w:eastAsia="zh-CN" w:bidi="ar-SA"/>
        </w:rPr>
        <w:t>③</w:t>
      </w:r>
      <w:r>
        <w:rPr>
          <w:rFonts w:hint="eastAsia" w:ascii="仿宋" w:hAnsi="仿宋" w:eastAsia="仿宋" w:cs="仿宋"/>
          <w:bCs w:val="0"/>
          <w:kern w:val="2"/>
          <w:sz w:val="24"/>
          <w:szCs w:val="24"/>
          <w:highlight w:val="none"/>
          <w:lang w:val="en-US" w:eastAsia="zh-CN" w:bidi="ar-SA"/>
        </w:rPr>
        <w:t>乙方未按要求开工或未按要求完成改造施工的，故意延期施工的，每延期一天扣除乙方当年节能收益的千分之三，相关费用在甲方当年支付给成交乙方节能收益时一次性扣除。</w:t>
      </w:r>
    </w:p>
    <w:p>
      <w:pPr>
        <w:pStyle w:val="14"/>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3.12.3本项目运营期内的项目部基本人员配置：①项目总负责人1人，年龄≤55周岁；②其他管理人员3人以上。最终人员配置应和投标文件提供的人员配置保持一致。</w:t>
      </w:r>
    </w:p>
    <w:p>
      <w:pPr>
        <w:pStyle w:val="14"/>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3.12.4运营与维护期限：自项目改造竣工验收后至合同期满。</w:t>
      </w:r>
    </w:p>
    <w:p>
      <w:pPr>
        <w:pStyle w:val="14"/>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3.12.5</w:t>
      </w:r>
      <w:r>
        <w:rPr>
          <w:rFonts w:hint="eastAsia" w:ascii="仿宋" w:hAnsi="仿宋" w:eastAsia="仿宋" w:cs="仿宋"/>
          <w:kern w:val="2"/>
          <w:sz w:val="24"/>
          <w:szCs w:val="24"/>
          <w:highlight w:val="none"/>
          <w:lang w:val="en-US" w:eastAsia="zh-CN" w:bidi="ar-SA"/>
        </w:rPr>
        <w:t>乙方完成路灯灯具、单灯控制器、智慧控制中心等招标文件和合同的所有内容，并验收通过后，将相关设施设备移交相应养护单位，同时乙方应将竣工资料移交给甲方。</w:t>
      </w:r>
    </w:p>
    <w:p>
      <w:pPr>
        <w:pStyle w:val="14"/>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3.12.6供应商向采购人提交当地售后服务点仓库位置、管理人员、制度等相关材料进行备案。</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3.12.7节能改造完成并验收通过后，因项目设施的质量瑕疵原因或供应商职责范围原因，致使第三人人身、财产损害的，供应商应承担损害赔偿责任。</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3.12.8甲方有权要求乙方每年开展对项目路面平均亮度和平均照度值的测定，并报甲方备案。（具体测定范围，由甲方明确）。</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3.12.9乙方工作人员须经过正规安全教育培训并按工种持证上岗，严格按规定穿戴劳动保护用品，严格遵守《电工操作规程》及有关安全规章制度，严格按操作规程进行维护和作业，巡查巡修须二人以上上岗。维修抢修后做到工完料清、场净。</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3.12.10乙方应对相关人员进行一年不少于二次的安全教育培训，</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3.12.11自项目投入使用开始,乙方根据招标文件相关规定，须备有路灯灯具驱动电源、单灯控制器、灯罩、光源、螺丝、螺帽等足够的备品、备件,并提供24小时的节能技术服务支持。</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3.12.12乙方及时响应甲方的其他相关要求。</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3.13项目的移交</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3.13.1移交范围</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（一）乙方完成路灯灯具、单灯控制器、智慧控制中心等招标文件和合同的所有内容，并验收通过后，将相关设施设备移交相应养护单位，同时乙方应将竣工资料移交给甲方。</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（二）运营维护期届满后，乙方应向甲方或其指定的接收人无偿、完好移交项目设施的所有权和所有权益，包括：</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Cs w:val="0"/>
          <w:kern w:val="2"/>
          <w:sz w:val="24"/>
          <w:szCs w:val="24"/>
          <w:highlight w:val="none"/>
          <w:lang w:val="en-US" w:eastAsia="zh-CN" w:bidi="ar-SA"/>
        </w:rPr>
        <w:t>①</w:t>
      </w:r>
      <w:r>
        <w:rPr>
          <w:rFonts w:hint="eastAsia" w:ascii="仿宋" w:hAnsi="仿宋" w:eastAsia="仿宋" w:cs="仿宋"/>
          <w:sz w:val="24"/>
          <w:szCs w:val="24"/>
          <w:highlight w:val="none"/>
          <w:lang w:val="en-US" w:eastAsia="zh-CN"/>
        </w:rPr>
        <w:t>按合同和招标文件规定，通过项目移交验收。</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②项目设施或项目资产的所有设备、 资产、专利及非专利技术、法律文件等一切与项目稳定运营相关的资产或者权利。</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③甲方可以合理要求的且此前乙方未曾按照本协议规定交付的维护、修理记录、移交记录和其他资料，以使甲方或其指定的接收人能够继续本项目的稳定运维。</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④</w:t>
      </w:r>
      <w:r>
        <w:rPr>
          <w:rFonts w:hint="eastAsia" w:ascii="仿宋" w:hAnsi="仿宋" w:eastAsia="仿宋" w:cs="仿宋"/>
          <w:bCs w:val="0"/>
          <w:kern w:val="2"/>
          <w:sz w:val="24"/>
          <w:szCs w:val="24"/>
          <w:highlight w:val="none"/>
          <w:lang w:val="en-US" w:eastAsia="zh-CN" w:bidi="ar-SA"/>
        </w:rPr>
        <w:t>移交时，乙方应确保本项目资产和权利在向甲方或其指定的接收人移交时未设有任何抵押、质押等担保权益或产权约束，亦不得存在任何种类和性质的索赔权。同时，本项目相关土地及场地在移交日应不存在因乙方建设项目设施和维护本项目设施导致的或乙方另外引致的环境污染。</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⑤10年能源管理期期满后，乙方需将本项目的全部设施无偿完好地移交给甲方，项目范围内的全部设施归项目甲方所有，乙方不再收取任何费用。</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⑥10年能源管理期期满后，移交时乙方确保所有被改造灯具亮灯率100%，且照度不低于国家标准中值及以上。未达到上述要求，则由乙方进行整改，待整改完成满足要求后再办理移交。</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3.13.2移交的备品备件</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在移交日期，乙方应向接收人无偿移交1‰的路灯灯具驱动电源、单灯控制器、灯罩、光源、螺丝、螺帽、接线板等涉及所有改造内容的备品、备件。</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3.13.3 技术转让</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乙方在移交日期将届时使用的运维本项目所必须的乙方享有所有权的所有技术和专利技术，无偿移交给甲方或其指定的接收人，并确保甲方不因此遭受损失。如果该等技术和专利技术为第三方所有的，则乙方协助甲方或其指定的接收人按照实际使用费用取得这些技术和专利技术的使用权。</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3.13.4 移交验收程序</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①移交验收。在恢复性大修后并在移交日期之前，甲方应在接收人和乙方代表在场时对本项目进行移交验收。如发现存在缺陷的，乙方需及时修复，如果乙方不能自前次验收日起30日或双方同意的更长时间内修正任何上述缺陷，则甲方可以自行修正，由乙方承担风险和费用。甲方有权在可用性付费中支取费用以补偿修正上述缺陷的支出，但是需将发生的支出详细记录提交给乙方。</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如任何一方对是否达到移交标准有异议的，则由移交项目组聘请第三方机构进行评定。如果评定结果达到移交标准，聘请费用由甲方承担；如果评定结果未达到移交标准，则聘请费用由乙方承担。</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②移交程序。移交日前，甲方或其指定机构和乙方成立移交委员会，由乙方代表和甲方或其指定机构方代表组成，各方代表应取得相应授权并提交授权委托书备案。移交委员会定期会谈，必要时经双方同意可随时会谈，以便于商定以下事项：项目设施移交的详尽程序；恢复性大修及之后的验收。</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③恢复性大修。在移交日期前，乙方应对本项目设施进行一次恢复性大修。大修的具体时间和内容应于移交日期前由移交委员会核准。恢复性大修应包括：消除实际存在的缺陷；检修、探伤、检测等；甲方合理要求的其他检修项目;乙方有义务将甲方合理提出的检修项目列入其恢复性大修计划。</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④甲方可以邀请参加本项目的其他投标人或者第三方机构参与验收。参与验收的投标人或者第三方机构的意见作为验收书的参考资料一并存档。</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⑤严格按照采购合同开展履约验收。甲方制定移交验收方案， 并由甲方或其委托的采购代理机构成立验收小组，验收小组应当由5人以上单数组成，相关专业人员人数不得少于验收小组人员总数的三分之二。甲方经办人不能参与验收。验收小组按照验收方案独立开展验收（如按照采购合同的约定对每一项技术、服务、安全标准的履约情况进行确认），验收结束后出具验收报告并经验收小组全体成员签字。最后甲方将验收结论提交采购工作领导小组办公室备案，并在监管平台对外公告。验收结果与采购合同约定的资金支付及履约保证金返还条件挂钩。履约验收的各项资料应当存档备查。</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⑥验收合格的项目，甲方将根据采购合同的约定及时向供应商支付剩余节能收益款。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⑦验收产生的费用首次验收费用由甲方承担，如首次验收不合格，后续验收费用由乙方支付。</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⑧乙方在项目完成后，应当及时向甲方发出移交验收申请，内容包括书面验收申请、相关说明、报告等，甲方收到乙方申请后，组织进行验收考核，乙方应当协助进行。验收结果可以作为甲方付款的考虑依据。</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⑨乙方在提供服务过程中如存在违反合同相关约定情况的，甲方有权要求供应商立即整改，乙方未按采购人要求整改的，甲方有权拒绝移交验收，并可中止合同履行，乙方承担因此发生的一切损失、费用及延误责任。</w:t>
      </w:r>
    </w:p>
    <w:p>
      <w:pPr>
        <w:pStyle w:val="15"/>
        <w:keepNext w:val="0"/>
        <w:keepLines w:val="0"/>
        <w:pageBreakBefore w:val="0"/>
        <w:kinsoku/>
        <w:wordWrap/>
        <w:overflowPunct/>
        <w:topLinePunct w:val="0"/>
        <w:bidi w:val="0"/>
        <w:snapToGrid/>
        <w:spacing w:line="360" w:lineRule="auto"/>
        <w:ind w:firstLine="480" w:firstLineChars="200"/>
        <w:jc w:val="center"/>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第4节　节能效益分享方式</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4.1收益计算自工程验收合同次日起开始。</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4.2本项目耗能基数依据甲方委托的第三方节能检测单位对本次项目改造前路灯功率出具的检测报告计算，改造前由甲方委托相应资质的第三方检测机构，对每条道路用电量进行检测，具体为：每条道路各选取同一功率路灯总数的10%，通过挂表三天，计算出该条道路不同功率路灯的耗电量，再以此为标准，计算出整条道路的用电量，按此方法计算出改造前的路灯总功率作为总能耗基准。改造后的LED灯每年总用电量由乙方负责对每个路灯开关箱进行梳理改造，使路灯为单独一条线路，并在该控制箱路灯出线上加装电表，用于计量该条线路路灯一年总用电量，从而计算出下沙区域总路灯总的用电量。</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4.3部分改造道路路灯现状为老旧LED灯具，因该LED灯具使用年限较久，故清单中的LED灯具包含在本次改造范围内。改造前的功率参照同类道路金卤灯或纳灯功率。参照道路选取与原LED路灯车道、路宽、路灯间距、路灯高度等相同或者接近的道路，待改造前检测报告出来后，根据各路灯基础数据，由甲方明确具体参照道路。</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4.4节电计算单价：该项目的节能效益分享电价现按0.5740元/度计算，若合同期内出现电价上升或下降的波动，节能效益分享电价按月同步进行调整,单月路灯实际使用阶段电费单价最高不超过1.148元/KW·h，当单月路灯实际使用阶段电费单价超过1.148元/度，则该月按1.148元/度计取。具体为：</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4.4.1根据电价涨跌情况，以年为单位，当年电费单价按每个月路灯实际使用阶段电费单价的平均值进行计取，因电费单价调整产生的收益风险由乙方承担。</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4.4.2具体单月路灯实际使用阶段电费单价测算方法为：根据各时段峰谷电单价，结合路灯用电时间，测算单月路灯实际使用阶段电费单价（即尖时单价乘以该月单日亮灯时长、峰时单价乘以该月单日亮灯时长、谷时单价乘以该月单日亮灯时长的总和除以路灯该月单日总亮灯时长）。</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4.4.3考虑到每天的开关灯时间都不一样，故每个月的路灯用电时间按月进行统计平均确定。以2020年为例，根据市城管局后台监测数据，2020年平均每天亮灯时间为11.94小时/天，根据该数据，结合路灯开关时间情况，选取该年平均亮灯起止时间从晚上6点开始，第二天早上6点结束。后期实施过程中，按上述方法，根据后期监测每月总亮灯时间以及亮灯天数，由采购人选取每月平均亮灯起止时间。</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4.5 效益分享期内，甲乙双方项目节能效益合同期内具体的分享比例如下：</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改造完成并通过竣工验收后，甲方分享总节约电费的  %，乙方分享总节约电费的   %；</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在效益分享期内，以一个季度为一个节能效益分享周期，四个季度为一个节能效益分享年度，节能效益分享期为40个分享季度（10个分享年度）。</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4.6节能收益分成比例以最终中标单位所投的节能收益分成比例为准。</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根据节能检测测算方法，竣工验收合格运行满一个分享年度后，开始支付节能收益款，同时考虑到第8个分项年度中标单位需对全部节能改造的路灯光源和驱动电源进行更新，为确保路灯更新到位，故前8个分项年支付中标单位部分节能收益费的80%，具体支付情况如下：</w:t>
      </w:r>
    </w:p>
    <w:p>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val="0"/>
          <w:kern w:val="2"/>
          <w:sz w:val="24"/>
          <w:szCs w:val="24"/>
          <w:highlight w:val="none"/>
          <w:lang w:val="en-GB" w:eastAsia="zh-CN" w:bidi="ar-SA"/>
        </w:rPr>
      </w:pPr>
      <w:r>
        <w:rPr>
          <w:rFonts w:hint="eastAsia" w:ascii="仿宋" w:hAnsi="仿宋" w:eastAsia="仿宋" w:cs="仿宋"/>
          <w:bCs w:val="0"/>
          <w:kern w:val="2"/>
          <w:sz w:val="24"/>
          <w:szCs w:val="24"/>
          <w:highlight w:val="none"/>
          <w:lang w:val="en-US" w:eastAsia="zh-CN" w:bidi="ar-SA"/>
        </w:rPr>
        <w:t>4.6.1合同签订、乙方递交以银行、保险公司等金融机构出具的预付款保函后，且乙方具备实施条件后，甲方向乙方预付中标单位部分的第一年节能收益测算资金20%作为项目预付款。</w:t>
      </w:r>
    </w:p>
    <w:p>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预付款担保的形式为：银行、保险公司等金融机构出具的预付款保函。预付款担保的金额：中标单位部分的第一年节能收益测算资金20%。</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4.6.2运行满一个分享年度后的第一个季度，根据上一年扣款情况、第三方路灯检测报告以及上一年度节能总收益，按上一分享年度中标单位部分节能收益费的80%作为总量减去上一个分享年度扣款，支付该费用时扣除已支付的预付款金额，同时退回预付款保函（无息）。第二个分享年度第三季度，按上一年中标单位部分节能收益费的50%进行预付。</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4.6.3第3至第8个每个分享年度分两次支付节能收益费，第一次为每个分享年度第一季度，支付上一年度剩余节能收益费，具体为：根据上一个分享年度扣款情况、第三方路灯检测报告、节能收益费预付情况以及上一年度节能总收益，按上一年度中标单位部分节能收益费的80%作为总量减去上一个分享年度扣款和节能收益费预付款；第二次为每个分享年度第三季度，按上一年中标单位部分节能收益费的50%进行预付。特殊情况，按合同及招标文件相关规定执行。</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4.6.4第8个分项年路灯光源和驱动电源进行全部完成并验收通过后，支付第1至第7每个分项年剩余的节能收益款。</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4.6.5第9年采购人每个分享年度分两次支付节能收益费，第一次为第9分享年度第一季度，支付上一年度剩余节能收益费，具体为：根据上一个分享年度扣款情况、第三方路灯检测报告、节能收益费预付情况以及上一年度节能总收益，按上一年度中标单位部分节能收益费减去上一个分享年度扣款和节能收益费预付款；第二次为第9分享年度第三季度，按上一年中标单位部分节能收益费的50%进行预付。特殊情况，按合同及招标文件相关规定执行。</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4.6.6第10分享年度第一季度，支付上一年度剩余节能收益费，具体为：根据上一个分享年度扣款情况、第三方路灯检测报告、节能收益费预付情况以及上一年度节能总收益，按上一年度中标单位部分节能收益费减去上一个分享年度扣款和节能收益费预付款。特殊情况，按合同及招标文件相关规定执行。</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4.6.7节能分项期满，待移交、履约等验收完成后，剩余节能收益款全部支付完成。特殊情况，按合同及招标文件相关规定执行。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4.6.8</w:t>
      </w:r>
      <w:r>
        <w:rPr>
          <w:rFonts w:hint="eastAsia" w:ascii="仿宋" w:hAnsi="仿宋" w:eastAsia="仿宋" w:cs="仿宋"/>
          <w:sz w:val="24"/>
          <w:szCs w:val="24"/>
          <w:highlight w:val="none"/>
          <w:lang w:val="en-US" w:eastAsia="zh-CN"/>
        </w:rPr>
        <w:t>每年由甲方委托第三方</w:t>
      </w:r>
      <w:r>
        <w:rPr>
          <w:rFonts w:hint="eastAsia" w:ascii="仿宋" w:hAnsi="仿宋" w:eastAsia="仿宋" w:cs="仿宋"/>
          <w:bCs w:val="0"/>
          <w:kern w:val="2"/>
          <w:sz w:val="24"/>
          <w:szCs w:val="24"/>
          <w:highlight w:val="none"/>
          <w:lang w:val="en-US" w:eastAsia="zh-CN" w:bidi="ar-SA"/>
        </w:rPr>
        <w:t>检测单位抽取不低于10%已完成改造路段的平均亮度、平均照度值等相关数据进行检测，</w:t>
      </w:r>
      <w:r>
        <w:rPr>
          <w:rFonts w:hint="eastAsia" w:ascii="仿宋" w:hAnsi="仿宋" w:eastAsia="仿宋" w:cs="仿宋"/>
          <w:sz w:val="24"/>
          <w:szCs w:val="24"/>
          <w:highlight w:val="none"/>
          <w:lang w:val="en-US" w:eastAsia="zh-CN"/>
        </w:rPr>
        <w:t>标准按照本合同和招标文件规定的技术要求，并由第三方机构出具检测报告。</w:t>
      </w:r>
      <w:r>
        <w:rPr>
          <w:rFonts w:hint="eastAsia" w:ascii="仿宋" w:hAnsi="仿宋" w:eastAsia="仿宋" w:cs="仿宋"/>
          <w:bCs w:val="0"/>
          <w:kern w:val="2"/>
          <w:sz w:val="24"/>
          <w:szCs w:val="24"/>
          <w:highlight w:val="none"/>
          <w:lang w:val="en-US" w:eastAsia="zh-CN" w:bidi="ar-SA"/>
        </w:rPr>
        <w:t>同时</w:t>
      </w:r>
      <w:r>
        <w:rPr>
          <w:rFonts w:hint="eastAsia" w:ascii="仿宋" w:hAnsi="仿宋" w:eastAsia="仿宋" w:cs="仿宋"/>
          <w:sz w:val="24"/>
          <w:szCs w:val="24"/>
          <w:highlight w:val="none"/>
          <w:lang w:val="en-US" w:eastAsia="zh-CN"/>
        </w:rPr>
        <w:t>由第三方机构</w:t>
      </w:r>
      <w:r>
        <w:rPr>
          <w:rFonts w:hint="eastAsia" w:ascii="仿宋" w:hAnsi="仿宋" w:eastAsia="仿宋" w:cs="仿宋"/>
          <w:bCs w:val="0"/>
          <w:kern w:val="2"/>
          <w:sz w:val="24"/>
          <w:szCs w:val="24"/>
          <w:highlight w:val="none"/>
          <w:lang w:val="en-US" w:eastAsia="zh-CN" w:bidi="ar-SA"/>
        </w:rPr>
        <w:t>计算确定分享年度节能总量，并由甲方、乙方和第三方检测单位签字盖章分享年度节能量确认单。</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每个分享年度节电量为：根据第三方检测单位出具的改造前路灯年总用电量-每个分享年度总用电量。</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每个分享年度总节能收益为：（根据第三方检测单位出具的改造前路灯年总用电量-每个分享年度总用电量）×当年电费单价。</w:t>
      </w:r>
    </w:p>
    <w:p>
      <w:pPr>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cs="仿宋"/>
          <w:bCs w:val="0"/>
          <w:kern w:val="2"/>
          <w:sz w:val="24"/>
          <w:szCs w:val="24"/>
          <w:highlight w:val="none"/>
          <w:lang w:val="en-US" w:eastAsia="zh-CN" w:bidi="ar-SA"/>
        </w:rPr>
      </w:pPr>
      <w:r>
        <w:rPr>
          <w:rFonts w:hint="eastAsia" w:ascii="仿宋" w:hAnsi="仿宋" w:eastAsia="仿宋" w:cs="仿宋"/>
          <w:bCs w:val="0"/>
          <w:kern w:val="2"/>
          <w:sz w:val="24"/>
          <w:szCs w:val="24"/>
          <w:highlight w:val="none"/>
          <w:lang w:val="en-US" w:eastAsia="zh-CN" w:bidi="ar-SA"/>
        </w:rPr>
        <w:t>所有实施路灯节能效益总和扣除年节约电费政府收益部分并结合考核、扣款即为中标单位每年节能收益。特殊情况，按合同及招标文件相关规定执行。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每次节能款支付，乙方向甲方出具</w:t>
      </w:r>
      <w:r>
        <w:rPr>
          <w:rFonts w:hint="eastAsia" w:ascii="仿宋" w:hAnsi="仿宋" w:eastAsia="仿宋" w:cs="仿宋"/>
          <w:sz w:val="24"/>
          <w:szCs w:val="24"/>
          <w:highlight w:val="none"/>
          <w:lang w:val="en-GB" w:eastAsia="zh-CN"/>
        </w:rPr>
        <w:t>符合国家要求的</w:t>
      </w:r>
      <w:r>
        <w:rPr>
          <w:rFonts w:hint="eastAsia" w:ascii="仿宋" w:hAnsi="仿宋" w:eastAsia="仿宋" w:cs="仿宋"/>
          <w:sz w:val="24"/>
          <w:szCs w:val="24"/>
          <w:highlight w:val="none"/>
          <w:lang w:val="en-US" w:eastAsia="zh-CN"/>
        </w:rPr>
        <w:t>正规发票。</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如双方对任何一期节能效益的部分存在争议，该部分的争议不影响对无争议部分的节能效益的分享和相应款项的支付。</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4.8因乙方单方面原因，能源管理期10年内需提前结束合同，则乙方需支付罚款，具体处罚情况为：自终止合同至原能源管理期结束该段时间内全额节能收益款的2倍，取费基础为终止合同当年总节能收益款。</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4.9甲方除支付乙方节能收益款之外，不再支付其他费用，乙方需完成</w:t>
      </w:r>
      <w:r>
        <w:rPr>
          <w:rFonts w:hint="eastAsia" w:ascii="仿宋" w:hAnsi="仿宋" w:eastAsia="仿宋" w:cs="仿宋"/>
          <w:sz w:val="24"/>
          <w:szCs w:val="24"/>
          <w:highlight w:val="none"/>
          <w:lang w:val="zh-CN" w:eastAsia="zh-CN"/>
        </w:rPr>
        <w:t>招标文件及合同条款所规定的所有工作内容，包括所有路灯、单灯控制、智慧控制中心、电缆、专用工具</w:t>
      </w:r>
      <w:r>
        <w:rPr>
          <w:rFonts w:hint="eastAsia" w:ascii="仿宋" w:hAnsi="仿宋" w:eastAsia="仿宋" w:cs="仿宋"/>
          <w:sz w:val="24"/>
          <w:szCs w:val="24"/>
          <w:highlight w:val="none"/>
          <w:lang w:val="en-US" w:eastAsia="zh-CN"/>
        </w:rPr>
        <w:t>、接线板、灯头线、信号线、电表</w:t>
      </w:r>
      <w:r>
        <w:rPr>
          <w:rFonts w:hint="eastAsia" w:ascii="仿宋" w:hAnsi="仿宋" w:eastAsia="仿宋" w:cs="仿宋"/>
          <w:sz w:val="24"/>
          <w:szCs w:val="24"/>
          <w:highlight w:val="none"/>
          <w:lang w:val="zh-CN" w:eastAsia="zh-CN"/>
        </w:rPr>
        <w:t>等设备材料的采购、包装、运输、装卸、安装、改造、道路开挖、培训、调试，合同期内单灯控制器网络资费和智慧控制中心运维费，并在合同有效期内免费提供灯具、单灯控制器、接线板、相关电缆线、信号线、电表等改造内容涉及的所有设施设备，改造30处智能化路灯开关箱等其他相关设施设备改造、服务、管理等涉及改造的所有工作。</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供应商全额投资包括上述内容所涉及的一切费用、税金、人工、机械、道路开挖、绿化补偿费、绿地占用费、管理费、保险、利润、政策性文件规定及招标文件、合同包含的所有风险（包括施工期间物价上涨、政策性调整等因素）、责任等全部费用以及合同期内单灯控制器网络资费和智慧控制中心运维费和在合同有效期内免费提供灯具、单灯控制器、</w:t>
      </w:r>
      <w:r>
        <w:rPr>
          <w:rFonts w:hint="eastAsia" w:ascii="仿宋" w:hAnsi="仿宋" w:eastAsia="仿宋" w:cs="仿宋"/>
          <w:sz w:val="24"/>
          <w:szCs w:val="24"/>
          <w:highlight w:val="none"/>
          <w:lang w:val="en-US" w:eastAsia="zh-CN"/>
        </w:rPr>
        <w:t>接线板、相关电缆线、信号线、电表</w:t>
      </w:r>
      <w:r>
        <w:rPr>
          <w:rFonts w:hint="eastAsia" w:ascii="仿宋" w:hAnsi="仿宋" w:eastAsia="仿宋" w:cs="仿宋"/>
          <w:sz w:val="24"/>
          <w:szCs w:val="24"/>
          <w:highlight w:val="none"/>
          <w:lang w:val="zh-CN" w:eastAsia="zh-CN"/>
        </w:rPr>
        <w:t>等改造内容涉及的所有设施设备。</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本项目由乙方全额投资，</w:t>
      </w:r>
      <w:r>
        <w:rPr>
          <w:rFonts w:hint="eastAsia" w:ascii="仿宋" w:hAnsi="仿宋" w:eastAsia="仿宋" w:cs="仿宋"/>
          <w:sz w:val="24"/>
          <w:szCs w:val="24"/>
          <w:highlight w:val="none"/>
          <w:lang w:val="en-US" w:eastAsia="zh-CN"/>
        </w:rPr>
        <w:t>在合同期内涉及供应商相关的税、费由乙方承担，</w:t>
      </w:r>
      <w:r>
        <w:rPr>
          <w:rFonts w:hint="eastAsia" w:ascii="仿宋" w:hAnsi="仿宋" w:eastAsia="仿宋" w:cs="仿宋"/>
          <w:sz w:val="24"/>
          <w:szCs w:val="24"/>
          <w:highlight w:val="none"/>
          <w:lang w:val="zh-CN" w:eastAsia="zh-CN"/>
        </w:rPr>
        <w:t>乙方按中标收益比，分享节能收益。</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本项目咨询费用</w:t>
      </w:r>
      <w:r>
        <w:rPr>
          <w:rFonts w:hint="eastAsia" w:ascii="仿宋" w:hAnsi="仿宋" w:eastAsia="仿宋" w:cs="仿宋"/>
          <w:sz w:val="24"/>
          <w:szCs w:val="24"/>
          <w:highlight w:val="none"/>
          <w:lang w:eastAsia="zh-CN"/>
        </w:rPr>
        <w:t>（如果有）</w:t>
      </w:r>
      <w:r>
        <w:rPr>
          <w:rFonts w:hint="eastAsia" w:ascii="仿宋" w:hAnsi="仿宋" w:eastAsia="仿宋" w:cs="仿宋"/>
          <w:sz w:val="24"/>
          <w:szCs w:val="24"/>
          <w:highlight w:val="none"/>
        </w:rPr>
        <w:t>、监理服务费</w:t>
      </w:r>
      <w:r>
        <w:rPr>
          <w:rFonts w:hint="eastAsia" w:ascii="仿宋" w:hAnsi="仿宋" w:eastAsia="仿宋" w:cs="仿宋"/>
          <w:sz w:val="24"/>
          <w:szCs w:val="24"/>
          <w:highlight w:val="none"/>
          <w:lang w:eastAsia="zh-CN"/>
        </w:rPr>
        <w:t>（如果有）</w:t>
      </w:r>
      <w:r>
        <w:rPr>
          <w:rFonts w:hint="eastAsia" w:ascii="仿宋" w:hAnsi="仿宋" w:eastAsia="仿宋" w:cs="仿宋"/>
          <w:sz w:val="24"/>
          <w:szCs w:val="24"/>
          <w:highlight w:val="none"/>
        </w:rPr>
        <w:t>、项目设计费</w:t>
      </w:r>
      <w:r>
        <w:rPr>
          <w:rFonts w:hint="eastAsia" w:ascii="仿宋" w:hAnsi="仿宋" w:eastAsia="仿宋" w:cs="仿宋"/>
          <w:sz w:val="24"/>
          <w:szCs w:val="24"/>
          <w:highlight w:val="none"/>
          <w:lang w:eastAsia="zh-CN"/>
        </w:rPr>
        <w:t>（如果有）</w:t>
      </w:r>
      <w:r>
        <w:rPr>
          <w:rFonts w:hint="eastAsia" w:ascii="仿宋" w:hAnsi="仿宋" w:eastAsia="仿宋" w:cs="仿宋"/>
          <w:sz w:val="24"/>
          <w:szCs w:val="24"/>
          <w:highlight w:val="none"/>
        </w:rPr>
        <w:t>、第三方监测机构监测费</w:t>
      </w:r>
      <w:r>
        <w:rPr>
          <w:rFonts w:hint="eastAsia" w:ascii="仿宋" w:hAnsi="仿宋" w:eastAsia="仿宋" w:cs="仿宋"/>
          <w:sz w:val="24"/>
          <w:szCs w:val="24"/>
          <w:highlight w:val="none"/>
          <w:lang w:eastAsia="zh-CN"/>
        </w:rPr>
        <w:t>（乙方自行委托的检测）、</w:t>
      </w:r>
      <w:r>
        <w:rPr>
          <w:rFonts w:hint="eastAsia" w:ascii="仿宋" w:hAnsi="仿宋" w:eastAsia="仿宋" w:cs="仿宋"/>
          <w:sz w:val="24"/>
          <w:szCs w:val="24"/>
          <w:highlight w:val="none"/>
        </w:rPr>
        <w:t>招标代理服务费等相关费用由乙方承担，最终以实际产生的费用为准。</w:t>
      </w:r>
    </w:p>
    <w:p>
      <w:pPr>
        <w:keepNext w:val="0"/>
        <w:keepLines w:val="0"/>
        <w:pageBreakBefore w:val="0"/>
        <w:kinsoku/>
        <w:wordWrap/>
        <w:overflowPunct/>
        <w:topLinePunct w:val="0"/>
        <w:bidi w:val="0"/>
        <w:snapToGrid/>
        <w:spacing w:line="360" w:lineRule="auto"/>
        <w:ind w:firstLine="480" w:firstLineChars="2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第5节　甲方的义务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 如根据相关的法律法规，或者是基于任何有权的第三方的要求，本项目的实施必须由甲方向相应的政府机构或者其他第三方申请许可、同意或者批准，甲方应当根据乙方的请求，及时申请该等许可、同意或者是批准，并在本合同期间保持其有效性。甲方也应当根据乙方的合理要求，协助其获得其他为实施本项目所必需的许可、同意或者是批准。</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 甲方应根据项目方案的相关规定，及时协助乙方完成项目的试运行和验收，并提供确认安装为完成和试运行正常的验收文件。</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甲方应当根据项目方案的规定，为乙方进行项目的建设、维护、运营及检测、修理项目设施和设备提供合理的协助。</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节能效益分享期间，如设备发生故障、损坏和丢失，甲方应在得知此情况后及时通知乙方，配合乙方对设备进行维修和监管，并协助乙方对损坏或丢失的设备进行追查、索赔等工作。</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甲方应当按照本合同的规定，及时向乙方付款。</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甲方应当将与项目有关的其内部规章制度和特殊安全规定要求及时提前告知乙方、乙方的工作人员。</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 与项目相关的补助、奖励或其他可适用的优惠政策，奖励资金按照国家相关规定执行。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 xml:space="preserve"> 甲方对合同能源分享内不投入任何人员养护费用，只负责监督、考核工作，并不定期对道路路灯的光衰、平均照度、光照均匀度等进行测评、考核。</w:t>
      </w:r>
    </w:p>
    <w:p>
      <w:pPr>
        <w:keepNext w:val="0"/>
        <w:keepLines w:val="0"/>
        <w:pageBreakBefore w:val="0"/>
        <w:kinsoku/>
        <w:wordWrap/>
        <w:overflowPunct/>
        <w:topLinePunct w:val="0"/>
        <w:bidi w:val="0"/>
        <w:snapToGrid/>
        <w:spacing w:line="360" w:lineRule="auto"/>
        <w:ind w:firstLine="480" w:firstLineChars="20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第6节　乙方的义务</w:t>
      </w:r>
      <w:r>
        <w:rPr>
          <w:rFonts w:hint="eastAsia" w:ascii="仿宋" w:hAnsi="仿宋" w:eastAsia="仿宋" w:cs="仿宋"/>
          <w:sz w:val="24"/>
          <w:szCs w:val="24"/>
          <w:highlight w:val="none"/>
          <w:lang w:eastAsia="zh-CN"/>
        </w:rPr>
        <w:t>和责任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 乙方应当按照本招标文件第三部分采购需求，经相关专业人员审核优化完成后相关方案要求以及乙方投标文件中承诺或明确的灯具质量、技术、品牌等相关内容和本合同的规定，自行按时完成本项目的方案设计、建设、运营以及质量缺陷保修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6.2 乙方应当确保其工作人员严格遵守甲方有关施工场地安全和卫生等方面的规定，并听从甲方合理的现场指挥。</w:t>
      </w:r>
      <w:r>
        <w:rPr>
          <w:rFonts w:hint="eastAsia" w:ascii="仿宋" w:hAnsi="仿宋" w:eastAsia="仿宋" w:cs="仿宋"/>
          <w:sz w:val="24"/>
          <w:szCs w:val="24"/>
          <w:highlight w:val="none"/>
          <w:lang w:eastAsia="zh-CN"/>
        </w:rPr>
        <w:t>项目实施期间，严格按照安全文明施工和交警的相关要求，做好安全文明施工措施。安全文明措施不到位，甲方每发现一次，根据情节严重承担，罚款</w:t>
      </w:r>
      <w:r>
        <w:rPr>
          <w:rFonts w:hint="eastAsia" w:ascii="仿宋" w:hAnsi="仿宋" w:eastAsia="仿宋" w:cs="仿宋"/>
          <w:sz w:val="24"/>
          <w:szCs w:val="24"/>
          <w:highlight w:val="none"/>
          <w:lang w:val="en-US" w:eastAsia="zh-CN"/>
        </w:rPr>
        <w:t>1-5万元。因安全文明措施不到位，导致发生交通事故，则罚款5-20万元;其他安全文明施工不到位的情形，根据实际情况，扣款1-10万元不等。上述罚款在当年节能收益款中进行扣除。</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6.3 </w:t>
      </w:r>
      <w:r>
        <w:rPr>
          <w:rFonts w:hint="eastAsia" w:ascii="仿宋" w:hAnsi="仿宋" w:eastAsia="仿宋" w:cs="仿宋"/>
          <w:sz w:val="24"/>
          <w:szCs w:val="24"/>
          <w:highlight w:val="none"/>
          <w:lang w:eastAsia="zh-CN"/>
        </w:rPr>
        <w:t>乙方按照项目实施工期要求按时完工，每延期一天，扣</w:t>
      </w:r>
      <w:r>
        <w:rPr>
          <w:rFonts w:hint="eastAsia" w:ascii="仿宋" w:hAnsi="仿宋" w:eastAsia="仿宋" w:cs="仿宋"/>
          <w:sz w:val="24"/>
          <w:szCs w:val="24"/>
          <w:highlight w:val="none"/>
          <w:lang w:val="en-US" w:eastAsia="zh-CN"/>
        </w:rPr>
        <w:t>1000元/天，上不封顶。</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6.4</w:t>
      </w:r>
      <w:r>
        <w:rPr>
          <w:rFonts w:hint="eastAsia" w:ascii="仿宋" w:hAnsi="仿宋" w:eastAsia="仿宋" w:cs="仿宋"/>
          <w:sz w:val="24"/>
          <w:szCs w:val="24"/>
          <w:highlight w:val="none"/>
        </w:rPr>
        <w:t>乙方严格按照合同、本招标文件第三部分采购需求和经相关专业人员审核优化完成后相关方案要求以及投标文件在本项目投入的相关产品要求执行</w:t>
      </w:r>
      <w:r>
        <w:rPr>
          <w:rFonts w:hint="eastAsia" w:ascii="仿宋" w:hAnsi="仿宋" w:eastAsia="仿宋" w:cs="仿宋"/>
          <w:sz w:val="24"/>
          <w:szCs w:val="24"/>
          <w:highlight w:val="none"/>
          <w:lang w:eastAsia="zh-CN"/>
        </w:rPr>
        <w:t>，项目实施或者运行期间，甲方发现乙方未使用上述要求的产品，则乙方立即进行整改更换，同时甲方按每发现一处罚款</w:t>
      </w:r>
      <w:r>
        <w:rPr>
          <w:rFonts w:hint="eastAsia" w:ascii="仿宋" w:hAnsi="仿宋" w:eastAsia="仿宋" w:cs="仿宋"/>
          <w:sz w:val="24"/>
          <w:szCs w:val="24"/>
          <w:highlight w:val="none"/>
          <w:lang w:val="en-US" w:eastAsia="zh-CN"/>
        </w:rPr>
        <w:t>1万元进行处罚。</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6.5乙方</w:t>
      </w:r>
      <w:r>
        <w:rPr>
          <w:rFonts w:hint="eastAsia" w:ascii="仿宋" w:hAnsi="仿宋" w:eastAsia="仿宋" w:cs="仿宋"/>
          <w:sz w:val="24"/>
          <w:szCs w:val="24"/>
          <w:highlight w:val="none"/>
        </w:rPr>
        <w:t>应当对甲方指派的操作人员进行培训，以使其能承担相应的操作和设施质量缺陷保修责任要求。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乙方应当根据相应的法律法规的要求，申请除必须由甲方申请之外的有关项目的许可、批准和同意。</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 乙方安装和调试相关设备、设施应符合国家、行业有关施工管理法律法规和与项目相对应的技术标准规范要求，以及甲方合理的特有的施工、管理要求。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6.8</w:t>
      </w:r>
      <w:r>
        <w:rPr>
          <w:rFonts w:hint="eastAsia" w:ascii="仿宋" w:hAnsi="仿宋" w:eastAsia="仿宋" w:cs="仿宋"/>
          <w:sz w:val="24"/>
          <w:szCs w:val="24"/>
          <w:highlight w:val="none"/>
          <w:lang w:eastAsia="zh-CN"/>
        </w:rPr>
        <w:t>项目实施过程中应严格做好安全防范措施，乙方人员或其他人员造成人员伤害事故，一切责任均由乙方负责。</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6.9</w:t>
      </w:r>
      <w:r>
        <w:rPr>
          <w:rFonts w:hint="eastAsia" w:ascii="仿宋" w:hAnsi="仿宋" w:eastAsia="仿宋" w:cs="仿宋"/>
          <w:sz w:val="24"/>
          <w:szCs w:val="24"/>
          <w:highlight w:val="none"/>
          <w:lang w:eastAsia="zh-CN"/>
        </w:rPr>
        <w:t>项目运行维护期</w:t>
      </w:r>
      <w:r>
        <w:rPr>
          <w:rFonts w:hint="eastAsia" w:ascii="仿宋" w:hAnsi="仿宋" w:eastAsia="仿宋" w:cs="仿宋"/>
          <w:sz w:val="24"/>
          <w:szCs w:val="24"/>
          <w:highlight w:val="none"/>
        </w:rPr>
        <w:t>，乙方人员发生意外事故</w:t>
      </w:r>
      <w:r>
        <w:rPr>
          <w:rFonts w:hint="eastAsia" w:ascii="仿宋" w:hAnsi="仿宋" w:eastAsia="仿宋" w:cs="仿宋"/>
          <w:sz w:val="24"/>
          <w:szCs w:val="24"/>
          <w:highlight w:val="none"/>
          <w:lang w:eastAsia="zh-CN"/>
        </w:rPr>
        <w:t>或者因乙方原因造成安全事故的</w:t>
      </w:r>
      <w:r>
        <w:rPr>
          <w:rFonts w:hint="eastAsia" w:ascii="仿宋" w:hAnsi="仿宋" w:eastAsia="仿宋" w:cs="仿宋"/>
          <w:sz w:val="24"/>
          <w:szCs w:val="24"/>
          <w:highlight w:val="none"/>
        </w:rPr>
        <w:t>，由乙方承担责任。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 xml:space="preserve"> 乙方必须配合甲方和政府机构对任何路段的改造、迁移、拆除等工作要求。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 xml:space="preserve"> 乙方应当确保其工作人员在项目实施、运行的整个过程中遵守相关法律法规，以及甲方的相关规章制度。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乙方应配合第三方节能量审核机构开展节电量、改造后照度等项目</w:t>
      </w:r>
      <w:r>
        <w:rPr>
          <w:rFonts w:hint="eastAsia" w:ascii="仿宋" w:hAnsi="仿宋" w:eastAsia="仿宋" w:cs="仿宋"/>
          <w:sz w:val="24"/>
          <w:szCs w:val="24"/>
          <w:highlight w:val="none"/>
          <w:lang w:eastAsia="zh-CN"/>
        </w:rPr>
        <w:t>检测</w:t>
      </w:r>
      <w:r>
        <w:rPr>
          <w:rFonts w:hint="eastAsia" w:ascii="仿宋" w:hAnsi="仿宋" w:eastAsia="仿宋" w:cs="仿宋"/>
          <w:sz w:val="24"/>
          <w:szCs w:val="24"/>
          <w:highlight w:val="none"/>
        </w:rPr>
        <w:t>和验证。</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 xml:space="preserve"> 乙方向甲方上报养护人员名单、上岗作业证、高空作业车等所需的人员机械，应急情况下甲方有权调用人员机械。</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在路灯改造期间，乙方应能保证道路照明主干道的亮灯率应达到99%，次干道、支路的亮灯率应达到9</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%（非灯具、自然灾害等因素除外），如改造设备发生故障、损坏和丢失，乙方应配备专业维修人员对设备进行及时修复，以不影响照明为准。</w:t>
      </w:r>
      <w:r>
        <w:rPr>
          <w:rFonts w:hint="eastAsia" w:ascii="仿宋" w:hAnsi="仿宋" w:eastAsia="仿宋" w:cs="仿宋"/>
          <w:sz w:val="24"/>
          <w:szCs w:val="24"/>
          <w:highlight w:val="none"/>
          <w:lang w:eastAsia="zh-CN"/>
        </w:rPr>
        <w:t>本项目施工期间，甲方将按照钱塘区路灯养护考核办法进行考核扣款，若涉及的问题无相关条款，则甲方根据问题严重情况，每次罚款</w:t>
      </w:r>
      <w:r>
        <w:rPr>
          <w:rFonts w:hint="eastAsia" w:ascii="仿宋" w:hAnsi="仿宋" w:eastAsia="仿宋" w:cs="仿宋"/>
          <w:sz w:val="24"/>
          <w:szCs w:val="24"/>
          <w:highlight w:val="none"/>
          <w:lang w:val="en-US" w:eastAsia="zh-CN"/>
        </w:rPr>
        <w:t>1000-50000万元。上述罚款从第一年节能收益款中扣除。</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6.15 10年能源管理期期满后，乙方需将本项目的全部设施无偿完好地移交给甲方，项目范围内的全部设施归甲方所有，乙方不再收取任何费用。移交时乙方确保所有被改造灯具亮灯率100%，且照度不低于国家标准中值及以上。未达到上述要求，则由乙方进行整改，待整改完成满足要求后再办理移交。（以第三方节检测机构出具的照度数据为依据）。</w:t>
      </w:r>
    </w:p>
    <w:p>
      <w:pPr>
        <w:pStyle w:val="15"/>
        <w:keepNext w:val="0"/>
        <w:keepLines w:val="0"/>
        <w:pageBreakBefore w:val="0"/>
        <w:kinsoku/>
        <w:wordWrap/>
        <w:overflowPunct/>
        <w:topLinePunct w:val="0"/>
        <w:bidi w:val="0"/>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6.16运行维护期，乙方按照合同、本招标文件第三部分采购需求，经相关专业人员审核优化完成后相关方案要求以及投标文件在本项目投入的相关产品、人员、服务等要求和相应职责，做好相关工作。期间，因乙方原因，造成路灯或单灯控制系统问题，甲方按照钱塘区路灯养护考核办法进行处罚，若涉及的问题无相关条款，则甲方根据问题严重情况，每次罚款1000-50000万元。上述罚款从当年节能收益款中扣除。</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6.17项目实施期间、竣工验收完成后以及运行维护期，乙方按甲方要求，提供本项目的相关资料，未提供或者提供资料不符合要求，则乙方立即进行整改，并根据资料情况，罚款500-10000元/次，该扣款从当年节能收益费中扣除。</w:t>
      </w:r>
    </w:p>
    <w:p>
      <w:pPr>
        <w:pStyle w:val="1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6.18自改造完成竣工验收通过后，乙方应提供路灯灯具驱动电源、单灯控制器、灯罩、光源、螺丝、螺帽、接线板、相关电缆线、信号线、电表等备品、备件，需在下沙区域范围内设有设施设备堆放仓库，每种规格备品应各不少于50套（以满足实际需求为准），并对安装进行协助。若因乙方原因，造成养护单位没能及时领取相关备品备件，则根据实际情况，按1000-100000元/次进行扣款，并从乙方当年节能收益款中扣除。当各某一规格备品备件少于25套时，供应商需在3个工作日内补足至50套，如超时未补足，将按1000元/工作日从乙方当年节能收益款中扣除。</w:t>
      </w:r>
    </w:p>
    <w:p>
      <w:pPr>
        <w:pStyle w:val="15"/>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6.19自改造完成竣工验收通过后，乙方应提供涉及单灯控制器、电源线、信号线等相关的备品备件，需在下沙区域范围内设有设施设备堆放仓库，每种规格备品应各不少于100套（以满足实际需求为准），若因乙方原因，造成养护单位没能及时领取相关备品备件，则根据实际情况，按1000-100000元/次进行扣款，并从乙方当年节能收益款中扣除。当各某一规格备品备件少于50套时，乙方需在3个工作日内补足至100套，如超时未补足，将按1000元/工作日从中标单位当年节能收益款中扣除。各类备品满足现场安装施工条件，并给予安装、使用等技术培训、指导。</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第7节　项目的更改</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 项目开始运行之后，甲方和乙方的项目负责人应当</w:t>
      </w:r>
      <w:r>
        <w:rPr>
          <w:rFonts w:hint="eastAsia" w:ascii="仿宋" w:hAnsi="仿宋" w:eastAsia="仿宋" w:cs="仿宋"/>
          <w:b/>
          <w:sz w:val="24"/>
          <w:szCs w:val="24"/>
          <w:highlight w:val="none"/>
          <w:u w:val="single"/>
        </w:rPr>
        <w:t>每</w:t>
      </w:r>
      <w:r>
        <w:rPr>
          <w:rFonts w:hint="eastAsia" w:ascii="仿宋" w:hAnsi="仿宋" w:eastAsia="仿宋" w:cs="仿宋"/>
          <w:b/>
          <w:bCs/>
          <w:sz w:val="24"/>
          <w:szCs w:val="24"/>
          <w:highlight w:val="none"/>
          <w:u w:val="single"/>
        </w:rPr>
        <w:t>半年</w:t>
      </w:r>
      <w:r>
        <w:rPr>
          <w:rFonts w:hint="eastAsia" w:ascii="仿宋" w:hAnsi="仿宋" w:eastAsia="仿宋" w:cs="仿宋"/>
          <w:sz w:val="24"/>
          <w:szCs w:val="24"/>
          <w:highlight w:val="none"/>
        </w:rPr>
        <w:t xml:space="preserve"> 进行一次工作会议，讨论与项目运行和质量缺陷保修责任有关的事宜。</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 如在项目的建设期间出现乙方作为专业的节能服务提供者能够合理预料之外的情况，从而导致原有项目方案需要修改，则乙方有权对原有项目方案提出修改建议，但前提是不会对原有项目方案设定的主要节能目标和技术指标造成重大不利影响。除非该情况的出现是由甲方的过错造成，所有由此产生的费用由乙方承担。</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 在本项目运行期间，乙方有权为优化项目方案、提高节能效益对项目进行改造，包括但不限于对相关设备或设施进行添加、替换、去除、改造，或者是对相关操作、质量缺陷保修责任程序和方法进行修改。</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应当预先将项目改造方案提交</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审核，所有的改造费用由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承担。如因技术进步原因，</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拟对原项目设施进行更新的，报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批准同意后实施。</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7.4</w:t>
      </w:r>
      <w:r>
        <w:rPr>
          <w:rFonts w:hint="eastAsia" w:ascii="仿宋" w:hAnsi="仿宋" w:eastAsia="仿宋" w:cs="仿宋"/>
          <w:sz w:val="24"/>
          <w:szCs w:val="24"/>
          <w:highlight w:val="none"/>
        </w:rPr>
        <w:t>在乙方不降低服务标准的前提下，改善项目设备的运行状况或提高经济效益，经征得甲方书面同意后，乙方有权在本合同有效期内改进项目设备或修改有关程序，所有的改造费用由乙方承担。</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在本项目运行期间，甲方拆除、更换、更改、添加或移动现有设备、设施、场地，以致对本项目的节能效益产生不利影响，甲方须</w:t>
      </w:r>
      <w:r>
        <w:rPr>
          <w:rFonts w:hint="eastAsia" w:ascii="仿宋" w:hAnsi="仿宋" w:eastAsia="仿宋" w:cs="仿宋"/>
          <w:sz w:val="24"/>
          <w:szCs w:val="24"/>
          <w:highlight w:val="none"/>
          <w:lang w:eastAsia="zh-CN"/>
        </w:rPr>
        <w:t>通知</w:t>
      </w:r>
      <w:r>
        <w:rPr>
          <w:rFonts w:hint="eastAsia" w:ascii="仿宋" w:hAnsi="仿宋" w:eastAsia="仿宋" w:cs="仿宋"/>
          <w:sz w:val="24"/>
          <w:szCs w:val="24"/>
          <w:highlight w:val="none"/>
        </w:rPr>
        <w:t>乙方。</w:t>
      </w:r>
    </w:p>
    <w:p>
      <w:pPr>
        <w:keepNext w:val="0"/>
        <w:keepLines w:val="0"/>
        <w:pageBreakBefore w:val="0"/>
        <w:kinsoku/>
        <w:wordWrap/>
        <w:overflowPunct/>
        <w:topLinePunct w:val="0"/>
        <w:bidi w:val="0"/>
        <w:snapToGrid/>
        <w:spacing w:beforeLines="10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第8节　所有权和风险分担</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 本合同顺利履行完毕之后，由乙方采购并安装的设备、设施和仪器等财产（简称“项目财产”）的所有权将无偿转让给甲方，乙方应保证该项目财产正常运行。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 项目财产的所有权由乙方移交给甲方时，应同时移交本项目继续运行所必需的资料。如该项目财产的继续使用需要乙方的相关技术和／或相关知识产权的授权，乙方应当无偿向甲方提供该等授权。</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8.3 项目财产的所有权不因甲方违约或者本合同的提前解除而转移。在本合同提前解除时，项目财产依照第11.6条的规定处理。</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8.4 在本合同期间，项目财产灭失、被窃、人为损坏的风险由</w:t>
      </w:r>
      <w:r>
        <w:rPr>
          <w:rFonts w:hint="eastAsia" w:ascii="仿宋" w:hAnsi="仿宋" w:eastAsia="仿宋" w:cs="仿宋"/>
          <w:b/>
          <w:bCs/>
          <w:sz w:val="24"/>
          <w:szCs w:val="24"/>
          <w:highlight w:val="none"/>
          <w:u w:val="single"/>
        </w:rPr>
        <w:t xml:space="preserve"> 乙 </w:t>
      </w:r>
      <w:r>
        <w:rPr>
          <w:rFonts w:hint="eastAsia" w:ascii="仿宋" w:hAnsi="仿宋" w:eastAsia="仿宋" w:cs="仿宋"/>
          <w:sz w:val="24"/>
          <w:szCs w:val="24"/>
          <w:highlight w:val="none"/>
        </w:rPr>
        <w:t>方承担。甲方有义务帮助乙方追查肇事方，并向其索赔。</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第9节　违约责任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 如甲方未按照本合同的规定及时向乙方支付款项，则应当按照实际延期时间每延期一天按</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w:t>
      </w:r>
      <w:r>
        <w:rPr>
          <w:rFonts w:hint="eastAsia" w:ascii="仿宋" w:hAnsi="仿宋" w:eastAsia="仿宋" w:cs="仿宋"/>
          <w:b/>
          <w:bCs/>
          <w:sz w:val="24"/>
          <w:szCs w:val="24"/>
          <w:highlight w:val="none"/>
          <w:u w:val="single"/>
        </w:rPr>
        <w:t xml:space="preserve"> </w:t>
      </w:r>
      <w:r>
        <w:rPr>
          <w:rFonts w:hint="eastAsia" w:ascii="仿宋" w:hAnsi="仿宋" w:eastAsia="仿宋" w:cs="仿宋"/>
          <w:sz w:val="24"/>
          <w:szCs w:val="24"/>
          <w:highlight w:val="none"/>
        </w:rPr>
        <w:t>的比率向乙方支付滞纳金。</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 如甲方违反除第9.1条外的其他义务，乙方对由此而造成的损失按照</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w:t>
      </w:r>
      <w:r>
        <w:rPr>
          <w:rFonts w:hint="eastAsia" w:ascii="仿宋" w:hAnsi="仿宋" w:eastAsia="仿宋" w:cs="仿宋"/>
          <w:b/>
          <w:bCs/>
          <w:sz w:val="24"/>
          <w:szCs w:val="24"/>
          <w:highlight w:val="none"/>
          <w:u w:val="single"/>
        </w:rPr>
        <w:t xml:space="preserve"> </w:t>
      </w:r>
      <w:r>
        <w:rPr>
          <w:rFonts w:hint="eastAsia" w:ascii="仿宋" w:hAnsi="仿宋" w:eastAsia="仿宋" w:cs="仿宋"/>
          <w:sz w:val="24"/>
          <w:szCs w:val="24"/>
          <w:highlight w:val="none"/>
        </w:rPr>
        <w:t>方式要求甲方承担相应的违约赔偿责任：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(a)按照以下标准延长节能效益分享的时间：</w:t>
      </w:r>
      <w:r>
        <w:rPr>
          <w:rFonts w:hint="eastAsia" w:ascii="仿宋" w:hAnsi="仿宋" w:eastAsia="仿宋" w:cs="仿宋"/>
          <w:b/>
          <w:bCs/>
          <w:sz w:val="24"/>
          <w:szCs w:val="24"/>
          <w:highlight w:val="none"/>
          <w:u w:val="single"/>
        </w:rPr>
        <w:t xml:space="preserve">       /     </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(b)按照以下标准增加乙方节能效益分享的比例：</w:t>
      </w:r>
      <w:r>
        <w:rPr>
          <w:rFonts w:hint="eastAsia" w:ascii="仿宋" w:hAnsi="仿宋" w:eastAsia="仿宋" w:cs="仿宋"/>
          <w:b/>
          <w:bCs/>
          <w:sz w:val="24"/>
          <w:szCs w:val="24"/>
          <w:highlight w:val="none"/>
          <w:u w:val="single"/>
        </w:rPr>
        <w:t xml:space="preserve">    /        </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(c)直接要求甲方赔偿损失；</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(d)解除合同，并要求甲方赔偿全部损失。</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9.3 如果乙方未能按照项目方案规定的时间和要求完成项目的建设，除非该等延误是由于不可抗力或者是甲方的过错造成，则乙方应当按照实际延期时间每延期一天</w:t>
      </w:r>
      <w:r>
        <w:rPr>
          <w:rFonts w:hint="eastAsia" w:ascii="仿宋" w:hAnsi="仿宋" w:eastAsia="仿宋" w:cs="仿宋"/>
          <w:sz w:val="24"/>
          <w:szCs w:val="24"/>
          <w:highlight w:val="none"/>
          <w:lang w:eastAsia="zh-CN"/>
        </w:rPr>
        <w:t>，扣</w:t>
      </w:r>
      <w:r>
        <w:rPr>
          <w:rFonts w:hint="eastAsia" w:ascii="仿宋" w:hAnsi="仿宋" w:eastAsia="仿宋" w:cs="仿宋"/>
          <w:sz w:val="24"/>
          <w:szCs w:val="24"/>
          <w:highlight w:val="none"/>
          <w:lang w:val="en-US" w:eastAsia="zh-CN"/>
        </w:rPr>
        <w:t>1000元/天，上不封顶。</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9.4 如果乙方违反除9.3条外的其他义务，甲方有权对由此造成的损失按照</w:t>
      </w:r>
      <w:r>
        <w:rPr>
          <w:rFonts w:hint="eastAsia" w:ascii="仿宋" w:hAnsi="仿宋" w:eastAsia="仿宋" w:cs="仿宋"/>
          <w:b/>
          <w:bCs/>
          <w:sz w:val="24"/>
          <w:szCs w:val="24"/>
          <w:highlight w:val="none"/>
          <w:u w:val="single"/>
        </w:rPr>
        <w:t xml:space="preserve"> (c) </w:t>
      </w:r>
      <w:r>
        <w:rPr>
          <w:rFonts w:hint="eastAsia" w:ascii="仿宋" w:hAnsi="仿宋" w:eastAsia="仿宋" w:cs="仿宋"/>
          <w:sz w:val="24"/>
          <w:szCs w:val="24"/>
          <w:highlight w:val="none"/>
        </w:rPr>
        <w:t>方式要求乙方承担相应的违约赔偿责任。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(a)按照以下标准降低乙方节能效益分享的比例：</w:t>
      </w:r>
      <w:r>
        <w:rPr>
          <w:rFonts w:hint="eastAsia" w:ascii="仿宋" w:hAnsi="仿宋" w:eastAsia="仿宋" w:cs="仿宋"/>
          <w:b/>
          <w:bCs/>
          <w:sz w:val="24"/>
          <w:szCs w:val="24"/>
          <w:highlight w:val="none"/>
          <w:u w:val="single"/>
        </w:rPr>
        <w:t xml:space="preserve">      /     </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(b)按照以下标准缩短乙方节能效益分享的时间：</w:t>
      </w:r>
      <w:r>
        <w:rPr>
          <w:rFonts w:hint="eastAsia" w:ascii="仿宋" w:hAnsi="仿宋" w:eastAsia="仿宋" w:cs="仿宋"/>
          <w:b/>
          <w:bCs/>
          <w:sz w:val="24"/>
          <w:szCs w:val="24"/>
          <w:highlight w:val="none"/>
          <w:u w:val="single"/>
        </w:rPr>
        <w:t xml:space="preserve">      /     </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(c)直接要求乙方赔偿损失；</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(d)解除合同，并要求乙方赔偿损失。</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9.5 合同期内，出现以下情况之一的，视为乙方自动放弃节能效益分享，并恢复路灯至改造前的原状</w:t>
      </w:r>
      <w:r>
        <w:rPr>
          <w:rFonts w:hint="eastAsia" w:ascii="仿宋" w:hAnsi="仿宋" w:eastAsia="仿宋" w:cs="仿宋"/>
          <w:sz w:val="24"/>
          <w:szCs w:val="24"/>
          <w:highlight w:val="none"/>
          <w:lang w:eastAsia="zh-CN"/>
        </w:rPr>
        <w:t>及以上</w:t>
      </w:r>
      <w:r>
        <w:rPr>
          <w:rFonts w:hint="eastAsia" w:ascii="仿宋" w:hAnsi="仿宋" w:eastAsia="仿宋" w:cs="仿宋"/>
          <w:sz w:val="24"/>
          <w:szCs w:val="24"/>
          <w:highlight w:val="none"/>
        </w:rPr>
        <w:t>，费用由乙方承担：</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 改造路段的光照度达不到相应的照度要求，乙方又确实无法改变现状的；</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 改造路段因灯具问题导致亮灯率达不到合同要求，被市级以上通报或被媒体曝光三次（含）以上的。或甲方日常检查考核达不到合同要求函告三次（含）以上，又无力改变的；</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 改造设备出现故障，不能在合同要求的时间内修复而造成严重后果或影响的。</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9.6 本条规定的违约责任方式不影响甲乙双方依照法律法规可获得的其他救济手段。</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9.7 一方违约后，另一方应采取适当措施，防止损失的扩大，否则不能就扩大部分的损失要求赔偿。</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第10节　不可抗力</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10.1 本合同下的不可抗力是指超出了相关方合理控制范围的任何行为、事件或原因，包括但不限于：</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(a) 雷电、洪水、风暴、地震、滑坡、暴雨等自然灾害、海上危险、航行事故、战争、骚乱、暴动、全国紧急状态（无论是实际情况或法律规定的情况）、戒严令、火灾或劳工纠纷（无论是否涉及相关方的雇员）、流行病、隔离、辐射或放射性污染；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(b) 任何政府单位或非政府单位或其它主管部门（包括任何有管辖权的法院或仲裁庭以及国际机构）的行动，包括但不限于法律、法规、规章或其他有法律强制约束力的法案所规定的没收、约束、禁止、干预、征用、要求、指示或禁运。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但不得包括一方资金短缺的事实。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10.2 如果一方（“受影响方”）由于不可抗力事件的发生，无法或预计无法履行合同下的义务，受影响方就必须在知晓不可抗力的有关事件的5日内向另一方（“非影响方”）提交书面通知，提供不可抗力事件的细节。</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10.3 受影响方必须采取一切合理的措施，以消除或减轻不可抗力事件有关的影响。</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10.4 在不可抗力事件持续期间，受影响方的履行义务暂时中止，相应的义务履行期限相应顺延，并将不会对由此造成的损失或损坏对非影响方承担责任。在不可抗力事件结束后，受影响方应该尽快恢复履行本合同下的义务。</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第11节　合同解除</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 本合同可经由甲乙双方协商一致后书面解除。</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当甲方迟延履行付款义务达</w:t>
      </w:r>
      <w:r>
        <w:rPr>
          <w:rFonts w:hint="eastAsia" w:ascii="仿宋" w:hAnsi="仿宋" w:eastAsia="仿宋" w:cs="仿宋"/>
          <w:b/>
          <w:bCs/>
          <w:sz w:val="24"/>
          <w:szCs w:val="24"/>
          <w:highlight w:val="none"/>
          <w:u w:val="single"/>
          <w:lang w:val="en-US" w:eastAsia="zh-CN"/>
        </w:rPr>
        <w:t>365</w:t>
      </w:r>
      <w:r>
        <w:rPr>
          <w:rFonts w:hint="eastAsia" w:ascii="仿宋" w:hAnsi="仿宋" w:eastAsia="仿宋" w:cs="仿宋"/>
          <w:sz w:val="24"/>
          <w:szCs w:val="24"/>
          <w:highlight w:val="none"/>
        </w:rPr>
        <w:t>日时，乙方有权书面通知甲方后解除本合同。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当乙方延误项目建设期限达</w:t>
      </w:r>
      <w:r>
        <w:rPr>
          <w:rFonts w:hint="eastAsia" w:ascii="仿宋" w:hAnsi="仿宋" w:eastAsia="仿宋" w:cs="仿宋"/>
          <w:b/>
          <w:bCs/>
          <w:sz w:val="24"/>
          <w:szCs w:val="24"/>
          <w:highlight w:val="none"/>
          <w:u w:val="single"/>
        </w:rPr>
        <w:t xml:space="preserve"> 30 </w:t>
      </w:r>
      <w:r>
        <w:rPr>
          <w:rFonts w:hint="eastAsia" w:ascii="仿宋" w:hAnsi="仿宋" w:eastAsia="仿宋" w:cs="仿宋"/>
          <w:sz w:val="24"/>
          <w:szCs w:val="24"/>
          <w:highlight w:val="none"/>
        </w:rPr>
        <w:t>日时，甲方有权书面通知乙方后解除本合同。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当本合同的一方发生以下任一情况时，另一方可书面通知对方解除本合同：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 一方进入破产程序；</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 一方的控股股东或者是实际控制人发生变化，而且该变化将严重影响到该方履行本合同下主要义务的能力；</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 一方违反本合同下的主要义务，且该行为在另一方书面通知后</w:t>
      </w:r>
      <w:r>
        <w:rPr>
          <w:rFonts w:hint="eastAsia" w:ascii="仿宋" w:hAnsi="仿宋" w:eastAsia="仿宋" w:cs="仿宋"/>
          <w:b/>
          <w:bCs/>
          <w:sz w:val="24"/>
          <w:szCs w:val="24"/>
          <w:highlight w:val="none"/>
          <w:u w:val="single"/>
        </w:rPr>
        <w:t>30</w:t>
      </w:r>
      <w:r>
        <w:rPr>
          <w:rFonts w:hint="eastAsia" w:ascii="仿宋" w:hAnsi="仿宋" w:eastAsia="仿宋" w:cs="仿宋"/>
          <w:sz w:val="24"/>
          <w:szCs w:val="24"/>
          <w:highlight w:val="none"/>
        </w:rPr>
        <w:t>日内未得到纠正。</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11.6 本合同解除后，本项目应当终止实施，项目财产处理及赔偿权责如下：</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(a) 若因乙方原因致使本合同履行期间解除或乙方无法履行，则本项目应当终止实施，剩余节能效益期限的节能收益款不再支付，并对中标单位进行罚款，具体金额为上一年度一整年节能收益款的2倍。</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(b) </w:t>
      </w:r>
      <w:r>
        <w:rPr>
          <w:rFonts w:hint="eastAsia" w:ascii="仿宋" w:hAnsi="仿宋" w:eastAsia="仿宋" w:cs="仿宋"/>
          <w:bCs/>
          <w:sz w:val="24"/>
          <w:szCs w:val="24"/>
          <w:highlight w:val="none"/>
        </w:rPr>
        <w:t>若因乙方原因致使本合同解除，本项目应当终止实施。项目财产归甲方所有，甲方停止支付节能效益；或由乙方负责拆除、取回，并根据甲方的合理要求，将项目现场</w:t>
      </w:r>
      <w:r>
        <w:rPr>
          <w:rFonts w:hint="eastAsia" w:ascii="仿宋" w:hAnsi="仿宋" w:eastAsia="仿宋" w:cs="仿宋"/>
          <w:bCs/>
          <w:sz w:val="24"/>
          <w:szCs w:val="24"/>
          <w:highlight w:val="none"/>
          <w:lang w:eastAsia="zh-CN"/>
        </w:rPr>
        <w:t>路灯</w:t>
      </w:r>
      <w:r>
        <w:rPr>
          <w:rFonts w:hint="eastAsia" w:ascii="仿宋" w:hAnsi="仿宋" w:eastAsia="仿宋" w:cs="仿宋"/>
          <w:bCs/>
          <w:sz w:val="24"/>
          <w:szCs w:val="24"/>
          <w:highlight w:val="none"/>
        </w:rPr>
        <w:t>恢复</w:t>
      </w:r>
      <w:r>
        <w:rPr>
          <w:rFonts w:hint="eastAsia" w:ascii="仿宋" w:hAnsi="仿宋" w:eastAsia="仿宋" w:cs="仿宋"/>
          <w:sz w:val="24"/>
          <w:szCs w:val="24"/>
          <w:highlight w:val="none"/>
        </w:rPr>
        <w:t>至改造前的原状</w:t>
      </w:r>
      <w:r>
        <w:rPr>
          <w:rFonts w:hint="eastAsia" w:ascii="仿宋" w:hAnsi="仿宋" w:eastAsia="仿宋" w:cs="仿宋"/>
          <w:sz w:val="24"/>
          <w:szCs w:val="24"/>
          <w:highlight w:val="none"/>
          <w:lang w:eastAsia="zh-CN"/>
        </w:rPr>
        <w:t>及以上</w:t>
      </w:r>
      <w:r>
        <w:rPr>
          <w:rFonts w:hint="eastAsia" w:ascii="仿宋" w:hAnsi="仿宋" w:eastAsia="仿宋" w:cs="仿宋"/>
          <w:sz w:val="24"/>
          <w:szCs w:val="24"/>
          <w:highlight w:val="none"/>
        </w:rPr>
        <w:t>，费用由乙方承担</w:t>
      </w:r>
      <w:r>
        <w:rPr>
          <w:rFonts w:hint="eastAsia" w:ascii="仿宋" w:hAnsi="仿宋" w:eastAsia="仿宋" w:cs="仿宋"/>
          <w:bCs/>
          <w:sz w:val="24"/>
          <w:szCs w:val="24"/>
          <w:highlight w:val="none"/>
        </w:rPr>
        <w:t>状，甲方应对乙方提供合理的协助。乙方不再负责本项目的运营、维护工作。如乙方经甲方合理提前通知后拒绝履行前述义务，则甲方有权自行拆除相关设备，并就因此产生的费用和损失向乙方求偿。</w:t>
      </w:r>
      <w:r>
        <w:rPr>
          <w:rFonts w:hint="eastAsia" w:ascii="仿宋" w:hAnsi="仿宋" w:eastAsia="仿宋" w:cs="仿宋"/>
          <w:bCs/>
          <w:sz w:val="24"/>
          <w:szCs w:val="24"/>
          <w:highlight w:val="none"/>
          <w:lang w:eastAsia="zh-CN"/>
        </w:rPr>
        <w:t>具体上述采用哪种方式，由甲方确定。</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11.7 本合同的解除不影响任意一方根据本合同或者相关的法律法规向对方寻求赔偿的权利，也不影响一方在合同解除前到期的付款义务的履行。</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第12节　合同项下的权利、义务的转让</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双方约定，合同项下权利、义务的转让按照以下方式进行：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 甲方在转让本合同项下的权利、义务之前，应征得乙方的书面同意，在未征得乙方的书面同意之前，甲方无权以任何形式，在实质上转让和转移本合同项下的权利和义务。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12.2 乙方在转让本合同项下的权利、义务之前，应征得甲方的书面同意，在未征得甲方的书面同意之前，乙方无权以任何形式，在实质上转让和转移本合同项下的权利和义务。</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第13节　人身和财产损害和赔偿</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13.1 如果在履行本合同的过程中，因一方的工作人员或受其指派的第三方人员（“侵权方”）的故意或者是过失而导致另一方的工作人员、或者是任何第三方的人身或者是财产损害，侵权方应当为此负责。如果另一方因此受到其工作人员或者是该第三方的赔偿请求，则侵权方应当负责为另一方抗辩，并赔偿另一方由此而产生的所有费用和损失。</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13.2 受损害或伤害的一方对损害或伤害的发生也有过错时，应当根据其过错程度承担相应的责任，并适当减轻造成损害或伤害一方的责任。</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第14节　保密条款</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双方确定因履行本合同应遵守的保密义务如下：</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14.1甲方：</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14.1.1保密内容（包括技术信息和经营信息）：</w:t>
      </w:r>
      <w:r>
        <w:rPr>
          <w:rFonts w:hint="eastAsia" w:ascii="仿宋" w:hAnsi="仿宋" w:eastAsia="仿宋" w:cs="仿宋"/>
          <w:b/>
          <w:bCs/>
          <w:sz w:val="24"/>
          <w:szCs w:val="24"/>
          <w:highlight w:val="none"/>
          <w:u w:val="single"/>
        </w:rPr>
        <w:t>保守乙方设备专有技术机密</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14.1.2负有保密义务的人员范围：</w:t>
      </w:r>
      <w:r>
        <w:rPr>
          <w:rFonts w:hint="eastAsia" w:ascii="仿宋" w:hAnsi="仿宋" w:eastAsia="仿宋" w:cs="仿宋"/>
          <w:b/>
          <w:bCs/>
          <w:sz w:val="24"/>
          <w:szCs w:val="24"/>
          <w:highlight w:val="none"/>
          <w:u w:val="single"/>
        </w:rPr>
        <w:t>参与项目的相关人员</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14.1.3 保密期限：</w:t>
      </w:r>
      <w:r>
        <w:rPr>
          <w:rFonts w:hint="eastAsia" w:ascii="仿宋" w:hAnsi="仿宋" w:eastAsia="仿宋" w:cs="仿宋"/>
          <w:b/>
          <w:bCs/>
          <w:sz w:val="24"/>
          <w:szCs w:val="24"/>
          <w:highlight w:val="none"/>
          <w:u w:val="single"/>
        </w:rPr>
        <w:t>10年</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14.1.4 泄密责任：</w:t>
      </w:r>
      <w:r>
        <w:rPr>
          <w:rFonts w:hint="eastAsia" w:ascii="仿宋" w:hAnsi="仿宋" w:eastAsia="仿宋" w:cs="仿宋"/>
          <w:b/>
          <w:bCs/>
          <w:sz w:val="24"/>
          <w:szCs w:val="24"/>
          <w:highlight w:val="none"/>
          <w:u w:val="single"/>
        </w:rPr>
        <w:t>按违约处理</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14.2 乙方：</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14.2.1保密内容（包括技术信息和经营信息）：</w:t>
      </w:r>
      <w:r>
        <w:rPr>
          <w:rFonts w:hint="eastAsia" w:ascii="仿宋" w:hAnsi="仿宋" w:eastAsia="仿宋" w:cs="仿宋"/>
          <w:b/>
          <w:bCs/>
          <w:sz w:val="24"/>
          <w:szCs w:val="24"/>
          <w:highlight w:val="none"/>
          <w:u w:val="single"/>
        </w:rPr>
        <w:t>保守甲方生产经营秘密</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14.2.2负有保密义务的人员范围：</w:t>
      </w:r>
      <w:r>
        <w:rPr>
          <w:rFonts w:hint="eastAsia" w:ascii="仿宋" w:hAnsi="仿宋" w:eastAsia="仿宋" w:cs="仿宋"/>
          <w:b/>
          <w:bCs/>
          <w:sz w:val="24"/>
          <w:szCs w:val="24"/>
          <w:highlight w:val="none"/>
          <w:u w:val="single"/>
        </w:rPr>
        <w:t>参与项目的相关人员</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14.2.3保密期限：</w:t>
      </w:r>
      <w:r>
        <w:rPr>
          <w:rFonts w:hint="eastAsia" w:ascii="仿宋" w:hAnsi="仿宋" w:eastAsia="仿宋" w:cs="仿宋"/>
          <w:b/>
          <w:bCs/>
          <w:sz w:val="24"/>
          <w:szCs w:val="24"/>
          <w:highlight w:val="none"/>
          <w:u w:val="single"/>
        </w:rPr>
        <w:t>10年</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14.2.4泄密责任：</w:t>
      </w:r>
      <w:r>
        <w:rPr>
          <w:rFonts w:hint="eastAsia" w:ascii="仿宋" w:hAnsi="仿宋" w:eastAsia="仿宋" w:cs="仿宋"/>
          <w:b/>
          <w:bCs/>
          <w:sz w:val="24"/>
          <w:szCs w:val="24"/>
          <w:highlight w:val="none"/>
          <w:u w:val="single"/>
        </w:rPr>
        <w:t>按违约处理</w:t>
      </w:r>
      <w:r>
        <w:rPr>
          <w:rFonts w:hint="eastAsia" w:ascii="仿宋" w:hAnsi="仿宋" w:eastAsia="仿宋" w:cs="仿宋"/>
          <w:b/>
          <w:bCs/>
          <w:sz w:val="24"/>
          <w:szCs w:val="24"/>
          <w:highlight w:val="none"/>
        </w:rPr>
        <w:t>。</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第15节　争议的解决</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因本合同的履行、解释、违约、终止、中止、效力等引起的任何争议、纠纷，本合同各方应友好协商解决。如在一方提出书面协商请求后15日内双方无法达成一致，双方同意选择以下方式解决争议：向</w:t>
      </w:r>
      <w:r>
        <w:rPr>
          <w:rFonts w:hint="eastAsia" w:ascii="仿宋" w:hAnsi="仿宋" w:eastAsia="仿宋" w:cs="仿宋"/>
          <w:b/>
          <w:bCs/>
          <w:sz w:val="24"/>
          <w:szCs w:val="24"/>
          <w:highlight w:val="none"/>
          <w:u w:val="single"/>
        </w:rPr>
        <w:t xml:space="preserve"> 甲方所在地 </w:t>
      </w:r>
      <w:r>
        <w:rPr>
          <w:rFonts w:hint="eastAsia" w:ascii="仿宋" w:hAnsi="仿宋" w:eastAsia="仿宋" w:cs="仿宋"/>
          <w:sz w:val="24"/>
          <w:szCs w:val="24"/>
          <w:highlight w:val="none"/>
        </w:rPr>
        <w:t>人民法院提起诉讼</w:t>
      </w:r>
      <w:r>
        <w:rPr>
          <w:rFonts w:hint="eastAsia" w:ascii="仿宋" w:hAnsi="仿宋" w:eastAsia="仿宋" w:cs="仿宋"/>
          <w:sz w:val="24"/>
          <w:szCs w:val="24"/>
          <w:highlight w:val="none"/>
          <w:lang w:eastAsia="zh-CN"/>
        </w:rPr>
        <w:t>，败诉方应承担另一方因主张权利而实际支出的律师费、鉴定费、诉讼费、财产保全费、保全担保费等一切费用。</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第16节　保险</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16.1 双方约定按以下方式购买保险：</w:t>
      </w:r>
    </w:p>
    <w:p>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u w:val="single"/>
        </w:rPr>
        <w:t xml:space="preserve">  各方人员自行参保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16.2 双方应协商避免重复投保，并及时告知对方已有的或准备进行的相关项目、财产和人员的投保情况。</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第17节　知识产权</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本合同涉及的专利实施许可和技术秘密许可，双方约定如下：</w:t>
      </w:r>
    </w:p>
    <w:p>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 xml:space="preserve">                                                            </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第18节　费用的分担</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18.1 双方各自承担谈判和订立本合同的费用。</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18.2 除非本合同下的其他条款另有规定，双方应当各自承担履行本协议下义务的费用。</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18.3 受限于第18.2条的规定，除非本合同下的其他条款或附件另有规定，则</w:t>
      </w:r>
      <w:r>
        <w:rPr>
          <w:rFonts w:hint="eastAsia" w:ascii="仿宋" w:hAnsi="仿宋" w:eastAsia="仿宋" w:cs="仿宋"/>
          <w:b/>
          <w:bCs/>
          <w:sz w:val="24"/>
          <w:szCs w:val="24"/>
          <w:highlight w:val="none"/>
          <w:u w:val="single"/>
        </w:rPr>
        <w:t xml:space="preserve"> 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方应当负责本项目的投资，并承担本改造项目的方案设计、改造、调试、</w:t>
      </w:r>
      <w:r>
        <w:rPr>
          <w:rFonts w:hint="eastAsia" w:ascii="仿宋" w:hAnsi="仿宋" w:eastAsia="仿宋" w:cs="仿宋"/>
          <w:sz w:val="24"/>
          <w:szCs w:val="24"/>
          <w:highlight w:val="none"/>
          <w:lang w:eastAsia="zh-CN"/>
        </w:rPr>
        <w:t>检测（自行实施）</w:t>
      </w:r>
      <w:r>
        <w:rPr>
          <w:rFonts w:hint="eastAsia" w:ascii="仿宋" w:hAnsi="仿宋" w:eastAsia="仿宋" w:cs="仿宋"/>
          <w:sz w:val="24"/>
          <w:szCs w:val="24"/>
          <w:highlight w:val="none"/>
        </w:rPr>
        <w:t>的所有费用，包括项目所需设备、设施、技术购置、更换的费用。</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第19节　其他</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19.1 检测：</w:t>
      </w:r>
    </w:p>
    <w:p>
      <w:pPr>
        <w:keepNext w:val="0"/>
        <w:keepLines w:val="0"/>
        <w:pageBreakBefore w:val="0"/>
        <w:kinsoku/>
        <w:wordWrap/>
        <w:overflowPunct/>
        <w:topLinePunct w:val="0"/>
        <w:bidi w:val="0"/>
        <w:snapToGrid/>
        <w:spacing w:line="360" w:lineRule="auto"/>
        <w:ind w:firstLine="54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改造前由采购人委托相应资质的第三方检测机构，对每条道路用电量进行检测，具体为：每条道路各选取同一功率路灯总数的10%，通过挂表三天，计算出该条道路不同功率路灯的耗电量，再以此为标准，计算出整条道路的用电量，按此方法计算出改造前的路灯总功率作为总能耗基准。</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val="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改造完成后，由甲方每年委托相应资质的第三方检测机构，随机抽取10%的道路进行平均亮度、平均照度值等相关数据检测，并出具检测报告，以保证路灯改造质量和效果，年平均照度与设定值相比每年光衰下降率不得超过3%，超过此值投标人对项目设施免费进行更换。年平均照度达不到设定值的70%，即光衰≥30%，该光源视为废品，必须更换。同时若达不到合同、本招标文件第三部分采购需求和经相关专业人员审核优化完成后相关方案要求以及乙方投标文件中承诺或明确的灯具质量、技术、品牌等相关内容，由乙方立即进行整改，并扣款500元/盏，在当年节能收益款中予以扣除。</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检测应支出的费用由</w:t>
      </w:r>
      <w:r>
        <w:rPr>
          <w:rFonts w:hint="eastAsia" w:ascii="仿宋" w:hAnsi="仿宋" w:eastAsia="仿宋" w:cs="仿宋"/>
          <w:sz w:val="24"/>
          <w:szCs w:val="24"/>
          <w:highlight w:val="none"/>
          <w:lang w:eastAsia="zh-CN"/>
        </w:rPr>
        <w:t>甲</w:t>
      </w:r>
      <w:r>
        <w:rPr>
          <w:rFonts w:hint="eastAsia" w:ascii="仿宋" w:hAnsi="仿宋" w:eastAsia="仿宋" w:cs="仿宋"/>
          <w:sz w:val="24"/>
          <w:szCs w:val="24"/>
          <w:highlight w:val="none"/>
        </w:rPr>
        <w:t>方承担。</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19.2相关约定</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19.2</w:t>
      </w:r>
      <w:r>
        <w:rPr>
          <w:rFonts w:hint="eastAsia" w:ascii="仿宋" w:hAnsi="仿宋" w:eastAsia="仿宋" w:cs="仿宋"/>
          <w:sz w:val="24"/>
          <w:szCs w:val="24"/>
          <w:highlight w:val="none"/>
          <w:lang w:val="en-US" w:eastAsia="zh-CN"/>
        </w:rPr>
        <w:t>.1乙方</w:t>
      </w:r>
      <w:r>
        <w:rPr>
          <w:rFonts w:hint="eastAsia" w:ascii="仿宋" w:hAnsi="仿宋" w:eastAsia="仿宋" w:cs="仿宋"/>
          <w:kern w:val="2"/>
          <w:sz w:val="24"/>
          <w:szCs w:val="24"/>
          <w:highlight w:val="none"/>
          <w:lang w:val="en-US" w:eastAsia="zh-CN" w:bidi="ar-SA"/>
        </w:rPr>
        <w:t>应在整个合同期内为其雇佣的全部人员缴纳工伤保险和人身意外伤残险。</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19.2</w:t>
      </w:r>
      <w:r>
        <w:rPr>
          <w:rFonts w:hint="eastAsia" w:ascii="仿宋" w:hAnsi="仿宋" w:eastAsia="仿宋" w:cs="仿宋"/>
          <w:sz w:val="24"/>
          <w:szCs w:val="24"/>
          <w:highlight w:val="none"/>
          <w:lang w:val="en-US" w:eastAsia="zh-CN"/>
        </w:rPr>
        <w:t>.2</w:t>
      </w:r>
      <w:r>
        <w:rPr>
          <w:rFonts w:hint="eastAsia" w:ascii="仿宋" w:hAnsi="仿宋" w:eastAsia="仿宋" w:cs="仿宋"/>
          <w:kern w:val="2"/>
          <w:sz w:val="24"/>
          <w:szCs w:val="24"/>
          <w:highlight w:val="none"/>
          <w:lang w:val="en-US" w:eastAsia="zh-CN" w:bidi="ar-SA"/>
        </w:rPr>
        <w:t>所有路灯的使用权其他收益归甲方所有。甲方有权在现有路灯资源上安装其他设备，乙方不得干涉。</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19.2</w:t>
      </w:r>
      <w:r>
        <w:rPr>
          <w:rFonts w:hint="eastAsia" w:ascii="仿宋" w:hAnsi="仿宋" w:eastAsia="仿宋" w:cs="仿宋"/>
          <w:sz w:val="24"/>
          <w:szCs w:val="24"/>
          <w:highlight w:val="none"/>
          <w:lang w:val="en-US" w:eastAsia="zh-CN"/>
        </w:rPr>
        <w:t>.3</w:t>
      </w:r>
      <w:r>
        <w:rPr>
          <w:rFonts w:hint="eastAsia" w:ascii="仿宋" w:hAnsi="仿宋" w:eastAsia="仿宋" w:cs="仿宋"/>
          <w:kern w:val="2"/>
          <w:sz w:val="24"/>
          <w:szCs w:val="24"/>
          <w:highlight w:val="none"/>
          <w:lang w:val="en-US" w:eastAsia="zh-CN" w:bidi="ar-SA"/>
        </w:rPr>
        <w:t>有下列情形之一，甲方有权单方解除合同</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default" w:ascii="Calibri" w:hAnsi="Calibri" w:eastAsia="仿宋" w:cs="Calibri"/>
          <w:kern w:val="2"/>
          <w:sz w:val="24"/>
          <w:szCs w:val="24"/>
          <w:highlight w:val="none"/>
          <w:lang w:val="en-US" w:eastAsia="zh-CN" w:bidi="ar-SA"/>
        </w:rPr>
        <w:t>①</w:t>
      </w:r>
      <w:r>
        <w:rPr>
          <w:rFonts w:hint="eastAsia" w:ascii="仿宋" w:hAnsi="仿宋" w:eastAsia="仿宋" w:cs="仿宋"/>
          <w:kern w:val="2"/>
          <w:sz w:val="24"/>
          <w:szCs w:val="24"/>
          <w:highlight w:val="none"/>
          <w:lang w:val="en-US" w:eastAsia="zh-CN" w:bidi="ar-SA"/>
        </w:rPr>
        <w:t>乙方擅自转让、分包本项目的；</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w:t>
      </w:r>
      <w:r>
        <w:rPr>
          <w:rFonts w:hint="default" w:ascii="Calibri" w:hAnsi="Calibri" w:eastAsia="仿宋" w:cs="Calibri"/>
          <w:kern w:val="2"/>
          <w:sz w:val="24"/>
          <w:szCs w:val="24"/>
          <w:highlight w:val="none"/>
          <w:lang w:val="en-US" w:eastAsia="zh-CN" w:bidi="ar-SA"/>
        </w:rPr>
        <w:t>②</w:t>
      </w:r>
      <w:r>
        <w:rPr>
          <w:rFonts w:hint="eastAsia" w:ascii="仿宋" w:hAnsi="仿宋" w:eastAsia="仿宋" w:cs="仿宋"/>
          <w:kern w:val="2"/>
          <w:sz w:val="24"/>
          <w:szCs w:val="24"/>
          <w:highlight w:val="none"/>
          <w:lang w:val="en-US" w:eastAsia="zh-CN" w:bidi="ar-SA"/>
        </w:rPr>
        <w:t>乙方未按要求开工或未按要求完成改造施工的；（乙方未按要求开工或未按要求完成改造施工的，每延期一天扣除乙方当年节能收益的千分之三，相关费用在甲方当年支付给成交乙方节能收益时一次性扣除）。</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default" w:ascii="Calibri" w:hAnsi="Calibri" w:eastAsia="仿宋" w:cs="Calibri"/>
          <w:kern w:val="2"/>
          <w:sz w:val="24"/>
          <w:szCs w:val="24"/>
          <w:highlight w:val="none"/>
          <w:lang w:val="en-US" w:eastAsia="zh-CN" w:bidi="ar-SA"/>
        </w:rPr>
        <w:t>③</w:t>
      </w:r>
      <w:r>
        <w:rPr>
          <w:rFonts w:hint="eastAsia" w:ascii="仿宋" w:hAnsi="仿宋" w:eastAsia="仿宋" w:cs="仿宋"/>
          <w:kern w:val="2"/>
          <w:sz w:val="24"/>
          <w:szCs w:val="24"/>
          <w:highlight w:val="none"/>
          <w:lang w:val="en-US" w:eastAsia="zh-CN" w:bidi="ar-SA"/>
        </w:rPr>
        <w:t>乙方在合同期内未按要求维护；</w:t>
      </w:r>
    </w:p>
    <w:p>
      <w:pPr>
        <w:keepNext w:val="0"/>
        <w:keepLines w:val="0"/>
        <w:pageBreakBefore w:val="0"/>
        <w:kinsoku/>
        <w:wordWrap/>
        <w:overflowPunct/>
        <w:topLinePunct w:val="0"/>
        <w:bidi w:val="0"/>
        <w:snapToGrid/>
        <w:spacing w:line="360" w:lineRule="auto"/>
        <w:ind w:firstLine="480" w:firstLineChars="200"/>
        <w:textAlignment w:val="auto"/>
        <w:rPr>
          <w:rFonts w:hint="eastAsia"/>
        </w:rPr>
      </w:pPr>
      <w:r>
        <w:rPr>
          <w:rFonts w:hint="eastAsia" w:ascii="宋体" w:hAnsi="宋体" w:eastAsia="宋体" w:cs="宋体"/>
          <w:kern w:val="2"/>
          <w:sz w:val="24"/>
          <w:szCs w:val="24"/>
          <w:highlight w:val="none"/>
          <w:lang w:val="en-US" w:eastAsia="zh-CN" w:bidi="ar-SA"/>
        </w:rPr>
        <w:t>④</w:t>
      </w:r>
      <w:r>
        <w:rPr>
          <w:rFonts w:hint="eastAsia" w:ascii="仿宋" w:hAnsi="仿宋" w:eastAsia="仿宋" w:cs="仿宋"/>
          <w:kern w:val="2"/>
          <w:sz w:val="24"/>
          <w:szCs w:val="24"/>
          <w:highlight w:val="none"/>
          <w:lang w:val="en-US" w:eastAsia="zh-CN" w:bidi="ar-SA"/>
        </w:rPr>
        <w:t>本合同约定的其他情形。</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项目联系人职责如下：</w:t>
      </w:r>
    </w:p>
    <w:p>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甲方</w:t>
      </w: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sz w:val="24"/>
          <w:szCs w:val="24"/>
          <w:highlight w:val="none"/>
          <w:u w:val="single"/>
        </w:rPr>
        <w:t xml:space="preserve">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电子邮箱：</w:t>
      </w:r>
      <w:r>
        <w:rPr>
          <w:rFonts w:hint="eastAsia" w:ascii="仿宋" w:hAnsi="仿宋" w:eastAsia="仿宋" w:cs="仿宋"/>
          <w:sz w:val="24"/>
          <w:szCs w:val="24"/>
          <w:highlight w:val="none"/>
          <w:u w:val="single"/>
        </w:rPr>
        <w:t xml:space="preserve">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项目职责：负责与乙方沟通项目设计、运行、实施、验收等各个环节的联系、沟通，设备损毁、丢失的通知等工作。</w:t>
      </w:r>
    </w:p>
    <w:p>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乙方</w:t>
      </w: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sz w:val="24"/>
          <w:szCs w:val="24"/>
          <w:highlight w:val="none"/>
          <w:u w:val="single"/>
        </w:rPr>
        <w:t xml:space="preserve">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电子邮箱： </w:t>
      </w:r>
      <w:r>
        <w:rPr>
          <w:rFonts w:hint="eastAsia" w:ascii="仿宋" w:hAnsi="仿宋" w:eastAsia="仿宋" w:cs="仿宋"/>
          <w:sz w:val="24"/>
          <w:szCs w:val="24"/>
          <w:highlight w:val="none"/>
          <w:u w:val="single"/>
        </w:rPr>
        <w:t xml:space="preserve">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项目职责：负责与甲方沟通项目设计、运行、实施、验收等各个环节的联系、沟通，设备损毁、丢失的通知等工作。</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19.3 一方变更项目联系人的，应在</w:t>
      </w:r>
      <w:r>
        <w:rPr>
          <w:rFonts w:hint="eastAsia" w:ascii="仿宋" w:hAnsi="仿宋" w:eastAsia="仿宋" w:cs="仿宋"/>
          <w:b/>
          <w:bCs/>
          <w:sz w:val="24"/>
          <w:szCs w:val="24"/>
          <w:highlight w:val="none"/>
          <w:u w:val="single"/>
        </w:rPr>
        <w:t>3</w:t>
      </w:r>
      <w:r>
        <w:rPr>
          <w:rFonts w:hint="eastAsia" w:ascii="仿宋" w:hAnsi="仿宋" w:eastAsia="仿宋" w:cs="仿宋"/>
          <w:sz w:val="24"/>
          <w:szCs w:val="24"/>
          <w:highlight w:val="none"/>
        </w:rPr>
        <w:t>日内以书面形式通知另一方。未及时通知并影响本合同履行或造成损失的，应承担相应责任。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19.4 本合同下的通知及付款专用银行账号等变更应当用专人递交、挂号信、快递、电报、电传、传真或者电子邮件的方式发送至本合同开头所列的地址。如该通知以口头发出，则应尽快的在合理的时间内以书面方式向对方确认。如一方联系地址改变，则应当尽速书面告知对方。本合同中所列的地址即为甲、乙双方的收件地址。</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19.5 本合同附件是属于本合同完整的一部分，如附件部分内容如与合同正文不一致，优先适用合同附件的规定。</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19.6 本合同的修改应采取书面方式。未尽事宜双方可签定补充协议。</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19.7 本合同可由双方通过传真签署，经授权代表签字的合同的传真件具有与原件同样的效力。</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19.8 本合同自双方授权代表签署之日起生效。合同文本一式</w:t>
      </w:r>
      <w:r>
        <w:rPr>
          <w:rFonts w:hint="eastAsia" w:ascii="仿宋" w:hAnsi="仿宋" w:eastAsia="仿宋" w:cs="仿宋"/>
          <w:b/>
          <w:bCs/>
          <w:sz w:val="24"/>
          <w:szCs w:val="24"/>
          <w:highlight w:val="none"/>
          <w:u w:val="single"/>
        </w:rPr>
        <w:t xml:space="preserve"> 捌 </w:t>
      </w:r>
      <w:r>
        <w:rPr>
          <w:rFonts w:hint="eastAsia" w:ascii="仿宋" w:hAnsi="仿宋" w:eastAsia="仿宋" w:cs="仿宋"/>
          <w:sz w:val="24"/>
          <w:szCs w:val="24"/>
          <w:highlight w:val="none"/>
        </w:rPr>
        <w:t>份，具有同等法律效力，双方各执</w:t>
      </w:r>
      <w:r>
        <w:rPr>
          <w:rFonts w:hint="eastAsia" w:ascii="仿宋" w:hAnsi="仿宋" w:eastAsia="仿宋" w:cs="仿宋"/>
          <w:b/>
          <w:bCs/>
          <w:sz w:val="24"/>
          <w:szCs w:val="24"/>
          <w:highlight w:val="none"/>
          <w:u w:val="single"/>
        </w:rPr>
        <w:t xml:space="preserve"> 肆 </w:t>
      </w:r>
      <w:r>
        <w:rPr>
          <w:rFonts w:hint="eastAsia" w:ascii="仿宋" w:hAnsi="仿宋" w:eastAsia="仿宋" w:cs="仿宋"/>
          <w:sz w:val="24"/>
          <w:szCs w:val="24"/>
          <w:highlight w:val="none"/>
        </w:rPr>
        <w:t>份。</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19.9 本合同由双方授权代表于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钱塘区下沙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签订。</w:t>
      </w:r>
    </w:p>
    <w:p>
      <w:pPr>
        <w:pStyle w:val="44"/>
        <w:spacing w:line="360" w:lineRule="auto"/>
        <w:rPr>
          <w:rFonts w:hint="eastAsia" w:eastAsia="仿宋"/>
          <w:highlight w:val="none"/>
          <w:u w:val="none"/>
          <w:lang w:eastAsia="zh-CN"/>
        </w:rPr>
      </w:pPr>
      <w:r>
        <w:rPr>
          <w:rFonts w:hint="eastAsia" w:ascii="仿宋" w:hAnsi="仿宋" w:eastAsia="仿宋" w:cs="仿宋"/>
          <w:sz w:val="24"/>
          <w:szCs w:val="24"/>
          <w:highlight w:val="none"/>
          <w:lang w:eastAsia="zh-CN"/>
        </w:rPr>
        <w:t>附件：招标文件</w:t>
      </w:r>
      <w:r>
        <w:rPr>
          <w:rFonts w:hint="eastAsia" w:ascii="仿宋" w:hAnsi="仿宋" w:eastAsia="仿宋" w:cs="仿宋"/>
          <w:sz w:val="24"/>
          <w:szCs w:val="24"/>
          <w:highlight w:val="none"/>
          <w:u w:val="none"/>
          <w:lang w:val="en-US" w:eastAsia="zh-CN"/>
        </w:rPr>
        <w:t>第</w:t>
      </w:r>
      <w:r>
        <w:rPr>
          <w:rFonts w:hint="eastAsia" w:ascii="仿宋" w:hAnsi="仿宋" w:eastAsia="仿宋" w:cs="仿宋"/>
          <w:kern w:val="2"/>
          <w:sz w:val="24"/>
          <w:szCs w:val="24"/>
          <w:highlight w:val="none"/>
          <w:u w:val="none"/>
          <w:lang w:val="en-US" w:eastAsia="zh-CN" w:bidi="ar-SA"/>
        </w:rPr>
        <w:t>三部分采购需求。</w:t>
      </w:r>
    </w:p>
    <w:tbl>
      <w:tblPr>
        <w:tblStyle w:val="76"/>
        <w:tblW w:w="9196" w:type="dxa"/>
        <w:tblInd w:w="0" w:type="dxa"/>
        <w:tblLayout w:type="fixed"/>
        <w:tblCellMar>
          <w:top w:w="0" w:type="dxa"/>
          <w:left w:w="108" w:type="dxa"/>
          <w:bottom w:w="0" w:type="dxa"/>
          <w:right w:w="108" w:type="dxa"/>
        </w:tblCellMar>
      </w:tblPr>
      <w:tblGrid>
        <w:gridCol w:w="1863"/>
        <w:gridCol w:w="2397"/>
        <w:gridCol w:w="1855"/>
        <w:gridCol w:w="3081"/>
      </w:tblGrid>
      <w:tr>
        <w:tblPrEx>
          <w:tblLayout w:type="fixed"/>
          <w:tblCellMar>
            <w:top w:w="0" w:type="dxa"/>
            <w:left w:w="108" w:type="dxa"/>
            <w:bottom w:w="0" w:type="dxa"/>
            <w:right w:w="108" w:type="dxa"/>
          </w:tblCellMar>
        </w:tblPrEx>
        <w:trPr>
          <w:trHeight w:val="567" w:hRule="exact"/>
        </w:trPr>
        <w:tc>
          <w:tcPr>
            <w:tcW w:w="1863"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甲 方（盖章）：</w:t>
            </w:r>
          </w:p>
        </w:tc>
        <w:tc>
          <w:tcPr>
            <w:tcW w:w="2397"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c>
          <w:tcPr>
            <w:tcW w:w="1855"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乙方（盖章）：</w:t>
            </w:r>
          </w:p>
        </w:tc>
        <w:tc>
          <w:tcPr>
            <w:tcW w:w="3081"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r>
      <w:tr>
        <w:tblPrEx>
          <w:tblLayout w:type="fixed"/>
          <w:tblCellMar>
            <w:top w:w="0" w:type="dxa"/>
            <w:left w:w="108" w:type="dxa"/>
            <w:bottom w:w="0" w:type="dxa"/>
            <w:right w:w="108" w:type="dxa"/>
          </w:tblCellMar>
        </w:tblPrEx>
        <w:trPr>
          <w:trHeight w:val="567" w:hRule="exact"/>
        </w:trPr>
        <w:tc>
          <w:tcPr>
            <w:tcW w:w="1863"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授权代表签字：</w:t>
            </w:r>
          </w:p>
        </w:tc>
        <w:tc>
          <w:tcPr>
            <w:tcW w:w="2397"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p>
        </w:tc>
        <w:tc>
          <w:tcPr>
            <w:tcW w:w="1855"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授权代表签字：</w:t>
            </w:r>
          </w:p>
        </w:tc>
        <w:tc>
          <w:tcPr>
            <w:tcW w:w="3081"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p>
        </w:tc>
      </w:tr>
      <w:tr>
        <w:tblPrEx>
          <w:tblLayout w:type="fixed"/>
          <w:tblCellMar>
            <w:top w:w="0" w:type="dxa"/>
            <w:left w:w="108" w:type="dxa"/>
            <w:bottom w:w="0" w:type="dxa"/>
            <w:right w:w="108" w:type="dxa"/>
          </w:tblCellMar>
        </w:tblPrEx>
        <w:trPr>
          <w:trHeight w:val="567" w:hRule="exact"/>
        </w:trPr>
        <w:tc>
          <w:tcPr>
            <w:tcW w:w="1863"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通 讯 地 址：</w:t>
            </w:r>
          </w:p>
        </w:tc>
        <w:tc>
          <w:tcPr>
            <w:tcW w:w="2397"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p>
        </w:tc>
        <w:tc>
          <w:tcPr>
            <w:tcW w:w="1855"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通讯 地 址：</w:t>
            </w:r>
          </w:p>
        </w:tc>
        <w:tc>
          <w:tcPr>
            <w:tcW w:w="3081"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r>
      <w:tr>
        <w:tblPrEx>
          <w:tblLayout w:type="fixed"/>
          <w:tblCellMar>
            <w:top w:w="0" w:type="dxa"/>
            <w:left w:w="108" w:type="dxa"/>
            <w:bottom w:w="0" w:type="dxa"/>
            <w:right w:w="108" w:type="dxa"/>
          </w:tblCellMar>
        </w:tblPrEx>
        <w:trPr>
          <w:trHeight w:val="567" w:hRule="exact"/>
        </w:trPr>
        <w:tc>
          <w:tcPr>
            <w:tcW w:w="1863"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电        话：</w:t>
            </w:r>
          </w:p>
        </w:tc>
        <w:tc>
          <w:tcPr>
            <w:tcW w:w="2397"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p>
        </w:tc>
        <w:tc>
          <w:tcPr>
            <w:tcW w:w="1855"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电        话：</w:t>
            </w:r>
          </w:p>
        </w:tc>
        <w:tc>
          <w:tcPr>
            <w:tcW w:w="3081"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r>
      <w:tr>
        <w:tblPrEx>
          <w:tblLayout w:type="fixed"/>
          <w:tblCellMar>
            <w:top w:w="0" w:type="dxa"/>
            <w:left w:w="108" w:type="dxa"/>
            <w:bottom w:w="0" w:type="dxa"/>
            <w:right w:w="108" w:type="dxa"/>
          </w:tblCellMar>
        </w:tblPrEx>
        <w:trPr>
          <w:trHeight w:val="567" w:hRule="exact"/>
        </w:trPr>
        <w:tc>
          <w:tcPr>
            <w:tcW w:w="1863"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        真：</w:t>
            </w:r>
          </w:p>
        </w:tc>
        <w:tc>
          <w:tcPr>
            <w:tcW w:w="2397"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p>
        </w:tc>
        <w:tc>
          <w:tcPr>
            <w:tcW w:w="1855"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        真：</w:t>
            </w:r>
          </w:p>
        </w:tc>
        <w:tc>
          <w:tcPr>
            <w:tcW w:w="3081"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r>
      <w:tr>
        <w:tblPrEx>
          <w:tblLayout w:type="fixed"/>
          <w:tblCellMar>
            <w:top w:w="0" w:type="dxa"/>
            <w:left w:w="108" w:type="dxa"/>
            <w:bottom w:w="0" w:type="dxa"/>
            <w:right w:w="108" w:type="dxa"/>
          </w:tblCellMar>
        </w:tblPrEx>
        <w:trPr>
          <w:trHeight w:val="567" w:hRule="exact"/>
        </w:trPr>
        <w:tc>
          <w:tcPr>
            <w:tcW w:w="1863"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   户   行：</w:t>
            </w:r>
          </w:p>
        </w:tc>
        <w:tc>
          <w:tcPr>
            <w:tcW w:w="2397"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p>
        </w:tc>
        <w:tc>
          <w:tcPr>
            <w:tcW w:w="1855"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   户   行：</w:t>
            </w:r>
          </w:p>
        </w:tc>
        <w:tc>
          <w:tcPr>
            <w:tcW w:w="3081"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r>
      <w:tr>
        <w:tblPrEx>
          <w:tblLayout w:type="fixed"/>
          <w:tblCellMar>
            <w:top w:w="0" w:type="dxa"/>
            <w:left w:w="108" w:type="dxa"/>
            <w:bottom w:w="0" w:type="dxa"/>
            <w:right w:w="108" w:type="dxa"/>
          </w:tblCellMar>
        </w:tblPrEx>
        <w:trPr>
          <w:trHeight w:val="567" w:hRule="exact"/>
        </w:trPr>
        <w:tc>
          <w:tcPr>
            <w:tcW w:w="1863"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        号</w:t>
            </w:r>
          </w:p>
        </w:tc>
        <w:tc>
          <w:tcPr>
            <w:tcW w:w="2397"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p>
        </w:tc>
        <w:tc>
          <w:tcPr>
            <w:tcW w:w="1855"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        号：</w:t>
            </w:r>
          </w:p>
        </w:tc>
        <w:tc>
          <w:tcPr>
            <w:tcW w:w="3081" w:type="dxa"/>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r>
    </w:tbl>
    <w:p>
      <w:pPr>
        <w:spacing w:line="360" w:lineRule="auto"/>
        <w:jc w:val="center"/>
        <w:rPr>
          <w:rFonts w:hint="eastAsia" w:ascii="宋体" w:hAnsi="宋体" w:cs="宋体"/>
          <w:b/>
          <w:sz w:val="28"/>
          <w:szCs w:val="28"/>
          <w:highlight w:val="none"/>
        </w:rPr>
        <w:sectPr>
          <w:footerReference r:id="rId15" w:type="default"/>
          <w:pgSz w:w="11906" w:h="16838"/>
          <w:pgMar w:top="1247" w:right="1247" w:bottom="1247" w:left="1247" w:header="851" w:footer="72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rPr>
          <w:rFonts w:ascii="宋体" w:cs="宋体"/>
          <w:b/>
          <w:sz w:val="28"/>
          <w:szCs w:val="28"/>
          <w:highlight w:val="none"/>
        </w:rPr>
      </w:pPr>
      <w:r>
        <w:rPr>
          <w:rFonts w:hint="eastAsia" w:ascii="宋体" w:hAnsi="宋体" w:cs="宋体"/>
          <w:b/>
          <w:sz w:val="28"/>
          <w:szCs w:val="28"/>
          <w:highlight w:val="none"/>
        </w:rPr>
        <w:t>政府采购服务验收单</w:t>
      </w:r>
    </w:p>
    <w:p>
      <w:pPr>
        <w:spacing w:line="360" w:lineRule="auto"/>
        <w:ind w:firstLine="420" w:firstLineChars="200"/>
        <w:rPr>
          <w:rFonts w:ascii="宋体" w:cs="宋体"/>
          <w:szCs w:val="21"/>
          <w:highlight w:val="none"/>
        </w:rPr>
      </w:pPr>
      <w:r>
        <w:rPr>
          <w:rFonts w:hint="eastAsia" w:ascii="宋体" w:hAnsi="宋体" w:cs="宋体"/>
          <w:szCs w:val="21"/>
          <w:highlight w:val="none"/>
        </w:rPr>
        <w:t>供应商已在服务期内为我单位完成了服务内容，现经我单位验收合格，同意支付货款。</w:t>
      </w:r>
    </w:p>
    <w:tbl>
      <w:tblPr>
        <w:tblStyle w:val="76"/>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428"/>
        <w:gridCol w:w="2410"/>
        <w:gridCol w:w="216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39" w:type="dxa"/>
            <w:vAlign w:val="center"/>
          </w:tcPr>
          <w:p>
            <w:pPr>
              <w:jc w:val="center"/>
              <w:rPr>
                <w:rFonts w:ascii="宋体" w:cs="宋体"/>
                <w:szCs w:val="21"/>
                <w:highlight w:val="none"/>
              </w:rPr>
            </w:pPr>
            <w:r>
              <w:rPr>
                <w:rFonts w:hint="eastAsia" w:ascii="宋体" w:hAnsi="宋体" w:cs="宋体"/>
                <w:szCs w:val="21"/>
                <w:highlight w:val="none"/>
              </w:rPr>
              <w:t>序号</w:t>
            </w:r>
          </w:p>
        </w:tc>
        <w:tc>
          <w:tcPr>
            <w:tcW w:w="2428" w:type="dxa"/>
            <w:vAlign w:val="center"/>
          </w:tcPr>
          <w:p>
            <w:pPr>
              <w:jc w:val="center"/>
              <w:rPr>
                <w:rFonts w:ascii="宋体" w:cs="宋体"/>
                <w:szCs w:val="21"/>
                <w:highlight w:val="none"/>
              </w:rPr>
            </w:pPr>
            <w:r>
              <w:rPr>
                <w:rFonts w:hint="eastAsia" w:ascii="宋体" w:hAnsi="宋体" w:cs="宋体"/>
                <w:szCs w:val="21"/>
                <w:highlight w:val="none"/>
              </w:rPr>
              <w:t>项目名称</w:t>
            </w:r>
          </w:p>
        </w:tc>
        <w:tc>
          <w:tcPr>
            <w:tcW w:w="2410" w:type="dxa"/>
            <w:vAlign w:val="center"/>
          </w:tcPr>
          <w:p>
            <w:pPr>
              <w:jc w:val="center"/>
              <w:rPr>
                <w:rFonts w:ascii="宋体" w:cs="宋体"/>
                <w:szCs w:val="21"/>
                <w:highlight w:val="none"/>
              </w:rPr>
            </w:pPr>
            <w:r>
              <w:rPr>
                <w:rFonts w:hint="eastAsia" w:ascii="宋体" w:hAnsi="宋体" w:cs="宋体"/>
                <w:szCs w:val="21"/>
                <w:highlight w:val="none"/>
              </w:rPr>
              <w:t>服务内容</w:t>
            </w:r>
          </w:p>
        </w:tc>
        <w:tc>
          <w:tcPr>
            <w:tcW w:w="2160" w:type="dxa"/>
            <w:vAlign w:val="center"/>
          </w:tcPr>
          <w:p>
            <w:pPr>
              <w:jc w:val="center"/>
              <w:rPr>
                <w:rFonts w:ascii="宋体" w:cs="宋体"/>
                <w:szCs w:val="21"/>
                <w:highlight w:val="none"/>
              </w:rPr>
            </w:pPr>
            <w:r>
              <w:rPr>
                <w:rFonts w:hint="eastAsia" w:ascii="宋体" w:hAnsi="宋体" w:cs="宋体"/>
                <w:szCs w:val="21"/>
                <w:highlight w:val="none"/>
              </w:rPr>
              <w:t>服务时间</w:t>
            </w:r>
          </w:p>
        </w:tc>
        <w:tc>
          <w:tcPr>
            <w:tcW w:w="1401" w:type="dxa"/>
            <w:vAlign w:val="center"/>
          </w:tcPr>
          <w:p>
            <w:pPr>
              <w:jc w:val="center"/>
              <w:rPr>
                <w:rFonts w:ascii="宋体" w:cs="宋体"/>
                <w:szCs w:val="21"/>
                <w:highlight w:val="none"/>
              </w:rPr>
            </w:pPr>
            <w:r>
              <w:rPr>
                <w:rFonts w:hint="eastAsia" w:ascii="宋体" w:hAnsi="宋体" w:cs="宋体"/>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39" w:type="dxa"/>
            <w:vAlign w:val="center"/>
          </w:tcPr>
          <w:p>
            <w:pPr>
              <w:jc w:val="center"/>
              <w:rPr>
                <w:rFonts w:ascii="宋体" w:cs="宋体"/>
                <w:szCs w:val="21"/>
                <w:highlight w:val="none"/>
              </w:rPr>
            </w:pPr>
            <w:r>
              <w:rPr>
                <w:rFonts w:ascii="宋体" w:hAnsi="宋体" w:cs="宋体"/>
                <w:szCs w:val="21"/>
                <w:highlight w:val="none"/>
              </w:rPr>
              <w:t>1</w:t>
            </w:r>
          </w:p>
        </w:tc>
        <w:tc>
          <w:tcPr>
            <w:tcW w:w="2428" w:type="dxa"/>
            <w:vAlign w:val="center"/>
          </w:tcPr>
          <w:p>
            <w:pPr>
              <w:jc w:val="center"/>
              <w:rPr>
                <w:rFonts w:ascii="宋体" w:cs="宋体"/>
                <w:szCs w:val="21"/>
                <w:highlight w:val="none"/>
              </w:rPr>
            </w:pPr>
          </w:p>
        </w:tc>
        <w:tc>
          <w:tcPr>
            <w:tcW w:w="2410" w:type="dxa"/>
            <w:vAlign w:val="center"/>
          </w:tcPr>
          <w:p>
            <w:pPr>
              <w:jc w:val="center"/>
              <w:rPr>
                <w:rFonts w:ascii="宋体" w:cs="宋体"/>
                <w:szCs w:val="21"/>
                <w:highlight w:val="none"/>
              </w:rPr>
            </w:pPr>
          </w:p>
        </w:tc>
        <w:tc>
          <w:tcPr>
            <w:tcW w:w="2160" w:type="dxa"/>
            <w:vAlign w:val="center"/>
          </w:tcPr>
          <w:p>
            <w:pPr>
              <w:jc w:val="center"/>
              <w:rPr>
                <w:rFonts w:ascii="宋体" w:cs="宋体"/>
                <w:szCs w:val="21"/>
                <w:highlight w:val="none"/>
              </w:rPr>
            </w:pPr>
          </w:p>
        </w:tc>
        <w:tc>
          <w:tcPr>
            <w:tcW w:w="1401" w:type="dxa"/>
            <w:vAlign w:val="center"/>
          </w:tcPr>
          <w:p>
            <w:pPr>
              <w:jc w:val="cente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39" w:type="dxa"/>
            <w:vAlign w:val="center"/>
          </w:tcPr>
          <w:p>
            <w:pPr>
              <w:jc w:val="center"/>
              <w:rPr>
                <w:rFonts w:ascii="宋体" w:cs="宋体"/>
                <w:szCs w:val="21"/>
                <w:highlight w:val="none"/>
              </w:rPr>
            </w:pPr>
            <w:r>
              <w:rPr>
                <w:rFonts w:ascii="宋体" w:hAnsi="宋体" w:cs="宋体"/>
                <w:szCs w:val="21"/>
                <w:highlight w:val="none"/>
              </w:rPr>
              <w:t>2</w:t>
            </w:r>
          </w:p>
        </w:tc>
        <w:tc>
          <w:tcPr>
            <w:tcW w:w="2428" w:type="dxa"/>
            <w:vAlign w:val="center"/>
          </w:tcPr>
          <w:p>
            <w:pPr>
              <w:jc w:val="center"/>
              <w:rPr>
                <w:rFonts w:ascii="宋体" w:cs="宋体"/>
                <w:szCs w:val="21"/>
                <w:highlight w:val="none"/>
              </w:rPr>
            </w:pPr>
          </w:p>
        </w:tc>
        <w:tc>
          <w:tcPr>
            <w:tcW w:w="2410" w:type="dxa"/>
            <w:vAlign w:val="center"/>
          </w:tcPr>
          <w:p>
            <w:pPr>
              <w:jc w:val="center"/>
              <w:rPr>
                <w:rFonts w:ascii="宋体" w:cs="宋体"/>
                <w:szCs w:val="21"/>
                <w:highlight w:val="none"/>
              </w:rPr>
            </w:pPr>
          </w:p>
        </w:tc>
        <w:tc>
          <w:tcPr>
            <w:tcW w:w="2160" w:type="dxa"/>
            <w:vAlign w:val="center"/>
          </w:tcPr>
          <w:p>
            <w:pPr>
              <w:jc w:val="center"/>
              <w:rPr>
                <w:rFonts w:ascii="宋体" w:cs="宋体"/>
                <w:szCs w:val="21"/>
                <w:highlight w:val="none"/>
              </w:rPr>
            </w:pPr>
          </w:p>
        </w:tc>
        <w:tc>
          <w:tcPr>
            <w:tcW w:w="1401" w:type="dxa"/>
            <w:vAlign w:val="center"/>
          </w:tcPr>
          <w:p>
            <w:pPr>
              <w:jc w:val="cente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39" w:type="dxa"/>
            <w:vAlign w:val="center"/>
          </w:tcPr>
          <w:p>
            <w:pPr>
              <w:jc w:val="center"/>
              <w:rPr>
                <w:rFonts w:ascii="宋体" w:cs="宋体"/>
                <w:szCs w:val="21"/>
                <w:highlight w:val="none"/>
              </w:rPr>
            </w:pPr>
            <w:r>
              <w:rPr>
                <w:rFonts w:ascii="宋体" w:hAnsi="宋体" w:cs="宋体"/>
                <w:szCs w:val="21"/>
                <w:highlight w:val="none"/>
              </w:rPr>
              <w:t>3</w:t>
            </w:r>
          </w:p>
        </w:tc>
        <w:tc>
          <w:tcPr>
            <w:tcW w:w="2428" w:type="dxa"/>
            <w:vAlign w:val="center"/>
          </w:tcPr>
          <w:p>
            <w:pPr>
              <w:jc w:val="center"/>
              <w:rPr>
                <w:rFonts w:ascii="宋体" w:cs="宋体"/>
                <w:szCs w:val="21"/>
                <w:highlight w:val="none"/>
              </w:rPr>
            </w:pPr>
          </w:p>
        </w:tc>
        <w:tc>
          <w:tcPr>
            <w:tcW w:w="2410" w:type="dxa"/>
            <w:vAlign w:val="center"/>
          </w:tcPr>
          <w:p>
            <w:pPr>
              <w:jc w:val="center"/>
              <w:rPr>
                <w:rFonts w:ascii="宋体" w:cs="宋体"/>
                <w:szCs w:val="21"/>
                <w:highlight w:val="none"/>
              </w:rPr>
            </w:pPr>
          </w:p>
        </w:tc>
        <w:tc>
          <w:tcPr>
            <w:tcW w:w="2160" w:type="dxa"/>
            <w:vAlign w:val="center"/>
          </w:tcPr>
          <w:p>
            <w:pPr>
              <w:jc w:val="center"/>
              <w:rPr>
                <w:rFonts w:ascii="宋体" w:cs="宋体"/>
                <w:szCs w:val="21"/>
                <w:highlight w:val="none"/>
              </w:rPr>
            </w:pPr>
          </w:p>
        </w:tc>
        <w:tc>
          <w:tcPr>
            <w:tcW w:w="1401" w:type="dxa"/>
            <w:vAlign w:val="center"/>
          </w:tcPr>
          <w:p>
            <w:pPr>
              <w:jc w:val="cente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839" w:type="dxa"/>
            <w:vAlign w:val="center"/>
          </w:tcPr>
          <w:p>
            <w:pPr>
              <w:jc w:val="center"/>
              <w:rPr>
                <w:rFonts w:ascii="宋体" w:cs="宋体"/>
                <w:szCs w:val="21"/>
                <w:highlight w:val="none"/>
              </w:rPr>
            </w:pPr>
            <w:r>
              <w:rPr>
                <w:rFonts w:hint="eastAsia" w:ascii="宋体" w:hAnsi="宋体" w:cs="宋体"/>
                <w:szCs w:val="21"/>
                <w:highlight w:val="none"/>
              </w:rPr>
              <w:t>合计</w:t>
            </w:r>
          </w:p>
        </w:tc>
        <w:tc>
          <w:tcPr>
            <w:tcW w:w="8399" w:type="dxa"/>
            <w:gridSpan w:val="4"/>
            <w:vAlign w:val="center"/>
          </w:tcPr>
          <w:p>
            <w:pPr>
              <w:rPr>
                <w:rFonts w:ascii="宋体" w:cs="宋体"/>
                <w:szCs w:val="21"/>
                <w:highlight w:val="none"/>
              </w:rPr>
            </w:pPr>
            <w:r>
              <w:rPr>
                <w:rFonts w:hint="eastAsia" w:ascii="宋体" w:hAnsi="宋体" w:cs="宋体"/>
                <w:szCs w:val="21"/>
                <w:highlight w:val="none"/>
              </w:rPr>
              <w:t>大写：小写：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9238" w:type="dxa"/>
            <w:gridSpan w:val="5"/>
            <w:vAlign w:val="center"/>
          </w:tcPr>
          <w:p>
            <w:pPr>
              <w:rPr>
                <w:rFonts w:ascii="宋体" w:cs="宋体"/>
                <w:szCs w:val="21"/>
                <w:highlight w:val="none"/>
              </w:rPr>
            </w:pPr>
            <w:r>
              <w:rPr>
                <w:rFonts w:hint="eastAsia" w:ascii="宋体" w:hAnsi="宋体" w:cs="宋体"/>
                <w:szCs w:val="21"/>
                <w:highlight w:val="none"/>
              </w:rPr>
              <w:t>服务质量（打√）优秀（）良好（）一般（）差（）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9238" w:type="dxa"/>
            <w:gridSpan w:val="5"/>
            <w:vAlign w:val="center"/>
          </w:tcPr>
          <w:p>
            <w:pPr>
              <w:rPr>
                <w:rFonts w:ascii="宋体" w:cs="宋体"/>
                <w:szCs w:val="21"/>
                <w:highlight w:val="none"/>
              </w:rPr>
            </w:pPr>
            <w:r>
              <w:rPr>
                <w:rFonts w:hint="eastAsia" w:ascii="宋体" w:hAnsi="宋体" w:cs="宋体"/>
                <w:szCs w:val="21"/>
                <w:highlight w:val="none"/>
              </w:rPr>
              <w:t>服务人员态度（打√）热情（）冷淡（）粗暴（）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9238" w:type="dxa"/>
            <w:gridSpan w:val="5"/>
            <w:vAlign w:val="center"/>
          </w:tcPr>
          <w:p>
            <w:pPr>
              <w:rPr>
                <w:rFonts w:ascii="宋体" w:cs="宋体"/>
                <w:szCs w:val="21"/>
                <w:highlight w:val="none"/>
              </w:rPr>
            </w:pPr>
            <w:r>
              <w:rPr>
                <w:rFonts w:hint="eastAsia" w:ascii="宋体" w:hAnsi="宋体" w:cs="宋体"/>
                <w:szCs w:val="21"/>
                <w:highlight w:val="none"/>
              </w:rPr>
              <w:t>是否额外收费或变相收费（打√）是（）否（）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9238" w:type="dxa"/>
            <w:gridSpan w:val="5"/>
            <w:vAlign w:val="center"/>
          </w:tcPr>
          <w:p>
            <w:pPr>
              <w:rPr>
                <w:rFonts w:ascii="宋体" w:cs="宋体"/>
                <w:szCs w:val="21"/>
                <w:highlight w:val="none"/>
              </w:rPr>
            </w:pPr>
            <w:r>
              <w:rPr>
                <w:rFonts w:hint="eastAsia" w:ascii="宋体" w:hAnsi="宋体" w:cs="宋体"/>
                <w:szCs w:val="21"/>
                <w:highlight w:val="none"/>
              </w:rPr>
              <w:t>服务是否及时（打√）是（）否（）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9238" w:type="dxa"/>
            <w:gridSpan w:val="5"/>
            <w:vAlign w:val="center"/>
          </w:tcPr>
          <w:p>
            <w:pPr>
              <w:rPr>
                <w:rFonts w:ascii="宋体" w:cs="宋体"/>
                <w:szCs w:val="21"/>
                <w:highlight w:val="none"/>
              </w:rPr>
            </w:pPr>
            <w:r>
              <w:rPr>
                <w:rFonts w:hint="eastAsia" w:ascii="宋体" w:hAnsi="宋体" w:cs="宋体"/>
                <w:szCs w:val="21"/>
                <w:highlight w:val="none"/>
              </w:rPr>
              <w:t>对用户的咨询和要求是否耐心解答和解决（打√）是（）否（）</w:t>
            </w:r>
          </w:p>
        </w:tc>
      </w:tr>
    </w:tbl>
    <w:p>
      <w:pPr>
        <w:spacing w:line="360" w:lineRule="auto"/>
        <w:ind w:firstLine="420" w:firstLineChars="200"/>
        <w:rPr>
          <w:rFonts w:ascii="宋体" w:cs="宋体"/>
          <w:szCs w:val="21"/>
          <w:highlight w:val="none"/>
        </w:rPr>
      </w:pPr>
      <w:r>
        <w:rPr>
          <w:rFonts w:hint="eastAsia" w:ascii="宋体" w:hAnsi="宋体" w:cs="宋体"/>
          <w:szCs w:val="21"/>
          <w:highlight w:val="none"/>
        </w:rPr>
        <w:t>以上共计发票：</w:t>
      </w:r>
      <w:r>
        <w:rPr>
          <w:rFonts w:ascii="宋体" w:hAnsi="宋体" w:cs="宋体"/>
          <w:szCs w:val="21"/>
          <w:highlight w:val="none"/>
        </w:rPr>
        <w:t xml:space="preserve">       </w:t>
      </w:r>
      <w:r>
        <w:rPr>
          <w:rFonts w:hint="eastAsia" w:ascii="宋体" w:hAnsi="宋体" w:cs="宋体"/>
          <w:szCs w:val="21"/>
          <w:highlight w:val="none"/>
        </w:rPr>
        <w:t>份，发票号码为：</w:t>
      </w:r>
      <w:r>
        <w:rPr>
          <w:rFonts w:ascii="宋体" w:hAnsi="宋体" w:cs="宋体"/>
          <w:szCs w:val="21"/>
          <w:highlight w:val="none"/>
        </w:rPr>
        <w:t xml:space="preserve">  </w:t>
      </w:r>
      <w:r>
        <w:rPr>
          <w:rFonts w:ascii="宋体" w:hAnsi="宋体" w:cs="宋体"/>
          <w:szCs w:val="21"/>
          <w:highlight w:val="none"/>
        </w:rPr>
        <w:tab/>
      </w:r>
      <w:r>
        <w:rPr>
          <w:rFonts w:ascii="宋体" w:hAnsi="宋体" w:cs="宋体"/>
          <w:szCs w:val="21"/>
          <w:highlight w:val="none"/>
        </w:rPr>
        <w:tab/>
      </w:r>
      <w:r>
        <w:rPr>
          <w:rFonts w:ascii="宋体" w:hAnsi="宋体" w:cs="宋体"/>
          <w:szCs w:val="21"/>
          <w:highlight w:val="none"/>
        </w:rPr>
        <w:tab/>
      </w:r>
      <w:r>
        <w:rPr>
          <w:rFonts w:ascii="宋体" w:hAnsi="宋体" w:cs="宋体"/>
          <w:szCs w:val="21"/>
          <w:highlight w:val="none"/>
        </w:rPr>
        <w:tab/>
      </w:r>
      <w:r>
        <w:rPr>
          <w:rFonts w:ascii="宋体" w:hAnsi="宋体" w:cs="宋体"/>
          <w:szCs w:val="21"/>
          <w:highlight w:val="none"/>
        </w:rPr>
        <w:tab/>
      </w:r>
      <w:r>
        <w:rPr>
          <w:rFonts w:ascii="宋体" w:hAnsi="宋体" w:cs="宋体"/>
          <w:szCs w:val="21"/>
          <w:highlight w:val="none"/>
        </w:rPr>
        <w:tab/>
      </w:r>
    </w:p>
    <w:p>
      <w:pPr>
        <w:spacing w:line="360" w:lineRule="auto"/>
        <w:ind w:firstLine="420" w:firstLineChars="200"/>
        <w:rPr>
          <w:rFonts w:ascii="宋体" w:cs="宋体"/>
          <w:szCs w:val="21"/>
          <w:highlight w:val="none"/>
        </w:rPr>
      </w:pPr>
      <w:r>
        <w:rPr>
          <w:rFonts w:hint="eastAsia" w:ascii="宋体" w:hAnsi="宋体" w:cs="宋体"/>
          <w:szCs w:val="21"/>
          <w:highlight w:val="none"/>
        </w:rPr>
        <w:t>供应商（公章）</w:t>
      </w:r>
      <w:r>
        <w:rPr>
          <w:rFonts w:ascii="宋体" w:hAnsi="宋体" w:cs="宋体"/>
          <w:szCs w:val="21"/>
          <w:highlight w:val="none"/>
        </w:rPr>
        <w:t xml:space="preserve">                  </w:t>
      </w:r>
      <w:r>
        <w:rPr>
          <w:rFonts w:hint="eastAsia" w:ascii="宋体" w:hAnsi="宋体" w:cs="宋体"/>
          <w:szCs w:val="21"/>
          <w:highlight w:val="none"/>
        </w:rPr>
        <w:t>用户单位（公章）</w:t>
      </w:r>
    </w:p>
    <w:p>
      <w:pPr>
        <w:spacing w:line="360" w:lineRule="auto"/>
        <w:ind w:firstLine="420" w:firstLineChars="200"/>
        <w:rPr>
          <w:rFonts w:ascii="宋体" w:cs="宋体"/>
          <w:szCs w:val="21"/>
          <w:highlight w:val="none"/>
        </w:rPr>
      </w:pPr>
      <w:r>
        <w:rPr>
          <w:rFonts w:hint="eastAsia" w:ascii="宋体" w:hAnsi="宋体" w:cs="宋体"/>
          <w:szCs w:val="21"/>
          <w:highlight w:val="none"/>
        </w:rPr>
        <w:t>联系人：</w:t>
      </w:r>
      <w:r>
        <w:rPr>
          <w:rFonts w:ascii="宋体" w:hAnsi="宋体" w:cs="宋体"/>
          <w:szCs w:val="21"/>
          <w:highlight w:val="none"/>
        </w:rPr>
        <w:t xml:space="preserve">                        </w:t>
      </w:r>
      <w:r>
        <w:rPr>
          <w:rFonts w:hint="eastAsia" w:ascii="宋体" w:hAnsi="宋体" w:cs="宋体"/>
          <w:szCs w:val="21"/>
          <w:highlight w:val="none"/>
        </w:rPr>
        <w:t>验收人签名：</w:t>
      </w:r>
    </w:p>
    <w:p>
      <w:pPr>
        <w:spacing w:line="360" w:lineRule="auto"/>
        <w:ind w:firstLine="420" w:firstLineChars="200"/>
        <w:rPr>
          <w:rFonts w:ascii="宋体" w:cs="宋体"/>
          <w:szCs w:val="21"/>
          <w:highlight w:val="none"/>
        </w:rPr>
      </w:pPr>
      <w:r>
        <w:rPr>
          <w:rFonts w:hint="eastAsia" w:ascii="宋体" w:hAnsi="宋体" w:cs="宋体"/>
          <w:szCs w:val="21"/>
          <w:highlight w:val="none"/>
        </w:rPr>
        <w:t>联系电话：</w:t>
      </w:r>
      <w:r>
        <w:rPr>
          <w:rFonts w:ascii="宋体" w:hAnsi="宋体" w:cs="宋体"/>
          <w:szCs w:val="21"/>
          <w:highlight w:val="none"/>
        </w:rPr>
        <w:t xml:space="preserve">                      </w:t>
      </w:r>
      <w:r>
        <w:rPr>
          <w:rFonts w:hint="eastAsia" w:ascii="宋体" w:hAnsi="宋体" w:cs="宋体"/>
          <w:szCs w:val="21"/>
          <w:highlight w:val="none"/>
        </w:rPr>
        <w:t>联系电话：</w:t>
      </w:r>
      <w:r>
        <w:rPr>
          <w:rFonts w:ascii="宋体" w:hAnsi="宋体" w:cs="宋体"/>
          <w:szCs w:val="21"/>
          <w:highlight w:val="none"/>
        </w:rPr>
        <w:t xml:space="preserve"> </w:t>
      </w:r>
    </w:p>
    <w:p>
      <w:pPr>
        <w:spacing w:line="360" w:lineRule="auto"/>
        <w:ind w:firstLine="420" w:firstLineChars="200"/>
        <w:rPr>
          <w:rFonts w:ascii="宋体" w:cs="宋体"/>
          <w:szCs w:val="21"/>
          <w:highlight w:val="none"/>
        </w:rPr>
      </w:pPr>
      <w:r>
        <w:rPr>
          <w:rFonts w:hint="eastAsia" w:ascii="宋体" w:hAnsi="宋体" w:cs="宋体"/>
          <w:szCs w:val="21"/>
          <w:highlight w:val="none"/>
        </w:rPr>
        <w:t>验收日期：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r>
        <w:rPr>
          <w:rFonts w:hint="eastAsia" w:ascii="宋体" w:hAnsi="宋体" w:cs="宋体"/>
          <w:szCs w:val="21"/>
          <w:highlight w:val="none"/>
        </w:rPr>
        <w:t>注：本单一式三份，一份交供应商作结算凭证，一份交招标组织机构，一份由验收单位留存。</w:t>
      </w:r>
    </w:p>
    <w:p>
      <w:pPr>
        <w:pStyle w:val="36"/>
        <w:spacing w:line="440" w:lineRule="exact"/>
        <w:rPr>
          <w:rFonts w:hAnsi="宋体" w:cs="宋体"/>
          <w:szCs w:val="21"/>
          <w:highlight w:val="none"/>
          <w:lang w:val="zh-CN"/>
        </w:rPr>
        <w:sectPr>
          <w:pgSz w:w="11906" w:h="16838"/>
          <w:pgMar w:top="1247" w:right="1247" w:bottom="1247" w:left="1247" w:header="851" w:footer="722" w:gutter="0"/>
          <w:pgBorders>
            <w:top w:val="none" w:sz="0" w:space="0"/>
            <w:left w:val="none" w:sz="0" w:space="0"/>
            <w:bottom w:val="none" w:sz="0" w:space="0"/>
            <w:right w:val="none" w:sz="0" w:space="0"/>
          </w:pgBorders>
          <w:cols w:space="720" w:num="1"/>
          <w:titlePg/>
          <w:docGrid w:linePitch="312" w:charSpace="0"/>
        </w:sectPr>
      </w:pPr>
    </w:p>
    <w:p>
      <w:pPr>
        <w:pStyle w:val="47"/>
        <w:rPr>
          <w:rFonts w:ascii="仿宋" w:hAnsi="仿宋" w:eastAsia="仿宋" w:cs="仿宋"/>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第六部分</w:t>
      </w:r>
      <w:bookmarkEnd w:id="399"/>
      <w:r>
        <w:rPr>
          <w:rFonts w:hint="eastAsia" w:ascii="仿宋" w:hAnsi="仿宋" w:eastAsia="仿宋" w:cs="仿宋"/>
          <w:b/>
          <w:sz w:val="36"/>
          <w:szCs w:val="20"/>
        </w:rPr>
        <w:t xml:space="preserve"> </w:t>
      </w:r>
      <w:bookmarkEnd w:id="400"/>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）本项目的特定资格要求………………………………………………（页码）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供应商认为需提交的其他相关材料（如有）</w:t>
      </w:r>
      <w:r>
        <w:rPr>
          <w:rFonts w:hint="eastAsia" w:ascii="仿宋" w:hAnsi="仿宋" w:eastAsia="仿宋" w:cs="仿宋"/>
          <w:sz w:val="24"/>
        </w:rPr>
        <w:t>………………………（页码）</w:t>
      </w: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或承接，视同符合了资格条件，无需再向中小企业分包，无需提供分包意向协议。</w:t>
      </w:r>
    </w:p>
    <w:p>
      <w:pPr>
        <w:widowControl/>
        <w:spacing w:line="360" w:lineRule="auto"/>
        <w:jc w:val="both"/>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投标人名称(电子签名)：                              </w:t>
      </w:r>
    </w:p>
    <w:p>
      <w:pPr>
        <w:spacing w:line="360" w:lineRule="auto"/>
        <w:ind w:right="420"/>
        <w:rPr>
          <w:rFonts w:ascii="仿宋" w:hAnsi="仿宋" w:eastAsia="仿宋" w:cs="仿宋"/>
          <w:b/>
          <w:kern w:val="0"/>
          <w:sz w:val="36"/>
          <w:szCs w:val="36"/>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日期：  年  月  日</w:t>
      </w:r>
    </w:p>
    <w:p>
      <w:pPr>
        <w:pStyle w:val="2"/>
        <w:rPr>
          <w:rFonts w:ascii="仿宋" w:hAnsi="仿宋" w:eastAsia="仿宋" w:cs="仿宋"/>
          <w:b/>
          <w:kern w:val="0"/>
          <w:sz w:val="36"/>
          <w:szCs w:val="36"/>
        </w:rPr>
      </w:pPr>
    </w:p>
    <w:p>
      <w:pPr>
        <w:widowControl/>
        <w:spacing w:line="360" w:lineRule="auto"/>
        <w:ind w:left="150"/>
        <w:jc w:val="center"/>
        <w:rPr>
          <w:rFonts w:hint="default"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四、供应商认为需提交的其他相关材料</w:t>
      </w:r>
    </w:p>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（结合招标文件，供应商认为需提交的其他相关材料。若无，则不需要提供。）</w:t>
      </w:r>
    </w:p>
    <w:p>
      <w:pPr>
        <w:pStyle w:val="2"/>
        <w:rPr>
          <w:rFonts w:hint="eastAsia" w:ascii="仿宋" w:hAnsi="仿宋" w:eastAsia="仿宋" w:cs="仿宋"/>
          <w:sz w:val="24"/>
          <w:lang w:val="en-US" w:eastAsia="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rPr>
          <w:rFonts w:hint="eastAsia"/>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日期：  年  月  日</w:t>
      </w: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（1）投标函………………………………………………………………………（页码）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）符合性审查资料……………………………………………………………（页码）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）商务技术偏离表……………………………………………………………（页码）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lang w:val="en-US" w:eastAsia="zh-CN"/>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w:t>
      </w:r>
      <w:r>
        <w:rPr>
          <w:rFonts w:hint="eastAsia" w:ascii="仿宋" w:hAnsi="仿宋" w:eastAsia="仿宋" w:cs="仿宋"/>
          <w:sz w:val="24"/>
          <w:lang w:val="zh-CN" w:eastAsia="zh-CN"/>
        </w:rPr>
        <w:t>供应商承诺函</w:t>
      </w:r>
      <w:r>
        <w:rPr>
          <w:rFonts w:hint="eastAsia" w:ascii="仿宋" w:hAnsi="仿宋" w:eastAsia="仿宋" w:cs="仿宋"/>
          <w:sz w:val="24"/>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9</w:t>
      </w:r>
      <w:r>
        <w:rPr>
          <w:rFonts w:hint="eastAsia" w:ascii="仿宋" w:hAnsi="仿宋" w:eastAsia="仿宋" w:cs="仿宋"/>
          <w:sz w:val="24"/>
          <w:lang w:val="zh-CN"/>
        </w:rPr>
        <w:t>）供应商认为需提交的其他相关材料（如有）</w:t>
      </w:r>
      <w:r>
        <w:rPr>
          <w:rFonts w:hint="eastAsia" w:ascii="仿宋" w:hAnsi="仿宋" w:eastAsia="仿宋" w:cs="仿宋"/>
          <w:sz w:val="24"/>
        </w:rPr>
        <w:t>……………………………（页码）</w:t>
      </w:r>
    </w:p>
    <w:p>
      <w:pPr>
        <w:pStyle w:val="2"/>
      </w:pPr>
    </w:p>
    <w:p>
      <w:pPr>
        <w:snapToGrid w:val="0"/>
        <w:spacing w:line="360" w:lineRule="auto"/>
        <w:outlineLvl w:val="0"/>
        <w:rPr>
          <w:rFonts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2.1.1符合参加政府采购活动应当具备的一般条件的承诺函；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w:t>
      </w:r>
    </w:p>
    <w:p>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本项目的特定资格要求</w:t>
      </w:r>
      <w:r>
        <w:rPr>
          <w:rFonts w:hint="eastAsia" w:ascii="仿宋" w:hAnsi="仿宋" w:eastAsia="仿宋" w:cs="仿宋"/>
          <w:sz w:val="24"/>
          <w:lang w:eastAsia="zh-CN"/>
        </w:rPr>
        <w:t>；</w:t>
      </w:r>
    </w:p>
    <w:p>
      <w:pPr>
        <w:snapToGrid w:val="0"/>
        <w:spacing w:line="360" w:lineRule="auto"/>
        <w:ind w:left="420" w:leftChars="200" w:firstLine="480" w:firstLineChars="200"/>
        <w:rPr>
          <w:rFonts w:hint="default"/>
          <w:lang w:val="en-US" w:eastAsia="zh-CN"/>
        </w:rPr>
      </w:pPr>
      <w:r>
        <w:rPr>
          <w:rFonts w:hint="eastAsia" w:ascii="仿宋" w:hAnsi="仿宋" w:eastAsia="仿宋" w:cs="仿宋"/>
          <w:sz w:val="24"/>
          <w:lang w:val="en-US" w:eastAsia="zh-CN"/>
        </w:rPr>
        <w:t>2.1.4供应商认为需提交的其他相关材料（如有）。</w:t>
      </w:r>
    </w:p>
    <w:p>
      <w:pPr>
        <w:snapToGrid w:val="0"/>
        <w:spacing w:line="360" w:lineRule="auto"/>
        <w:ind w:firstLine="720" w:firstLineChars="3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3</w:t>
      </w:r>
      <w:r>
        <w:rPr>
          <w:rFonts w:hint="eastAsia" w:ascii="仿宋" w:hAnsi="仿宋" w:eastAsia="仿宋" w:cs="仿宋"/>
          <w:sz w:val="24"/>
        </w:rPr>
        <w:t>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4</w:t>
      </w:r>
      <w:r>
        <w:rPr>
          <w:rFonts w:hint="eastAsia" w:ascii="仿宋" w:hAnsi="仿宋" w:eastAsia="仿宋" w:cs="仿宋"/>
          <w:sz w:val="24"/>
        </w:rPr>
        <w:t>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5</w:t>
      </w:r>
      <w:r>
        <w:rPr>
          <w:rFonts w:hint="eastAsia" w:ascii="仿宋" w:hAnsi="仿宋" w:eastAsia="仿宋" w:cs="仿宋"/>
          <w:sz w:val="24"/>
        </w:rPr>
        <w:t>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6</w:t>
      </w:r>
      <w:r>
        <w:rPr>
          <w:rFonts w:hint="eastAsia" w:ascii="仿宋" w:hAnsi="仿宋" w:eastAsia="仿宋" w:cs="仿宋"/>
          <w:sz w:val="24"/>
        </w:rPr>
        <w:t>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7</w:t>
      </w:r>
      <w:r>
        <w:rPr>
          <w:rFonts w:hint="eastAsia" w:ascii="仿宋" w:hAnsi="仿宋" w:eastAsia="仿宋" w:cs="仿宋"/>
          <w:sz w:val="24"/>
          <w:lang w:val="zh-CN"/>
        </w:rPr>
        <w:t>政府采购供应商廉洁自律承诺书；</w:t>
      </w:r>
    </w:p>
    <w:p>
      <w:pPr>
        <w:snapToGrid w:val="0"/>
        <w:spacing w:line="360" w:lineRule="auto"/>
        <w:ind w:left="420" w:leftChars="20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2.2.8供应商承诺函；</w:t>
      </w:r>
    </w:p>
    <w:p>
      <w:pPr>
        <w:snapToGrid w:val="0"/>
        <w:spacing w:line="360" w:lineRule="auto"/>
        <w:ind w:left="420" w:leftChars="200"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2.2.9供应商认为需提交的其他相关材料（如有）。</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2.3.1投标报价明细表</w:t>
      </w:r>
      <w:r>
        <w:rPr>
          <w:rFonts w:hint="eastAsia" w:ascii="仿宋" w:hAnsi="仿宋" w:eastAsia="仿宋" w:cs="仿宋"/>
          <w:sz w:val="24"/>
          <w:lang w:eastAsia="zh-CN"/>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r>
        <w:rPr>
          <w:rFonts w:hint="eastAsia" w:ascii="仿宋" w:hAnsi="仿宋" w:eastAsia="仿宋" w:cs="仿宋"/>
          <w:sz w:val="24"/>
        </w:rPr>
        <w:t>投标人名称（电子签名）：</w:t>
      </w:r>
    </w:p>
    <w:p>
      <w:pPr>
        <w:spacing w:line="360" w:lineRule="auto"/>
        <w:jc w:val="center"/>
        <w:rPr>
          <w:rFonts w:ascii="仿宋" w:hAnsi="仿宋" w:eastAsia="仿宋" w:cs="仿宋"/>
          <w:sz w:val="24"/>
        </w:rPr>
      </w:pPr>
      <w:r>
        <w:rPr>
          <w:rFonts w:hint="eastAsia" w:ascii="仿宋" w:hAnsi="仿宋" w:eastAsia="仿宋" w:cs="仿宋"/>
          <w:sz w:val="24"/>
        </w:rPr>
        <w:t>日期：  年   月   日</w:t>
      </w:r>
    </w:p>
    <w:p>
      <w:pPr>
        <w:jc w:val="center"/>
        <w:rPr>
          <w:rFonts w:ascii="仿宋" w:hAnsi="仿宋" w:eastAsia="仿宋" w:cs="仿宋"/>
          <w:b/>
          <w:kern w:val="0"/>
          <w:sz w:val="32"/>
          <w:szCs w:val="32"/>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pStyle w:val="150"/>
        <w:spacing w:line="360" w:lineRule="auto"/>
        <w:rPr>
          <w:rFonts w:hint="eastAsia" w:ascii="仿宋" w:hAnsi="仿宋" w:eastAsia="仿宋" w:cs="仿宋"/>
          <w:sz w:val="24"/>
        </w:rPr>
      </w:pPr>
      <w:r>
        <w:rPr>
          <w:rFonts w:hint="eastAsia" w:ascii="仿宋" w:hAnsi="仿宋" w:eastAsia="仿宋" w:cs="仿宋"/>
          <w:bCs/>
          <w:sz w:val="24"/>
        </w:rPr>
        <w:t>授权代表身份证件扫描件：</w:t>
      </w:r>
    </w:p>
    <w:tbl>
      <w:tblPr>
        <w:tblStyle w:val="76"/>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0"/>
              <w:adjustRightInd w:val="0"/>
              <w:spacing w:line="360" w:lineRule="auto"/>
              <w:rPr>
                <w:rFonts w:ascii="仿宋" w:hAnsi="仿宋" w:eastAsia="仿宋" w:cs="仿宋"/>
                <w:bCs/>
                <w:sz w:val="24"/>
              </w:rPr>
            </w:pPr>
          </w:p>
        </w:tc>
      </w:tr>
    </w:tbl>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b/>
          <w:kern w:val="0"/>
          <w:sz w:val="32"/>
          <w:szCs w:val="32"/>
          <w:lang w:val="zh-CN"/>
        </w:rPr>
        <w:t xml:space="preserve">   </w:t>
      </w:r>
    </w:p>
    <w:p>
      <w:pPr>
        <w:snapToGrid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76"/>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0"/>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ascii="仿宋" w:hAnsi="仿宋" w:eastAsia="仿宋" w:cs="仿宋"/>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
      </w:pPr>
    </w:p>
    <w:p/>
    <w:p>
      <w:pPr>
        <w:pStyle w:val="2"/>
      </w:pPr>
    </w:p>
    <w:p>
      <w:pPr>
        <w:jc w:val="center"/>
        <w:rPr>
          <w:rFonts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、符合性审查资料</w:t>
      </w:r>
    </w:p>
    <w:p>
      <w:pPr>
        <w:jc w:val="center"/>
        <w:rPr>
          <w:rFonts w:ascii="仿宋" w:hAnsi="仿宋" w:eastAsia="仿宋" w:cs="仿宋"/>
          <w:b/>
          <w:kern w:val="0"/>
          <w:sz w:val="32"/>
          <w:szCs w:val="32"/>
        </w:rPr>
      </w:pPr>
    </w:p>
    <w:tbl>
      <w:tblPr>
        <w:tblStyle w:val="7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2"/>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投标人名称(电子签名)：                              </w:t>
      </w:r>
    </w:p>
    <w:p>
      <w:pPr>
        <w:jc w:val="center"/>
        <w:rPr>
          <w:rFonts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kern w:val="0"/>
          <w:sz w:val="24"/>
          <w:lang w:val="zh-CN"/>
        </w:rPr>
        <w:t xml:space="preserve">         日期：  年  月  日</w:t>
      </w:r>
    </w:p>
    <w:p>
      <w:pPr>
        <w:jc w:val="center"/>
        <w:rPr>
          <w:rFonts w:ascii="仿宋" w:hAnsi="仿宋" w:eastAsia="仿宋" w:cs="仿宋"/>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、评标标准相应的商务技术资料</w:t>
      </w:r>
    </w:p>
    <w:p>
      <w:pPr>
        <w:snapToGrid w:val="0"/>
        <w:spacing w:line="360" w:lineRule="auto"/>
        <w:jc w:val="left"/>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jc w:val="both"/>
        <w:rPr>
          <w:rFonts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日期：  年  月  日</w:t>
      </w:r>
    </w:p>
    <w:p>
      <w:pPr>
        <w:pStyle w:val="15"/>
      </w:pPr>
    </w:p>
    <w:p>
      <w:pPr>
        <w:pStyle w:val="15"/>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、投标标的清单</w:t>
      </w:r>
    </w:p>
    <w:tbl>
      <w:tblPr>
        <w:tblStyle w:val="76"/>
        <w:tblW w:w="92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jc w:val="both"/>
        <w:rPr>
          <w:rFonts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日期：  年  月  日</w:t>
      </w:r>
    </w:p>
    <w:p>
      <w:pPr>
        <w:jc w:val="both"/>
        <w:rPr>
          <w:rFonts w:ascii="仿宋" w:hAnsi="仿宋" w:eastAsia="仿宋" w:cs="仿宋"/>
          <w:b/>
          <w:kern w:val="0"/>
          <w:sz w:val="32"/>
          <w:szCs w:val="32"/>
        </w:rPr>
      </w:pPr>
    </w:p>
    <w:p>
      <w:pPr>
        <w:pStyle w:val="15"/>
      </w:pPr>
    </w:p>
    <w:p>
      <w:pPr>
        <w:jc w:val="center"/>
        <w:rPr>
          <w:rFonts w:ascii="仿宋" w:hAnsi="仿宋" w:eastAsia="仿宋" w:cs="仿宋"/>
          <w:b/>
          <w:kern w:val="0"/>
          <w:sz w:val="32"/>
          <w:szCs w:val="32"/>
        </w:rPr>
      </w:pPr>
    </w:p>
    <w:p>
      <w:pPr>
        <w:pStyle w:val="15"/>
      </w:pPr>
    </w:p>
    <w:p>
      <w:pPr>
        <w:jc w:val="center"/>
        <w:rPr>
          <w:rFonts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、商务技术偏离表</w:t>
      </w:r>
    </w:p>
    <w:tbl>
      <w:tblPr>
        <w:tblStyle w:val="7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left"/>
        <w:rPr>
          <w:rFonts w:ascii="仿宋" w:hAnsi="仿宋" w:eastAsia="仿宋" w:cs="仿宋"/>
          <w:kern w:val="0"/>
          <w:sz w:val="24"/>
        </w:rPr>
      </w:pPr>
    </w:p>
    <w:p>
      <w:pPr>
        <w:jc w:val="left"/>
        <w:rPr>
          <w:rFonts w:ascii="仿宋" w:hAnsi="仿宋" w:eastAsia="仿宋" w:cs="仿宋"/>
          <w:kern w:val="0"/>
          <w:sz w:val="24"/>
        </w:rPr>
      </w:pPr>
      <w:r>
        <w:rPr>
          <w:rFonts w:hint="eastAsia" w:ascii="仿宋" w:hAnsi="仿宋" w:eastAsia="仿宋" w:cs="仿宋"/>
          <w:kern w:val="0"/>
          <w:sz w:val="24"/>
        </w:rPr>
        <w:t>注：按本格式和要求提供。</w:t>
      </w:r>
    </w:p>
    <w:p>
      <w:pPr>
        <w:pStyle w:val="15"/>
        <w:rPr>
          <w:rFonts w:ascii="仿宋" w:hAnsi="仿宋" w:eastAsia="仿宋" w:cs="仿宋"/>
          <w:b/>
          <w:kern w:val="0"/>
          <w:sz w:val="32"/>
          <w:szCs w:val="32"/>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jc w:val="both"/>
        <w:rPr>
          <w:rFonts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日期：  年  月  日</w:t>
      </w:r>
    </w:p>
    <w:p>
      <w:pPr>
        <w:ind w:firstLine="0" w:firstLineChars="0"/>
        <w:jc w:val="cente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pStyle w:val="2"/>
      </w:pPr>
    </w:p>
    <w:p>
      <w:pPr>
        <w:spacing w:line="360" w:lineRule="auto"/>
        <w:jc w:val="center"/>
        <w:rPr>
          <w:rFonts w:hint="eastAsia" w:ascii="仿宋" w:hAnsi="仿宋" w:eastAsia="仿宋" w:cs="仿宋"/>
          <w:b/>
          <w:kern w:val="0"/>
          <w:sz w:val="32"/>
          <w:szCs w:val="32"/>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rPr>
          <w:rFonts w:hint="eastAsia" w:ascii="仿宋" w:hAnsi="仿宋" w:eastAsia="仿宋" w:cs="仿宋"/>
          <w:b/>
          <w:kern w:val="0"/>
          <w:sz w:val="32"/>
          <w:szCs w:val="32"/>
          <w:lang w:val="en-US" w:eastAsia="zh-CN"/>
        </w:rPr>
      </w:pPr>
    </w:p>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b/>
          <w:kern w:val="0"/>
          <w:sz w:val="32"/>
          <w:szCs w:val="32"/>
          <w:lang w:val="en-US" w:eastAsia="zh-CN"/>
        </w:rPr>
        <w:t>八、供应商承诺函</w:t>
      </w:r>
    </w:p>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24"/>
          <w:lang w:val="en-US" w:eastAsia="zh-CN"/>
        </w:rPr>
        <w:t>（供应商承诺按不低于本招标文件第三部分采购需求的内容、要求等完成本项目，格式自拟）</w:t>
      </w:r>
    </w:p>
    <w:p>
      <w:pPr>
        <w:spacing w:line="360" w:lineRule="auto"/>
        <w:jc w:val="center"/>
        <w:rPr>
          <w:rFonts w:ascii="仿宋" w:hAnsi="仿宋" w:eastAsia="仿宋" w:cs="仿宋"/>
          <w:b/>
          <w:bCs/>
          <w:sz w:val="24"/>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2"/>
        <w:rPr>
          <w:rFonts w:ascii="仿宋" w:hAnsi="仿宋" w:eastAsia="仿宋" w:cs="仿宋"/>
          <w:b/>
          <w:bCs/>
          <w:sz w:val="24"/>
        </w:rPr>
      </w:pPr>
    </w:p>
    <w:p>
      <w:pPr>
        <w:rPr>
          <w:rFonts w:ascii="仿宋" w:hAnsi="仿宋" w:eastAsia="仿宋" w:cs="仿宋"/>
          <w:b/>
          <w:bCs/>
          <w:sz w:val="24"/>
        </w:rPr>
      </w:pPr>
    </w:p>
    <w:p>
      <w:pPr>
        <w:pStyle w:val="2"/>
        <w:rPr>
          <w:rFonts w:ascii="仿宋" w:hAnsi="仿宋" w:eastAsia="仿宋" w:cs="仿宋"/>
          <w:b/>
          <w:bCs/>
          <w:sz w:val="24"/>
        </w:rPr>
      </w:pPr>
    </w:p>
    <w:p>
      <w:pPr>
        <w:numPr>
          <w:ilvl w:val="0"/>
          <w:numId w:val="2"/>
        </w:numPr>
        <w:spacing w:line="360" w:lineRule="auto"/>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供应商认为需提交的其他相关材料</w:t>
      </w:r>
    </w:p>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（结合招标文件，供应商认为需提交的其他相关材料。若无，则不需要提供。）</w:t>
      </w:r>
    </w:p>
    <w:p>
      <w:pPr>
        <w:pStyle w:val="2"/>
        <w:keepNext/>
        <w:keepLines/>
        <w:widowControl w:val="0"/>
        <w:numPr>
          <w:ilvl w:val="0"/>
          <w:numId w:val="0"/>
        </w:numPr>
        <w:adjustRightInd/>
        <w:spacing w:line="360" w:lineRule="auto"/>
        <w:jc w:val="left"/>
        <w:outlineLvl w:val="1"/>
        <w:rPr>
          <w:rFonts w:hint="eastAsia"/>
          <w:lang w:val="en-US" w:eastAsia="zh-CN"/>
        </w:rPr>
      </w:pPr>
    </w:p>
    <w:p>
      <w:pPr>
        <w:pStyle w:val="2"/>
        <w:ind w:left="0" w:leftChars="0" w:firstLine="0" w:firstLineChars="0"/>
        <w:rPr>
          <w:rFonts w:hint="eastAsia"/>
          <w:lang w:val="en-US" w:eastAsia="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rPr>
          <w:rFonts w:hint="eastAsia"/>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sz w:val="24"/>
        </w:rPr>
      </w:pPr>
      <w:r>
        <w:rPr>
          <w:rFonts w:hint="eastAsia" w:ascii="仿宋" w:hAnsi="仿宋" w:eastAsia="仿宋" w:cs="仿宋"/>
          <w:sz w:val="24"/>
        </w:rPr>
        <w:t>（1）投标报价明细表………………………………………………………（页码）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一、投标报价明细表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按你方招标文件要求，我们，本投标文件签字方，谨此向你方发出要约如下：如你方接受本投标，我方承诺按照如下投标报价明细表的价格完成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投标报价明细表(单位均为人民币元)</w:t>
      </w:r>
    </w:p>
    <w:tbl>
      <w:tblPr>
        <w:tblStyle w:val="76"/>
        <w:tblW w:w="14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260"/>
        <w:gridCol w:w="7276"/>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84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3260"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7276" w:type="dxa"/>
            <w:vAlign w:val="center"/>
          </w:tcPr>
          <w:p>
            <w:pPr>
              <w:pStyle w:val="15"/>
              <w:jc w:val="center"/>
              <w:rPr>
                <w:rFonts w:hint="eastAsia" w:ascii="仿宋" w:hAnsi="仿宋" w:eastAsia="仿宋" w:cs="仿宋"/>
                <w:b/>
                <w:snapToGrid/>
                <w:color w:val="auto"/>
                <w:szCs w:val="24"/>
                <w:lang w:val="en-US"/>
              </w:rPr>
            </w:pPr>
            <w:r>
              <w:rPr>
                <w:rFonts w:hint="eastAsia" w:ascii="仿宋" w:hAnsi="仿宋" w:eastAsia="仿宋" w:cs="仿宋"/>
                <w:b/>
                <w:snapToGrid/>
                <w:color w:val="auto"/>
                <w:szCs w:val="24"/>
                <w:lang w:val="en-US"/>
              </w:rPr>
              <w:t>投标报价</w:t>
            </w:r>
          </w:p>
        </w:tc>
        <w:tc>
          <w:tcPr>
            <w:tcW w:w="2727" w:type="dxa"/>
            <w:vAlign w:val="center"/>
          </w:tcPr>
          <w:p>
            <w:pPr>
              <w:spacing w:line="360" w:lineRule="auto"/>
              <w:jc w:val="center"/>
              <w:rPr>
                <w:rFonts w:hint="eastAsia" w:ascii="仿宋" w:hAnsi="仿宋" w:eastAsia="仿宋" w:cs="仿宋"/>
                <w:b/>
                <w:color w:val="auto"/>
                <w:sz w:val="24"/>
              </w:rPr>
            </w:pPr>
            <w:r>
              <w:rPr>
                <w:rFonts w:hint="eastAsia" w:hAnsi="宋体" w:cs="宋体"/>
                <w:szCs w:val="21"/>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842" w:type="dxa"/>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260"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宋体" w:hAnsi="宋体" w:cs="宋体"/>
                <w:szCs w:val="21"/>
                <w:highlight w:val="none"/>
                <w:lang w:val="zh-CN" w:eastAsia="zh-CN"/>
              </w:rPr>
              <w:t>钱塘区</w:t>
            </w:r>
            <w:r>
              <w:rPr>
                <w:rFonts w:hint="eastAsia" w:ascii="宋体" w:hAnsi="宋体" w:cs="宋体"/>
                <w:szCs w:val="21"/>
                <w:highlight w:val="none"/>
                <w:lang w:val="zh-CN"/>
              </w:rPr>
              <w:t>下沙区域路灯节能改造项目</w:t>
            </w:r>
          </w:p>
        </w:tc>
        <w:tc>
          <w:tcPr>
            <w:tcW w:w="7276" w:type="dxa"/>
            <w:vAlign w:val="center"/>
          </w:tcPr>
          <w:p>
            <w:pPr>
              <w:pStyle w:val="36"/>
              <w:spacing w:beforeLines="50" w:afterLines="50" w:line="360" w:lineRule="auto"/>
              <w:jc w:val="center"/>
              <w:rPr>
                <w:rFonts w:hAnsi="宋体" w:cs="宋体"/>
                <w:szCs w:val="21"/>
                <w:highlight w:val="none"/>
              </w:rPr>
            </w:pPr>
            <w:r>
              <w:rPr>
                <w:rFonts w:hint="eastAsia" w:hAnsi="宋体" w:cs="宋体"/>
                <w:szCs w:val="21"/>
                <w:highlight w:val="none"/>
              </w:rPr>
              <w:t>节能</w:t>
            </w:r>
            <w:r>
              <w:rPr>
                <w:rFonts w:hint="eastAsia" w:hAnsi="宋体" w:cs="宋体"/>
                <w:szCs w:val="21"/>
                <w:highlight w:val="none"/>
                <w:lang w:eastAsia="zh-CN"/>
              </w:rPr>
              <w:t>收</w:t>
            </w:r>
            <w:r>
              <w:rPr>
                <w:rFonts w:hint="eastAsia" w:hAnsi="宋体" w:cs="宋体"/>
                <w:szCs w:val="21"/>
                <w:highlight w:val="none"/>
              </w:rPr>
              <w:t>益</w:t>
            </w:r>
            <w:r>
              <w:rPr>
                <w:rFonts w:hint="eastAsia" w:hAnsi="宋体" w:cs="宋体"/>
                <w:szCs w:val="21"/>
                <w:highlight w:val="none"/>
                <w:lang w:eastAsia="zh-CN"/>
              </w:rPr>
              <w:t>分享，供应商占节能收益的</w:t>
            </w:r>
            <w:r>
              <w:rPr>
                <w:rFonts w:hAnsi="宋体" w:cs="宋体"/>
                <w:szCs w:val="21"/>
                <w:highlight w:val="none"/>
                <w:u w:val="single"/>
              </w:rPr>
              <w:t xml:space="preserve">           </w:t>
            </w:r>
            <w:r>
              <w:rPr>
                <w:rFonts w:hAnsi="宋体" w:cs="宋体"/>
                <w:szCs w:val="21"/>
                <w:highlight w:val="none"/>
              </w:rPr>
              <w:t>%</w:t>
            </w:r>
          </w:p>
          <w:p>
            <w:pPr>
              <w:spacing w:line="360" w:lineRule="auto"/>
              <w:jc w:val="center"/>
              <w:rPr>
                <w:rFonts w:hint="eastAsia" w:ascii="仿宋" w:hAnsi="仿宋" w:eastAsia="仿宋" w:cs="仿宋"/>
                <w:color w:val="auto"/>
                <w:sz w:val="24"/>
                <w:highlight w:val="none"/>
              </w:rPr>
            </w:pPr>
            <w:r>
              <w:rPr>
                <w:rFonts w:hint="eastAsia" w:hAnsi="宋体" w:cs="宋体"/>
                <w:szCs w:val="21"/>
                <w:highlight w:val="none"/>
              </w:rPr>
              <w:t>（采购人分享节</w:t>
            </w:r>
            <w:r>
              <w:rPr>
                <w:rFonts w:hint="eastAsia" w:hAnsi="宋体" w:cs="宋体"/>
                <w:szCs w:val="21"/>
                <w:highlight w:val="none"/>
                <w:lang w:eastAsia="zh-CN"/>
              </w:rPr>
              <w:t>能收益</w:t>
            </w:r>
            <w:r>
              <w:rPr>
                <w:rFonts w:hint="eastAsia" w:hAnsi="宋体" w:cs="宋体"/>
                <w:szCs w:val="21"/>
                <w:highlight w:val="none"/>
              </w:rPr>
              <w:t>的</w:t>
            </w:r>
            <w:r>
              <w:rPr>
                <w:rFonts w:hAnsi="宋体" w:cs="宋体"/>
                <w:szCs w:val="21"/>
                <w:highlight w:val="none"/>
                <w:u w:val="single"/>
              </w:rPr>
              <w:t xml:space="preserve">     </w:t>
            </w:r>
            <w:r>
              <w:rPr>
                <w:rFonts w:hAnsi="宋体" w:cs="宋体"/>
                <w:szCs w:val="21"/>
                <w:highlight w:val="none"/>
              </w:rPr>
              <w:t>%</w:t>
            </w:r>
            <w:r>
              <w:rPr>
                <w:rFonts w:hint="eastAsia" w:hAnsi="宋体" w:cs="宋体"/>
                <w:szCs w:val="21"/>
                <w:highlight w:val="none"/>
              </w:rPr>
              <w:t>）</w:t>
            </w:r>
          </w:p>
        </w:tc>
        <w:tc>
          <w:tcPr>
            <w:tcW w:w="2727" w:type="dxa"/>
            <w:vAlign w:val="center"/>
          </w:tcPr>
          <w:p>
            <w:pPr>
              <w:spacing w:line="360" w:lineRule="auto"/>
              <w:jc w:val="center"/>
              <w:rPr>
                <w:rFonts w:hint="eastAsia" w:ascii="仿宋" w:hAnsi="仿宋" w:eastAsia="仿宋" w:cs="仿宋"/>
                <w:color w:val="auto"/>
                <w:sz w:val="24"/>
                <w:highlight w:val="none"/>
              </w:rPr>
            </w:pPr>
            <w:r>
              <w:rPr>
                <w:rFonts w:hint="eastAsia" w:hAnsi="宋体" w:cs="宋体"/>
                <w:szCs w:val="21"/>
                <w:highlight w:val="none"/>
              </w:rPr>
              <w:t>按采购文件要求</w:t>
            </w: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jc w:val="both"/>
        <w:rPr>
          <w:rFonts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日期：  年  月  日</w:t>
      </w:r>
    </w:p>
    <w:p>
      <w:pPr>
        <w:snapToGrid w:val="0"/>
        <w:spacing w:line="360" w:lineRule="auto"/>
        <w:ind w:firstLine="482" w:firstLineChars="200"/>
        <w:rPr>
          <w:rFonts w:hint="eastAsia" w:ascii="仿宋" w:hAnsi="仿宋" w:eastAsia="仿宋" w:cs="仿宋"/>
          <w:b/>
          <w:color w:val="auto"/>
          <w:kern w:val="0"/>
          <w:sz w:val="24"/>
          <w:lang w:val="zh-CN"/>
        </w:rPr>
      </w:pPr>
    </w:p>
    <w:p>
      <w:pPr>
        <w:snapToGrid w:val="0"/>
        <w:spacing w:line="360" w:lineRule="auto"/>
        <w:ind w:firstLine="482" w:firstLineChars="20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；采购内容未包含在投标报价明细表名称栏中，投标人不能作出合理解释的，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rPr>
          <w:rFonts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pPr>
        <w:spacing w:line="360" w:lineRule="auto"/>
        <w:jc w:val="center"/>
        <w:rPr>
          <w:rFonts w:ascii="仿宋" w:hAnsi="仿宋" w:eastAsia="仿宋" w:cs="仿宋"/>
          <w:b/>
          <w:sz w:val="10"/>
          <w:szCs w:val="10"/>
        </w:rPr>
      </w:pP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一、适用对象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四、注意事项</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76"/>
        <w:tblW w:w="8740" w:type="dxa"/>
        <w:tblInd w:w="95" w:type="dxa"/>
        <w:tblLayout w:type="fixed"/>
        <w:tblCellMar>
          <w:top w:w="0" w:type="dxa"/>
          <w:left w:w="108" w:type="dxa"/>
          <w:bottom w:w="0" w:type="dxa"/>
          <w:right w:w="108" w:type="dxa"/>
        </w:tblCellMar>
      </w:tblPr>
      <w:tblGrid>
        <w:gridCol w:w="1080"/>
        <w:gridCol w:w="3020"/>
        <w:gridCol w:w="1420"/>
        <w:gridCol w:w="3220"/>
      </w:tblGrid>
      <w:tr>
        <w:tblPrEx>
          <w:tblLayout w:type="fixed"/>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电话</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13065710830</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13777889798</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13906811832</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费莎</w:t>
            </w:r>
          </w:p>
          <w:p>
            <w:pPr>
              <w:widowControl/>
              <w:jc w:val="center"/>
              <w:rPr>
                <w:rFonts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13388617781</w:t>
            </w:r>
          </w:p>
          <w:p>
            <w:pPr>
              <w:widowControl/>
              <w:jc w:val="center"/>
              <w:rPr>
                <w:rFonts w:ascii="仿宋" w:hAnsi="仿宋" w:eastAsia="仿宋" w:cs="仿宋"/>
                <w:kern w:val="0"/>
                <w:sz w:val="24"/>
              </w:rPr>
            </w:pPr>
            <w:r>
              <w:rPr>
                <w:rFonts w:hint="eastAsia" w:ascii="仿宋" w:hAnsi="仿宋" w:eastAsia="仿宋" w:cs="仿宋"/>
                <w:kern w:val="0"/>
                <w:sz w:val="24"/>
              </w:rPr>
              <w:t>13858023883</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13777421564</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86722499</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13735710338</w:t>
            </w:r>
          </w:p>
        </w:tc>
      </w:tr>
      <w:tr>
        <w:tblPrEx>
          <w:tblLayout w:type="fixed"/>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13575745232</w:t>
            </w:r>
          </w:p>
        </w:tc>
      </w:tr>
      <w:tr>
        <w:tblPrEx>
          <w:tblLayout w:type="fixed"/>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18906520030</w:t>
            </w:r>
          </w:p>
        </w:tc>
      </w:tr>
      <w:tr>
        <w:tblPrEx>
          <w:tblLayout w:type="fixed"/>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王安东</w:t>
            </w:r>
          </w:p>
          <w:p>
            <w:pPr>
              <w:widowControl/>
              <w:jc w:val="center"/>
              <w:rPr>
                <w:rFonts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15158025713</w:t>
            </w:r>
          </w:p>
          <w:p>
            <w:pPr>
              <w:widowControl/>
              <w:jc w:val="center"/>
              <w:rPr>
                <w:rFonts w:ascii="仿宋" w:hAnsi="仿宋" w:eastAsia="仿宋" w:cs="仿宋"/>
              </w:rPr>
            </w:pPr>
            <w:r>
              <w:rPr>
                <w:rFonts w:hint="eastAsia" w:ascii="仿宋" w:hAnsi="仿宋" w:eastAsia="仿宋" w:cs="仿宋"/>
                <w:kern w:val="0"/>
                <w:sz w:val="24"/>
              </w:rPr>
              <w:t>15067483470</w:t>
            </w:r>
          </w:p>
        </w:tc>
      </w:tr>
      <w:tr>
        <w:tblPrEx>
          <w:tblLayout w:type="fixed"/>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82921293，18258888258</w:t>
            </w:r>
          </w:p>
        </w:tc>
      </w:tr>
      <w:tr>
        <w:tblPrEx>
          <w:tblLayout w:type="fixed"/>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18805812679</w:t>
            </w:r>
          </w:p>
        </w:tc>
      </w:tr>
    </w:tbl>
    <w:p>
      <w:pPr>
        <w:spacing w:line="360" w:lineRule="auto"/>
        <w:ind w:left="5060" w:hanging="5060" w:hangingChars="2100"/>
        <w:rPr>
          <w:rFonts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402" w:name="_Toc465665161"/>
      <w:r>
        <w:rPr>
          <w:rFonts w:hint="eastAsia" w:ascii="仿宋" w:hAnsi="仿宋" w:eastAsia="仿宋" w:cs="仿宋"/>
        </w:rPr>
        <w:t>附件</w:t>
      </w:r>
      <w:bookmarkEnd w:id="402"/>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03" w:name="OLE_LINK14"/>
      <w:bookmarkStart w:id="404" w:name="OLE_LINK13"/>
      <w:r>
        <w:rPr>
          <w:rFonts w:hint="eastAsia" w:ascii="仿宋" w:hAnsi="仿宋" w:eastAsia="仿宋" w:cs="仿宋"/>
          <w:b/>
          <w:spacing w:val="6"/>
          <w:sz w:val="32"/>
          <w:szCs w:val="32"/>
        </w:rPr>
        <w:t>残疾人福利性单位声明函</w:t>
      </w:r>
      <w:bookmarkEnd w:id="403"/>
      <w:bookmarkEnd w:id="404"/>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ZfC0d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405"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405"/>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提供的服务全部由</w:t>
      </w:r>
      <w:r>
        <w:rPr>
          <w:rFonts w:hint="eastAsia" w:ascii="仿宋" w:hAnsi="仿宋" w:eastAsia="仿宋" w:cs="仿宋"/>
          <w:kern w:val="0"/>
          <w:sz w:val="24"/>
          <w:u w:val="single"/>
          <w:lang w:val="en-US" w:eastAsia="zh-CN"/>
        </w:rPr>
        <w:t>（中型或小型或微型）</w:t>
      </w:r>
      <w:r>
        <w:rPr>
          <w:rFonts w:hint="eastAsia" w:ascii="仿宋" w:hAnsi="仿宋" w:eastAsia="仿宋" w:cs="仿宋"/>
          <w:kern w:val="0"/>
          <w:sz w:val="24"/>
        </w:rPr>
        <w:t>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3666" w:firstLineChars="1100"/>
        <w:rPr>
          <w:rFonts w:ascii="仿宋" w:hAnsi="仿宋" w:eastAsia="仿宋" w:cs="仿宋"/>
          <w:b/>
          <w:spacing w:val="6"/>
          <w:sz w:val="32"/>
          <w:szCs w:val="32"/>
        </w:rPr>
        <w:sectPr>
          <w:headerReference r:id="rId25" w:type="first"/>
          <w:footerReference r:id="rId28" w:type="first"/>
          <w:headerReference r:id="rId24" w:type="default"/>
          <w:footerReference r:id="rId26" w:type="default"/>
          <w:footerReference r:id="rId27" w:type="even"/>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666" w:firstLineChars="1100"/>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w:t>
      </w:r>
      <w:r>
        <w:rPr>
          <w:rFonts w:hint="eastAsia" w:ascii="仿宋" w:hAnsi="仿宋" w:eastAsia="仿宋" w:cs="仿宋"/>
          <w:kern w:val="0"/>
          <w:sz w:val="24"/>
          <w:u w:val="none"/>
        </w:rPr>
        <w:t>提供的服务全部由</w:t>
      </w:r>
      <w:r>
        <w:rPr>
          <w:rFonts w:hint="eastAsia" w:ascii="仿宋" w:hAnsi="仿宋" w:eastAsia="仿宋" w:cs="仿宋"/>
          <w:kern w:val="0"/>
          <w:sz w:val="24"/>
          <w:u w:val="single"/>
          <w:lang w:val="en-US" w:eastAsia="zh-CN"/>
        </w:rPr>
        <w:t>（中型或小型或微型）</w:t>
      </w:r>
      <w:r>
        <w:rPr>
          <w:rFonts w:hint="eastAsia" w:ascii="仿宋" w:hAnsi="仿宋" w:eastAsia="仿宋" w:cs="仿宋"/>
          <w:kern w:val="0"/>
          <w:sz w:val="24"/>
          <w:u w:val="none"/>
        </w:rPr>
        <w:t>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406"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406"/>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ind w:firstLine="576"/>
        <w:rPr>
          <w:rFonts w:ascii="仿宋" w:hAnsi="仿宋" w:eastAsia="仿宋" w:cs="仿宋"/>
          <w:u w:val="single"/>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880" w:firstLineChars="24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autoSpaceDE w:val="0"/>
        <w:autoSpaceDN w:val="0"/>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ascii="仿宋" w:hAnsi="仿宋" w:eastAsia="仿宋" w:cs="仿宋"/>
          <w:b/>
          <w:spacing w:val="6"/>
          <w:sz w:val="32"/>
          <w:szCs w:val="32"/>
        </w:rPr>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autoSpaceDE w:val="0"/>
        <w:autoSpaceDN w:val="0"/>
        <w:jc w:val="center"/>
        <w:rPr>
          <w:rFonts w:ascii="仿宋" w:hAnsi="仿宋" w:eastAsia="仿宋" w:cs="仿宋"/>
          <w:b/>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（采购人） 的 （项目名称） 采购活动，服务全部由符合政策要求的中小企业承接。相关企业（含联合体中的中小企业、签订分包意向协议的中小企业）的具体情况如下：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kern w:val="0"/>
          <w:sz w:val="24"/>
          <w:highlight w:val="none"/>
          <w:u w:val="single"/>
          <w:lang w:eastAsia="zh-CN"/>
        </w:rPr>
        <w:t>路灯节能改造（合同能源管理模式）</w:t>
      </w:r>
      <w:r>
        <w:rPr>
          <w:rFonts w:hint="eastAsia" w:ascii="仿宋" w:hAnsi="仿宋" w:eastAsia="仿宋" w:cs="仿宋"/>
          <w:sz w:val="24"/>
          <w:highlight w:val="none"/>
        </w:rPr>
        <w:t xml:space="preserve"> ，属于 </w:t>
      </w:r>
      <w:r>
        <w:rPr>
          <w:rFonts w:hint="eastAsia" w:ascii="仿宋" w:hAnsi="仿宋" w:eastAsia="仿宋" w:cs="Arial"/>
          <w:kern w:val="0"/>
          <w:sz w:val="24"/>
          <w:highlight w:val="none"/>
          <w:u w:val="single"/>
          <w:lang w:val="en-US" w:eastAsia="zh-CN"/>
        </w:rPr>
        <w:t xml:space="preserve"> 其他未列明 </w:t>
      </w:r>
      <w:r>
        <w:rPr>
          <w:rFonts w:hint="eastAsia" w:ascii="仿宋" w:hAnsi="仿宋" w:eastAsia="仿宋" w:cs="仿宋"/>
          <w:sz w:val="24"/>
          <w:highlight w:val="none"/>
        </w:rPr>
        <w:t xml:space="preserve"> 行业 ；承接企业为</w:t>
      </w:r>
      <w:r>
        <w:rPr>
          <w:rFonts w:hint="eastAsia" w:ascii="仿宋" w:hAnsi="仿宋" w:eastAsia="仿宋" w:cs="仿宋"/>
          <w:sz w:val="24"/>
          <w:highlight w:val="none"/>
          <w:u w:val="single"/>
        </w:rPr>
        <w:t xml:space="preserve"> （企业</w:t>
      </w:r>
      <w:r>
        <w:rPr>
          <w:rFonts w:hint="eastAsia" w:ascii="仿宋" w:hAnsi="仿宋" w:eastAsia="仿宋" w:cs="仿宋"/>
          <w:sz w:val="24"/>
          <w:u w:val="single"/>
        </w:rPr>
        <w:t>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Cs w:val="21"/>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bCs/>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仿宋"/>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6"/>
      </w:rPr>
    </w:pPr>
    <w:r>
      <w:fldChar w:fldCharType="begin"/>
    </w:r>
    <w:r>
      <w:rPr>
        <w:rStyle w:val="66"/>
      </w:rPr>
      <w:instrText xml:space="preserve">PAGE  </w:instrText>
    </w:r>
    <w:r>
      <w:fldChar w:fldCharType="end"/>
    </w:r>
  </w:p>
  <w:p>
    <w:pPr>
      <w:pStyle w:val="4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07" w:name="_Toc164085800"/>
    <w:bookmarkStart w:id="408" w:name="_Toc131845147"/>
    <w:bookmarkStart w:id="409" w:name="_Toc91899912"/>
    <w:bookmarkStart w:id="410" w:name="_Toc36110187"/>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6"/>
      </w:rPr>
    </w:pPr>
    <w:r>
      <w:fldChar w:fldCharType="begin"/>
    </w:r>
    <w:r>
      <w:rPr>
        <w:rStyle w:val="6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- 40 -</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rPr>
                              <w:rStyle w:val="66"/>
                            </w:rPr>
                          </w:pPr>
                          <w:r>
                            <w:fldChar w:fldCharType="begin"/>
                          </w:r>
                          <w:r>
                            <w:rPr>
                              <w:rStyle w:val="66"/>
                            </w:rPr>
                            <w:instrText xml:space="preserve">PAGE  </w:instrText>
                          </w:r>
                          <w:r>
                            <w:fldChar w:fldCharType="separate"/>
                          </w:r>
                          <w:r>
                            <w:rPr>
                              <w:rStyle w:val="66"/>
                            </w:rPr>
                            <w:t>50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43"/>
                      <w:rPr>
                        <w:rStyle w:val="66"/>
                      </w:rPr>
                    </w:pPr>
                    <w:r>
                      <w:fldChar w:fldCharType="begin"/>
                    </w:r>
                    <w:r>
                      <w:rPr>
                        <w:rStyle w:val="66"/>
                      </w:rPr>
                      <w:instrText xml:space="preserve">PAGE  </w:instrText>
                    </w:r>
                    <w:r>
                      <w:fldChar w:fldCharType="separate"/>
                    </w:r>
                    <w:r>
                      <w:rPr>
                        <w:rStyle w:val="66"/>
                      </w:rPr>
                      <w:t>50</w:t>
                    </w:r>
                    <w:r>
                      <w:fldChar w:fldCharType="end"/>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19"/>
      </w:rPr>
    </w:pPr>
    <w:r>
      <mc:AlternateContent>
        <mc:Choice Requires="wps">
          <w:drawing>
            <wp:anchor distT="0" distB="0" distL="114300" distR="114300" simplePos="0" relativeHeight="251663360" behindDoc="1" locked="0" layoutInCell="1" allowOverlap="1">
              <wp:simplePos x="0" y="0"/>
              <wp:positionH relativeFrom="page">
                <wp:posOffset>3552190</wp:posOffset>
              </wp:positionH>
              <wp:positionV relativeFrom="page">
                <wp:posOffset>9748520</wp:posOffset>
              </wp:positionV>
              <wp:extent cx="451485" cy="19304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451485" cy="193040"/>
                      </a:xfrm>
                      <a:prstGeom prst="rect">
                        <a:avLst/>
                      </a:prstGeom>
                      <a:noFill/>
                      <a:ln>
                        <a:noFill/>
                      </a:ln>
                      <a:effectLst/>
                    </wps:spPr>
                    <wps:txbx>
                      <w:txbxContent>
                        <w:p>
                          <w:pPr>
                            <w:spacing w:before="86"/>
                            <w:ind w:left="20" w:right="0" w:firstLine="0"/>
                            <w:jc w:val="left"/>
                            <w:rPr>
                              <w:sz w:val="15"/>
                            </w:rPr>
                          </w:pPr>
                          <w:r>
                            <w:rPr>
                              <w:color w:val="4B4B4B"/>
                              <w:sz w:val="16"/>
                            </w:rPr>
                            <w:t xml:space="preserve">第 </w:t>
                          </w:r>
                          <w:r>
                            <w:fldChar w:fldCharType="begin"/>
                          </w:r>
                          <w:r>
                            <w:rPr>
                              <w:rFonts w:ascii="Times New Roman" w:eastAsia="Times New Roman"/>
                              <w:color w:val="2A2A2A"/>
                              <w:sz w:val="17"/>
                            </w:rPr>
                            <w:instrText xml:space="preserve"> PAGE </w:instrText>
                          </w:r>
                          <w:r>
                            <w:fldChar w:fldCharType="separate"/>
                          </w:r>
                          <w:r>
                            <w:t>21</w:t>
                          </w:r>
                          <w:r>
                            <w:fldChar w:fldCharType="end"/>
                          </w:r>
                          <w:r>
                            <w:rPr>
                              <w:rFonts w:ascii="Times New Roman" w:eastAsia="Times New Roman"/>
                              <w:color w:val="2A2A2A"/>
                              <w:sz w:val="17"/>
                            </w:rPr>
                            <w:t xml:space="preserve"> </w:t>
                          </w:r>
                          <w:r>
                            <w:rPr>
                              <w:color w:val="2A2A2A"/>
                              <w:sz w:val="15"/>
                            </w:rPr>
                            <w:t>页</w:t>
                          </w:r>
                        </w:p>
                      </w:txbxContent>
                    </wps:txbx>
                    <wps:bodyPr lIns="0" tIns="0" rIns="0" bIns="0" upright="1"/>
                  </wps:wsp>
                </a:graphicData>
              </a:graphic>
            </wp:anchor>
          </w:drawing>
        </mc:Choice>
        <mc:Fallback>
          <w:pict>
            <v:shape id="_x0000_s1026" o:spid="_x0000_s1026" o:spt="202" type="#_x0000_t202" style="position:absolute;left:0pt;margin-left:279.7pt;margin-top:767.6pt;height:15.2pt;width:35.55pt;mso-position-horizontal-relative:page;mso-position-vertical-relative:page;z-index:-251653120;mso-width-relative:page;mso-height-relative:page;" filled="f" stroked="f" coordsize="21600,21600" o:gfxdata="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5Fi7TaAAAADQEA&#10;AA8AAAAAAAAAAQAgAAAAIgAAAGRycy9kb3ducmV2LnhtbFBLAQIUABQAAAAIAIdO4kBo+7cxpgEA&#10;ADMDAAAOAAAAAAAAAAEAIAAAACkBAABkcnMvZTJvRG9jLnhtbFBLBQYAAAAABgAGAFkBAABBBQAA&#10;AAA=&#10;">
              <v:fill on="f" focussize="0,0"/>
              <v:stroke on="f"/>
              <v:imagedata o:title=""/>
              <o:lock v:ext="edit" aspectratio="f"/>
              <v:textbox inset="0mm,0mm,0mm,0mm">
                <w:txbxContent>
                  <w:p>
                    <w:pPr>
                      <w:spacing w:before="86"/>
                      <w:ind w:left="20" w:right="0" w:firstLine="0"/>
                      <w:jc w:val="left"/>
                      <w:rPr>
                        <w:sz w:val="15"/>
                      </w:rPr>
                    </w:pPr>
                    <w:r>
                      <w:rPr>
                        <w:color w:val="4B4B4B"/>
                        <w:sz w:val="16"/>
                      </w:rPr>
                      <w:t xml:space="preserve">第 </w:t>
                    </w:r>
                    <w:r>
                      <w:fldChar w:fldCharType="begin"/>
                    </w:r>
                    <w:r>
                      <w:rPr>
                        <w:rFonts w:ascii="Times New Roman" w:eastAsia="Times New Roman"/>
                        <w:color w:val="2A2A2A"/>
                        <w:sz w:val="17"/>
                      </w:rPr>
                      <w:instrText xml:space="preserve"> PAGE </w:instrText>
                    </w:r>
                    <w:r>
                      <w:fldChar w:fldCharType="separate"/>
                    </w:r>
                    <w:r>
                      <w:t>21</w:t>
                    </w:r>
                    <w:r>
                      <w:fldChar w:fldCharType="end"/>
                    </w:r>
                    <w:r>
                      <w:rPr>
                        <w:rFonts w:ascii="Times New Roman" w:eastAsia="Times New Roman"/>
                        <w:color w:val="2A2A2A"/>
                        <w:sz w:val="17"/>
                      </w:rPr>
                      <w:t xml:space="preserve"> </w:t>
                    </w:r>
                    <w:r>
                      <w:rPr>
                        <w:color w:val="2A2A2A"/>
                        <w:sz w:val="15"/>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w:t>
    </w:r>
    <w:r>
      <w:rPr>
        <w:rFonts w:hint="eastAsia"/>
      </w:rPr>
      <w:t>钱塘区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w:t>
    </w:r>
    <w:r>
      <w:rPr>
        <w:rFonts w:hint="eastAsia"/>
      </w:rPr>
      <w:t>钱塘区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jc w:val="both"/>
      <w:rPr>
        <w:u w:val="single"/>
      </w:rPr>
    </w:pPr>
  </w:p>
  <w:p>
    <w:pPr>
      <w:pBdr>
        <w:bottom w:val="single" w:color="auto" w:sz="4" w:space="0"/>
      </w:pBdr>
      <w:jc w:val="right"/>
      <w:rPr>
        <w:u w:val="single"/>
      </w:rPr>
    </w:pPr>
    <w:r>
      <w:rPr>
        <w:sz w:val="18"/>
        <w:szCs w:val="18"/>
        <w:lang w:val="zh-CN"/>
      </w:rPr>
      <w:t>杭州市</w:t>
    </w:r>
    <w:r>
      <w:rPr>
        <w:rFonts w:hint="eastAsia"/>
        <w:sz w:val="18"/>
        <w:szCs w:val="18"/>
      </w:rPr>
      <w:t>钱塘区</w:t>
    </w:r>
    <w:r>
      <w:rPr>
        <w:sz w:val="18"/>
        <w:szCs w:val="18"/>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u w:val="single"/>
      </w:rPr>
    </w:pPr>
    <w:r>
      <w:rPr>
        <w:sz w:val="18"/>
        <w:szCs w:val="18"/>
        <w:lang w:val="zh-CN"/>
      </w:rPr>
      <w:t>杭州市</w:t>
    </w:r>
    <w:r>
      <w:rPr>
        <w:rFonts w:hint="eastAsia"/>
        <w:sz w:val="18"/>
        <w:szCs w:val="18"/>
      </w:rPr>
      <w:t>钱塘区</w:t>
    </w:r>
    <w:r>
      <w:rPr>
        <w:sz w:val="18"/>
        <w:szCs w:val="18"/>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E7895"/>
    <w:multiLevelType w:val="singleLevel"/>
    <w:tmpl w:val="D7BE7895"/>
    <w:lvl w:ilvl="0" w:tentative="0">
      <w:start w:val="9"/>
      <w:numFmt w:val="chineseCounting"/>
      <w:suff w:val="nothing"/>
      <w:lvlText w:val="%1、"/>
      <w:lvlJc w:val="left"/>
      <w:rPr>
        <w:rFonts w:hint="eastAsia"/>
      </w:rPr>
    </w:lvl>
  </w:abstractNum>
  <w:abstractNum w:abstractNumId="1">
    <w:nsid w:val="6DBE35AF"/>
    <w:multiLevelType w:val="singleLevel"/>
    <w:tmpl w:val="6DBE35A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GY3YTQzYTllYjU3YzQ0NmVhMmMwNzhhMDFiM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13E"/>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5C2"/>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992"/>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523"/>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21"/>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39AD"/>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66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47556A"/>
    <w:rsid w:val="026B2E25"/>
    <w:rsid w:val="02824D4D"/>
    <w:rsid w:val="02DC4B10"/>
    <w:rsid w:val="02DD76CE"/>
    <w:rsid w:val="02F36323"/>
    <w:rsid w:val="02F5619C"/>
    <w:rsid w:val="0326446A"/>
    <w:rsid w:val="032D5555"/>
    <w:rsid w:val="036634D2"/>
    <w:rsid w:val="03675D1E"/>
    <w:rsid w:val="0388408C"/>
    <w:rsid w:val="03DD35E4"/>
    <w:rsid w:val="03F1763A"/>
    <w:rsid w:val="04031F32"/>
    <w:rsid w:val="04063CD1"/>
    <w:rsid w:val="04076900"/>
    <w:rsid w:val="040A684F"/>
    <w:rsid w:val="041A5A3B"/>
    <w:rsid w:val="042311BA"/>
    <w:rsid w:val="042B157A"/>
    <w:rsid w:val="04413F7B"/>
    <w:rsid w:val="04427FFC"/>
    <w:rsid w:val="048F763B"/>
    <w:rsid w:val="049F330E"/>
    <w:rsid w:val="04AA775C"/>
    <w:rsid w:val="04AB1614"/>
    <w:rsid w:val="04AD1AC5"/>
    <w:rsid w:val="04AF1889"/>
    <w:rsid w:val="04D75109"/>
    <w:rsid w:val="04F66F48"/>
    <w:rsid w:val="05251E14"/>
    <w:rsid w:val="05A16594"/>
    <w:rsid w:val="05A7762D"/>
    <w:rsid w:val="05B178CA"/>
    <w:rsid w:val="05DA64B7"/>
    <w:rsid w:val="05DE0936"/>
    <w:rsid w:val="060E5941"/>
    <w:rsid w:val="06110FAF"/>
    <w:rsid w:val="06493CA7"/>
    <w:rsid w:val="065A6178"/>
    <w:rsid w:val="066F1CF3"/>
    <w:rsid w:val="067A4160"/>
    <w:rsid w:val="06930BB8"/>
    <w:rsid w:val="069D7E4F"/>
    <w:rsid w:val="07245D42"/>
    <w:rsid w:val="07264C62"/>
    <w:rsid w:val="0779354C"/>
    <w:rsid w:val="07A934AA"/>
    <w:rsid w:val="07EC1752"/>
    <w:rsid w:val="07F044D6"/>
    <w:rsid w:val="08061376"/>
    <w:rsid w:val="081C4DA3"/>
    <w:rsid w:val="08452D77"/>
    <w:rsid w:val="086401F8"/>
    <w:rsid w:val="08751CAA"/>
    <w:rsid w:val="087E49FE"/>
    <w:rsid w:val="087E4C40"/>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B87"/>
    <w:rsid w:val="09C13146"/>
    <w:rsid w:val="09E04166"/>
    <w:rsid w:val="0A05236F"/>
    <w:rsid w:val="0A1C0718"/>
    <w:rsid w:val="0A312D88"/>
    <w:rsid w:val="0A3E7710"/>
    <w:rsid w:val="0A5B7E63"/>
    <w:rsid w:val="0A6F4439"/>
    <w:rsid w:val="0A782765"/>
    <w:rsid w:val="0A920ABD"/>
    <w:rsid w:val="0AA374A5"/>
    <w:rsid w:val="0AAB7649"/>
    <w:rsid w:val="0ABC5606"/>
    <w:rsid w:val="0B091A99"/>
    <w:rsid w:val="0B30404E"/>
    <w:rsid w:val="0B3303A8"/>
    <w:rsid w:val="0B4C6C14"/>
    <w:rsid w:val="0B631A88"/>
    <w:rsid w:val="0B683D45"/>
    <w:rsid w:val="0B6B4275"/>
    <w:rsid w:val="0B7F3F11"/>
    <w:rsid w:val="0B884417"/>
    <w:rsid w:val="0BA10CBE"/>
    <w:rsid w:val="0BF6188C"/>
    <w:rsid w:val="0BF73C91"/>
    <w:rsid w:val="0BFD02C5"/>
    <w:rsid w:val="0C126BE9"/>
    <w:rsid w:val="0C170175"/>
    <w:rsid w:val="0C571A41"/>
    <w:rsid w:val="0C5C1171"/>
    <w:rsid w:val="0C5E1CBC"/>
    <w:rsid w:val="0C615B50"/>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F6096"/>
    <w:rsid w:val="0DA01C73"/>
    <w:rsid w:val="0DD63300"/>
    <w:rsid w:val="0DE66707"/>
    <w:rsid w:val="0DF50604"/>
    <w:rsid w:val="0DF702FE"/>
    <w:rsid w:val="0DFF67E0"/>
    <w:rsid w:val="0E060E51"/>
    <w:rsid w:val="0E361A36"/>
    <w:rsid w:val="0E5439CC"/>
    <w:rsid w:val="0E5604B2"/>
    <w:rsid w:val="0E6D5D79"/>
    <w:rsid w:val="0E9D0089"/>
    <w:rsid w:val="0EB803EE"/>
    <w:rsid w:val="0ED4462A"/>
    <w:rsid w:val="0EF94D4B"/>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166DF4"/>
    <w:rsid w:val="10646583"/>
    <w:rsid w:val="107D4B15"/>
    <w:rsid w:val="108A3C80"/>
    <w:rsid w:val="10A049F6"/>
    <w:rsid w:val="10C26171"/>
    <w:rsid w:val="10EE20E4"/>
    <w:rsid w:val="10F33360"/>
    <w:rsid w:val="10FC16EA"/>
    <w:rsid w:val="110F1D40"/>
    <w:rsid w:val="11266F33"/>
    <w:rsid w:val="1162023A"/>
    <w:rsid w:val="118963A1"/>
    <w:rsid w:val="11A625E0"/>
    <w:rsid w:val="11C6522A"/>
    <w:rsid w:val="11E104CC"/>
    <w:rsid w:val="11E20309"/>
    <w:rsid w:val="11E807A4"/>
    <w:rsid w:val="11EE5A02"/>
    <w:rsid w:val="121C72DF"/>
    <w:rsid w:val="12224473"/>
    <w:rsid w:val="12255233"/>
    <w:rsid w:val="12530213"/>
    <w:rsid w:val="125D4C68"/>
    <w:rsid w:val="127723A9"/>
    <w:rsid w:val="12862074"/>
    <w:rsid w:val="12883966"/>
    <w:rsid w:val="129E45B4"/>
    <w:rsid w:val="12AF7335"/>
    <w:rsid w:val="12D81596"/>
    <w:rsid w:val="12EA383B"/>
    <w:rsid w:val="13072A44"/>
    <w:rsid w:val="134D130F"/>
    <w:rsid w:val="13540CE3"/>
    <w:rsid w:val="135F4BE2"/>
    <w:rsid w:val="138228A6"/>
    <w:rsid w:val="139B1A0A"/>
    <w:rsid w:val="139D25C7"/>
    <w:rsid w:val="13BF3CE4"/>
    <w:rsid w:val="13C133CE"/>
    <w:rsid w:val="14092897"/>
    <w:rsid w:val="141008D8"/>
    <w:rsid w:val="14125FE6"/>
    <w:rsid w:val="143F2362"/>
    <w:rsid w:val="14464107"/>
    <w:rsid w:val="145F7307"/>
    <w:rsid w:val="14641FAC"/>
    <w:rsid w:val="14678B2C"/>
    <w:rsid w:val="146D271E"/>
    <w:rsid w:val="14982588"/>
    <w:rsid w:val="149A5AD9"/>
    <w:rsid w:val="149D3F83"/>
    <w:rsid w:val="14A7619D"/>
    <w:rsid w:val="150536C3"/>
    <w:rsid w:val="150C1963"/>
    <w:rsid w:val="151447A0"/>
    <w:rsid w:val="154A6454"/>
    <w:rsid w:val="15762120"/>
    <w:rsid w:val="15B44660"/>
    <w:rsid w:val="15CA5987"/>
    <w:rsid w:val="16A8729C"/>
    <w:rsid w:val="16AC07E4"/>
    <w:rsid w:val="16B33777"/>
    <w:rsid w:val="16B574FF"/>
    <w:rsid w:val="16BC70A7"/>
    <w:rsid w:val="16C6339E"/>
    <w:rsid w:val="170D2487"/>
    <w:rsid w:val="171741F5"/>
    <w:rsid w:val="172A128B"/>
    <w:rsid w:val="172F2D79"/>
    <w:rsid w:val="17520859"/>
    <w:rsid w:val="17557BEF"/>
    <w:rsid w:val="176201D3"/>
    <w:rsid w:val="17CC38C7"/>
    <w:rsid w:val="17D349C1"/>
    <w:rsid w:val="18051DF4"/>
    <w:rsid w:val="1830729E"/>
    <w:rsid w:val="1870062C"/>
    <w:rsid w:val="18817102"/>
    <w:rsid w:val="18830A15"/>
    <w:rsid w:val="18852B28"/>
    <w:rsid w:val="188B5321"/>
    <w:rsid w:val="18AD2173"/>
    <w:rsid w:val="18F356AC"/>
    <w:rsid w:val="1906512C"/>
    <w:rsid w:val="19280074"/>
    <w:rsid w:val="198A4263"/>
    <w:rsid w:val="19932372"/>
    <w:rsid w:val="19A20DD5"/>
    <w:rsid w:val="19AE03F1"/>
    <w:rsid w:val="19FEF2B4"/>
    <w:rsid w:val="1A071A03"/>
    <w:rsid w:val="1A1F16AE"/>
    <w:rsid w:val="1A362486"/>
    <w:rsid w:val="1A3B5C77"/>
    <w:rsid w:val="1A442B13"/>
    <w:rsid w:val="1A572366"/>
    <w:rsid w:val="1A984BAD"/>
    <w:rsid w:val="1AA25EA9"/>
    <w:rsid w:val="1AA7450E"/>
    <w:rsid w:val="1AAC1FB7"/>
    <w:rsid w:val="1AB8220E"/>
    <w:rsid w:val="1ADC6D40"/>
    <w:rsid w:val="1AE4166C"/>
    <w:rsid w:val="1AEB5268"/>
    <w:rsid w:val="1AF06CFB"/>
    <w:rsid w:val="1AF11B8D"/>
    <w:rsid w:val="1B11359C"/>
    <w:rsid w:val="1B2A271F"/>
    <w:rsid w:val="1B530544"/>
    <w:rsid w:val="1B5777A0"/>
    <w:rsid w:val="1B713184"/>
    <w:rsid w:val="1B894423"/>
    <w:rsid w:val="1BA209CF"/>
    <w:rsid w:val="1BB4777D"/>
    <w:rsid w:val="1BC6D311"/>
    <w:rsid w:val="1BCA0E71"/>
    <w:rsid w:val="1BD75AB8"/>
    <w:rsid w:val="1C0459C2"/>
    <w:rsid w:val="1C1B3B4A"/>
    <w:rsid w:val="1C88086E"/>
    <w:rsid w:val="1C92024C"/>
    <w:rsid w:val="1CBA27B2"/>
    <w:rsid w:val="1CE248DF"/>
    <w:rsid w:val="1CF249C4"/>
    <w:rsid w:val="1D210A3A"/>
    <w:rsid w:val="1D266CE1"/>
    <w:rsid w:val="1D3306AD"/>
    <w:rsid w:val="1D3963AF"/>
    <w:rsid w:val="1D4E37F9"/>
    <w:rsid w:val="1D630730"/>
    <w:rsid w:val="1D6A673C"/>
    <w:rsid w:val="1D9247AE"/>
    <w:rsid w:val="1DAF2E9A"/>
    <w:rsid w:val="1DB567EC"/>
    <w:rsid w:val="1DBF0EC2"/>
    <w:rsid w:val="1DF51A98"/>
    <w:rsid w:val="1DF789D5"/>
    <w:rsid w:val="1E08301D"/>
    <w:rsid w:val="1E2F6320"/>
    <w:rsid w:val="1E3D060F"/>
    <w:rsid w:val="1E3F7D2E"/>
    <w:rsid w:val="1E4134E4"/>
    <w:rsid w:val="1E5062B3"/>
    <w:rsid w:val="1E523514"/>
    <w:rsid w:val="1E714A66"/>
    <w:rsid w:val="1E802593"/>
    <w:rsid w:val="1EA703CC"/>
    <w:rsid w:val="1EB7330C"/>
    <w:rsid w:val="1EECEE5A"/>
    <w:rsid w:val="1F0A0FF3"/>
    <w:rsid w:val="1F5771FF"/>
    <w:rsid w:val="1F8854DA"/>
    <w:rsid w:val="1FBE20C7"/>
    <w:rsid w:val="1FE868A9"/>
    <w:rsid w:val="20034907"/>
    <w:rsid w:val="2006735B"/>
    <w:rsid w:val="200F3851"/>
    <w:rsid w:val="20173E4B"/>
    <w:rsid w:val="20360CA0"/>
    <w:rsid w:val="204E48BC"/>
    <w:rsid w:val="208921B3"/>
    <w:rsid w:val="20973DEB"/>
    <w:rsid w:val="20B120D5"/>
    <w:rsid w:val="20B26522"/>
    <w:rsid w:val="20B31FCF"/>
    <w:rsid w:val="20B44310"/>
    <w:rsid w:val="20BB6D5F"/>
    <w:rsid w:val="20FD2B4B"/>
    <w:rsid w:val="211116EB"/>
    <w:rsid w:val="21366A1B"/>
    <w:rsid w:val="216133FC"/>
    <w:rsid w:val="21D56769"/>
    <w:rsid w:val="21E52EF3"/>
    <w:rsid w:val="21FB5D7B"/>
    <w:rsid w:val="220B1C3D"/>
    <w:rsid w:val="221D1D20"/>
    <w:rsid w:val="22334A87"/>
    <w:rsid w:val="22864D9F"/>
    <w:rsid w:val="22BE6801"/>
    <w:rsid w:val="230706D2"/>
    <w:rsid w:val="232E3EB1"/>
    <w:rsid w:val="233500BF"/>
    <w:rsid w:val="23377FF7"/>
    <w:rsid w:val="236B425F"/>
    <w:rsid w:val="23836192"/>
    <w:rsid w:val="23901F29"/>
    <w:rsid w:val="23932309"/>
    <w:rsid w:val="239C0061"/>
    <w:rsid w:val="23A509F4"/>
    <w:rsid w:val="23B908A4"/>
    <w:rsid w:val="23D235D7"/>
    <w:rsid w:val="23E95BEF"/>
    <w:rsid w:val="23FD0064"/>
    <w:rsid w:val="241F664E"/>
    <w:rsid w:val="24240656"/>
    <w:rsid w:val="245375B0"/>
    <w:rsid w:val="24642C0A"/>
    <w:rsid w:val="24B22173"/>
    <w:rsid w:val="24B95AD9"/>
    <w:rsid w:val="24BE24DA"/>
    <w:rsid w:val="24CF5825"/>
    <w:rsid w:val="24D663E6"/>
    <w:rsid w:val="24D77F2B"/>
    <w:rsid w:val="24D804D4"/>
    <w:rsid w:val="25382E18"/>
    <w:rsid w:val="258B00E2"/>
    <w:rsid w:val="25A917A6"/>
    <w:rsid w:val="25AC5196"/>
    <w:rsid w:val="25BE27CC"/>
    <w:rsid w:val="25F74A5C"/>
    <w:rsid w:val="2628662C"/>
    <w:rsid w:val="262D45DE"/>
    <w:rsid w:val="26652135"/>
    <w:rsid w:val="26A53EF9"/>
    <w:rsid w:val="26A94201"/>
    <w:rsid w:val="26AC274F"/>
    <w:rsid w:val="26BC3644"/>
    <w:rsid w:val="26ED5133"/>
    <w:rsid w:val="27044A29"/>
    <w:rsid w:val="271D34C8"/>
    <w:rsid w:val="273E043A"/>
    <w:rsid w:val="276142BF"/>
    <w:rsid w:val="27783712"/>
    <w:rsid w:val="27907362"/>
    <w:rsid w:val="27AC4EAD"/>
    <w:rsid w:val="28333E1D"/>
    <w:rsid w:val="28454BD6"/>
    <w:rsid w:val="28455253"/>
    <w:rsid w:val="28551971"/>
    <w:rsid w:val="285B1C53"/>
    <w:rsid w:val="28730988"/>
    <w:rsid w:val="287D4F02"/>
    <w:rsid w:val="28834C9E"/>
    <w:rsid w:val="289F7086"/>
    <w:rsid w:val="28C25188"/>
    <w:rsid w:val="28C32028"/>
    <w:rsid w:val="28CC490F"/>
    <w:rsid w:val="28DE40AA"/>
    <w:rsid w:val="29345E77"/>
    <w:rsid w:val="293715E5"/>
    <w:rsid w:val="294C65AD"/>
    <w:rsid w:val="29623BED"/>
    <w:rsid w:val="2963612E"/>
    <w:rsid w:val="29806583"/>
    <w:rsid w:val="29881E2F"/>
    <w:rsid w:val="298B3C4C"/>
    <w:rsid w:val="29B873C6"/>
    <w:rsid w:val="29F00112"/>
    <w:rsid w:val="29F26D24"/>
    <w:rsid w:val="2A15033F"/>
    <w:rsid w:val="2A1662C1"/>
    <w:rsid w:val="2A1C7367"/>
    <w:rsid w:val="2A2815FA"/>
    <w:rsid w:val="2A5B0AFA"/>
    <w:rsid w:val="2A6D6092"/>
    <w:rsid w:val="2A7D76B4"/>
    <w:rsid w:val="2A866380"/>
    <w:rsid w:val="2A930A9D"/>
    <w:rsid w:val="2A9B2458"/>
    <w:rsid w:val="2AD417DA"/>
    <w:rsid w:val="2B2B6F28"/>
    <w:rsid w:val="2B3773EC"/>
    <w:rsid w:val="2B437463"/>
    <w:rsid w:val="2B533CC4"/>
    <w:rsid w:val="2B60427F"/>
    <w:rsid w:val="2B67536E"/>
    <w:rsid w:val="2B7807EE"/>
    <w:rsid w:val="2B7E48FF"/>
    <w:rsid w:val="2B88437A"/>
    <w:rsid w:val="2BBF00EC"/>
    <w:rsid w:val="2BC37CFD"/>
    <w:rsid w:val="2BD5237F"/>
    <w:rsid w:val="2BE536CE"/>
    <w:rsid w:val="2BE758D9"/>
    <w:rsid w:val="2BFD75A0"/>
    <w:rsid w:val="2C09049E"/>
    <w:rsid w:val="2C0A653C"/>
    <w:rsid w:val="2C191F85"/>
    <w:rsid w:val="2C593CC6"/>
    <w:rsid w:val="2CE82D6F"/>
    <w:rsid w:val="2D113745"/>
    <w:rsid w:val="2D1760D1"/>
    <w:rsid w:val="2D2E2C0D"/>
    <w:rsid w:val="2D343236"/>
    <w:rsid w:val="2DD15014"/>
    <w:rsid w:val="2DDF576E"/>
    <w:rsid w:val="2DF72DE4"/>
    <w:rsid w:val="2E0220AF"/>
    <w:rsid w:val="2E243BAF"/>
    <w:rsid w:val="2E4B082A"/>
    <w:rsid w:val="2E563BF7"/>
    <w:rsid w:val="2E5D4E86"/>
    <w:rsid w:val="2E5D790B"/>
    <w:rsid w:val="2E786212"/>
    <w:rsid w:val="2E901BAC"/>
    <w:rsid w:val="2E9A3C18"/>
    <w:rsid w:val="2EBB0FEE"/>
    <w:rsid w:val="2EC63002"/>
    <w:rsid w:val="2ECD5874"/>
    <w:rsid w:val="2ED54CB2"/>
    <w:rsid w:val="2F0A6B38"/>
    <w:rsid w:val="2F787B90"/>
    <w:rsid w:val="2F946CCB"/>
    <w:rsid w:val="2FAC1422"/>
    <w:rsid w:val="2FBA2E44"/>
    <w:rsid w:val="2FD25781"/>
    <w:rsid w:val="2FDD6036"/>
    <w:rsid w:val="2FEA2B1B"/>
    <w:rsid w:val="2FFD7934"/>
    <w:rsid w:val="30733ACD"/>
    <w:rsid w:val="308C3862"/>
    <w:rsid w:val="309379D8"/>
    <w:rsid w:val="30A270F7"/>
    <w:rsid w:val="30DF1478"/>
    <w:rsid w:val="30EC586F"/>
    <w:rsid w:val="313F81C3"/>
    <w:rsid w:val="314A61F9"/>
    <w:rsid w:val="315B638E"/>
    <w:rsid w:val="31635784"/>
    <w:rsid w:val="319809D6"/>
    <w:rsid w:val="319C6071"/>
    <w:rsid w:val="31AC537E"/>
    <w:rsid w:val="31AF0712"/>
    <w:rsid w:val="31E3679B"/>
    <w:rsid w:val="31E732FD"/>
    <w:rsid w:val="31E74BA2"/>
    <w:rsid w:val="31F2079F"/>
    <w:rsid w:val="31F92B93"/>
    <w:rsid w:val="32517576"/>
    <w:rsid w:val="3280441C"/>
    <w:rsid w:val="32BE5C2C"/>
    <w:rsid w:val="32E0684A"/>
    <w:rsid w:val="32FB6478"/>
    <w:rsid w:val="33263B3F"/>
    <w:rsid w:val="33364476"/>
    <w:rsid w:val="334E24B3"/>
    <w:rsid w:val="336963EB"/>
    <w:rsid w:val="33816EEB"/>
    <w:rsid w:val="33B43E84"/>
    <w:rsid w:val="33E43380"/>
    <w:rsid w:val="33EB55CD"/>
    <w:rsid w:val="33EC4C02"/>
    <w:rsid w:val="340D2360"/>
    <w:rsid w:val="3410665D"/>
    <w:rsid w:val="34124E23"/>
    <w:rsid w:val="34211214"/>
    <w:rsid w:val="342E63AB"/>
    <w:rsid w:val="34610414"/>
    <w:rsid w:val="34950E68"/>
    <w:rsid w:val="34986E94"/>
    <w:rsid w:val="34AF62C9"/>
    <w:rsid w:val="34CB4388"/>
    <w:rsid w:val="34FA6E12"/>
    <w:rsid w:val="350645C6"/>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D06D8"/>
    <w:rsid w:val="36EC0CC9"/>
    <w:rsid w:val="37153EE7"/>
    <w:rsid w:val="371D36CD"/>
    <w:rsid w:val="373F410B"/>
    <w:rsid w:val="37413EFE"/>
    <w:rsid w:val="37494BFA"/>
    <w:rsid w:val="3768578B"/>
    <w:rsid w:val="379E5600"/>
    <w:rsid w:val="37EE7094"/>
    <w:rsid w:val="38296C89"/>
    <w:rsid w:val="383002EB"/>
    <w:rsid w:val="38586797"/>
    <w:rsid w:val="385B38D6"/>
    <w:rsid w:val="38606DEF"/>
    <w:rsid w:val="38BC0149"/>
    <w:rsid w:val="38C53688"/>
    <w:rsid w:val="38CB553C"/>
    <w:rsid w:val="38D87D1C"/>
    <w:rsid w:val="38E91A6B"/>
    <w:rsid w:val="39083C99"/>
    <w:rsid w:val="392F2DC1"/>
    <w:rsid w:val="395C1D0A"/>
    <w:rsid w:val="39636459"/>
    <w:rsid w:val="396B7F6C"/>
    <w:rsid w:val="39B417A9"/>
    <w:rsid w:val="39EC77BE"/>
    <w:rsid w:val="39F55C33"/>
    <w:rsid w:val="39F570DC"/>
    <w:rsid w:val="39FC5695"/>
    <w:rsid w:val="3A006D8E"/>
    <w:rsid w:val="3A3651E5"/>
    <w:rsid w:val="3A744481"/>
    <w:rsid w:val="3A8C7BEF"/>
    <w:rsid w:val="3A906246"/>
    <w:rsid w:val="3AC86541"/>
    <w:rsid w:val="3AEE7494"/>
    <w:rsid w:val="3AEFA2CB"/>
    <w:rsid w:val="3B2349B7"/>
    <w:rsid w:val="3B616CFF"/>
    <w:rsid w:val="3B6259F6"/>
    <w:rsid w:val="3B976654"/>
    <w:rsid w:val="3BBE4AC4"/>
    <w:rsid w:val="3BC01EFC"/>
    <w:rsid w:val="3BCA786A"/>
    <w:rsid w:val="3BD31E2F"/>
    <w:rsid w:val="3BD553B9"/>
    <w:rsid w:val="3BE033C2"/>
    <w:rsid w:val="3BF15831"/>
    <w:rsid w:val="3BF605B2"/>
    <w:rsid w:val="3BFE534D"/>
    <w:rsid w:val="3C0150A3"/>
    <w:rsid w:val="3C105946"/>
    <w:rsid w:val="3C471448"/>
    <w:rsid w:val="3C5F759A"/>
    <w:rsid w:val="3C6C525A"/>
    <w:rsid w:val="3CCE23CB"/>
    <w:rsid w:val="3CD17D17"/>
    <w:rsid w:val="3D092ABE"/>
    <w:rsid w:val="3D2C4B65"/>
    <w:rsid w:val="3D3C7F39"/>
    <w:rsid w:val="3D440F09"/>
    <w:rsid w:val="3D4504A0"/>
    <w:rsid w:val="3D5D11C3"/>
    <w:rsid w:val="3D8734BB"/>
    <w:rsid w:val="3D9A11D4"/>
    <w:rsid w:val="3DA16D89"/>
    <w:rsid w:val="3DA364BE"/>
    <w:rsid w:val="3DE041CB"/>
    <w:rsid w:val="3E0D48F6"/>
    <w:rsid w:val="3E1868B4"/>
    <w:rsid w:val="3E221ABD"/>
    <w:rsid w:val="3E285EE1"/>
    <w:rsid w:val="3E377251"/>
    <w:rsid w:val="3E42664B"/>
    <w:rsid w:val="3E5A7334"/>
    <w:rsid w:val="3E7B5D6B"/>
    <w:rsid w:val="3E843E66"/>
    <w:rsid w:val="3E8F51FE"/>
    <w:rsid w:val="3E926F87"/>
    <w:rsid w:val="3E9A59DE"/>
    <w:rsid w:val="3EAF4836"/>
    <w:rsid w:val="3EB516C8"/>
    <w:rsid w:val="3EC33DFA"/>
    <w:rsid w:val="3F060E16"/>
    <w:rsid w:val="3F1D1096"/>
    <w:rsid w:val="3F21243C"/>
    <w:rsid w:val="3F2F0234"/>
    <w:rsid w:val="3F6363FE"/>
    <w:rsid w:val="3F756B8F"/>
    <w:rsid w:val="3F95482B"/>
    <w:rsid w:val="3FBDDB33"/>
    <w:rsid w:val="3FFD0690"/>
    <w:rsid w:val="3FFED42C"/>
    <w:rsid w:val="4019356B"/>
    <w:rsid w:val="40592157"/>
    <w:rsid w:val="406E1CAE"/>
    <w:rsid w:val="40A0133A"/>
    <w:rsid w:val="40C31A53"/>
    <w:rsid w:val="40FF545D"/>
    <w:rsid w:val="410067C8"/>
    <w:rsid w:val="4135050E"/>
    <w:rsid w:val="415E4A59"/>
    <w:rsid w:val="418F0D2A"/>
    <w:rsid w:val="419608F0"/>
    <w:rsid w:val="41D01505"/>
    <w:rsid w:val="423E7569"/>
    <w:rsid w:val="42474939"/>
    <w:rsid w:val="424C3C57"/>
    <w:rsid w:val="424E557E"/>
    <w:rsid w:val="42613FF3"/>
    <w:rsid w:val="42660D96"/>
    <w:rsid w:val="428667D2"/>
    <w:rsid w:val="42936A49"/>
    <w:rsid w:val="42C102E6"/>
    <w:rsid w:val="42C83582"/>
    <w:rsid w:val="42CD1CE0"/>
    <w:rsid w:val="42E1381E"/>
    <w:rsid w:val="42ED6459"/>
    <w:rsid w:val="42FE58DD"/>
    <w:rsid w:val="43174B3D"/>
    <w:rsid w:val="434B790E"/>
    <w:rsid w:val="4360274F"/>
    <w:rsid w:val="437A2EFB"/>
    <w:rsid w:val="43977AB6"/>
    <w:rsid w:val="43A3342B"/>
    <w:rsid w:val="43C77C27"/>
    <w:rsid w:val="43DE09EE"/>
    <w:rsid w:val="44002FAD"/>
    <w:rsid w:val="44421C10"/>
    <w:rsid w:val="448477B9"/>
    <w:rsid w:val="449101DD"/>
    <w:rsid w:val="44DE1391"/>
    <w:rsid w:val="451B225C"/>
    <w:rsid w:val="452410C9"/>
    <w:rsid w:val="45317DFB"/>
    <w:rsid w:val="456D3CE4"/>
    <w:rsid w:val="4579042C"/>
    <w:rsid w:val="457F0571"/>
    <w:rsid w:val="458043A8"/>
    <w:rsid w:val="45851176"/>
    <w:rsid w:val="45AE28FA"/>
    <w:rsid w:val="45C63B94"/>
    <w:rsid w:val="45E87A96"/>
    <w:rsid w:val="46004DE1"/>
    <w:rsid w:val="460E7DA5"/>
    <w:rsid w:val="46422483"/>
    <w:rsid w:val="4659254A"/>
    <w:rsid w:val="465B0637"/>
    <w:rsid w:val="465E3F0D"/>
    <w:rsid w:val="466A16E6"/>
    <w:rsid w:val="468046CC"/>
    <w:rsid w:val="468937D3"/>
    <w:rsid w:val="46893F2B"/>
    <w:rsid w:val="46C4686E"/>
    <w:rsid w:val="47785793"/>
    <w:rsid w:val="477B778F"/>
    <w:rsid w:val="478203EC"/>
    <w:rsid w:val="479B0079"/>
    <w:rsid w:val="47A13F1B"/>
    <w:rsid w:val="47B025FA"/>
    <w:rsid w:val="480426CD"/>
    <w:rsid w:val="4809698F"/>
    <w:rsid w:val="480E4937"/>
    <w:rsid w:val="4811697D"/>
    <w:rsid w:val="487A3E25"/>
    <w:rsid w:val="488B5503"/>
    <w:rsid w:val="48937E21"/>
    <w:rsid w:val="48981C49"/>
    <w:rsid w:val="489A0361"/>
    <w:rsid w:val="48B94FF3"/>
    <w:rsid w:val="48E37AAB"/>
    <w:rsid w:val="48E768C7"/>
    <w:rsid w:val="48FD4B4C"/>
    <w:rsid w:val="490A68E0"/>
    <w:rsid w:val="491055FE"/>
    <w:rsid w:val="495F5B3E"/>
    <w:rsid w:val="496F77D7"/>
    <w:rsid w:val="497654FD"/>
    <w:rsid w:val="49B64211"/>
    <w:rsid w:val="49D62A28"/>
    <w:rsid w:val="49D82405"/>
    <w:rsid w:val="49F6167F"/>
    <w:rsid w:val="4A064FA0"/>
    <w:rsid w:val="4A16615C"/>
    <w:rsid w:val="4A1A388C"/>
    <w:rsid w:val="4A3A5853"/>
    <w:rsid w:val="4A4424D7"/>
    <w:rsid w:val="4A454E53"/>
    <w:rsid w:val="4AB82D0F"/>
    <w:rsid w:val="4ACF06B0"/>
    <w:rsid w:val="4AEB7664"/>
    <w:rsid w:val="4AFD7C19"/>
    <w:rsid w:val="4B0567D1"/>
    <w:rsid w:val="4B236AAE"/>
    <w:rsid w:val="4B413B26"/>
    <w:rsid w:val="4B707271"/>
    <w:rsid w:val="4B8B7843"/>
    <w:rsid w:val="4B9739F7"/>
    <w:rsid w:val="4BEE2503"/>
    <w:rsid w:val="4C245A30"/>
    <w:rsid w:val="4C6F33EC"/>
    <w:rsid w:val="4CAF7C99"/>
    <w:rsid w:val="4CB6685F"/>
    <w:rsid w:val="4CC367FE"/>
    <w:rsid w:val="4CE41D71"/>
    <w:rsid w:val="4CF13E12"/>
    <w:rsid w:val="4D077F3C"/>
    <w:rsid w:val="4D123355"/>
    <w:rsid w:val="4D2A3B31"/>
    <w:rsid w:val="4D312C52"/>
    <w:rsid w:val="4D5A5C7A"/>
    <w:rsid w:val="4D7B268D"/>
    <w:rsid w:val="4D905305"/>
    <w:rsid w:val="4D956AE3"/>
    <w:rsid w:val="4D964A72"/>
    <w:rsid w:val="4D9C1254"/>
    <w:rsid w:val="4DA150FB"/>
    <w:rsid w:val="4DE13A88"/>
    <w:rsid w:val="4E141D71"/>
    <w:rsid w:val="4E323FA5"/>
    <w:rsid w:val="4E793892"/>
    <w:rsid w:val="4E800872"/>
    <w:rsid w:val="4EC512BE"/>
    <w:rsid w:val="4EC569ED"/>
    <w:rsid w:val="4ED50EA1"/>
    <w:rsid w:val="4EEC050C"/>
    <w:rsid w:val="4F104EC3"/>
    <w:rsid w:val="4F3F0645"/>
    <w:rsid w:val="4F47354A"/>
    <w:rsid w:val="4F8E53A2"/>
    <w:rsid w:val="4F911C54"/>
    <w:rsid w:val="4F9F6A34"/>
    <w:rsid w:val="4FDF0786"/>
    <w:rsid w:val="4FE625E0"/>
    <w:rsid w:val="5021480F"/>
    <w:rsid w:val="504E4173"/>
    <w:rsid w:val="50802CBD"/>
    <w:rsid w:val="50937403"/>
    <w:rsid w:val="50962ECB"/>
    <w:rsid w:val="50972573"/>
    <w:rsid w:val="50A42E38"/>
    <w:rsid w:val="50A4577F"/>
    <w:rsid w:val="50B65505"/>
    <w:rsid w:val="50B73D1F"/>
    <w:rsid w:val="50BC4CAD"/>
    <w:rsid w:val="50BD5BC9"/>
    <w:rsid w:val="50C11EEE"/>
    <w:rsid w:val="50CA4969"/>
    <w:rsid w:val="50E97CFC"/>
    <w:rsid w:val="50FA4028"/>
    <w:rsid w:val="510D65B7"/>
    <w:rsid w:val="511157AB"/>
    <w:rsid w:val="5142540C"/>
    <w:rsid w:val="51497F84"/>
    <w:rsid w:val="518832C8"/>
    <w:rsid w:val="51A0432A"/>
    <w:rsid w:val="51A86090"/>
    <w:rsid w:val="51B7396D"/>
    <w:rsid w:val="51DC0DF8"/>
    <w:rsid w:val="52287B99"/>
    <w:rsid w:val="522E4CC3"/>
    <w:rsid w:val="5244713B"/>
    <w:rsid w:val="52615633"/>
    <w:rsid w:val="52977FD4"/>
    <w:rsid w:val="52A25790"/>
    <w:rsid w:val="52A91A30"/>
    <w:rsid w:val="52A96B6F"/>
    <w:rsid w:val="52B45975"/>
    <w:rsid w:val="52BF7E2A"/>
    <w:rsid w:val="52D94AA4"/>
    <w:rsid w:val="52E72CC5"/>
    <w:rsid w:val="52EA3A62"/>
    <w:rsid w:val="52F50BB8"/>
    <w:rsid w:val="53064839"/>
    <w:rsid w:val="53097272"/>
    <w:rsid w:val="53544462"/>
    <w:rsid w:val="536C61AC"/>
    <w:rsid w:val="5397158E"/>
    <w:rsid w:val="54013861"/>
    <w:rsid w:val="540655C5"/>
    <w:rsid w:val="54142D03"/>
    <w:rsid w:val="54487265"/>
    <w:rsid w:val="544D6070"/>
    <w:rsid w:val="54605E1E"/>
    <w:rsid w:val="549C661D"/>
    <w:rsid w:val="54B3506A"/>
    <w:rsid w:val="54B4525E"/>
    <w:rsid w:val="54CA0D16"/>
    <w:rsid w:val="54D67D81"/>
    <w:rsid w:val="54DD4057"/>
    <w:rsid w:val="54E7490F"/>
    <w:rsid w:val="550764A4"/>
    <w:rsid w:val="550B2BF6"/>
    <w:rsid w:val="55214EB5"/>
    <w:rsid w:val="55344AA7"/>
    <w:rsid w:val="55364EFD"/>
    <w:rsid w:val="555D4828"/>
    <w:rsid w:val="557A4C8B"/>
    <w:rsid w:val="558931E1"/>
    <w:rsid w:val="558D0DF6"/>
    <w:rsid w:val="55923347"/>
    <w:rsid w:val="55925180"/>
    <w:rsid w:val="55983B1B"/>
    <w:rsid w:val="55A8376B"/>
    <w:rsid w:val="55B11B72"/>
    <w:rsid w:val="55DC29B6"/>
    <w:rsid w:val="55DD4241"/>
    <w:rsid w:val="55F53E91"/>
    <w:rsid w:val="563A7B9E"/>
    <w:rsid w:val="56455396"/>
    <w:rsid w:val="56627324"/>
    <w:rsid w:val="566B6D1E"/>
    <w:rsid w:val="56C30D46"/>
    <w:rsid w:val="56D52B90"/>
    <w:rsid w:val="56E57E4D"/>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7FF51E0"/>
    <w:rsid w:val="580D24C6"/>
    <w:rsid w:val="584A47AD"/>
    <w:rsid w:val="58917D2F"/>
    <w:rsid w:val="5894085C"/>
    <w:rsid w:val="58AE4F0C"/>
    <w:rsid w:val="58B85899"/>
    <w:rsid w:val="58E363A9"/>
    <w:rsid w:val="58EF1411"/>
    <w:rsid w:val="59373F86"/>
    <w:rsid w:val="5943778F"/>
    <w:rsid w:val="595E1678"/>
    <w:rsid w:val="596D5BD4"/>
    <w:rsid w:val="596D7276"/>
    <w:rsid w:val="596F2BE8"/>
    <w:rsid w:val="597E3DD8"/>
    <w:rsid w:val="598FEA70"/>
    <w:rsid w:val="599B50F5"/>
    <w:rsid w:val="59EE6F2C"/>
    <w:rsid w:val="59F80043"/>
    <w:rsid w:val="5A0031AA"/>
    <w:rsid w:val="5A09252F"/>
    <w:rsid w:val="5A0B2778"/>
    <w:rsid w:val="5A2A7C7B"/>
    <w:rsid w:val="5A3E2560"/>
    <w:rsid w:val="5A5D3B6E"/>
    <w:rsid w:val="5A637A76"/>
    <w:rsid w:val="5A646D83"/>
    <w:rsid w:val="5A6D33BA"/>
    <w:rsid w:val="5A792B1F"/>
    <w:rsid w:val="5A874767"/>
    <w:rsid w:val="5AAD6F28"/>
    <w:rsid w:val="5AD6369C"/>
    <w:rsid w:val="5AD63A24"/>
    <w:rsid w:val="5ADE2721"/>
    <w:rsid w:val="5AEC1644"/>
    <w:rsid w:val="5B2E1A1D"/>
    <w:rsid w:val="5B843A1C"/>
    <w:rsid w:val="5B873E3F"/>
    <w:rsid w:val="5BA65021"/>
    <w:rsid w:val="5BAD05AB"/>
    <w:rsid w:val="5C02690E"/>
    <w:rsid w:val="5C196DA7"/>
    <w:rsid w:val="5C2A048C"/>
    <w:rsid w:val="5C373B72"/>
    <w:rsid w:val="5C80234E"/>
    <w:rsid w:val="5C8A680C"/>
    <w:rsid w:val="5C9AE78D"/>
    <w:rsid w:val="5CBE327B"/>
    <w:rsid w:val="5CD6289B"/>
    <w:rsid w:val="5CEB41FA"/>
    <w:rsid w:val="5CF561F6"/>
    <w:rsid w:val="5D0C4701"/>
    <w:rsid w:val="5D0F0395"/>
    <w:rsid w:val="5D221076"/>
    <w:rsid w:val="5D3203A7"/>
    <w:rsid w:val="5D397964"/>
    <w:rsid w:val="5D5A391C"/>
    <w:rsid w:val="5D5F10C0"/>
    <w:rsid w:val="5D891B7B"/>
    <w:rsid w:val="5DAD38EE"/>
    <w:rsid w:val="5DB87CC4"/>
    <w:rsid w:val="5DF9688E"/>
    <w:rsid w:val="5E006862"/>
    <w:rsid w:val="5E0207B9"/>
    <w:rsid w:val="5E1834A1"/>
    <w:rsid w:val="5E1E37E3"/>
    <w:rsid w:val="5E261785"/>
    <w:rsid w:val="5E2C5875"/>
    <w:rsid w:val="5E335564"/>
    <w:rsid w:val="5E4A7017"/>
    <w:rsid w:val="5E552BBA"/>
    <w:rsid w:val="5E611C10"/>
    <w:rsid w:val="5EC512D3"/>
    <w:rsid w:val="5ECE74E1"/>
    <w:rsid w:val="5EE42BBD"/>
    <w:rsid w:val="5EEF148A"/>
    <w:rsid w:val="5EFC7377"/>
    <w:rsid w:val="5F06174D"/>
    <w:rsid w:val="5F083003"/>
    <w:rsid w:val="5F0A54CA"/>
    <w:rsid w:val="5F3A3602"/>
    <w:rsid w:val="5F3D4288"/>
    <w:rsid w:val="5F6277C6"/>
    <w:rsid w:val="5F6D0B1D"/>
    <w:rsid w:val="5F7511AD"/>
    <w:rsid w:val="5F7E0ECC"/>
    <w:rsid w:val="5F852DFD"/>
    <w:rsid w:val="5F8B79B9"/>
    <w:rsid w:val="5F8D0B82"/>
    <w:rsid w:val="5F992C52"/>
    <w:rsid w:val="5FBF5D05"/>
    <w:rsid w:val="5FCC5339"/>
    <w:rsid w:val="5FE34A5B"/>
    <w:rsid w:val="5FFE1E36"/>
    <w:rsid w:val="5FFF3B45"/>
    <w:rsid w:val="60232584"/>
    <w:rsid w:val="602F4685"/>
    <w:rsid w:val="6071772D"/>
    <w:rsid w:val="607330CE"/>
    <w:rsid w:val="60825176"/>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4F3E49"/>
    <w:rsid w:val="62632286"/>
    <w:rsid w:val="62885958"/>
    <w:rsid w:val="62F40B65"/>
    <w:rsid w:val="62FC2CFE"/>
    <w:rsid w:val="63024505"/>
    <w:rsid w:val="63587ECC"/>
    <w:rsid w:val="635B1DB5"/>
    <w:rsid w:val="63711FED"/>
    <w:rsid w:val="63880DDC"/>
    <w:rsid w:val="638D750D"/>
    <w:rsid w:val="63AC6CC0"/>
    <w:rsid w:val="63CC234F"/>
    <w:rsid w:val="63F303BE"/>
    <w:rsid w:val="64055776"/>
    <w:rsid w:val="64130209"/>
    <w:rsid w:val="64240056"/>
    <w:rsid w:val="643E143A"/>
    <w:rsid w:val="64704C73"/>
    <w:rsid w:val="648B6EEF"/>
    <w:rsid w:val="6494748A"/>
    <w:rsid w:val="64C158BF"/>
    <w:rsid w:val="64C31541"/>
    <w:rsid w:val="64CE2EAA"/>
    <w:rsid w:val="64F25582"/>
    <w:rsid w:val="650054DB"/>
    <w:rsid w:val="650855A1"/>
    <w:rsid w:val="653C3090"/>
    <w:rsid w:val="65413751"/>
    <w:rsid w:val="65424593"/>
    <w:rsid w:val="65457BCE"/>
    <w:rsid w:val="656A4F30"/>
    <w:rsid w:val="65807614"/>
    <w:rsid w:val="65854376"/>
    <w:rsid w:val="658767BE"/>
    <w:rsid w:val="65892531"/>
    <w:rsid w:val="65A90B99"/>
    <w:rsid w:val="66195831"/>
    <w:rsid w:val="662A4220"/>
    <w:rsid w:val="662E75B1"/>
    <w:rsid w:val="66342C2E"/>
    <w:rsid w:val="663E784C"/>
    <w:rsid w:val="668B6A45"/>
    <w:rsid w:val="67083BC9"/>
    <w:rsid w:val="67136C12"/>
    <w:rsid w:val="672F3F24"/>
    <w:rsid w:val="673E055F"/>
    <w:rsid w:val="67551CE3"/>
    <w:rsid w:val="67A22552"/>
    <w:rsid w:val="67B22DCC"/>
    <w:rsid w:val="67BE71AA"/>
    <w:rsid w:val="67D403ED"/>
    <w:rsid w:val="67D90273"/>
    <w:rsid w:val="67DE5875"/>
    <w:rsid w:val="67E55852"/>
    <w:rsid w:val="67EB1AB4"/>
    <w:rsid w:val="67FA1285"/>
    <w:rsid w:val="68040ECB"/>
    <w:rsid w:val="680F2729"/>
    <w:rsid w:val="68551F4F"/>
    <w:rsid w:val="687C10C9"/>
    <w:rsid w:val="68840C16"/>
    <w:rsid w:val="68876EFB"/>
    <w:rsid w:val="68884654"/>
    <w:rsid w:val="68905410"/>
    <w:rsid w:val="689F444F"/>
    <w:rsid w:val="68B96DBB"/>
    <w:rsid w:val="68CA2805"/>
    <w:rsid w:val="68E937A3"/>
    <w:rsid w:val="69256AF4"/>
    <w:rsid w:val="69274C15"/>
    <w:rsid w:val="693E15D3"/>
    <w:rsid w:val="694766FF"/>
    <w:rsid w:val="69627681"/>
    <w:rsid w:val="696C0678"/>
    <w:rsid w:val="6977531D"/>
    <w:rsid w:val="69CC2BFF"/>
    <w:rsid w:val="69FD55B8"/>
    <w:rsid w:val="6A0B1C62"/>
    <w:rsid w:val="6A0F1C96"/>
    <w:rsid w:val="6A2406C8"/>
    <w:rsid w:val="6A432653"/>
    <w:rsid w:val="6A6A3676"/>
    <w:rsid w:val="6AA85FBD"/>
    <w:rsid w:val="6ACFA097"/>
    <w:rsid w:val="6ADE0BD1"/>
    <w:rsid w:val="6AE96859"/>
    <w:rsid w:val="6AFC6C90"/>
    <w:rsid w:val="6AFF5CBC"/>
    <w:rsid w:val="6B0A0C0B"/>
    <w:rsid w:val="6B147746"/>
    <w:rsid w:val="6B24787C"/>
    <w:rsid w:val="6B573233"/>
    <w:rsid w:val="6B5B6274"/>
    <w:rsid w:val="6B935D53"/>
    <w:rsid w:val="6BA75562"/>
    <w:rsid w:val="6BB86BC8"/>
    <w:rsid w:val="6BF52E48"/>
    <w:rsid w:val="6C196F71"/>
    <w:rsid w:val="6C226FCB"/>
    <w:rsid w:val="6C31226F"/>
    <w:rsid w:val="6C552F0B"/>
    <w:rsid w:val="6C8C67B7"/>
    <w:rsid w:val="6C9D744C"/>
    <w:rsid w:val="6D167928"/>
    <w:rsid w:val="6D26299B"/>
    <w:rsid w:val="6D437B25"/>
    <w:rsid w:val="6D4772EC"/>
    <w:rsid w:val="6D9078AF"/>
    <w:rsid w:val="6DAA3FEF"/>
    <w:rsid w:val="6DC0172B"/>
    <w:rsid w:val="6DCB690C"/>
    <w:rsid w:val="6DD41A5B"/>
    <w:rsid w:val="6DDB1B0C"/>
    <w:rsid w:val="6DECD2E6"/>
    <w:rsid w:val="6DF43C2E"/>
    <w:rsid w:val="6DF51CA3"/>
    <w:rsid w:val="6DFE41CF"/>
    <w:rsid w:val="6E2600AE"/>
    <w:rsid w:val="6E364F94"/>
    <w:rsid w:val="6E3B1170"/>
    <w:rsid w:val="6E8335BD"/>
    <w:rsid w:val="6E8E12EF"/>
    <w:rsid w:val="6E972936"/>
    <w:rsid w:val="6ECE2AFB"/>
    <w:rsid w:val="6ED446C5"/>
    <w:rsid w:val="6EEF6A26"/>
    <w:rsid w:val="6EFF78DB"/>
    <w:rsid w:val="6F272131"/>
    <w:rsid w:val="6F2A7D94"/>
    <w:rsid w:val="6F3947D7"/>
    <w:rsid w:val="6F78316E"/>
    <w:rsid w:val="6F7B2B20"/>
    <w:rsid w:val="6F8331F1"/>
    <w:rsid w:val="6F9A118C"/>
    <w:rsid w:val="6FAE1A09"/>
    <w:rsid w:val="6FD75BF8"/>
    <w:rsid w:val="6FDC0ED4"/>
    <w:rsid w:val="6FF33BE4"/>
    <w:rsid w:val="70197FB8"/>
    <w:rsid w:val="7064131C"/>
    <w:rsid w:val="707723D0"/>
    <w:rsid w:val="7084648B"/>
    <w:rsid w:val="70B94DAA"/>
    <w:rsid w:val="70F5661B"/>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BA7C58"/>
    <w:rsid w:val="73176DC9"/>
    <w:rsid w:val="735AEACA"/>
    <w:rsid w:val="73651CDC"/>
    <w:rsid w:val="73911F99"/>
    <w:rsid w:val="73981CBB"/>
    <w:rsid w:val="739A7D73"/>
    <w:rsid w:val="73C0646E"/>
    <w:rsid w:val="73E50FF7"/>
    <w:rsid w:val="742222F5"/>
    <w:rsid w:val="74476126"/>
    <w:rsid w:val="74511C71"/>
    <w:rsid w:val="74706664"/>
    <w:rsid w:val="747F3682"/>
    <w:rsid w:val="748D684E"/>
    <w:rsid w:val="749C4185"/>
    <w:rsid w:val="74D42214"/>
    <w:rsid w:val="74D8078A"/>
    <w:rsid w:val="75067759"/>
    <w:rsid w:val="751A79C7"/>
    <w:rsid w:val="75267B11"/>
    <w:rsid w:val="752D2605"/>
    <w:rsid w:val="752E6DCD"/>
    <w:rsid w:val="7551380D"/>
    <w:rsid w:val="75600BE5"/>
    <w:rsid w:val="7564475C"/>
    <w:rsid w:val="7583797F"/>
    <w:rsid w:val="759E1500"/>
    <w:rsid w:val="75D20F1D"/>
    <w:rsid w:val="75DA2C18"/>
    <w:rsid w:val="75F54412"/>
    <w:rsid w:val="761D08E0"/>
    <w:rsid w:val="765D347C"/>
    <w:rsid w:val="765F2DDD"/>
    <w:rsid w:val="76826699"/>
    <w:rsid w:val="76B441CE"/>
    <w:rsid w:val="76BA5DFE"/>
    <w:rsid w:val="76C87133"/>
    <w:rsid w:val="76CD08D5"/>
    <w:rsid w:val="76DB4B92"/>
    <w:rsid w:val="76E36CB4"/>
    <w:rsid w:val="76E539FB"/>
    <w:rsid w:val="77052AA4"/>
    <w:rsid w:val="77136511"/>
    <w:rsid w:val="77323074"/>
    <w:rsid w:val="77340A39"/>
    <w:rsid w:val="77351FD0"/>
    <w:rsid w:val="77472422"/>
    <w:rsid w:val="777B3E31"/>
    <w:rsid w:val="777CA465"/>
    <w:rsid w:val="777F31F2"/>
    <w:rsid w:val="779FFF1D"/>
    <w:rsid w:val="77AB7BDA"/>
    <w:rsid w:val="77AF51A3"/>
    <w:rsid w:val="77D1700D"/>
    <w:rsid w:val="77D714EA"/>
    <w:rsid w:val="77EC04CC"/>
    <w:rsid w:val="77EF8492"/>
    <w:rsid w:val="77FED2E6"/>
    <w:rsid w:val="78024D8C"/>
    <w:rsid w:val="7852068B"/>
    <w:rsid w:val="78775729"/>
    <w:rsid w:val="78A42DB0"/>
    <w:rsid w:val="78A656AB"/>
    <w:rsid w:val="78B2245C"/>
    <w:rsid w:val="78E172CC"/>
    <w:rsid w:val="78EA1D1F"/>
    <w:rsid w:val="7904172F"/>
    <w:rsid w:val="790F7E27"/>
    <w:rsid w:val="792312B5"/>
    <w:rsid w:val="792A231A"/>
    <w:rsid w:val="79316829"/>
    <w:rsid w:val="794E7636"/>
    <w:rsid w:val="7967694A"/>
    <w:rsid w:val="797E66A9"/>
    <w:rsid w:val="798860EE"/>
    <w:rsid w:val="79A97383"/>
    <w:rsid w:val="79E27E8B"/>
    <w:rsid w:val="79F64450"/>
    <w:rsid w:val="79F850CE"/>
    <w:rsid w:val="79FD443C"/>
    <w:rsid w:val="7A13608D"/>
    <w:rsid w:val="7A1D1975"/>
    <w:rsid w:val="7A3937AB"/>
    <w:rsid w:val="7A3E5150"/>
    <w:rsid w:val="7A4670D6"/>
    <w:rsid w:val="7A534B63"/>
    <w:rsid w:val="7A615382"/>
    <w:rsid w:val="7A67303B"/>
    <w:rsid w:val="7AAB1D04"/>
    <w:rsid w:val="7ABA4368"/>
    <w:rsid w:val="7ACB026F"/>
    <w:rsid w:val="7AD05746"/>
    <w:rsid w:val="7AD07682"/>
    <w:rsid w:val="7AD1367A"/>
    <w:rsid w:val="7AD22BDC"/>
    <w:rsid w:val="7B12733B"/>
    <w:rsid w:val="7B257FFD"/>
    <w:rsid w:val="7B343476"/>
    <w:rsid w:val="7B502316"/>
    <w:rsid w:val="7B5A2978"/>
    <w:rsid w:val="7B5A7E4C"/>
    <w:rsid w:val="7B667AF9"/>
    <w:rsid w:val="7B7468F8"/>
    <w:rsid w:val="7B7B66DC"/>
    <w:rsid w:val="7BEE0103"/>
    <w:rsid w:val="7BF87CDE"/>
    <w:rsid w:val="7C0A0FE4"/>
    <w:rsid w:val="7C254906"/>
    <w:rsid w:val="7C490589"/>
    <w:rsid w:val="7C590818"/>
    <w:rsid w:val="7C7C10F6"/>
    <w:rsid w:val="7C853BEA"/>
    <w:rsid w:val="7C881368"/>
    <w:rsid w:val="7C917E8B"/>
    <w:rsid w:val="7CA771C1"/>
    <w:rsid w:val="7CD66A6C"/>
    <w:rsid w:val="7CDB19D5"/>
    <w:rsid w:val="7CE27788"/>
    <w:rsid w:val="7CEF1130"/>
    <w:rsid w:val="7D090215"/>
    <w:rsid w:val="7D0C32F1"/>
    <w:rsid w:val="7D0F408D"/>
    <w:rsid w:val="7D341A92"/>
    <w:rsid w:val="7D3D3E27"/>
    <w:rsid w:val="7D491C6C"/>
    <w:rsid w:val="7D5429C0"/>
    <w:rsid w:val="7D6E6D43"/>
    <w:rsid w:val="7D8F4AEE"/>
    <w:rsid w:val="7DB57A34"/>
    <w:rsid w:val="7DE15754"/>
    <w:rsid w:val="7DE60973"/>
    <w:rsid w:val="7DEF0916"/>
    <w:rsid w:val="7DFB432E"/>
    <w:rsid w:val="7E1E5218"/>
    <w:rsid w:val="7E9A4E1F"/>
    <w:rsid w:val="7EA7723A"/>
    <w:rsid w:val="7EF56FBB"/>
    <w:rsid w:val="7F0768EB"/>
    <w:rsid w:val="7F0A3A81"/>
    <w:rsid w:val="7F143BEC"/>
    <w:rsid w:val="7F401C7A"/>
    <w:rsid w:val="7F4852A5"/>
    <w:rsid w:val="7F5B0127"/>
    <w:rsid w:val="7F715AF2"/>
    <w:rsid w:val="7F7A15FD"/>
    <w:rsid w:val="7F7BD085"/>
    <w:rsid w:val="7F7E7357"/>
    <w:rsid w:val="7F886E69"/>
    <w:rsid w:val="7F8BD963"/>
    <w:rsid w:val="7FBA2CB8"/>
    <w:rsid w:val="7FBC02CC"/>
    <w:rsid w:val="7FCD6B41"/>
    <w:rsid w:val="7FDFCB7D"/>
    <w:rsid w:val="7FEBD86B"/>
    <w:rsid w:val="7FFFD7C9"/>
    <w:rsid w:val="9BDEDDD4"/>
    <w:rsid w:val="A7FF59E2"/>
    <w:rsid w:val="AEAB1001"/>
    <w:rsid w:val="B8FE79B0"/>
    <w:rsid w:val="B9FDAA30"/>
    <w:rsid w:val="BB6DDE3F"/>
    <w:rsid w:val="BB7FA927"/>
    <w:rsid w:val="BBEFC4B1"/>
    <w:rsid w:val="BEE36D67"/>
    <w:rsid w:val="BEFFC298"/>
    <w:rsid w:val="BF5B0BDB"/>
    <w:rsid w:val="BFEF8731"/>
    <w:rsid w:val="BFFDF825"/>
    <w:rsid w:val="CF6BB66F"/>
    <w:rsid w:val="CFF73AB9"/>
    <w:rsid w:val="D7FD2377"/>
    <w:rsid w:val="DA63B1BB"/>
    <w:rsid w:val="DDF7D0EB"/>
    <w:rsid w:val="DDFFC8F1"/>
    <w:rsid w:val="DEFB75AC"/>
    <w:rsid w:val="E5FEB2F8"/>
    <w:rsid w:val="E9DFDBD2"/>
    <w:rsid w:val="EAFD4970"/>
    <w:rsid w:val="ED7F3F49"/>
    <w:rsid w:val="EE7782E1"/>
    <w:rsid w:val="EEFFE57D"/>
    <w:rsid w:val="EEFFF359"/>
    <w:rsid w:val="EFBCDF51"/>
    <w:rsid w:val="F36DEEFB"/>
    <w:rsid w:val="F5FFD31F"/>
    <w:rsid w:val="F6BFD523"/>
    <w:rsid w:val="F79FD3AB"/>
    <w:rsid w:val="F7FD05D8"/>
    <w:rsid w:val="F8BFD1FC"/>
    <w:rsid w:val="F8F7C015"/>
    <w:rsid w:val="FAFF53F2"/>
    <w:rsid w:val="FBE63981"/>
    <w:rsid w:val="FD79BA57"/>
    <w:rsid w:val="FDDF1E79"/>
    <w:rsid w:val="FE23631B"/>
    <w:rsid w:val="FE791011"/>
    <w:rsid w:val="FF772D98"/>
    <w:rsid w:val="FF9D4539"/>
    <w:rsid w:val="FFBF4C05"/>
    <w:rsid w:val="FFC752FF"/>
    <w:rsid w:val="FFDEEE6D"/>
    <w:rsid w:val="FFDF9109"/>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semiHidden/>
    <w:unhideWhenUsed/>
    <w:qFormat/>
    <w:uiPriority w:val="1"/>
  </w:style>
  <w:style w:type="table" w:default="1" w:styleId="76">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7"/>
    <w:qFormat/>
    <w:uiPriority w:val="0"/>
    <w:rPr>
      <w:b/>
      <w:bCs/>
    </w:rPr>
  </w:style>
  <w:style w:type="paragraph" w:styleId="12">
    <w:name w:val="annotation text"/>
    <w:basedOn w:val="1"/>
    <w:link w:val="345"/>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next w:val="16"/>
    <w:link w:val="322"/>
    <w:qFormat/>
    <w:uiPriority w:val="0"/>
    <w:pPr>
      <w:ind w:firstLine="420"/>
    </w:pPr>
    <w:rPr>
      <w:rFonts w:hAnsi="Calibri" w:cs="Times New Roman"/>
      <w:snapToGrid/>
      <w:szCs w:val="20"/>
    </w:rPr>
  </w:style>
  <w:style w:type="paragraph" w:styleId="15">
    <w:name w:val="Body Text"/>
    <w:basedOn w:val="1"/>
    <w:next w:val="14"/>
    <w:link w:val="431"/>
    <w:qFormat/>
    <w:uiPriority w:val="0"/>
    <w:pPr>
      <w:autoSpaceDE w:val="0"/>
      <w:autoSpaceDN w:val="0"/>
      <w:spacing w:line="360" w:lineRule="auto"/>
    </w:pPr>
    <w:rPr>
      <w:rFonts w:ascii="宋体" w:hAnsi="Arial" w:cs="Arial"/>
      <w:snapToGrid w:val="0"/>
      <w:sz w:val="24"/>
      <w:szCs w:val="21"/>
      <w:lang w:val="zh-CN"/>
    </w:rPr>
  </w:style>
  <w:style w:type="paragraph" w:styleId="16">
    <w:name w:val="toc 6"/>
    <w:basedOn w:val="1"/>
    <w:next w:val="1"/>
    <w:qFormat/>
    <w:uiPriority w:val="0"/>
    <w:pPr>
      <w:ind w:left="2100" w:leftChars="10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30"/>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3"/>
    <w:qFormat/>
    <w:uiPriority w:val="0"/>
    <w:pPr>
      <w:shd w:val="clear" w:color="auto" w:fill="000080"/>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28"/>
    <w:link w:val="266"/>
    <w:qFormat/>
    <w:uiPriority w:val="0"/>
    <w:pPr>
      <w:spacing w:line="480" w:lineRule="exact"/>
      <w:ind w:firstLine="480" w:firstLineChars="200"/>
    </w:pPr>
    <w:rPr>
      <w:rFonts w:ascii="宋体" w:hAnsi="宋体"/>
      <w:sz w:val="24"/>
    </w:rPr>
  </w:style>
  <w:style w:type="paragraph" w:styleId="28">
    <w:name w:val="envelope return"/>
    <w:basedOn w:val="1"/>
    <w:unhideWhenUsed/>
    <w:qFormat/>
    <w:uiPriority w:val="0"/>
    <w:pPr>
      <w:snapToGrid w:val="0"/>
      <w:spacing w:beforeLines="0" w:afterLines="0"/>
    </w:pPr>
    <w:rPr>
      <w:rFonts w:hint="default" w:ascii="Arial" w:hAnsi="Arial"/>
      <w:sz w:val="21"/>
      <w:szCs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Body Text First Indent 2"/>
    <w:basedOn w:val="1"/>
    <w:next w:val="1"/>
    <w:link w:val="122"/>
    <w:qFormat/>
    <w:uiPriority w:val="0"/>
    <w:pPr>
      <w:adjustRightInd/>
      <w:spacing w:after="120" w:line="240" w:lineRule="auto"/>
      <w:ind w:left="420" w:leftChars="200" w:firstLine="210"/>
    </w:pPr>
    <w:rPr>
      <w:sz w:val="21"/>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0"/>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TML Definition"/>
    <w:basedOn w:val="63"/>
    <w:qFormat/>
    <w:uiPriority w:val="0"/>
    <w:rPr>
      <w:i/>
      <w:iCs/>
    </w:rPr>
  </w:style>
  <w:style w:type="character" w:styleId="71">
    <w:name w:val="Hyperlink"/>
    <w:basedOn w:val="63"/>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Keyboard"/>
    <w:basedOn w:val="63"/>
    <w:qFormat/>
    <w:uiPriority w:val="0"/>
    <w:rPr>
      <w:rFonts w:ascii="Segoe UI" w:hAnsi="Segoe UI" w:eastAsia="Segoe UI" w:cs="Segoe UI"/>
      <w:sz w:val="21"/>
      <w:szCs w:val="21"/>
    </w:rPr>
  </w:style>
  <w:style w:type="character" w:styleId="75">
    <w:name w:val="HTML Sample"/>
    <w:basedOn w:val="63"/>
    <w:qFormat/>
    <w:uiPriority w:val="0"/>
    <w:rPr>
      <w:rFonts w:hint="default" w:ascii="Segoe UI" w:hAnsi="Segoe UI" w:eastAsia="Segoe UI" w:cs="Segoe UI"/>
      <w:sz w:val="21"/>
      <w:szCs w:val="21"/>
    </w:rPr>
  </w:style>
  <w:style w:type="table" w:styleId="77">
    <w:name w:val="Table Grid"/>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78">
    <w:name w:val="Table Theme"/>
    <w:basedOn w:val="7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9">
    <w:name w:val="Table Elegant"/>
    <w:basedOn w:val="7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80">
    <w:name w:val="Table Grid 5"/>
    <w:basedOn w:val="7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1">
    <w:name w:val="Table Grid 8"/>
    <w:basedOn w:val="7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2">
    <w:name w:val="Table Professional"/>
    <w:basedOn w:val="7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1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44"/>
    <w:qFormat/>
    <w:uiPriority w:val="0"/>
    <w:rPr>
      <w:rFonts w:ascii="宋体" w:hAnsi="宋体"/>
      <w:kern w:val="2"/>
      <w:sz w:val="21"/>
      <w:szCs w:val="24"/>
    </w:rPr>
  </w:style>
  <w:style w:type="character" w:customStyle="1" w:styleId="123">
    <w:name w:val="font11"/>
    <w:basedOn w:val="63"/>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3"/>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20"/>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3"/>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1"/>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3"/>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1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2"/>
    <w:qFormat/>
    <w:uiPriority w:val="0"/>
    <w:rPr>
      <w:kern w:val="2"/>
      <w:sz w:val="21"/>
      <w:szCs w:val="24"/>
    </w:rPr>
  </w:style>
  <w:style w:type="character" w:customStyle="1" w:styleId="346">
    <w:name w:val="签名 Char"/>
    <w:link w:val="46"/>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3"/>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20"/>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15"/>
    <w:qFormat/>
    <w:uiPriority w:val="0"/>
    <w:rPr>
      <w:rFonts w:ascii="宋体" w:hAnsi="Arial" w:eastAsia="宋体" w:cs="Arial"/>
      <w:snapToGrid w:val="0"/>
      <w:kern w:val="2"/>
      <w:sz w:val="24"/>
      <w:szCs w:val="21"/>
      <w:lang w:val="zh-CN" w:eastAsia="zh-CN" w:bidi="ar-SA"/>
    </w:rPr>
  </w:style>
  <w:style w:type="character" w:customStyle="1" w:styleId="432">
    <w:name w:val="gray6"/>
    <w:basedOn w:val="63"/>
    <w:qFormat/>
    <w:uiPriority w:val="0"/>
    <w:rPr>
      <w:rFonts w:ascii="Arial" w:hAnsi="Arial" w:eastAsia="黑体" w:cs="Arial"/>
      <w:snapToGrid w:val="0"/>
      <w:kern w:val="0"/>
      <w:szCs w:val="21"/>
    </w:rPr>
  </w:style>
  <w:style w:type="character" w:customStyle="1" w:styleId="433">
    <w:name w:val="hui"/>
    <w:basedOn w:val="63"/>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3"/>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_Style 468"/>
    <w:basedOn w:val="1"/>
    <w:next w:val="259"/>
    <w:qFormat/>
    <w:uiPriority w:val="99"/>
    <w:pPr>
      <w:spacing w:line="360" w:lineRule="auto"/>
      <w:ind w:firstLine="200" w:firstLineChars="200"/>
    </w:pPr>
    <w:rPr>
      <w:rFonts w:ascii="宋体" w:hAnsi="宋体"/>
      <w:kern w:val="0"/>
      <w:sz w:val="20"/>
    </w:rPr>
  </w:style>
  <w:style w:type="character" w:customStyle="1" w:styleId="966">
    <w:name w:val="ca-1"/>
    <w:qFormat/>
    <w:uiPriority w:val="0"/>
  </w:style>
  <w:style w:type="paragraph" w:customStyle="1" w:styleId="967">
    <w:name w:val="[Normal]"/>
    <w:qFormat/>
    <w:uiPriority w:val="0"/>
    <w:rPr>
      <w:rFonts w:ascii="宋体" w:hAnsi="宋体" w:eastAsia="宋体" w:cs="Times New Roman"/>
      <w:sz w:val="24"/>
      <w:szCs w:val="22"/>
      <w:lang w:val="zh-CN" w:eastAsia="zh-CN" w:bidi="ar-SA"/>
    </w:rPr>
  </w:style>
  <w:style w:type="character" w:customStyle="1" w:styleId="968">
    <w:name w:val="10"/>
    <w:basedOn w:val="63"/>
    <w:qFormat/>
    <w:uiPriority w:val="0"/>
    <w:rPr>
      <w:rFonts w:hint="default" w:ascii="Calibri" w:hAnsi="Calibri" w:cs="Calibri"/>
    </w:rPr>
  </w:style>
  <w:style w:type="paragraph" w:styleId="969">
    <w:name w:val="List Paragraph"/>
    <w:basedOn w:val="1"/>
    <w:qFormat/>
    <w:uiPriority w:val="99"/>
    <w:pPr>
      <w:ind w:firstLine="420" w:firstLineChars="200"/>
    </w:pPr>
  </w:style>
  <w:style w:type="paragraph" w:customStyle="1" w:styleId="970">
    <w:name w:val="Heading5"/>
    <w:basedOn w:val="1"/>
    <w:next w:val="1"/>
    <w:qFormat/>
    <w:uiPriority w:val="0"/>
    <w:pPr>
      <w:keepNext/>
      <w:keepLines/>
      <w:spacing w:after="120"/>
      <w:textAlignment w:val="baseline"/>
    </w:pPr>
    <w:rPr>
      <w:rFonts w:eastAsia="微软雅黑"/>
      <w:b/>
      <w:bCs/>
    </w:rPr>
  </w:style>
  <w:style w:type="character" w:customStyle="1" w:styleId="971">
    <w:name w:val="hour_pm"/>
    <w:basedOn w:val="63"/>
    <w:qFormat/>
    <w:uiPriority w:val="0"/>
  </w:style>
  <w:style w:type="character" w:customStyle="1" w:styleId="972">
    <w:name w:val="hover9"/>
    <w:basedOn w:val="63"/>
    <w:qFormat/>
    <w:uiPriority w:val="0"/>
    <w:rPr>
      <w:shd w:val="clear" w:color="auto" w:fill="EEEEEE"/>
    </w:rPr>
  </w:style>
  <w:style w:type="character" w:customStyle="1" w:styleId="973">
    <w:name w:val="old"/>
    <w:basedOn w:val="63"/>
    <w:qFormat/>
    <w:uiPriority w:val="0"/>
    <w:rPr>
      <w:color w:val="999999"/>
    </w:rPr>
  </w:style>
  <w:style w:type="character" w:customStyle="1" w:styleId="974">
    <w:name w:val="hour_am"/>
    <w:basedOn w:val="63"/>
    <w:qFormat/>
    <w:uiPriority w:val="0"/>
  </w:style>
  <w:style w:type="character" w:customStyle="1" w:styleId="975">
    <w:name w:val="hover"/>
    <w:basedOn w:val="63"/>
    <w:qFormat/>
    <w:uiPriority w:val="0"/>
    <w:rPr>
      <w:shd w:val="clear" w:color="auto" w:fill="EEEEEE"/>
    </w:rPr>
  </w:style>
  <w:style w:type="table" w:customStyle="1" w:styleId="97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6.jpeg"/><Relationship Id="rId34" Type="http://schemas.openxmlformats.org/officeDocument/2006/relationships/image" Target="media/image5.jpeg"/><Relationship Id="rId33" Type="http://schemas.openxmlformats.org/officeDocument/2006/relationships/image" Target="media/image4.jpeg"/><Relationship Id="rId32" Type="http://schemas.openxmlformats.org/officeDocument/2006/relationships/image" Target="media/image3.jpeg"/><Relationship Id="rId31" Type="http://schemas.openxmlformats.org/officeDocument/2006/relationships/image" Target="media/image2.jpeg"/><Relationship Id="rId30" Type="http://schemas.openxmlformats.org/officeDocument/2006/relationships/image" Target="media/image1.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139</Pages>
  <Words>90184</Words>
  <Characters>96875</Characters>
  <Lines>421</Lines>
  <Paragraphs>118</Paragraphs>
  <TotalTime>5</TotalTime>
  <ScaleCrop>false</ScaleCrop>
  <LinksUpToDate>false</LinksUpToDate>
  <CharactersWithSpaces>102835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2022-08-10T07:38:00Z</dcterms:created>
  <dc:creator>玥</dc:creator>
  <cp:lastModifiedBy>Lacia</cp:lastModifiedBy>
  <cp:lastPrinted>2022-01-09T03:06:00Z</cp:lastPrinted>
  <dcterms:modified xsi:type="dcterms:W3CDTF">2022-12-28T09:24:58Z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F97228A215894F7C8BF533A61EC09A14</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