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bCs/>
          <w:sz w:val="44"/>
          <w:szCs w:val="44"/>
        </w:rPr>
      </w:pPr>
    </w:p>
    <w:p>
      <w:pPr>
        <w:adjustRightInd w:val="0"/>
        <w:snapToGrid w:val="0"/>
        <w:spacing w:line="360" w:lineRule="auto"/>
        <w:jc w:val="center"/>
        <w:rPr>
          <w:rFonts w:ascii="仿宋" w:hAnsi="仿宋" w:eastAsia="仿宋" w:cs="仿宋"/>
          <w:b/>
          <w:bCs/>
          <w:sz w:val="44"/>
          <w:szCs w:val="44"/>
        </w:rPr>
      </w:pPr>
    </w:p>
    <w:p>
      <w:pPr>
        <w:adjustRightInd w:val="0"/>
        <w:snapToGrid w:val="0"/>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钱塘新区舒心教室</w:t>
      </w:r>
    </w:p>
    <w:p>
      <w:pPr>
        <w:adjustRightInd w:val="0"/>
        <w:snapToGrid w:val="0"/>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空调机采购项目</w:t>
      </w:r>
    </w:p>
    <w:p>
      <w:pPr>
        <w:adjustRightInd w:val="0"/>
        <w:snapToGrid w:val="0"/>
        <w:spacing w:line="360" w:lineRule="auto"/>
        <w:jc w:val="center"/>
        <w:rPr>
          <w:rFonts w:ascii="仿宋" w:hAnsi="仿宋" w:eastAsia="仿宋" w:cs="仿宋"/>
          <w:b/>
          <w:bCs/>
          <w:sz w:val="44"/>
          <w:szCs w:val="44"/>
        </w:rPr>
      </w:pPr>
    </w:p>
    <w:p>
      <w:pPr>
        <w:adjustRightInd w:val="0"/>
        <w:snapToGrid w:val="0"/>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招标文件</w:t>
      </w:r>
    </w:p>
    <w:p>
      <w:pPr>
        <w:spacing w:line="360" w:lineRule="auto"/>
        <w:jc w:val="center"/>
        <w:rPr>
          <w:rFonts w:ascii="仿宋" w:hAnsi="仿宋" w:eastAsia="仿宋" w:cs="仿宋"/>
          <w:b/>
          <w:bCs/>
          <w:sz w:val="72"/>
          <w:szCs w:val="72"/>
        </w:rPr>
      </w:pPr>
    </w:p>
    <w:p>
      <w:pPr>
        <w:spacing w:line="360" w:lineRule="auto"/>
        <w:jc w:val="center"/>
        <w:rPr>
          <w:rFonts w:ascii="仿宋" w:hAnsi="仿宋" w:eastAsia="仿宋" w:cs="仿宋"/>
          <w:b/>
          <w:bCs/>
          <w:sz w:val="72"/>
          <w:szCs w:val="72"/>
        </w:rPr>
      </w:pPr>
    </w:p>
    <w:p>
      <w:pPr>
        <w:spacing w:line="360" w:lineRule="auto"/>
        <w:jc w:val="center"/>
        <w:rPr>
          <w:rFonts w:hint="eastAsia" w:ascii="仿宋" w:hAnsi="仿宋" w:eastAsia="仿宋" w:cs="仿宋"/>
          <w:color w:val="auto"/>
          <w:sz w:val="44"/>
          <w:szCs w:val="44"/>
          <w:lang w:eastAsia="zh-CN"/>
        </w:rPr>
      </w:pPr>
      <w:r>
        <w:rPr>
          <w:rFonts w:hint="eastAsia" w:ascii="仿宋" w:hAnsi="仿宋" w:eastAsia="仿宋" w:cs="仿宋"/>
          <w:sz w:val="44"/>
          <w:szCs w:val="44"/>
        </w:rPr>
        <w:t>编号：</w:t>
      </w:r>
      <w:r>
        <w:rPr>
          <w:rFonts w:hint="eastAsia" w:ascii="仿宋" w:hAnsi="仿宋" w:eastAsia="仿宋" w:cs="仿宋"/>
          <w:color w:val="auto"/>
          <w:sz w:val="44"/>
          <w:szCs w:val="44"/>
          <w:lang w:eastAsia="zh-CN"/>
        </w:rPr>
        <w:t>QTXQ-GK-2020-110</w:t>
      </w:r>
    </w:p>
    <w:p>
      <w:pPr>
        <w:spacing w:line="360" w:lineRule="auto"/>
        <w:jc w:val="center"/>
        <w:rPr>
          <w:rFonts w:ascii="仿宋" w:hAnsi="仿宋" w:eastAsia="仿宋" w:cs="仿宋"/>
          <w:sz w:val="44"/>
          <w:szCs w:val="44"/>
        </w:rPr>
      </w:pPr>
    </w:p>
    <w:p>
      <w:pPr>
        <w:spacing w:line="360" w:lineRule="auto"/>
        <w:jc w:val="center"/>
        <w:rPr>
          <w:rFonts w:ascii="仿宋" w:hAnsi="仿宋" w:eastAsia="仿宋" w:cs="仿宋"/>
          <w:sz w:val="44"/>
          <w:szCs w:val="44"/>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杭州钱塘新区教育与卫生健康局</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杭州市公共资源交易中心钱塘新区分中心</w:t>
      </w:r>
    </w:p>
    <w:p>
      <w:pPr>
        <w:spacing w:line="360" w:lineRule="auto"/>
        <w:jc w:val="center"/>
        <w:rPr>
          <w:rFonts w:ascii="仿宋" w:hAnsi="仿宋" w:eastAsia="仿宋" w:cs="仿宋"/>
          <w:color w:val="auto"/>
          <w:sz w:val="36"/>
          <w:szCs w:val="36"/>
        </w:rPr>
      </w:pPr>
      <w:r>
        <w:rPr>
          <w:rFonts w:hint="eastAsia" w:ascii="仿宋" w:hAnsi="仿宋" w:eastAsia="仿宋" w:cs="仿宋"/>
          <w:color w:val="auto"/>
          <w:sz w:val="36"/>
          <w:szCs w:val="36"/>
        </w:rPr>
        <w:t>二〇二〇年七月</w:t>
      </w:r>
      <w:r>
        <w:rPr>
          <w:rFonts w:hint="eastAsia" w:ascii="仿宋" w:hAnsi="仿宋" w:eastAsia="仿宋" w:cs="仿宋"/>
          <w:color w:val="auto"/>
          <w:sz w:val="36"/>
          <w:szCs w:val="36"/>
          <w:lang w:eastAsia="zh-CN"/>
        </w:rPr>
        <w:t>十</w:t>
      </w:r>
      <w:r>
        <w:rPr>
          <w:rFonts w:hint="eastAsia" w:ascii="仿宋" w:hAnsi="仿宋" w:eastAsia="仿宋" w:cs="仿宋"/>
          <w:color w:val="auto"/>
          <w:sz w:val="36"/>
          <w:szCs w:val="36"/>
        </w:rPr>
        <w:t>日</w:t>
      </w:r>
    </w:p>
    <w:p>
      <w:pPr>
        <w:spacing w:line="360" w:lineRule="auto"/>
        <w:jc w:val="center"/>
        <w:rPr>
          <w:rFonts w:ascii="仿宋" w:hAnsi="仿宋" w:eastAsia="仿宋" w:cs="仿宋"/>
          <w:color w:val="auto"/>
          <w:sz w:val="36"/>
          <w:szCs w:val="36"/>
        </w:rPr>
        <w:sectPr>
          <w:headerReference r:id="rId3" w:type="default"/>
          <w:pgSz w:w="11906" w:h="16838"/>
          <w:pgMar w:top="1440" w:right="1416" w:bottom="1440" w:left="1418"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ind w:firstLine="964" w:firstLineChars="200"/>
        <w:jc w:val="center"/>
        <w:rPr>
          <w:rFonts w:ascii="仿宋" w:hAnsi="仿宋" w:eastAsia="仿宋" w:cs="仿宋_GB2312"/>
          <w:b/>
          <w:sz w:val="48"/>
          <w:szCs w:val="48"/>
        </w:rPr>
      </w:pPr>
    </w:p>
    <w:p>
      <w:pPr>
        <w:spacing w:line="360" w:lineRule="auto"/>
        <w:ind w:firstLine="964" w:firstLineChars="200"/>
        <w:jc w:val="center"/>
        <w:rPr>
          <w:rFonts w:ascii="仿宋" w:hAnsi="仿宋" w:eastAsia="仿宋" w:cs="仿宋_GB2312"/>
          <w:b/>
          <w:sz w:val="48"/>
          <w:szCs w:val="48"/>
        </w:rPr>
      </w:pP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left="1680" w:leftChars="800"/>
        <w:jc w:val="left"/>
        <w:rPr>
          <w:rFonts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left="1680" w:leftChars="800"/>
        <w:jc w:val="left"/>
        <w:rPr>
          <w:rFonts w:ascii="仿宋" w:hAnsi="仿宋" w:eastAsia="仿宋" w:cs="仿宋_GB2312"/>
          <w:sz w:val="32"/>
          <w:szCs w:val="32"/>
        </w:rPr>
        <w:sectPr>
          <w:footerReference r:id="rId4" w:type="default"/>
          <w:pgSz w:w="11906" w:h="16838"/>
          <w:pgMar w:top="1440" w:right="1800" w:bottom="1440" w:left="1800" w:header="930"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 w:hAnsi="仿宋" w:eastAsia="仿宋" w:cs="仿宋_GB2312"/>
          <w:sz w:val="32"/>
          <w:szCs w:val="32"/>
        </w:rPr>
        <w:t>第六部分      应提交的有关格式范例</w:t>
      </w:r>
    </w:p>
    <w:p>
      <w:pPr>
        <w:spacing w:line="360" w:lineRule="auto"/>
        <w:jc w:val="center"/>
        <w:rPr>
          <w:rFonts w:ascii="仿宋" w:hAnsi="仿宋" w:eastAsia="仿宋" w:cs="仿宋_GB2312"/>
          <w:b/>
          <w:sz w:val="36"/>
          <w:szCs w:val="20"/>
        </w:rPr>
      </w:pPr>
      <w:r>
        <w:rPr>
          <w:rFonts w:hint="eastAsia" w:ascii="仿宋" w:hAnsi="仿宋" w:eastAsia="仿宋" w:cs="仿宋_GB2312"/>
          <w:b/>
          <w:sz w:val="36"/>
          <w:szCs w:val="20"/>
        </w:rPr>
        <w:t>第一部分 招标公告</w:t>
      </w:r>
    </w:p>
    <w:p>
      <w:pPr>
        <w:pBdr>
          <w:top w:val="single" w:color="auto" w:sz="4" w:space="1"/>
          <w:left w:val="single" w:color="auto" w:sz="4" w:space="4"/>
          <w:bottom w:val="single" w:color="auto" w:sz="4" w:space="1"/>
          <w:right w:val="single" w:color="auto" w:sz="4" w:space="2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24"/>
        </w:pBdr>
        <w:ind w:firstLine="560" w:firstLineChars="200"/>
        <w:rPr>
          <w:rFonts w:ascii="仿宋" w:hAnsi="仿宋" w:eastAsia="仿宋"/>
          <w:sz w:val="28"/>
          <w:szCs w:val="28"/>
        </w:rPr>
      </w:pPr>
      <w:r>
        <w:rPr>
          <w:rFonts w:hint="eastAsia" w:ascii="仿宋" w:hAnsi="仿宋" w:eastAsia="仿宋"/>
          <w:sz w:val="28"/>
          <w:szCs w:val="28"/>
          <w:u w:val="single"/>
          <w:lang w:eastAsia="zh-CN"/>
        </w:rPr>
        <w:t>钱塘新区舒心教室空调机采购项目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政府采购云平台</w:t>
      </w:r>
      <w:r>
        <w:rPr>
          <w:rFonts w:hint="eastAsia" w:ascii="仿宋" w:hAnsi="仿宋" w:eastAsia="仿宋"/>
          <w:sz w:val="28"/>
          <w:szCs w:val="28"/>
        </w:rPr>
        <w:t>获取招标文件，并于</w:t>
      </w:r>
      <w:r>
        <w:rPr>
          <w:rFonts w:hint="eastAsia" w:ascii="仿宋" w:hAnsi="仿宋" w:eastAsia="仿宋"/>
          <w:color w:val="auto"/>
          <w:sz w:val="28"/>
          <w:szCs w:val="28"/>
          <w:u w:val="single"/>
        </w:rPr>
        <w:t>2020</w:t>
      </w:r>
      <w:r>
        <w:rPr>
          <w:rFonts w:hint="eastAsia" w:ascii="仿宋" w:hAnsi="仿宋" w:eastAsia="仿宋"/>
          <w:bCs/>
          <w:color w:val="auto"/>
          <w:sz w:val="28"/>
          <w:szCs w:val="28"/>
          <w:u w:val="single"/>
        </w:rPr>
        <w:t>年7月</w:t>
      </w:r>
      <w:r>
        <w:rPr>
          <w:rFonts w:hint="eastAsia" w:ascii="仿宋" w:hAnsi="仿宋" w:eastAsia="仿宋"/>
          <w:bCs/>
          <w:color w:val="auto"/>
          <w:sz w:val="28"/>
          <w:szCs w:val="28"/>
          <w:u w:val="single"/>
          <w:lang w:val="en-US" w:eastAsia="zh-CN"/>
        </w:rPr>
        <w:t>31</w:t>
      </w:r>
      <w:r>
        <w:rPr>
          <w:rFonts w:hint="eastAsia" w:ascii="仿宋" w:hAnsi="仿宋" w:eastAsia="仿宋"/>
          <w:bCs/>
          <w:color w:val="auto"/>
          <w:sz w:val="28"/>
          <w:szCs w:val="28"/>
          <w:u w:val="single"/>
        </w:rPr>
        <w:t>日10点00分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ind w:firstLine="560" w:firstLineChars="200"/>
      </w:pPr>
      <w:bookmarkStart w:id="0" w:name="_Toc35393621"/>
      <w:bookmarkStart w:id="1" w:name="_Toc35393790"/>
      <w:bookmarkStart w:id="2" w:name="_Toc28359079"/>
      <w:bookmarkStart w:id="3" w:name="_Toc28359002"/>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QTXQ-GK-2020-110</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钱塘新区舒心教室空调机采购项目</w:t>
      </w:r>
    </w:p>
    <w:bookmarkEnd w:id="4"/>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eastAsia="zh-CN"/>
        </w:rPr>
        <w:t>八所中小学空调采购项目（标项一）</w:t>
      </w:r>
      <w:r>
        <w:rPr>
          <w:rFonts w:hint="eastAsia" w:ascii="仿宋" w:hAnsi="仿宋" w:eastAsia="仿宋"/>
          <w:sz w:val="28"/>
          <w:szCs w:val="28"/>
        </w:rPr>
        <w:t>人民币</w:t>
      </w:r>
      <w:r>
        <w:rPr>
          <w:rFonts w:hint="eastAsia" w:ascii="仿宋" w:hAnsi="仿宋" w:eastAsia="仿宋"/>
          <w:sz w:val="28"/>
          <w:szCs w:val="28"/>
          <w:lang w:val="en-US" w:eastAsia="zh-CN"/>
        </w:rPr>
        <w:t>471.5</w:t>
      </w:r>
      <w:r>
        <w:rPr>
          <w:rFonts w:hint="eastAsia" w:ascii="仿宋" w:hAnsi="仿宋" w:eastAsia="仿宋"/>
          <w:sz w:val="28"/>
          <w:szCs w:val="28"/>
        </w:rPr>
        <w:t>万元</w:t>
      </w:r>
      <w:r>
        <w:rPr>
          <w:rFonts w:hint="eastAsia" w:ascii="仿宋" w:hAnsi="仿宋" w:eastAsia="仿宋"/>
          <w:sz w:val="28"/>
          <w:szCs w:val="28"/>
          <w:lang w:eastAsia="zh-CN"/>
        </w:rPr>
        <w:t>，其中下沙二小</w:t>
      </w:r>
      <w:r>
        <w:rPr>
          <w:rFonts w:hint="eastAsia" w:ascii="仿宋" w:hAnsi="仿宋" w:eastAsia="仿宋"/>
          <w:sz w:val="28"/>
          <w:szCs w:val="28"/>
          <w:lang w:val="en-US" w:eastAsia="zh-CN"/>
        </w:rPr>
        <w:t>37</w:t>
      </w:r>
      <w:r>
        <w:rPr>
          <w:rFonts w:hint="eastAsia" w:ascii="仿宋" w:hAnsi="仿宋" w:eastAsia="仿宋"/>
          <w:sz w:val="28"/>
          <w:szCs w:val="28"/>
        </w:rPr>
        <w:t>万元</w:t>
      </w:r>
      <w:r>
        <w:rPr>
          <w:rFonts w:hint="eastAsia" w:ascii="仿宋" w:hAnsi="仿宋" w:eastAsia="仿宋"/>
          <w:sz w:val="28"/>
          <w:szCs w:val="28"/>
          <w:lang w:eastAsia="zh-CN"/>
        </w:rPr>
        <w:t>，学正小学</w:t>
      </w:r>
      <w:r>
        <w:rPr>
          <w:rFonts w:hint="eastAsia" w:ascii="仿宋" w:hAnsi="仿宋" w:eastAsia="仿宋"/>
          <w:sz w:val="28"/>
          <w:szCs w:val="28"/>
          <w:lang w:val="en-US" w:eastAsia="zh-CN"/>
        </w:rPr>
        <w:t>58</w:t>
      </w:r>
      <w:r>
        <w:rPr>
          <w:rFonts w:hint="eastAsia" w:ascii="仿宋" w:hAnsi="仿宋" w:eastAsia="仿宋"/>
          <w:sz w:val="28"/>
          <w:szCs w:val="28"/>
        </w:rPr>
        <w:t>万元</w:t>
      </w:r>
      <w:r>
        <w:rPr>
          <w:rFonts w:hint="eastAsia" w:ascii="仿宋" w:hAnsi="仿宋" w:eastAsia="仿宋"/>
          <w:sz w:val="28"/>
          <w:szCs w:val="28"/>
          <w:lang w:eastAsia="zh-CN"/>
        </w:rPr>
        <w:t>，教研室附校</w:t>
      </w:r>
      <w:r>
        <w:rPr>
          <w:rFonts w:hint="eastAsia" w:ascii="仿宋" w:hAnsi="仿宋" w:eastAsia="仿宋"/>
          <w:sz w:val="28"/>
          <w:szCs w:val="28"/>
          <w:lang w:val="en-US" w:eastAsia="zh-CN"/>
        </w:rPr>
        <w:t>40</w:t>
      </w:r>
      <w:r>
        <w:rPr>
          <w:rFonts w:hint="eastAsia" w:ascii="仿宋" w:hAnsi="仿宋" w:eastAsia="仿宋"/>
          <w:sz w:val="28"/>
          <w:szCs w:val="28"/>
        </w:rPr>
        <w:t>万元</w:t>
      </w:r>
      <w:r>
        <w:rPr>
          <w:rFonts w:hint="eastAsia" w:ascii="仿宋" w:hAnsi="仿宋" w:eastAsia="仿宋"/>
          <w:sz w:val="28"/>
          <w:szCs w:val="28"/>
          <w:lang w:eastAsia="zh-CN"/>
        </w:rPr>
        <w:t>，下沙一小</w:t>
      </w:r>
      <w:r>
        <w:rPr>
          <w:rFonts w:hint="eastAsia" w:ascii="仿宋" w:hAnsi="仿宋" w:eastAsia="仿宋"/>
          <w:sz w:val="28"/>
          <w:szCs w:val="28"/>
          <w:lang w:val="en-US" w:eastAsia="zh-CN"/>
        </w:rPr>
        <w:t>59</w:t>
      </w:r>
      <w:r>
        <w:rPr>
          <w:rFonts w:hint="eastAsia" w:ascii="仿宋" w:hAnsi="仿宋" w:eastAsia="仿宋"/>
          <w:sz w:val="28"/>
          <w:szCs w:val="28"/>
        </w:rPr>
        <w:t>万元</w:t>
      </w:r>
      <w:r>
        <w:rPr>
          <w:rFonts w:hint="eastAsia" w:ascii="仿宋" w:hAnsi="仿宋" w:eastAsia="仿宋"/>
          <w:sz w:val="28"/>
          <w:szCs w:val="28"/>
          <w:lang w:eastAsia="zh-CN"/>
        </w:rPr>
        <w:t>，学正中学</w:t>
      </w:r>
      <w:r>
        <w:rPr>
          <w:rFonts w:hint="eastAsia" w:ascii="仿宋" w:hAnsi="仿宋" w:eastAsia="仿宋"/>
          <w:sz w:val="28"/>
          <w:szCs w:val="28"/>
          <w:lang w:val="en-US" w:eastAsia="zh-CN"/>
        </w:rPr>
        <w:t>51</w:t>
      </w:r>
      <w:r>
        <w:rPr>
          <w:rFonts w:hint="eastAsia" w:ascii="仿宋" w:hAnsi="仿宋" w:eastAsia="仿宋"/>
          <w:sz w:val="28"/>
          <w:szCs w:val="28"/>
        </w:rPr>
        <w:t>万元</w:t>
      </w:r>
      <w:r>
        <w:rPr>
          <w:rFonts w:hint="eastAsia" w:ascii="仿宋" w:hAnsi="仿宋" w:eastAsia="仿宋"/>
          <w:sz w:val="28"/>
          <w:szCs w:val="28"/>
          <w:lang w:eastAsia="zh-CN"/>
        </w:rPr>
        <w:t>，启源中学</w:t>
      </w:r>
      <w:r>
        <w:rPr>
          <w:rFonts w:hint="eastAsia" w:ascii="仿宋" w:hAnsi="仿宋" w:eastAsia="仿宋"/>
          <w:sz w:val="28"/>
          <w:szCs w:val="28"/>
          <w:lang w:val="en-US" w:eastAsia="zh-CN"/>
        </w:rPr>
        <w:t>120</w:t>
      </w:r>
      <w:r>
        <w:rPr>
          <w:rFonts w:hint="eastAsia" w:ascii="仿宋" w:hAnsi="仿宋" w:eastAsia="仿宋"/>
          <w:sz w:val="28"/>
          <w:szCs w:val="28"/>
        </w:rPr>
        <w:t>万元</w:t>
      </w:r>
      <w:r>
        <w:rPr>
          <w:rFonts w:hint="eastAsia" w:ascii="仿宋" w:hAnsi="仿宋" w:eastAsia="仿宋"/>
          <w:sz w:val="28"/>
          <w:szCs w:val="28"/>
          <w:lang w:eastAsia="zh-CN"/>
        </w:rPr>
        <w:t>，文海小学</w:t>
      </w:r>
      <w:r>
        <w:rPr>
          <w:rFonts w:hint="eastAsia" w:ascii="仿宋" w:hAnsi="仿宋" w:eastAsia="仿宋"/>
          <w:sz w:val="28"/>
          <w:szCs w:val="28"/>
          <w:lang w:val="en-US" w:eastAsia="zh-CN"/>
        </w:rPr>
        <w:t>63.5</w:t>
      </w:r>
      <w:r>
        <w:rPr>
          <w:rFonts w:hint="eastAsia" w:ascii="仿宋" w:hAnsi="仿宋" w:eastAsia="仿宋"/>
          <w:sz w:val="28"/>
          <w:szCs w:val="28"/>
        </w:rPr>
        <w:t>万元</w:t>
      </w:r>
      <w:r>
        <w:rPr>
          <w:rFonts w:hint="eastAsia" w:ascii="仿宋" w:hAnsi="仿宋" w:eastAsia="仿宋"/>
          <w:sz w:val="28"/>
          <w:szCs w:val="28"/>
          <w:lang w:eastAsia="zh-CN"/>
        </w:rPr>
        <w:t>，月雅河小学</w:t>
      </w:r>
      <w:r>
        <w:rPr>
          <w:rFonts w:hint="eastAsia" w:ascii="仿宋" w:hAnsi="仿宋" w:eastAsia="仿宋"/>
          <w:sz w:val="28"/>
          <w:szCs w:val="28"/>
          <w:lang w:val="en-US" w:eastAsia="zh-CN"/>
        </w:rPr>
        <w:t>43</w:t>
      </w:r>
      <w:r>
        <w:rPr>
          <w:rFonts w:hint="eastAsia" w:ascii="仿宋" w:hAnsi="仿宋" w:eastAsia="仿宋"/>
          <w:sz w:val="28"/>
          <w:szCs w:val="28"/>
        </w:rPr>
        <w:t>万元</w:t>
      </w:r>
      <w:r>
        <w:rPr>
          <w:rFonts w:hint="eastAsia" w:ascii="仿宋" w:hAnsi="仿宋" w:eastAsia="仿宋"/>
          <w:sz w:val="28"/>
          <w:szCs w:val="28"/>
          <w:lang w:eastAsia="zh-CN"/>
        </w:rPr>
        <w:t>。景苑小学新建综合教学楼工程空调项目（标项二）人民币</w:t>
      </w:r>
      <w:r>
        <w:rPr>
          <w:rFonts w:hint="eastAsia" w:ascii="仿宋" w:hAnsi="仿宋" w:eastAsia="仿宋"/>
          <w:sz w:val="28"/>
          <w:szCs w:val="28"/>
          <w:lang w:val="en-US" w:eastAsia="zh-CN"/>
        </w:rPr>
        <w:t>53万元。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eastAsia="zh-CN"/>
        </w:rPr>
        <w:t>标项一人民币</w:t>
      </w:r>
      <w:r>
        <w:rPr>
          <w:rFonts w:hint="eastAsia" w:ascii="仿宋" w:hAnsi="仿宋" w:eastAsia="仿宋"/>
          <w:sz w:val="28"/>
          <w:szCs w:val="28"/>
          <w:lang w:val="en-US" w:eastAsia="zh-CN"/>
        </w:rPr>
        <w:t>471.5万元且不得超出各学校预算；标项二</w:t>
      </w:r>
      <w:r>
        <w:rPr>
          <w:rFonts w:hint="eastAsia" w:ascii="仿宋" w:hAnsi="仿宋" w:eastAsia="仿宋"/>
          <w:sz w:val="28"/>
          <w:szCs w:val="28"/>
          <w:lang w:eastAsia="zh-CN"/>
        </w:rPr>
        <w:t>人民币</w:t>
      </w:r>
      <w:r>
        <w:rPr>
          <w:rFonts w:hint="eastAsia" w:ascii="仿宋" w:hAnsi="仿宋" w:eastAsia="仿宋"/>
          <w:sz w:val="28"/>
          <w:szCs w:val="28"/>
          <w:lang w:val="en-US" w:eastAsia="zh-CN"/>
        </w:rPr>
        <w:t>53万元。</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w:t>
      </w:r>
      <w:r>
        <w:rPr>
          <w:rFonts w:hint="eastAsia" w:ascii="仿宋" w:hAnsi="仿宋" w:eastAsia="仿宋"/>
          <w:sz w:val="28"/>
          <w:szCs w:val="28"/>
          <w:lang w:eastAsia="zh-CN"/>
        </w:rPr>
        <w:t>标项一包括采购清单中货物供货、安装调试、货物验收、质保期内的售后服务等。标项二包括中央空调系统设备及所属配套设备等全部设备及整个系统全套货物的供货、安装调试、货物验收、培训、质保期内的售后服务等。</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eastAsia="zh-CN"/>
        </w:rPr>
        <w:t>标项一合同签订完成后25个工作日内安装调试完毕。</w:t>
      </w:r>
    </w:p>
    <w:p>
      <w:pPr>
        <w:pStyle w:val="7"/>
        <w:ind w:firstLine="2520" w:firstLineChars="900"/>
        <w:rPr>
          <w:color w:val="auto"/>
          <w:highlight w:val="none"/>
        </w:rPr>
      </w:pPr>
      <w:r>
        <w:rPr>
          <w:rFonts w:hint="eastAsia" w:ascii="仿宋" w:hAnsi="仿宋" w:eastAsia="仿宋"/>
          <w:color w:val="auto"/>
          <w:sz w:val="28"/>
          <w:szCs w:val="28"/>
          <w:highlight w:val="none"/>
          <w:lang w:eastAsia="zh-CN"/>
        </w:rPr>
        <w:t>标项二</w:t>
      </w:r>
      <w:r>
        <w:rPr>
          <w:rFonts w:hint="eastAsia" w:ascii="仿宋" w:hAnsi="仿宋" w:eastAsia="仿宋"/>
          <w:sz w:val="28"/>
          <w:szCs w:val="28"/>
          <w:highlight w:val="none"/>
          <w:lang w:eastAsia="zh-CN"/>
        </w:rPr>
        <w:t>合同签订完成后</w:t>
      </w:r>
      <w:r>
        <w:rPr>
          <w:rFonts w:hint="eastAsia" w:ascii="仿宋" w:hAnsi="仿宋" w:eastAsia="仿宋"/>
          <w:color w:val="auto"/>
          <w:sz w:val="28"/>
          <w:szCs w:val="28"/>
          <w:highlight w:val="none"/>
          <w:lang w:eastAsia="zh-CN"/>
        </w:rPr>
        <w:t>50个自然日完成项目安装调试运行，并通过验收。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ind w:firstLine="560" w:firstLineChars="200"/>
        <w:rPr>
          <w:rFonts w:ascii="黑体" w:hAnsi="黑体" w:cs="宋体"/>
          <w:b w:val="0"/>
          <w:sz w:val="28"/>
          <w:szCs w:val="28"/>
        </w:rPr>
      </w:pPr>
      <w:bookmarkStart w:id="5" w:name="_Toc28359080"/>
      <w:bookmarkStart w:id="6" w:name="_Toc35393791"/>
      <w:bookmarkStart w:id="7" w:name="_Toc28359003"/>
      <w:bookmarkStart w:id="8" w:name="_Toc35393622"/>
      <w:r>
        <w:rPr>
          <w:rFonts w:hint="eastAsia" w:ascii="黑体" w:hAnsi="黑体" w:cs="宋体"/>
          <w:b w:val="0"/>
          <w:sz w:val="28"/>
          <w:szCs w:val="28"/>
        </w:rPr>
        <w:t>二、申请人的资格要求</w:t>
      </w:r>
      <w:r>
        <w:rPr>
          <w:rFonts w:hint="eastAsia" w:ascii="黑体" w:hAnsi="黑体" w:cs="宋体"/>
          <w:b w:val="0"/>
          <w:sz w:val="28"/>
          <w:szCs w:val="28"/>
          <w:lang w:eastAsia="zh-CN"/>
        </w:rPr>
        <w:t>（两个标项均为）</w:t>
      </w:r>
      <w:r>
        <w:rPr>
          <w:rFonts w:hint="eastAsia" w:ascii="黑体" w:hAnsi="黑体" w:cs="宋体"/>
          <w:b w:val="0"/>
          <w:sz w:val="28"/>
          <w:szCs w:val="28"/>
        </w:rPr>
        <w:t>：</w:t>
      </w:r>
      <w:bookmarkEnd w:id="5"/>
      <w:bookmarkEnd w:id="6"/>
      <w:bookmarkEnd w:id="7"/>
      <w:bookmarkEnd w:id="8"/>
    </w:p>
    <w:p>
      <w:pPr>
        <w:wordWrap w:val="0"/>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且未被“信用中国”（www.creditchina.gov.cn）、中国政府采购网（www.ccgp.gov.cn）列入失信被执行人、重大税收违法案件当事人名单、政府采购严重违法失信行为记录名单；</w:t>
      </w:r>
    </w:p>
    <w:p>
      <w:pPr>
        <w:ind w:firstLine="560" w:firstLineChars="200"/>
        <w:rPr>
          <w:rFonts w:ascii="仿宋" w:hAnsi="仿宋" w:eastAsia="仿宋"/>
          <w:sz w:val="28"/>
          <w:szCs w:val="28"/>
        </w:rPr>
      </w:pPr>
      <w:bookmarkStart w:id="9" w:name="_Toc28359081"/>
      <w:bookmarkStart w:id="10" w:name="_Toc28359004"/>
      <w:r>
        <w:rPr>
          <w:rFonts w:ascii="仿宋" w:hAnsi="仿宋" w:eastAsia="仿宋"/>
          <w:sz w:val="28"/>
          <w:szCs w:val="28"/>
        </w:rPr>
        <w:t>2</w:t>
      </w:r>
      <w:r>
        <w:rPr>
          <w:rFonts w:hint="eastAsia" w:ascii="仿宋" w:hAnsi="仿宋" w:eastAsia="仿宋"/>
          <w:sz w:val="28"/>
          <w:szCs w:val="28"/>
        </w:rPr>
        <w:t>.落实政府采购政策需满足的资格要求：无；</w:t>
      </w:r>
    </w:p>
    <w:p>
      <w:pPr>
        <w:wordWrap w:val="0"/>
        <w:ind w:firstLine="560" w:firstLineChars="200"/>
        <w:rPr>
          <w:rFonts w:ascii="仿宋" w:hAnsi="仿宋" w:eastAsia="仿宋"/>
          <w:sz w:val="28"/>
          <w:szCs w:val="28"/>
        </w:rPr>
      </w:pPr>
      <w:r>
        <w:rPr>
          <w:rFonts w:hint="eastAsia" w:ascii="仿宋" w:hAnsi="仿宋" w:eastAsia="仿宋"/>
          <w:sz w:val="28"/>
          <w:szCs w:val="28"/>
        </w:rPr>
        <w:t>3.本项目的特定资格要求：无。</w:t>
      </w:r>
    </w:p>
    <w:p>
      <w:pPr>
        <w:pStyle w:val="4"/>
        <w:spacing w:line="360" w:lineRule="auto"/>
        <w:ind w:firstLine="560" w:firstLineChars="200"/>
        <w:rPr>
          <w:rFonts w:ascii="黑体" w:hAnsi="黑体" w:cs="宋体"/>
          <w:b w:val="0"/>
          <w:sz w:val="28"/>
          <w:szCs w:val="28"/>
        </w:rPr>
      </w:pPr>
      <w:bookmarkStart w:id="11" w:name="_Toc35393792"/>
      <w:bookmarkStart w:id="12" w:name="_Toc35393623"/>
      <w:r>
        <w:rPr>
          <w:rFonts w:hint="eastAsia" w:ascii="黑体" w:hAnsi="黑体" w:cs="宋体"/>
          <w:b w:val="0"/>
          <w:sz w:val="28"/>
          <w:szCs w:val="28"/>
        </w:rPr>
        <w:t>三、获取招标文件</w:t>
      </w:r>
      <w:bookmarkEnd w:id="9"/>
      <w:bookmarkEnd w:id="10"/>
      <w:bookmarkEnd w:id="11"/>
      <w:bookmarkEnd w:id="12"/>
    </w:p>
    <w:p>
      <w:pPr>
        <w:spacing w:line="360" w:lineRule="auto"/>
        <w:ind w:firstLine="560" w:firstLineChars="200"/>
        <w:rPr>
          <w:rFonts w:ascii="仿宋" w:hAnsi="仿宋" w:eastAsia="仿宋" w:cs="宋体"/>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val="en-US" w:eastAsia="zh-CN"/>
        </w:rPr>
        <w:t xml:space="preserve"> / </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2020年7月</w:t>
      </w:r>
      <w:r>
        <w:rPr>
          <w:rFonts w:hint="eastAsia" w:ascii="仿宋" w:hAnsi="仿宋" w:eastAsia="仿宋" w:cs="宋体"/>
          <w:color w:val="auto"/>
          <w:sz w:val="28"/>
          <w:szCs w:val="28"/>
          <w:u w:val="single"/>
          <w:lang w:val="en-US" w:eastAsia="zh-CN"/>
        </w:rPr>
        <w:t>31</w:t>
      </w:r>
      <w:r>
        <w:rPr>
          <w:rFonts w:hint="eastAsia" w:ascii="仿宋" w:hAnsi="仿宋" w:eastAsia="仿宋"/>
          <w:bCs/>
          <w:color w:val="auto"/>
          <w:sz w:val="28"/>
          <w:szCs w:val="28"/>
          <w:u w:val="single"/>
        </w:rPr>
        <w:t>日10点00分</w:t>
      </w:r>
      <w:r>
        <w:rPr>
          <w:rFonts w:hint="eastAsia" w:ascii="仿宋" w:hAnsi="仿宋" w:eastAsia="仿宋" w:cs="宋体"/>
          <w:color w:val="auto"/>
          <w:sz w:val="28"/>
          <w:szCs w:val="28"/>
        </w:rPr>
        <w:t>，</w:t>
      </w:r>
      <w:r>
        <w:rPr>
          <w:rFonts w:hint="eastAsia" w:ascii="仿宋" w:hAnsi="仿宋" w:eastAsia="仿宋" w:cs="宋体"/>
          <w:sz w:val="28"/>
          <w:szCs w:val="28"/>
        </w:rPr>
        <w:t>每天上午</w:t>
      </w:r>
      <w:r>
        <w:rPr>
          <w:rFonts w:hint="eastAsia" w:ascii="仿宋" w:hAnsi="仿宋" w:eastAsia="仿宋" w:cs="宋体"/>
          <w:sz w:val="28"/>
          <w:szCs w:val="28"/>
          <w:u w:val="single"/>
        </w:rPr>
        <w:t>00:00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12:00</w:t>
      </w:r>
      <w:r>
        <w:rPr>
          <w:rFonts w:hint="eastAsia" w:ascii="仿宋" w:hAnsi="仿宋" w:eastAsia="仿宋" w:cs="宋体"/>
          <w:sz w:val="28"/>
          <w:szCs w:val="28"/>
        </w:rPr>
        <w:t>至</w:t>
      </w:r>
      <w:r>
        <w:rPr>
          <w:rFonts w:hint="eastAsia" w:ascii="仿宋" w:hAnsi="仿宋" w:eastAsia="仿宋" w:cs="宋体"/>
          <w:sz w:val="28"/>
          <w:szCs w:val="28"/>
          <w:u w:val="single"/>
        </w:rPr>
        <w:t>24:00</w:t>
      </w:r>
      <w:r>
        <w:rPr>
          <w:rFonts w:hint="eastAsia" w:ascii="仿宋" w:hAnsi="仿宋" w:eastAsia="仿宋" w:cs="宋体"/>
          <w:sz w:val="28"/>
          <w:szCs w:val="28"/>
        </w:rPr>
        <w:t>（北京时间）</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地点：政府采购云平台（https://www.zcygov.cn/）</w:t>
      </w:r>
    </w:p>
    <w:p>
      <w:pPr>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bCs/>
          <w:sz w:val="28"/>
          <w:szCs w:val="28"/>
        </w:rPr>
        <w:t>潜在供应商登陆政府采购云平台，在线申请获取招标文件。进入“项目采购”应用，在获取招标文件菜单中选择项目，申请获取招标文件。</w:t>
      </w:r>
      <w:r>
        <w:rPr>
          <w:rFonts w:hint="eastAsia" w:ascii="仿宋" w:hAnsi="仿宋" w:eastAsia="仿宋" w:cs="宋体"/>
          <w:sz w:val="28"/>
          <w:szCs w:val="28"/>
        </w:rPr>
        <w:t>（仅需浏览招标文件的供应商可点击“游客，浏览招标文件”直接下载招标文件浏览。）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售价：免费。</w:t>
      </w:r>
    </w:p>
    <w:p>
      <w:pPr>
        <w:pStyle w:val="12"/>
        <w:ind w:firstLine="560" w:firstLineChars="200"/>
        <w:rPr>
          <w:rFonts w:ascii="仿宋" w:hAnsi="仿宋" w:eastAsia="仿宋" w:cs="宋体"/>
          <w:sz w:val="28"/>
          <w:szCs w:val="28"/>
        </w:rPr>
      </w:pPr>
      <w:r>
        <w:rPr>
          <w:rFonts w:hint="eastAsia" w:ascii="仿宋" w:hAnsi="仿宋" w:eastAsia="仿宋" w:cs="宋体"/>
          <w:sz w:val="28"/>
          <w:szCs w:val="28"/>
        </w:rPr>
        <w:t>提示：</w:t>
      </w:r>
    </w:p>
    <w:p>
      <w:pPr>
        <w:pStyle w:val="12"/>
        <w:ind w:firstLine="560" w:firstLineChars="200"/>
        <w:rPr>
          <w:rFonts w:ascii="仿宋" w:hAnsi="仿宋" w:eastAsia="仿宋" w:cs="宋体"/>
          <w:sz w:val="28"/>
          <w:szCs w:val="28"/>
          <w:lang w:val="en-US"/>
        </w:rPr>
      </w:pPr>
      <w:r>
        <w:rPr>
          <w:rFonts w:hint="eastAsia" w:ascii="仿宋" w:hAnsi="仿宋" w:eastAsia="仿宋" w:cs="宋体"/>
          <w:sz w:val="28"/>
          <w:szCs w:val="28"/>
          <w:lang w:val="en-US"/>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2"/>
        <w:ind w:firstLine="560" w:firstLineChars="200"/>
        <w:rPr>
          <w:rFonts w:ascii="仿宋" w:hAnsi="仿宋" w:eastAsia="仿宋" w:cs="宋体"/>
          <w:sz w:val="28"/>
          <w:szCs w:val="28"/>
        </w:rPr>
      </w:pPr>
      <w:r>
        <w:rPr>
          <w:rFonts w:hint="eastAsia" w:ascii="仿宋" w:hAnsi="仿宋" w:eastAsia="仿宋" w:cs="宋体"/>
          <w:sz w:val="28"/>
          <w:szCs w:val="28"/>
          <w:lang w:val="en-US"/>
        </w:rPr>
        <w:t>2.</w:t>
      </w:r>
      <w:r>
        <w:rPr>
          <w:rFonts w:hint="eastAsia" w:ascii="仿宋" w:hAnsi="仿宋" w:eastAsia="仿宋" w:cs="宋体"/>
          <w:sz w:val="28"/>
          <w:szCs w:val="28"/>
        </w:rPr>
        <w:t>采购代理机构将拒绝接受未按上述要求获取招标文件的供应商的投标文件（如以联合体形式参加政府采购活动的，获取采购文件时须以联合体名义进行）；</w:t>
      </w:r>
    </w:p>
    <w:p>
      <w:pPr>
        <w:spacing w:line="360" w:lineRule="auto"/>
        <w:ind w:firstLine="560" w:firstLineChars="200"/>
      </w:pPr>
      <w:r>
        <w:rPr>
          <w:rFonts w:hint="eastAsia" w:ascii="仿宋" w:hAnsi="仿宋" w:eastAsia="仿宋" w:cs="宋体"/>
          <w:sz w:val="28"/>
          <w:szCs w:val="28"/>
        </w:rPr>
        <w:t>3.供应商如对招标文件有异议的，应于自采购文件公告期限届满之日起七个工作日内且在投标截止时间之前以书面形式向采购代理机构提出。</w:t>
      </w:r>
    </w:p>
    <w:p>
      <w:pPr>
        <w:pStyle w:val="4"/>
        <w:spacing w:line="360" w:lineRule="auto"/>
        <w:ind w:firstLine="560" w:firstLineChars="200"/>
        <w:rPr>
          <w:rFonts w:ascii="黑体" w:hAnsi="黑体" w:cs="宋体"/>
          <w:b w:val="0"/>
          <w:sz w:val="28"/>
          <w:szCs w:val="28"/>
        </w:rPr>
      </w:pPr>
      <w:bookmarkStart w:id="13" w:name="_Toc28359082"/>
      <w:bookmarkStart w:id="14" w:name="_Toc28359005"/>
      <w:bookmarkStart w:id="15" w:name="_Toc35393793"/>
      <w:bookmarkStart w:id="16" w:name="_Toc35393624"/>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ind w:firstLine="560" w:firstLineChars="200"/>
        <w:rPr>
          <w:rFonts w:ascii="仿宋" w:hAnsi="仿宋" w:eastAsia="仿宋"/>
          <w:bCs/>
          <w:color w:val="auto"/>
          <w:sz w:val="28"/>
          <w:szCs w:val="28"/>
        </w:rPr>
      </w:pPr>
      <w:r>
        <w:rPr>
          <w:rFonts w:hint="eastAsia" w:ascii="仿宋" w:hAnsi="仿宋" w:eastAsia="仿宋"/>
          <w:bCs/>
          <w:color w:val="auto"/>
          <w:sz w:val="28"/>
          <w:szCs w:val="28"/>
        </w:rPr>
        <w:t>时间：</w:t>
      </w:r>
      <w:r>
        <w:rPr>
          <w:rFonts w:hint="eastAsia" w:ascii="仿宋" w:hAnsi="仿宋" w:eastAsia="仿宋"/>
          <w:bCs/>
          <w:color w:val="auto"/>
          <w:sz w:val="28"/>
          <w:szCs w:val="28"/>
          <w:u w:val="single"/>
        </w:rPr>
        <w:t>2020年7月</w:t>
      </w:r>
      <w:r>
        <w:rPr>
          <w:rFonts w:hint="eastAsia" w:ascii="仿宋" w:hAnsi="仿宋" w:eastAsia="仿宋"/>
          <w:bCs/>
          <w:color w:val="auto"/>
          <w:sz w:val="28"/>
          <w:szCs w:val="28"/>
          <w:u w:val="single"/>
          <w:lang w:val="en-US" w:eastAsia="zh-CN"/>
        </w:rPr>
        <w:t>31</w:t>
      </w:r>
      <w:r>
        <w:rPr>
          <w:rFonts w:hint="eastAsia" w:ascii="仿宋" w:hAnsi="仿宋" w:eastAsia="仿宋"/>
          <w:bCs/>
          <w:color w:val="auto"/>
          <w:sz w:val="28"/>
          <w:szCs w:val="28"/>
          <w:u w:val="single"/>
        </w:rPr>
        <w:t>日10点00分</w:t>
      </w:r>
      <w:r>
        <w:rPr>
          <w:rFonts w:hint="eastAsia" w:ascii="仿宋" w:hAnsi="仿宋" w:eastAsia="仿宋"/>
          <w:bCs/>
          <w:color w:val="auto"/>
          <w:sz w:val="28"/>
          <w:szCs w:val="28"/>
        </w:rPr>
        <w:t>（北京时间）</w:t>
      </w:r>
    </w:p>
    <w:p>
      <w:pPr>
        <w:ind w:firstLine="560" w:firstLineChars="200"/>
        <w:rPr>
          <w:rFonts w:ascii="仿宋" w:hAnsi="仿宋" w:eastAsia="仿宋" w:cs="宋体"/>
          <w:sz w:val="28"/>
          <w:szCs w:val="28"/>
        </w:rPr>
      </w:pPr>
      <w:r>
        <w:rPr>
          <w:rFonts w:hint="eastAsia" w:ascii="仿宋" w:hAnsi="仿宋" w:eastAsia="仿宋"/>
          <w:sz w:val="28"/>
          <w:szCs w:val="28"/>
        </w:rPr>
        <w:t>地点：</w:t>
      </w:r>
      <w:r>
        <w:rPr>
          <w:rFonts w:hint="eastAsia" w:ascii="仿宋" w:hAnsi="仿宋" w:eastAsia="仿宋" w:cs="宋体"/>
          <w:sz w:val="28"/>
          <w:szCs w:val="28"/>
        </w:rPr>
        <w:t>政府采购云平台（以下简称“政采云平台”）（https://www.zcygov.cn/）</w:t>
      </w:r>
    </w:p>
    <w:p>
      <w:pPr>
        <w:ind w:firstLine="560" w:firstLineChars="200"/>
        <w:rPr>
          <w:rFonts w:ascii="仿宋" w:hAnsi="仿宋" w:eastAsia="仿宋" w:cs="宋体"/>
          <w:sz w:val="28"/>
          <w:szCs w:val="28"/>
        </w:rPr>
      </w:pPr>
      <w:r>
        <w:rPr>
          <w:rFonts w:hint="eastAsia" w:ascii="仿宋" w:hAnsi="仿宋" w:eastAsia="仿宋" w:cs="宋体"/>
          <w:sz w:val="28"/>
          <w:szCs w:val="28"/>
        </w:rPr>
        <w:t>提示：</w:t>
      </w:r>
    </w:p>
    <w:p>
      <w:pPr>
        <w:pStyle w:val="2"/>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仿宋_GB2312"/>
          <w:sz w:val="28"/>
          <w:szCs w:val="28"/>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ind w:firstLine="560" w:firstLineChars="200"/>
      </w:pPr>
      <w:r>
        <w:rPr>
          <w:rFonts w:hint="eastAsia" w:ascii="仿宋" w:hAnsi="仿宋" w:eastAsia="仿宋" w:cs="宋体"/>
          <w:sz w:val="28"/>
          <w:szCs w:val="28"/>
        </w:rPr>
        <w:t>2.投标人应在开标后30分钟内通过政采云平台完成电子投标文件的在线解密工作。</w:t>
      </w:r>
    </w:p>
    <w:p>
      <w:pPr>
        <w:pStyle w:val="4"/>
        <w:spacing w:line="360" w:lineRule="auto"/>
        <w:ind w:firstLine="560" w:firstLineChars="200"/>
        <w:rPr>
          <w:rFonts w:ascii="黑体" w:hAnsi="黑体" w:cs="宋体"/>
          <w:b w:val="0"/>
          <w:sz w:val="28"/>
          <w:szCs w:val="28"/>
        </w:rPr>
      </w:pPr>
      <w:bookmarkStart w:id="17" w:name="_Toc35393625"/>
      <w:bookmarkStart w:id="18" w:name="_Toc35393794"/>
      <w:bookmarkStart w:id="19" w:name="_Toc28359007"/>
      <w:bookmarkStart w:id="20" w:name="_Toc28359084"/>
      <w:r>
        <w:rPr>
          <w:rFonts w:hint="eastAsia" w:ascii="黑体" w:hAnsi="黑体" w:cs="宋体"/>
          <w:b w:val="0"/>
          <w:sz w:val="28"/>
          <w:szCs w:val="28"/>
        </w:rPr>
        <w:t>五、公告期限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ind w:firstLine="560" w:firstLineChars="200"/>
        <w:rPr>
          <w:rFonts w:ascii="黑体" w:hAnsi="黑体" w:cs="宋体"/>
          <w:b w:val="0"/>
          <w:sz w:val="28"/>
          <w:szCs w:val="28"/>
        </w:rPr>
      </w:pPr>
      <w:bookmarkStart w:id="21" w:name="_Toc35393626"/>
      <w:bookmarkStart w:id="22" w:name="_Toc35393795"/>
      <w:r>
        <w:rPr>
          <w:rFonts w:hint="eastAsia" w:ascii="黑体" w:hAnsi="黑体" w:cs="宋体"/>
          <w:b w:val="0"/>
          <w:sz w:val="28"/>
          <w:szCs w:val="28"/>
        </w:rPr>
        <w:t>六、其他补充事宜</w:t>
      </w:r>
      <w:bookmarkEnd w:id="21"/>
      <w:bookmarkEnd w:id="22"/>
    </w:p>
    <w:p>
      <w:pPr>
        <w:ind w:firstLine="560" w:firstLineChars="200"/>
        <w:rPr>
          <w:rFonts w:ascii="仿宋" w:hAnsi="仿宋" w:eastAsia="仿宋" w:cs="仿宋"/>
          <w:sz w:val="28"/>
          <w:szCs w:val="28"/>
        </w:rPr>
      </w:pPr>
      <w:r>
        <w:rPr>
          <w:rFonts w:hint="eastAsia" w:ascii="仿宋" w:hAnsi="仿宋" w:eastAsia="仿宋" w:cs="仿宋"/>
          <w:sz w:val="28"/>
          <w:szCs w:val="28"/>
        </w:rPr>
        <w:t>1.质疑和投诉</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投标人认为招标文件、采购过程和中标结果使自己的权益受到损害的，可以在知道或者应知其权益受到损害之日起七个工作日内，以纸质形式向采购代理机构提出质疑。投标人对采购代理机构的质疑答复不满意或者采购代理机构未在规定时间内作出答复的，可以在答复期满后十五个工作日内向同级政府采购监督管理部门投诉。</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2.本项目为非专门面向中小企业采购的项目。</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3.采购项目需要落实的政府采购政策</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节约能源、保护环境、扶持不发达地区和少数民族地区、促进中小企业发展、支持监狱企业发展、促进残疾人就业、支持中小企业信用融资等政府采购政策。</w:t>
      </w:r>
    </w:p>
    <w:p>
      <w:pPr>
        <w:pStyle w:val="12"/>
        <w:ind w:firstLine="560" w:firstLineChars="200"/>
        <w:rPr>
          <w:rFonts w:ascii="仿宋" w:hAnsi="仿宋" w:eastAsia="仿宋" w:cs="仿宋"/>
          <w:sz w:val="28"/>
          <w:szCs w:val="28"/>
          <w:lang w:val="en-US"/>
        </w:rPr>
      </w:pPr>
      <w:r>
        <w:rPr>
          <w:rFonts w:hint="eastAsia" w:ascii="仿宋" w:hAnsi="仿宋" w:eastAsia="仿宋" w:cs="仿宋"/>
          <w:sz w:val="28"/>
          <w:szCs w:val="28"/>
          <w:lang w:val="en-US"/>
        </w:rPr>
        <w:t>4.电子交易说明</w:t>
      </w:r>
    </w:p>
    <w:p>
      <w:pPr>
        <w:wordWrap w:val="0"/>
        <w:spacing w:line="360" w:lineRule="auto"/>
        <w:ind w:firstLine="560" w:firstLineChars="200"/>
        <w:rPr>
          <w:rFonts w:ascii="仿宋" w:hAnsi="仿宋" w:eastAsia="仿宋" w:cs="仿宋_GB2312"/>
          <w:sz w:val="28"/>
          <w:szCs w:val="28"/>
        </w:rPr>
      </w:pPr>
      <w:r>
        <w:rPr>
          <w:rFonts w:hint="eastAsia" w:ascii="仿宋" w:hAnsi="仿宋" w:eastAsia="仿宋" w:cs="仿宋"/>
          <w:sz w:val="28"/>
          <w:szCs w:val="28"/>
        </w:rPr>
        <w:t>（1）</w:t>
      </w:r>
      <w:r>
        <w:rPr>
          <w:rFonts w:ascii="仿宋" w:hAnsi="仿宋" w:eastAsia="仿宋" w:cs="仿宋_GB2312"/>
          <w:sz w:val="28"/>
          <w:szCs w:val="28"/>
        </w:rPr>
        <w:t>本项目实行</w:t>
      </w:r>
      <w:r>
        <w:rPr>
          <w:rFonts w:hint="eastAsia" w:ascii="仿宋" w:hAnsi="仿宋" w:eastAsia="仿宋" w:cs="仿宋_GB2312"/>
          <w:sz w:val="28"/>
          <w:szCs w:val="28"/>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ascii="仿宋" w:hAnsi="仿宋" w:eastAsia="仿宋" w:cs="仿宋_GB2312"/>
          <w:sz w:val="28"/>
          <w:szCs w:val="28"/>
        </w:rPr>
        <w:t>400-881-7190</w:t>
      </w:r>
      <w:r>
        <w:rPr>
          <w:rFonts w:hint="eastAsia" w:ascii="仿宋" w:hAnsi="仿宋" w:eastAsia="仿宋" w:cs="仿宋_GB2312"/>
          <w:sz w:val="28"/>
          <w:szCs w:val="28"/>
        </w:rPr>
        <w:t>。</w:t>
      </w:r>
    </w:p>
    <w:p>
      <w:pPr>
        <w:wordWrap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（2）投标人</w:t>
      </w:r>
      <w:r>
        <w:rPr>
          <w:rFonts w:ascii="仿宋" w:hAnsi="仿宋" w:eastAsia="仿宋" w:cs="仿宋_GB2312"/>
          <w:sz w:val="28"/>
          <w:szCs w:val="28"/>
        </w:rPr>
        <w:t>应在开标前完成CA数字证书办理。（办理流程详见</w:t>
      </w:r>
      <w:r>
        <w:fldChar w:fldCharType="begin"/>
      </w:r>
      <w:r>
        <w:instrText xml:space="preserve"> HYPERLINK "http://www.zjzfcg.gov.cn/bidClientTemplate/2019-05-27/12945.html" </w:instrText>
      </w:r>
      <w:r>
        <w:fldChar w:fldCharType="separate"/>
      </w:r>
      <w:r>
        <w:rPr>
          <w:rFonts w:ascii="仿宋" w:hAnsi="仿宋" w:eastAsia="仿宋" w:cs="仿宋_GB2312"/>
          <w:sz w:val="28"/>
          <w:szCs w:val="28"/>
        </w:rPr>
        <w:t>http://www.zjzfcg.gov.cn/bidClientTemplate/2019-05-27/12945.htm</w:t>
      </w:r>
      <w:bookmarkStart w:id="23" w:name="_Hlt14259096"/>
      <w:bookmarkStart w:id="24" w:name="_Hlt14259097"/>
      <w:r>
        <w:rPr>
          <w:rFonts w:ascii="仿宋" w:hAnsi="仿宋" w:eastAsia="仿宋" w:cs="仿宋_GB2312"/>
          <w:sz w:val="28"/>
          <w:szCs w:val="28"/>
        </w:rPr>
        <w:t>l</w:t>
      </w:r>
      <w:bookmarkEnd w:id="23"/>
      <w:bookmarkEnd w:id="24"/>
      <w:r>
        <w:rPr>
          <w:rFonts w:ascii="仿宋" w:hAnsi="仿宋" w:eastAsia="仿宋" w:cs="仿宋_GB2312"/>
          <w:sz w:val="28"/>
          <w:szCs w:val="28"/>
        </w:rPr>
        <w:fldChar w:fldCharType="end"/>
      </w:r>
      <w:r>
        <w:rPr>
          <w:rFonts w:ascii="仿宋" w:hAnsi="仿宋" w:eastAsia="仿宋" w:cs="仿宋_GB2312"/>
          <w:sz w:val="28"/>
          <w:szCs w:val="28"/>
        </w:rPr>
        <w:t>）</w:t>
      </w:r>
    </w:p>
    <w:p>
      <w:pPr>
        <w:wordWrap w:val="0"/>
        <w:spacing w:line="360" w:lineRule="auto"/>
        <w:ind w:firstLine="560" w:firstLineChars="200"/>
        <w:rPr>
          <w:rFonts w:ascii="仿宋" w:hAnsi="仿宋" w:eastAsia="仿宋" w:cs="仿宋"/>
          <w:sz w:val="28"/>
          <w:szCs w:val="28"/>
        </w:rPr>
      </w:pPr>
      <w:r>
        <w:rPr>
          <w:rFonts w:hint="eastAsia" w:ascii="仿宋" w:hAnsi="仿宋" w:eastAsia="仿宋" w:cs="仿宋_GB2312"/>
          <w:sz w:val="28"/>
          <w:szCs w:val="28"/>
        </w:rPr>
        <w:t>（3）</w:t>
      </w:r>
      <w:r>
        <w:rPr>
          <w:rFonts w:ascii="仿宋" w:hAnsi="仿宋" w:eastAsia="仿宋" w:cs="仿宋_GB2312"/>
          <w:sz w:val="28"/>
          <w:szCs w:val="28"/>
        </w:rPr>
        <w:t>投标人通过</w:t>
      </w:r>
      <w:r>
        <w:rPr>
          <w:rFonts w:hint="eastAsia" w:ascii="仿宋" w:hAnsi="仿宋" w:eastAsia="仿宋" w:cs="仿宋_GB2312"/>
          <w:sz w:val="28"/>
          <w:szCs w:val="28"/>
        </w:rPr>
        <w:t>政采云平台</w:t>
      </w:r>
      <w:r>
        <w:rPr>
          <w:rFonts w:ascii="仿宋" w:hAnsi="仿宋" w:eastAsia="仿宋" w:cs="仿宋_GB2312"/>
          <w:sz w:val="28"/>
          <w:szCs w:val="28"/>
        </w:rPr>
        <w:t>电子投标工具制作投标文件，电子投标工具请供应商自行前往</w:t>
      </w:r>
      <w:r>
        <w:rPr>
          <w:rFonts w:hint="eastAsia" w:ascii="仿宋" w:hAnsi="仿宋" w:eastAsia="仿宋" w:cs="仿宋_GB2312"/>
          <w:sz w:val="28"/>
          <w:szCs w:val="28"/>
        </w:rPr>
        <w:t>浙江政府采购网下载并安装，（下载网址：</w:t>
      </w:r>
      <w:r>
        <w:fldChar w:fldCharType="begin"/>
      </w:r>
      <w:r>
        <w:instrText xml:space="preserve"> HYPERLINK "http://www.zjzfcg.gov.cn/bidClientTemplate/2019-05-27/12946.html" </w:instrText>
      </w:r>
      <w:r>
        <w:fldChar w:fldCharType="separate"/>
      </w:r>
      <w:r>
        <w:rPr>
          <w:rFonts w:ascii="仿宋" w:hAnsi="仿宋" w:eastAsia="仿宋" w:cs="仿宋_GB2312"/>
          <w:sz w:val="28"/>
          <w:szCs w:val="28"/>
        </w:rPr>
        <w:t>http://www.zjzfcg.gov.cn/bidClientTemplate/2019-05-27/12946.html</w:t>
      </w:r>
      <w:r>
        <w:rPr>
          <w:rFonts w:ascii="仿宋" w:hAnsi="仿宋" w:eastAsia="仿宋" w:cs="仿宋_GB2312"/>
          <w:sz w:val="28"/>
          <w:szCs w:val="28"/>
        </w:rPr>
        <w:fldChar w:fldCharType="end"/>
      </w:r>
      <w:r>
        <w:rPr>
          <w:rFonts w:hint="eastAsia" w:ascii="仿宋" w:hAnsi="仿宋" w:eastAsia="仿宋" w:cs="仿宋_GB2312"/>
          <w:sz w:val="28"/>
          <w:szCs w:val="28"/>
        </w:rPr>
        <w:t>）</w:t>
      </w:r>
      <w:r>
        <w:rPr>
          <w:rFonts w:ascii="仿宋" w:hAnsi="仿宋" w:eastAsia="仿宋" w:cs="仿宋_GB2312"/>
          <w:sz w:val="28"/>
          <w:szCs w:val="28"/>
        </w:rPr>
        <w:t>，</w:t>
      </w:r>
      <w:r>
        <w:rPr>
          <w:rFonts w:hint="eastAsia" w:ascii="仿宋" w:hAnsi="仿宋" w:eastAsia="仿宋" w:cs="仿宋_GB2312"/>
          <w:sz w:val="28"/>
          <w:szCs w:val="28"/>
        </w:rPr>
        <w:t>电子投标</w:t>
      </w:r>
      <w:r>
        <w:rPr>
          <w:rFonts w:ascii="仿宋" w:hAnsi="仿宋" w:eastAsia="仿宋" w:cs="仿宋_GB2312"/>
          <w:sz w:val="28"/>
          <w:szCs w:val="28"/>
        </w:rPr>
        <w:t>具体流程</w:t>
      </w:r>
      <w:r>
        <w:rPr>
          <w:rFonts w:hint="eastAsia" w:ascii="仿宋" w:hAnsi="仿宋" w:eastAsia="仿宋" w:cs="仿宋_GB2312"/>
          <w:sz w:val="28"/>
          <w:szCs w:val="28"/>
        </w:rPr>
        <w:t>位置：“登录政采云平台-右上角服务中心-帮助文档-项目采购-左边栏操作流程-电子招投标-政府采购项目电子交易管理操作指南-供应商”</w:t>
      </w:r>
      <w:r>
        <w:rPr>
          <w:rFonts w:hint="eastAsia" w:ascii="仿宋" w:hAnsi="仿宋" w:eastAsia="仿宋" w:cs="仿宋_GB2312"/>
          <w:sz w:val="28"/>
          <w:szCs w:val="28"/>
          <w:lang w:eastAsia="zh-CN"/>
        </w:rPr>
        <w:t>。</w:t>
      </w:r>
      <w:r>
        <w:rPr>
          <w:rFonts w:hint="eastAsia" w:ascii="仿宋" w:hAnsi="仿宋" w:eastAsia="仿宋" w:cs="仿宋_GB2312"/>
          <w:sz w:val="28"/>
          <w:szCs w:val="28"/>
        </w:rPr>
        <w:t>（https://service.zcygov.cn/#/knowledges/CW1EtGwBFdiHxlNd6I3m/6IMVAG0BFdiHxlNdQ8Na）</w:t>
      </w:r>
    </w:p>
    <w:p>
      <w:pPr>
        <w:pStyle w:val="4"/>
        <w:spacing w:line="360" w:lineRule="auto"/>
        <w:ind w:firstLine="560" w:firstLineChars="200"/>
        <w:rPr>
          <w:rFonts w:ascii="黑体" w:hAnsi="黑体" w:cs="宋体"/>
          <w:b w:val="0"/>
          <w:sz w:val="28"/>
          <w:szCs w:val="28"/>
        </w:rPr>
      </w:pPr>
      <w:bookmarkStart w:id="25" w:name="_Toc28359008"/>
      <w:bookmarkStart w:id="26" w:name="_Toc35393627"/>
      <w:bookmarkStart w:id="27" w:name="_Toc28359085"/>
      <w:bookmarkStart w:id="28"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sz w:val="28"/>
          <w:szCs w:val="28"/>
          <w:u w:val="single"/>
        </w:rPr>
        <w:t>杭州钱塘新区教育与卫生健康局</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地 址：</w:t>
      </w:r>
      <w:r>
        <w:rPr>
          <w:rFonts w:hint="eastAsia" w:ascii="仿宋" w:hAnsi="仿宋" w:eastAsia="仿宋"/>
          <w:color w:val="auto"/>
          <w:sz w:val="28"/>
          <w:szCs w:val="28"/>
          <w:u w:val="single"/>
        </w:rPr>
        <w:t>钱塘新区河庄街道迎康路28号综合楼</w:t>
      </w:r>
    </w:p>
    <w:p>
      <w:pPr>
        <w:spacing w:line="360" w:lineRule="auto"/>
        <w:ind w:firstLine="560" w:firstLineChars="200"/>
        <w:jc w:val="left"/>
        <w:rPr>
          <w:rFonts w:ascii="仿宋" w:hAnsi="仿宋" w:eastAsia="仿宋"/>
          <w:sz w:val="28"/>
          <w:szCs w:val="28"/>
          <w:u w:val="single"/>
        </w:rPr>
      </w:pPr>
      <w:bookmarkStart w:id="29" w:name="_Toc28359086"/>
      <w:bookmarkStart w:id="30" w:name="_Toc28359009"/>
      <w:r>
        <w:rPr>
          <w:rFonts w:hint="eastAsia" w:ascii="仿宋" w:hAnsi="仿宋" w:eastAsia="仿宋"/>
          <w:sz w:val="28"/>
          <w:szCs w:val="28"/>
        </w:rPr>
        <w:t>项目经办人：</w:t>
      </w:r>
      <w:r>
        <w:rPr>
          <w:rFonts w:hint="eastAsia" w:ascii="仿宋" w:hAnsi="仿宋" w:eastAsia="仿宋" w:cs="宋体"/>
          <w:color w:val="auto"/>
          <w:sz w:val="28"/>
          <w:szCs w:val="28"/>
          <w:u w:val="single"/>
        </w:rPr>
        <w:t>傅</w:t>
      </w:r>
      <w:r>
        <w:rPr>
          <w:rFonts w:hint="eastAsia" w:ascii="仿宋" w:hAnsi="仿宋" w:eastAsia="仿宋" w:cs="宋体"/>
          <w:color w:val="auto"/>
          <w:sz w:val="28"/>
          <w:szCs w:val="28"/>
          <w:u w:val="single"/>
          <w:lang w:val="en-US" w:eastAsia="zh-CN"/>
        </w:rPr>
        <w:t>老师</w:t>
      </w:r>
      <w:r>
        <w:rPr>
          <w:rFonts w:hint="eastAsia" w:ascii="仿宋" w:hAnsi="仿宋" w:eastAsia="仿宋"/>
          <w:sz w:val="28"/>
          <w:szCs w:val="28"/>
        </w:rPr>
        <w:t xml:space="preserve">        联系电话：</w:t>
      </w:r>
      <w:r>
        <w:rPr>
          <w:rFonts w:hint="eastAsia" w:ascii="仿宋" w:hAnsi="仿宋" w:eastAsia="仿宋" w:cs="宋体"/>
          <w:color w:val="auto"/>
          <w:sz w:val="28"/>
          <w:szCs w:val="28"/>
          <w:u w:val="single"/>
          <w:lang w:val="en-US" w:eastAsia="zh-CN"/>
        </w:rPr>
        <w:t>0571-</w:t>
      </w:r>
      <w:r>
        <w:rPr>
          <w:rFonts w:hint="eastAsia" w:ascii="仿宋" w:hAnsi="仿宋" w:eastAsia="仿宋" w:cs="宋体"/>
          <w:color w:val="auto"/>
          <w:sz w:val="28"/>
          <w:szCs w:val="28"/>
          <w:u w:val="single"/>
        </w:rPr>
        <w:t>82897597</w:t>
      </w:r>
    </w:p>
    <w:p>
      <w:pPr>
        <w:pStyle w:val="12"/>
        <w:ind w:firstLine="560" w:firstLineChars="200"/>
        <w:rPr>
          <w:rFonts w:hint="eastAsia" w:ascii="仿宋" w:hAnsi="仿宋" w:eastAsia="仿宋" w:cstheme="minorBidi"/>
          <w:sz w:val="28"/>
          <w:szCs w:val="28"/>
          <w:lang w:val="en-US" w:eastAsia="zh-CN"/>
        </w:rPr>
      </w:pPr>
      <w:r>
        <w:rPr>
          <w:rFonts w:hint="eastAsia" w:ascii="仿宋" w:hAnsi="仿宋" w:eastAsia="仿宋"/>
          <w:sz w:val="28"/>
          <w:szCs w:val="28"/>
        </w:rPr>
        <w:t>质疑联系人：</w:t>
      </w:r>
      <w:r>
        <w:rPr>
          <w:rFonts w:hint="eastAsia" w:ascii="仿宋" w:hAnsi="仿宋" w:eastAsia="仿宋"/>
          <w:sz w:val="28"/>
          <w:szCs w:val="28"/>
          <w:u w:val="single"/>
          <w:lang w:eastAsia="zh-CN"/>
        </w:rPr>
        <w:t>陶</w:t>
      </w:r>
      <w:r>
        <w:rPr>
          <w:rFonts w:hint="eastAsia" w:ascii="仿宋" w:hAnsi="仿宋" w:eastAsia="仿宋" w:cs="宋体"/>
          <w:color w:val="auto"/>
          <w:sz w:val="28"/>
          <w:szCs w:val="28"/>
          <w:u w:val="single"/>
          <w:lang w:val="en-US" w:eastAsia="zh-CN"/>
        </w:rPr>
        <w:t>老师</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联系电话：</w:t>
      </w:r>
      <w:r>
        <w:rPr>
          <w:rFonts w:hint="eastAsia" w:ascii="仿宋" w:hAnsi="仿宋" w:eastAsia="仿宋" w:cs="宋体"/>
          <w:color w:val="auto"/>
          <w:sz w:val="28"/>
          <w:szCs w:val="28"/>
          <w:u w:val="single"/>
          <w:lang w:val="en-US" w:eastAsia="zh-CN"/>
        </w:rPr>
        <w:t>0571-</w:t>
      </w:r>
      <w:r>
        <w:rPr>
          <w:rFonts w:hint="eastAsia" w:ascii="仿宋" w:hAnsi="仿宋" w:eastAsia="仿宋" w:cs="宋体"/>
          <w:color w:val="auto"/>
          <w:sz w:val="28"/>
          <w:szCs w:val="28"/>
          <w:u w:val="single"/>
        </w:rPr>
        <w:t>8289759</w:t>
      </w:r>
      <w:r>
        <w:rPr>
          <w:rFonts w:hint="eastAsia" w:ascii="仿宋" w:hAnsi="仿宋" w:eastAsia="仿宋" w:cs="宋体"/>
          <w:color w:val="auto"/>
          <w:sz w:val="28"/>
          <w:szCs w:val="28"/>
          <w:u w:val="single"/>
          <w:lang w:val="en-US" w:eastAsia="zh-CN"/>
        </w:rPr>
        <w:t>8</w:t>
      </w:r>
    </w:p>
    <w:p>
      <w:pPr>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杭州市公共资源交易中心钱塘新区分中心</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杭州钱塘新区幸福南路1116号</w:t>
      </w:r>
    </w:p>
    <w:p>
      <w:pPr>
        <w:spacing w:line="360" w:lineRule="auto"/>
        <w:ind w:firstLine="560" w:firstLineChars="200"/>
        <w:jc w:val="left"/>
        <w:rPr>
          <w:rFonts w:ascii="仿宋" w:hAnsi="仿宋" w:eastAsia="仿宋"/>
          <w:sz w:val="28"/>
          <w:szCs w:val="28"/>
          <w:u w:val="single"/>
        </w:rPr>
      </w:pPr>
      <w:bookmarkStart w:id="31" w:name="_Toc28359010"/>
      <w:bookmarkStart w:id="32" w:name="_Toc28359087"/>
      <w:r>
        <w:rPr>
          <w:rFonts w:hint="eastAsia" w:ascii="仿宋" w:hAnsi="仿宋" w:eastAsia="仿宋"/>
          <w:sz w:val="28"/>
          <w:szCs w:val="28"/>
        </w:rPr>
        <w:t>项目经办人：</w:t>
      </w:r>
      <w:r>
        <w:rPr>
          <w:rFonts w:hint="eastAsia" w:ascii="仿宋" w:hAnsi="仿宋" w:eastAsia="仿宋"/>
          <w:sz w:val="28"/>
          <w:szCs w:val="28"/>
          <w:u w:val="single"/>
        </w:rPr>
        <w:t>赵  工</w:t>
      </w:r>
      <w:r>
        <w:rPr>
          <w:rFonts w:hint="eastAsia" w:ascii="仿宋" w:hAnsi="仿宋" w:eastAsia="仿宋"/>
          <w:sz w:val="28"/>
          <w:szCs w:val="28"/>
        </w:rPr>
        <w:t xml:space="preserve">          联系电话：</w:t>
      </w:r>
      <w:r>
        <w:rPr>
          <w:rFonts w:hint="eastAsia" w:ascii="仿宋" w:hAnsi="仿宋" w:eastAsia="仿宋"/>
          <w:sz w:val="28"/>
          <w:szCs w:val="28"/>
          <w:u w:val="single"/>
        </w:rPr>
        <w:t>0571-82987995</w:t>
      </w:r>
    </w:p>
    <w:p>
      <w:pPr>
        <w:pStyle w:val="12"/>
        <w:ind w:firstLine="560" w:firstLineChars="200"/>
        <w:rPr>
          <w:rFonts w:ascii="仿宋" w:hAnsi="仿宋" w:eastAsia="仿宋" w:cstheme="minorBidi"/>
          <w:sz w:val="28"/>
          <w:szCs w:val="28"/>
          <w:lang w:val="en-US"/>
        </w:rPr>
      </w:pPr>
      <w:r>
        <w:rPr>
          <w:rFonts w:hint="eastAsia" w:ascii="仿宋" w:hAnsi="仿宋" w:eastAsia="仿宋" w:cstheme="minorBidi"/>
          <w:sz w:val="28"/>
          <w:szCs w:val="28"/>
          <w:lang w:val="en-US"/>
        </w:rPr>
        <w:t>质疑联系人：</w:t>
      </w:r>
      <w:r>
        <w:rPr>
          <w:rFonts w:hint="eastAsia" w:ascii="仿宋" w:hAnsi="仿宋" w:eastAsia="仿宋" w:cstheme="minorBidi"/>
          <w:sz w:val="28"/>
          <w:szCs w:val="28"/>
          <w:u w:val="single"/>
          <w:lang w:val="en-US"/>
        </w:rPr>
        <w:t>陈  工</w:t>
      </w:r>
      <w:r>
        <w:rPr>
          <w:rFonts w:hint="eastAsia" w:ascii="仿宋" w:hAnsi="仿宋" w:eastAsia="仿宋" w:cstheme="minorBidi"/>
          <w:sz w:val="28"/>
          <w:szCs w:val="28"/>
          <w:lang w:val="en-US"/>
        </w:rPr>
        <w:t xml:space="preserve">          联系电话：</w:t>
      </w:r>
      <w:r>
        <w:rPr>
          <w:rFonts w:hint="eastAsia" w:ascii="仿宋" w:hAnsi="仿宋" w:eastAsia="仿宋" w:cstheme="minorBidi"/>
          <w:sz w:val="28"/>
          <w:szCs w:val="28"/>
          <w:u w:val="single"/>
          <w:lang w:val="en-US"/>
        </w:rPr>
        <w:t>0571-89899170</w:t>
      </w:r>
    </w:p>
    <w:p>
      <w:pPr>
        <w:spacing w:line="360" w:lineRule="auto"/>
        <w:ind w:firstLine="560" w:firstLineChars="200"/>
        <w:rPr>
          <w:rFonts w:ascii="仿宋" w:hAnsi="仿宋" w:eastAsia="仿宋"/>
          <w:sz w:val="28"/>
          <w:szCs w:val="28"/>
          <w:u w:val="single"/>
        </w:rPr>
      </w:pPr>
      <w:r>
        <w:rPr>
          <w:rFonts w:hint="eastAsia" w:ascii="仿宋" w:hAnsi="仿宋" w:eastAsia="仿宋" w:cs="宋体"/>
          <w:sz w:val="28"/>
          <w:szCs w:val="28"/>
        </w:rPr>
        <w:t>3.</w:t>
      </w:r>
      <w:bookmarkEnd w:id="31"/>
      <w:bookmarkEnd w:id="32"/>
      <w:r>
        <w:rPr>
          <w:rFonts w:hint="eastAsia" w:ascii="仿宋" w:hAnsi="仿宋" w:eastAsia="仿宋" w:cs="宋体"/>
          <w:sz w:val="28"/>
          <w:szCs w:val="28"/>
        </w:rPr>
        <w:t>同级财政监督管理部门信息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杭州钱塘新区财政金融局</w:t>
      </w:r>
    </w:p>
    <w:p>
      <w:pPr>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钱塘中心青六北路499号</w:t>
      </w:r>
      <w:r>
        <w:rPr>
          <w:rFonts w:hint="eastAsia" w:ascii="仿宋" w:hAnsi="仿宋" w:eastAsia="仿宋"/>
          <w:sz w:val="28"/>
          <w:szCs w:val="28"/>
          <w:u w:val="single"/>
          <w:lang w:val="en-US" w:eastAsia="zh-CN"/>
        </w:rPr>
        <w:t>1号楼</w:t>
      </w:r>
    </w:p>
    <w:p>
      <w:pPr>
        <w:spacing w:line="360" w:lineRule="auto"/>
        <w:ind w:firstLine="560" w:firstLineChars="200"/>
        <w:rPr>
          <w:rFonts w:ascii="仿宋" w:hAnsi="仿宋" w:eastAsia="仿宋"/>
          <w:sz w:val="28"/>
          <w:szCs w:val="28"/>
          <w:u w:val="single"/>
        </w:rPr>
        <w:sectPr>
          <w:footerReference r:id="rId5" w:type="default"/>
          <w:pgSz w:w="11906" w:h="16838"/>
          <w:pgMar w:top="1440" w:right="1274" w:bottom="1440" w:left="1418" w:header="930"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 w:hAnsi="仿宋" w:eastAsia="仿宋"/>
          <w:sz w:val="28"/>
          <w:szCs w:val="28"/>
        </w:rPr>
        <w:t>监管联系人：</w:t>
      </w:r>
      <w:r>
        <w:rPr>
          <w:rFonts w:hint="eastAsia" w:ascii="仿宋" w:hAnsi="仿宋" w:eastAsia="仿宋"/>
          <w:sz w:val="28"/>
          <w:szCs w:val="28"/>
          <w:u w:val="single"/>
        </w:rPr>
        <w:t>任女士</w:t>
      </w:r>
      <w:r>
        <w:rPr>
          <w:rFonts w:hint="eastAsia" w:ascii="仿宋" w:hAnsi="仿宋" w:eastAsia="仿宋"/>
          <w:sz w:val="28"/>
          <w:szCs w:val="28"/>
        </w:rPr>
        <w:t xml:space="preserve">          联系电话：</w:t>
      </w:r>
      <w:r>
        <w:rPr>
          <w:rFonts w:hint="eastAsia" w:ascii="仿宋" w:hAnsi="仿宋" w:eastAsia="仿宋"/>
          <w:sz w:val="28"/>
          <w:szCs w:val="28"/>
          <w:u w:val="single"/>
        </w:rPr>
        <w:t>0571-82987260</w:t>
      </w:r>
    </w:p>
    <w:p>
      <w:pPr>
        <w:jc w:val="center"/>
        <w:rPr>
          <w:rFonts w:ascii="仿宋" w:hAnsi="仿宋" w:eastAsia="仿宋" w:cs="仿宋"/>
          <w:b/>
          <w:bCs/>
          <w:sz w:val="36"/>
          <w:szCs w:val="36"/>
        </w:rPr>
      </w:pPr>
      <w:r>
        <w:rPr>
          <w:rFonts w:hint="eastAsia" w:ascii="仿宋" w:hAnsi="仿宋" w:eastAsia="仿宋" w:cs="仿宋"/>
          <w:b/>
          <w:bCs/>
          <w:sz w:val="36"/>
          <w:szCs w:val="36"/>
        </w:rPr>
        <w:t>第二部分 投标人须知</w:t>
      </w:r>
    </w:p>
    <w:p>
      <w:pPr>
        <w:jc w:val="center"/>
        <w:rPr>
          <w:rFonts w:ascii="仿宋" w:hAnsi="仿宋" w:eastAsia="仿宋" w:cs="仿宋"/>
          <w:b/>
          <w:bCs/>
          <w:sz w:val="32"/>
          <w:szCs w:val="32"/>
        </w:rPr>
      </w:pPr>
      <w:r>
        <w:rPr>
          <w:rFonts w:hint="eastAsia" w:ascii="仿宋" w:hAnsi="仿宋" w:eastAsia="仿宋" w:cs="仿宋"/>
          <w:b/>
          <w:bCs/>
          <w:sz w:val="32"/>
          <w:szCs w:val="32"/>
        </w:rPr>
        <w:t>前附表</w:t>
      </w:r>
    </w:p>
    <w:tbl>
      <w:tblPr>
        <w:tblStyle w:val="13"/>
        <w:tblW w:w="8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lang w:val="zh-CN"/>
              </w:rPr>
            </w:pPr>
            <w:r>
              <w:rPr>
                <w:rFonts w:hint="eastAsia" w:ascii="仿宋" w:hAnsi="仿宋" w:eastAsia="仿宋"/>
                <w:kern w:val="0"/>
                <w:sz w:val="24"/>
                <w:lang w:val="zh-CN"/>
              </w:rPr>
              <w:t>有关本项目开展所需的费用均计入报价。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482" w:firstLineChars="200"/>
              <w:jc w:val="left"/>
              <w:rPr>
                <w:rFonts w:ascii="仿宋" w:hAnsi="仿宋" w:eastAsia="仿宋" w:cs="仿宋_GB2312"/>
                <w:b/>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ind w:firstLine="482" w:firstLineChars="200"/>
              <w:rPr>
                <w:rFonts w:ascii="仿宋" w:hAnsi="仿宋" w:eastAsia="仿宋" w:cs="Arial"/>
                <w:b/>
                <w:kern w:val="0"/>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报价明显低于其他通过符合性审查投标人的报价，有可能影响产品质量或者不能诚信履约的，未能按要求提供书面说明或者提交相关证明材料（如成本测算资料），不能证明其报价合理性的；</w:t>
            </w:r>
          </w:p>
          <w:p>
            <w:pPr>
              <w:spacing w:line="360" w:lineRule="auto"/>
              <w:ind w:firstLine="482" w:firstLineChars="200"/>
              <w:rPr>
                <w:rFonts w:ascii="仿宋" w:hAnsi="仿宋" w:eastAsia="仿宋"/>
                <w:b/>
                <w:sz w:val="24"/>
              </w:rPr>
            </w:pPr>
            <w:r>
              <w:rPr>
                <w:rFonts w:hint="eastAsia" w:ascii="仿宋" w:hAnsi="仿宋" w:eastAsia="仿宋"/>
                <w:b/>
                <w:sz w:val="24"/>
              </w:rPr>
              <w:t>▲《投标（开标）一览表》填写不完整或字迹不能辨认或有漏项的；</w:t>
            </w:r>
          </w:p>
          <w:p>
            <w:pPr>
              <w:spacing w:line="360" w:lineRule="auto"/>
              <w:ind w:firstLine="482" w:firstLineChars="200"/>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rPr>
            </w:pPr>
            <w:r>
              <w:rPr>
                <w:rFonts w:hint="eastAsia" w:ascii="仿宋" w:hAnsi="仿宋" w:eastAsia="仿宋"/>
                <w:sz w:val="24"/>
              </w:rPr>
              <w:t>（1）资格证明文件：见招标文件第二部分</w:t>
            </w:r>
            <w:r>
              <w:rPr>
                <w:rFonts w:hint="eastAsia" w:ascii="仿宋" w:hAnsi="仿宋" w:eastAsia="仿宋" w:cs="仿宋_GB2312"/>
                <w:sz w:val="24"/>
              </w:rPr>
              <w:t>11.1。</w:t>
            </w:r>
          </w:p>
          <w:p>
            <w:pPr>
              <w:spacing w:line="360" w:lineRule="auto"/>
              <w:ind w:firstLine="480" w:firstLineChars="200"/>
              <w:rPr>
                <w:rFonts w:ascii="仿宋" w:hAnsi="仿宋" w:eastAsia="仿宋"/>
                <w:sz w:val="24"/>
              </w:rPr>
            </w:pPr>
            <w:r>
              <w:rPr>
                <w:rFonts w:hint="eastAsia" w:ascii="仿宋" w:hAnsi="仿宋" w:eastAsia="仿宋"/>
                <w:sz w:val="24"/>
              </w:rPr>
              <w:t>（2）资信证明文件：根据招标文件第四部分具体评标标准提供。</w:t>
            </w:r>
          </w:p>
          <w:p>
            <w:pPr>
              <w:spacing w:line="360" w:lineRule="auto"/>
              <w:ind w:firstLine="480" w:firstLineChars="200"/>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投标文件的组成、递交、接受和解密</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_GB2312"/>
                <w:sz w:val="24"/>
              </w:rPr>
            </w:pPr>
            <w:r>
              <w:rPr>
                <w:rFonts w:hint="eastAsia" w:ascii="仿宋" w:hAnsi="仿宋" w:eastAsia="仿宋" w:cs="仿宋_GB2312"/>
                <w:b/>
                <w:bCs/>
                <w:sz w:val="24"/>
              </w:rPr>
              <w:t>投标文件的组成：</w:t>
            </w:r>
            <w:r>
              <w:rPr>
                <w:rFonts w:hint="eastAsia" w:ascii="仿宋" w:hAnsi="仿宋" w:eastAsia="仿宋" w:cs="仿宋_GB2312"/>
                <w:sz w:val="24"/>
              </w:rPr>
              <w:t>投标文件均由资格文件、报价文件及商务技术文件组成。</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投标文件的递交：</w:t>
            </w:r>
            <w:r>
              <w:rPr>
                <w:rFonts w:hint="eastAsia" w:ascii="仿宋" w:hAnsi="仿宋" w:eastAsia="仿宋" w:cs="仿宋_GB2312"/>
                <w:sz w:val="24"/>
              </w:rPr>
              <w:t>目前政府采购全流程电子化交易，供应商应准备电子投标文件。电子投标文件按政采云平台项目采购-电子招投标操作指南及本招标文件要求递交。</w:t>
            </w:r>
            <w:r>
              <w:rPr>
                <w:rFonts w:hint="eastAsia" w:ascii="仿宋" w:hAnsi="仿宋" w:eastAsia="仿宋" w:cs="仿宋_GB2312"/>
                <w:sz w:val="24"/>
              </w:rPr>
              <w:cr/>
            </w:r>
            <w:r>
              <w:rPr>
                <w:rFonts w:hint="eastAsia" w:ascii="仿宋" w:hAnsi="仿宋" w:eastAsia="仿宋" w:cs="仿宋_GB2312"/>
                <w:sz w:val="24"/>
              </w:rPr>
              <w:t xml:space="preserve">    </w:t>
            </w:r>
            <w:r>
              <w:rPr>
                <w:rFonts w:hint="eastAsia" w:ascii="仿宋" w:hAnsi="仿宋" w:eastAsia="仿宋" w:cs="仿宋_GB2312"/>
                <w:b/>
                <w:bCs/>
                <w:sz w:val="24"/>
              </w:rPr>
              <w:t>投标文件的接受：</w:t>
            </w: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pPr>
            <w:r>
              <w:rPr>
                <w:rFonts w:hint="eastAsia" w:ascii="仿宋" w:hAnsi="仿宋" w:eastAsia="仿宋" w:cs="仿宋_GB2312"/>
                <w:b/>
                <w:bCs/>
                <w:sz w:val="24"/>
              </w:rPr>
              <w:t>投标文件的解密：</w:t>
            </w:r>
            <w:r>
              <w:rPr>
                <w:rFonts w:hint="eastAsia" w:ascii="仿宋" w:hAnsi="仿宋" w:eastAsia="仿宋" w:cs="仿宋_GB2312"/>
                <w:sz w:val="24"/>
              </w:rPr>
              <w:t>投标人务必按时自行解密，规定时间内未解密或解密失败者作无效响应处理。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ascii="仿宋" w:hAnsi="仿宋" w:eastAsia="仿宋" w:cs="Times New Roman"/>
                <w:bCs/>
                <w:sz w:val="24"/>
                <w:szCs w:val="20"/>
              </w:rPr>
            </w:pPr>
            <w:r>
              <w:rPr>
                <w:rFonts w:hint="eastAsia" w:ascii="仿宋" w:hAnsi="仿宋" w:eastAsia="仿宋" w:cs="仿宋_GB2312"/>
                <w:bCs/>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b/>
                <w:sz w:val="24"/>
                <w:szCs w:val="22"/>
              </w:rPr>
            </w:pPr>
            <w:r>
              <w:rPr>
                <w:rFonts w:hint="eastAsia" w:ascii="仿宋" w:hAnsi="仿宋" w:eastAsia="仿宋"/>
                <w:b/>
                <w:sz w:val="24"/>
                <w:szCs w:val="22"/>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2"/>
              <w:jc w:val="left"/>
              <w:rPr>
                <w:rFonts w:ascii="仿宋" w:hAnsi="仿宋" w:eastAsia="仿宋"/>
                <w:bCs/>
                <w:sz w:val="24"/>
              </w:rPr>
            </w:pPr>
            <w:r>
              <w:rPr>
                <w:rFonts w:hint="eastAsia" w:ascii="仿宋" w:hAnsi="仿宋" w:eastAsia="仿宋"/>
                <w:bCs/>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sz w:val="24"/>
                <w:szCs w:val="22"/>
                <w:highlight w:val="none"/>
              </w:rPr>
            </w:pPr>
            <w:r>
              <w:rPr>
                <w:rFonts w:hint="eastAsia" w:ascii="仿宋" w:hAnsi="仿宋" w:eastAsia="仿宋"/>
                <w:b/>
                <w:sz w:val="24"/>
                <w:szCs w:val="22"/>
                <w:highlight w:val="none"/>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2"/>
              <w:jc w:val="left"/>
              <w:rPr>
                <w:rFonts w:ascii="仿宋" w:hAnsi="仿宋" w:eastAsia="仿宋"/>
                <w:bCs/>
                <w:sz w:val="24"/>
                <w:highlight w:val="none"/>
              </w:rPr>
            </w:pPr>
            <w:r>
              <w:rPr>
                <w:rFonts w:hint="eastAsia" w:ascii="仿宋" w:hAnsi="仿宋" w:eastAsia="仿宋"/>
                <w:bCs/>
                <w:sz w:val="24"/>
                <w:highlight w:val="none"/>
                <w:lang w:eastAsia="zh-CN"/>
              </w:rPr>
              <w:t>不要求</w:t>
            </w:r>
            <w:r>
              <w:rPr>
                <w:rFonts w:hint="eastAsia" w:ascii="仿宋" w:hAnsi="仿宋" w:eastAsia="仿宋"/>
                <w:bCs/>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sz w:val="24"/>
              </w:rPr>
            </w:pPr>
            <w:r>
              <w:rPr>
                <w:rFonts w:hint="eastAsia" w:ascii="仿宋" w:hAnsi="仿宋" w:eastAsia="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jc w:val="center"/>
        </w:trPr>
        <w:tc>
          <w:tcPr>
            <w:tcW w:w="629" w:type="dxa"/>
            <w:tcBorders>
              <w:top w:val="single" w:color="auto" w:sz="4" w:space="0"/>
              <w:left w:val="single" w:color="000000" w:sz="8" w:space="0"/>
              <w:bottom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政府采购信用融资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相关事项通知》，或登录杭州钱塘新区管理委员会官网查看信用融资相关政策及各相关银行服务方案、联系方式。</w:t>
            </w:r>
          </w:p>
        </w:tc>
      </w:tr>
    </w:tbl>
    <w:p>
      <w:pPr>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pacing w:line="360" w:lineRule="auto"/>
        <w:ind w:firstLine="482" w:firstLineChars="200"/>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ascii="仿宋" w:hAnsi="仿宋" w:eastAsia="仿宋"/>
          <w:sz w:val="24"/>
        </w:rPr>
      </w:pPr>
      <w:r>
        <w:rPr>
          <w:rFonts w:hint="eastAsia" w:ascii="仿宋" w:hAnsi="仿宋" w:eastAsia="仿宋"/>
          <w:sz w:val="24"/>
        </w:rPr>
        <w:t>2.5“公章”系指单位法定名称章。</w:t>
      </w:r>
    </w:p>
    <w:p>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 xml:space="preserve"> </w:t>
      </w:r>
      <w:r>
        <w:rPr>
          <w:rFonts w:hint="eastAsia" w:ascii="仿宋" w:hAnsi="仿宋" w:eastAsia="仿宋"/>
          <w:sz w:val="24"/>
        </w:rPr>
        <w:t>“▲” 系指实质性要求条款，“★”系产品采购项目中单一产品或核心产品，“※”系指重要技术指标。</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w:t>
      </w:r>
    </w:p>
    <w:p>
      <w:pPr>
        <w:spacing w:line="360" w:lineRule="auto"/>
        <w:ind w:firstLine="480" w:firstLineChars="200"/>
        <w:rPr>
          <w:rFonts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 w:hAnsi="仿宋" w:eastAsia="仿宋"/>
          <w:sz w:val="24"/>
        </w:rPr>
      </w:pPr>
      <w:r>
        <w:rPr>
          <w:rFonts w:hint="eastAsia" w:ascii="仿宋" w:hAnsi="仿宋" w:eastAsia="仿宋"/>
          <w:sz w:val="24"/>
        </w:rPr>
        <w:t>3.2 节能环保要求</w:t>
      </w:r>
    </w:p>
    <w:p>
      <w:pPr>
        <w:spacing w:line="360" w:lineRule="auto"/>
        <w:ind w:firstLine="480" w:firstLineChars="200"/>
        <w:rPr>
          <w:rFonts w:ascii="仿宋" w:hAnsi="仿宋" w:eastAsia="仿宋"/>
          <w:sz w:val="24"/>
        </w:rPr>
      </w:pPr>
      <w:r>
        <w:rPr>
          <w:rFonts w:hint="eastAsia" w:ascii="仿宋" w:hAnsi="仿宋" w:eastAsia="仿宋"/>
          <w:sz w:val="24"/>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pacing w:line="360" w:lineRule="auto"/>
        <w:ind w:firstLine="482" w:firstLineChars="200"/>
        <w:rPr>
          <w:rFonts w:ascii="仿宋" w:hAnsi="仿宋" w:eastAsia="仿宋"/>
          <w:b/>
          <w:sz w:val="24"/>
        </w:rPr>
      </w:pPr>
      <w:r>
        <w:rPr>
          <w:rFonts w:hint="eastAsia" w:ascii="仿宋" w:hAnsi="仿宋" w:eastAsia="仿宋"/>
          <w:b/>
          <w:sz w:val="24"/>
        </w:rPr>
        <w:t>本次采购对属于节能产品政府采购品目清单规定的政府强制采购产品范围内的产品实施强制采购。投标人应当在投标文件中提供国家确定的认证机构出具的、处于有效期之内的节能产品认证证书（复制件）。</w:t>
      </w:r>
    </w:p>
    <w:p>
      <w:pPr>
        <w:spacing w:line="360" w:lineRule="auto"/>
        <w:ind w:firstLine="480" w:firstLineChars="200"/>
        <w:rPr>
          <w:rFonts w:ascii="仿宋" w:hAnsi="仿宋" w:eastAsia="仿宋"/>
          <w:sz w:val="24"/>
        </w:rPr>
      </w:pPr>
      <w:r>
        <w:rPr>
          <w:rFonts w:hint="eastAsia" w:ascii="仿宋" w:hAnsi="仿宋" w:eastAsia="仿宋"/>
          <w:sz w:val="24"/>
        </w:rPr>
        <w:t>本次采购对属于品目清单范围但不属于政府强制采购产品的，实施优先采购，具体按评审办法。投标人在投标文件中提供国家确定的认证机构出具的、处于有效期之内的节能产品或环境标志产品认证证书（复制件）。</w:t>
      </w:r>
    </w:p>
    <w:p>
      <w:pPr>
        <w:spacing w:line="360" w:lineRule="auto"/>
        <w:ind w:firstLine="480" w:firstLineChars="200"/>
        <w:rPr>
          <w:rFonts w:ascii="仿宋" w:hAnsi="仿宋" w:eastAsia="仿宋"/>
          <w:sz w:val="24"/>
        </w:rPr>
      </w:pPr>
      <w:r>
        <w:rPr>
          <w:rFonts w:hint="eastAsia" w:ascii="仿宋" w:hAnsi="仿宋" w:eastAsia="仿宋"/>
          <w:sz w:val="24"/>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需按附件的格式提供该产品的认证证书。）</w:t>
      </w:r>
    </w:p>
    <w:p>
      <w:pPr>
        <w:spacing w:line="360" w:lineRule="auto"/>
        <w:ind w:firstLine="480" w:firstLineChars="200"/>
        <w:rPr>
          <w:rFonts w:ascii="仿宋" w:hAnsi="仿宋" w:eastAsia="仿宋"/>
          <w:sz w:val="24"/>
        </w:rPr>
      </w:pPr>
      <w:r>
        <w:rPr>
          <w:rFonts w:hint="eastAsia" w:ascii="仿宋" w:hAnsi="仿宋" w:eastAsia="仿宋"/>
          <w:sz w:val="24"/>
        </w:rPr>
        <w:t>3.3</w:t>
      </w:r>
      <w:r>
        <w:rPr>
          <w:rFonts w:hint="eastAsia" w:ascii="仿宋" w:hAnsi="仿宋" w:eastAsia="仿宋"/>
          <w:bCs/>
          <w:sz w:val="24"/>
        </w:rPr>
        <w:t>小型、微型</w:t>
      </w:r>
      <w:r>
        <w:rPr>
          <w:rFonts w:hint="eastAsia" w:ascii="仿宋" w:hAnsi="仿宋" w:eastAsia="仿宋"/>
          <w:sz w:val="24"/>
        </w:rPr>
        <w:t>企业价格扣除。</w:t>
      </w:r>
    </w:p>
    <w:p>
      <w:pPr>
        <w:spacing w:line="360" w:lineRule="auto"/>
        <w:ind w:firstLine="480" w:firstLineChars="200"/>
        <w:rPr>
          <w:rFonts w:ascii="仿宋" w:hAnsi="仿宋" w:eastAsia="仿宋"/>
          <w:bCs/>
          <w:sz w:val="24"/>
        </w:rPr>
      </w:pPr>
      <w:r>
        <w:rPr>
          <w:rFonts w:hint="eastAsia" w:ascii="仿宋" w:hAnsi="仿宋" w:eastAsia="仿宋"/>
          <w:sz w:val="24"/>
        </w:rPr>
        <w:t>3.3.1</w:t>
      </w:r>
      <w:r>
        <w:rPr>
          <w:rFonts w:hint="eastAsia" w:ascii="仿宋" w:hAnsi="仿宋" w:eastAsia="仿宋"/>
          <w:bCs/>
          <w:sz w:val="24"/>
        </w:rPr>
        <w:t>小型、微型企业应当同时符合以下条件：</w:t>
      </w:r>
    </w:p>
    <w:p>
      <w:pPr>
        <w:spacing w:line="360" w:lineRule="auto"/>
        <w:ind w:firstLine="480" w:firstLineChars="200"/>
        <w:rPr>
          <w:rFonts w:ascii="仿宋" w:hAnsi="仿宋" w:eastAsia="仿宋"/>
          <w:bCs/>
          <w:sz w:val="24"/>
        </w:rPr>
      </w:pPr>
      <w:r>
        <w:rPr>
          <w:rFonts w:hint="eastAsia" w:ascii="仿宋" w:hAnsi="仿宋" w:eastAsia="仿宋"/>
          <w:bCs/>
          <w:sz w:val="24"/>
        </w:rPr>
        <w:t>（1）符合小微企业划分标准；</w:t>
      </w:r>
    </w:p>
    <w:p>
      <w:pPr>
        <w:spacing w:line="36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sz w:val="24"/>
        </w:rPr>
      </w:pPr>
      <w:r>
        <w:rPr>
          <w:rFonts w:hint="eastAsia" w:ascii="仿宋" w:hAnsi="仿宋" w:eastAsia="仿宋"/>
          <w:sz w:val="24"/>
        </w:rPr>
        <w:t>3.3.2小型、微型企业应按照招标文件格式要求提供《小微企业声明函》。</w:t>
      </w:r>
    </w:p>
    <w:p>
      <w:pPr>
        <w:spacing w:line="360" w:lineRule="auto"/>
        <w:ind w:firstLine="480" w:firstLineChars="200"/>
        <w:rPr>
          <w:rFonts w:ascii="仿宋" w:hAnsi="仿宋" w:eastAsia="仿宋"/>
          <w:sz w:val="24"/>
        </w:rPr>
      </w:pPr>
      <w:r>
        <w:rPr>
          <w:rFonts w:hint="eastAsia" w:ascii="仿宋" w:hAnsi="仿宋" w:eastAsia="仿宋"/>
          <w:sz w:val="24"/>
        </w:rPr>
        <w:t>3.3.3对于非专门面向此类企业的项目，对小型和微型企业产品的投标价格给予6 %的扣除，用扣除后的价格参与评审。</w:t>
      </w:r>
    </w:p>
    <w:p>
      <w:pPr>
        <w:spacing w:line="360" w:lineRule="auto"/>
        <w:ind w:firstLine="480" w:firstLineChars="200"/>
        <w:rPr>
          <w:rFonts w:ascii="仿宋" w:hAnsi="仿宋" w:eastAsia="仿宋"/>
          <w:sz w:val="24"/>
        </w:rPr>
      </w:pPr>
      <w:r>
        <w:rPr>
          <w:rFonts w:hint="eastAsia" w:ascii="仿宋" w:hAnsi="仿宋" w:eastAsia="仿宋"/>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ascii="仿宋" w:hAnsi="仿宋" w:eastAsia="仿宋"/>
          <w:sz w:val="24"/>
        </w:rPr>
      </w:pPr>
      <w:r>
        <w:rPr>
          <w:rFonts w:hint="eastAsia" w:ascii="仿宋" w:hAnsi="仿宋" w:eastAsia="仿宋"/>
          <w:sz w:val="24"/>
        </w:rPr>
        <w:t>联合体各方均为小型、微型企业的，联合体视同为小型、微型企业。</w:t>
      </w:r>
    </w:p>
    <w:p>
      <w:pPr>
        <w:spacing w:line="360" w:lineRule="auto"/>
        <w:ind w:firstLine="480" w:firstLineChars="200"/>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2"/>
        <w:spacing w:line="360" w:lineRule="auto"/>
        <w:ind w:firstLine="480" w:firstLineChars="200"/>
        <w:rPr>
          <w:rFonts w:ascii="仿宋" w:hAnsi="仿宋" w:eastAsia="仿宋"/>
          <w:sz w:val="24"/>
        </w:rPr>
      </w:pPr>
      <w:r>
        <w:rPr>
          <w:rFonts w:hint="eastAsia" w:ascii="仿宋" w:hAnsi="仿宋" w:eastAsia="仿宋"/>
          <w:sz w:val="24"/>
        </w:rPr>
        <w:t>根据采购人与采购代理机构签订的委托协议的规定：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2"/>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2"/>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2"/>
        <w:spacing w:line="360" w:lineRule="auto"/>
        <w:ind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2"/>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（3）对采购结果提出质疑的，质疑期限自采购结果公告期限届满之日起计算。对采购结果提出质疑的，采购代理机构负责答复。</w:t>
      </w:r>
    </w:p>
    <w:p>
      <w:pPr>
        <w:pStyle w:val="2"/>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19"/>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19"/>
        <w:shd w:val="clear" w:color="auto" w:fill="FFFFFF"/>
        <w:snapToGrid w:val="0"/>
        <w:spacing w:after="24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质疑函范本及制作说明详见附件2。</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kern w:val="2"/>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19"/>
        <w:shd w:val="clear" w:color="auto" w:fill="FFFFFF"/>
        <w:snapToGrid w:val="0"/>
        <w:spacing w:before="0" w:beforeAutospacing="0" w:after="0" w:afterAutospacing="0" w:line="360" w:lineRule="auto"/>
        <w:ind w:firstLine="482" w:firstLineChars="200"/>
        <w:contextualSpacing/>
        <w:rPr>
          <w:rFonts w:ascii="仿宋" w:hAnsi="仿宋" w:eastAsia="仿宋"/>
          <w:b/>
          <w:bCs/>
          <w:kern w:val="2"/>
        </w:rPr>
      </w:pPr>
      <w:r>
        <w:rPr>
          <w:rFonts w:hint="eastAsia" w:ascii="仿宋" w:hAnsi="仿宋" w:eastAsia="仿宋"/>
          <w:b/>
          <w:bCs/>
          <w:kern w:val="2"/>
        </w:rPr>
        <w:t>4.2.6质疑接收人：陈工；联系电话：0571-89899170，传真：0571-86871959；地址：杭州市公共资源交易中心钱塘新区分中心（杭州钱塘新区幸福南路1116号和茂大厦621办公室）。</w:t>
      </w:r>
    </w:p>
    <w:p>
      <w:pPr>
        <w:pStyle w:val="19"/>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hint="eastAsia" w:ascii="仿宋" w:hAnsi="仿宋" w:eastAsia="仿宋" w:cs="微软雅黑"/>
          <w:lang w:val="zh-CN"/>
        </w:rPr>
        <w:t>4.3供应商投诉</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.1质疑供应商对采购人、采购代理机构的答复不满意或者采购人、采购代理机构未在规定的时间内作出答复的，可以在答复期满后十五个工作日内向同级政府采购监督管理部门提出投诉。</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19"/>
        <w:shd w:val="clear" w:color="auto" w:fill="FFFFFF"/>
        <w:snapToGrid w:val="0"/>
        <w:spacing w:after="240" w:afterAutospacing="0" w:line="360" w:lineRule="auto"/>
        <w:ind w:firstLine="480" w:firstLineChars="200"/>
        <w:contextualSpacing/>
        <w:rPr>
          <w:rFonts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r>
        <w:rPr>
          <w:rFonts w:hint="eastAsia" w:ascii="仿宋" w:hAnsi="仿宋" w:eastAsia="仿宋"/>
        </w:rPr>
        <w:t>投诉书范本及制作说明详见附件3。</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rPr>
      </w:pPr>
    </w:p>
    <w:p>
      <w:pPr>
        <w:spacing w:line="360" w:lineRule="auto"/>
        <w:jc w:val="center"/>
        <w:outlineLvl w:val="0"/>
        <w:rPr>
          <w:rFonts w:ascii="仿宋" w:hAnsi="仿宋" w:eastAsia="仿宋" w:cs="仿宋_GB2312"/>
          <w:b/>
          <w:sz w:val="32"/>
          <w:szCs w:val="20"/>
        </w:rPr>
      </w:pPr>
      <w:bookmarkStart w:id="33" w:name="_Hlt74729768"/>
      <w:bookmarkEnd w:id="33"/>
      <w:bookmarkStart w:id="34" w:name="_Hlt75236290"/>
      <w:bookmarkEnd w:id="34"/>
      <w:bookmarkStart w:id="35" w:name="_Hlt74707468"/>
      <w:bookmarkEnd w:id="35"/>
      <w:bookmarkStart w:id="36" w:name="_Hlt74714665"/>
      <w:bookmarkEnd w:id="36"/>
      <w:bookmarkStart w:id="37" w:name="_Hlt68072990"/>
      <w:bookmarkEnd w:id="37"/>
      <w:bookmarkStart w:id="38" w:name="_Hlt68057669"/>
      <w:bookmarkEnd w:id="38"/>
      <w:bookmarkStart w:id="39" w:name="_Hlt74730295"/>
      <w:bookmarkEnd w:id="39"/>
      <w:bookmarkStart w:id="40" w:name="_Toc91899879"/>
      <w:r>
        <w:rPr>
          <w:rFonts w:hint="eastAsia" w:ascii="仿宋" w:hAnsi="仿宋" w:eastAsia="仿宋" w:cs="仿宋_GB2312"/>
          <w:b/>
          <w:sz w:val="32"/>
          <w:szCs w:val="20"/>
        </w:rPr>
        <w:t>二、招标文件</w:t>
      </w:r>
      <w:bookmarkEnd w:id="40"/>
      <w:r>
        <w:rPr>
          <w:rFonts w:hint="eastAsia" w:ascii="仿宋" w:hAnsi="仿宋" w:eastAsia="仿宋" w:cs="仿宋_GB2312"/>
          <w:b/>
          <w:sz w:val="32"/>
          <w:szCs w:val="20"/>
        </w:rPr>
        <w:t>的构成、澄清、修改</w:t>
      </w:r>
    </w:p>
    <w:p>
      <w:pPr>
        <w:pStyle w:val="2"/>
        <w:spacing w:line="360" w:lineRule="auto"/>
        <w:ind w:firstLine="482" w:firstLineChars="200"/>
        <w:rPr>
          <w:rFonts w:ascii="仿宋" w:hAnsi="仿宋" w:eastAsia="仿宋" w:cs="仿宋_GB2312"/>
          <w:b/>
          <w:sz w:val="24"/>
          <w:szCs w:val="24"/>
        </w:rPr>
      </w:pPr>
      <w:bookmarkStart w:id="41" w:name="_Toc91899880"/>
      <w:bookmarkStart w:id="42" w:name="_Hlt74730307"/>
      <w:r>
        <w:rPr>
          <w:rFonts w:hint="eastAsia" w:ascii="仿宋" w:hAnsi="仿宋" w:eastAsia="仿宋" w:cs="仿宋_GB2312"/>
          <w:b/>
          <w:sz w:val="24"/>
          <w:szCs w:val="24"/>
        </w:rPr>
        <w:t>5．招标文件的构成</w:t>
      </w:r>
      <w:bookmarkEnd w:id="41"/>
    </w:p>
    <w:bookmarkEnd w:id="42"/>
    <w:p>
      <w:pPr>
        <w:pStyle w:val="2"/>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2"/>
        <w:numPr>
          <w:ilvl w:val="0"/>
          <w:numId w:val="2"/>
        </w:numPr>
        <w:spacing w:line="360" w:lineRule="auto"/>
        <w:ind w:left="839"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6. 招标文件的澄清、修改</w:t>
      </w:r>
    </w:p>
    <w:p>
      <w:pPr>
        <w:pStyle w:val="20"/>
        <w:snapToGrid w:val="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20"/>
        <w:snapToGrid w:val="0"/>
        <w:ind w:firstLine="480"/>
        <w:rPr>
          <w:rFonts w:ascii="仿宋" w:hAnsi="仿宋" w:eastAsia="仿宋"/>
        </w:rPr>
      </w:pPr>
      <w:r>
        <w:rPr>
          <w:rFonts w:hint="eastAsia" w:ascii="仿宋" w:hAnsi="仿宋" w:eastAsia="仿宋"/>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spacing w:line="360" w:lineRule="auto"/>
        <w:ind w:firstLine="482" w:firstLineChars="200"/>
        <w:rPr>
          <w:rFonts w:ascii="仿宋" w:hAnsi="仿宋" w:eastAsia="仿宋" w:cs="仿宋_GB2312"/>
          <w:b/>
          <w:sz w:val="24"/>
          <w:szCs w:val="21"/>
        </w:rPr>
      </w:pPr>
    </w:p>
    <w:p>
      <w:pPr>
        <w:spacing w:line="360" w:lineRule="auto"/>
        <w:jc w:val="center"/>
        <w:outlineLvl w:val="0"/>
        <w:rPr>
          <w:rFonts w:ascii="仿宋" w:hAnsi="仿宋" w:eastAsia="仿宋" w:cs="仿宋_GB2312"/>
          <w:b/>
          <w:sz w:val="30"/>
          <w:szCs w:val="20"/>
        </w:rPr>
      </w:pPr>
      <w:bookmarkStart w:id="43" w:name="_Hlt75236011"/>
      <w:bookmarkEnd w:id="43"/>
      <w:bookmarkStart w:id="44" w:name="_Toc91899884"/>
      <w:r>
        <w:rPr>
          <w:rFonts w:hint="eastAsia" w:ascii="仿宋" w:hAnsi="仿宋" w:eastAsia="仿宋" w:cs="仿宋_GB2312"/>
          <w:b/>
          <w:sz w:val="32"/>
          <w:szCs w:val="20"/>
        </w:rPr>
        <w:t>三、投标</w:t>
      </w:r>
      <w:bookmarkEnd w:id="44"/>
    </w:p>
    <w:p>
      <w:pPr>
        <w:pStyle w:val="2"/>
        <w:spacing w:line="360" w:lineRule="auto"/>
        <w:ind w:firstLine="482" w:firstLineChars="200"/>
        <w:rPr>
          <w:rFonts w:ascii="仿宋" w:hAnsi="仿宋" w:eastAsia="仿宋" w:cs="仿宋_GB2312"/>
          <w:b/>
          <w:sz w:val="24"/>
          <w:szCs w:val="24"/>
        </w:rPr>
      </w:pPr>
      <w:bookmarkStart w:id="45" w:name="_Toc91899892"/>
      <w:bookmarkStart w:id="46" w:name="_Toc86216991"/>
      <w:r>
        <w:rPr>
          <w:rFonts w:hint="eastAsia" w:ascii="仿宋" w:hAnsi="仿宋" w:eastAsia="仿宋" w:cs="仿宋_GB2312"/>
          <w:b/>
          <w:sz w:val="24"/>
          <w:szCs w:val="24"/>
        </w:rPr>
        <w:t>7. 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w:t>
      </w:r>
    </w:p>
    <w:p>
      <w:pPr>
        <w:pStyle w:val="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2"/>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9.投标保证金</w:t>
      </w:r>
    </w:p>
    <w:p>
      <w:pPr>
        <w:pStyle w:val="20"/>
        <w:ind w:firstLine="480"/>
        <w:rPr>
          <w:rFonts w:ascii="仿宋" w:hAnsi="仿宋" w:eastAsia="仿宋"/>
          <w:szCs w:val="24"/>
        </w:rPr>
      </w:pPr>
      <w:r>
        <w:rPr>
          <w:rFonts w:hint="eastAsia" w:ascii="仿宋" w:hAnsi="仿宋" w:eastAsia="仿宋" w:cs="仿宋_GB2312"/>
        </w:rPr>
        <w:t>本项目不需要交纳投标保证金</w:t>
      </w:r>
      <w:r>
        <w:rPr>
          <w:rFonts w:hint="eastAsia" w:ascii="仿宋" w:hAnsi="仿宋" w:eastAsia="仿宋"/>
          <w:szCs w:val="24"/>
        </w:rPr>
        <w:t>。</w:t>
      </w:r>
    </w:p>
    <w:p>
      <w:pPr>
        <w:pStyle w:val="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11. 投标文件的组成</w:t>
      </w:r>
    </w:p>
    <w:p>
      <w:pPr>
        <w:pStyle w:val="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r>
        <w:rPr>
          <w:rFonts w:hint="eastAsia" w:ascii="仿宋" w:hAnsi="仿宋" w:eastAsia="仿宋" w:cs="仿宋_GB2312"/>
          <w:b/>
          <w:sz w:val="24"/>
          <w:szCs w:val="24"/>
          <w:u w:val="single"/>
        </w:rPr>
        <w:t>不同标项应分别制作投标文件。</w:t>
      </w:r>
    </w:p>
    <w:p>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b/>
          <w:bCs/>
          <w:color w:val="FF0000"/>
          <w:sz w:val="24"/>
        </w:rPr>
        <w:t>（均需CA签章）</w:t>
      </w:r>
      <w:r>
        <w:rPr>
          <w:rFonts w:hint="eastAsia" w:ascii="仿宋" w:hAnsi="仿宋" w:eastAsia="仿宋" w:cs="仿宋_GB2312"/>
          <w:sz w:val="24"/>
        </w:rPr>
        <w:t>：</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2"/>
        <w:spacing w:line="360" w:lineRule="auto"/>
        <w:ind w:firstLine="480" w:firstLineChars="200"/>
        <w:rPr>
          <w:rFonts w:ascii="仿宋" w:hAnsi="仿宋" w:eastAsia="仿宋"/>
          <w:sz w:val="24"/>
        </w:rPr>
      </w:pPr>
      <w:bookmarkStart w:id="47" w:name="_Hlt68072998"/>
      <w:bookmarkEnd w:id="47"/>
      <w:bookmarkStart w:id="48" w:name="_Hlt68073093"/>
      <w:bookmarkEnd w:id="48"/>
      <w:bookmarkStart w:id="49" w:name="_Hlt68403820"/>
      <w:bookmarkEnd w:id="49"/>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营业执照(或事业法人登记证或其他工商等登记证明材料)扫描件（投标人为自然人的，提供</w:t>
      </w:r>
      <w:r>
        <w:rPr>
          <w:rFonts w:hint="eastAsia" w:ascii="仿宋" w:hAnsi="仿宋" w:eastAsia="仿宋" w:cs="Helvetica"/>
          <w:kern w:val="0"/>
          <w:sz w:val="24"/>
        </w:rPr>
        <w:t>自然人的身份证明</w:t>
      </w:r>
      <w:r>
        <w:rPr>
          <w:rFonts w:hint="eastAsia" w:ascii="仿宋" w:hAnsi="仿宋" w:eastAsia="仿宋"/>
          <w:sz w:val="24"/>
        </w:rPr>
        <w:t>）、税务登记证(</w:t>
      </w:r>
      <w:r>
        <w:rPr>
          <w:rFonts w:hint="eastAsia" w:ascii="仿宋" w:hAnsi="仿宋" w:eastAsia="仿宋" w:cs="Helvetica"/>
          <w:kern w:val="0"/>
          <w:sz w:val="24"/>
        </w:rPr>
        <w:t>或其它依法缴纳税收的相关材料</w:t>
      </w:r>
      <w:r>
        <w:rPr>
          <w:rFonts w:hint="eastAsia" w:ascii="仿宋" w:hAnsi="仿宋" w:eastAsia="仿宋"/>
          <w:sz w:val="24"/>
        </w:rPr>
        <w:t>)扫描件、社保登记证（</w:t>
      </w:r>
      <w:r>
        <w:rPr>
          <w:rFonts w:hint="eastAsia" w:ascii="仿宋" w:hAnsi="仿宋" w:eastAsia="仿宋" w:cs="Helvetica"/>
          <w:kern w:val="0"/>
          <w:sz w:val="24"/>
        </w:rPr>
        <w:t>或其它依法缴纳社会保障资金的相关材料</w:t>
      </w:r>
      <w:r>
        <w:rPr>
          <w:rFonts w:hint="eastAsia" w:ascii="仿宋" w:hAnsi="仿宋" w:eastAsia="仿宋"/>
          <w:sz w:val="24"/>
        </w:rPr>
        <w:t>）扫描件；实施“多证合一、一照一码”登记制度改革的，只需提供改革后取得的营业执照扫描件；</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11.1.2 2019年度（如2019年财务报告未出的则提供2018年度的）资产负债表等财务报表资料文件（或其它财务状况报告，新成立的公司，必须提供情况说明）；</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11.1.3具有履行合同所必需的设备和专业技术能力的承诺函；</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11.1.4参加政府采购活动前三年内，在经营活动中没有重大违法记录的声明；</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11.1.5具有良好商业信誉的特别声明； </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11.1.6</w:t>
      </w:r>
      <w:r>
        <w:rPr>
          <w:rFonts w:hint="eastAsia" w:ascii="仿宋" w:hAnsi="仿宋" w:eastAsia="仿宋"/>
          <w:color w:val="000000"/>
          <w:sz w:val="24"/>
        </w:rPr>
        <w:t>未被“信用中国”（www.creditchina.gov.cn）、中国政府采购网（www.ccgp.gov.cn）列入失信被执行人、重大税收违法案件当事人名单、政府采购严重违法失信行为记录名单的声明或查询截图；</w:t>
      </w:r>
    </w:p>
    <w:p>
      <w:pPr>
        <w:pStyle w:val="2"/>
        <w:spacing w:line="360" w:lineRule="auto"/>
        <w:ind w:firstLine="480" w:firstLineChars="200"/>
        <w:rPr>
          <w:rFonts w:ascii="仿宋" w:hAnsi="仿宋" w:eastAsia="仿宋" w:cs="仿宋_GB2312"/>
          <w:sz w:val="24"/>
        </w:rPr>
      </w:pPr>
      <w:r>
        <w:rPr>
          <w:rFonts w:hint="eastAsia" w:ascii="仿宋" w:hAnsi="仿宋" w:eastAsia="仿宋" w:cs="仿宋_GB2312"/>
          <w:sz w:val="24"/>
        </w:rPr>
        <w:t>11.1.7符合特定资格条件（如果项目要求）的有关证明材料（扫描件）；</w:t>
      </w:r>
    </w:p>
    <w:p>
      <w:pPr>
        <w:pStyle w:val="2"/>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附法定代表人授权书（如法定代表人直接参加投标并对相应文件签字的，只需提供其身份证扫描件正反面；如以联合体形式参加政府采购活动的，按招标文件有关格式范例提供联合体投标授权书）。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r>
        <w:rPr>
          <w:rFonts w:hint="eastAsia" w:ascii="仿宋" w:hAnsi="仿宋" w:eastAsia="仿宋" w:cs="仿宋_GB2312"/>
          <w:b/>
          <w:bCs/>
          <w:color w:val="FF0000"/>
          <w:sz w:val="24"/>
        </w:rPr>
        <w:t>（均需CA签章）</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11.2.2投标(开标)一览表（请直接在政采云系统中填写，无需另外提供）；</w:t>
      </w:r>
    </w:p>
    <w:p>
      <w:pPr>
        <w:pStyle w:val="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11.2.3投标报价明细表；</w:t>
      </w:r>
    </w:p>
    <w:p>
      <w:pPr>
        <w:pStyle w:val="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11.2.4小微企业声明函。</w:t>
      </w:r>
    </w:p>
    <w:p>
      <w:pPr>
        <w:pStyle w:val="2"/>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b/>
          <w:bCs/>
          <w:color w:val="FF0000"/>
          <w:sz w:val="24"/>
        </w:rPr>
        <w:t>（均需CA签章）</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11.3.1</w:t>
      </w:r>
      <w:r>
        <w:rPr>
          <w:rFonts w:hint="eastAsia" w:ascii="仿宋" w:hAnsi="仿宋" w:eastAsia="仿宋"/>
          <w:sz w:val="24"/>
        </w:rPr>
        <w:t>营业执照(或事业法人登记证或其他工商等登记证明材料)复印件（投标人为自然人的，须提供</w:t>
      </w:r>
      <w:r>
        <w:rPr>
          <w:rFonts w:hint="eastAsia" w:ascii="仿宋" w:hAnsi="仿宋" w:eastAsia="仿宋" w:cs="Helvetica"/>
          <w:kern w:val="0"/>
          <w:sz w:val="24"/>
        </w:rPr>
        <w:t>自然人的身份证明</w:t>
      </w:r>
      <w:r>
        <w:rPr>
          <w:rFonts w:hint="eastAsia" w:ascii="仿宋" w:hAnsi="仿宋" w:eastAsia="仿宋"/>
          <w:sz w:val="24"/>
        </w:rPr>
        <w:t>）</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11.3.2</w:t>
      </w:r>
      <w:r>
        <w:rPr>
          <w:rFonts w:hint="eastAsia" w:ascii="仿宋" w:hAnsi="仿宋" w:eastAsia="仿宋" w:cs="仿宋_GB2312"/>
          <w:sz w:val="24"/>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sz w:val="24"/>
        </w:rPr>
        <w:t>▲</w:t>
      </w:r>
      <w:r>
        <w:rPr>
          <w:rFonts w:hint="eastAsia" w:ascii="仿宋" w:hAnsi="仿宋" w:eastAsia="仿宋" w:cs="仿宋_GB2312"/>
          <w:b/>
          <w:sz w:val="24"/>
        </w:rPr>
        <w:t>投标文件中法定代表人授权书所载内容与本项目内容有异的，投标无效</w:t>
      </w:r>
    </w:p>
    <w:p>
      <w:pPr>
        <w:pStyle w:val="2"/>
        <w:spacing w:line="360" w:lineRule="auto"/>
        <w:ind w:firstLine="480" w:firstLineChars="200"/>
        <w:rPr>
          <w:rFonts w:ascii="仿宋" w:hAnsi="仿宋" w:eastAsia="仿宋"/>
          <w:sz w:val="24"/>
        </w:rPr>
      </w:pPr>
      <w:r>
        <w:rPr>
          <w:rFonts w:hint="eastAsia" w:ascii="仿宋" w:hAnsi="仿宋" w:eastAsia="仿宋" w:cs="仿宋_GB2312"/>
          <w:sz w:val="24"/>
          <w:lang w:val="zh-CN"/>
        </w:rPr>
        <w:t>11.3.3</w:t>
      </w:r>
      <w:r>
        <w:rPr>
          <w:rFonts w:hint="eastAsia" w:ascii="仿宋" w:hAnsi="仿宋" w:eastAsia="仿宋"/>
          <w:sz w:val="24"/>
        </w:rPr>
        <w:t>如以联合体形式参加政府采购活动的，</w:t>
      </w:r>
      <w:r>
        <w:rPr>
          <w:rFonts w:hint="eastAsia" w:ascii="仿宋" w:hAnsi="仿宋" w:eastAsia="仿宋"/>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sz w:val="24"/>
        </w:rPr>
        <w:t>▲如以联合体形式参加政府采购活动的，联合体协议不符合招标文件规定的联合体协议要求的，投标无效。</w:t>
      </w:r>
      <w:r>
        <w:rPr>
          <w:rFonts w:hint="eastAsia" w:ascii="仿宋" w:hAnsi="仿宋" w:eastAsia="仿宋"/>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zh-CN"/>
        </w:rPr>
        <w:t>11.3.4</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20"/>
        <w:snapToGrid w:val="0"/>
        <w:ind w:firstLine="480"/>
        <w:rPr>
          <w:rFonts w:ascii="仿宋" w:hAnsi="仿宋" w:eastAsia="仿宋"/>
          <w:kern w:val="0"/>
          <w:lang w:val="zh-CN"/>
        </w:rPr>
      </w:pPr>
      <w:r>
        <w:rPr>
          <w:rFonts w:hint="eastAsia" w:ascii="仿宋" w:hAnsi="仿宋" w:eastAsia="仿宋" w:cs="仿宋_GB2312"/>
          <w:lang w:val="zh-CN"/>
        </w:rPr>
        <w:t>11.3.5</w:t>
      </w:r>
      <w:r>
        <w:rPr>
          <w:rFonts w:hint="eastAsia" w:ascii="仿宋" w:hAnsi="仿宋" w:eastAsia="仿宋" w:cs="宋体"/>
          <w:kern w:val="0"/>
        </w:rPr>
        <w:t>投标截止时间前三年投标人的主要业绩证明材料即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540" w:firstLineChars="225"/>
        <w:rPr>
          <w:rFonts w:ascii="仿宋" w:hAnsi="仿宋" w:eastAsia="仿宋" w:cs="仿宋_GB2312"/>
          <w:sz w:val="24"/>
        </w:rPr>
      </w:pPr>
      <w:r>
        <w:rPr>
          <w:rFonts w:hint="eastAsia" w:ascii="仿宋" w:hAnsi="仿宋" w:eastAsia="仿宋" w:cs="仿宋_GB2312"/>
          <w:sz w:val="24"/>
          <w:lang w:val="zh-CN"/>
        </w:rPr>
        <w:t>11.3.6</w:t>
      </w:r>
      <w:r>
        <w:rPr>
          <w:rFonts w:hint="eastAsia" w:ascii="仿宋" w:hAnsi="仿宋" w:eastAsia="仿宋" w:cs="仿宋_GB2312"/>
          <w:kern w:val="0"/>
          <w:sz w:val="24"/>
          <w:lang w:val="zh-CN"/>
        </w:rPr>
        <w:t xml:space="preserve">投标人认为需要的其他商务文件或说明，包括（但不限于）以下内容：交货期、地点、付款方式等的响应情况； </w:t>
      </w:r>
    </w:p>
    <w:p>
      <w:pPr>
        <w:pStyle w:val="2"/>
        <w:snapToGrid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lang w:val="zh-CN"/>
        </w:rPr>
        <w:t>11.3.7技术方案：</w:t>
      </w:r>
      <w:r>
        <w:rPr>
          <w:rFonts w:hint="eastAsia" w:ascii="仿宋" w:hAnsi="仿宋" w:eastAsia="仿宋" w:cs="仿宋"/>
          <w:sz w:val="24"/>
        </w:rPr>
        <w:t>投标方案的科学性和完整性；</w:t>
      </w:r>
    </w:p>
    <w:p>
      <w:pPr>
        <w:pStyle w:val="2"/>
        <w:snapToGrid w:val="0"/>
        <w:spacing w:line="360" w:lineRule="auto"/>
        <w:ind w:firstLine="482" w:firstLineChars="200"/>
        <w:rPr>
          <w:rFonts w:ascii="仿宋" w:hAnsi="仿宋" w:eastAsia="仿宋" w:cs="仿宋_GB2312"/>
          <w:sz w:val="24"/>
        </w:rPr>
      </w:pPr>
      <w:r>
        <w:rPr>
          <w:rFonts w:hint="eastAsia" w:ascii="仿宋" w:hAnsi="仿宋" w:eastAsia="仿宋" w:cs="仿宋_GB2312"/>
          <w:b/>
          <w:sz w:val="24"/>
        </w:rPr>
        <w:t>所有表述均应采用中文，如当前公布的技术指标只有英文表述的，必须由投标人作出中文注释（评审时以中文注释为准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2"/>
        <w:snapToGrid w:val="0"/>
        <w:spacing w:line="360" w:lineRule="auto"/>
        <w:ind w:firstLine="482" w:firstLineChars="200"/>
        <w:rPr>
          <w:rFonts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2"/>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sz w:val="24"/>
          <w:lang w:val="zh-CN"/>
        </w:rPr>
        <w:t>11.3.8</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kern w:val="0"/>
          <w:sz w:val="24"/>
          <w:lang w:val="zh-CN"/>
        </w:rPr>
      </w:pPr>
      <w:r>
        <w:rPr>
          <w:rFonts w:hint="eastAsia" w:ascii="仿宋" w:hAnsi="仿宋" w:eastAsia="仿宋" w:cs="仿宋_GB2312"/>
          <w:sz w:val="24"/>
          <w:lang w:val="zh-CN"/>
        </w:rPr>
        <w:t>11.3.9</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kern w:val="0"/>
          <w:sz w:val="24"/>
          <w:lang w:val="zh-CN"/>
        </w:rPr>
      </w:pPr>
      <w:r>
        <w:rPr>
          <w:rFonts w:hint="eastAsia" w:ascii="仿宋" w:hAnsi="仿宋" w:eastAsia="仿宋" w:cs="仿宋_GB2312"/>
          <w:sz w:val="24"/>
          <w:lang w:val="zh-CN"/>
        </w:rPr>
        <w:t>11.3.10</w:t>
      </w:r>
      <w:r>
        <w:rPr>
          <w:rFonts w:hint="eastAsia" w:ascii="仿宋" w:hAnsi="仿宋" w:eastAsia="仿宋" w:cs="仿宋_GB2312"/>
          <w:kern w:val="0"/>
          <w:sz w:val="24"/>
          <w:lang w:val="zh-CN"/>
        </w:rPr>
        <w:t>针对本项目的售后服务方案。项目验收之前、验收之后的维护方案；针对本项目的维护方案等；本地化服务能力；人员培训；应急响应方案；投标人应以书面形式完整准确地表述售后服务承诺(范围、标准及期限等)、投标人可能增加的服务承诺等。</w:t>
      </w:r>
    </w:p>
    <w:p>
      <w:pPr>
        <w:snapToGrid w:val="0"/>
        <w:spacing w:line="360" w:lineRule="auto"/>
        <w:ind w:firstLine="360" w:firstLineChars="150"/>
        <w:rPr>
          <w:rFonts w:ascii="仿宋" w:hAnsi="仿宋" w:eastAsia="仿宋" w:cs="仿宋_GB2312"/>
          <w:kern w:val="0"/>
          <w:sz w:val="24"/>
          <w:lang w:val="zh-CN"/>
        </w:rPr>
      </w:pPr>
      <w:r>
        <w:rPr>
          <w:rFonts w:hint="eastAsia" w:ascii="仿宋" w:hAnsi="仿宋" w:eastAsia="仿宋" w:cs="仿宋_GB2312"/>
          <w:sz w:val="24"/>
          <w:lang w:val="zh-CN"/>
        </w:rPr>
        <w:t>11.3.11</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360" w:lineRule="auto"/>
        <w:ind w:firstLine="360" w:firstLineChars="150"/>
        <w:rPr>
          <w:rFonts w:ascii="仿宋" w:hAnsi="仿宋" w:eastAsia="仿宋" w:cs="仿宋_GB2312"/>
          <w:kern w:val="0"/>
          <w:sz w:val="24"/>
          <w:lang w:val="zh-CN"/>
        </w:rPr>
      </w:pPr>
      <w:r>
        <w:rPr>
          <w:rFonts w:hint="eastAsia" w:ascii="仿宋" w:hAnsi="仿宋" w:eastAsia="仿宋" w:cs="仿宋_GB2312"/>
          <w:sz w:val="24"/>
          <w:lang w:val="zh-CN"/>
        </w:rPr>
        <w:t>11.3.12</w:t>
      </w:r>
      <w:r>
        <w:rPr>
          <w:rFonts w:hint="eastAsia" w:ascii="仿宋" w:hAnsi="仿宋" w:eastAsia="仿宋" w:cs="仿宋_GB2312"/>
          <w:kern w:val="0"/>
          <w:sz w:val="24"/>
          <w:lang w:val="zh-CN"/>
        </w:rPr>
        <w:t>优惠条件及特殊承诺；</w:t>
      </w:r>
    </w:p>
    <w:p>
      <w:pPr>
        <w:snapToGrid w:val="0"/>
        <w:spacing w:line="360" w:lineRule="auto"/>
        <w:ind w:firstLine="360" w:firstLineChars="150"/>
        <w:rPr>
          <w:rFonts w:ascii="仿宋" w:hAnsi="仿宋" w:eastAsia="仿宋" w:cs="仿宋_GB2312"/>
          <w:kern w:val="0"/>
          <w:sz w:val="24"/>
          <w:lang w:val="zh-CN"/>
        </w:rPr>
      </w:pPr>
      <w:r>
        <w:rPr>
          <w:rFonts w:hint="eastAsia" w:ascii="仿宋" w:hAnsi="仿宋" w:eastAsia="仿宋" w:cs="仿宋_GB2312"/>
          <w:kern w:val="0"/>
          <w:sz w:val="24"/>
          <w:lang w:val="zh-CN"/>
        </w:rPr>
        <w:t>11.3.13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sz w:val="24"/>
          <w:lang w:val="zh-CN"/>
        </w:rPr>
        <w:t>11.3.14</w:t>
      </w:r>
      <w:r>
        <w:rPr>
          <w:rFonts w:hint="eastAsia" w:ascii="仿宋" w:hAnsi="仿宋" w:eastAsia="仿宋" w:cs="仿宋_GB2312"/>
          <w:kern w:val="0"/>
          <w:sz w:val="24"/>
          <w:lang w:val="zh-CN"/>
        </w:rPr>
        <w:t>合理化建议；（如果有）</w:t>
      </w:r>
    </w:p>
    <w:p>
      <w:pPr>
        <w:pStyle w:val="2"/>
        <w:spacing w:line="360" w:lineRule="auto"/>
        <w:ind w:firstLine="480" w:firstLineChars="200"/>
        <w:rPr>
          <w:rFonts w:ascii="仿宋" w:hAnsi="仿宋" w:eastAsia="仿宋" w:cs="仿宋_GB2312"/>
          <w:kern w:val="0"/>
          <w:sz w:val="24"/>
          <w:szCs w:val="24"/>
          <w:lang w:val="zh-CN"/>
        </w:rPr>
      </w:pPr>
      <w:r>
        <w:rPr>
          <w:rFonts w:hint="eastAsia" w:ascii="仿宋" w:hAnsi="仿宋" w:eastAsia="仿宋" w:cs="仿宋_GB2312"/>
          <w:sz w:val="24"/>
          <w:lang w:val="zh-CN"/>
        </w:rPr>
        <w:t>11.3.15</w:t>
      </w:r>
      <w:r>
        <w:rPr>
          <w:rFonts w:hint="eastAsia" w:ascii="仿宋" w:hAnsi="仿宋" w:eastAsia="仿宋" w:cs="仿宋_GB2312"/>
          <w:kern w:val="0"/>
          <w:sz w:val="24"/>
          <w:szCs w:val="24"/>
          <w:lang w:val="zh-CN"/>
        </w:rPr>
        <w:t>投标人认为需要的其他技术文件或说明；</w:t>
      </w:r>
    </w:p>
    <w:p>
      <w:pPr>
        <w:tabs>
          <w:tab w:val="left" w:pos="0"/>
        </w:tabs>
        <w:autoSpaceDE w:val="0"/>
        <w:autoSpaceDN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sz w:val="24"/>
          <w:lang w:val="zh-CN"/>
        </w:rPr>
        <w:t>11.3.16</w:t>
      </w:r>
      <w:r>
        <w:rPr>
          <w:rFonts w:hint="eastAsia" w:ascii="仿宋" w:hAnsi="仿宋" w:eastAsia="仿宋" w:cs="仿宋_GB2312"/>
          <w:kern w:val="0"/>
          <w:sz w:val="24"/>
          <w:lang w:val="zh-CN"/>
        </w:rPr>
        <w:t>关于对招标文件商务、合同中有关条款的拒绝声明。（如果有）</w:t>
      </w:r>
    </w:p>
    <w:p>
      <w:pPr>
        <w:tabs>
          <w:tab w:val="left" w:pos="0"/>
        </w:tabs>
        <w:autoSpaceDE w:val="0"/>
        <w:autoSpaceDN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sz w:val="24"/>
          <w:lang w:val="zh-CN"/>
        </w:rPr>
        <w:t>11.3.17</w:t>
      </w:r>
      <w:r>
        <w:rPr>
          <w:rFonts w:hint="eastAsia" w:ascii="仿宋" w:hAnsi="仿宋" w:eastAsia="仿宋" w:cs="仿宋_GB2312"/>
          <w:kern w:val="0"/>
          <w:sz w:val="24"/>
          <w:lang w:val="zh-CN"/>
        </w:rPr>
        <w:t>关于招标文件中有关无效标条款的声明。</w:t>
      </w:r>
    </w:p>
    <w:p>
      <w:pPr>
        <w:spacing w:line="360" w:lineRule="auto"/>
        <w:ind w:firstLine="482" w:firstLineChars="2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ascii="仿宋" w:hAnsi="仿宋" w:eastAsia="仿宋"/>
          <w:b/>
          <w:sz w:val="24"/>
        </w:rPr>
      </w:pPr>
      <w:r>
        <w:rPr>
          <w:rFonts w:hint="eastAsia" w:ascii="仿宋" w:hAnsi="仿宋" w:eastAsia="仿宋"/>
          <w:b/>
          <w:sz w:val="24"/>
        </w:rPr>
        <w:t>▲投标人提供虚假材料投标的，投标无效。</w:t>
      </w:r>
    </w:p>
    <w:p>
      <w:pPr>
        <w:pStyle w:val="20"/>
        <w:snapToGrid w:val="0"/>
        <w:ind w:firstLine="482"/>
        <w:outlineLvl w:val="0"/>
        <w:rPr>
          <w:rFonts w:ascii="仿宋" w:hAnsi="仿宋" w:eastAsia="仿宋" w:cs="仿宋_GB2312"/>
          <w:b/>
          <w:szCs w:val="24"/>
        </w:rPr>
      </w:pPr>
      <w:bookmarkStart w:id="50"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bookmarkEnd w:id="50"/>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投标文件为电子投标文件。按“政采云供应商项目采购-电子招投标操作指南”及本招标文件要求制作、加密并递交。</w:t>
      </w:r>
    </w:p>
    <w:p>
      <w:pPr>
        <w:snapToGrid w:val="0"/>
        <w:spacing w:line="360" w:lineRule="auto"/>
        <w:ind w:firstLine="482" w:firstLineChars="200"/>
        <w:rPr>
          <w:rFonts w:ascii="仿宋" w:hAnsi="仿宋" w:eastAsia="仿宋"/>
          <w:b/>
          <w:sz w:val="24"/>
        </w:rPr>
      </w:pPr>
      <w:r>
        <w:rPr>
          <w:rFonts w:hint="eastAsia" w:ascii="仿宋" w:hAnsi="仿宋" w:eastAsia="仿宋"/>
          <w:b/>
          <w:sz w:val="24"/>
        </w:rPr>
        <w:t>13.投标文件的签署、盖章</w:t>
      </w:r>
    </w:p>
    <w:p>
      <w:pPr>
        <w:pStyle w:val="20"/>
        <w:snapToGrid w:val="0"/>
        <w:ind w:firstLine="480"/>
        <w:rPr>
          <w:rFonts w:ascii="仿宋" w:hAnsi="仿宋" w:eastAsia="仿宋" w:cs="仿宋_GB2312"/>
          <w:b/>
          <w:szCs w:val="24"/>
        </w:rPr>
      </w:pPr>
      <w:r>
        <w:rPr>
          <w:rFonts w:hint="eastAsia" w:ascii="仿宋" w:hAnsi="仿宋" w:eastAsia="仿宋" w:cs="仿宋_GB2312"/>
          <w:szCs w:val="24"/>
        </w:rPr>
        <w:t>投标文件按照招标文件第六部分格式要</w:t>
      </w:r>
      <w:r>
        <w:rPr>
          <w:rFonts w:hint="eastAsia" w:ascii="仿宋" w:hAnsi="仿宋" w:eastAsia="仿宋" w:cs="仿宋_GB2312"/>
        </w:rPr>
        <w:t>求进行签署、CA签章。</w:t>
      </w:r>
    </w:p>
    <w:p>
      <w:pPr>
        <w:pStyle w:val="20"/>
        <w:ind w:firstLine="482"/>
        <w:rPr>
          <w:rFonts w:ascii="仿宋" w:hAnsi="仿宋" w:eastAsia="仿宋" w:cs="仿宋_GB2312"/>
          <w:b/>
          <w:szCs w:val="24"/>
        </w:rPr>
      </w:pPr>
      <w:r>
        <w:rPr>
          <w:rFonts w:hint="eastAsia" w:ascii="仿宋" w:hAnsi="仿宋" w:eastAsia="仿宋" w:cs="仿宋_GB2312"/>
          <w:b/>
          <w:szCs w:val="24"/>
        </w:rPr>
        <w:t>14. 投标文件的提交</w:t>
      </w:r>
    </w:p>
    <w:p>
      <w:pPr>
        <w:pStyle w:val="20"/>
        <w:ind w:firstLine="480"/>
        <w:rPr>
          <w:rFonts w:ascii="仿宋" w:hAnsi="仿宋" w:eastAsia="仿宋" w:cs="仿宋_GB2312"/>
          <w:szCs w:val="24"/>
        </w:rPr>
      </w:pPr>
      <w:r>
        <w:rPr>
          <w:rFonts w:hint="eastAsia" w:ascii="仿宋" w:hAnsi="仿宋" w:eastAsia="仿宋" w:cs="仿宋_GB2312"/>
          <w:szCs w:val="24"/>
        </w:rPr>
        <w:t>14.1</w:t>
      </w:r>
      <w:r>
        <w:rPr>
          <w:rFonts w:hint="eastAsia" w:ascii="仿宋" w:hAnsi="仿宋" w:eastAsia="仿宋" w:cs="仿宋_GB2312"/>
        </w:rPr>
        <w:t>投标人应按“招标公告”规定的时间、方式将投标文件提交给</w:t>
      </w:r>
      <w:r>
        <w:rPr>
          <w:rFonts w:hint="eastAsia" w:ascii="仿宋" w:hAnsi="仿宋" w:eastAsia="仿宋" w:cs="仿宋_GB2312"/>
          <w:szCs w:val="24"/>
        </w:rPr>
        <w:t>采购代理机构</w:t>
      </w:r>
      <w:r>
        <w:rPr>
          <w:rFonts w:hint="eastAsia" w:ascii="仿宋" w:hAnsi="仿宋" w:eastAsia="仿宋" w:cs="仿宋_GB2312"/>
        </w:rPr>
        <w:t>，</w:t>
      </w:r>
      <w:r>
        <w:rPr>
          <w:rFonts w:hint="eastAsia" w:ascii="仿宋" w:hAnsi="仿宋" w:eastAsia="仿宋" w:cs="仿宋_GB2312"/>
          <w:szCs w:val="24"/>
        </w:rPr>
        <w:t>采购代理机构</w:t>
      </w:r>
      <w:r>
        <w:rPr>
          <w:rFonts w:hint="eastAsia" w:ascii="仿宋" w:hAnsi="仿宋" w:eastAsia="仿宋" w:cs="仿宋_GB2312"/>
        </w:rPr>
        <w:t>将拒绝接受逾期送达的投标文件。目前政府采购全流程电子化交易，供应商应准备电子投标文件。电子投标文件按政采云平台项目采购-电子招投标操作指南及本招标文件要求递交。</w:t>
      </w:r>
    </w:p>
    <w:p>
      <w:pPr>
        <w:pStyle w:val="20"/>
        <w:ind w:firstLine="480"/>
        <w:rPr>
          <w:rFonts w:ascii="仿宋" w:hAnsi="仿宋" w:eastAsia="仿宋" w:cs="仿宋_GB2312"/>
          <w:szCs w:val="24"/>
        </w:rPr>
      </w:pPr>
      <w:r>
        <w:rPr>
          <w:rFonts w:hint="eastAsia" w:ascii="仿宋" w:hAnsi="仿宋" w:eastAsia="仿宋" w:cs="仿宋_GB2312"/>
          <w:szCs w:val="24"/>
        </w:rPr>
        <w:t>14.2采购代理机构可以视情况延长投标文件提交的截止时间。在上述情况下，采购代理机构与投标人以前在投标截止期方面的全部权利、责任和义务，将适用于延长至新的投标截止期。</w:t>
      </w:r>
    </w:p>
    <w:bookmarkEnd w:id="45"/>
    <w:bookmarkEnd w:id="46"/>
    <w:p>
      <w:pPr>
        <w:pStyle w:val="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15. 投标文件的补充、修改、撤回</w:t>
      </w:r>
    </w:p>
    <w:p>
      <w:pPr>
        <w:spacing w:line="360" w:lineRule="auto"/>
        <w:ind w:firstLine="480" w:firstLineChars="200"/>
        <w:rPr>
          <w:rFonts w:ascii="仿宋" w:hAnsi="仿宋" w:eastAsia="仿宋" w:cs="仿宋_GB2312"/>
          <w:b/>
          <w:sz w:val="24"/>
        </w:rPr>
      </w:pPr>
      <w:r>
        <w:rPr>
          <w:rFonts w:hint="eastAsia" w:ascii="仿宋" w:hAnsi="仿宋" w:eastAsia="仿宋" w:cs="仿宋_GB2312"/>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20"/>
        <w:ind w:firstLine="482"/>
        <w:rPr>
          <w:rFonts w:ascii="仿宋" w:hAnsi="仿宋" w:eastAsia="仿宋" w:cs="仿宋_GB2312"/>
          <w:b/>
          <w:szCs w:val="24"/>
        </w:rPr>
      </w:pPr>
      <w:r>
        <w:rPr>
          <w:rFonts w:hint="eastAsia" w:ascii="仿宋" w:hAnsi="仿宋" w:eastAsia="仿宋" w:cs="仿宋_GB2312"/>
          <w:b/>
          <w:szCs w:val="24"/>
        </w:rPr>
        <w:t>16.投标文件的无效处理</w:t>
      </w:r>
    </w:p>
    <w:p>
      <w:pPr>
        <w:pStyle w:val="8"/>
        <w:spacing w:line="360" w:lineRule="auto"/>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pPr>
        <w:pStyle w:val="20"/>
        <w:ind w:firstLine="482"/>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2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20"/>
        <w:ind w:firstLine="480"/>
        <w:rPr>
          <w:rFonts w:ascii="仿宋" w:hAnsi="仿宋" w:eastAsia="仿宋" w:cs="仿宋_GB2312"/>
        </w:rPr>
      </w:pPr>
      <w:r>
        <w:rPr>
          <w:rFonts w:hint="eastAsia"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0"/>
        <w:ind w:firstLine="480"/>
        <w:rPr>
          <w:rFonts w:ascii="仿宋" w:hAnsi="仿宋" w:eastAsia="仿宋" w:cs="仿宋_GB2312"/>
        </w:rPr>
      </w:pPr>
    </w:p>
    <w:p>
      <w:pPr>
        <w:pStyle w:val="20"/>
        <w:ind w:firstLine="0" w:firstLineChars="0"/>
        <w:jc w:val="center"/>
        <w:rPr>
          <w:rFonts w:ascii="仿宋" w:hAnsi="仿宋" w:eastAsia="仿宋" w:cs="仿宋_GB2312"/>
          <w:b/>
          <w:sz w:val="32"/>
        </w:rPr>
      </w:pPr>
      <w:bookmarkStart w:id="51" w:name="_Toc91899897"/>
      <w:r>
        <w:rPr>
          <w:rFonts w:hint="eastAsia" w:ascii="仿宋" w:hAnsi="仿宋" w:eastAsia="仿宋" w:cs="仿宋_GB2312"/>
          <w:b/>
          <w:sz w:val="32"/>
        </w:rPr>
        <w:t>四、开评标</w:t>
      </w:r>
      <w:bookmarkEnd w:id="51"/>
      <w:r>
        <w:rPr>
          <w:rFonts w:hint="eastAsia" w:ascii="仿宋" w:hAnsi="仿宋" w:eastAsia="仿宋" w:cs="仿宋_GB2312"/>
          <w:b/>
          <w:sz w:val="32"/>
        </w:rPr>
        <w:t>程序</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18.组织开标程序</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招标方将按照招标文件规定的时间、地点和程序组织开标，各投标人无须参加现场开标会议，请自行登录政采云平台关注开标信息。</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18.1.开标会由招标方主持，主持人介绍开标现场的人员情况，宣读递交投标文件的投标人名单、开标纪律、应当回避的情形等注意事项。</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18.2.电子招投标开标及评审程序</w:t>
      </w:r>
    </w:p>
    <w:p>
      <w:pPr>
        <w:pStyle w:val="21"/>
        <w:spacing w:before="0" w:line="360" w:lineRule="auto"/>
        <w:ind w:left="0" w:firstLine="482" w:firstLineChars="200"/>
        <w:contextualSpacing/>
        <w:rPr>
          <w:rFonts w:ascii="仿宋" w:hAnsi="仿宋" w:eastAsia="仿宋" w:cs="仿宋_GB2312"/>
          <w:b/>
          <w:bCs/>
          <w:sz w:val="24"/>
        </w:rPr>
      </w:pPr>
      <w:r>
        <w:rPr>
          <w:rFonts w:hint="eastAsia" w:ascii="仿宋" w:hAnsi="仿宋" w:eastAsia="仿宋" w:cs="仿宋_GB2312"/>
          <w:b/>
          <w:bCs/>
          <w:sz w:val="24"/>
        </w:rPr>
        <w:t>18.2.1投标截止时间后，投标人登录政采云平台，用“项目采购-开标评标”功能对电子投标文件进行在线解密。在线解密电子投标文件时间为开标时间起半个小时内。</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18.2.2采购人或代理机构对资格文件进行评审；</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18.2.3评标委员会对商务技术文件进行评审；</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18.2.4在系统上公开资格和商务技术评审结果；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18.2.5在系统上公开报价开标情况；</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18.2.6评标委员会对报价情况进行评审；</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18.2.7在系统上公布评审结果。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18.3.特别说明：</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18.3.1政采云公司如对电子化开标及评审程序有调整的，按调整后的程序操作。</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18.3.2目前政府采购全流程电子化交易，投标人须在规定时间内自行解密。</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18.3.3本项目原则上采用政采云电子招投标开标及评审程序，但有下情形之一的，按以下情况处理：</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18.3.3.1若个别投标人在规定时间内无法解密或解密失败的作无效投标处理。解密成功的投标人不足三家的，本项目流标重新组织采购活动。</w:t>
      </w:r>
    </w:p>
    <w:p>
      <w:pPr>
        <w:pStyle w:val="21"/>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18.3.3.2若因政采云平台原因无法读取或电子开评标无法正常进行，交易中心将情况上报行业监管部门同意后，重新组织采购活动。</w:t>
      </w:r>
    </w:p>
    <w:p>
      <w:pPr>
        <w:pStyle w:val="21"/>
        <w:spacing w:before="0" w:line="360" w:lineRule="auto"/>
        <w:ind w:left="0" w:firstLine="480" w:firstLineChars="200"/>
        <w:contextualSpacing/>
        <w:rPr>
          <w:rFonts w:ascii="仿宋" w:hAnsi="仿宋" w:eastAsia="仿宋" w:cs="仿宋_GB2312"/>
          <w:sz w:val="24"/>
        </w:rPr>
      </w:pPr>
    </w:p>
    <w:p>
      <w:pPr>
        <w:snapToGrid w:val="0"/>
        <w:spacing w:line="360" w:lineRule="auto"/>
        <w:jc w:val="center"/>
        <w:outlineLvl w:val="0"/>
        <w:rPr>
          <w:rFonts w:ascii="仿宋" w:hAnsi="仿宋" w:eastAsia="仿宋" w:cs="仿宋_GB2312"/>
          <w:b/>
          <w:sz w:val="32"/>
          <w:szCs w:val="32"/>
        </w:rPr>
      </w:pPr>
      <w:bookmarkStart w:id="52" w:name="_Hlt75236101"/>
      <w:bookmarkEnd w:id="52"/>
      <w:bookmarkStart w:id="53" w:name="_Toc91899902"/>
      <w:r>
        <w:rPr>
          <w:rFonts w:hint="eastAsia" w:ascii="仿宋" w:hAnsi="仿宋" w:eastAsia="仿宋" w:cs="仿宋_GB2312"/>
          <w:b/>
          <w:sz w:val="32"/>
          <w:szCs w:val="32"/>
        </w:rPr>
        <w:t>五、评标</w:t>
      </w:r>
      <w:bookmarkEnd w:id="53"/>
    </w:p>
    <w:p>
      <w:pPr>
        <w:spacing w:line="360" w:lineRule="auto"/>
        <w:ind w:firstLine="482" w:firstLineChars="200"/>
        <w:rPr>
          <w:rFonts w:ascii="仿宋" w:hAnsi="仿宋" w:eastAsia="仿宋" w:cs="仿宋_GB2312"/>
          <w:b/>
          <w:sz w:val="24"/>
        </w:rPr>
      </w:pPr>
      <w:bookmarkStart w:id="54" w:name="_Toc91899903"/>
      <w:r>
        <w:rPr>
          <w:rFonts w:hint="eastAsia" w:ascii="仿宋" w:hAnsi="仿宋" w:eastAsia="仿宋" w:cs="仿宋_GB2312"/>
          <w:b/>
          <w:sz w:val="24"/>
        </w:rPr>
        <w:t>19.</w:t>
      </w:r>
      <w:r>
        <w:rPr>
          <w:rFonts w:hint="eastAsia" w:ascii="仿宋" w:hAnsi="仿宋" w:eastAsia="仿宋"/>
        </w:rPr>
        <w:t xml:space="preserve">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spacing w:line="360" w:lineRule="auto"/>
        <w:ind w:firstLine="482" w:firstLineChars="200"/>
        <w:rPr>
          <w:rFonts w:ascii="仿宋" w:hAnsi="仿宋" w:eastAsia="仿宋" w:cs="仿宋_GB2312"/>
          <w:b/>
          <w:sz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2"/>
          <w:szCs w:val="32"/>
        </w:rPr>
        <w:t>六、定 标</w:t>
      </w:r>
    </w:p>
    <w:p>
      <w:pPr>
        <w:pStyle w:val="8"/>
        <w:spacing w:line="360" w:lineRule="auto"/>
        <w:ind w:firstLine="482"/>
        <w:rPr>
          <w:rFonts w:ascii="仿宋" w:hAnsi="仿宋" w:eastAsia="仿宋" w:cs="仿宋_GB2312"/>
          <w:b/>
        </w:rPr>
      </w:pPr>
      <w:r>
        <w:rPr>
          <w:rFonts w:hint="eastAsia" w:ascii="仿宋" w:hAnsi="仿宋" w:eastAsia="仿宋" w:cs="仿宋_GB2312"/>
          <w:b/>
        </w:rPr>
        <w:t>20. 确定中标供应商</w:t>
      </w:r>
    </w:p>
    <w:p>
      <w:pPr>
        <w:pStyle w:val="20"/>
        <w:snapToGrid w:val="0"/>
        <w:ind w:firstLine="480"/>
        <w:rPr>
          <w:rFonts w:ascii="仿宋" w:hAnsi="仿宋" w:eastAsia="仿宋" w:cs="仿宋_GB2312"/>
          <w:b/>
          <w:spacing w:val="-6"/>
          <w:szCs w:val="24"/>
        </w:rPr>
      </w:pPr>
      <w:r>
        <w:rPr>
          <w:rFonts w:hint="eastAsia" w:ascii="仿宋" w:hAnsi="仿宋" w:eastAsia="仿宋" w:cs="仿宋_GB2312"/>
          <w:szCs w:val="24"/>
        </w:rPr>
        <w:t>采购代理机构将自评审结束之日起2个工作日内将评审报告送交采购人。采购人将自</w:t>
      </w:r>
      <w:r>
        <w:rPr>
          <w:rFonts w:hint="eastAsia" w:ascii="仿宋" w:hAnsi="仿宋" w:eastAsia="仿宋" w:cs="仿宋_GB2312"/>
          <w:spacing w:val="-6"/>
          <w:szCs w:val="24"/>
        </w:rPr>
        <w:t>收到评审报告之日起5个工作日内在评审报告推荐的中标候选人中按顺序确定中标供应商。</w:t>
      </w:r>
    </w:p>
    <w:p>
      <w:pPr>
        <w:pStyle w:val="20"/>
        <w:snapToGrid w:val="0"/>
        <w:ind w:firstLine="482"/>
        <w:rPr>
          <w:rFonts w:ascii="仿宋" w:hAnsi="仿宋" w:eastAsia="仿宋" w:cs="仿宋_GB2312"/>
          <w:b/>
          <w:szCs w:val="24"/>
        </w:rPr>
      </w:pPr>
      <w:r>
        <w:rPr>
          <w:rFonts w:hint="eastAsia" w:ascii="仿宋" w:hAnsi="仿宋" w:eastAsia="仿宋" w:cs="仿宋_GB2312"/>
          <w:b/>
          <w:szCs w:val="24"/>
        </w:rPr>
        <w:t>21. 中标通知与中标结果公告</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21.1采购代理机构将在自中标人确定之日起2个工作日内，在发布招标公告的网站上公告中标结果,同时向中标人发出中标通知书。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w:t>
      </w:r>
      <w:r>
        <w:rPr>
          <w:rFonts w:hint="eastAsia" w:ascii="仿宋" w:hAnsi="仿宋" w:eastAsia="仿宋" w:cs="仿宋_GB2312"/>
          <w:sz w:val="24"/>
        </w:rPr>
        <w:t>采购代理机构</w:t>
      </w:r>
      <w:r>
        <w:rPr>
          <w:rFonts w:ascii="仿宋" w:hAnsi="仿宋" w:eastAsia="仿宋" w:cs="仿宋_GB2312"/>
          <w:sz w:val="24"/>
        </w:rPr>
        <w:t>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pPr>
        <w:widowControl/>
        <w:shd w:val="clear" w:color="auto" w:fill="FFFFFF"/>
        <w:spacing w:line="360" w:lineRule="auto"/>
        <w:ind w:firstLine="480" w:firstLineChars="200"/>
        <w:jc w:val="left"/>
        <w:rPr>
          <w:rFonts w:ascii="仿宋" w:hAnsi="仿宋" w:eastAsia="仿宋" w:cs="仿宋_GB2312"/>
          <w:sz w:val="24"/>
        </w:rPr>
      </w:pP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七、合同授予</w:t>
      </w:r>
    </w:p>
    <w:p>
      <w:pPr>
        <w:pStyle w:val="8"/>
        <w:spacing w:line="360" w:lineRule="auto"/>
        <w:ind w:firstLine="482"/>
        <w:rPr>
          <w:rFonts w:ascii="仿宋" w:hAnsi="仿宋" w:eastAsia="仿宋" w:cs="仿宋_GB2312"/>
          <w:b/>
        </w:rPr>
      </w:pPr>
      <w:r>
        <w:rPr>
          <w:rFonts w:hint="eastAsia" w:ascii="仿宋" w:hAnsi="仿宋" w:eastAsia="仿宋" w:cs="仿宋_GB2312"/>
          <w:b/>
        </w:rPr>
        <w:t xml:space="preserve">22. </w:t>
      </w:r>
      <w:r>
        <w:rPr>
          <w:rFonts w:hint="eastAsia" w:ascii="仿宋" w:hAnsi="仿宋" w:eastAsia="仿宋" w:cs="仿宋_GB2312"/>
        </w:rPr>
        <w:t>合同主要条款详见第五部分拟签订的合同文本。</w:t>
      </w:r>
    </w:p>
    <w:p>
      <w:pPr>
        <w:pStyle w:val="8"/>
        <w:spacing w:line="360" w:lineRule="auto"/>
        <w:ind w:firstLine="482"/>
        <w:rPr>
          <w:rFonts w:ascii="仿宋" w:hAnsi="仿宋" w:eastAsia="仿宋" w:cs="仿宋_GB2312"/>
          <w:b/>
        </w:rPr>
      </w:pPr>
      <w:r>
        <w:rPr>
          <w:rFonts w:hint="eastAsia" w:ascii="仿宋" w:hAnsi="仿宋" w:eastAsia="仿宋" w:cs="仿宋_GB2312"/>
          <w:b/>
        </w:rPr>
        <w:t>23. 合同的签订</w:t>
      </w:r>
    </w:p>
    <w:p>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23.1</w:t>
      </w:r>
      <w:r>
        <w:rPr>
          <w:rFonts w:hint="eastAsia" w:ascii="仿宋" w:hAnsi="仿宋" w:eastAsia="仿宋" w:cs="Arial"/>
          <w:kern w:val="0"/>
          <w:sz w:val="24"/>
        </w:rPr>
        <w:t xml:space="preserve"> 采购人与中标人应当在中标通知书发出之日起三十日内，按照招标文件确定的事项签订政府采购合同。</w:t>
      </w:r>
    </w:p>
    <w:p>
      <w:pPr>
        <w:pStyle w:val="20"/>
        <w:snapToGrid w:val="0"/>
        <w:ind w:firstLine="480"/>
        <w:rPr>
          <w:rFonts w:ascii="仿宋" w:hAnsi="仿宋" w:eastAsia="仿宋"/>
          <w:kern w:val="0"/>
        </w:rPr>
      </w:pPr>
      <w:r>
        <w:rPr>
          <w:rFonts w:hint="eastAsia" w:ascii="仿宋" w:hAnsi="仿宋" w:eastAsia="仿宋" w:cs="仿宋_GB2312"/>
          <w:kern w:val="0"/>
          <w:lang w:val="zh-CN"/>
        </w:rPr>
        <w:t>2</w:t>
      </w:r>
      <w:r>
        <w:rPr>
          <w:rFonts w:hint="eastAsia" w:ascii="仿宋" w:hAnsi="仿宋" w:eastAsia="仿宋" w:cs="仿宋_GB2312"/>
          <w:kern w:val="0"/>
        </w:rPr>
        <w:t>3</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0"/>
        <w:snapToGrid w:val="0"/>
        <w:ind w:firstLine="480"/>
        <w:rPr>
          <w:rFonts w:ascii="仿宋" w:hAnsi="仿宋" w:eastAsia="仿宋" w:cs="仿宋_GB2312"/>
        </w:rPr>
      </w:pPr>
      <w:r>
        <w:rPr>
          <w:rFonts w:hint="eastAsia" w:ascii="仿宋" w:hAnsi="仿宋" w:eastAsia="仿宋" w:cs="仿宋_GB2312"/>
        </w:rPr>
        <w:t>23.3如签订合同并生效后，供应商无故拒绝或延期，除按照合同条款处理外，列入不良行为记录一次，并给予通报。</w:t>
      </w:r>
    </w:p>
    <w:p>
      <w:pPr>
        <w:pStyle w:val="20"/>
        <w:snapToGrid w:val="0"/>
        <w:ind w:firstLine="480"/>
        <w:rPr>
          <w:rFonts w:ascii="仿宋" w:hAnsi="仿宋" w:eastAsia="仿宋" w:cs="仿宋_GB2312"/>
        </w:rPr>
      </w:pPr>
      <w:r>
        <w:rPr>
          <w:rFonts w:hint="eastAsia" w:ascii="仿宋" w:hAnsi="仿宋" w:eastAsia="仿宋" w:cs="仿宋_GB2312"/>
        </w:rPr>
        <w:t>23.4中标供应商拒绝与采购人签订合同的，采购人可以按照评审报告推荐的中标或者成交候选人名单排序，确定下一候选人为中标供应商，也可以重新开展政府采购活动。</w:t>
      </w:r>
    </w:p>
    <w:p>
      <w:pPr>
        <w:pStyle w:val="8"/>
        <w:spacing w:line="360" w:lineRule="auto"/>
        <w:ind w:firstLine="482"/>
        <w:rPr>
          <w:rFonts w:ascii="仿宋" w:hAnsi="仿宋" w:eastAsia="仿宋" w:cs="仿宋_GB2312"/>
          <w:b/>
        </w:rPr>
      </w:pPr>
      <w:r>
        <w:rPr>
          <w:rFonts w:hint="eastAsia" w:ascii="仿宋" w:hAnsi="仿宋" w:eastAsia="仿宋" w:cs="仿宋_GB2312"/>
          <w:b/>
        </w:rPr>
        <w:t>24. 履约保证金</w:t>
      </w:r>
    </w:p>
    <w:p>
      <w:pPr>
        <w:tabs>
          <w:tab w:val="left" w:pos="0"/>
        </w:tabs>
        <w:spacing w:line="360" w:lineRule="auto"/>
        <w:ind w:firstLine="480" w:firstLineChars="200"/>
        <w:rPr>
          <w:rFonts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八、验收</w:t>
      </w:r>
    </w:p>
    <w:p>
      <w:pPr>
        <w:pStyle w:val="8"/>
        <w:spacing w:line="360" w:lineRule="auto"/>
        <w:ind w:firstLine="482"/>
        <w:rPr>
          <w:rFonts w:ascii="仿宋" w:hAnsi="仿宋" w:eastAsia="仿宋" w:cs="仿宋_GB2312"/>
          <w:b/>
        </w:rPr>
      </w:pPr>
      <w:r>
        <w:rPr>
          <w:rFonts w:hint="eastAsia" w:ascii="仿宋" w:hAnsi="仿宋" w:eastAsia="仿宋" w:cs="仿宋_GB2312"/>
          <w:b/>
        </w:rPr>
        <w:t>25.验收</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rPr>
          <w:rFonts w:ascii="仿宋" w:hAnsi="仿宋" w:eastAsia="仿宋" w:cs="Helvetica"/>
          <w:kern w:val="0"/>
          <w:sz w:val="24"/>
        </w:rPr>
      </w:pPr>
      <w:r>
        <w:rPr>
          <w:rFonts w:hint="eastAsia" w:ascii="仿宋" w:hAnsi="仿宋" w:eastAsia="仿宋" w:cs="Helvetica"/>
          <w:kern w:val="0"/>
          <w:sz w:val="24"/>
        </w:rPr>
        <w:t>25.3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 w:hAnsi="仿宋" w:eastAsia="仿宋" w:cs="Helvetica"/>
          <w:kern w:val="0"/>
          <w:sz w:val="24"/>
        </w:rPr>
        <w:sectPr>
          <w:pgSz w:w="11906" w:h="16838"/>
          <w:pgMar w:top="1440" w:right="1274" w:bottom="1440" w:left="156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Helvetica"/>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bookmarkEnd w:id="54"/>
    </w:p>
    <w:p>
      <w:pPr>
        <w:numPr>
          <w:ilvl w:val="0"/>
          <w:numId w:val="3"/>
        </w:numPr>
        <w:tabs>
          <w:tab w:val="left" w:pos="0"/>
        </w:tabs>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 xml:space="preserve">  采购需求</w:t>
      </w:r>
    </w:p>
    <w:p>
      <w:pPr>
        <w:spacing w:line="360" w:lineRule="auto"/>
        <w:outlineLvl w:val="0"/>
        <w:rPr>
          <w:rFonts w:hint="eastAsia" w:ascii="仿宋" w:hAnsi="仿宋" w:eastAsia="仿宋" w:cs="仿宋_GB2312"/>
          <w:b/>
          <w:sz w:val="36"/>
          <w:szCs w:val="36"/>
          <w:lang w:eastAsia="zh-CN"/>
        </w:rPr>
      </w:pPr>
      <w:r>
        <w:rPr>
          <w:rFonts w:hint="eastAsia" w:ascii="仿宋" w:hAnsi="仿宋" w:eastAsia="仿宋" w:cs="仿宋_GB2312"/>
          <w:b/>
          <w:sz w:val="36"/>
          <w:szCs w:val="36"/>
          <w:lang w:eastAsia="zh-CN"/>
        </w:rPr>
        <w:t>标项一：八所中小学空调采购项目</w:t>
      </w:r>
    </w:p>
    <w:p>
      <w:pPr>
        <w:spacing w:line="360" w:lineRule="auto"/>
        <w:outlineLvl w:val="0"/>
        <w:rPr>
          <w:rFonts w:ascii="仿宋" w:hAnsi="仿宋" w:eastAsia="仿宋" w:cs="仿宋"/>
          <w:b/>
          <w:sz w:val="24"/>
        </w:rPr>
      </w:pPr>
      <w:r>
        <w:rPr>
          <w:rFonts w:hint="eastAsia" w:ascii="仿宋" w:hAnsi="仿宋" w:eastAsia="仿宋" w:cs="仿宋"/>
          <w:b/>
          <w:sz w:val="24"/>
        </w:rPr>
        <w:t>一、项目概况</w:t>
      </w:r>
    </w:p>
    <w:p>
      <w:pPr>
        <w:pStyle w:val="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 项目概述</w:t>
      </w:r>
    </w:p>
    <w:p>
      <w:pPr>
        <w:spacing w:line="360" w:lineRule="auto"/>
        <w:ind w:firstLine="480" w:firstLineChars="200"/>
        <w:rPr>
          <w:rFonts w:ascii="仿宋" w:hAnsi="仿宋" w:eastAsia="仿宋" w:cs="仿宋"/>
          <w:sz w:val="24"/>
        </w:rPr>
      </w:pPr>
      <w:r>
        <w:rPr>
          <w:rFonts w:hint="eastAsia" w:ascii="仿宋" w:hAnsi="仿宋" w:eastAsia="仿宋" w:cs="仿宋"/>
          <w:sz w:val="24"/>
        </w:rPr>
        <w:t>1.1. 本项目为“交钥匙”项目，采购内容包括采购清单中货物供货、安装调试、货物验收、质保期内的售后服务等。投标报价包括设备价格、材料费、材料保管费、运费、安装、调试费、附属材料(包括空调室外机所需支架、插头、所有铜管加长、空调开孔等费用)及税收、售后服务费、有关部门的验收费、政策性文件规定及合同包含的所有风险、责任等各项全部费用，所有费用都包含在报价中，实际安装产生的额外费用由投标人自行承担。</w:t>
      </w:r>
    </w:p>
    <w:p>
      <w:pPr>
        <w:pStyle w:val="2"/>
        <w:rPr>
          <w:rFonts w:ascii="仿宋" w:hAnsi="仿宋" w:eastAsia="仿宋" w:cs="仿宋"/>
          <w:b/>
          <w:bCs/>
          <w:sz w:val="24"/>
          <w:highlight w:val="yellow"/>
        </w:rPr>
      </w:pPr>
      <w:r>
        <w:rPr>
          <w:rFonts w:hint="eastAsia" w:ascii="仿宋" w:hAnsi="仿宋" w:eastAsia="仿宋" w:cs="仿宋"/>
          <w:sz w:val="24"/>
        </w:rPr>
        <w:t xml:space="preserve">   1.2</w:t>
      </w:r>
      <w:r>
        <w:rPr>
          <w:rFonts w:hint="eastAsia" w:ascii="仿宋" w:hAnsi="仿宋" w:eastAsia="仿宋" w:cs="仿宋"/>
          <w:b/>
          <w:bCs/>
          <w:sz w:val="24"/>
          <w:highlight w:val="yellow"/>
        </w:rPr>
        <w:t>预算总价：4715000元</w:t>
      </w:r>
    </w:p>
    <w:tbl>
      <w:tblPr>
        <w:tblStyle w:val="13"/>
        <w:tblpPr w:leftFromText="180" w:rightFromText="180" w:vertAnchor="text" w:horzAnchor="page" w:tblpX="1201" w:tblpY="763"/>
        <w:tblOverlap w:val="never"/>
        <w:tblW w:w="9235" w:type="dxa"/>
        <w:tblInd w:w="0" w:type="dxa"/>
        <w:tblLayout w:type="autofit"/>
        <w:tblCellMar>
          <w:top w:w="0" w:type="dxa"/>
          <w:left w:w="0" w:type="dxa"/>
          <w:bottom w:w="0" w:type="dxa"/>
          <w:right w:w="0" w:type="dxa"/>
        </w:tblCellMar>
      </w:tblPr>
      <w:tblGrid>
        <w:gridCol w:w="682"/>
        <w:gridCol w:w="1349"/>
        <w:gridCol w:w="1133"/>
        <w:gridCol w:w="1196"/>
        <w:gridCol w:w="1042"/>
        <w:gridCol w:w="952"/>
        <w:gridCol w:w="1223"/>
        <w:gridCol w:w="1658"/>
      </w:tblGrid>
      <w:tr>
        <w:tblPrEx>
          <w:tblCellMar>
            <w:top w:w="0" w:type="dxa"/>
            <w:left w:w="0" w:type="dxa"/>
            <w:bottom w:w="0" w:type="dxa"/>
            <w:right w:w="0" w:type="dxa"/>
          </w:tblCellMar>
        </w:tblPrEx>
        <w:trPr>
          <w:trHeight w:val="93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595959"/>
                <w:sz w:val="24"/>
              </w:rPr>
            </w:pPr>
            <w:r>
              <w:rPr>
                <w:rFonts w:hint="eastAsia" w:ascii="宋体" w:hAnsi="宋体" w:cs="宋体"/>
                <w:b/>
                <w:color w:val="595959"/>
                <w:kern w:val="0"/>
                <w:sz w:val="24"/>
                <w:lang w:bidi="ar"/>
              </w:rPr>
              <w:t>序号</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595959"/>
                <w:sz w:val="24"/>
              </w:rPr>
            </w:pPr>
            <w:r>
              <w:rPr>
                <w:rFonts w:hint="eastAsia" w:ascii="宋体" w:hAnsi="宋体" w:cs="宋体"/>
                <w:b/>
                <w:color w:val="595959"/>
                <w:kern w:val="0"/>
                <w:sz w:val="24"/>
                <w:lang w:bidi="ar"/>
              </w:rPr>
              <w:t>学校名称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595959"/>
                <w:sz w:val="24"/>
              </w:rPr>
            </w:pPr>
            <w:r>
              <w:rPr>
                <w:rFonts w:hint="eastAsia" w:ascii="宋体" w:hAnsi="宋体" w:cs="宋体"/>
                <w:b/>
                <w:color w:val="595959"/>
                <w:kern w:val="0"/>
                <w:sz w:val="24"/>
                <w:lang w:bidi="ar"/>
              </w:rPr>
              <w:t>普通教室数</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595959"/>
                <w:sz w:val="24"/>
              </w:rPr>
            </w:pPr>
            <w:r>
              <w:rPr>
                <w:rFonts w:hint="eastAsia" w:ascii="宋体" w:hAnsi="宋体" w:cs="宋体"/>
                <w:b/>
                <w:color w:val="595959"/>
                <w:kern w:val="0"/>
                <w:sz w:val="24"/>
                <w:lang w:bidi="ar"/>
              </w:rPr>
              <w:t>专用教室数</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Helvetica Neue For Number" w:hAnsi="Helvetica Neue For Number" w:eastAsia="Helvetica Neue For Number" w:cs="Helvetica Neue For Number"/>
                <w:b/>
                <w:color w:val="595959"/>
                <w:sz w:val="24"/>
              </w:rPr>
            </w:pPr>
            <w:r>
              <w:rPr>
                <w:rStyle w:val="34"/>
                <w:lang w:bidi="ar"/>
              </w:rPr>
              <w:t>3P</w:t>
            </w:r>
            <w:r>
              <w:rPr>
                <w:rStyle w:val="35"/>
                <w:rFonts w:hint="default"/>
                <w:lang w:bidi="ar"/>
              </w:rPr>
              <w:t>柜机</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Helvetica Neue For Number" w:hAnsi="Helvetica Neue For Number" w:eastAsia="Helvetica Neue For Number" w:cs="Helvetica Neue For Number"/>
                <w:b/>
                <w:color w:val="595959"/>
                <w:sz w:val="24"/>
              </w:rPr>
            </w:pPr>
            <w:r>
              <w:rPr>
                <w:rStyle w:val="34"/>
                <w:lang w:bidi="ar"/>
              </w:rPr>
              <w:t>3P</w:t>
            </w:r>
            <w:r>
              <w:rPr>
                <w:rStyle w:val="35"/>
                <w:rFonts w:hint="default"/>
                <w:lang w:bidi="ar"/>
              </w:rPr>
              <w:t>挂机</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Helvetica Neue For Number" w:hAnsi="Helvetica Neue For Number" w:eastAsia="Helvetica Neue For Number" w:cs="Helvetica Neue For Number"/>
                <w:b/>
                <w:color w:val="595959"/>
                <w:sz w:val="24"/>
              </w:rPr>
            </w:pPr>
            <w:r>
              <w:rPr>
                <w:rStyle w:val="34"/>
                <w:lang w:bidi="ar"/>
              </w:rPr>
              <w:t>5P</w:t>
            </w:r>
            <w:r>
              <w:rPr>
                <w:rStyle w:val="35"/>
                <w:rFonts w:hint="default"/>
                <w:lang w:bidi="ar"/>
              </w:rPr>
              <w:t>柜机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Helvetica Neue For Number" w:hAnsi="Helvetica Neue For Number" w:eastAsia="Helvetica Neue For Number" w:cs="Helvetica Neue For Number"/>
                <w:b/>
                <w:color w:val="595959"/>
                <w:sz w:val="24"/>
              </w:rPr>
            </w:pPr>
            <w:r>
              <w:rPr>
                <w:rFonts w:ascii="Helvetica Neue For Number" w:hAnsi="Helvetica Neue For Number" w:eastAsia="Helvetica Neue For Number" w:cs="Helvetica Neue For Number"/>
                <w:b/>
                <w:color w:val="595959"/>
                <w:kern w:val="0"/>
                <w:sz w:val="24"/>
                <w:lang w:bidi="ar"/>
              </w:rPr>
              <w:t>各学校预算</w:t>
            </w:r>
            <w:r>
              <w:rPr>
                <w:rFonts w:hint="eastAsia" w:ascii="Helvetica Neue For Number" w:hAnsi="Helvetica Neue For Number" w:eastAsia="Helvetica Neue For Number" w:cs="Helvetica Neue For Number"/>
                <w:b/>
                <w:color w:val="595959"/>
                <w:kern w:val="0"/>
                <w:sz w:val="24"/>
                <w:lang w:bidi="ar"/>
              </w:rPr>
              <w:t>（元）</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下沙二小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370000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学正小学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580000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教研室附校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400000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下沙一小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590000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学正中学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510000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启源中学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1200000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文海小学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635000</w:t>
            </w:r>
          </w:p>
        </w:tc>
      </w:tr>
      <w:tr>
        <w:tblPrEx>
          <w:tblCellMar>
            <w:top w:w="0" w:type="dxa"/>
            <w:left w:w="0" w:type="dxa"/>
            <w:bottom w:w="0" w:type="dxa"/>
            <w:right w:w="0"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300" w:lineRule="atLeast"/>
              <w:jc w:val="center"/>
              <w:rPr>
                <w:rFonts w:ascii="仿宋" w:hAnsi="仿宋" w:eastAsia="仿宋" w:cs="仿宋"/>
                <w:sz w:val="24"/>
              </w:rPr>
            </w:pPr>
            <w:r>
              <w:rPr>
                <w:rFonts w:ascii="仿宋" w:hAnsi="仿宋" w:eastAsia="仿宋" w:cs="仿宋"/>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月雅河小学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22</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snapToGrid w:val="0"/>
              <w:spacing w:line="300" w:lineRule="atLeast"/>
              <w:jc w:val="center"/>
              <w:rPr>
                <w:rFonts w:ascii="仿宋" w:hAnsi="仿宋" w:eastAsia="仿宋" w:cs="仿宋"/>
                <w:sz w:val="24"/>
              </w:rPr>
            </w:pPr>
            <w:r>
              <w:rPr>
                <w:rFonts w:ascii="仿宋" w:hAnsi="仿宋" w:eastAsia="仿宋" w:cs="仿宋"/>
                <w:sz w:val="24"/>
              </w:rPr>
              <w:t>430000</w:t>
            </w:r>
          </w:p>
        </w:tc>
      </w:tr>
      <w:tr>
        <w:tblPrEx>
          <w:tblCellMar>
            <w:top w:w="0" w:type="dxa"/>
            <w:left w:w="0" w:type="dxa"/>
            <w:bottom w:w="0" w:type="dxa"/>
            <w:right w:w="0"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23</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仿宋" w:hAnsi="仿宋" w:eastAsia="仿宋" w:cs="仿宋"/>
                <w:sz w:val="24"/>
              </w:rPr>
            </w:pPr>
            <w:r>
              <w:rPr>
                <w:rFonts w:ascii="仿宋" w:hAnsi="仿宋" w:eastAsia="仿宋" w:cs="仿宋"/>
                <w:sz w:val="24"/>
              </w:rPr>
              <w:t>4715000</w:t>
            </w:r>
          </w:p>
        </w:tc>
      </w:tr>
    </w:tbl>
    <w:p>
      <w:pPr>
        <w:pStyle w:val="2"/>
        <w:spacing w:line="360" w:lineRule="auto"/>
        <w:rPr>
          <w:rFonts w:ascii="仿宋" w:hAnsi="仿宋" w:eastAsia="仿宋" w:cs="仿宋"/>
          <w:b/>
          <w:bCs/>
          <w:sz w:val="24"/>
          <w:szCs w:val="24"/>
        </w:rPr>
      </w:pPr>
    </w:p>
    <w:p>
      <w:pPr>
        <w:pStyle w:val="2"/>
        <w:spacing w:line="360" w:lineRule="auto"/>
        <w:ind w:firstLine="480"/>
        <w:rPr>
          <w:rFonts w:hint="eastAsia" w:ascii="仿宋" w:hAnsi="仿宋" w:eastAsia="仿宋" w:cs="仿宋"/>
          <w:b/>
          <w:bCs/>
          <w:sz w:val="24"/>
          <w:szCs w:val="24"/>
        </w:rPr>
      </w:pPr>
    </w:p>
    <w:p>
      <w:pPr>
        <w:pStyle w:val="2"/>
        <w:spacing w:line="360" w:lineRule="auto"/>
        <w:ind w:firstLine="480"/>
        <w:rPr>
          <w:rFonts w:hint="eastAsia" w:ascii="仿宋" w:hAnsi="仿宋" w:eastAsia="仿宋" w:cs="仿宋"/>
          <w:b/>
          <w:bCs/>
          <w:sz w:val="24"/>
          <w:szCs w:val="24"/>
        </w:rPr>
      </w:pPr>
    </w:p>
    <w:p>
      <w:pPr>
        <w:pStyle w:val="2"/>
        <w:spacing w:line="360" w:lineRule="auto"/>
        <w:ind w:firstLine="480"/>
        <w:rPr>
          <w:rFonts w:hint="eastAsia" w:ascii="仿宋" w:hAnsi="仿宋" w:eastAsia="仿宋" w:cs="仿宋"/>
          <w:b/>
          <w:bCs/>
          <w:sz w:val="24"/>
          <w:szCs w:val="24"/>
        </w:rPr>
      </w:pPr>
    </w:p>
    <w:p>
      <w:pPr>
        <w:pStyle w:val="2"/>
        <w:spacing w:line="360" w:lineRule="auto"/>
        <w:ind w:firstLine="480"/>
        <w:rPr>
          <w:rFonts w:ascii="仿宋" w:hAnsi="仿宋" w:eastAsia="仿宋" w:cs="仿宋"/>
          <w:b/>
          <w:bCs/>
          <w:sz w:val="24"/>
          <w:szCs w:val="24"/>
        </w:rPr>
      </w:pPr>
      <w:r>
        <w:rPr>
          <w:rFonts w:hint="eastAsia" w:ascii="仿宋" w:hAnsi="仿宋" w:eastAsia="仿宋" w:cs="仿宋"/>
          <w:b/>
          <w:bCs/>
          <w:sz w:val="24"/>
          <w:szCs w:val="24"/>
        </w:rPr>
        <w:t>2. 采购清单</w:t>
      </w:r>
    </w:p>
    <w:tbl>
      <w:tblPr>
        <w:tblStyle w:val="13"/>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620"/>
        <w:gridCol w:w="5235"/>
        <w:gridCol w:w="780"/>
        <w:gridCol w:w="91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Align w:val="center"/>
          </w:tcPr>
          <w:p>
            <w:pPr>
              <w:widowControl/>
              <w:jc w:val="center"/>
              <w:rPr>
                <w:rFonts w:ascii="仿宋" w:hAnsi="仿宋" w:eastAsia="仿宋" w:cs="仿宋"/>
                <w:sz w:val="24"/>
              </w:rPr>
            </w:pPr>
            <w:r>
              <w:rPr>
                <w:rFonts w:hint="eastAsia" w:ascii="仿宋" w:hAnsi="仿宋" w:eastAsia="仿宋" w:cs="仿宋"/>
                <w:b/>
                <w:bCs/>
                <w:color w:val="000000"/>
                <w:kern w:val="0"/>
                <w:sz w:val="24"/>
              </w:rPr>
              <w:t>序号</w:t>
            </w:r>
          </w:p>
        </w:tc>
        <w:tc>
          <w:tcPr>
            <w:tcW w:w="1620" w:type="dxa"/>
            <w:vAlign w:val="center"/>
          </w:tcPr>
          <w:p>
            <w:pPr>
              <w:widowControl/>
              <w:jc w:val="center"/>
              <w:rPr>
                <w:rFonts w:ascii="仿宋" w:hAnsi="仿宋" w:eastAsia="仿宋" w:cs="仿宋"/>
                <w:sz w:val="24"/>
              </w:rPr>
            </w:pPr>
            <w:r>
              <w:rPr>
                <w:rFonts w:hint="eastAsia" w:ascii="仿宋" w:hAnsi="仿宋" w:eastAsia="仿宋" w:cs="仿宋"/>
                <w:b/>
                <w:bCs/>
                <w:kern w:val="0"/>
                <w:sz w:val="24"/>
              </w:rPr>
              <w:t>名称</w:t>
            </w:r>
          </w:p>
        </w:tc>
        <w:tc>
          <w:tcPr>
            <w:tcW w:w="5235" w:type="dxa"/>
            <w:vAlign w:val="center"/>
          </w:tcPr>
          <w:p>
            <w:pPr>
              <w:widowControl/>
              <w:jc w:val="center"/>
              <w:rPr>
                <w:rFonts w:ascii="仿宋" w:hAnsi="仿宋" w:eastAsia="仿宋" w:cs="仿宋"/>
                <w:sz w:val="24"/>
              </w:rPr>
            </w:pPr>
            <w:r>
              <w:rPr>
                <w:rFonts w:hint="eastAsia" w:ascii="仿宋" w:hAnsi="仿宋" w:eastAsia="仿宋" w:cs="仿宋"/>
                <w:b/>
                <w:bCs/>
                <w:sz w:val="24"/>
              </w:rPr>
              <w:t>技术参数</w:t>
            </w:r>
          </w:p>
        </w:tc>
        <w:tc>
          <w:tcPr>
            <w:tcW w:w="780" w:type="dxa"/>
            <w:vAlign w:val="center"/>
          </w:tcPr>
          <w:p>
            <w:pPr>
              <w:widowControl/>
              <w:jc w:val="center"/>
              <w:rPr>
                <w:rFonts w:ascii="仿宋" w:hAnsi="仿宋" w:eastAsia="仿宋" w:cs="仿宋"/>
                <w:sz w:val="24"/>
              </w:rPr>
            </w:pPr>
            <w:r>
              <w:rPr>
                <w:rFonts w:hint="eastAsia" w:ascii="仿宋" w:hAnsi="仿宋" w:eastAsia="仿宋" w:cs="仿宋"/>
                <w:b/>
                <w:bCs/>
                <w:kern w:val="0"/>
                <w:sz w:val="24"/>
              </w:rPr>
              <w:t>单位</w:t>
            </w:r>
          </w:p>
        </w:tc>
        <w:tc>
          <w:tcPr>
            <w:tcW w:w="915" w:type="dxa"/>
            <w:vAlign w:val="center"/>
          </w:tcPr>
          <w:p>
            <w:pPr>
              <w:widowControl/>
              <w:jc w:val="center"/>
              <w:rPr>
                <w:rFonts w:ascii="仿宋" w:hAnsi="仿宋" w:eastAsia="仿宋" w:cs="仿宋"/>
                <w:sz w:val="24"/>
              </w:rPr>
            </w:pPr>
            <w:r>
              <w:rPr>
                <w:rFonts w:hint="eastAsia" w:ascii="仿宋" w:hAnsi="仿宋" w:eastAsia="仿宋" w:cs="仿宋"/>
                <w:b/>
                <w:bCs/>
                <w:kern w:val="0"/>
                <w:sz w:val="24"/>
              </w:rPr>
              <w:t>数量</w:t>
            </w:r>
          </w:p>
        </w:tc>
        <w:tc>
          <w:tcPr>
            <w:tcW w:w="855" w:type="dxa"/>
            <w:vAlign w:val="center"/>
          </w:tcPr>
          <w:p>
            <w:pPr>
              <w:widowControl/>
              <w:jc w:val="center"/>
              <w:rPr>
                <w:rFonts w:ascii="仿宋" w:hAnsi="仿宋" w:eastAsia="仿宋" w:cs="仿宋"/>
                <w:sz w:val="24"/>
              </w:rPr>
            </w:pPr>
            <w:r>
              <w:rPr>
                <w:rFonts w:hint="eastAsia" w:ascii="仿宋" w:hAnsi="仿宋" w:eastAsia="仿宋" w:cs="仿宋"/>
                <w:b/>
                <w:bCs/>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Align w:val="center"/>
          </w:tcPr>
          <w:p>
            <w:pPr>
              <w:spacing w:line="300" w:lineRule="atLeast"/>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1620" w:type="dxa"/>
            <w:vAlign w:val="center"/>
          </w:tcPr>
          <w:p>
            <w:pPr>
              <w:snapToGrid w:val="0"/>
              <w:spacing w:after="120" w:line="300" w:lineRule="atLeast"/>
              <w:jc w:val="center"/>
              <w:rPr>
                <w:rFonts w:ascii="仿宋" w:hAnsi="仿宋" w:eastAsia="仿宋" w:cs="仿宋"/>
                <w:sz w:val="24"/>
              </w:rPr>
            </w:pPr>
            <w:r>
              <w:rPr>
                <w:rFonts w:hint="eastAsia" w:ascii="仿宋" w:hAnsi="仿宋" w:eastAsia="仿宋" w:cs="仿宋"/>
                <w:kern w:val="0"/>
                <w:sz w:val="24"/>
              </w:rPr>
              <w:t>3匹单相</w:t>
            </w:r>
            <w:r>
              <w:rPr>
                <w:rFonts w:hint="eastAsia" w:ascii="仿宋" w:hAnsi="仿宋" w:eastAsia="仿宋" w:cs="仿宋"/>
                <w:sz w:val="24"/>
              </w:rPr>
              <w:t>电挂机</w:t>
            </w:r>
          </w:p>
        </w:tc>
        <w:tc>
          <w:tcPr>
            <w:tcW w:w="5235" w:type="dxa"/>
            <w:vAlign w:val="center"/>
          </w:tcPr>
          <w:p>
            <w:pPr>
              <w:snapToGrid w:val="0"/>
              <w:spacing w:after="120" w:line="300" w:lineRule="atLeast"/>
              <w:rPr>
                <w:rFonts w:ascii="仿宋" w:hAnsi="仿宋" w:eastAsia="仿宋" w:cs="仿宋"/>
                <w:sz w:val="24"/>
              </w:rPr>
            </w:pPr>
            <w:r>
              <w:rPr>
                <w:rFonts w:hint="eastAsia" w:ascii="仿宋" w:hAnsi="仿宋" w:eastAsia="仿宋"/>
                <w:b/>
                <w:sz w:val="24"/>
              </w:rPr>
              <w:t>▲</w:t>
            </w:r>
            <w:r>
              <w:rPr>
                <w:rFonts w:hint="eastAsia" w:ascii="仿宋" w:hAnsi="仿宋" w:eastAsia="仿宋" w:cs="仿宋"/>
                <w:bCs/>
                <w:sz w:val="24"/>
              </w:rPr>
              <w:t>能效等级：变频2级</w:t>
            </w:r>
            <w:r>
              <w:rPr>
                <w:rFonts w:hint="eastAsia" w:ascii="仿宋" w:hAnsi="仿宋" w:eastAsia="仿宋" w:cs="仿宋"/>
                <w:bCs/>
                <w:color w:val="auto"/>
                <w:sz w:val="24"/>
                <w:highlight w:val="yellow"/>
                <w:lang w:val="en-US" w:eastAsia="zh-CN"/>
              </w:rPr>
              <w:t>及以上</w:t>
            </w:r>
            <w:r>
              <w:rPr>
                <w:rFonts w:hint="eastAsia" w:ascii="仿宋" w:hAnsi="仿宋" w:eastAsia="仿宋" w:cs="仿宋"/>
                <w:bCs/>
                <w:sz w:val="24"/>
              </w:rPr>
              <w:t xml:space="preserve">  </w:t>
            </w:r>
            <w:r>
              <w:rPr>
                <w:rFonts w:hint="eastAsia" w:ascii="仿宋" w:hAnsi="仿宋" w:eastAsia="仿宋"/>
                <w:b/>
                <w:sz w:val="24"/>
              </w:rPr>
              <w:t>▲</w:t>
            </w:r>
            <w:r>
              <w:rPr>
                <w:rFonts w:hint="eastAsia" w:ascii="仿宋" w:hAnsi="仿宋" w:eastAsia="仿宋" w:cs="仿宋"/>
                <w:bCs/>
                <w:sz w:val="24"/>
              </w:rPr>
              <w:t xml:space="preserve">制冷量：≥7200W    </w:t>
            </w:r>
            <w:r>
              <w:rPr>
                <w:rFonts w:hint="eastAsia" w:ascii="仿宋" w:hAnsi="仿宋" w:eastAsia="仿宋" w:cs="仿宋"/>
                <w:kern w:val="0"/>
                <w:sz w:val="24"/>
              </w:rPr>
              <w:t>制热量：≥9000W ;额定制热功率：≤3200W;额定制冷功率：≤2500W ;内机噪音：≤46dB;外机噪音：≤56dB;循环风量：≥1200M3/h</w:t>
            </w:r>
          </w:p>
        </w:tc>
        <w:tc>
          <w:tcPr>
            <w:tcW w:w="780" w:type="dxa"/>
            <w:vAlign w:val="center"/>
          </w:tcPr>
          <w:p>
            <w:pPr>
              <w:spacing w:line="300" w:lineRule="atLeast"/>
              <w:jc w:val="center"/>
              <w:rPr>
                <w:rFonts w:ascii="仿宋" w:hAnsi="仿宋" w:eastAsia="仿宋" w:cs="仿宋"/>
                <w:sz w:val="24"/>
              </w:rPr>
            </w:pPr>
            <w:r>
              <w:rPr>
                <w:rFonts w:hint="eastAsia" w:ascii="仿宋" w:hAnsi="仿宋" w:eastAsia="仿宋" w:cs="仿宋"/>
                <w:sz w:val="24"/>
              </w:rPr>
              <w:t>套</w:t>
            </w:r>
          </w:p>
        </w:tc>
        <w:tc>
          <w:tcPr>
            <w:tcW w:w="915" w:type="dxa"/>
            <w:vAlign w:val="center"/>
          </w:tcPr>
          <w:p>
            <w:pPr>
              <w:spacing w:line="300" w:lineRule="atLeast"/>
              <w:jc w:val="center"/>
              <w:rPr>
                <w:rFonts w:ascii="仿宋" w:hAnsi="仿宋" w:eastAsia="仿宋" w:cs="仿宋"/>
                <w:sz w:val="24"/>
              </w:rPr>
            </w:pPr>
            <w:r>
              <w:rPr>
                <w:rFonts w:hint="eastAsia" w:ascii="仿宋" w:hAnsi="仿宋" w:eastAsia="仿宋" w:cs="仿宋"/>
                <w:sz w:val="24"/>
              </w:rPr>
              <w:t>736</w:t>
            </w: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Align w:val="center"/>
          </w:tcPr>
          <w:p>
            <w:pPr>
              <w:spacing w:line="300" w:lineRule="atLeas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620" w:type="dxa"/>
            <w:vAlign w:val="center"/>
          </w:tcPr>
          <w:p>
            <w:pPr>
              <w:snapToGrid w:val="0"/>
              <w:spacing w:after="120" w:line="300" w:lineRule="atLeast"/>
              <w:jc w:val="center"/>
              <w:rPr>
                <w:rFonts w:ascii="仿宋" w:hAnsi="仿宋" w:eastAsia="仿宋" w:cs="仿宋"/>
                <w:kern w:val="0"/>
                <w:sz w:val="24"/>
              </w:rPr>
            </w:pPr>
            <w:r>
              <w:rPr>
                <w:rFonts w:hint="eastAsia" w:ascii="仿宋" w:hAnsi="仿宋" w:eastAsia="仿宋" w:cs="仿宋"/>
                <w:kern w:val="0"/>
                <w:sz w:val="24"/>
              </w:rPr>
              <w:t>3匹单相</w:t>
            </w:r>
            <w:r>
              <w:rPr>
                <w:rFonts w:hint="eastAsia" w:ascii="仿宋" w:hAnsi="仿宋" w:eastAsia="仿宋" w:cs="仿宋"/>
                <w:sz w:val="24"/>
              </w:rPr>
              <w:t>电柜机</w:t>
            </w:r>
          </w:p>
        </w:tc>
        <w:tc>
          <w:tcPr>
            <w:tcW w:w="5235" w:type="dxa"/>
            <w:vAlign w:val="center"/>
          </w:tcPr>
          <w:p>
            <w:pPr>
              <w:snapToGrid w:val="0"/>
              <w:spacing w:after="120" w:line="300" w:lineRule="atLeast"/>
              <w:rPr>
                <w:rFonts w:ascii="仿宋" w:hAnsi="仿宋" w:eastAsia="仿宋" w:cs="仿宋"/>
                <w:sz w:val="24"/>
              </w:rPr>
            </w:pPr>
            <w:r>
              <w:rPr>
                <w:rFonts w:hint="eastAsia" w:ascii="仿宋" w:hAnsi="仿宋" w:eastAsia="仿宋"/>
                <w:b/>
                <w:sz w:val="24"/>
              </w:rPr>
              <w:t>▲</w:t>
            </w:r>
            <w:r>
              <w:rPr>
                <w:rFonts w:hint="eastAsia" w:ascii="仿宋" w:hAnsi="仿宋" w:eastAsia="仿宋" w:cs="仿宋"/>
                <w:sz w:val="24"/>
                <w:lang w:val="zh-CN"/>
              </w:rPr>
              <w:t>能效等级：变频2级</w:t>
            </w:r>
            <w:r>
              <w:rPr>
                <w:rFonts w:hint="eastAsia" w:ascii="仿宋" w:hAnsi="仿宋" w:eastAsia="仿宋" w:cs="仿宋"/>
                <w:bCs/>
                <w:color w:val="auto"/>
                <w:sz w:val="24"/>
                <w:highlight w:val="yellow"/>
                <w:lang w:val="en-US" w:eastAsia="zh-CN"/>
              </w:rPr>
              <w:t>及以上</w:t>
            </w:r>
            <w:r>
              <w:rPr>
                <w:rFonts w:hint="eastAsia" w:ascii="仿宋" w:hAnsi="仿宋" w:eastAsia="仿宋" w:cs="仿宋"/>
                <w:sz w:val="24"/>
                <w:lang w:val="zh-CN"/>
              </w:rPr>
              <w:t xml:space="preserve"> </w:t>
            </w:r>
            <w:r>
              <w:rPr>
                <w:rFonts w:hint="eastAsia" w:ascii="仿宋" w:hAnsi="仿宋" w:eastAsia="仿宋"/>
                <w:b/>
                <w:sz w:val="24"/>
              </w:rPr>
              <w:t>▲</w:t>
            </w:r>
            <w:r>
              <w:rPr>
                <w:rFonts w:hint="eastAsia" w:ascii="仿宋" w:hAnsi="仿宋" w:eastAsia="仿宋" w:cs="仿宋"/>
                <w:sz w:val="24"/>
                <w:lang w:val="zh-CN"/>
              </w:rPr>
              <w:t>制冷量：≥7200W</w:t>
            </w:r>
          </w:p>
          <w:p>
            <w:pPr>
              <w:snapToGrid w:val="0"/>
              <w:spacing w:after="120" w:line="300" w:lineRule="atLeast"/>
              <w:rPr>
                <w:rFonts w:ascii="仿宋" w:hAnsi="仿宋" w:eastAsia="仿宋" w:cs="仿宋"/>
                <w:sz w:val="24"/>
              </w:rPr>
            </w:pPr>
            <w:r>
              <w:rPr>
                <w:rFonts w:hint="eastAsia" w:ascii="仿宋" w:hAnsi="仿宋" w:eastAsia="仿宋" w:cs="仿宋"/>
                <w:sz w:val="24"/>
                <w:lang w:val="zh-CN"/>
              </w:rPr>
              <w:t>制热量：≥9300W</w:t>
            </w:r>
            <w:r>
              <w:rPr>
                <w:rFonts w:hint="eastAsia" w:ascii="仿宋" w:hAnsi="仿宋" w:eastAsia="仿宋" w:cs="仿宋"/>
                <w:sz w:val="24"/>
              </w:rPr>
              <w:t>;额定制冷功率：≤</w:t>
            </w:r>
            <w:r>
              <w:rPr>
                <w:rFonts w:hint="eastAsia" w:ascii="仿宋" w:hAnsi="仿宋" w:eastAsia="仿宋" w:cs="仿宋"/>
                <w:sz w:val="24"/>
                <w:highlight w:val="yellow"/>
              </w:rPr>
              <w:t>2</w:t>
            </w:r>
            <w:r>
              <w:rPr>
                <w:rFonts w:hint="eastAsia" w:ascii="仿宋" w:hAnsi="仿宋" w:eastAsia="仿宋" w:cs="仿宋"/>
                <w:sz w:val="24"/>
                <w:highlight w:val="yellow"/>
                <w:lang w:val="en-US" w:eastAsia="zh-CN"/>
              </w:rPr>
              <w:t>3</w:t>
            </w:r>
            <w:r>
              <w:rPr>
                <w:rFonts w:hint="eastAsia" w:ascii="仿宋" w:hAnsi="仿宋" w:eastAsia="仿宋" w:cs="仿宋"/>
                <w:sz w:val="24"/>
                <w:highlight w:val="yellow"/>
              </w:rPr>
              <w:t>50W</w:t>
            </w:r>
            <w:r>
              <w:rPr>
                <w:rFonts w:hint="eastAsia" w:ascii="仿宋" w:hAnsi="仿宋" w:eastAsia="仿宋" w:cs="仿宋"/>
                <w:sz w:val="24"/>
              </w:rPr>
              <w:t>;额定制热功率：≤3000W;内机噪音：≤43dB;外机噪音：≤56dB;循环风量：≥1200M3/h</w:t>
            </w:r>
          </w:p>
        </w:tc>
        <w:tc>
          <w:tcPr>
            <w:tcW w:w="780" w:type="dxa"/>
            <w:vAlign w:val="center"/>
          </w:tcPr>
          <w:p>
            <w:pPr>
              <w:spacing w:line="300" w:lineRule="atLeast"/>
              <w:jc w:val="center"/>
              <w:rPr>
                <w:rFonts w:ascii="仿宋" w:hAnsi="仿宋" w:eastAsia="仿宋" w:cs="仿宋"/>
                <w:sz w:val="24"/>
              </w:rPr>
            </w:pPr>
            <w:r>
              <w:rPr>
                <w:rFonts w:hint="eastAsia" w:ascii="仿宋" w:hAnsi="仿宋" w:eastAsia="仿宋" w:cs="仿宋"/>
                <w:sz w:val="24"/>
              </w:rPr>
              <w:t>套</w:t>
            </w:r>
          </w:p>
        </w:tc>
        <w:tc>
          <w:tcPr>
            <w:tcW w:w="915" w:type="dxa"/>
            <w:vAlign w:val="center"/>
          </w:tcPr>
          <w:p>
            <w:pPr>
              <w:spacing w:line="300" w:lineRule="atLeast"/>
              <w:jc w:val="center"/>
              <w:rPr>
                <w:rFonts w:ascii="仿宋" w:hAnsi="仿宋" w:eastAsia="仿宋" w:cs="仿宋"/>
                <w:sz w:val="24"/>
              </w:rPr>
            </w:pPr>
            <w:r>
              <w:rPr>
                <w:rFonts w:hint="eastAsia" w:ascii="仿宋" w:hAnsi="仿宋" w:eastAsia="仿宋" w:cs="仿宋"/>
                <w:sz w:val="24"/>
              </w:rPr>
              <w:t>100</w:t>
            </w:r>
          </w:p>
        </w:tc>
        <w:tc>
          <w:tcPr>
            <w:tcW w:w="855" w:type="dxa"/>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7" w:type="dxa"/>
            <w:vAlign w:val="center"/>
          </w:tcPr>
          <w:p>
            <w:pPr>
              <w:spacing w:line="300" w:lineRule="atLeas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620" w:type="dxa"/>
            <w:vAlign w:val="center"/>
          </w:tcPr>
          <w:p>
            <w:pPr>
              <w:snapToGrid w:val="0"/>
              <w:spacing w:after="120" w:line="300" w:lineRule="atLeast"/>
              <w:jc w:val="center"/>
              <w:rPr>
                <w:rFonts w:ascii="仿宋" w:hAnsi="仿宋" w:eastAsia="仿宋" w:cs="仿宋"/>
                <w:sz w:val="24"/>
              </w:rPr>
            </w:pPr>
            <w:r>
              <w:rPr>
                <w:rFonts w:hint="eastAsia" w:ascii="仿宋" w:hAnsi="仿宋" w:eastAsia="仿宋" w:cs="仿宋"/>
                <w:sz w:val="24"/>
              </w:rPr>
              <w:t>5匹三相电柜机</w:t>
            </w:r>
          </w:p>
        </w:tc>
        <w:tc>
          <w:tcPr>
            <w:tcW w:w="5235" w:type="dxa"/>
            <w:vAlign w:val="center"/>
          </w:tcPr>
          <w:p>
            <w:pPr>
              <w:snapToGrid w:val="0"/>
              <w:spacing w:after="120" w:line="300" w:lineRule="atLeast"/>
              <w:rPr>
                <w:rFonts w:ascii="仿宋" w:hAnsi="仿宋" w:eastAsia="仿宋" w:cs="仿宋"/>
                <w:sz w:val="24"/>
              </w:rPr>
            </w:pPr>
            <w:r>
              <w:rPr>
                <w:rFonts w:hint="eastAsia" w:ascii="仿宋" w:hAnsi="仿宋" w:eastAsia="仿宋"/>
                <w:b/>
                <w:sz w:val="24"/>
              </w:rPr>
              <w:t>▲</w:t>
            </w:r>
            <w:r>
              <w:rPr>
                <w:rFonts w:hint="eastAsia" w:ascii="仿宋" w:hAnsi="仿宋" w:eastAsia="仿宋" w:cs="仿宋"/>
                <w:bCs/>
                <w:sz w:val="24"/>
              </w:rPr>
              <w:t>能效等级：定频2级</w:t>
            </w:r>
            <w:r>
              <w:rPr>
                <w:rFonts w:hint="eastAsia" w:ascii="仿宋" w:hAnsi="仿宋" w:eastAsia="仿宋" w:cs="仿宋"/>
                <w:bCs/>
                <w:color w:val="auto"/>
                <w:sz w:val="24"/>
                <w:highlight w:val="yellow"/>
                <w:lang w:val="en-US" w:eastAsia="zh-CN"/>
              </w:rPr>
              <w:t>及以上</w:t>
            </w:r>
            <w:r>
              <w:rPr>
                <w:rFonts w:hint="eastAsia" w:ascii="仿宋" w:hAnsi="仿宋" w:eastAsia="仿宋" w:cs="仿宋"/>
                <w:bCs/>
                <w:sz w:val="24"/>
              </w:rPr>
              <w:t xml:space="preserve"> </w:t>
            </w:r>
            <w:r>
              <w:rPr>
                <w:rFonts w:hint="eastAsia" w:ascii="仿宋" w:hAnsi="仿宋" w:eastAsia="仿宋"/>
                <w:b/>
                <w:sz w:val="24"/>
              </w:rPr>
              <w:t>▲</w:t>
            </w:r>
            <w:r>
              <w:rPr>
                <w:rFonts w:hint="eastAsia" w:ascii="仿宋" w:hAnsi="仿宋" w:eastAsia="仿宋" w:cs="仿宋"/>
                <w:bCs/>
                <w:sz w:val="24"/>
              </w:rPr>
              <w:t>制冷量：≥12000W</w:t>
            </w:r>
            <w:r>
              <w:rPr>
                <w:rFonts w:hint="eastAsia" w:ascii="仿宋" w:hAnsi="仿宋" w:eastAsia="仿宋" w:cs="仿宋"/>
                <w:bCs/>
                <w:sz w:val="24"/>
                <w:lang w:val="en-US" w:eastAsia="zh-CN"/>
              </w:rPr>
              <w:t xml:space="preserve"> </w:t>
            </w:r>
            <w:r>
              <w:rPr>
                <w:rFonts w:hint="eastAsia" w:ascii="仿宋" w:hAnsi="仿宋" w:eastAsia="仿宋" w:cs="仿宋"/>
                <w:kern w:val="0"/>
                <w:sz w:val="24"/>
              </w:rPr>
              <w:t>制热量：≥12500W  额定制冷功率：≤</w:t>
            </w:r>
            <w:r>
              <w:rPr>
                <w:rFonts w:hint="eastAsia" w:ascii="仿宋" w:hAnsi="仿宋" w:eastAsia="仿宋" w:cs="仿宋"/>
                <w:kern w:val="0"/>
                <w:sz w:val="24"/>
                <w:highlight w:val="yellow"/>
              </w:rPr>
              <w:t>3</w:t>
            </w:r>
            <w:r>
              <w:rPr>
                <w:rFonts w:hint="eastAsia" w:ascii="仿宋" w:hAnsi="仿宋" w:eastAsia="仿宋" w:cs="仿宋"/>
                <w:kern w:val="0"/>
                <w:sz w:val="24"/>
                <w:highlight w:val="yellow"/>
                <w:lang w:val="en-US" w:eastAsia="zh-CN"/>
              </w:rPr>
              <w:t>7</w:t>
            </w:r>
            <w:r>
              <w:rPr>
                <w:rFonts w:hint="eastAsia" w:ascii="仿宋" w:hAnsi="仿宋" w:eastAsia="仿宋" w:cs="仿宋"/>
                <w:kern w:val="0"/>
                <w:sz w:val="24"/>
                <w:highlight w:val="yellow"/>
              </w:rPr>
              <w:t>00W</w:t>
            </w:r>
            <w:r>
              <w:rPr>
                <w:rFonts w:hint="eastAsia" w:ascii="仿宋" w:hAnsi="仿宋" w:eastAsia="仿宋" w:cs="仿宋"/>
                <w:kern w:val="0"/>
                <w:sz w:val="24"/>
              </w:rPr>
              <w:t>；额定制热功率：≤3800W；内机噪音：≤50dB；外机噪音：≤60dB；循环风量：≥2000M3/h</w:t>
            </w:r>
          </w:p>
        </w:tc>
        <w:tc>
          <w:tcPr>
            <w:tcW w:w="780" w:type="dxa"/>
            <w:vAlign w:val="center"/>
          </w:tcPr>
          <w:p>
            <w:pPr>
              <w:spacing w:line="300" w:lineRule="atLeast"/>
              <w:jc w:val="center"/>
              <w:rPr>
                <w:rFonts w:ascii="仿宋" w:hAnsi="仿宋" w:eastAsia="仿宋" w:cs="仿宋"/>
                <w:sz w:val="24"/>
              </w:rPr>
            </w:pPr>
            <w:r>
              <w:rPr>
                <w:rFonts w:hint="eastAsia" w:ascii="仿宋" w:hAnsi="仿宋" w:eastAsia="仿宋" w:cs="仿宋"/>
                <w:sz w:val="24"/>
              </w:rPr>
              <w:t>套</w:t>
            </w:r>
          </w:p>
        </w:tc>
        <w:tc>
          <w:tcPr>
            <w:tcW w:w="915" w:type="dxa"/>
            <w:vAlign w:val="center"/>
          </w:tcPr>
          <w:p>
            <w:pPr>
              <w:spacing w:line="300" w:lineRule="atLeast"/>
              <w:jc w:val="center"/>
              <w:rPr>
                <w:rFonts w:ascii="仿宋" w:hAnsi="仿宋" w:eastAsia="仿宋" w:cs="仿宋"/>
                <w:sz w:val="24"/>
              </w:rPr>
            </w:pPr>
            <w:r>
              <w:rPr>
                <w:rFonts w:hint="eastAsia" w:ascii="仿宋" w:hAnsi="仿宋" w:eastAsia="仿宋" w:cs="仿宋"/>
                <w:sz w:val="24"/>
              </w:rPr>
              <w:t>23</w:t>
            </w:r>
          </w:p>
        </w:tc>
        <w:tc>
          <w:tcPr>
            <w:tcW w:w="855"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7" w:type="dxa"/>
            <w:vAlign w:val="center"/>
          </w:tcPr>
          <w:p>
            <w:pPr>
              <w:spacing w:line="300" w:lineRule="atLeast"/>
              <w:jc w:val="center"/>
              <w:rPr>
                <w:rFonts w:ascii="仿宋" w:hAnsi="仿宋" w:eastAsia="仿宋" w:cs="仿宋"/>
                <w:sz w:val="24"/>
              </w:rPr>
            </w:pPr>
          </w:p>
        </w:tc>
        <w:tc>
          <w:tcPr>
            <w:tcW w:w="9405" w:type="dxa"/>
            <w:gridSpan w:val="5"/>
            <w:vAlign w:val="center"/>
          </w:tcPr>
          <w:p>
            <w:pPr>
              <w:jc w:val="left"/>
              <w:rPr>
                <w:rFonts w:ascii="仿宋" w:hAnsi="仿宋" w:eastAsia="仿宋" w:cs="仿宋"/>
                <w:sz w:val="24"/>
              </w:rPr>
            </w:pPr>
            <w:r>
              <w:rPr>
                <w:rFonts w:hint="eastAsia" w:ascii="仿宋" w:hAnsi="仿宋" w:eastAsia="仿宋" w:cs="仿宋"/>
                <w:b/>
                <w:bCs/>
                <w:sz w:val="24"/>
              </w:rPr>
              <w:t>注：具体数量以现场安装数量为准</w:t>
            </w:r>
          </w:p>
        </w:tc>
      </w:tr>
    </w:tbl>
    <w:p>
      <w:pPr>
        <w:pStyle w:val="2"/>
        <w:rPr>
          <w:rFonts w:ascii="仿宋" w:hAnsi="仿宋" w:eastAsia="仿宋" w:cs="仿宋"/>
          <w:sz w:val="24"/>
          <w:szCs w:val="24"/>
        </w:rPr>
      </w:pP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415"/>
        <w:gridCol w:w="2550"/>
        <w:gridCol w:w="1380"/>
        <w:gridCol w:w="13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vAlign w:val="center"/>
          </w:tcPr>
          <w:p>
            <w:pPr>
              <w:widowControl/>
              <w:jc w:val="center"/>
              <w:rPr>
                <w:rFonts w:ascii="仿宋" w:hAnsi="仿宋" w:eastAsia="仿宋" w:cs="仿宋"/>
                <w:sz w:val="24"/>
              </w:rPr>
            </w:pPr>
            <w:r>
              <w:rPr>
                <w:rFonts w:hint="eastAsia" w:ascii="仿宋" w:hAnsi="仿宋" w:eastAsia="仿宋" w:cs="仿宋"/>
                <w:b/>
                <w:bCs/>
                <w:kern w:val="0"/>
                <w:sz w:val="24"/>
              </w:rPr>
              <w:t>序号</w:t>
            </w:r>
          </w:p>
        </w:tc>
        <w:tc>
          <w:tcPr>
            <w:tcW w:w="2415" w:type="dxa"/>
            <w:vAlign w:val="center"/>
          </w:tcPr>
          <w:p>
            <w:pPr>
              <w:widowControl/>
              <w:jc w:val="center"/>
              <w:rPr>
                <w:rFonts w:ascii="仿宋" w:hAnsi="仿宋" w:eastAsia="仿宋" w:cs="仿宋"/>
                <w:sz w:val="24"/>
              </w:rPr>
            </w:pPr>
            <w:r>
              <w:rPr>
                <w:rFonts w:hint="eastAsia" w:ascii="仿宋" w:hAnsi="仿宋" w:eastAsia="仿宋" w:cs="仿宋"/>
                <w:b/>
                <w:bCs/>
                <w:kern w:val="0"/>
                <w:sz w:val="24"/>
              </w:rPr>
              <w:t>材料名称</w:t>
            </w:r>
          </w:p>
        </w:tc>
        <w:tc>
          <w:tcPr>
            <w:tcW w:w="2550" w:type="dxa"/>
            <w:vAlign w:val="center"/>
          </w:tcPr>
          <w:p>
            <w:pPr>
              <w:widowControl/>
              <w:jc w:val="center"/>
              <w:rPr>
                <w:rFonts w:ascii="仿宋" w:hAnsi="仿宋" w:eastAsia="仿宋" w:cs="仿宋"/>
                <w:sz w:val="24"/>
              </w:rPr>
            </w:pPr>
            <w:r>
              <w:rPr>
                <w:rFonts w:hint="eastAsia" w:ascii="仿宋" w:hAnsi="仿宋" w:eastAsia="仿宋" w:cs="仿宋"/>
                <w:b/>
                <w:bCs/>
                <w:kern w:val="0"/>
                <w:sz w:val="24"/>
              </w:rPr>
              <w:t>规格</w:t>
            </w:r>
          </w:p>
        </w:tc>
        <w:tc>
          <w:tcPr>
            <w:tcW w:w="1380" w:type="dxa"/>
            <w:vAlign w:val="center"/>
          </w:tcPr>
          <w:p>
            <w:pPr>
              <w:widowControl/>
              <w:jc w:val="center"/>
              <w:rPr>
                <w:rFonts w:ascii="仿宋" w:hAnsi="仿宋" w:eastAsia="仿宋" w:cs="仿宋"/>
                <w:sz w:val="24"/>
              </w:rPr>
            </w:pPr>
            <w:r>
              <w:rPr>
                <w:rFonts w:hint="eastAsia" w:ascii="仿宋" w:hAnsi="仿宋" w:eastAsia="仿宋" w:cs="仿宋"/>
                <w:b/>
                <w:bCs/>
                <w:kern w:val="0"/>
                <w:sz w:val="24"/>
              </w:rPr>
              <w:t>单位</w:t>
            </w:r>
          </w:p>
        </w:tc>
        <w:tc>
          <w:tcPr>
            <w:tcW w:w="1383" w:type="dxa"/>
            <w:vAlign w:val="center"/>
          </w:tcPr>
          <w:p>
            <w:pPr>
              <w:widowControl/>
              <w:jc w:val="center"/>
              <w:rPr>
                <w:rFonts w:ascii="仿宋" w:hAnsi="仿宋" w:eastAsia="仿宋" w:cs="仿宋"/>
                <w:sz w:val="24"/>
              </w:rPr>
            </w:pPr>
            <w:r>
              <w:rPr>
                <w:rFonts w:hint="eastAsia" w:ascii="仿宋" w:hAnsi="仿宋" w:eastAsia="仿宋" w:cs="仿宋"/>
                <w:b/>
                <w:bCs/>
                <w:kern w:val="0"/>
                <w:sz w:val="24"/>
              </w:rPr>
              <w:t>数量</w:t>
            </w:r>
          </w:p>
        </w:tc>
        <w:tc>
          <w:tcPr>
            <w:tcW w:w="798" w:type="dxa"/>
            <w:vAlign w:val="center"/>
          </w:tcPr>
          <w:p>
            <w:pPr>
              <w:widowControl/>
              <w:jc w:val="center"/>
              <w:rPr>
                <w:rFonts w:ascii="仿宋" w:hAnsi="仿宋" w:eastAsia="仿宋" w:cs="仿宋"/>
                <w:sz w:val="24"/>
              </w:rPr>
            </w:pPr>
            <w:r>
              <w:rPr>
                <w:rFonts w:hint="eastAsia" w:ascii="仿宋" w:hAnsi="仿宋" w:eastAsia="仿宋" w:cs="仿宋"/>
                <w:b/>
                <w:bCs/>
                <w:kern w:val="0"/>
                <w:sz w:val="24"/>
              </w:rPr>
              <w:t>单价元/米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vAlign w:val="center"/>
          </w:tcPr>
          <w:p>
            <w:pPr>
              <w:spacing w:line="300" w:lineRule="atLeast"/>
              <w:jc w:val="center"/>
              <w:rPr>
                <w:rFonts w:ascii="仿宋" w:hAnsi="仿宋" w:eastAsia="仿宋" w:cs="仿宋"/>
                <w:sz w:val="24"/>
              </w:rPr>
            </w:pPr>
            <w:r>
              <w:rPr>
                <w:rFonts w:hint="eastAsia" w:ascii="仿宋" w:hAnsi="仿宋" w:eastAsia="仿宋" w:cs="仿宋"/>
                <w:sz w:val="24"/>
              </w:rPr>
              <w:t>1</w:t>
            </w:r>
          </w:p>
        </w:tc>
        <w:tc>
          <w:tcPr>
            <w:tcW w:w="2415" w:type="dxa"/>
            <w:vAlign w:val="center"/>
          </w:tcPr>
          <w:p>
            <w:pPr>
              <w:snapToGrid w:val="0"/>
              <w:spacing w:line="300" w:lineRule="atLeast"/>
              <w:jc w:val="center"/>
              <w:rPr>
                <w:rFonts w:ascii="仿宋" w:hAnsi="仿宋" w:eastAsia="仿宋" w:cs="仿宋"/>
                <w:sz w:val="24"/>
              </w:rPr>
            </w:pPr>
            <w:r>
              <w:rPr>
                <w:rFonts w:hint="eastAsia" w:ascii="仿宋" w:hAnsi="仿宋" w:eastAsia="仿宋" w:cs="仿宋"/>
                <w:sz w:val="24"/>
              </w:rPr>
              <w:t>3匹挂机铜管加长</w:t>
            </w:r>
          </w:p>
        </w:tc>
        <w:tc>
          <w:tcPr>
            <w:tcW w:w="2550" w:type="dxa"/>
            <w:vAlign w:val="center"/>
          </w:tcPr>
          <w:p>
            <w:pPr>
              <w:jc w:val="center"/>
              <w:rPr>
                <w:rFonts w:ascii="仿宋" w:hAnsi="仿宋" w:eastAsia="仿宋" w:cs="仿宋"/>
                <w:sz w:val="24"/>
              </w:rPr>
            </w:pPr>
            <w:r>
              <w:rPr>
                <w:rFonts w:hint="eastAsia" w:ascii="仿宋" w:hAnsi="仿宋" w:eastAsia="仿宋" w:cs="仿宋"/>
                <w:sz w:val="24"/>
              </w:rPr>
              <w:t>与空调配套</w:t>
            </w:r>
          </w:p>
        </w:tc>
        <w:tc>
          <w:tcPr>
            <w:tcW w:w="1380" w:type="dxa"/>
            <w:vAlign w:val="center"/>
          </w:tcPr>
          <w:p>
            <w:pPr>
              <w:widowControl/>
              <w:jc w:val="center"/>
              <w:rPr>
                <w:rFonts w:ascii="仿宋" w:hAnsi="仿宋" w:eastAsia="仿宋" w:cs="仿宋"/>
                <w:sz w:val="24"/>
              </w:rPr>
            </w:pPr>
            <w:r>
              <w:rPr>
                <w:rFonts w:hint="eastAsia" w:ascii="仿宋" w:hAnsi="仿宋" w:eastAsia="仿宋" w:cs="仿宋"/>
                <w:kern w:val="0"/>
                <w:sz w:val="24"/>
              </w:rPr>
              <w:t>米</w:t>
            </w:r>
          </w:p>
        </w:tc>
        <w:tc>
          <w:tcPr>
            <w:tcW w:w="1383" w:type="dxa"/>
            <w:vAlign w:val="center"/>
          </w:tcPr>
          <w:p>
            <w:pPr>
              <w:widowControl/>
              <w:jc w:val="center"/>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3344</w:t>
            </w:r>
          </w:p>
        </w:tc>
        <w:tc>
          <w:tcPr>
            <w:tcW w:w="798" w:type="dxa"/>
            <w:vAlign w:val="center"/>
          </w:tcPr>
          <w:p>
            <w:pPr>
              <w:widowControl/>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2" w:type="dxa"/>
            <w:vAlign w:val="center"/>
          </w:tcPr>
          <w:p>
            <w:pPr>
              <w:spacing w:line="300" w:lineRule="atLeast"/>
              <w:jc w:val="center"/>
              <w:rPr>
                <w:rFonts w:ascii="仿宋" w:hAnsi="仿宋" w:eastAsia="仿宋" w:cs="仿宋"/>
                <w:sz w:val="24"/>
              </w:rPr>
            </w:pPr>
            <w:r>
              <w:rPr>
                <w:rFonts w:hint="eastAsia" w:ascii="仿宋" w:hAnsi="仿宋" w:eastAsia="仿宋" w:cs="仿宋"/>
                <w:sz w:val="24"/>
              </w:rPr>
              <w:t>2</w:t>
            </w:r>
          </w:p>
        </w:tc>
        <w:tc>
          <w:tcPr>
            <w:tcW w:w="2415" w:type="dxa"/>
            <w:vAlign w:val="center"/>
          </w:tcPr>
          <w:p>
            <w:pPr>
              <w:snapToGrid w:val="0"/>
              <w:spacing w:line="300" w:lineRule="atLeast"/>
              <w:jc w:val="center"/>
              <w:rPr>
                <w:rFonts w:ascii="仿宋" w:hAnsi="仿宋" w:eastAsia="仿宋" w:cs="仿宋"/>
                <w:sz w:val="24"/>
              </w:rPr>
            </w:pPr>
            <w:r>
              <w:rPr>
                <w:rFonts w:hint="eastAsia" w:ascii="仿宋" w:hAnsi="仿宋" w:eastAsia="仿宋" w:cs="仿宋"/>
                <w:sz w:val="24"/>
              </w:rPr>
              <w:t>5匹柜机铜管加长</w:t>
            </w:r>
          </w:p>
        </w:tc>
        <w:tc>
          <w:tcPr>
            <w:tcW w:w="2550" w:type="dxa"/>
            <w:vAlign w:val="center"/>
          </w:tcPr>
          <w:p>
            <w:pPr>
              <w:jc w:val="center"/>
              <w:rPr>
                <w:rFonts w:ascii="仿宋" w:hAnsi="仿宋" w:eastAsia="仿宋" w:cs="仿宋"/>
                <w:sz w:val="24"/>
              </w:rPr>
            </w:pPr>
            <w:r>
              <w:rPr>
                <w:rFonts w:hint="eastAsia" w:ascii="仿宋" w:hAnsi="仿宋" w:eastAsia="仿宋" w:cs="仿宋"/>
                <w:sz w:val="24"/>
              </w:rPr>
              <w:t>与空调配套</w:t>
            </w:r>
          </w:p>
        </w:tc>
        <w:tc>
          <w:tcPr>
            <w:tcW w:w="1380" w:type="dxa"/>
            <w:vAlign w:val="center"/>
          </w:tcPr>
          <w:p>
            <w:pPr>
              <w:widowControl/>
              <w:jc w:val="center"/>
              <w:rPr>
                <w:rFonts w:ascii="仿宋" w:hAnsi="仿宋" w:eastAsia="仿宋" w:cs="仿宋"/>
                <w:sz w:val="24"/>
              </w:rPr>
            </w:pPr>
            <w:r>
              <w:rPr>
                <w:rFonts w:hint="eastAsia" w:ascii="仿宋" w:hAnsi="仿宋" w:eastAsia="仿宋" w:cs="仿宋"/>
                <w:kern w:val="0"/>
                <w:sz w:val="24"/>
              </w:rPr>
              <w:t>米</w:t>
            </w:r>
          </w:p>
        </w:tc>
        <w:tc>
          <w:tcPr>
            <w:tcW w:w="1383" w:type="dxa"/>
            <w:vAlign w:val="center"/>
          </w:tcPr>
          <w:p>
            <w:pPr>
              <w:widowControl/>
              <w:jc w:val="center"/>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115</w:t>
            </w:r>
          </w:p>
        </w:tc>
        <w:tc>
          <w:tcPr>
            <w:tcW w:w="798" w:type="dxa"/>
            <w:vAlign w:val="center"/>
          </w:tcPr>
          <w:p>
            <w:pPr>
              <w:widowControl/>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2415"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安装辅材及人工其他费</w:t>
            </w:r>
          </w:p>
        </w:tc>
        <w:tc>
          <w:tcPr>
            <w:tcW w:w="2550"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开孔、支架、插头、百叶窗拆装</w:t>
            </w:r>
          </w:p>
        </w:tc>
        <w:tc>
          <w:tcPr>
            <w:tcW w:w="1380"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1383"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98" w:type="dxa"/>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2" w:type="dxa"/>
            <w:vAlign w:val="center"/>
          </w:tcPr>
          <w:p>
            <w:pPr>
              <w:widowControl/>
              <w:jc w:val="center"/>
              <w:rPr>
                <w:rFonts w:ascii="仿宋" w:hAnsi="仿宋" w:eastAsia="仿宋" w:cs="仿宋"/>
                <w:sz w:val="24"/>
              </w:rPr>
            </w:pPr>
          </w:p>
        </w:tc>
        <w:tc>
          <w:tcPr>
            <w:tcW w:w="8526" w:type="dxa"/>
            <w:gridSpan w:val="5"/>
            <w:vAlign w:val="center"/>
          </w:tcPr>
          <w:p>
            <w:pPr>
              <w:widowControl/>
              <w:jc w:val="left"/>
              <w:rPr>
                <w:rFonts w:ascii="仿宋" w:hAnsi="仿宋" w:eastAsia="仿宋" w:cs="仿宋"/>
                <w:color w:val="000000"/>
                <w:kern w:val="0"/>
                <w:sz w:val="24"/>
              </w:rPr>
            </w:pPr>
            <w:r>
              <w:rPr>
                <w:rFonts w:hint="eastAsia" w:ascii="仿宋" w:hAnsi="仿宋" w:eastAsia="仿宋" w:cs="仿宋"/>
                <w:b/>
                <w:bCs/>
                <w:sz w:val="24"/>
              </w:rPr>
              <w:t>注：具体数量以现场安装数量为准</w:t>
            </w:r>
          </w:p>
        </w:tc>
      </w:tr>
    </w:tbl>
    <w:p>
      <w:pPr>
        <w:pStyle w:val="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 钱塘新区8个公办学校空调数量明细安装计划表</w:t>
      </w:r>
    </w:p>
    <w:tbl>
      <w:tblPr>
        <w:tblStyle w:val="13"/>
        <w:tblW w:w="8900" w:type="dxa"/>
        <w:jc w:val="center"/>
        <w:tblLayout w:type="fixed"/>
        <w:tblCellMar>
          <w:top w:w="0" w:type="dxa"/>
          <w:left w:w="108" w:type="dxa"/>
          <w:bottom w:w="0" w:type="dxa"/>
          <w:right w:w="108" w:type="dxa"/>
        </w:tblCellMar>
      </w:tblPr>
      <w:tblGrid>
        <w:gridCol w:w="1460"/>
        <w:gridCol w:w="3220"/>
        <w:gridCol w:w="1480"/>
        <w:gridCol w:w="1300"/>
        <w:gridCol w:w="1440"/>
      </w:tblGrid>
      <w:tr>
        <w:tblPrEx>
          <w:tblCellMar>
            <w:top w:w="0" w:type="dxa"/>
            <w:left w:w="108" w:type="dxa"/>
            <w:bottom w:w="0" w:type="dxa"/>
            <w:right w:w="108" w:type="dxa"/>
          </w:tblCellMar>
        </w:tblPrEx>
        <w:trPr>
          <w:trHeight w:val="480" w:hRule="atLeast"/>
          <w:jc w:val="center"/>
        </w:trPr>
        <w:tc>
          <w:tcPr>
            <w:tcW w:w="146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学校</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安装位置</w:t>
            </w:r>
          </w:p>
        </w:tc>
        <w:tc>
          <w:tcPr>
            <w:tcW w:w="1480" w:type="dxa"/>
            <w:tcBorders>
              <w:top w:val="single" w:color="000000" w:sz="12" w:space="0"/>
              <w:left w:val="single" w:color="000000" w:sz="4" w:space="0"/>
              <w:bottom w:val="single" w:color="000000" w:sz="12" w:space="0"/>
              <w:right w:val="single" w:color="000000"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空调类型</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数量(套)</w:t>
            </w:r>
          </w:p>
        </w:tc>
        <w:tc>
          <w:tcPr>
            <w:tcW w:w="144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下沙二小</w:t>
            </w:r>
          </w:p>
        </w:tc>
        <w:tc>
          <w:tcPr>
            <w:tcW w:w="3220" w:type="dxa"/>
            <w:tcBorders>
              <w:top w:val="single" w:color="000000" w:sz="12" w:space="0"/>
              <w:left w:val="single" w:color="000000" w:sz="12" w:space="0"/>
              <w:bottom w:val="single" w:color="000000" w:sz="4"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教学楼3层</w:t>
            </w:r>
          </w:p>
        </w:tc>
        <w:tc>
          <w:tcPr>
            <w:tcW w:w="1480" w:type="dxa"/>
            <w:tcBorders>
              <w:top w:val="single" w:color="000000" w:sz="12"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4"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12" w:space="0"/>
            </w:tcBorders>
            <w:vAlign w:val="center"/>
          </w:tcPr>
          <w:p>
            <w:pPr>
              <w:widowControl/>
              <w:jc w:val="left"/>
              <w:rPr>
                <w:rFonts w:ascii="仿宋" w:hAnsi="仿宋" w:eastAsia="仿宋" w:cs="仿宋"/>
                <w:kern w:val="0"/>
                <w:sz w:val="24"/>
              </w:rPr>
            </w:pPr>
          </w:p>
        </w:tc>
        <w:tc>
          <w:tcPr>
            <w:tcW w:w="3220"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教学楼1-4层</w:t>
            </w:r>
          </w:p>
        </w:tc>
        <w:tc>
          <w:tcPr>
            <w:tcW w:w="1480" w:type="dxa"/>
            <w:tcBorders>
              <w:top w:val="single" w:color="000000" w:sz="4" w:space="0"/>
              <w:left w:val="single" w:color="000000" w:sz="4"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48</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12" w:space="0"/>
            </w:tcBorders>
            <w:vAlign w:val="center"/>
          </w:tcPr>
          <w:p>
            <w:pPr>
              <w:widowControl/>
              <w:jc w:val="left"/>
              <w:rPr>
                <w:rFonts w:ascii="仿宋" w:hAnsi="仿宋" w:eastAsia="仿宋" w:cs="仿宋"/>
                <w:kern w:val="0"/>
                <w:sz w:val="24"/>
              </w:rPr>
            </w:pPr>
          </w:p>
        </w:tc>
        <w:tc>
          <w:tcPr>
            <w:tcW w:w="3220"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综合楼1-3层</w:t>
            </w:r>
          </w:p>
        </w:tc>
        <w:tc>
          <w:tcPr>
            <w:tcW w:w="1480" w:type="dxa"/>
            <w:tcBorders>
              <w:top w:val="single" w:color="000000" w:sz="4" w:space="0"/>
              <w:left w:val="single" w:color="000000" w:sz="4"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12" w:space="0"/>
            </w:tcBorders>
            <w:vAlign w:val="center"/>
          </w:tcPr>
          <w:p>
            <w:pPr>
              <w:widowControl/>
              <w:jc w:val="left"/>
              <w:rPr>
                <w:rFonts w:ascii="仿宋" w:hAnsi="仿宋" w:eastAsia="仿宋" w:cs="仿宋"/>
                <w:kern w:val="0"/>
                <w:sz w:val="24"/>
              </w:rPr>
            </w:pPr>
          </w:p>
        </w:tc>
        <w:tc>
          <w:tcPr>
            <w:tcW w:w="3220"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综合楼3层</w:t>
            </w:r>
          </w:p>
        </w:tc>
        <w:tc>
          <w:tcPr>
            <w:tcW w:w="1480" w:type="dxa"/>
            <w:tcBorders>
              <w:top w:val="single" w:color="000000" w:sz="4" w:space="0"/>
              <w:left w:val="single" w:color="000000" w:sz="4"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学正小学</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30</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综合楼2-5层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新建综合教学楼2-4层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教研室附校</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1号教学楼1-4层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48</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2号教学楼1-4层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综合楼2层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下沙一小</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26</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2号楼2-4层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4号楼1-4层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32</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学正中学</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教学楼1-4层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56</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体艺楼</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正心楼</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启源中学</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普通教室</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132</w:t>
            </w:r>
          </w:p>
        </w:tc>
        <w:tc>
          <w:tcPr>
            <w:tcW w:w="144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专用教室</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90</w:t>
            </w:r>
          </w:p>
        </w:tc>
        <w:tc>
          <w:tcPr>
            <w:tcW w:w="144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文海小学</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行政楼2-3层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臻美楼1-4层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至善楼1-4层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六艺楼3-4层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求真楼1-4层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体艺馆1层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restart"/>
            <w:tcBorders>
              <w:top w:val="single" w:color="000000" w:sz="12" w:space="0"/>
              <w:left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月雅河小学</w:t>
            </w: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一号教学楼2-4层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1440" w:type="dxa"/>
            <w:vMerge w:val="restart"/>
            <w:tcBorders>
              <w:top w:val="single" w:color="000000" w:sz="12" w:space="0"/>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二号教学楼1-4层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30</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综合楼2-4层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c>
          <w:tcPr>
            <w:tcW w:w="1440" w:type="dxa"/>
            <w:vMerge w:val="continue"/>
            <w:tcBorders>
              <w:left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1460" w:type="dxa"/>
            <w:vMerge w:val="continue"/>
            <w:tcBorders>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p>
        </w:tc>
        <w:tc>
          <w:tcPr>
            <w:tcW w:w="322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综合楼5层</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440" w:type="dxa"/>
            <w:vMerge w:val="continue"/>
            <w:tcBorders>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4680" w:type="dxa"/>
            <w:gridSpan w:val="2"/>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合计</w:t>
            </w: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3匹挂机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736</w:t>
            </w:r>
          </w:p>
        </w:tc>
        <w:tc>
          <w:tcPr>
            <w:tcW w:w="144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468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100</w:t>
            </w:r>
          </w:p>
        </w:tc>
        <w:tc>
          <w:tcPr>
            <w:tcW w:w="1440"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r>
        <w:tblPrEx>
          <w:tblCellMar>
            <w:top w:w="0" w:type="dxa"/>
            <w:left w:w="108" w:type="dxa"/>
            <w:bottom w:w="0" w:type="dxa"/>
            <w:right w:w="108" w:type="dxa"/>
          </w:tblCellMar>
        </w:tblPrEx>
        <w:trPr>
          <w:trHeight w:val="360" w:hRule="atLeast"/>
          <w:jc w:val="center"/>
        </w:trPr>
        <w:tc>
          <w:tcPr>
            <w:tcW w:w="4680" w:type="dxa"/>
            <w:gridSpan w:val="2"/>
            <w:vMerge w:val="continue"/>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c>
          <w:tcPr>
            <w:tcW w:w="1480" w:type="dxa"/>
            <w:tcBorders>
              <w:top w:val="single" w:color="000000" w:sz="12" w:space="0"/>
              <w:left w:val="single" w:color="000000" w:sz="12" w:space="0"/>
              <w:bottom w:val="single" w:color="000000" w:sz="12" w:space="0"/>
              <w:right w:val="single" w:color="000000"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5匹柜机</w:t>
            </w:r>
          </w:p>
        </w:tc>
        <w:tc>
          <w:tcPr>
            <w:tcW w:w="1300" w:type="dxa"/>
            <w:tcBorders>
              <w:top w:val="single" w:color="000000" w:sz="12" w:space="0"/>
              <w:left w:val="single" w:color="000000" w:sz="4" w:space="0"/>
              <w:bottom w:val="single" w:color="000000" w:sz="12" w:space="0"/>
              <w:right w:val="single" w:color="000000"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23</w:t>
            </w:r>
          </w:p>
        </w:tc>
        <w:tc>
          <w:tcPr>
            <w:tcW w:w="1440"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 w:hAnsi="仿宋" w:eastAsia="仿宋" w:cs="仿宋"/>
                <w:kern w:val="0"/>
                <w:sz w:val="24"/>
              </w:rPr>
            </w:pPr>
          </w:p>
        </w:tc>
      </w:tr>
    </w:tbl>
    <w:p>
      <w:pPr>
        <w:pStyle w:val="2"/>
      </w:pPr>
    </w:p>
    <w:p>
      <w:pPr>
        <w:tabs>
          <w:tab w:val="left" w:pos="0"/>
        </w:tabs>
        <w:spacing w:line="360" w:lineRule="auto"/>
        <w:outlineLvl w:val="0"/>
        <w:rPr>
          <w:rFonts w:ascii="仿宋" w:hAnsi="仿宋" w:eastAsia="仿宋" w:cs="仿宋"/>
          <w:b/>
          <w:bCs/>
          <w:sz w:val="24"/>
        </w:rPr>
      </w:pPr>
      <w:bookmarkStart w:id="55" w:name="_Toc4639"/>
      <w:r>
        <w:rPr>
          <w:rFonts w:hint="eastAsia" w:ascii="仿宋" w:hAnsi="仿宋" w:eastAsia="仿宋" w:cs="仿宋"/>
          <w:b/>
          <w:bCs/>
          <w:sz w:val="24"/>
        </w:rPr>
        <w:t>二、项目要求</w:t>
      </w:r>
      <w:bookmarkEnd w:id="55"/>
    </w:p>
    <w:p>
      <w:pPr>
        <w:pStyle w:val="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 安装要求</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投标人需按招标人的要求和认可派出具有相当安装经验及协调能力的现场工程师负责设备安装和调试及试运行，招标人除提供安装所需的水电接口条件、设备存放场地以外，设备装卸及其他所需费用全部包括在投标报价内。</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1.2. 投标人对安装、调试、试运行等全过程负责，直至通过有关部门及招标人的验收。</w:t>
      </w:r>
      <w:r>
        <w:rPr>
          <w:rFonts w:hint="eastAsia" w:ascii="仿宋" w:hAnsi="仿宋" w:eastAsia="仿宋" w:cs="仿宋"/>
          <w:b/>
          <w:sz w:val="24"/>
          <w:u w:val="wave"/>
        </w:rPr>
        <w:t>工程施工不得对现场建筑安全及其他设备造成损害，否则后果由投标人承担。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 未经招标人同意不得将设备委托他方进行安装。</w:t>
      </w:r>
    </w:p>
    <w:p>
      <w:pPr>
        <w:spacing w:line="360" w:lineRule="auto"/>
        <w:ind w:firstLine="480" w:firstLineChars="200"/>
        <w:rPr>
          <w:rFonts w:ascii="仿宋" w:hAnsi="仿宋" w:eastAsia="仿宋" w:cs="仿宋"/>
          <w:sz w:val="24"/>
        </w:rPr>
      </w:pPr>
      <w:r>
        <w:rPr>
          <w:rFonts w:hint="eastAsia" w:ascii="仿宋" w:hAnsi="仿宋" w:eastAsia="仿宋" w:cs="仿宋"/>
          <w:sz w:val="24"/>
        </w:rPr>
        <w:t>1.4. 空调内外机应做到横平竖直，美观平整。</w:t>
      </w:r>
    </w:p>
    <w:p>
      <w:pPr>
        <w:spacing w:line="360" w:lineRule="auto"/>
        <w:ind w:firstLine="480" w:firstLineChars="200"/>
        <w:rPr>
          <w:rFonts w:ascii="仿宋" w:hAnsi="仿宋" w:eastAsia="仿宋" w:cs="仿宋"/>
          <w:sz w:val="24"/>
        </w:rPr>
      </w:pPr>
      <w:r>
        <w:rPr>
          <w:rFonts w:hint="eastAsia" w:ascii="仿宋" w:hAnsi="仿宋" w:eastAsia="仿宋" w:cs="仿宋"/>
          <w:sz w:val="24"/>
        </w:rPr>
        <w:t>1.5. 室外机安装于指定位置。</w:t>
      </w:r>
    </w:p>
    <w:p>
      <w:pPr>
        <w:spacing w:line="360" w:lineRule="auto"/>
        <w:ind w:firstLine="480" w:firstLineChars="200"/>
        <w:rPr>
          <w:rFonts w:ascii="仿宋" w:hAnsi="仿宋" w:eastAsia="仿宋" w:cs="仿宋"/>
          <w:sz w:val="24"/>
        </w:rPr>
      </w:pPr>
      <w:r>
        <w:rPr>
          <w:rFonts w:hint="eastAsia" w:ascii="仿宋" w:hAnsi="仿宋" w:eastAsia="仿宋" w:cs="仿宋"/>
          <w:sz w:val="24"/>
        </w:rPr>
        <w:t>1.6. 冷凝水管道必须敷设坡度、坡向排水点。</w:t>
      </w:r>
    </w:p>
    <w:p>
      <w:pPr>
        <w:spacing w:line="360" w:lineRule="auto"/>
        <w:ind w:firstLine="480" w:firstLineChars="200"/>
        <w:rPr>
          <w:rFonts w:ascii="仿宋" w:hAnsi="仿宋" w:eastAsia="仿宋" w:cs="仿宋"/>
          <w:sz w:val="24"/>
        </w:rPr>
      </w:pPr>
      <w:r>
        <w:rPr>
          <w:rFonts w:hint="eastAsia" w:ascii="仿宋" w:hAnsi="仿宋" w:eastAsia="仿宋" w:cs="仿宋"/>
          <w:sz w:val="24"/>
        </w:rPr>
        <w:t>1.7. 铜管须采购优质铜管，不允许对接。</w:t>
      </w:r>
    </w:p>
    <w:p>
      <w:pPr>
        <w:pStyle w:val="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 本项目的安装施工必须符合国家相关的安装技术质量规范要求。</w:t>
      </w:r>
    </w:p>
    <w:p>
      <w:pPr>
        <w:pStyle w:val="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 报价要求</w:t>
      </w:r>
    </w:p>
    <w:p>
      <w:pPr>
        <w:tabs>
          <w:tab w:val="left" w:pos="1134"/>
        </w:tabs>
        <w:snapToGrid w:val="0"/>
        <w:spacing w:line="360" w:lineRule="auto"/>
        <w:ind w:firstLine="480" w:firstLineChars="200"/>
        <w:rPr>
          <w:rFonts w:ascii="仿宋" w:hAnsi="仿宋" w:eastAsia="仿宋" w:cs="仿宋"/>
          <w:b/>
          <w:sz w:val="24"/>
        </w:rPr>
      </w:pPr>
      <w:r>
        <w:rPr>
          <w:rFonts w:hint="eastAsia" w:ascii="仿宋" w:hAnsi="仿宋" w:eastAsia="仿宋" w:cs="仿宋"/>
          <w:sz w:val="24"/>
        </w:rPr>
        <w:t>2.1. 投标价格采用方式：固定单价，全部费用不超于预算价。投标人的报价是投标人响应招标项目要求的全部工作内容的价格体现，报价包括设备费、材料费、安装调试费、税金（含设备的关税、增值税等）、运输及运输保险费、装卸费、二次搬运费、基础施工费、检验费、质保期内维修保护费、备品备件费、特殊工具费、售后服务费、培训费、设计院图纸审核费、验收费、政策性文件规定（如文明施工费、安全施工费、环境保护费和临时设施费等四项费用、检验试验费取费、农民工工伤保险等）、总包配合费及合同包含的所有风险、责任等全部费用。投标人应列入而未列入其中的费用，均视为已包含在内，风险由投标人承担。</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2.2. 投标人的报价不仅应包括招标文件提供的技术条款，还应包括任何未明确标出的，但全套系统安装后保证正常安全运行所不可缺少的配件及附件的全部费用。</w:t>
      </w:r>
      <w:r>
        <w:rPr>
          <w:rFonts w:hint="eastAsia" w:ascii="仿宋" w:hAnsi="仿宋" w:eastAsia="仿宋" w:cs="仿宋"/>
          <w:b/>
          <w:bCs/>
          <w:sz w:val="24"/>
        </w:rPr>
        <w:t>其中全部设备材料应说明名称、型号、数量、单价、总价、产地、厂商等</w:t>
      </w:r>
      <w:r>
        <w:rPr>
          <w:rFonts w:hint="eastAsia" w:ascii="仿宋" w:hAnsi="仿宋" w:eastAsia="仿宋" w:cs="仿宋"/>
          <w:sz w:val="24"/>
        </w:rPr>
        <w:t>。投标人按要求应列入而未列入设备材料清单的设备及材料，均认为已含在其设备材料清单中。</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2.3. 所需设备、材料由投标人按招标文件清单要求配置。投标人应配而漏配的设备、材料，均视为已包含在投标总价中，该费用包干，今后价格不做调整。</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2.4. 拆除、钻孔、零星砌柱工程、零星修补、补/堵漏等费用在安装及辅材费均应包含在投标报价中，并一次性包干。</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2.5. 招标人协助提供安装所需的水电接口、设备存放场地。水电费、场地租赁等由中标人支付给相关单位，请投标人在投标报价中予以考虑。</w:t>
      </w:r>
    </w:p>
    <w:p>
      <w:pPr>
        <w:tabs>
          <w:tab w:val="left" w:pos="1134"/>
        </w:tabs>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2.6. 允许投标人在满足招标文件提出的技术要求的前提下，在投标价格不增加且能扩大使用功能的前提下，可提出合理化建议，做出其优越性、先进性等详细说明。</w:t>
      </w:r>
    </w:p>
    <w:p>
      <w:pPr>
        <w:pStyle w:val="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 设备及相关资料的提供</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提供的设备须包括以下服务工作但不仅限于以下：</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3.1. 按招标人认可的方案和材料进行加工、制造、供货； </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3.2. 投标人须提供设备的详细成套供货清单（包括备品备件、专用工具、检修仪表、易损件的清单）；</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3.3. 未经招标方同意，投标人不得擅自更改投标设备技术规格，否则按违约处理；特殊情况更改的不得低于原投标技术规格，并自行承担全部有关费用；</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3.4. 运输：设备运输至招标人指定地点并负责卸货。</w:t>
      </w:r>
    </w:p>
    <w:p>
      <w:pPr>
        <w:pStyle w:val="2"/>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 工期要求：合同签订完成后25个工作日内安装调试完毕。</w:t>
      </w:r>
    </w:p>
    <w:p>
      <w:pPr>
        <w:pStyle w:val="2"/>
        <w:spacing w:line="360" w:lineRule="auto"/>
        <w:ind w:firstLine="48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 付款条件：</w:t>
      </w:r>
      <w:r>
        <w:rPr>
          <w:rFonts w:hint="eastAsia" w:ascii="仿宋" w:hAnsi="仿宋" w:eastAsia="仿宋"/>
          <w:sz w:val="24"/>
          <w:highlight w:val="none"/>
          <w:u w:val="none"/>
        </w:rPr>
        <w:t>合同签订后，付合同总价的30％，设备安装调试验收合格后十五天内付到合同总价的100％,履约保证金作为质保金在项目整体验收合格质保期满后一个月内无息退还</w:t>
      </w:r>
      <w:r>
        <w:rPr>
          <w:rFonts w:hint="eastAsia" w:ascii="仿宋" w:hAnsi="仿宋" w:eastAsia="仿宋"/>
          <w:sz w:val="24"/>
          <w:highlight w:val="none"/>
          <w:u w:val="none"/>
          <w:lang w:eastAsia="zh-CN"/>
        </w:rPr>
        <w:t>。</w:t>
      </w:r>
    </w:p>
    <w:p>
      <w:pPr>
        <w:tabs>
          <w:tab w:val="left" w:pos="1134"/>
        </w:tabs>
        <w:snapToGrid w:val="0"/>
        <w:spacing w:line="360" w:lineRule="auto"/>
        <w:ind w:firstLine="482" w:firstLineChars="200"/>
        <w:rPr>
          <w:rFonts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 设备验收</w:t>
      </w:r>
    </w:p>
    <w:p>
      <w:pPr>
        <w:tabs>
          <w:tab w:val="left" w:pos="1134"/>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6</w:t>
      </w:r>
      <w:r>
        <w:rPr>
          <w:rFonts w:hint="eastAsia" w:ascii="仿宋" w:hAnsi="仿宋" w:eastAsia="仿宋" w:cs="仿宋"/>
          <w:b/>
          <w:bCs/>
          <w:sz w:val="24"/>
        </w:rPr>
        <w:t>.1．产品保护</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工程完成后，中标人须负责全部设备的保护和清洁工作，直至设备验收合格并正常运行后为止。在安装过程中，如建筑结构或其它设备被损坏，投标人将要负责修理或赔偿损失。</w:t>
      </w:r>
    </w:p>
    <w:p>
      <w:pPr>
        <w:tabs>
          <w:tab w:val="left" w:pos="1134"/>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6</w:t>
      </w:r>
      <w:r>
        <w:rPr>
          <w:rFonts w:hint="eastAsia" w:ascii="仿宋" w:hAnsi="仿宋" w:eastAsia="仿宋" w:cs="仿宋"/>
          <w:b/>
          <w:bCs/>
          <w:sz w:val="24"/>
        </w:rPr>
        <w:t>.2. 验收合格条件：</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.2.1 运行结果符合产品标准和技术规格书及合同要求；</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.2.2 在进行测试和验收运行过程中发生的故障已被消除并得到招标人的认可；</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.2.3 所有合同中规定的货物、材料和技术文件都已提交；</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.2.4 设备在交由招标人使用之前己通过有关部门及业主的验收并得到使用证书；</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.2.5 整套设备图纸及技术文件都己提交并得到接受；</w:t>
      </w:r>
    </w:p>
    <w:p>
      <w:pPr>
        <w:tabs>
          <w:tab w:val="left" w:pos="1134"/>
        </w:tabs>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.2.6 交货时随机抽检，检测费用由供货方承担。</w:t>
      </w:r>
    </w:p>
    <w:p>
      <w:pPr>
        <w:tabs>
          <w:tab w:val="left" w:pos="1134"/>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6</w:t>
      </w:r>
      <w:r>
        <w:rPr>
          <w:rFonts w:hint="eastAsia" w:ascii="仿宋" w:hAnsi="仿宋" w:eastAsia="仿宋" w:cs="仿宋"/>
          <w:b/>
          <w:bCs/>
          <w:sz w:val="24"/>
        </w:rPr>
        <w:t>.3. 验收标准</w:t>
      </w:r>
    </w:p>
    <w:p>
      <w:pPr>
        <w:tabs>
          <w:tab w:val="left" w:pos="1134"/>
        </w:tabs>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验收标准按国家相关的法律法规、招标文件、投标文件及合同要求进行验收。</w:t>
      </w:r>
    </w:p>
    <w:p>
      <w:pPr>
        <w:tabs>
          <w:tab w:val="left" w:pos="1134"/>
        </w:tabs>
        <w:snapToGrid w:val="0"/>
        <w:spacing w:line="360" w:lineRule="auto"/>
        <w:ind w:firstLine="482" w:firstLineChars="200"/>
        <w:outlineLvl w:val="2"/>
        <w:rPr>
          <w:rFonts w:ascii="仿宋" w:hAnsi="仿宋" w:eastAsia="仿宋" w:cs="仿宋"/>
          <w:b/>
          <w:sz w:val="24"/>
        </w:rPr>
      </w:pPr>
      <w:bookmarkStart w:id="56" w:name="_Toc5323"/>
      <w:r>
        <w:rPr>
          <w:rFonts w:hint="eastAsia" w:ascii="仿宋" w:hAnsi="仿宋" w:eastAsia="仿宋" w:cs="仿宋"/>
          <w:b/>
          <w:sz w:val="24"/>
          <w:lang w:val="en-US" w:eastAsia="zh-CN"/>
        </w:rPr>
        <w:t>7</w:t>
      </w:r>
      <w:r>
        <w:rPr>
          <w:rFonts w:hint="eastAsia" w:ascii="仿宋" w:hAnsi="仿宋" w:eastAsia="仿宋" w:cs="仿宋"/>
          <w:b/>
          <w:sz w:val="24"/>
        </w:rPr>
        <w:t>. 售后服务</w:t>
      </w:r>
      <w:bookmarkEnd w:id="56"/>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.1．维修人员接到维修电话后须尽快赶到现场。维修点需提供足够的备件以适应维修需求。投标人须在投标文件中说明维修点地址，以及接到故障通知后几小时内响应。</w:t>
      </w:r>
    </w:p>
    <w:p>
      <w:pPr>
        <w:spacing w:line="360" w:lineRule="auto"/>
        <w:ind w:firstLine="241" w:firstLineChars="100"/>
        <w:rPr>
          <w:rFonts w:ascii="仿宋" w:hAnsi="仿宋" w:eastAsia="仿宋" w:cs="仿宋"/>
          <w:sz w:val="24"/>
        </w:rPr>
      </w:pPr>
      <w:r>
        <w:rPr>
          <w:rFonts w:hint="eastAsia" w:ascii="仿宋" w:hAnsi="仿宋" w:eastAsia="仿宋"/>
          <w:b/>
          <w:sz w:val="24"/>
        </w:rPr>
        <w:t>▲</w:t>
      </w:r>
      <w:r>
        <w:rPr>
          <w:rFonts w:hint="eastAsia" w:ascii="仿宋" w:hAnsi="仿宋" w:eastAsia="仿宋"/>
          <w:b/>
          <w:sz w:val="24"/>
          <w:lang w:val="en-US" w:eastAsia="zh-CN"/>
        </w:rPr>
        <w:t>7</w:t>
      </w:r>
      <w:r>
        <w:rPr>
          <w:rFonts w:hint="eastAsia" w:ascii="仿宋" w:hAnsi="仿宋" w:eastAsia="仿宋" w:cs="仿宋"/>
          <w:sz w:val="24"/>
        </w:rPr>
        <w:t>.2．投标人须对合同中规定的整套设备及配件正式使用后提供</w:t>
      </w:r>
      <w:r>
        <w:rPr>
          <w:rFonts w:hint="eastAsia" w:ascii="仿宋" w:hAnsi="仿宋" w:eastAsia="仿宋" w:cs="仿宋"/>
          <w:b/>
          <w:bCs/>
          <w:sz w:val="24"/>
          <w:u w:val="thick"/>
        </w:rPr>
        <w:t>不少于6年原厂质保。</w:t>
      </w:r>
      <w:r>
        <w:rPr>
          <w:rFonts w:hint="eastAsia" w:ascii="仿宋" w:hAnsi="仿宋" w:eastAsia="仿宋" w:cs="仿宋"/>
          <w:bCs/>
          <w:sz w:val="24"/>
        </w:rPr>
        <w:t>从验收合格交付使用起算。在此期间，除人为因素外，若设备不能正常使用，投标人应免费维修并对其中材料设备进行更换，直至正常使用。</w:t>
      </w:r>
      <w:r>
        <w:rPr>
          <w:rFonts w:hint="eastAsia" w:ascii="仿宋" w:hAnsi="仿宋" w:eastAsia="仿宋" w:cs="仿宋"/>
          <w:sz w:val="24"/>
        </w:rPr>
        <w:t>质保期内提供免费上门维护、升级服务，</w:t>
      </w:r>
      <w:r>
        <w:rPr>
          <w:rFonts w:hint="eastAsia" w:ascii="仿宋" w:hAnsi="仿宋" w:eastAsia="仿宋" w:cs="仿宋"/>
          <w:bCs/>
          <w:sz w:val="24"/>
        </w:rPr>
        <w:t>并提供不少于3年7×24小时的电话技术支持和5×12小时的免费上门现场技术服务。</w:t>
      </w:r>
      <w:r>
        <w:rPr>
          <w:rFonts w:hint="eastAsia" w:ascii="仿宋" w:hAnsi="仿宋" w:eastAsia="仿宋" w:cs="仿宋"/>
          <w:sz w:val="24"/>
        </w:rPr>
        <w:t>对故障在接到电话后1小时内响应，2小时内到达现场, 12小时内修复，若遇重大故障48小时内不能修复的情况，必须采取无偿提供采购物品的备用件或整机等措施，以保证用户单位的正常使用。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.3．在质保期内的工作应包括对所有设备常规检查、调整和润滑。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4．在缺陷保修结束时，须由专业工程师对设备进行另一次测试，任何故障须由投标人自费解决并取得招标人的同意。解决后，投标人需一式两份报告给招标人，包括故障原因，解决措施，完成修理所费时间及恢复正常运行日期。</w:t>
      </w:r>
    </w:p>
    <w:p>
      <w:pPr>
        <w:snapToGrid w:val="0"/>
        <w:spacing w:line="360" w:lineRule="auto"/>
        <w:ind w:firstLine="480" w:firstLineChars="200"/>
      </w:pPr>
      <w:r>
        <w:rPr>
          <w:rFonts w:hint="eastAsia" w:ascii="仿宋" w:hAnsi="仿宋" w:eastAsia="仿宋" w:cs="仿宋"/>
          <w:sz w:val="24"/>
          <w:lang w:val="en-US" w:eastAsia="zh-CN"/>
        </w:rPr>
        <w:t>7</w:t>
      </w:r>
      <w:r>
        <w:rPr>
          <w:rFonts w:hint="eastAsia" w:ascii="仿宋" w:hAnsi="仿宋" w:eastAsia="仿宋" w:cs="仿宋"/>
          <w:sz w:val="24"/>
        </w:rPr>
        <w:t>.5．备件供应：投标人对各种型号的设备须提供足够的备件、附件和易损件并保证是原厂生产的产品，以满足设备正常运行的需要。</w:t>
      </w:r>
    </w:p>
    <w:p>
      <w:pPr>
        <w:tabs>
          <w:tab w:val="left" w:pos="1134"/>
        </w:tabs>
        <w:snapToGrid w:val="0"/>
        <w:spacing w:line="360" w:lineRule="auto"/>
        <w:ind w:firstLine="422"/>
        <w:outlineLvl w:val="2"/>
        <w:rPr>
          <w:rFonts w:ascii="仿宋" w:hAnsi="仿宋" w:eastAsia="仿宋" w:cs="仿宋"/>
          <w:b/>
          <w:sz w:val="24"/>
        </w:rPr>
      </w:pPr>
      <w:bookmarkStart w:id="57" w:name="_Toc10572"/>
      <w:r>
        <w:rPr>
          <w:rFonts w:hint="eastAsia" w:ascii="仿宋" w:hAnsi="仿宋" w:eastAsia="仿宋" w:cs="仿宋"/>
          <w:b/>
          <w:sz w:val="24"/>
          <w:lang w:val="en-US" w:eastAsia="zh-CN"/>
        </w:rPr>
        <w:t>8</w:t>
      </w:r>
      <w:r>
        <w:rPr>
          <w:rFonts w:hint="eastAsia" w:ascii="仿宋" w:hAnsi="仿宋" w:eastAsia="仿宋" w:cs="仿宋"/>
          <w:b/>
          <w:sz w:val="24"/>
        </w:rPr>
        <w:t>. 技术培训</w:t>
      </w:r>
      <w:bookmarkEnd w:id="57"/>
    </w:p>
    <w:p>
      <w:pPr>
        <w:tabs>
          <w:tab w:val="left" w:pos="1134"/>
        </w:tabs>
        <w:snapToGrid w:val="0"/>
        <w:spacing w:line="360" w:lineRule="auto"/>
        <w:ind w:firstLine="422"/>
        <w:outlineLvl w:val="2"/>
        <w:rPr>
          <w:rFonts w:ascii="仿宋" w:hAnsi="仿宋" w:eastAsia="仿宋" w:cs="仿宋"/>
          <w:sz w:val="24"/>
        </w:rPr>
      </w:pPr>
      <w:bookmarkStart w:id="58" w:name="_Toc22509"/>
      <w:r>
        <w:rPr>
          <w:rFonts w:hint="eastAsia" w:ascii="仿宋" w:hAnsi="仿宋" w:eastAsia="仿宋" w:cs="仿宋"/>
          <w:sz w:val="24"/>
          <w:lang w:val="en-US" w:eastAsia="zh-CN"/>
        </w:rPr>
        <w:t>8</w:t>
      </w:r>
      <w:r>
        <w:rPr>
          <w:rFonts w:hint="eastAsia" w:ascii="仿宋" w:hAnsi="仿宋" w:eastAsia="仿宋" w:cs="仿宋"/>
          <w:sz w:val="24"/>
        </w:rPr>
        <w:t>.1．中标人须对招标人的技术人员、维修人员及操作人员进行免费培训。投标人须在投标文件中提供详细的培训计划，包括培训内容、地点、培训时间等。</w:t>
      </w:r>
      <w:bookmarkEnd w:id="58"/>
    </w:p>
    <w:p>
      <w:pPr>
        <w:tabs>
          <w:tab w:val="left" w:pos="1134"/>
        </w:tabs>
        <w:snapToGrid w:val="0"/>
        <w:spacing w:line="360" w:lineRule="auto"/>
        <w:ind w:firstLine="422"/>
        <w:outlineLvl w:val="2"/>
        <w:rPr>
          <w:rFonts w:ascii="仿宋" w:hAnsi="仿宋" w:eastAsia="仿宋" w:cs="仿宋"/>
          <w:sz w:val="24"/>
        </w:rPr>
      </w:pPr>
      <w:bookmarkStart w:id="59" w:name="_Toc659"/>
      <w:r>
        <w:rPr>
          <w:rFonts w:hint="eastAsia" w:ascii="仿宋" w:hAnsi="仿宋" w:eastAsia="仿宋" w:cs="仿宋"/>
          <w:sz w:val="24"/>
          <w:lang w:val="en-US" w:eastAsia="zh-CN"/>
        </w:rPr>
        <w:t>8</w:t>
      </w:r>
      <w:r>
        <w:rPr>
          <w:rFonts w:hint="eastAsia" w:ascii="仿宋" w:hAnsi="仿宋" w:eastAsia="仿宋" w:cs="仿宋"/>
          <w:sz w:val="24"/>
        </w:rPr>
        <w:t>.2．中标人提供的负责培训的人员应具备同类产品维修经验。</w:t>
      </w:r>
      <w:bookmarkEnd w:id="59"/>
    </w:p>
    <w:p>
      <w:pPr>
        <w:tabs>
          <w:tab w:val="left" w:pos="1134"/>
        </w:tabs>
        <w:snapToGrid w:val="0"/>
        <w:spacing w:line="360" w:lineRule="auto"/>
        <w:ind w:firstLine="482" w:firstLineChars="200"/>
        <w:outlineLvl w:val="2"/>
        <w:rPr>
          <w:rFonts w:ascii="仿宋" w:hAnsi="仿宋" w:eastAsia="仿宋" w:cs="仿宋"/>
          <w:b/>
          <w:sz w:val="24"/>
        </w:rPr>
      </w:pPr>
      <w:bookmarkStart w:id="60" w:name="_Toc11825"/>
      <w:r>
        <w:rPr>
          <w:rFonts w:hint="eastAsia" w:ascii="仿宋" w:hAnsi="仿宋" w:eastAsia="仿宋" w:cs="仿宋"/>
          <w:b/>
          <w:sz w:val="24"/>
          <w:lang w:val="en-US" w:eastAsia="zh-CN"/>
        </w:rPr>
        <w:t>9</w:t>
      </w:r>
      <w:r>
        <w:rPr>
          <w:rFonts w:hint="eastAsia" w:ascii="仿宋" w:hAnsi="仿宋" w:eastAsia="仿宋" w:cs="仿宋"/>
          <w:b/>
          <w:sz w:val="24"/>
        </w:rPr>
        <w:t>. 其它</w:t>
      </w:r>
      <w:bookmarkEnd w:id="60"/>
    </w:p>
    <w:p>
      <w:pPr>
        <w:tabs>
          <w:tab w:val="left" w:pos="1134"/>
        </w:tabs>
        <w:snapToGrid w:val="0"/>
        <w:spacing w:line="360" w:lineRule="auto"/>
        <w:ind w:firstLine="241" w:firstLineChars="100"/>
        <w:outlineLvl w:val="2"/>
        <w:rPr>
          <w:rFonts w:ascii="仿宋" w:hAnsi="仿宋" w:eastAsia="仿宋" w:cs="仿宋"/>
          <w:sz w:val="24"/>
        </w:rPr>
      </w:pPr>
      <w:bookmarkStart w:id="61" w:name="_Toc31506"/>
      <w:r>
        <w:rPr>
          <w:rFonts w:hint="eastAsia" w:ascii="仿宋" w:hAnsi="仿宋" w:eastAsia="仿宋"/>
          <w:b/>
          <w:sz w:val="24"/>
        </w:rPr>
        <w:t>▲</w:t>
      </w:r>
      <w:r>
        <w:rPr>
          <w:rFonts w:hint="eastAsia" w:ascii="仿宋" w:hAnsi="仿宋" w:eastAsia="仿宋"/>
          <w:b/>
          <w:sz w:val="24"/>
          <w:lang w:val="en-US" w:eastAsia="zh-CN"/>
        </w:rPr>
        <w:t>9</w:t>
      </w:r>
      <w:r>
        <w:rPr>
          <w:rFonts w:hint="eastAsia" w:ascii="仿宋" w:hAnsi="仿宋" w:eastAsia="仿宋" w:cs="仿宋"/>
          <w:color w:val="000000"/>
          <w:kern w:val="0"/>
          <w:sz w:val="24"/>
        </w:rPr>
        <w:t>.</w:t>
      </w:r>
      <w:r>
        <w:rPr>
          <w:rFonts w:hint="eastAsia" w:ascii="仿宋" w:hAnsi="仿宋" w:eastAsia="仿宋" w:cs="仿宋"/>
          <w:sz w:val="24"/>
        </w:rPr>
        <w:t>1. 本项目所有空调机冷媒管均采用铜质。</w:t>
      </w:r>
      <w:bookmarkEnd w:id="61"/>
    </w:p>
    <w:p>
      <w:pPr>
        <w:tabs>
          <w:tab w:val="left" w:pos="1134"/>
        </w:tabs>
        <w:snapToGrid w:val="0"/>
        <w:spacing w:line="360" w:lineRule="auto"/>
        <w:ind w:firstLine="241" w:firstLineChars="100"/>
        <w:outlineLvl w:val="2"/>
        <w:rPr>
          <w:rFonts w:ascii="仿宋" w:hAnsi="仿宋" w:eastAsia="仿宋" w:cs="仿宋"/>
          <w:sz w:val="24"/>
        </w:rPr>
      </w:pPr>
      <w:bookmarkStart w:id="62" w:name="_Toc28145"/>
      <w:r>
        <w:rPr>
          <w:rFonts w:hint="eastAsia" w:ascii="仿宋" w:hAnsi="仿宋" w:eastAsia="仿宋"/>
          <w:b/>
          <w:sz w:val="24"/>
        </w:rPr>
        <w:t>▲</w:t>
      </w:r>
      <w:r>
        <w:rPr>
          <w:rFonts w:hint="eastAsia" w:ascii="仿宋" w:hAnsi="仿宋" w:eastAsia="仿宋"/>
          <w:b/>
          <w:sz w:val="24"/>
          <w:lang w:val="en-US" w:eastAsia="zh-CN"/>
        </w:rPr>
        <w:t>9</w:t>
      </w:r>
      <w:r>
        <w:rPr>
          <w:rFonts w:hint="eastAsia" w:ascii="仿宋" w:hAnsi="仿宋" w:eastAsia="仿宋" w:cs="仿宋"/>
          <w:color w:val="000000"/>
          <w:kern w:val="0"/>
          <w:sz w:val="24"/>
        </w:rPr>
        <w:t>.</w:t>
      </w:r>
      <w:r>
        <w:rPr>
          <w:rFonts w:hint="eastAsia" w:ascii="仿宋" w:hAnsi="仿宋" w:eastAsia="仿宋" w:cs="仿宋"/>
          <w:sz w:val="24"/>
        </w:rPr>
        <w:t>2. 本项目空调机必须具备电加热辅助功能。</w:t>
      </w:r>
      <w:bookmarkEnd w:id="62"/>
    </w:p>
    <w:p>
      <w:pPr>
        <w:tabs>
          <w:tab w:val="left" w:pos="1134"/>
        </w:tabs>
        <w:snapToGrid w:val="0"/>
        <w:spacing w:line="360" w:lineRule="auto"/>
        <w:ind w:firstLine="480" w:firstLineChars="200"/>
        <w:outlineLvl w:val="2"/>
        <w:rPr>
          <w:rFonts w:ascii="仿宋" w:hAnsi="仿宋" w:eastAsia="仿宋" w:cs="仿宋"/>
          <w:sz w:val="24"/>
        </w:rPr>
      </w:pPr>
      <w:bookmarkStart w:id="63" w:name="_Toc28354"/>
      <w:r>
        <w:rPr>
          <w:rFonts w:hint="eastAsia" w:ascii="仿宋" w:hAnsi="仿宋" w:eastAsia="仿宋" w:cs="仿宋"/>
          <w:sz w:val="24"/>
          <w:lang w:val="en-US" w:eastAsia="zh-CN"/>
        </w:rPr>
        <w:t>9</w:t>
      </w:r>
      <w:r>
        <w:rPr>
          <w:rFonts w:hint="eastAsia" w:ascii="仿宋" w:hAnsi="仿宋" w:eastAsia="仿宋" w:cs="仿宋"/>
          <w:sz w:val="24"/>
        </w:rPr>
        <w:t>.3. 投标人须按采购清单列表中的技术指标及性能要求，以通过国家“3C”强制认证的市场主流型号规格的机型进行响应。</w:t>
      </w:r>
      <w:bookmarkEnd w:id="63"/>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.4. 必须配有本品牌的无线遥控器。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.5 产品形式：所投产品为2020年1月之后生产的产品或是目前已经推出的较新型号的产品。每台空调机均包含外机支架、冷凝水管、连接线、保温管、带扎及所有辅助材料。</w:t>
      </w:r>
    </w:p>
    <w:p>
      <w:pPr>
        <w:spacing w:line="360" w:lineRule="auto"/>
        <w:ind w:firstLine="241" w:firstLineChars="100"/>
        <w:jc w:val="left"/>
        <w:rPr>
          <w:rFonts w:ascii="仿宋" w:hAnsi="仿宋" w:eastAsia="仿宋" w:cs="仿宋"/>
          <w:b/>
          <w:bCs/>
          <w:color w:val="FF0000"/>
          <w:sz w:val="24"/>
        </w:rPr>
      </w:pPr>
      <w:r>
        <w:rPr>
          <w:rFonts w:hint="eastAsia" w:ascii="仿宋" w:hAnsi="仿宋" w:eastAsia="仿宋"/>
          <w:b/>
          <w:color w:val="FF0000"/>
          <w:sz w:val="24"/>
        </w:rPr>
        <w:t>▲</w:t>
      </w:r>
      <w:r>
        <w:rPr>
          <w:rFonts w:hint="eastAsia" w:ascii="仿宋" w:hAnsi="仿宋" w:eastAsia="仿宋"/>
          <w:b/>
          <w:color w:val="FF0000"/>
          <w:sz w:val="24"/>
          <w:lang w:val="en-US" w:eastAsia="zh-CN"/>
        </w:rPr>
        <w:t>9</w:t>
      </w:r>
      <w:r>
        <w:rPr>
          <w:rFonts w:hint="eastAsia" w:ascii="仿宋" w:hAnsi="仿宋" w:eastAsia="仿宋" w:cs="仿宋"/>
          <w:b/>
          <w:bCs/>
          <w:color w:val="FF0000"/>
          <w:sz w:val="24"/>
        </w:rPr>
        <w:t>.6. 本项目所投产品必须具有国家确定的认证机构出具的、处于有效期之内的节能产品认证证书。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.7. 报价前，投标单位可踏勘现场，综合考虑现场安装条件，同时编制合理的安装施工组织方案。</w:t>
      </w:r>
    </w:p>
    <w:p>
      <w:pPr>
        <w:pStyle w:val="12"/>
        <w:ind w:firstLine="480"/>
        <w:rPr>
          <w:rFonts w:hint="eastAsia" w:ascii="仿宋" w:hAnsi="仿宋" w:eastAsia="仿宋" w:cs="仿宋"/>
          <w:b/>
          <w:bCs/>
        </w:rPr>
      </w:pPr>
      <w:r>
        <w:rPr>
          <w:rFonts w:hint="eastAsia" w:ascii="仿宋" w:hAnsi="仿宋" w:eastAsia="仿宋" w:cs="仿宋"/>
          <w:lang w:val="en-US" w:eastAsia="zh-CN"/>
        </w:rPr>
        <w:t>9</w:t>
      </w:r>
      <w:bookmarkStart w:id="443" w:name="_GoBack"/>
      <w:bookmarkEnd w:id="443"/>
      <w:r>
        <w:rPr>
          <w:rFonts w:hint="eastAsia" w:ascii="仿宋" w:hAnsi="仿宋" w:eastAsia="仿宋" w:cs="仿宋"/>
        </w:rPr>
        <w:t>.8.</w:t>
      </w:r>
      <w:r>
        <w:rPr>
          <w:rFonts w:hint="eastAsia" w:ascii="仿宋" w:hAnsi="仿宋" w:eastAsia="仿宋" w:cs="仿宋"/>
          <w:b/>
          <w:bCs/>
        </w:rPr>
        <w:t xml:space="preserve"> 所有空调室外机安装必须确保横平竖直，确保下次校方安装室外机格栅时的统一美观。</w:t>
      </w:r>
    </w:p>
    <w:p>
      <w:pPr>
        <w:rPr>
          <w:rFonts w:hint="eastAsia" w:ascii="仿宋" w:hAnsi="仿宋" w:eastAsia="仿宋" w:cs="仿宋"/>
          <w:b/>
          <w:bCs/>
        </w:rPr>
      </w:pPr>
      <w:r>
        <w:rPr>
          <w:rFonts w:hint="eastAsia" w:ascii="仿宋" w:hAnsi="仿宋" w:eastAsia="仿宋" w:cs="仿宋"/>
          <w:b/>
          <w:bCs/>
        </w:rPr>
        <w:br w:type="page"/>
      </w:r>
    </w:p>
    <w:p>
      <w:pPr>
        <w:spacing w:line="360" w:lineRule="auto"/>
        <w:outlineLvl w:val="0"/>
        <w:rPr>
          <w:rFonts w:hint="eastAsia" w:ascii="仿宋" w:hAnsi="仿宋" w:eastAsia="仿宋" w:cs="仿宋_GB2312"/>
          <w:b/>
          <w:sz w:val="36"/>
          <w:szCs w:val="36"/>
          <w:lang w:eastAsia="zh-CN"/>
        </w:rPr>
      </w:pPr>
      <w:r>
        <w:rPr>
          <w:rFonts w:hint="eastAsia" w:ascii="仿宋" w:hAnsi="仿宋" w:eastAsia="仿宋" w:cs="仿宋_GB2312"/>
          <w:b/>
          <w:sz w:val="36"/>
          <w:szCs w:val="36"/>
          <w:lang w:eastAsia="zh-CN"/>
        </w:rPr>
        <w:t>标项二：景苑小学新建综合教学楼工程空调项目</w:t>
      </w:r>
    </w:p>
    <w:p>
      <w:pPr>
        <w:pStyle w:val="2"/>
        <w:rPr>
          <w:rFonts w:hint="eastAsia"/>
          <w:lang w:eastAsia="zh-CN"/>
        </w:rPr>
      </w:pPr>
    </w:p>
    <w:p>
      <w:pPr>
        <w:autoSpaceDE w:val="0"/>
        <w:autoSpaceDN w:val="0"/>
        <w:snapToGrid w:val="0"/>
        <w:spacing w:line="360" w:lineRule="auto"/>
        <w:ind w:firstLine="482" w:firstLineChars="200"/>
        <w:textAlignment w:val="bottom"/>
        <w:rPr>
          <w:rFonts w:hint="eastAsia" w:ascii="仿宋" w:hAnsi="仿宋" w:eastAsia="仿宋" w:cs="仿宋"/>
          <w:b/>
          <w:kern w:val="0"/>
          <w:sz w:val="24"/>
        </w:rPr>
      </w:pPr>
      <w:r>
        <w:rPr>
          <w:rFonts w:hint="eastAsia" w:ascii="仿宋" w:hAnsi="仿宋" w:eastAsia="仿宋" w:cs="仿宋"/>
          <w:b/>
          <w:kern w:val="0"/>
          <w:sz w:val="24"/>
        </w:rPr>
        <w:t>一、基本需求</w:t>
      </w:r>
    </w:p>
    <w:p>
      <w:pPr>
        <w:autoSpaceDE w:val="0"/>
        <w:autoSpaceDN w:val="0"/>
        <w:snapToGrid w:val="0"/>
        <w:spacing w:line="360" w:lineRule="auto"/>
        <w:ind w:firstLine="482" w:firstLineChars="200"/>
        <w:textAlignment w:val="bottom"/>
        <w:rPr>
          <w:rFonts w:hint="eastAsia" w:ascii="仿宋" w:hAnsi="仿宋" w:eastAsia="仿宋" w:cs="仿宋"/>
          <w:b/>
          <w:kern w:val="0"/>
          <w:sz w:val="24"/>
        </w:rPr>
      </w:pPr>
      <w:r>
        <w:rPr>
          <w:rFonts w:hint="eastAsia" w:ascii="仿宋" w:hAnsi="仿宋" w:eastAsia="仿宋" w:cs="仿宋"/>
          <w:b/>
          <w:kern w:val="0"/>
          <w:sz w:val="24"/>
        </w:rPr>
        <w:t>1、项目范围：</w:t>
      </w:r>
    </w:p>
    <w:p>
      <w:pPr>
        <w:snapToGrid w:val="0"/>
        <w:spacing w:line="360" w:lineRule="auto"/>
        <w:ind w:firstLine="480"/>
        <w:rPr>
          <w:rFonts w:hint="eastAsia" w:ascii="仿宋" w:hAnsi="仿宋" w:eastAsia="仿宋" w:cs="仿宋"/>
          <w:snapToGrid w:val="0"/>
          <w:sz w:val="24"/>
        </w:rPr>
      </w:pPr>
      <w:r>
        <w:rPr>
          <w:rFonts w:hint="eastAsia" w:ascii="仿宋" w:hAnsi="仿宋" w:eastAsia="仿宋" w:cs="仿宋"/>
          <w:snapToGrid w:val="0"/>
          <w:sz w:val="24"/>
        </w:rPr>
        <w:t>本次采购的中央空调系统为图纸范围内</w:t>
      </w:r>
      <w:r>
        <w:rPr>
          <w:rFonts w:hint="eastAsia" w:ascii="仿宋" w:hAnsi="仿宋" w:eastAsia="仿宋" w:cs="仿宋"/>
          <w:b/>
          <w:snapToGrid w:val="0"/>
          <w:sz w:val="24"/>
        </w:rPr>
        <w:t>交钥匙工程</w:t>
      </w:r>
      <w:r>
        <w:rPr>
          <w:rFonts w:hint="eastAsia" w:ascii="仿宋" w:hAnsi="仿宋" w:eastAsia="仿宋" w:cs="仿宋"/>
          <w:snapToGrid w:val="0"/>
          <w:sz w:val="24"/>
        </w:rPr>
        <w:t>。乙方应根据采购文件所提出的产品技术规格和服务要求及设计要求，详细对采购范围内的所有内容进行报价（含所有税费）。具体包括：</w:t>
      </w:r>
    </w:p>
    <w:p>
      <w:pPr>
        <w:snapToGrid w:val="0"/>
        <w:spacing w:line="360" w:lineRule="auto"/>
        <w:ind w:firstLine="480"/>
        <w:rPr>
          <w:rFonts w:hint="eastAsia" w:ascii="仿宋" w:hAnsi="仿宋" w:eastAsia="仿宋" w:cs="仿宋"/>
          <w:snapToGrid w:val="0"/>
          <w:color w:val="0000FF"/>
          <w:sz w:val="24"/>
          <w:u w:val="single"/>
        </w:rPr>
      </w:pPr>
      <w:r>
        <w:rPr>
          <w:rFonts w:hint="eastAsia" w:ascii="仿宋" w:hAnsi="仿宋" w:eastAsia="仿宋" w:cs="仿宋"/>
          <w:snapToGrid w:val="0"/>
          <w:sz w:val="24"/>
        </w:rPr>
        <w:t>采购文件要求的中央空调系统设备及所属配套设备（</w:t>
      </w:r>
      <w:r>
        <w:rPr>
          <w:rFonts w:hint="eastAsia" w:ascii="仿宋" w:hAnsi="仿宋" w:eastAsia="仿宋" w:cs="仿宋"/>
          <w:snapToGrid w:val="0"/>
          <w:sz w:val="24"/>
          <w:u w:val="single"/>
        </w:rPr>
        <w:t>室外机、室内机、有线遥控器、封口、凝结水排水泵、分支器、信号控制管线、室外机底座、隔震垫、支撑架、固定材料、包敷材料、冷凝水管、铜管及其保温）等全部设备及整个系统全套货物和所有系统及机组内部控制线路及接线 ，</w:t>
      </w:r>
      <w:r>
        <w:rPr>
          <w:rFonts w:hint="eastAsia" w:ascii="仿宋" w:hAnsi="仿宋" w:eastAsia="仿宋" w:cs="仿宋"/>
          <w:snapToGrid w:val="0"/>
          <w:color w:val="0000FF"/>
          <w:sz w:val="24"/>
          <w:u w:val="single"/>
        </w:rPr>
        <w:t>室内机及室外机电源线不含在本次报价范围内。</w:t>
      </w:r>
    </w:p>
    <w:p>
      <w:pPr>
        <w:autoSpaceDE w:val="0"/>
        <w:autoSpaceDN w:val="0"/>
        <w:snapToGrid w:val="0"/>
        <w:spacing w:line="360" w:lineRule="auto"/>
        <w:ind w:firstLine="482" w:firstLineChars="200"/>
        <w:textAlignment w:val="bottom"/>
        <w:outlineLvl w:val="0"/>
        <w:rPr>
          <w:rFonts w:hint="eastAsia" w:ascii="仿宋" w:hAnsi="仿宋" w:eastAsia="仿宋" w:cs="仿宋"/>
          <w:b/>
          <w:kern w:val="0"/>
          <w:sz w:val="24"/>
        </w:rPr>
      </w:pPr>
      <w:r>
        <w:rPr>
          <w:rFonts w:hint="eastAsia" w:ascii="仿宋" w:hAnsi="仿宋" w:eastAsia="仿宋" w:cs="仿宋"/>
          <w:b/>
          <w:kern w:val="0"/>
          <w:sz w:val="24"/>
        </w:rPr>
        <w:t>2、采购总预算：53万</w:t>
      </w:r>
    </w:p>
    <w:p>
      <w:pPr>
        <w:autoSpaceDE w:val="0"/>
        <w:autoSpaceDN w:val="0"/>
        <w:snapToGrid w:val="0"/>
        <w:spacing w:line="360" w:lineRule="auto"/>
        <w:ind w:firstLine="482" w:firstLineChars="200"/>
        <w:textAlignment w:val="bottom"/>
        <w:outlineLvl w:val="0"/>
        <w:rPr>
          <w:rFonts w:hint="eastAsia" w:ascii="仿宋" w:hAnsi="仿宋" w:eastAsia="仿宋" w:cs="仿宋"/>
          <w:b/>
          <w:kern w:val="0"/>
          <w:sz w:val="24"/>
        </w:rPr>
      </w:pPr>
      <w:r>
        <w:rPr>
          <w:rFonts w:hint="eastAsia" w:ascii="仿宋" w:hAnsi="仿宋" w:eastAsia="仿宋" w:cs="仿宋"/>
          <w:b/>
          <w:kern w:val="0"/>
          <w:sz w:val="24"/>
        </w:rPr>
        <w:t>3、付款条件</w:t>
      </w:r>
    </w:p>
    <w:p>
      <w:pPr>
        <w:pStyle w:val="2"/>
        <w:spacing w:line="360" w:lineRule="auto"/>
        <w:ind w:firstLine="480"/>
        <w:rPr>
          <w:rFonts w:hint="eastAsia" w:ascii="仿宋" w:hAnsi="仿宋" w:eastAsia="仿宋"/>
          <w:sz w:val="24"/>
          <w:highlight w:val="none"/>
          <w:u w:val="none"/>
          <w:lang w:eastAsia="zh-CN"/>
        </w:rPr>
      </w:pPr>
      <w:r>
        <w:rPr>
          <w:rFonts w:hint="eastAsia" w:ascii="仿宋" w:hAnsi="仿宋" w:eastAsia="仿宋"/>
          <w:sz w:val="24"/>
          <w:highlight w:val="none"/>
          <w:u w:val="none"/>
        </w:rPr>
        <w:t>合同签订后，付合同总价的30％，设备安装调试验收合格后十五天内付到合同总价的100％,履约保证金作为质保金在项目整体验收合格质保期满后一个月内无息退还</w:t>
      </w:r>
      <w:r>
        <w:rPr>
          <w:rFonts w:hint="eastAsia" w:ascii="仿宋" w:hAnsi="仿宋" w:eastAsia="仿宋"/>
          <w:sz w:val="24"/>
          <w:highlight w:val="none"/>
          <w:u w:val="none"/>
          <w:lang w:eastAsia="zh-CN"/>
        </w:rPr>
        <w:t>。</w:t>
      </w:r>
    </w:p>
    <w:p>
      <w:pPr>
        <w:pStyle w:val="2"/>
        <w:spacing w:line="360" w:lineRule="auto"/>
        <w:ind w:firstLine="480"/>
        <w:rPr>
          <w:rFonts w:hint="eastAsia" w:ascii="仿宋" w:hAnsi="仿宋" w:eastAsia="仿宋" w:cs="仿宋"/>
          <w:sz w:val="24"/>
          <w:szCs w:val="24"/>
        </w:rPr>
      </w:pPr>
      <w:r>
        <w:rPr>
          <w:rFonts w:hint="eastAsia" w:ascii="仿宋" w:hAnsi="仿宋" w:eastAsia="仿宋" w:cs="仿宋"/>
          <w:sz w:val="24"/>
          <w:szCs w:val="24"/>
        </w:rPr>
        <w:t>乙方必须承诺以下内容，并列入合同条款。</w:t>
      </w:r>
    </w:p>
    <w:p>
      <w:pPr>
        <w:pStyle w:val="2"/>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乙方承诺编制并贯彻执行科学合理的供货和施工方案(乙方在中标后3个工作日内向甲方提供详细施工方案和计划)，严格执行国家和行业规范、采取有效施工措施、合理安排实施进度、确保工程质量优良。公共区域施工必须安排在夜间（当日17：30～次日凌晨5：00）及非工作日实施，其余施工项也尽量避开工作时段，进一步减少对办公环境影响。</w:t>
      </w:r>
    </w:p>
    <w:p>
      <w:pPr>
        <w:pStyle w:val="2"/>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（2）乙方承诺严格遵守甲方管理要求、服从甲方管理，并采取措施做好周边建构物、管线、设备、设施的保护，若有损坏照价赔偿。</w:t>
      </w:r>
    </w:p>
    <w:p>
      <w:pPr>
        <w:pStyle w:val="2"/>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乙方承诺项目施工期间严格执行相关安全规定和要求，采取全面的安全生产措施，并对所有安全事故负完全责任。如从事管道焊接施工的焊工、电气施工的电工等工种应持证上岗等，若存在无证上岗及其他安全隐患，则必须停工整改；停工整改所致后果由其自行承担。</w:t>
      </w:r>
    </w:p>
    <w:p>
      <w:pPr>
        <w:pStyle w:val="2"/>
        <w:spacing w:line="360" w:lineRule="auto"/>
        <w:ind w:firstLine="480"/>
        <w:rPr>
          <w:rFonts w:hint="eastAsia" w:ascii="仿宋" w:hAnsi="仿宋" w:eastAsia="仿宋" w:cs="仿宋"/>
          <w:b/>
          <w:sz w:val="24"/>
          <w:szCs w:val="24"/>
        </w:rPr>
      </w:pPr>
      <w:r>
        <w:rPr>
          <w:rFonts w:hint="eastAsia" w:ascii="仿宋" w:hAnsi="仿宋" w:eastAsia="仿宋" w:cs="仿宋"/>
          <w:b/>
          <w:sz w:val="24"/>
          <w:szCs w:val="24"/>
        </w:rPr>
        <w:t>3、工期要求</w:t>
      </w:r>
    </w:p>
    <w:p>
      <w:pPr>
        <w:pStyle w:val="2"/>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乙方中标后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个工作日内须签订合同，合同签订之日起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个自然日完成项目安装调试运行，并通过验收。</w:t>
      </w:r>
    </w:p>
    <w:p>
      <w:pPr>
        <w:autoSpaceDE w:val="0"/>
        <w:autoSpaceDN w:val="0"/>
        <w:snapToGrid w:val="0"/>
        <w:spacing w:line="360" w:lineRule="auto"/>
        <w:ind w:firstLine="482" w:firstLineChars="200"/>
        <w:textAlignment w:val="bottom"/>
        <w:rPr>
          <w:rFonts w:hint="eastAsia" w:ascii="仿宋" w:hAnsi="仿宋" w:eastAsia="仿宋" w:cs="仿宋"/>
          <w:b/>
          <w:kern w:val="0"/>
          <w:sz w:val="24"/>
          <w:highlight w:val="none"/>
        </w:rPr>
      </w:pPr>
      <w:r>
        <w:rPr>
          <w:rFonts w:hint="eastAsia" w:ascii="仿宋" w:hAnsi="仿宋" w:eastAsia="仿宋" w:cs="仿宋"/>
          <w:b/>
          <w:kern w:val="0"/>
          <w:sz w:val="24"/>
          <w:highlight w:val="none"/>
        </w:rPr>
        <w:t>4、质保要求</w:t>
      </w:r>
    </w:p>
    <w:p>
      <w:pPr>
        <w:pStyle w:val="2"/>
        <w:spacing w:line="360" w:lineRule="auto"/>
        <w:ind w:left="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color w:val="FF0000"/>
          <w:sz w:val="24"/>
          <w:szCs w:val="24"/>
          <w:highlight w:val="none"/>
        </w:rPr>
        <w:t xml:space="preserve"> </w:t>
      </w:r>
      <w:r>
        <w:rPr>
          <w:rFonts w:hint="eastAsia" w:ascii="仿宋" w:hAnsi="仿宋" w:eastAsia="仿宋" w:cs="仿宋"/>
          <w:sz w:val="24"/>
          <w:szCs w:val="24"/>
          <w:highlight w:val="none"/>
        </w:rPr>
        <w:t>质保期二年（从项目竣工验收合格之日起计算）。</w:t>
      </w:r>
    </w:p>
    <w:p>
      <w:pPr>
        <w:autoSpaceDE w:val="0"/>
        <w:autoSpaceDN w:val="0"/>
        <w:snapToGrid w:val="0"/>
        <w:spacing w:line="360" w:lineRule="auto"/>
        <w:ind w:firstLine="482" w:firstLineChars="200"/>
        <w:textAlignment w:val="bottom"/>
        <w:rPr>
          <w:rFonts w:hint="eastAsia" w:ascii="仿宋" w:hAnsi="仿宋" w:eastAsia="仿宋" w:cs="仿宋"/>
          <w:b/>
          <w:kern w:val="0"/>
          <w:sz w:val="24"/>
          <w:highlight w:val="none"/>
        </w:rPr>
      </w:pPr>
      <w:r>
        <w:rPr>
          <w:rFonts w:hint="eastAsia" w:ascii="仿宋" w:hAnsi="仿宋" w:eastAsia="仿宋" w:cs="仿宋"/>
          <w:b/>
          <w:kern w:val="0"/>
          <w:sz w:val="24"/>
          <w:highlight w:val="none"/>
        </w:rPr>
        <w:t>5、实地勘察：项目地点</w:t>
      </w:r>
      <w:r>
        <w:rPr>
          <w:rFonts w:hint="eastAsia" w:ascii="仿宋" w:hAnsi="仿宋" w:eastAsia="仿宋" w:cs="仿宋"/>
          <w:b/>
          <w:kern w:val="0"/>
          <w:sz w:val="24"/>
          <w:highlight w:val="none"/>
          <w:lang w:eastAsia="zh-CN"/>
        </w:rPr>
        <w:t>：</w:t>
      </w:r>
      <w:r>
        <w:rPr>
          <w:rFonts w:hint="eastAsia" w:ascii="仿宋" w:hAnsi="仿宋" w:eastAsia="仿宋" w:cs="仿宋"/>
          <w:b/>
          <w:kern w:val="0"/>
          <w:sz w:val="24"/>
          <w:highlight w:val="none"/>
          <w:lang w:val="en-US" w:eastAsia="zh-CN"/>
        </w:rPr>
        <w:t>景苑小学</w:t>
      </w:r>
      <w:r>
        <w:rPr>
          <w:rFonts w:hint="eastAsia" w:ascii="仿宋" w:hAnsi="仿宋" w:eastAsia="仿宋" w:cs="仿宋"/>
          <w:b/>
          <w:kern w:val="0"/>
          <w:sz w:val="24"/>
          <w:highlight w:val="none"/>
        </w:rPr>
        <w:t xml:space="preserve"> 联系人：冯德海   电话：13372508788  </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二、项目要求</w:t>
      </w:r>
    </w:p>
    <w:p>
      <w:pPr>
        <w:spacing w:line="360" w:lineRule="auto"/>
        <w:ind w:right="105" w:rightChars="50" w:firstLine="602" w:firstLineChars="250"/>
        <w:outlineLvl w:val="0"/>
        <w:rPr>
          <w:rFonts w:hint="eastAsia" w:ascii="仿宋" w:hAnsi="仿宋" w:eastAsia="仿宋" w:cs="仿宋"/>
          <w:b/>
          <w:sz w:val="24"/>
        </w:rPr>
      </w:pPr>
      <w:bookmarkStart w:id="64" w:name="_Toc148110295"/>
      <w:r>
        <w:rPr>
          <w:rFonts w:hint="eastAsia" w:ascii="仿宋" w:hAnsi="仿宋" w:eastAsia="仿宋" w:cs="仿宋"/>
          <w:b/>
          <w:sz w:val="24"/>
        </w:rPr>
        <w:t>1、其他说明</w:t>
      </w:r>
    </w:p>
    <w:p>
      <w:pPr>
        <w:spacing w:line="360" w:lineRule="auto"/>
        <w:ind w:right="105" w:rightChars="50" w:firstLine="602" w:firstLineChars="250"/>
        <w:rPr>
          <w:rFonts w:hint="eastAsia" w:ascii="仿宋" w:hAnsi="仿宋" w:eastAsia="仿宋" w:cs="仿宋"/>
          <w:b/>
          <w:sz w:val="24"/>
        </w:rPr>
      </w:pPr>
      <w:r>
        <w:rPr>
          <w:rFonts w:hint="eastAsia" w:ascii="仿宋" w:hAnsi="仿宋" w:eastAsia="仿宋" w:cs="仿宋"/>
          <w:b/>
          <w:sz w:val="24"/>
        </w:rPr>
        <w:t>（1）乙方必须自行踏勘现场，充分了解现场情况，并针对本项目实际情况进行报价，所有费用计入总价，今后不作调整。</w:t>
      </w:r>
    </w:p>
    <w:p>
      <w:pPr>
        <w:spacing w:line="360" w:lineRule="auto"/>
        <w:ind w:firstLine="480"/>
        <w:rPr>
          <w:rFonts w:hint="eastAsia" w:ascii="仿宋" w:hAnsi="仿宋" w:eastAsia="仿宋" w:cs="仿宋"/>
          <w:sz w:val="24"/>
        </w:rPr>
      </w:pPr>
      <w:r>
        <w:rPr>
          <w:rFonts w:hint="eastAsia" w:ascii="仿宋" w:hAnsi="仿宋" w:eastAsia="仿宋" w:cs="仿宋"/>
          <w:sz w:val="24"/>
        </w:rPr>
        <w:t>（2）本工程的清单项目报价要求各投标人根据项目特征内容及清单计量规则和清单计价指引综合报价。对于没有在清单中另列子目的内容，要求各投标单位根据施工规范要求在相应子目中综合考虑。中标后清单未列的实际需发生的相关费用视为已包含在乙方投标的相关细目当中，今后发生将得不到支付。</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3）乙方应充分考虑措施项目，其所需发生的费用由乙方自行测算并进入报价，今后不得调整；若今后工程实施中发生新的措施项目但投标文件未列入的项目，视作乙方在风险费或其它项目中已考虑，今后不得增加。</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（5）清单中自补项以“个”“项”为单位的，请乙方自行踏勘现场计算工程量自行报价。</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（6）乙方技术标文件中所列的施工组织技术措施，其费用均应包含在投标报价中，还应包括乙方为完成该工程所需交纳的地方或行业的其它有关费用。</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（7）乙方为便利于施工而更改施工方案所增加的工程费用一概不予调整，属施工技术组织措施失误造成的费用及延误的费用及延误工期均由乙方承担，每超过一个自然日从该项目工程款中扣除2000元/日。</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8）乙方应根据现场实际情况，充分考虑各项施工措施费（施工技术措施和施工组织措施），费用计入总价中。措施项目费用为包干费用，中标后不予调整。未在总报价中体现或不完全未在总报价中体现或不完全体现的，视作优惠。</w:t>
      </w:r>
    </w:p>
    <w:p>
      <w:pPr>
        <w:pStyle w:val="36"/>
        <w:spacing w:line="360" w:lineRule="auto"/>
        <w:ind w:firstLine="475" w:firstLineChars="197"/>
        <w:outlineLvl w:val="0"/>
        <w:rPr>
          <w:rFonts w:hint="eastAsia" w:ascii="仿宋" w:hAnsi="仿宋" w:eastAsia="仿宋" w:cs="仿宋"/>
          <w:b/>
          <w:szCs w:val="24"/>
        </w:rPr>
      </w:pPr>
      <w:r>
        <w:rPr>
          <w:rFonts w:hint="eastAsia" w:ascii="仿宋" w:hAnsi="仿宋" w:eastAsia="仿宋" w:cs="仿宋"/>
          <w:b/>
          <w:szCs w:val="24"/>
        </w:rPr>
        <w:t>2、产品质量和新技术</w:t>
      </w:r>
      <w:bookmarkEnd w:id="64"/>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乙方</w:t>
      </w:r>
      <w:r>
        <w:rPr>
          <w:rFonts w:hint="eastAsia" w:ascii="仿宋" w:hAnsi="仿宋" w:eastAsia="仿宋" w:cs="仿宋"/>
          <w:kern w:val="0"/>
          <w:sz w:val="24"/>
        </w:rPr>
        <w:t>提供给甲方所需要的硬件和软件产品，无论在设计、制造或应用方面均应该是高质量的产品。</w:t>
      </w:r>
      <w:r>
        <w:rPr>
          <w:rFonts w:hint="eastAsia" w:ascii="仿宋" w:hAnsi="仿宋" w:eastAsia="仿宋" w:cs="仿宋"/>
          <w:sz w:val="24"/>
        </w:rPr>
        <w:t>乙方</w:t>
      </w:r>
      <w:r>
        <w:rPr>
          <w:rFonts w:hint="eastAsia" w:ascii="仿宋" w:hAnsi="仿宋" w:eastAsia="仿宋" w:cs="仿宋"/>
          <w:kern w:val="0"/>
          <w:sz w:val="24"/>
        </w:rPr>
        <w:t>不应将那些已经被逐渐淘汰的产品，或者已被具有高技术性能所改进的新版本行将替代的那些产品提供给甲方。</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(2)交付给甲方的控制系统设备应具有标准硬件和软件配置，这些设备应该是最新的产品或尽可能是最新的产品，应该采用最新或尽可能是最新的设计技术。</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(3)在合同价格不变的情况下，应采用最新的或尽可能是最新的设备。对采购的所有标准硬件，</w:t>
      </w:r>
      <w:r>
        <w:rPr>
          <w:rFonts w:hint="eastAsia" w:ascii="仿宋" w:hAnsi="仿宋" w:eastAsia="仿宋" w:cs="仿宋"/>
          <w:sz w:val="24"/>
        </w:rPr>
        <w:t>乙方</w:t>
      </w:r>
      <w:r>
        <w:rPr>
          <w:rFonts w:hint="eastAsia" w:ascii="仿宋" w:hAnsi="仿宋" w:eastAsia="仿宋" w:cs="仿宋"/>
          <w:kern w:val="0"/>
          <w:sz w:val="24"/>
        </w:rPr>
        <w:t>应尽可能推迟在工程进度内的设备采购时间，设备采购时间只要控制在设备总装集成之前即可。</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在合同限定的开支和计划以内推迟采购，以便获得经改进后的高性能部件和控制系统软件。除了那些需要用作检查的设备，如主计算机和随后需工厂验收、试验的设备以外，在工厂装配和试验前，所有其他交付给甲方的设备都应该是崭新的设备。</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rPr>
        <w:t>乙方</w:t>
      </w:r>
      <w:r>
        <w:rPr>
          <w:rFonts w:hint="eastAsia" w:ascii="仿宋" w:hAnsi="仿宋" w:eastAsia="仿宋" w:cs="仿宋"/>
          <w:kern w:val="0"/>
          <w:sz w:val="24"/>
        </w:rPr>
        <w:t>应采用和提供所有最新的标准软件，软件协议必须开放。</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sz w:val="24"/>
        </w:rPr>
        <w:t>乙方</w:t>
      </w:r>
      <w:r>
        <w:rPr>
          <w:rFonts w:hint="eastAsia" w:ascii="仿宋" w:hAnsi="仿宋" w:eastAsia="仿宋" w:cs="仿宋"/>
          <w:kern w:val="0"/>
          <w:sz w:val="24"/>
        </w:rPr>
        <w:t>应经常通知甲方有关发行的最新软件及硬件，并建议甲方考虑最新版本和设备是否适用，以及采用后将对费用和进度产生什么影响。</w:t>
      </w:r>
    </w:p>
    <w:p>
      <w:pPr>
        <w:snapToGrid w:val="0"/>
        <w:spacing w:line="360" w:lineRule="auto"/>
        <w:ind w:firstLine="480" w:firstLineChars="200"/>
        <w:rPr>
          <w:rFonts w:hint="eastAsia" w:ascii="仿宋" w:hAnsi="仿宋" w:eastAsia="仿宋" w:cs="仿宋"/>
          <w:kern w:val="0"/>
          <w:sz w:val="24"/>
        </w:rPr>
      </w:pPr>
      <w:bookmarkStart w:id="65" w:name="_Toc143847040"/>
      <w:r>
        <w:rPr>
          <w:rFonts w:hint="eastAsia" w:ascii="仿宋" w:hAnsi="仿宋" w:eastAsia="仿宋" w:cs="仿宋"/>
          <w:kern w:val="0"/>
          <w:sz w:val="24"/>
        </w:rPr>
        <w:t>(7)铜管材料要求采用上海飞轮、青岛宏泰、山东中佳等知名品牌或同等以上级别，要求乙方提供产品合格证及进货清单，要求乙方对铜管焊接时采用氮气保护焊（充氮压力为≈0.02Mpa），且铜管规格≥φ19.1时不得采用对焊（可采用套管焊接或其他更优化焊接方式，需提供焊接工艺说明），铜管壁厚要求见下表</w:t>
      </w:r>
    </w:p>
    <w:tbl>
      <w:tblPr>
        <w:tblStyle w:val="1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505"/>
        <w:gridCol w:w="20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铜管规格</w:t>
            </w:r>
          </w:p>
        </w:tc>
        <w:tc>
          <w:tcPr>
            <w:tcW w:w="250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壁厚要求</w:t>
            </w:r>
          </w:p>
        </w:tc>
        <w:tc>
          <w:tcPr>
            <w:tcW w:w="201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铜管规格</w:t>
            </w:r>
          </w:p>
        </w:tc>
        <w:tc>
          <w:tcPr>
            <w:tcW w:w="258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壁厚要求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≤φ12.7mm</w:t>
            </w:r>
          </w:p>
        </w:tc>
        <w:tc>
          <w:tcPr>
            <w:tcW w:w="250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≥0.6mm</w:t>
            </w:r>
          </w:p>
        </w:tc>
        <w:tc>
          <w:tcPr>
            <w:tcW w:w="201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≤φ28.6mm</w:t>
            </w:r>
          </w:p>
        </w:tc>
        <w:tc>
          <w:tcPr>
            <w:tcW w:w="258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≤φ22.0mm</w:t>
            </w:r>
          </w:p>
        </w:tc>
        <w:tc>
          <w:tcPr>
            <w:tcW w:w="250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≥0.8mm</w:t>
            </w:r>
          </w:p>
        </w:tc>
        <w:tc>
          <w:tcPr>
            <w:tcW w:w="201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≤φ38.1mm</w:t>
            </w:r>
          </w:p>
        </w:tc>
        <w:tc>
          <w:tcPr>
            <w:tcW w:w="2580"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≥1.2mm</w:t>
            </w:r>
          </w:p>
        </w:tc>
      </w:tr>
    </w:tbl>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管道保温材料要求采用河北华美、河北神州、江苏赢胜等知名品牌或同等以上级别，防火能力大于等于B1级，要求乙方提供产品合格证及进货清单，保温材料厚度要求见下表</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505"/>
        <w:gridCol w:w="1995"/>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8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铜管规格</w:t>
            </w:r>
          </w:p>
        </w:tc>
        <w:tc>
          <w:tcPr>
            <w:tcW w:w="250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对应保温棉厚度要求</w:t>
            </w:r>
          </w:p>
        </w:tc>
        <w:tc>
          <w:tcPr>
            <w:tcW w:w="199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铜管规格</w:t>
            </w:r>
          </w:p>
        </w:tc>
        <w:tc>
          <w:tcPr>
            <w:tcW w:w="260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对应保温棉厚度要求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≤φ15.9mm</w:t>
            </w:r>
          </w:p>
        </w:tc>
        <w:tc>
          <w:tcPr>
            <w:tcW w:w="250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≥15mm</w:t>
            </w:r>
          </w:p>
        </w:tc>
        <w:tc>
          <w:tcPr>
            <w:tcW w:w="1995"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≤φ38.1mm</w:t>
            </w:r>
          </w:p>
        </w:tc>
        <w:tc>
          <w:tcPr>
            <w:tcW w:w="2604" w:type="dxa"/>
            <w:vAlign w:val="center"/>
          </w:tcPr>
          <w:p>
            <w:pPr>
              <w:snapToGrid w:val="0"/>
              <w:spacing w:line="360" w:lineRule="auto"/>
              <w:jc w:val="center"/>
              <w:rPr>
                <w:rFonts w:hint="eastAsia" w:ascii="仿宋" w:hAnsi="仿宋" w:eastAsia="仿宋" w:cs="仿宋"/>
                <w:kern w:val="0"/>
                <w:sz w:val="24"/>
                <w:szCs w:val="20"/>
              </w:rPr>
            </w:pPr>
            <w:r>
              <w:rPr>
                <w:rFonts w:hint="eastAsia" w:ascii="仿宋" w:hAnsi="仿宋" w:eastAsia="仿宋" w:cs="仿宋"/>
                <w:kern w:val="0"/>
                <w:sz w:val="24"/>
                <w:szCs w:val="20"/>
              </w:rPr>
              <w:t>≥20mm</w:t>
            </w:r>
          </w:p>
        </w:tc>
      </w:tr>
    </w:tbl>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信号线要求采用浙江安信、永通中策、中大元通等知名品牌或同等以上级别，要求双绞屏蔽线材，要求乙方提供产品合格证及进货清单。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制冷剂要求采用霍尼韦尔、大金、衢化等知名环保制冷剂或同等以上级别，要求乙方提供产品合格证及进货清单，制冷剂加注不得凭经验加注，要求计算每个系统加注量后定量加液（需提供计算方式）。</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对系统进行保压试验时，保压时间不得小于24小时，系统抽真空时间不得小于2小时，真空泵应≥30L。</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3、使用环境</w:t>
      </w:r>
      <w:bookmarkEnd w:id="65"/>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所有合同中提供的设备应能符合下列的环境条件，因此，当乙方提供设备时应考虑相应环境的条件，但不仅限于以下。</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3.1适应性要求：</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1 \* GB3 </w:instrText>
      </w:r>
      <w:r>
        <w:rPr>
          <w:rFonts w:hint="eastAsia" w:ascii="仿宋" w:hAnsi="仿宋" w:eastAsia="仿宋" w:cs="仿宋"/>
          <w:kern w:val="0"/>
          <w:sz w:val="24"/>
        </w:rPr>
        <w:fldChar w:fldCharType="separate"/>
      </w:r>
      <w:r>
        <w:rPr>
          <w:rFonts w:hint="eastAsia" w:ascii="仿宋" w:hAnsi="仿宋" w:eastAsia="仿宋" w:cs="仿宋"/>
          <w:kern w:val="0"/>
          <w:sz w:val="24"/>
        </w:rPr>
        <w:t>①</w:t>
      </w:r>
      <w:r>
        <w:rPr>
          <w:rFonts w:hint="eastAsia" w:ascii="仿宋" w:hAnsi="仿宋" w:eastAsia="仿宋" w:cs="仿宋"/>
          <w:kern w:val="0"/>
          <w:sz w:val="24"/>
        </w:rPr>
        <w:fldChar w:fldCharType="end"/>
      </w:r>
      <w:r>
        <w:rPr>
          <w:rFonts w:hint="eastAsia" w:ascii="仿宋" w:hAnsi="仿宋" w:eastAsia="仿宋" w:cs="仿宋"/>
          <w:kern w:val="0"/>
          <w:sz w:val="24"/>
        </w:rPr>
        <w:t xml:space="preserve"> 室外环境温度：-10℃—45℃</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② 电源条件</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所有提供的设备和元器件的安装须符合和适应下列条件，除在另行条文中另有说明外。</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2520"/>
        <w:gridCol w:w="178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2520"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参数要求</w:t>
            </w:r>
          </w:p>
        </w:tc>
        <w:tc>
          <w:tcPr>
            <w:tcW w:w="1785"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220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电压</w:t>
            </w:r>
          </w:p>
        </w:tc>
        <w:tc>
          <w:tcPr>
            <w:tcW w:w="2520"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～380V，3相，5线</w:t>
            </w:r>
          </w:p>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～220V，单相</w:t>
            </w:r>
          </w:p>
        </w:tc>
        <w:tc>
          <w:tcPr>
            <w:tcW w:w="1785"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频率</w:t>
            </w:r>
          </w:p>
        </w:tc>
        <w:tc>
          <w:tcPr>
            <w:tcW w:w="220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电压波动</w:t>
            </w:r>
          </w:p>
        </w:tc>
        <w:tc>
          <w:tcPr>
            <w:tcW w:w="2520"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-10%～+7%</w:t>
            </w:r>
          </w:p>
        </w:tc>
        <w:tc>
          <w:tcPr>
            <w:tcW w:w="1785"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接地电阻要求</w:t>
            </w:r>
          </w:p>
        </w:tc>
        <w:tc>
          <w:tcPr>
            <w:tcW w:w="2209" w:type="dxa"/>
            <w:vAlign w:val="center"/>
          </w:tcPr>
          <w:p>
            <w:pPr>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≤4欧姆</w:t>
            </w:r>
          </w:p>
        </w:tc>
      </w:tr>
    </w:tbl>
    <w:p>
      <w:pPr>
        <w:snapToGrid w:val="0"/>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3.2 抗地震要求：</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所有提供的设备，须适应6度地震烈度，建筑结构未受偏差影响的前提下，能正常运行。</w:t>
      </w:r>
    </w:p>
    <w:p>
      <w:pPr>
        <w:snapToGrid w:val="0"/>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3.3 工作要求</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要求连续工作每天20小时，全年365天。</w:t>
      </w:r>
    </w:p>
    <w:p>
      <w:pPr>
        <w:pStyle w:val="36"/>
        <w:spacing w:line="360" w:lineRule="auto"/>
        <w:ind w:firstLine="602" w:firstLineChars="250"/>
        <w:rPr>
          <w:rFonts w:hint="eastAsia" w:ascii="仿宋" w:hAnsi="仿宋" w:eastAsia="仿宋" w:cs="仿宋"/>
          <w:b/>
          <w:szCs w:val="24"/>
        </w:rPr>
      </w:pPr>
      <w:bookmarkStart w:id="66" w:name="_Toc143847041"/>
      <w:r>
        <w:rPr>
          <w:rFonts w:hint="eastAsia" w:ascii="仿宋" w:hAnsi="仿宋" w:eastAsia="仿宋" w:cs="仿宋"/>
          <w:b/>
          <w:szCs w:val="24"/>
        </w:rPr>
        <w:t>4、产品标准和规范</w:t>
      </w:r>
      <w:bookmarkEnd w:id="66"/>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本采购文件成文时，下列所示标准和规范均有效。所有标准和规范都有可能被修订，投标人应达到下列标准和规范最新版本的要求。</w:t>
      </w:r>
    </w:p>
    <w:p>
      <w:pPr>
        <w:snapToGrid w:val="0"/>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4.1中华人民共和国标准</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由</w:t>
      </w:r>
      <w:r>
        <w:rPr>
          <w:rFonts w:hint="eastAsia" w:ascii="仿宋" w:hAnsi="仿宋" w:eastAsia="仿宋" w:cs="仿宋"/>
          <w:sz w:val="24"/>
        </w:rPr>
        <w:t>乙方</w:t>
      </w:r>
      <w:r>
        <w:rPr>
          <w:rFonts w:hint="eastAsia" w:ascii="仿宋" w:hAnsi="仿宋" w:eastAsia="仿宋" w:cs="仿宋"/>
          <w:kern w:val="0"/>
          <w:sz w:val="24"/>
        </w:rPr>
        <w:t>提供的所有产品和服务须符合下列规范、条例及标准</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如：● GB9237《制冷设备通用技术规范》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GB50019《采暖通风与空气调节设计规范》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JB/T8702《屋顶式风冷空调（热泵）机组》</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GB50243《通风与空调工程施工及验收规范》</w:t>
      </w:r>
    </w:p>
    <w:p>
      <w:pPr>
        <w:snapToGrid w:val="0"/>
        <w:spacing w:line="360" w:lineRule="auto"/>
        <w:ind w:firstLine="1440" w:firstLineChars="600"/>
        <w:rPr>
          <w:rFonts w:hint="eastAsia" w:ascii="仿宋" w:hAnsi="仿宋" w:eastAsia="仿宋" w:cs="仿宋"/>
          <w:kern w:val="0"/>
          <w:sz w:val="24"/>
        </w:rPr>
      </w:pPr>
      <w:r>
        <w:rPr>
          <w:rFonts w:hint="eastAsia" w:ascii="仿宋" w:hAnsi="仿宋" w:eastAsia="仿宋" w:cs="仿宋"/>
          <w:kern w:val="0"/>
          <w:sz w:val="24"/>
        </w:rPr>
        <w:t>● GB50184《工业金属管道工程施工质量验收规范》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GB50235《工业金属管道工程施工及验收规范》 </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GB50185《工业设备及管道绝热工程施工质量验收规范》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        ● CECS41《建筑给水硬聚乙烯管道设计与施工及验收规范》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·浙江省消防部门的条例及相关的中国国家防火规则</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·其他有关的中国规定</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·由甲方认可的其它国家的其它权威标准。</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sz w:val="24"/>
        </w:rPr>
        <w:t>乙方</w:t>
      </w:r>
      <w:r>
        <w:rPr>
          <w:rFonts w:hint="eastAsia" w:ascii="仿宋" w:hAnsi="仿宋" w:eastAsia="仿宋" w:cs="仿宋"/>
          <w:kern w:val="0"/>
          <w:sz w:val="24"/>
        </w:rPr>
        <w:t>遵守不仅限于此规格书中的标准时，应向甲方及时解释清楚。</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5、设计使用寿命</w:t>
      </w:r>
    </w:p>
    <w:p>
      <w:pPr>
        <w:snapToGrid w:val="0"/>
        <w:spacing w:line="360" w:lineRule="auto"/>
        <w:ind w:firstLine="720" w:firstLineChars="300"/>
        <w:rPr>
          <w:rFonts w:hint="eastAsia" w:ascii="仿宋" w:hAnsi="仿宋" w:eastAsia="仿宋" w:cs="仿宋"/>
          <w:kern w:val="0"/>
          <w:sz w:val="24"/>
        </w:rPr>
      </w:pPr>
      <w:r>
        <w:rPr>
          <w:rFonts w:hint="eastAsia" w:ascii="仿宋" w:hAnsi="仿宋" w:eastAsia="仿宋" w:cs="仿宋"/>
          <w:kern w:val="0"/>
          <w:sz w:val="24"/>
        </w:rPr>
        <w:t>材料及设备应是全新的和一流的，并且应设计长期使用寿命周期，制造商应按技术规格书要求设计设备使甲方满意，此设备应易于检验、清洗、润滑及维修。</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6、设备的防护、包装及运输</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6.1设备的防护及油漆</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机组内、外表面应洁净。</w:t>
      </w:r>
      <w:r>
        <w:rPr>
          <w:rFonts w:hint="eastAsia" w:ascii="仿宋" w:hAnsi="仿宋" w:eastAsia="仿宋" w:cs="仿宋"/>
          <w:sz w:val="24"/>
        </w:rPr>
        <w:t>乙方</w:t>
      </w:r>
      <w:r>
        <w:rPr>
          <w:rFonts w:hint="eastAsia" w:ascii="仿宋" w:hAnsi="仿宋" w:eastAsia="仿宋" w:cs="仿宋"/>
          <w:kern w:val="0"/>
          <w:sz w:val="24"/>
        </w:rPr>
        <w:t>在投标时须提供所供设备的具体防护措施供甲方认可，并对此工作负责。油漆表面应光洁，无折皱和剥落等。</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6.2所有设备应合理、有效地包装，以使其有效防止各种损坏，如受潮、受热、剥落、腐蚀、变形等。</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6.3不油漆且易磨蚀的零部件应涂上高熔点或防酸或其它保护功能的油脂以得到保护，并妥善包装后固定。机组所有开口处应封闭保护起来，以防止在运输及搬运过程中异物进入。排气装置和机组上的控制器等均应加保护罩。</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6.4随机供货的零部件、备品备件等散件应用木箱包装。这些箱盒应适合于储存，储存年限应在包装上予以说明。</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6.5设备的包装费应包括在合同总价中，这些包装材料由乙方负责清运处置。</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6.6在包装箱中，应附有产品合格证书（包括机组合格证、部件合格证、材料合格证等）、产品说明书、装箱单、易损件备件及专用工具清单，一套完整的经批准的图纸及有关的技术文件资料。包装箱外面应注明数量、设备名称、编号及起吊位置、警示标记、外形尺寸、毛重等。</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6.7</w:t>
      </w:r>
      <w:r>
        <w:rPr>
          <w:rFonts w:hint="eastAsia" w:ascii="仿宋" w:hAnsi="仿宋" w:eastAsia="仿宋" w:cs="仿宋"/>
          <w:sz w:val="24"/>
        </w:rPr>
        <w:t>乙方</w:t>
      </w:r>
      <w:r>
        <w:rPr>
          <w:rFonts w:hint="eastAsia" w:ascii="仿宋" w:hAnsi="仿宋" w:eastAsia="仿宋" w:cs="仿宋"/>
          <w:kern w:val="0"/>
          <w:sz w:val="24"/>
        </w:rPr>
        <w:t xml:space="preserve">应对设备的整个交货过程负责，包括运输、装卸、吊装就位及安全措施。 </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6.8 随包装箱带的文件、资料应防潮密封，并放置在包装箱内明显的地方。</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7、到货验收</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甲、乙双方</w:t>
      </w:r>
      <w:r>
        <w:rPr>
          <w:rFonts w:hint="eastAsia" w:ascii="仿宋" w:hAnsi="仿宋" w:eastAsia="仿宋" w:cs="仿宋"/>
          <w:kern w:val="0"/>
          <w:sz w:val="24"/>
        </w:rPr>
        <w:t>应派员在所供设备到工地时进行到货验收。若发现任何损坏及质量问题，</w:t>
      </w:r>
      <w:r>
        <w:rPr>
          <w:rFonts w:hint="eastAsia" w:ascii="仿宋" w:hAnsi="仿宋" w:eastAsia="仿宋" w:cs="仿宋"/>
          <w:sz w:val="24"/>
        </w:rPr>
        <w:t>乙方</w:t>
      </w:r>
      <w:r>
        <w:rPr>
          <w:rFonts w:hint="eastAsia" w:ascii="仿宋" w:hAnsi="仿宋" w:eastAsia="仿宋" w:cs="仿宋"/>
          <w:kern w:val="0"/>
          <w:sz w:val="24"/>
        </w:rPr>
        <w:t>应负责更换设备零件，并妥善处理直至甲方满意。此工作所发生费用应由</w:t>
      </w:r>
      <w:r>
        <w:rPr>
          <w:rFonts w:hint="eastAsia" w:ascii="仿宋" w:hAnsi="仿宋" w:eastAsia="仿宋" w:cs="仿宋"/>
          <w:sz w:val="24"/>
        </w:rPr>
        <w:t>乙方</w:t>
      </w:r>
      <w:r>
        <w:rPr>
          <w:rFonts w:hint="eastAsia" w:ascii="仿宋" w:hAnsi="仿宋" w:eastAsia="仿宋" w:cs="仿宋"/>
          <w:kern w:val="0"/>
          <w:sz w:val="24"/>
        </w:rPr>
        <w:t>自行承担。</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8、技术培训</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乙方</w:t>
      </w:r>
      <w:r>
        <w:rPr>
          <w:rFonts w:hint="eastAsia" w:ascii="仿宋" w:hAnsi="仿宋" w:eastAsia="仿宋" w:cs="仿宋"/>
          <w:kern w:val="0"/>
          <w:sz w:val="24"/>
        </w:rPr>
        <w:t>应对甲方工作人员提供操作及维修培训，直至培训合格。培训的费用由供货方承担。</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9、设备铭牌及标记</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每台设备都应有铭牌,其应标明在金属板上,并牢固地置于设备上，其应清楚的标明至少下列内容：</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制造厂名称、设备名称及型号、制造年月、机组主要技术规格和参数（冷媒、制冷量/制热量、工况、机组重量、主电机型号、电压、功率、频率等）、制造编号、电机旋转方向、警示标记等。</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乙方</w:t>
      </w:r>
      <w:r>
        <w:rPr>
          <w:rFonts w:hint="eastAsia" w:ascii="仿宋" w:hAnsi="仿宋" w:eastAsia="仿宋" w:cs="仿宋"/>
          <w:kern w:val="0"/>
          <w:sz w:val="24"/>
        </w:rPr>
        <w:t>提供的设备，其铭牌、使用标记、警示标记都应清楚表示。</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10、安装</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10.1安装的范围是</w:t>
      </w:r>
      <w:r>
        <w:rPr>
          <w:rFonts w:hint="eastAsia" w:ascii="仿宋" w:hAnsi="仿宋" w:eastAsia="仿宋" w:cs="仿宋"/>
          <w:sz w:val="24"/>
        </w:rPr>
        <w:t>乙方</w:t>
      </w:r>
      <w:r>
        <w:rPr>
          <w:rFonts w:hint="eastAsia" w:ascii="仿宋" w:hAnsi="仿宋" w:eastAsia="仿宋" w:cs="仿宋"/>
          <w:kern w:val="0"/>
          <w:sz w:val="24"/>
        </w:rPr>
        <w:t>供应的本系统内部的设备安装。</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10.2所有的安装必须符合有关标准和规范。</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10.3在设备安装之前，</w:t>
      </w:r>
      <w:r>
        <w:rPr>
          <w:rFonts w:hint="eastAsia" w:ascii="仿宋" w:hAnsi="仿宋" w:eastAsia="仿宋" w:cs="仿宋"/>
          <w:sz w:val="24"/>
        </w:rPr>
        <w:t>乙方</w:t>
      </w:r>
      <w:r>
        <w:rPr>
          <w:rFonts w:hint="eastAsia" w:ascii="仿宋" w:hAnsi="仿宋" w:eastAsia="仿宋" w:cs="仿宋"/>
          <w:kern w:val="0"/>
          <w:sz w:val="24"/>
        </w:rPr>
        <w:t>应对设备安装处的土建基础进行检查。由于</w:t>
      </w:r>
      <w:r>
        <w:rPr>
          <w:rFonts w:hint="eastAsia" w:ascii="仿宋" w:hAnsi="仿宋" w:eastAsia="仿宋" w:cs="仿宋"/>
          <w:sz w:val="24"/>
        </w:rPr>
        <w:t>乙方</w:t>
      </w:r>
      <w:r>
        <w:rPr>
          <w:rFonts w:hint="eastAsia" w:ascii="仿宋" w:hAnsi="仿宋" w:eastAsia="仿宋" w:cs="仿宋"/>
          <w:kern w:val="0"/>
          <w:sz w:val="24"/>
        </w:rPr>
        <w:t>变动安装条件而引起的费用由</w:t>
      </w:r>
      <w:r>
        <w:rPr>
          <w:rFonts w:hint="eastAsia" w:ascii="仿宋" w:hAnsi="仿宋" w:eastAsia="仿宋" w:cs="仿宋"/>
          <w:sz w:val="24"/>
        </w:rPr>
        <w:t>乙方</w:t>
      </w:r>
      <w:r>
        <w:rPr>
          <w:rFonts w:hint="eastAsia" w:ascii="仿宋" w:hAnsi="仿宋" w:eastAsia="仿宋" w:cs="仿宋"/>
          <w:kern w:val="0"/>
          <w:sz w:val="24"/>
        </w:rPr>
        <w:t>承担。在整个安装过程中，</w:t>
      </w:r>
      <w:r>
        <w:rPr>
          <w:rFonts w:hint="eastAsia" w:ascii="仿宋" w:hAnsi="仿宋" w:eastAsia="仿宋" w:cs="仿宋"/>
          <w:sz w:val="24"/>
        </w:rPr>
        <w:t>乙方</w:t>
      </w:r>
      <w:r>
        <w:rPr>
          <w:rFonts w:hint="eastAsia" w:ascii="仿宋" w:hAnsi="仿宋" w:eastAsia="仿宋" w:cs="仿宋"/>
          <w:kern w:val="0"/>
          <w:sz w:val="24"/>
        </w:rPr>
        <w:t>应派有实践经验的工程技术人员对设备的正确位置、及连接等负责具体实施。在取得验收证书后，</w:t>
      </w:r>
      <w:r>
        <w:rPr>
          <w:rFonts w:hint="eastAsia" w:ascii="仿宋" w:hAnsi="仿宋" w:eastAsia="仿宋" w:cs="仿宋"/>
          <w:sz w:val="24"/>
        </w:rPr>
        <w:t>乙方</w:t>
      </w:r>
      <w:r>
        <w:rPr>
          <w:rFonts w:hint="eastAsia" w:ascii="仿宋" w:hAnsi="仿宋" w:eastAsia="仿宋" w:cs="仿宋"/>
          <w:kern w:val="0"/>
          <w:sz w:val="24"/>
        </w:rPr>
        <w:t>将准备下一步的调试及试运行工作。</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10.4在安装开始前，</w:t>
      </w:r>
      <w:r>
        <w:rPr>
          <w:rFonts w:hint="eastAsia" w:ascii="仿宋" w:hAnsi="仿宋" w:eastAsia="仿宋" w:cs="仿宋"/>
          <w:sz w:val="24"/>
        </w:rPr>
        <w:t>甲、乙双</w:t>
      </w:r>
      <w:r>
        <w:rPr>
          <w:rFonts w:hint="eastAsia" w:ascii="仿宋" w:hAnsi="仿宋" w:eastAsia="仿宋" w:cs="仿宋"/>
          <w:kern w:val="0"/>
          <w:sz w:val="24"/>
        </w:rPr>
        <w:t>方一起在现场开箱检查已交货的设备，确认设备的完好程度及运输中有无损坏，一旦发现任何缺陷，</w:t>
      </w:r>
      <w:r>
        <w:rPr>
          <w:rFonts w:hint="eastAsia" w:ascii="仿宋" w:hAnsi="仿宋" w:eastAsia="仿宋" w:cs="仿宋"/>
          <w:sz w:val="24"/>
        </w:rPr>
        <w:t>乙方</w:t>
      </w:r>
      <w:r>
        <w:rPr>
          <w:rFonts w:hint="eastAsia" w:ascii="仿宋" w:hAnsi="仿宋" w:eastAsia="仿宋" w:cs="仿宋"/>
          <w:kern w:val="0"/>
          <w:sz w:val="24"/>
        </w:rPr>
        <w:t>应立即修理、补充和更换。</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10.5</w:t>
      </w:r>
      <w:r>
        <w:rPr>
          <w:rFonts w:hint="eastAsia" w:ascii="仿宋" w:hAnsi="仿宋" w:eastAsia="仿宋" w:cs="仿宋"/>
          <w:sz w:val="24"/>
        </w:rPr>
        <w:t>乙方</w:t>
      </w:r>
      <w:r>
        <w:rPr>
          <w:rFonts w:hint="eastAsia" w:ascii="仿宋" w:hAnsi="仿宋" w:eastAsia="仿宋" w:cs="仿宋"/>
          <w:kern w:val="0"/>
          <w:sz w:val="24"/>
        </w:rPr>
        <w:t>承担安装施工过程中的所有的费用。</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10.6管道支吊架按国家有关通风施工安装规范施工，防火阀设独立支吊架。吊装风机应加减振吊钩。</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11、调试及试运行</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设备安装结束且工作情况良好，相关的土建及配套工程工作也基本结束，此时在甲方同意后，将执行调试和试运行工作。</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11.1</w:t>
      </w:r>
      <w:r>
        <w:rPr>
          <w:rFonts w:hint="eastAsia" w:ascii="仿宋" w:hAnsi="仿宋" w:eastAsia="仿宋" w:cs="仿宋"/>
          <w:sz w:val="24"/>
        </w:rPr>
        <w:t>乙方</w:t>
      </w:r>
      <w:r>
        <w:rPr>
          <w:rFonts w:hint="eastAsia" w:ascii="仿宋" w:hAnsi="仿宋" w:eastAsia="仿宋" w:cs="仿宋"/>
          <w:kern w:val="0"/>
          <w:sz w:val="24"/>
        </w:rPr>
        <w:t>应派遣有实践经验的工程技术人员与甲方一起进行设备的调试及试运行工作。</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如在此阶段,因设备自身质量问题或安装出现差错,</w:t>
      </w:r>
      <w:r>
        <w:rPr>
          <w:rFonts w:hint="eastAsia" w:ascii="仿宋" w:hAnsi="仿宋" w:eastAsia="仿宋" w:cs="仿宋"/>
          <w:sz w:val="24"/>
        </w:rPr>
        <w:t xml:space="preserve"> 乙方</w:t>
      </w:r>
      <w:r>
        <w:rPr>
          <w:rFonts w:hint="eastAsia" w:ascii="仿宋" w:hAnsi="仿宋" w:eastAsia="仿宋" w:cs="仿宋"/>
          <w:kern w:val="0"/>
          <w:sz w:val="24"/>
        </w:rPr>
        <w:t>应全权负责消除差错直到甲方满意,并应按合同条款中规定执行。</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11.2在调试期间</w:t>
      </w:r>
      <w:r>
        <w:rPr>
          <w:rFonts w:hint="eastAsia" w:ascii="仿宋" w:hAnsi="仿宋" w:eastAsia="仿宋" w:cs="仿宋"/>
          <w:sz w:val="24"/>
        </w:rPr>
        <w:t>乙方</w:t>
      </w:r>
      <w:r>
        <w:rPr>
          <w:rFonts w:hint="eastAsia" w:ascii="仿宋" w:hAnsi="仿宋" w:eastAsia="仿宋" w:cs="仿宋"/>
          <w:kern w:val="0"/>
          <w:sz w:val="24"/>
        </w:rPr>
        <w:t>应在现场负责测试和调试，以检测其设计、制造、运行效果等。并提供所有测试和调试所需的工具、材料、仪器和劳务人员，一切费用由</w:t>
      </w:r>
      <w:r>
        <w:rPr>
          <w:rFonts w:hint="eastAsia" w:ascii="仿宋" w:hAnsi="仿宋" w:eastAsia="仿宋" w:cs="仿宋"/>
          <w:sz w:val="24"/>
        </w:rPr>
        <w:t>乙方</w:t>
      </w:r>
      <w:r>
        <w:rPr>
          <w:rFonts w:hint="eastAsia" w:ascii="仿宋" w:hAnsi="仿宋" w:eastAsia="仿宋" w:cs="仿宋"/>
          <w:kern w:val="0"/>
          <w:sz w:val="24"/>
        </w:rPr>
        <w:t>负责。所用仪器、仪表应经检定合格并在有效期内。</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乙方</w:t>
      </w:r>
      <w:r>
        <w:rPr>
          <w:rFonts w:hint="eastAsia" w:ascii="仿宋" w:hAnsi="仿宋" w:eastAsia="仿宋" w:cs="仿宋"/>
          <w:kern w:val="0"/>
          <w:sz w:val="24"/>
        </w:rPr>
        <w:t>须将测试和调试方法及记录表格在安装结束前 2个星期提交给甲方，请甲方认可后方可执行。</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部分或全部测试需根据实际情况在安装期内或后进行。</w:t>
      </w:r>
    </w:p>
    <w:p>
      <w:pPr>
        <w:snapToGrid w:val="0"/>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11.3试运行</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设备试运行需在和本项目有关的部门及甲方人员的监督下进行。</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12、验收</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12.1产品保护</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乙方</w:t>
      </w:r>
      <w:r>
        <w:rPr>
          <w:rFonts w:hint="eastAsia" w:ascii="仿宋" w:hAnsi="仿宋" w:eastAsia="仿宋" w:cs="仿宋"/>
          <w:kern w:val="0"/>
          <w:sz w:val="24"/>
        </w:rPr>
        <w:t>在工程验收合格并正常运行两周内有责任对设备的维护和清洗负责。</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12.2验收合格条件</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运行结果符合合同要求。</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在进行测试、试运行及验收运行过程中发生的故障和发现的隐患已被排除并得到甲方的认可。</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所有合同中规定的货物和资料都已提交（进口产品卖方在交货时必须提供商检证明、海运提单、报关单、海关完税单、原产地证明等）。</w:t>
      </w:r>
      <w:r>
        <w:rPr>
          <w:rFonts w:hint="eastAsia" w:ascii="仿宋" w:hAnsi="仿宋" w:eastAsia="仿宋" w:cs="仿宋"/>
          <w:sz w:val="24"/>
        </w:rPr>
        <w:t>乙方</w:t>
      </w:r>
      <w:r>
        <w:rPr>
          <w:rFonts w:hint="eastAsia" w:ascii="仿宋" w:hAnsi="仿宋" w:eastAsia="仿宋" w:cs="仿宋"/>
          <w:kern w:val="0"/>
          <w:sz w:val="24"/>
        </w:rPr>
        <w:t>在投标时须予以书面承诺。</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整套设备图纸及技术文件都已提交并得到接受。</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13、售后服务</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13.1维修点须设在附近，以处理所有的维修服务，它需提供24小时服务，而且维修人员需在接到维修电话后2个时内赶到现场，处理问题，并提出维修结论或重新开机，提供不间断的服务直到结束。</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13.2</w:t>
      </w:r>
      <w:r>
        <w:rPr>
          <w:rFonts w:hint="eastAsia" w:ascii="仿宋" w:hAnsi="仿宋" w:eastAsia="仿宋" w:cs="仿宋"/>
          <w:sz w:val="24"/>
        </w:rPr>
        <w:t>乙方</w:t>
      </w:r>
      <w:r>
        <w:rPr>
          <w:rFonts w:hint="eastAsia" w:ascii="仿宋" w:hAnsi="仿宋" w:eastAsia="仿宋" w:cs="仿宋"/>
          <w:kern w:val="0"/>
          <w:sz w:val="24"/>
        </w:rPr>
        <w:t>须对合同中规定的整套机组设备，提供经调试、试运行、验收合格后，在质保期间，因产品制造质量不良而产生损坏或不能正常工作，</w:t>
      </w:r>
      <w:r>
        <w:rPr>
          <w:rFonts w:hint="eastAsia" w:ascii="仿宋" w:hAnsi="仿宋" w:eastAsia="仿宋" w:cs="仿宋"/>
          <w:sz w:val="24"/>
        </w:rPr>
        <w:t>乙方</w:t>
      </w:r>
      <w:r>
        <w:rPr>
          <w:rFonts w:hint="eastAsia" w:ascii="仿宋" w:hAnsi="仿宋" w:eastAsia="仿宋" w:cs="仿宋"/>
          <w:kern w:val="0"/>
          <w:sz w:val="24"/>
        </w:rPr>
        <w:t>应免费维修。</w:t>
      </w:r>
    </w:p>
    <w:p>
      <w:pPr>
        <w:pStyle w:val="36"/>
        <w:spacing w:line="360" w:lineRule="auto"/>
        <w:ind w:firstLine="482" w:firstLineChars="200"/>
        <w:outlineLvl w:val="0"/>
        <w:rPr>
          <w:rFonts w:hint="eastAsia" w:ascii="仿宋" w:hAnsi="仿宋" w:eastAsia="仿宋" w:cs="仿宋"/>
          <w:b/>
          <w:szCs w:val="24"/>
        </w:rPr>
      </w:pPr>
      <w:r>
        <w:rPr>
          <w:rFonts w:hint="eastAsia" w:ascii="仿宋" w:hAnsi="仿宋" w:eastAsia="仿宋" w:cs="仿宋"/>
          <w:b/>
          <w:szCs w:val="24"/>
        </w:rPr>
        <w:t>14、备件供应</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乙方</w:t>
      </w:r>
      <w:r>
        <w:rPr>
          <w:rFonts w:hint="eastAsia" w:ascii="仿宋" w:hAnsi="仿宋" w:eastAsia="仿宋" w:cs="仿宋"/>
          <w:kern w:val="0"/>
          <w:sz w:val="24"/>
        </w:rPr>
        <w:t>确保有原厂生产的足够的备件、附件和易损件满足设备正常运行需要。</w:t>
      </w:r>
    </w:p>
    <w:p>
      <w:pPr>
        <w:pStyle w:val="36"/>
        <w:spacing w:line="360" w:lineRule="auto"/>
        <w:ind w:firstLineChars="180"/>
        <w:outlineLvl w:val="0"/>
        <w:rPr>
          <w:rFonts w:hint="eastAsia" w:ascii="仿宋" w:hAnsi="仿宋" w:eastAsia="仿宋" w:cs="仿宋"/>
        </w:rPr>
      </w:pP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三、招标设备清单</w:t>
      </w:r>
    </w:p>
    <w:tbl>
      <w:tblPr>
        <w:tblStyle w:val="13"/>
        <w:tblW w:w="9209" w:type="dxa"/>
        <w:tblInd w:w="0" w:type="dxa"/>
        <w:tblLayout w:type="autofit"/>
        <w:tblCellMar>
          <w:top w:w="0" w:type="dxa"/>
          <w:left w:w="108" w:type="dxa"/>
          <w:bottom w:w="0" w:type="dxa"/>
          <w:right w:w="108" w:type="dxa"/>
        </w:tblCellMar>
      </w:tblPr>
      <w:tblGrid>
        <w:gridCol w:w="700"/>
        <w:gridCol w:w="1740"/>
        <w:gridCol w:w="5068"/>
        <w:gridCol w:w="709"/>
        <w:gridCol w:w="992"/>
      </w:tblGrid>
      <w:tr>
        <w:tblPrEx>
          <w:tblCellMar>
            <w:top w:w="0" w:type="dxa"/>
            <w:left w:w="108" w:type="dxa"/>
            <w:bottom w:w="0" w:type="dxa"/>
            <w:right w:w="108" w:type="dxa"/>
          </w:tblCellMar>
        </w:tblPrEx>
        <w:trPr>
          <w:trHeight w:val="100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序号</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设备名称</w:t>
            </w:r>
          </w:p>
        </w:tc>
        <w:tc>
          <w:tcPr>
            <w:tcW w:w="50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招标参数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 w:val="22"/>
              </w:rPr>
            </w:pPr>
            <w:r>
              <w:rPr>
                <w:rFonts w:hint="eastAsia" w:ascii="仿宋" w:hAnsi="仿宋" w:eastAsia="仿宋" w:cs="仿宋"/>
                <w:b/>
                <w:bCs/>
                <w:color w:val="000000"/>
                <w:kern w:val="0"/>
                <w:sz w:val="22"/>
              </w:rPr>
              <w:t>数量</w:t>
            </w:r>
          </w:p>
        </w:tc>
      </w:tr>
      <w:tr>
        <w:tblPrEx>
          <w:tblCellMar>
            <w:top w:w="0" w:type="dxa"/>
            <w:left w:w="108" w:type="dxa"/>
            <w:bottom w:w="0" w:type="dxa"/>
            <w:right w:w="108" w:type="dxa"/>
          </w:tblCellMar>
        </w:tblPrEx>
        <w:trPr>
          <w:trHeight w:val="10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VRV空调室外机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2"/>
              </w:rPr>
            </w:pPr>
            <w:r>
              <w:rPr>
                <w:rFonts w:hint="eastAsia" w:ascii="仿宋" w:hAnsi="仿宋" w:eastAsia="仿宋" w:cs="仿宋"/>
                <w:b/>
                <w:color w:val="000000" w:themeColor="text1"/>
                <w:sz w:val="24"/>
              </w:rPr>
              <w:t>▲</w:t>
            </w:r>
            <w:r>
              <w:rPr>
                <w:rFonts w:hint="eastAsia" w:ascii="仿宋" w:hAnsi="仿宋" w:eastAsia="仿宋" w:cs="仿宋"/>
                <w:color w:val="000000"/>
                <w:kern w:val="0"/>
                <w:sz w:val="22"/>
              </w:rPr>
              <w:t>能效等级：一级能效</w:t>
            </w:r>
            <w:r>
              <w:rPr>
                <w:rFonts w:hint="eastAsia" w:ascii="仿宋" w:hAnsi="仿宋" w:eastAsia="仿宋" w:cs="仿宋"/>
                <w:bCs/>
                <w:color w:val="000000" w:themeColor="text1"/>
                <w:sz w:val="24"/>
              </w:rPr>
              <w:t xml:space="preserve">  </w:t>
            </w:r>
            <w:r>
              <w:rPr>
                <w:rFonts w:hint="eastAsia" w:ascii="仿宋" w:hAnsi="仿宋" w:eastAsia="仿宋" w:cs="仿宋"/>
                <w:b/>
                <w:color w:val="000000" w:themeColor="text1"/>
                <w:sz w:val="24"/>
              </w:rPr>
              <w:t>▲</w:t>
            </w:r>
            <w:r>
              <w:rPr>
                <w:rFonts w:hint="eastAsia" w:ascii="仿宋" w:hAnsi="仿宋" w:eastAsia="仿宋" w:cs="仿宋"/>
                <w:color w:val="000000" w:themeColor="text1"/>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56.0</w:t>
            </w:r>
          </w:p>
          <w:p>
            <w:pPr>
              <w:widowControl/>
              <w:jc w:val="left"/>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63.0，额定功率（kw）≤22，风量（m³/h）</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16000，噪声（dB）≤62，落地安装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10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VRV空调室外机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2"/>
              </w:rPr>
            </w:pPr>
            <w:r>
              <w:rPr>
                <w:rFonts w:hint="eastAsia" w:ascii="仿宋" w:hAnsi="仿宋" w:eastAsia="仿宋" w:cs="仿宋"/>
                <w:b/>
                <w:color w:val="000000" w:themeColor="text1"/>
                <w:sz w:val="24"/>
              </w:rPr>
              <w:t>▲</w:t>
            </w:r>
            <w:r>
              <w:rPr>
                <w:rFonts w:hint="eastAsia" w:ascii="仿宋" w:hAnsi="仿宋" w:eastAsia="仿宋" w:cs="仿宋"/>
                <w:color w:val="000000"/>
                <w:kern w:val="0"/>
                <w:sz w:val="22"/>
              </w:rPr>
              <w:t xml:space="preserve">能效等级：一级能效  </w:t>
            </w:r>
            <w:r>
              <w:rPr>
                <w:rFonts w:hint="eastAsia" w:ascii="仿宋" w:hAnsi="仿宋" w:eastAsia="仿宋" w:cs="仿宋"/>
                <w:b/>
                <w:color w:val="000000" w:themeColor="text1"/>
                <w:sz w:val="24"/>
              </w:rPr>
              <w:t>▲</w:t>
            </w:r>
            <w:r>
              <w:rPr>
                <w:rFonts w:hint="eastAsia" w:ascii="仿宋" w:hAnsi="仿宋" w:eastAsia="仿宋" w:cs="仿宋"/>
                <w:color w:val="000000" w:themeColor="text1"/>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14.0</w:t>
            </w:r>
          </w:p>
          <w:p>
            <w:pPr>
              <w:widowControl/>
              <w:jc w:val="left"/>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16，额定功率（kw）≤4.1，风量（m³/h）</w:t>
            </w:r>
            <w:r>
              <w:rPr>
                <w:rFonts w:hint="eastAsia" w:ascii="仿宋" w:hAnsi="仿宋" w:eastAsia="仿宋" w:cs="仿宋"/>
                <w:bCs/>
                <w:color w:val="000000" w:themeColor="text1"/>
                <w:sz w:val="22"/>
              </w:rPr>
              <w:t>≥</w:t>
            </w:r>
            <w:r>
              <w:rPr>
                <w:rFonts w:hint="eastAsia" w:ascii="仿宋" w:hAnsi="仿宋" w:eastAsia="仿宋" w:cs="仿宋"/>
                <w:color w:val="000000" w:themeColor="text1"/>
                <w:kern w:val="0"/>
                <w:sz w:val="22"/>
              </w:rPr>
              <w:t>6300，噪声（dB）≤56,落地安装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20</w:t>
            </w:r>
          </w:p>
        </w:tc>
      </w:tr>
      <w:tr>
        <w:tblPrEx>
          <w:tblCellMar>
            <w:top w:w="0" w:type="dxa"/>
            <w:left w:w="108" w:type="dxa"/>
            <w:bottom w:w="0" w:type="dxa"/>
            <w:right w:w="108" w:type="dxa"/>
          </w:tblCellMar>
        </w:tblPrEx>
        <w:trPr>
          <w:trHeight w:val="10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VRV空调室外机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b/>
                <w:color w:val="000000" w:themeColor="text1"/>
                <w:sz w:val="24"/>
              </w:rPr>
              <w:t>▲</w:t>
            </w:r>
            <w:r>
              <w:rPr>
                <w:rFonts w:hint="eastAsia" w:ascii="仿宋" w:hAnsi="仿宋" w:eastAsia="仿宋" w:cs="仿宋"/>
                <w:color w:val="000000"/>
                <w:kern w:val="0"/>
                <w:sz w:val="22"/>
              </w:rPr>
              <w:t xml:space="preserve">能效等级：一级能效  </w:t>
            </w:r>
            <w:r>
              <w:rPr>
                <w:rFonts w:hint="eastAsia" w:ascii="仿宋" w:hAnsi="仿宋" w:eastAsia="仿宋" w:cs="仿宋"/>
                <w:b/>
                <w:color w:val="000000" w:themeColor="text1"/>
                <w:sz w:val="24"/>
              </w:rPr>
              <w:t>▲</w:t>
            </w:r>
            <w:r>
              <w:rPr>
                <w:rFonts w:hint="eastAsia" w:ascii="仿宋" w:hAnsi="仿宋" w:eastAsia="仿宋" w:cs="仿宋"/>
                <w:color w:val="000000"/>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15.5</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18.5，</w:t>
            </w:r>
            <w:r>
              <w:rPr>
                <w:rFonts w:hint="eastAsia" w:ascii="仿宋" w:hAnsi="仿宋" w:eastAsia="仿宋" w:cs="仿宋"/>
                <w:color w:val="000000" w:themeColor="text1"/>
                <w:kern w:val="0"/>
                <w:sz w:val="22"/>
              </w:rPr>
              <w:t>额定</w:t>
            </w:r>
            <w:r>
              <w:rPr>
                <w:rFonts w:hint="eastAsia" w:ascii="仿宋" w:hAnsi="仿宋" w:eastAsia="仿宋" w:cs="仿宋"/>
                <w:color w:val="000000"/>
                <w:kern w:val="0"/>
                <w:sz w:val="22"/>
              </w:rPr>
              <w:t>功率（kw）</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5.1，风量（m³/h）</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6600，噪声（dBA）</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56,落地安装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r>
      <w:tr>
        <w:tblPrEx>
          <w:tblCellMar>
            <w:top w:w="0" w:type="dxa"/>
            <w:left w:w="108" w:type="dxa"/>
            <w:bottom w:w="0" w:type="dxa"/>
            <w:right w:w="108" w:type="dxa"/>
          </w:tblCellMar>
        </w:tblPrEx>
        <w:trPr>
          <w:trHeight w:val="13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风管式室内机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形式：风管式，</w:t>
            </w:r>
            <w:r>
              <w:rPr>
                <w:rFonts w:hint="eastAsia" w:ascii="仿宋" w:hAnsi="仿宋" w:eastAsia="仿宋" w:cs="仿宋"/>
                <w:b/>
                <w:color w:val="000000" w:themeColor="text1"/>
                <w:sz w:val="24"/>
              </w:rPr>
              <w:t>▲</w:t>
            </w:r>
            <w:r>
              <w:rPr>
                <w:rFonts w:hint="eastAsia" w:ascii="仿宋" w:hAnsi="仿宋" w:eastAsia="仿宋" w:cs="仿宋"/>
                <w:color w:val="000000"/>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14.0</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16.0，风量（m³/h）</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1700，电机功率（w）</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360，噪声（dBA）</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40,带凝结水提升泵，提升高度≮1200mm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w:t>
            </w:r>
          </w:p>
        </w:tc>
      </w:tr>
      <w:tr>
        <w:tblPrEx>
          <w:tblCellMar>
            <w:top w:w="0" w:type="dxa"/>
            <w:left w:w="108" w:type="dxa"/>
            <w:bottom w:w="0" w:type="dxa"/>
            <w:right w:w="108" w:type="dxa"/>
          </w:tblCellMar>
        </w:tblPrEx>
        <w:trPr>
          <w:trHeight w:val="130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风管式室内机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形式：风管式，</w:t>
            </w:r>
            <w:r>
              <w:rPr>
                <w:rFonts w:hint="eastAsia" w:ascii="仿宋" w:hAnsi="仿宋" w:eastAsia="仿宋" w:cs="仿宋"/>
                <w:b/>
                <w:color w:val="000000" w:themeColor="text1"/>
                <w:sz w:val="24"/>
              </w:rPr>
              <w:t>▲</w:t>
            </w:r>
            <w:r>
              <w:rPr>
                <w:rFonts w:hint="eastAsia" w:ascii="仿宋" w:hAnsi="仿宋" w:eastAsia="仿宋" w:cs="仿宋"/>
                <w:color w:val="000000"/>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7.1</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8.0，风量（m³/h）</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850，电机功率（w）</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105，噪声（dBA）</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32,带凝结水提升泵，提升高度≮1200mm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40</w:t>
            </w:r>
          </w:p>
        </w:tc>
      </w:tr>
      <w:tr>
        <w:tblPrEx>
          <w:tblCellMar>
            <w:top w:w="0" w:type="dxa"/>
            <w:left w:w="108" w:type="dxa"/>
            <w:bottom w:w="0" w:type="dxa"/>
            <w:right w:w="108" w:type="dxa"/>
          </w:tblCellMar>
        </w:tblPrEx>
        <w:trPr>
          <w:trHeight w:val="81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风管式室内机</w:t>
            </w:r>
          </w:p>
        </w:tc>
        <w:tc>
          <w:tcPr>
            <w:tcW w:w="50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形式：风管式，</w:t>
            </w:r>
            <w:r>
              <w:rPr>
                <w:rFonts w:hint="eastAsia" w:ascii="仿宋" w:hAnsi="仿宋" w:eastAsia="仿宋" w:cs="仿宋"/>
                <w:b/>
                <w:color w:val="000000" w:themeColor="text1"/>
                <w:sz w:val="24"/>
              </w:rPr>
              <w:t>▲</w:t>
            </w:r>
            <w:r>
              <w:rPr>
                <w:rFonts w:hint="eastAsia" w:ascii="仿宋" w:hAnsi="仿宋" w:eastAsia="仿宋" w:cs="仿宋"/>
                <w:color w:val="000000"/>
                <w:kern w:val="0"/>
                <w:sz w:val="22"/>
              </w:rPr>
              <w:t>制冷量（kW）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8.0</w:t>
            </w:r>
          </w:p>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制热量（kW）</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9.0，风量（m³/h）</w:t>
            </w:r>
            <w:r>
              <w:rPr>
                <w:rFonts w:hint="eastAsia" w:ascii="仿宋" w:hAnsi="仿宋" w:eastAsia="仿宋" w:cs="仿宋"/>
                <w:bCs/>
                <w:color w:val="000000" w:themeColor="text1"/>
                <w:sz w:val="22"/>
              </w:rPr>
              <w:t>≥</w:t>
            </w:r>
            <w:r>
              <w:rPr>
                <w:rFonts w:hint="eastAsia" w:ascii="仿宋" w:hAnsi="仿宋" w:eastAsia="仿宋" w:cs="仿宋"/>
                <w:color w:val="000000"/>
                <w:kern w:val="0"/>
                <w:sz w:val="22"/>
              </w:rPr>
              <w:t>1100，电机功率（w）</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240，噪声（dBA）</w:t>
            </w:r>
            <w:r>
              <w:rPr>
                <w:rFonts w:hint="eastAsia" w:ascii="仿宋" w:hAnsi="仿宋" w:eastAsia="仿宋" w:cs="仿宋"/>
                <w:color w:val="000000" w:themeColor="text1"/>
                <w:kern w:val="0"/>
                <w:sz w:val="22"/>
              </w:rPr>
              <w:t>≤</w:t>
            </w:r>
            <w:r>
              <w:rPr>
                <w:rFonts w:hint="eastAsia" w:ascii="仿宋" w:hAnsi="仿宋" w:eastAsia="仿宋" w:cs="仿宋"/>
                <w:color w:val="000000"/>
                <w:kern w:val="0"/>
                <w:sz w:val="22"/>
              </w:rPr>
              <w:t>34,带凝结水提升泵，提升高度≮1200mm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w:t>
            </w:r>
          </w:p>
        </w:tc>
      </w:tr>
      <w:tr>
        <w:tblPrEx>
          <w:tblCellMar>
            <w:top w:w="0" w:type="dxa"/>
            <w:left w:w="108" w:type="dxa"/>
            <w:bottom w:w="0" w:type="dxa"/>
            <w:right w:w="108" w:type="dxa"/>
          </w:tblCellMar>
        </w:tblPrEx>
        <w:trPr>
          <w:trHeight w:val="100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7</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安装费 </w:t>
            </w:r>
          </w:p>
        </w:tc>
        <w:tc>
          <w:tcPr>
            <w:tcW w:w="5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kern w:val="0"/>
                <w:sz w:val="22"/>
              </w:rPr>
              <w:t>包含以上所有设备及管道安装、调试、验收，工程量根据现场情况自行统计，除内外机电源线以外图纸范围总价包干。</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100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8</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3P柜式空调</w:t>
            </w:r>
          </w:p>
        </w:tc>
        <w:tc>
          <w:tcPr>
            <w:tcW w:w="5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2"/>
              </w:rPr>
            </w:pPr>
            <w:r>
              <w:rPr>
                <w:rFonts w:hint="eastAsia" w:ascii="仿宋" w:hAnsi="仿宋" w:eastAsia="仿宋"/>
                <w:b/>
                <w:sz w:val="24"/>
              </w:rPr>
              <w:t>▲</w:t>
            </w:r>
            <w:r>
              <w:rPr>
                <w:rFonts w:hint="eastAsia" w:ascii="仿宋" w:hAnsi="仿宋" w:eastAsia="仿宋" w:cs="仿宋"/>
                <w:bCs/>
                <w:sz w:val="24"/>
              </w:rPr>
              <w:t>能效等级：变频2级</w:t>
            </w:r>
            <w:r>
              <w:rPr>
                <w:rFonts w:hint="eastAsia" w:ascii="仿宋" w:hAnsi="仿宋" w:eastAsia="仿宋" w:cs="仿宋"/>
                <w:bCs/>
                <w:color w:val="auto"/>
                <w:sz w:val="24"/>
                <w:highlight w:val="yellow"/>
                <w:lang w:val="en-US" w:eastAsia="zh-CN"/>
              </w:rPr>
              <w:t>及以上</w:t>
            </w:r>
            <w:r>
              <w:rPr>
                <w:rFonts w:hint="eastAsia" w:ascii="仿宋" w:hAnsi="仿宋" w:eastAsia="仿宋" w:cs="仿宋"/>
                <w:bCs/>
                <w:sz w:val="24"/>
              </w:rPr>
              <w:t xml:space="preserve">  </w:t>
            </w:r>
            <w:r>
              <w:rPr>
                <w:rFonts w:hint="eastAsia" w:ascii="仿宋" w:hAnsi="仿宋" w:eastAsia="仿宋"/>
                <w:b/>
                <w:sz w:val="24"/>
              </w:rPr>
              <w:t>▲</w:t>
            </w:r>
            <w:r>
              <w:rPr>
                <w:rFonts w:hint="eastAsia" w:ascii="仿宋" w:hAnsi="仿宋" w:eastAsia="仿宋" w:cs="仿宋"/>
                <w:bCs/>
                <w:sz w:val="24"/>
              </w:rPr>
              <w:t xml:space="preserve">制冷量：≥7200W    </w:t>
            </w:r>
            <w:r>
              <w:rPr>
                <w:rFonts w:hint="eastAsia" w:ascii="仿宋" w:hAnsi="仿宋" w:eastAsia="仿宋" w:cs="仿宋"/>
                <w:kern w:val="0"/>
                <w:sz w:val="24"/>
              </w:rPr>
              <w:t>制热量：≥9000W ;额定制热功率：≤3200W;额定制冷功率：≤2500W ;内机噪音：≤46dB;外机噪音：≤56dB;循环风量：≥1200M3/h</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r>
      <w:tr>
        <w:tblPrEx>
          <w:tblCellMar>
            <w:top w:w="0" w:type="dxa"/>
            <w:left w:w="108" w:type="dxa"/>
            <w:bottom w:w="0" w:type="dxa"/>
            <w:right w:w="108" w:type="dxa"/>
          </w:tblCellMar>
        </w:tblPrEx>
        <w:trPr>
          <w:trHeight w:val="100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9</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5P柜式空调</w:t>
            </w:r>
          </w:p>
        </w:tc>
        <w:tc>
          <w:tcPr>
            <w:tcW w:w="50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themeColor="text1"/>
                <w:kern w:val="0"/>
                <w:sz w:val="22"/>
              </w:rPr>
            </w:pPr>
            <w:r>
              <w:rPr>
                <w:rFonts w:hint="eastAsia" w:ascii="仿宋" w:hAnsi="仿宋" w:eastAsia="仿宋"/>
                <w:b/>
                <w:sz w:val="24"/>
              </w:rPr>
              <w:t>▲</w:t>
            </w:r>
            <w:r>
              <w:rPr>
                <w:rFonts w:hint="eastAsia" w:ascii="仿宋" w:hAnsi="仿宋" w:eastAsia="仿宋" w:cs="仿宋"/>
                <w:bCs/>
                <w:sz w:val="24"/>
              </w:rPr>
              <w:t>能效等级：定频2级</w:t>
            </w:r>
            <w:r>
              <w:rPr>
                <w:rFonts w:hint="eastAsia" w:ascii="仿宋" w:hAnsi="仿宋" w:eastAsia="仿宋" w:cs="仿宋"/>
                <w:bCs/>
                <w:color w:val="auto"/>
                <w:sz w:val="24"/>
                <w:highlight w:val="yellow"/>
                <w:lang w:val="en-US" w:eastAsia="zh-CN"/>
              </w:rPr>
              <w:t>及以上</w:t>
            </w:r>
            <w:r>
              <w:rPr>
                <w:rFonts w:hint="eastAsia" w:ascii="仿宋" w:hAnsi="仿宋" w:eastAsia="仿宋" w:cs="仿宋"/>
                <w:bCs/>
                <w:sz w:val="24"/>
              </w:rPr>
              <w:t xml:space="preserve"> </w:t>
            </w:r>
            <w:r>
              <w:rPr>
                <w:rFonts w:hint="eastAsia" w:ascii="仿宋" w:hAnsi="仿宋" w:eastAsia="仿宋"/>
                <w:b/>
                <w:sz w:val="24"/>
              </w:rPr>
              <w:t>▲</w:t>
            </w:r>
            <w:r>
              <w:rPr>
                <w:rFonts w:hint="eastAsia" w:ascii="仿宋" w:hAnsi="仿宋" w:eastAsia="仿宋" w:cs="仿宋"/>
                <w:bCs/>
                <w:sz w:val="24"/>
              </w:rPr>
              <w:t>制冷量：≥12000W</w:t>
            </w:r>
            <w:r>
              <w:rPr>
                <w:rFonts w:hint="eastAsia" w:ascii="仿宋" w:hAnsi="仿宋" w:eastAsia="仿宋" w:cs="仿宋"/>
                <w:bCs/>
                <w:sz w:val="24"/>
                <w:lang w:val="en-US" w:eastAsia="zh-CN"/>
              </w:rPr>
              <w:t xml:space="preserve"> </w:t>
            </w:r>
            <w:r>
              <w:rPr>
                <w:rFonts w:hint="eastAsia" w:ascii="仿宋" w:hAnsi="仿宋" w:eastAsia="仿宋" w:cs="仿宋"/>
                <w:kern w:val="0"/>
                <w:sz w:val="24"/>
              </w:rPr>
              <w:t>制热量：≥12500W  额定制冷功率：≤</w:t>
            </w:r>
            <w:r>
              <w:rPr>
                <w:rFonts w:hint="eastAsia" w:ascii="仿宋" w:hAnsi="仿宋" w:eastAsia="仿宋" w:cs="仿宋"/>
                <w:kern w:val="0"/>
                <w:sz w:val="24"/>
                <w:highlight w:val="yellow"/>
              </w:rPr>
              <w:t>3</w:t>
            </w:r>
            <w:r>
              <w:rPr>
                <w:rFonts w:hint="eastAsia" w:ascii="仿宋" w:hAnsi="仿宋" w:eastAsia="仿宋" w:cs="仿宋"/>
                <w:kern w:val="0"/>
                <w:sz w:val="24"/>
                <w:highlight w:val="yellow"/>
                <w:lang w:val="en-US" w:eastAsia="zh-CN"/>
              </w:rPr>
              <w:t>7</w:t>
            </w:r>
            <w:r>
              <w:rPr>
                <w:rFonts w:hint="eastAsia" w:ascii="仿宋" w:hAnsi="仿宋" w:eastAsia="仿宋" w:cs="仿宋"/>
                <w:kern w:val="0"/>
                <w:sz w:val="24"/>
                <w:highlight w:val="yellow"/>
              </w:rPr>
              <w:t>00W</w:t>
            </w:r>
            <w:r>
              <w:rPr>
                <w:rFonts w:hint="eastAsia" w:ascii="仿宋" w:hAnsi="仿宋" w:eastAsia="仿宋" w:cs="仿宋"/>
                <w:kern w:val="0"/>
                <w:sz w:val="24"/>
              </w:rPr>
              <w:t>；额定制热功率：≤3800W；内机噪音：≤50dB；外机噪音：≤60dB；循环风量：≥2000M3/h</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bl>
    <w:p>
      <w:pPr>
        <w:rPr>
          <w:rFonts w:hint="eastAsia" w:ascii="仿宋" w:hAnsi="仿宋" w:eastAsia="仿宋" w:cs="仿宋"/>
          <w:color w:val="000000" w:themeColor="text1"/>
          <w:sz w:val="32"/>
          <w:szCs w:val="32"/>
        </w:rPr>
      </w:pPr>
      <w:r>
        <w:rPr>
          <w:rFonts w:hint="eastAsia" w:ascii="仿宋" w:hAnsi="仿宋" w:eastAsia="仿宋" w:cs="仿宋"/>
          <w:color w:val="000000"/>
          <w:kern w:val="0"/>
          <w:sz w:val="22"/>
        </w:rPr>
        <w:t>▲注：制冷量不允许负偏。</w:t>
      </w:r>
    </w:p>
    <w:p>
      <w:pPr>
        <w:spacing w:line="360" w:lineRule="auto"/>
        <w:ind w:firstLine="643" w:firstLineChars="200"/>
        <w:rPr>
          <w:rFonts w:hint="eastAsia" w:ascii="仿宋" w:hAnsi="仿宋" w:eastAsia="仿宋" w:cs="仿宋"/>
          <w:b/>
          <w:sz w:val="32"/>
          <w:szCs w:val="32"/>
        </w:rPr>
      </w:pPr>
    </w:p>
    <w:p>
      <w:pPr>
        <w:rPr>
          <w:rFonts w:hint="eastAsia" w:ascii="仿宋" w:hAnsi="仿宋" w:eastAsia="仿宋" w:cs="仿宋"/>
          <w:color w:val="000000" w:themeColor="text1"/>
          <w:sz w:val="32"/>
          <w:szCs w:val="32"/>
          <w:shd w:val="clear" w:color="auto" w:fill="FCFCFE"/>
        </w:rPr>
        <w:sectPr>
          <w:pgSz w:w="11906" w:h="16838"/>
          <w:pgMar w:top="1440" w:right="1800" w:bottom="1440" w:left="1800" w:header="930" w:footer="992" w:gutter="0"/>
          <w:cols w:space="425" w:num="1"/>
          <w:docGrid w:type="lines" w:linePitch="312" w:charSpace="0"/>
        </w:sectPr>
      </w:pPr>
    </w:p>
    <w:p>
      <w:pPr>
        <w:spacing w:line="360" w:lineRule="auto"/>
        <w:rPr>
          <w:rFonts w:hint="eastAsia" w:ascii="仿宋" w:hAnsi="仿宋" w:eastAsia="仿宋" w:cs="仿宋"/>
          <w:b/>
          <w:sz w:val="28"/>
          <w:szCs w:val="28"/>
        </w:rPr>
      </w:pPr>
      <w:r>
        <w:rPr>
          <w:rFonts w:hint="eastAsia" w:ascii="仿宋" w:hAnsi="仿宋" w:eastAsia="仿宋" w:cs="仿宋"/>
          <w:b/>
          <w:sz w:val="28"/>
          <w:szCs w:val="28"/>
        </w:rPr>
        <w:t>六、配置表</w:t>
      </w:r>
    </w:p>
    <w:tbl>
      <w:tblPr>
        <w:tblStyle w:val="13"/>
        <w:tblW w:w="9017" w:type="dxa"/>
        <w:tblInd w:w="0" w:type="dxa"/>
        <w:tblLayout w:type="autofit"/>
        <w:tblCellMar>
          <w:top w:w="0" w:type="dxa"/>
          <w:left w:w="108" w:type="dxa"/>
          <w:bottom w:w="0" w:type="dxa"/>
          <w:right w:w="108" w:type="dxa"/>
        </w:tblCellMar>
      </w:tblPr>
      <w:tblGrid>
        <w:gridCol w:w="1052"/>
        <w:gridCol w:w="1939"/>
        <w:gridCol w:w="1343"/>
        <w:gridCol w:w="1478"/>
        <w:gridCol w:w="2116"/>
        <w:gridCol w:w="1089"/>
      </w:tblGrid>
      <w:tr>
        <w:tblPrEx>
          <w:tblCellMar>
            <w:top w:w="0" w:type="dxa"/>
            <w:left w:w="108" w:type="dxa"/>
            <w:bottom w:w="0" w:type="dxa"/>
            <w:right w:w="108" w:type="dxa"/>
          </w:tblCellMar>
        </w:tblPrEx>
        <w:trPr>
          <w:trHeight w:val="554" w:hRule="atLeast"/>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楼层</w:t>
            </w:r>
          </w:p>
        </w:tc>
        <w:tc>
          <w:tcPr>
            <w:tcW w:w="1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房间名称</w:t>
            </w:r>
          </w:p>
        </w:tc>
        <w:tc>
          <w:tcPr>
            <w:tcW w:w="13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面积（㎡）</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冷负荷</w:t>
            </w:r>
            <w:r>
              <w:rPr>
                <w:rFonts w:hint="eastAsia" w:ascii="仿宋" w:hAnsi="仿宋" w:eastAsia="仿宋" w:cs="仿宋"/>
                <w:color w:val="000000"/>
                <w:kern w:val="0"/>
                <w:sz w:val="22"/>
              </w:rPr>
              <w:br w:type="textWrapping"/>
            </w:r>
            <w:r>
              <w:rPr>
                <w:rFonts w:hint="eastAsia" w:ascii="仿宋" w:hAnsi="仿宋" w:eastAsia="仿宋" w:cs="仿宋"/>
                <w:color w:val="000000"/>
                <w:kern w:val="0"/>
                <w:sz w:val="22"/>
              </w:rPr>
              <w:t>（w/㎡）</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设备类型</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数量（台）</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D1F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少年科学院</w:t>
            </w:r>
          </w:p>
        </w:tc>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425</w:t>
            </w:r>
          </w:p>
        </w:tc>
        <w:tc>
          <w:tcPr>
            <w:tcW w:w="14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264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一拖四风管机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少年科学院</w:t>
            </w:r>
          </w:p>
        </w:tc>
        <w:tc>
          <w:tcPr>
            <w:tcW w:w="134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47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一拖四风管机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专业教室1</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普通教室1</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普通教室2</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普通教室3</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专业教室2</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普通教室4</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普通教室5</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普通教室5</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音乐教室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83</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193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教室办公室1</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30</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237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FF"/>
                <w:kern w:val="0"/>
                <w:sz w:val="22"/>
              </w:rPr>
              <w:t>3P分体柜机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智慧教室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普通教室7</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普通教室8</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普通教室9</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微格教室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83</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193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教室办公2</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30</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237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FF"/>
                <w:kern w:val="0"/>
                <w:sz w:val="22"/>
              </w:rPr>
              <w:t>3P分体柜机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劳技教室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普通教室10</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普通教室11</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普通教室12</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电子图书馆</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83</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193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教室办公3</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30</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237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3P分体柜机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r>
        <w:tblPrEx>
          <w:tblCellMar>
            <w:top w:w="0" w:type="dxa"/>
            <w:left w:w="108" w:type="dxa"/>
            <w:bottom w:w="0" w:type="dxa"/>
            <w:right w:w="108" w:type="dxa"/>
          </w:tblCellMar>
        </w:tblPrEx>
        <w:trPr>
          <w:trHeight w:val="23" w:hRule="atLeast"/>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5F</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科学教室1</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科学教室2</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科学教室3</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科学教室4</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68</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209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一拖二风管机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舞蹈教室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100</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240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5P分体柜机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trHeight w:val="23" w:hRule="atLeast"/>
        </w:trPr>
        <w:tc>
          <w:tcPr>
            <w:tcW w:w="105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仪器室</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31</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232 </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FF"/>
                <w:kern w:val="0"/>
                <w:sz w:val="22"/>
              </w:rPr>
            </w:pPr>
            <w:r>
              <w:rPr>
                <w:rFonts w:hint="eastAsia" w:ascii="仿宋" w:hAnsi="仿宋" w:eastAsia="仿宋" w:cs="仿宋"/>
                <w:color w:val="0000FF"/>
                <w:kern w:val="0"/>
                <w:sz w:val="22"/>
              </w:rPr>
              <w:t>3P分体柜机</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r>
    </w:tbl>
    <w:p>
      <w:r>
        <w:rPr>
          <w:rFonts w:hint="eastAsia" w:ascii="宋体" w:hAnsi="宋体" w:cs="宋体"/>
          <w:color w:val="000000"/>
          <w:sz w:val="24"/>
        </w:rPr>
        <w:br w:type="page"/>
      </w: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67" w:name="_Toc184312086"/>
      <w:bookmarkEnd w:id="67"/>
      <w:bookmarkStart w:id="68" w:name="_Toc184313254"/>
      <w:bookmarkEnd w:id="68"/>
      <w:bookmarkStart w:id="69" w:name="_Toc184312084"/>
      <w:bookmarkEnd w:id="69"/>
      <w:bookmarkStart w:id="70" w:name="_Toc184308068"/>
      <w:bookmarkEnd w:id="70"/>
      <w:bookmarkStart w:id="71" w:name="_Toc184312070"/>
      <w:bookmarkEnd w:id="71"/>
      <w:bookmarkStart w:id="72" w:name="_Toc184313241"/>
      <w:bookmarkEnd w:id="72"/>
      <w:bookmarkStart w:id="73" w:name="_Toc184308101"/>
      <w:bookmarkEnd w:id="73"/>
      <w:bookmarkStart w:id="74" w:name="_Toc184314428"/>
      <w:bookmarkEnd w:id="74"/>
      <w:bookmarkStart w:id="75" w:name="_Toc184308090"/>
      <w:bookmarkEnd w:id="75"/>
      <w:bookmarkStart w:id="76" w:name="_Toc184314463"/>
      <w:bookmarkEnd w:id="76"/>
      <w:bookmarkStart w:id="77" w:name="_Toc184308044"/>
      <w:bookmarkEnd w:id="77"/>
      <w:bookmarkStart w:id="78" w:name="_Toc184312117"/>
      <w:bookmarkEnd w:id="78"/>
      <w:bookmarkStart w:id="79" w:name="_Toc184310291"/>
      <w:bookmarkEnd w:id="79"/>
      <w:bookmarkStart w:id="80" w:name="_Toc184313251"/>
      <w:bookmarkEnd w:id="80"/>
      <w:bookmarkStart w:id="81" w:name="_Toc184314478"/>
      <w:bookmarkEnd w:id="81"/>
      <w:bookmarkStart w:id="82" w:name="_Toc184314413"/>
      <w:bookmarkEnd w:id="82"/>
      <w:bookmarkStart w:id="83" w:name="_Toc184310281"/>
      <w:bookmarkEnd w:id="83"/>
      <w:bookmarkStart w:id="84" w:name="_Toc184313307"/>
      <w:bookmarkEnd w:id="84"/>
      <w:bookmarkStart w:id="85" w:name="_Toc184313291"/>
      <w:bookmarkEnd w:id="85"/>
      <w:bookmarkStart w:id="86" w:name="_Toc184310336"/>
      <w:bookmarkEnd w:id="86"/>
      <w:bookmarkStart w:id="87" w:name="_Toc184310322"/>
      <w:bookmarkEnd w:id="87"/>
      <w:bookmarkStart w:id="88" w:name="_Toc184308054"/>
      <w:bookmarkEnd w:id="88"/>
      <w:bookmarkStart w:id="89" w:name="_Toc184314455"/>
      <w:bookmarkEnd w:id="89"/>
      <w:bookmarkStart w:id="90" w:name="_Toc184313306"/>
      <w:bookmarkEnd w:id="90"/>
      <w:bookmarkStart w:id="91" w:name="_Toc184310326"/>
      <w:bookmarkEnd w:id="91"/>
      <w:bookmarkStart w:id="92" w:name="_Toc184314432"/>
      <w:bookmarkEnd w:id="92"/>
      <w:bookmarkStart w:id="93" w:name="_Toc184312069"/>
      <w:bookmarkEnd w:id="93"/>
      <w:bookmarkStart w:id="94" w:name="_Toc184314473"/>
      <w:bookmarkEnd w:id="94"/>
      <w:bookmarkStart w:id="95" w:name="_Toc184310288"/>
      <w:bookmarkEnd w:id="95"/>
      <w:bookmarkStart w:id="96" w:name="_Toc184308053"/>
      <w:bookmarkEnd w:id="96"/>
      <w:bookmarkStart w:id="97" w:name="_Toc184312067"/>
      <w:bookmarkEnd w:id="97"/>
      <w:bookmarkStart w:id="98" w:name="_Toc184308055"/>
      <w:bookmarkEnd w:id="98"/>
      <w:bookmarkStart w:id="99" w:name="_Toc184310299"/>
      <w:bookmarkEnd w:id="99"/>
      <w:bookmarkStart w:id="100" w:name="_Toc184312120"/>
      <w:bookmarkEnd w:id="100"/>
      <w:bookmarkStart w:id="101" w:name="_Toc184310324"/>
      <w:bookmarkEnd w:id="101"/>
      <w:bookmarkStart w:id="102" w:name="_Toc184314462"/>
      <w:bookmarkEnd w:id="102"/>
      <w:bookmarkStart w:id="103" w:name="_Toc184312118"/>
      <w:bookmarkEnd w:id="103"/>
      <w:bookmarkStart w:id="104" w:name="_Toc184310323"/>
      <w:bookmarkEnd w:id="104"/>
      <w:bookmarkStart w:id="105" w:name="_Toc184308087"/>
      <w:bookmarkEnd w:id="105"/>
      <w:bookmarkStart w:id="106" w:name="_Toc184308077"/>
      <w:bookmarkEnd w:id="106"/>
      <w:bookmarkStart w:id="107" w:name="_Toc184313288"/>
      <w:bookmarkEnd w:id="107"/>
      <w:bookmarkStart w:id="108" w:name="_Toc184314480"/>
      <w:bookmarkEnd w:id="108"/>
      <w:bookmarkStart w:id="109" w:name="_Toc184313308"/>
      <w:bookmarkEnd w:id="109"/>
      <w:bookmarkStart w:id="110" w:name="_Toc184310331"/>
      <w:bookmarkEnd w:id="110"/>
      <w:bookmarkStart w:id="111" w:name="_Toc184313248"/>
      <w:bookmarkEnd w:id="111"/>
      <w:bookmarkStart w:id="112" w:name="_Toc184310319"/>
      <w:bookmarkEnd w:id="112"/>
      <w:bookmarkStart w:id="113" w:name="_Toc184312108"/>
      <w:bookmarkEnd w:id="113"/>
      <w:bookmarkStart w:id="114" w:name="_Toc184314451"/>
      <w:bookmarkEnd w:id="114"/>
      <w:bookmarkStart w:id="115" w:name="_Toc184314460"/>
      <w:bookmarkEnd w:id="115"/>
      <w:bookmarkStart w:id="116" w:name="_Toc184314479"/>
      <w:bookmarkEnd w:id="116"/>
      <w:bookmarkStart w:id="117" w:name="_Toc184314464"/>
      <w:bookmarkEnd w:id="117"/>
      <w:bookmarkStart w:id="118" w:name="_Toc184312119"/>
      <w:bookmarkEnd w:id="118"/>
      <w:bookmarkStart w:id="119" w:name="_Toc184314481"/>
      <w:bookmarkEnd w:id="119"/>
      <w:bookmarkStart w:id="120" w:name="_Toc184308089"/>
      <w:bookmarkEnd w:id="120"/>
      <w:bookmarkStart w:id="121" w:name="_Toc184308088"/>
      <w:bookmarkEnd w:id="121"/>
      <w:bookmarkStart w:id="122" w:name="_Toc184310343"/>
      <w:bookmarkEnd w:id="122"/>
      <w:bookmarkStart w:id="123" w:name="_Toc184312105"/>
      <w:bookmarkEnd w:id="123"/>
      <w:bookmarkStart w:id="124" w:name="_Toc184308107"/>
      <w:bookmarkEnd w:id="124"/>
      <w:bookmarkStart w:id="125" w:name="_Toc184310325"/>
      <w:bookmarkEnd w:id="125"/>
      <w:bookmarkStart w:id="126" w:name="_Toc184312137"/>
      <w:bookmarkEnd w:id="126"/>
      <w:bookmarkStart w:id="127" w:name="_Toc184312080"/>
      <w:bookmarkEnd w:id="127"/>
      <w:bookmarkStart w:id="128" w:name="_Toc184313274"/>
      <w:bookmarkEnd w:id="128"/>
      <w:bookmarkStart w:id="129" w:name="_Toc184313290"/>
      <w:bookmarkEnd w:id="129"/>
      <w:bookmarkStart w:id="130" w:name="_Toc184314461"/>
      <w:bookmarkEnd w:id="130"/>
      <w:bookmarkStart w:id="131" w:name="_Toc184313289"/>
      <w:bookmarkEnd w:id="131"/>
      <w:bookmarkStart w:id="132" w:name="_Toc184314422"/>
      <w:bookmarkEnd w:id="132"/>
      <w:bookmarkStart w:id="133" w:name="_Toc184313242"/>
      <w:bookmarkEnd w:id="133"/>
      <w:bookmarkStart w:id="134" w:name="_Toc184310284"/>
      <w:bookmarkEnd w:id="134"/>
      <w:bookmarkStart w:id="135" w:name="_Toc184308085"/>
      <w:bookmarkEnd w:id="135"/>
      <w:bookmarkStart w:id="136" w:name="_Toc184308078"/>
      <w:bookmarkEnd w:id="136"/>
      <w:bookmarkStart w:id="137" w:name="_Toc184313264"/>
      <w:bookmarkEnd w:id="137"/>
      <w:bookmarkStart w:id="138" w:name="_Toc184312093"/>
      <w:bookmarkEnd w:id="138"/>
      <w:bookmarkStart w:id="139" w:name="_Toc184314482"/>
      <w:bookmarkEnd w:id="139"/>
      <w:bookmarkStart w:id="140" w:name="_Toc184313252"/>
      <w:bookmarkEnd w:id="140"/>
      <w:bookmarkStart w:id="141" w:name="_Toc184308086"/>
      <w:bookmarkEnd w:id="141"/>
      <w:bookmarkStart w:id="142" w:name="_Toc184308079"/>
      <w:bookmarkEnd w:id="142"/>
      <w:bookmarkStart w:id="143" w:name="_Toc184310337"/>
      <w:bookmarkEnd w:id="143"/>
      <w:bookmarkStart w:id="144" w:name="_Toc184308083"/>
      <w:bookmarkEnd w:id="144"/>
      <w:bookmarkStart w:id="145" w:name="_Toc184310285"/>
      <w:bookmarkEnd w:id="145"/>
      <w:bookmarkStart w:id="146" w:name="_Toc184312099"/>
      <w:bookmarkEnd w:id="146"/>
      <w:bookmarkStart w:id="147" w:name="_Toc184310309"/>
      <w:bookmarkEnd w:id="147"/>
      <w:bookmarkStart w:id="148" w:name="_Toc184312114"/>
      <w:bookmarkEnd w:id="148"/>
      <w:bookmarkStart w:id="149" w:name="_Toc184314436"/>
      <w:bookmarkEnd w:id="149"/>
      <w:bookmarkStart w:id="150" w:name="_Toc184308108"/>
      <w:bookmarkEnd w:id="150"/>
      <w:bookmarkStart w:id="151" w:name="_Toc184314441"/>
      <w:bookmarkEnd w:id="151"/>
      <w:bookmarkStart w:id="152" w:name="_Toc184308048"/>
      <w:bookmarkEnd w:id="152"/>
      <w:bookmarkStart w:id="153" w:name="_Toc184313239"/>
      <w:bookmarkEnd w:id="153"/>
      <w:bookmarkStart w:id="154" w:name="_Toc184310313"/>
      <w:bookmarkEnd w:id="154"/>
      <w:bookmarkStart w:id="155" w:name="_Toc184314456"/>
      <w:bookmarkEnd w:id="155"/>
      <w:bookmarkStart w:id="156" w:name="_Toc184312139"/>
      <w:bookmarkEnd w:id="156"/>
      <w:bookmarkStart w:id="157" w:name="_Toc184308063"/>
      <w:bookmarkEnd w:id="157"/>
      <w:bookmarkStart w:id="158" w:name="_Toc184313250"/>
      <w:bookmarkEnd w:id="158"/>
      <w:bookmarkStart w:id="159" w:name="_Toc184314421"/>
      <w:bookmarkEnd w:id="159"/>
      <w:bookmarkStart w:id="160" w:name="_Toc184313279"/>
      <w:bookmarkEnd w:id="160"/>
      <w:bookmarkStart w:id="161" w:name="_Toc184313310"/>
      <w:bookmarkEnd w:id="161"/>
      <w:bookmarkStart w:id="162" w:name="_Toc184314453"/>
      <w:bookmarkEnd w:id="162"/>
      <w:bookmarkStart w:id="163" w:name="_Toc184312131"/>
      <w:bookmarkEnd w:id="163"/>
      <w:bookmarkStart w:id="164" w:name="_Toc184310286"/>
      <w:bookmarkEnd w:id="164"/>
      <w:bookmarkStart w:id="165" w:name="_Toc184310311"/>
      <w:bookmarkEnd w:id="165"/>
      <w:bookmarkStart w:id="166" w:name="_Toc184310308"/>
      <w:bookmarkEnd w:id="166"/>
      <w:bookmarkStart w:id="167" w:name="_Toc184313272"/>
      <w:bookmarkEnd w:id="167"/>
      <w:bookmarkStart w:id="168" w:name="_Toc184308102"/>
      <w:bookmarkEnd w:id="168"/>
      <w:bookmarkStart w:id="169" w:name="_Toc184314419"/>
      <w:bookmarkEnd w:id="169"/>
      <w:bookmarkStart w:id="170" w:name="_Toc184314445"/>
      <w:bookmarkEnd w:id="170"/>
      <w:bookmarkStart w:id="171" w:name="_Toc184312078"/>
      <w:bookmarkEnd w:id="171"/>
      <w:bookmarkStart w:id="172" w:name="_Toc184313247"/>
      <w:bookmarkEnd w:id="172"/>
      <w:bookmarkStart w:id="173" w:name="_Toc184312071"/>
      <w:bookmarkEnd w:id="173"/>
      <w:bookmarkStart w:id="174" w:name="_Toc184312126"/>
      <w:bookmarkEnd w:id="174"/>
      <w:bookmarkStart w:id="175" w:name="_Toc184312079"/>
      <w:bookmarkEnd w:id="175"/>
      <w:bookmarkStart w:id="176" w:name="_Toc184308084"/>
      <w:bookmarkEnd w:id="176"/>
      <w:bookmarkStart w:id="177" w:name="_Toc184312081"/>
      <w:bookmarkEnd w:id="177"/>
      <w:bookmarkStart w:id="178" w:name="_Toc184313240"/>
      <w:bookmarkEnd w:id="178"/>
      <w:bookmarkStart w:id="179" w:name="_Toc184312102"/>
      <w:bookmarkEnd w:id="179"/>
      <w:bookmarkStart w:id="180" w:name="_Toc184310307"/>
      <w:bookmarkEnd w:id="180"/>
      <w:bookmarkStart w:id="181" w:name="_Toc184308082"/>
      <w:bookmarkEnd w:id="181"/>
      <w:bookmarkStart w:id="182" w:name="_Toc184314410"/>
      <w:bookmarkEnd w:id="182"/>
      <w:bookmarkStart w:id="183" w:name="_Toc184313249"/>
      <w:bookmarkEnd w:id="183"/>
      <w:bookmarkStart w:id="184" w:name="_Toc184308051"/>
      <w:bookmarkEnd w:id="184"/>
      <w:bookmarkStart w:id="185" w:name="_Toc184310283"/>
      <w:bookmarkEnd w:id="185"/>
      <w:bookmarkStart w:id="186" w:name="_Toc184308071"/>
      <w:bookmarkEnd w:id="186"/>
      <w:bookmarkStart w:id="187" w:name="_Toc184312101"/>
      <w:bookmarkEnd w:id="187"/>
      <w:bookmarkStart w:id="188" w:name="_Toc184312104"/>
      <w:bookmarkEnd w:id="188"/>
      <w:bookmarkStart w:id="189" w:name="_Toc184308100"/>
      <w:bookmarkEnd w:id="189"/>
      <w:bookmarkStart w:id="190" w:name="_Toc184314420"/>
      <w:bookmarkEnd w:id="190"/>
      <w:bookmarkStart w:id="191" w:name="_Toc184308072"/>
      <w:bookmarkEnd w:id="191"/>
      <w:bookmarkStart w:id="192" w:name="_Toc184314423"/>
      <w:bookmarkEnd w:id="192"/>
      <w:bookmarkStart w:id="193" w:name="_Toc184313273"/>
      <w:bookmarkEnd w:id="193"/>
      <w:bookmarkStart w:id="194" w:name="_Toc184313238"/>
      <w:bookmarkEnd w:id="194"/>
      <w:bookmarkStart w:id="195" w:name="_Toc184312138"/>
      <w:bookmarkEnd w:id="195"/>
      <w:bookmarkStart w:id="196" w:name="_Toc184308069"/>
      <w:bookmarkEnd w:id="196"/>
      <w:bookmarkStart w:id="197" w:name="_Toc184314431"/>
      <w:bookmarkEnd w:id="197"/>
      <w:bookmarkStart w:id="198" w:name="_Toc184308066"/>
      <w:bookmarkEnd w:id="198"/>
      <w:bookmarkStart w:id="199" w:name="_Toc184314442"/>
      <w:bookmarkEnd w:id="199"/>
      <w:bookmarkStart w:id="200" w:name="_Toc184308047"/>
      <w:bookmarkEnd w:id="200"/>
      <w:bookmarkStart w:id="201" w:name="_Toc184310305"/>
      <w:bookmarkEnd w:id="201"/>
      <w:bookmarkStart w:id="202" w:name="_Toc184312098"/>
      <w:bookmarkEnd w:id="202"/>
      <w:bookmarkStart w:id="203" w:name="_Toc184310302"/>
      <w:bookmarkEnd w:id="203"/>
      <w:bookmarkStart w:id="204" w:name="_Toc184312103"/>
      <w:bookmarkEnd w:id="204"/>
      <w:bookmarkStart w:id="205" w:name="_Toc184314444"/>
      <w:bookmarkEnd w:id="205"/>
      <w:bookmarkStart w:id="206" w:name="_Toc184313269"/>
      <w:bookmarkEnd w:id="206"/>
      <w:bookmarkStart w:id="207" w:name="_Toc184308058"/>
      <w:bookmarkEnd w:id="207"/>
      <w:bookmarkStart w:id="208" w:name="_Toc184314443"/>
      <w:bookmarkEnd w:id="208"/>
      <w:bookmarkStart w:id="209" w:name="_Toc184308070"/>
      <w:bookmarkEnd w:id="209"/>
      <w:bookmarkStart w:id="210" w:name="_Toc184314458"/>
      <w:bookmarkEnd w:id="210"/>
      <w:bookmarkStart w:id="211" w:name="_Toc184313268"/>
      <w:bookmarkEnd w:id="211"/>
      <w:bookmarkStart w:id="212" w:name="_Toc184314449"/>
      <w:bookmarkEnd w:id="212"/>
      <w:bookmarkStart w:id="213" w:name="_Toc184312100"/>
      <w:bookmarkEnd w:id="213"/>
      <w:bookmarkStart w:id="214" w:name="_Toc184308067"/>
      <w:bookmarkEnd w:id="214"/>
      <w:bookmarkStart w:id="215" w:name="_Toc184314470"/>
      <w:bookmarkEnd w:id="215"/>
      <w:bookmarkStart w:id="216" w:name="_Toc184313271"/>
      <w:bookmarkEnd w:id="216"/>
      <w:bookmarkStart w:id="217" w:name="_Toc184310310"/>
      <w:bookmarkEnd w:id="217"/>
      <w:bookmarkStart w:id="218" w:name="_Toc184312136"/>
      <w:bookmarkEnd w:id="218"/>
      <w:bookmarkStart w:id="219" w:name="_Toc184314466"/>
      <w:bookmarkEnd w:id="219"/>
      <w:bookmarkStart w:id="220" w:name="_Toc184314440"/>
      <w:bookmarkEnd w:id="220"/>
      <w:bookmarkStart w:id="221" w:name="_Toc184310306"/>
      <w:bookmarkEnd w:id="221"/>
      <w:bookmarkStart w:id="222" w:name="_Toc184313270"/>
      <w:bookmarkEnd w:id="222"/>
      <w:bookmarkStart w:id="223" w:name="_Toc184308081"/>
      <w:bookmarkEnd w:id="223"/>
      <w:bookmarkStart w:id="224" w:name="_Toc184310297"/>
      <w:bookmarkEnd w:id="224"/>
      <w:bookmarkStart w:id="225" w:name="_Toc184313292"/>
      <w:bookmarkEnd w:id="225"/>
      <w:bookmarkStart w:id="226" w:name="_Toc184310303"/>
      <w:bookmarkEnd w:id="226"/>
      <w:bookmarkStart w:id="227" w:name="_Toc184312097"/>
      <w:bookmarkEnd w:id="227"/>
      <w:bookmarkStart w:id="228" w:name="_Toc184310315"/>
      <w:bookmarkEnd w:id="228"/>
      <w:bookmarkStart w:id="229" w:name="_Toc184313266"/>
      <w:bookmarkEnd w:id="229"/>
      <w:bookmarkStart w:id="230" w:name="_Toc184313255"/>
      <w:bookmarkEnd w:id="230"/>
      <w:bookmarkStart w:id="231" w:name="_Toc184313303"/>
      <w:bookmarkEnd w:id="231"/>
      <w:bookmarkStart w:id="232" w:name="_Toc184312106"/>
      <w:bookmarkEnd w:id="232"/>
      <w:bookmarkStart w:id="233" w:name="_Toc184310341"/>
      <w:bookmarkEnd w:id="233"/>
      <w:bookmarkStart w:id="234" w:name="_Toc184314438"/>
      <w:bookmarkEnd w:id="234"/>
      <w:bookmarkStart w:id="235" w:name="_Toc184308064"/>
      <w:bookmarkEnd w:id="235"/>
      <w:bookmarkStart w:id="236" w:name="_Toc184308074"/>
      <w:bookmarkEnd w:id="236"/>
      <w:bookmarkStart w:id="237" w:name="_Toc184310301"/>
      <w:bookmarkEnd w:id="237"/>
      <w:bookmarkStart w:id="238" w:name="_Toc184310300"/>
      <w:bookmarkEnd w:id="238"/>
      <w:bookmarkStart w:id="239" w:name="_Toc184308052"/>
      <w:bookmarkEnd w:id="239"/>
      <w:bookmarkStart w:id="240" w:name="_Toc184312068"/>
      <w:bookmarkEnd w:id="240"/>
      <w:bookmarkStart w:id="241" w:name="_Toc184313283"/>
      <w:bookmarkEnd w:id="241"/>
      <w:bookmarkStart w:id="242" w:name="_Toc184313275"/>
      <w:bookmarkEnd w:id="242"/>
      <w:bookmarkStart w:id="243" w:name="_Toc184313281"/>
      <w:bookmarkEnd w:id="243"/>
      <w:bookmarkStart w:id="244" w:name="_Toc184310282"/>
      <w:bookmarkEnd w:id="244"/>
      <w:bookmarkStart w:id="245" w:name="_Toc184314439"/>
      <w:bookmarkEnd w:id="245"/>
      <w:bookmarkStart w:id="246" w:name="_Toc184312096"/>
      <w:bookmarkEnd w:id="246"/>
      <w:bookmarkStart w:id="247" w:name="_Toc184314426"/>
      <w:bookmarkEnd w:id="247"/>
      <w:bookmarkStart w:id="248" w:name="_Toc184314447"/>
      <w:bookmarkEnd w:id="248"/>
      <w:bookmarkStart w:id="249" w:name="_Toc184312095"/>
      <w:bookmarkEnd w:id="249"/>
      <w:bookmarkStart w:id="250" w:name="_Toc184308096"/>
      <w:bookmarkEnd w:id="250"/>
      <w:bookmarkStart w:id="251" w:name="_Toc184308065"/>
      <w:bookmarkEnd w:id="251"/>
      <w:bookmarkStart w:id="252" w:name="_Toc184312083"/>
      <w:bookmarkEnd w:id="252"/>
      <w:bookmarkStart w:id="253" w:name="_Toc184314434"/>
      <w:bookmarkEnd w:id="253"/>
      <w:bookmarkStart w:id="254" w:name="_Toc184314446"/>
      <w:bookmarkEnd w:id="254"/>
      <w:bookmarkStart w:id="255" w:name="_Toc184314454"/>
      <w:bookmarkEnd w:id="255"/>
      <w:bookmarkStart w:id="256" w:name="_Toc184310273"/>
      <w:bookmarkEnd w:id="256"/>
      <w:bookmarkStart w:id="257" w:name="_Toc184312113"/>
      <w:bookmarkEnd w:id="257"/>
      <w:bookmarkStart w:id="258" w:name="_Toc184313267"/>
      <w:bookmarkEnd w:id="258"/>
      <w:bookmarkStart w:id="259" w:name="_Toc184310289"/>
      <w:bookmarkEnd w:id="259"/>
      <w:bookmarkStart w:id="260" w:name="_Toc184312127"/>
      <w:bookmarkEnd w:id="260"/>
      <w:bookmarkStart w:id="261" w:name="_Toc184310330"/>
      <w:bookmarkEnd w:id="261"/>
      <w:bookmarkStart w:id="262" w:name="_Toc184312128"/>
      <w:bookmarkEnd w:id="262"/>
      <w:bookmarkStart w:id="263" w:name="_Toc184314452"/>
      <w:bookmarkEnd w:id="263"/>
      <w:bookmarkStart w:id="264" w:name="_Toc184313299"/>
      <w:bookmarkEnd w:id="264"/>
      <w:bookmarkStart w:id="265" w:name="_Toc184312125"/>
      <w:bookmarkEnd w:id="265"/>
      <w:bookmarkStart w:id="266" w:name="_Toc184314477"/>
      <w:bookmarkEnd w:id="266"/>
      <w:bookmarkStart w:id="267" w:name="_Toc184314476"/>
      <w:bookmarkEnd w:id="267"/>
      <w:bookmarkStart w:id="268" w:name="_Toc184313298"/>
      <w:bookmarkEnd w:id="268"/>
      <w:bookmarkStart w:id="269" w:name="_Toc184312091"/>
      <w:bookmarkEnd w:id="269"/>
      <w:bookmarkStart w:id="270" w:name="_Toc184313295"/>
      <w:bookmarkEnd w:id="270"/>
      <w:bookmarkStart w:id="271" w:name="_Toc184312123"/>
      <w:bookmarkEnd w:id="271"/>
      <w:bookmarkStart w:id="272" w:name="_Toc184312109"/>
      <w:bookmarkEnd w:id="272"/>
      <w:bookmarkStart w:id="273" w:name="_Toc184310335"/>
      <w:bookmarkEnd w:id="273"/>
      <w:bookmarkStart w:id="274" w:name="_Toc184308098"/>
      <w:bookmarkEnd w:id="274"/>
      <w:bookmarkStart w:id="275" w:name="_Toc184313302"/>
      <w:bookmarkEnd w:id="275"/>
      <w:bookmarkStart w:id="276" w:name="_Toc184308093"/>
      <w:bookmarkEnd w:id="276"/>
      <w:bookmarkStart w:id="277" w:name="_Toc184310280"/>
      <w:bookmarkEnd w:id="277"/>
      <w:bookmarkStart w:id="278" w:name="_Toc184312124"/>
      <w:bookmarkEnd w:id="278"/>
      <w:bookmarkStart w:id="279" w:name="_Toc184310332"/>
      <w:bookmarkEnd w:id="279"/>
      <w:bookmarkStart w:id="280" w:name="_Toc184313259"/>
      <w:bookmarkEnd w:id="280"/>
      <w:bookmarkStart w:id="281" w:name="_Toc184312130"/>
      <w:bookmarkEnd w:id="281"/>
      <w:bookmarkStart w:id="282" w:name="_Toc184314468"/>
      <w:bookmarkEnd w:id="282"/>
      <w:bookmarkStart w:id="283" w:name="_Toc184313256"/>
      <w:bookmarkEnd w:id="283"/>
      <w:bookmarkStart w:id="284" w:name="_Toc184313304"/>
      <w:bookmarkEnd w:id="284"/>
      <w:bookmarkStart w:id="285" w:name="_Toc184308095"/>
      <w:bookmarkEnd w:id="285"/>
      <w:bookmarkStart w:id="286" w:name="_Toc184314475"/>
      <w:bookmarkEnd w:id="286"/>
      <w:bookmarkStart w:id="287" w:name="_Toc184313297"/>
      <w:bookmarkEnd w:id="287"/>
      <w:bookmarkStart w:id="288" w:name="_Toc184310318"/>
      <w:bookmarkEnd w:id="288"/>
      <w:bookmarkStart w:id="289" w:name="_Toc184308094"/>
      <w:bookmarkEnd w:id="289"/>
      <w:bookmarkStart w:id="290" w:name="_Toc184313278"/>
      <w:bookmarkEnd w:id="290"/>
      <w:bookmarkStart w:id="291" w:name="_Toc184310334"/>
      <w:bookmarkEnd w:id="291"/>
      <w:bookmarkStart w:id="292" w:name="_Toc184308061"/>
      <w:bookmarkEnd w:id="292"/>
      <w:bookmarkStart w:id="293" w:name="_Toc184313262"/>
      <w:bookmarkEnd w:id="293"/>
      <w:bookmarkStart w:id="294" w:name="_Toc184313296"/>
      <w:bookmarkEnd w:id="294"/>
      <w:bookmarkStart w:id="295" w:name="_Toc184313300"/>
      <w:bookmarkEnd w:id="295"/>
      <w:bookmarkStart w:id="296" w:name="_Toc184310328"/>
      <w:bookmarkEnd w:id="296"/>
      <w:bookmarkStart w:id="297" w:name="_Toc184312082"/>
      <w:bookmarkEnd w:id="297"/>
      <w:bookmarkStart w:id="298" w:name="_Toc184313277"/>
      <w:bookmarkEnd w:id="298"/>
      <w:bookmarkStart w:id="299" w:name="_Toc184313301"/>
      <w:bookmarkEnd w:id="299"/>
      <w:bookmarkStart w:id="300" w:name="_Toc184310338"/>
      <w:bookmarkEnd w:id="300"/>
      <w:bookmarkStart w:id="301" w:name="_Toc184308039"/>
      <w:bookmarkEnd w:id="301"/>
      <w:bookmarkStart w:id="302" w:name="_Toc184312129"/>
      <w:bookmarkEnd w:id="302"/>
      <w:bookmarkStart w:id="303" w:name="_Toc184312133"/>
      <w:bookmarkEnd w:id="303"/>
      <w:bookmarkStart w:id="304" w:name="_Toc184308046"/>
      <w:bookmarkEnd w:id="304"/>
      <w:bookmarkStart w:id="305" w:name="_Toc184314427"/>
      <w:bookmarkEnd w:id="305"/>
      <w:bookmarkStart w:id="306" w:name="_Toc184308104"/>
      <w:bookmarkEnd w:id="306"/>
      <w:bookmarkStart w:id="307" w:name="_Toc184314465"/>
      <w:bookmarkEnd w:id="307"/>
      <w:bookmarkStart w:id="308" w:name="_Toc184312134"/>
      <w:bookmarkEnd w:id="308"/>
      <w:bookmarkStart w:id="309" w:name="_Toc184314472"/>
      <w:bookmarkEnd w:id="309"/>
      <w:bookmarkStart w:id="310" w:name="_Toc184312112"/>
      <w:bookmarkEnd w:id="310"/>
      <w:bookmarkStart w:id="311" w:name="_Toc184313294"/>
      <w:bookmarkEnd w:id="311"/>
      <w:bookmarkStart w:id="312" w:name="_Toc184310340"/>
      <w:bookmarkEnd w:id="312"/>
      <w:bookmarkStart w:id="313" w:name="_Toc184310317"/>
      <w:bookmarkEnd w:id="313"/>
      <w:bookmarkStart w:id="314" w:name="_Toc184312121"/>
      <w:bookmarkEnd w:id="314"/>
      <w:bookmarkStart w:id="315" w:name="_Toc184310339"/>
      <w:bookmarkEnd w:id="315"/>
      <w:bookmarkStart w:id="316" w:name="_Toc184312122"/>
      <w:bookmarkEnd w:id="316"/>
      <w:bookmarkStart w:id="317" w:name="_Toc184314467"/>
      <w:bookmarkEnd w:id="317"/>
      <w:bookmarkStart w:id="318" w:name="_Toc184314433"/>
      <w:bookmarkEnd w:id="318"/>
      <w:bookmarkStart w:id="319" w:name="_Toc184308097"/>
      <w:bookmarkEnd w:id="319"/>
      <w:bookmarkStart w:id="320" w:name="_Toc184314471"/>
      <w:bookmarkEnd w:id="320"/>
      <w:bookmarkStart w:id="321" w:name="_Toc184308091"/>
      <w:bookmarkEnd w:id="321"/>
      <w:bookmarkStart w:id="322" w:name="_Toc184310275"/>
      <w:bookmarkEnd w:id="322"/>
      <w:bookmarkStart w:id="323" w:name="_Toc184313293"/>
      <w:bookmarkEnd w:id="323"/>
      <w:bookmarkStart w:id="324" w:name="_Toc184308106"/>
      <w:bookmarkEnd w:id="324"/>
      <w:bookmarkStart w:id="325" w:name="_Toc184312111"/>
      <w:bookmarkEnd w:id="325"/>
      <w:bookmarkStart w:id="326" w:name="_Toc184313263"/>
      <w:bookmarkEnd w:id="326"/>
      <w:bookmarkStart w:id="327" w:name="_Toc184308043"/>
      <w:bookmarkEnd w:id="327"/>
      <w:bookmarkStart w:id="328" w:name="_Toc184310296"/>
      <w:bookmarkEnd w:id="328"/>
      <w:bookmarkStart w:id="329" w:name="_Toc184308050"/>
      <w:bookmarkEnd w:id="329"/>
      <w:bookmarkStart w:id="330" w:name="_Toc184313276"/>
      <w:bookmarkEnd w:id="330"/>
      <w:bookmarkStart w:id="331" w:name="_Toc184310290"/>
      <w:bookmarkEnd w:id="331"/>
      <w:bookmarkStart w:id="332" w:name="_Toc184310278"/>
      <w:bookmarkEnd w:id="332"/>
      <w:bookmarkStart w:id="333" w:name="_Toc184314459"/>
      <w:bookmarkEnd w:id="333"/>
      <w:bookmarkStart w:id="334" w:name="_Toc184313261"/>
      <w:bookmarkEnd w:id="334"/>
      <w:bookmarkStart w:id="335" w:name="_Toc184308099"/>
      <w:bookmarkEnd w:id="335"/>
      <w:bookmarkStart w:id="336" w:name="_Toc184313280"/>
      <w:bookmarkEnd w:id="336"/>
      <w:bookmarkStart w:id="337" w:name="_Toc184314474"/>
      <w:bookmarkEnd w:id="337"/>
      <w:bookmarkStart w:id="338" w:name="_Toc184313246"/>
      <w:bookmarkEnd w:id="338"/>
      <w:bookmarkStart w:id="339" w:name="_Toc184310274"/>
      <w:bookmarkEnd w:id="339"/>
      <w:bookmarkStart w:id="340" w:name="_Toc184313305"/>
      <w:bookmarkEnd w:id="340"/>
      <w:bookmarkStart w:id="341" w:name="_Toc184308105"/>
      <w:bookmarkEnd w:id="341"/>
      <w:bookmarkStart w:id="342" w:name="_Toc184308040"/>
      <w:bookmarkEnd w:id="342"/>
      <w:bookmarkStart w:id="343" w:name="_Toc184314457"/>
      <w:bookmarkEnd w:id="343"/>
      <w:bookmarkStart w:id="344" w:name="_Toc184312092"/>
      <w:bookmarkEnd w:id="344"/>
      <w:bookmarkStart w:id="345" w:name="_Toc184308076"/>
      <w:bookmarkEnd w:id="345"/>
      <w:bookmarkStart w:id="346" w:name="_Toc184312077"/>
      <w:bookmarkEnd w:id="346"/>
      <w:bookmarkStart w:id="347" w:name="_Toc184312094"/>
      <w:bookmarkEnd w:id="347"/>
      <w:bookmarkStart w:id="348" w:name="_Toc184312110"/>
      <w:bookmarkEnd w:id="348"/>
      <w:bookmarkStart w:id="349" w:name="_Toc184314424"/>
      <w:bookmarkEnd w:id="349"/>
      <w:bookmarkStart w:id="350" w:name="_Toc184313265"/>
      <w:bookmarkEnd w:id="350"/>
      <w:bookmarkStart w:id="351" w:name="_Toc184312072"/>
      <w:bookmarkEnd w:id="351"/>
      <w:bookmarkStart w:id="352" w:name="_Toc184312073"/>
      <w:bookmarkEnd w:id="352"/>
      <w:bookmarkStart w:id="353" w:name="_Toc184308049"/>
      <w:bookmarkEnd w:id="353"/>
      <w:bookmarkStart w:id="354" w:name="_Toc184313260"/>
      <w:bookmarkEnd w:id="354"/>
      <w:bookmarkStart w:id="355" w:name="_Toc184308103"/>
      <w:bookmarkEnd w:id="355"/>
      <w:bookmarkStart w:id="356" w:name="_Toc184313243"/>
      <w:bookmarkEnd w:id="356"/>
      <w:bookmarkStart w:id="357" w:name="_Toc184310329"/>
      <w:bookmarkEnd w:id="357"/>
      <w:bookmarkStart w:id="358" w:name="_Toc184314448"/>
      <w:bookmarkEnd w:id="358"/>
      <w:bookmarkStart w:id="359" w:name="_Toc184308036"/>
      <w:bookmarkEnd w:id="359"/>
      <w:bookmarkStart w:id="360" w:name="_Toc184313285"/>
      <w:bookmarkEnd w:id="360"/>
      <w:bookmarkStart w:id="361" w:name="_Toc184308080"/>
      <w:bookmarkEnd w:id="361"/>
      <w:bookmarkStart w:id="362" w:name="_Toc184310298"/>
      <w:bookmarkEnd w:id="362"/>
      <w:bookmarkStart w:id="363" w:name="_Toc184313253"/>
      <w:bookmarkEnd w:id="363"/>
      <w:bookmarkStart w:id="364" w:name="_Toc184310320"/>
      <w:bookmarkEnd w:id="364"/>
      <w:bookmarkStart w:id="365" w:name="_Toc184312116"/>
      <w:bookmarkEnd w:id="365"/>
      <w:bookmarkStart w:id="366" w:name="_Toc184314450"/>
      <w:bookmarkEnd w:id="366"/>
      <w:bookmarkStart w:id="367" w:name="_Toc184312115"/>
      <w:bookmarkEnd w:id="367"/>
      <w:bookmarkStart w:id="368" w:name="_Toc184313284"/>
      <w:bookmarkEnd w:id="368"/>
      <w:bookmarkStart w:id="369" w:name="_Toc184314435"/>
      <w:bookmarkEnd w:id="369"/>
      <w:bookmarkStart w:id="370" w:name="_Toc184308073"/>
      <w:bookmarkEnd w:id="370"/>
      <w:bookmarkStart w:id="371" w:name="_Toc184310276"/>
      <w:bookmarkEnd w:id="371"/>
      <w:bookmarkStart w:id="372" w:name="_Toc184308038"/>
      <w:bookmarkEnd w:id="372"/>
      <w:bookmarkStart w:id="373" w:name="_Toc184310287"/>
      <w:bookmarkEnd w:id="373"/>
      <w:bookmarkStart w:id="374" w:name="_Toc184312135"/>
      <w:bookmarkEnd w:id="374"/>
      <w:bookmarkStart w:id="375" w:name="_Toc184313309"/>
      <w:bookmarkEnd w:id="375"/>
      <w:bookmarkStart w:id="376" w:name="_Toc184312090"/>
      <w:bookmarkEnd w:id="376"/>
      <w:bookmarkStart w:id="377" w:name="_Toc184310327"/>
      <w:bookmarkEnd w:id="377"/>
      <w:bookmarkStart w:id="378" w:name="_Toc184310344"/>
      <w:bookmarkEnd w:id="378"/>
      <w:bookmarkStart w:id="379" w:name="_Toc184308092"/>
      <w:bookmarkEnd w:id="379"/>
      <w:bookmarkStart w:id="380" w:name="_Toc184308062"/>
      <w:bookmarkEnd w:id="380"/>
      <w:bookmarkStart w:id="381" w:name="_Toc184313282"/>
      <w:bookmarkEnd w:id="381"/>
      <w:bookmarkStart w:id="382" w:name="_Toc184308060"/>
      <w:bookmarkEnd w:id="382"/>
      <w:bookmarkStart w:id="383" w:name="_Toc184310342"/>
      <w:bookmarkEnd w:id="383"/>
      <w:bookmarkStart w:id="384" w:name="_Toc184313286"/>
      <w:bookmarkEnd w:id="384"/>
      <w:bookmarkStart w:id="385" w:name="_Toc184312107"/>
      <w:bookmarkEnd w:id="385"/>
      <w:bookmarkStart w:id="386" w:name="_Toc184310314"/>
      <w:bookmarkEnd w:id="386"/>
      <w:bookmarkStart w:id="387" w:name="_Toc184310312"/>
      <w:bookmarkEnd w:id="387"/>
      <w:bookmarkStart w:id="388" w:name="_Toc184314437"/>
      <w:bookmarkEnd w:id="388"/>
      <w:bookmarkStart w:id="389" w:name="_Toc184312074"/>
      <w:bookmarkEnd w:id="389"/>
      <w:bookmarkStart w:id="390" w:name="_Toc184312085"/>
      <w:bookmarkEnd w:id="390"/>
      <w:bookmarkStart w:id="391" w:name="_Toc184310277"/>
      <w:bookmarkEnd w:id="391"/>
      <w:bookmarkStart w:id="392" w:name="_Toc184310321"/>
      <w:bookmarkEnd w:id="392"/>
      <w:bookmarkStart w:id="393" w:name="_Toc184313244"/>
      <w:bookmarkEnd w:id="393"/>
      <w:bookmarkStart w:id="394" w:name="_Toc184308041"/>
      <w:bookmarkEnd w:id="394"/>
      <w:bookmarkStart w:id="395" w:name="_Toc184314411"/>
      <w:bookmarkEnd w:id="395"/>
      <w:bookmarkStart w:id="396" w:name="_Toc184308075"/>
      <w:bookmarkEnd w:id="396"/>
      <w:bookmarkStart w:id="397" w:name="_Toc184310294"/>
      <w:bookmarkEnd w:id="397"/>
      <w:bookmarkStart w:id="398" w:name="_Toc184314414"/>
      <w:bookmarkEnd w:id="398"/>
      <w:bookmarkStart w:id="399" w:name="_Toc184313245"/>
      <w:bookmarkEnd w:id="399"/>
      <w:bookmarkStart w:id="400" w:name="_Toc184314416"/>
      <w:bookmarkEnd w:id="400"/>
      <w:bookmarkStart w:id="401" w:name="_Toc184314415"/>
      <w:bookmarkEnd w:id="401"/>
      <w:bookmarkStart w:id="402" w:name="_Toc184310272"/>
      <w:bookmarkEnd w:id="402"/>
      <w:bookmarkStart w:id="403" w:name="_Toc184308037"/>
      <w:bookmarkEnd w:id="403"/>
      <w:bookmarkStart w:id="404" w:name="_Toc184313287"/>
      <w:bookmarkEnd w:id="404"/>
      <w:bookmarkStart w:id="405" w:name="_Toc184310304"/>
      <w:bookmarkEnd w:id="405"/>
      <w:bookmarkStart w:id="406" w:name="_Toc184314417"/>
      <w:bookmarkEnd w:id="406"/>
      <w:bookmarkStart w:id="407" w:name="_Toc184310295"/>
      <w:bookmarkEnd w:id="407"/>
      <w:bookmarkStart w:id="408" w:name="_Toc184312076"/>
      <w:bookmarkEnd w:id="408"/>
      <w:bookmarkStart w:id="409" w:name="_Toc184308045"/>
      <w:bookmarkEnd w:id="409"/>
      <w:bookmarkStart w:id="410" w:name="_Toc184310333"/>
      <w:bookmarkEnd w:id="410"/>
      <w:bookmarkStart w:id="411" w:name="_Toc184314418"/>
      <w:bookmarkEnd w:id="411"/>
      <w:bookmarkStart w:id="412" w:name="_Toc184312089"/>
      <w:bookmarkEnd w:id="412"/>
      <w:bookmarkStart w:id="413" w:name="_Toc184310279"/>
      <w:bookmarkEnd w:id="413"/>
      <w:bookmarkStart w:id="414" w:name="_Toc184312132"/>
      <w:bookmarkEnd w:id="414"/>
      <w:bookmarkStart w:id="415" w:name="_Toc184310316"/>
      <w:bookmarkEnd w:id="415"/>
      <w:bookmarkStart w:id="416" w:name="_Toc184314425"/>
      <w:bookmarkEnd w:id="416"/>
      <w:bookmarkStart w:id="417" w:name="_Toc184312075"/>
      <w:bookmarkEnd w:id="417"/>
      <w:bookmarkStart w:id="418" w:name="_Toc184308059"/>
      <w:bookmarkEnd w:id="418"/>
      <w:bookmarkStart w:id="419" w:name="_Toc184308042"/>
      <w:bookmarkEnd w:id="419"/>
      <w:bookmarkStart w:id="420" w:name="_Toc184313257"/>
      <w:bookmarkEnd w:id="420"/>
      <w:bookmarkStart w:id="421" w:name="_Toc184312087"/>
      <w:bookmarkEnd w:id="421"/>
      <w:bookmarkStart w:id="422" w:name="_Toc184308057"/>
      <w:bookmarkEnd w:id="422"/>
      <w:bookmarkStart w:id="423" w:name="_Toc184310293"/>
      <w:bookmarkEnd w:id="423"/>
      <w:bookmarkStart w:id="424" w:name="_Toc184314430"/>
      <w:bookmarkEnd w:id="424"/>
      <w:bookmarkStart w:id="425" w:name="_Toc184314429"/>
      <w:bookmarkEnd w:id="425"/>
      <w:bookmarkStart w:id="426" w:name="_Toc184313258"/>
      <w:bookmarkEnd w:id="426"/>
      <w:bookmarkStart w:id="427" w:name="_Toc184310292"/>
      <w:bookmarkEnd w:id="427"/>
      <w:bookmarkStart w:id="428" w:name="_Toc184308056"/>
      <w:bookmarkEnd w:id="428"/>
      <w:bookmarkStart w:id="429" w:name="_Toc184312088"/>
      <w:bookmarkEnd w:id="429"/>
      <w:bookmarkStart w:id="430" w:name="_Toc184314469"/>
      <w:bookmarkEnd w:id="430"/>
      <w:bookmarkStart w:id="431" w:name="_Toc184314412"/>
      <w:bookmarkEnd w:id="431"/>
      <w:r>
        <w:rPr>
          <w:rFonts w:hint="eastAsia" w:ascii="仿宋" w:hAnsi="仿宋" w:eastAsia="仿宋" w:cs="仿宋_GB2312"/>
          <w:b/>
          <w:sz w:val="36"/>
          <w:szCs w:val="36"/>
        </w:rPr>
        <w:t>评标方法及评分标准</w:t>
      </w:r>
    </w:p>
    <w:p>
      <w:pPr>
        <w:snapToGrid w:val="0"/>
        <w:spacing w:line="360" w:lineRule="auto"/>
        <w:jc w:val="center"/>
        <w:rPr>
          <w:rFonts w:ascii="仿宋" w:hAnsi="仿宋" w:eastAsia="仿宋"/>
          <w:b/>
          <w:sz w:val="28"/>
          <w:szCs w:val="28"/>
        </w:rPr>
      </w:pPr>
      <w:r>
        <w:rPr>
          <w:rFonts w:hint="eastAsia" w:ascii="仿宋" w:hAnsi="仿宋" w:eastAsia="仿宋" w:cs="仿宋_GB2312"/>
          <w:b/>
          <w:sz w:val="32"/>
        </w:rPr>
        <w:t>一、评标方法</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w:t>
      </w:r>
      <w:r>
        <w:rPr>
          <w:rFonts w:hint="eastAsia" w:ascii="仿宋" w:hAnsi="仿宋" w:eastAsia="仿宋" w:cs="Arial"/>
          <w:kern w:val="0"/>
          <w:sz w:val="24"/>
        </w:rPr>
        <w:t>5</w:t>
      </w:r>
      <w:r>
        <w:rPr>
          <w:rFonts w:ascii="仿宋" w:hAnsi="仿宋" w:eastAsia="仿宋" w:cs="Arial"/>
          <w:kern w:val="0"/>
          <w:sz w:val="24"/>
        </w:rPr>
        <w:t>人以上单数，其中评审专家不少于成员总数的三分之二。</w:t>
      </w:r>
    </w:p>
    <w:p>
      <w:pPr>
        <w:pStyle w:val="2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20"/>
        <w:ind w:firstLine="480"/>
        <w:rPr>
          <w:rFonts w:ascii="仿宋" w:hAnsi="仿宋" w:eastAsia="仿宋" w:cs="Arial"/>
          <w:kern w:val="0"/>
        </w:rPr>
      </w:pPr>
      <w:r>
        <w:rPr>
          <w:rFonts w:hint="eastAsia" w:ascii="仿宋" w:hAnsi="仿宋" w:eastAsia="仿宋" w:cs="Arial"/>
          <w:kern w:val="0"/>
        </w:rPr>
        <w:t>3.1参加采购活动前3年内与供应商存在劳动关系；</w:t>
      </w:r>
    </w:p>
    <w:p>
      <w:pPr>
        <w:pStyle w:val="20"/>
        <w:ind w:firstLine="480"/>
        <w:rPr>
          <w:rFonts w:ascii="仿宋" w:hAnsi="仿宋" w:eastAsia="仿宋" w:cs="Arial"/>
          <w:kern w:val="0"/>
        </w:rPr>
      </w:pPr>
      <w:r>
        <w:rPr>
          <w:rFonts w:hint="eastAsia" w:ascii="仿宋" w:hAnsi="仿宋" w:eastAsia="仿宋" w:cs="Arial"/>
          <w:kern w:val="0"/>
        </w:rPr>
        <w:t>3.2参加采购活动前3年内担任供应商的董事、监事；</w:t>
      </w:r>
    </w:p>
    <w:p>
      <w:pPr>
        <w:pStyle w:val="20"/>
        <w:ind w:firstLine="480"/>
        <w:rPr>
          <w:rFonts w:ascii="仿宋" w:hAnsi="仿宋" w:eastAsia="仿宋" w:cs="Arial"/>
          <w:kern w:val="0"/>
        </w:rPr>
      </w:pPr>
      <w:r>
        <w:rPr>
          <w:rFonts w:hint="eastAsia" w:ascii="仿宋" w:hAnsi="仿宋" w:eastAsia="仿宋" w:cs="Arial"/>
          <w:kern w:val="0"/>
        </w:rPr>
        <w:t>3.3参加采购活动前3年内是供应商的控股股东或者实际控制人；</w:t>
      </w:r>
    </w:p>
    <w:p>
      <w:pPr>
        <w:pStyle w:val="20"/>
        <w:ind w:firstLine="480"/>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pPr>
        <w:pStyle w:val="20"/>
        <w:ind w:firstLine="480"/>
        <w:rPr>
          <w:rFonts w:ascii="仿宋" w:hAnsi="仿宋" w:eastAsia="仿宋" w:cs="Arial"/>
          <w:kern w:val="0"/>
        </w:rPr>
      </w:pPr>
      <w:r>
        <w:rPr>
          <w:rFonts w:hint="eastAsia" w:ascii="仿宋" w:hAnsi="仿宋" w:eastAsia="仿宋" w:cs="Arial"/>
          <w:kern w:val="0"/>
        </w:rPr>
        <w:t>3.5与供应商有其他可能影响政府采购活动公平、公正进行的关系。</w:t>
      </w:r>
    </w:p>
    <w:p>
      <w:pPr>
        <w:snapToGrid w:val="0"/>
        <w:spacing w:line="360" w:lineRule="auto"/>
        <w:jc w:val="center"/>
        <w:rPr>
          <w:rFonts w:ascii="仿宋" w:hAnsi="仿宋" w:eastAsia="仿宋"/>
          <w:b/>
          <w:sz w:val="32"/>
          <w:szCs w:val="32"/>
        </w:rPr>
      </w:pPr>
      <w:r>
        <w:rPr>
          <w:rFonts w:hint="eastAsia" w:ascii="仿宋" w:hAnsi="仿宋" w:eastAsia="仿宋" w:cs="仿宋_GB2312"/>
          <w:b/>
          <w:sz w:val="32"/>
        </w:rPr>
        <w:t>三、评标委员会的职责</w:t>
      </w:r>
    </w:p>
    <w:p>
      <w:pPr>
        <w:pStyle w:val="20"/>
        <w:ind w:firstLine="482"/>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20"/>
        <w:ind w:firstLine="480"/>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20"/>
        <w:ind w:firstLine="480"/>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20"/>
        <w:ind w:firstLine="480"/>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20"/>
        <w:ind w:firstLine="480"/>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20"/>
        <w:ind w:firstLine="480"/>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w:t>
      </w:r>
      <w:r>
        <w:rPr>
          <w:rFonts w:hint="eastAsia" w:ascii="仿宋" w:hAnsi="仿宋" w:eastAsia="仿宋" w:cs="Arial"/>
          <w:kern w:val="0"/>
        </w:rPr>
        <w:t>采购代理机构</w:t>
      </w:r>
      <w:r>
        <w:rPr>
          <w:rFonts w:ascii="仿宋" w:hAnsi="仿宋" w:eastAsia="仿宋" w:cs="Arial"/>
          <w:kern w:val="0"/>
        </w:rPr>
        <w:t>或者有关部门报告评标中发现的违法行为</w:t>
      </w:r>
      <w:r>
        <w:rPr>
          <w:rFonts w:hint="eastAsia" w:ascii="仿宋" w:hAnsi="仿宋" w:eastAsia="仿宋" w:cs="Arial"/>
          <w:kern w:val="0"/>
        </w:rPr>
        <w:t>；</w:t>
      </w:r>
    </w:p>
    <w:p>
      <w:pPr>
        <w:pStyle w:val="20"/>
        <w:ind w:firstLine="480"/>
        <w:rPr>
          <w:rFonts w:ascii="仿宋" w:hAnsi="仿宋" w:eastAsia="仿宋" w:cs="Arial"/>
          <w:kern w:val="0"/>
        </w:rPr>
      </w:pPr>
      <w:r>
        <w:rPr>
          <w:rFonts w:hint="eastAsia" w:ascii="仿宋" w:hAnsi="仿宋" w:eastAsia="仿宋" w:cs="Arial"/>
          <w:kern w:val="0"/>
        </w:rPr>
        <w:t>4.6法律、法规、规章、招标文件等规定的其它事项。</w:t>
      </w:r>
    </w:p>
    <w:p>
      <w:pPr>
        <w:pStyle w:val="20"/>
        <w:ind w:firstLine="482"/>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20"/>
        <w:ind w:firstLine="480"/>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20"/>
        <w:ind w:firstLine="480"/>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接受投标人提出的与投标文件不一致的澄清或者说明，本办法第五十一条规定的情形除外；</w:t>
      </w:r>
    </w:p>
    <w:p>
      <w:pPr>
        <w:pStyle w:val="20"/>
        <w:ind w:firstLine="48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20"/>
        <w:ind w:firstLine="480"/>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pPr>
        <w:pStyle w:val="20"/>
        <w:ind w:firstLine="480"/>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20"/>
        <w:ind w:firstLine="48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20"/>
        <w:ind w:firstLine="480"/>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pPr>
        <w:pStyle w:val="2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5.1-5.5</w:t>
      </w:r>
      <w:r>
        <w:rPr>
          <w:rFonts w:ascii="仿宋" w:hAnsi="仿宋" w:eastAsia="仿宋" w:cs="Arial"/>
          <w:kern w:val="0"/>
        </w:rPr>
        <w:t>行为之一的，其评审意见无效，并不得获取评审劳务报酬和报销异地评审差旅费。</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四、评审程序</w:t>
      </w:r>
    </w:p>
    <w:p>
      <w:pPr>
        <w:pStyle w:val="20"/>
        <w:ind w:firstLine="482"/>
        <w:rPr>
          <w:rFonts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b/>
          <w:kern w:val="0"/>
          <w:szCs w:val="24"/>
        </w:rPr>
        <w:t xml:space="preserve"> </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20"/>
        <w:ind w:firstLine="482"/>
        <w:rPr>
          <w:rFonts w:ascii="仿宋" w:hAnsi="仿宋" w:eastAsia="仿宋" w:cs="Arial"/>
          <w:bCs/>
          <w:kern w:val="0"/>
          <w:szCs w:val="24"/>
        </w:rPr>
      </w:pPr>
      <w:r>
        <w:rPr>
          <w:rFonts w:hint="eastAsia" w:ascii="仿宋" w:hAnsi="仿宋" w:eastAsia="仿宋" w:cs="Arial"/>
          <w:b/>
          <w:kern w:val="0"/>
          <w:szCs w:val="24"/>
        </w:rPr>
        <w:t>7.投标人澄清、说明或者补正。</w:t>
      </w:r>
      <w:r>
        <w:rPr>
          <w:rFonts w:hint="eastAsia" w:ascii="仿宋" w:hAnsi="仿宋" w:eastAsia="仿宋" w:cs="Arial"/>
          <w:bCs/>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在规定时间内投标人如未作出相应的澄清、说明或者补正的，则视为放弃该项权利。投标人的澄清、说明或者补正不得超出投标文件的范围或者改变投标文件的实质性内容。</w:t>
      </w:r>
    </w:p>
    <w:p>
      <w:pPr>
        <w:pStyle w:val="2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0"/>
        <w:ind w:firstLine="482"/>
        <w:rPr>
          <w:rFonts w:ascii="仿宋" w:hAnsi="仿宋" w:eastAsia="仿宋" w:cs="Arial"/>
          <w:kern w:val="0"/>
          <w:szCs w:val="24"/>
        </w:rPr>
      </w:pPr>
      <w:r>
        <w:rPr>
          <w:rFonts w:hint="eastAsia" w:ascii="仿宋" w:hAnsi="仿宋" w:eastAsia="仿宋" w:cs="Arial"/>
          <w:b/>
          <w:kern w:val="0"/>
          <w:szCs w:val="24"/>
        </w:rPr>
        <w:t>10. 报价审核。</w:t>
      </w:r>
      <w:r>
        <w:rPr>
          <w:rFonts w:hint="eastAsia" w:ascii="仿宋" w:hAnsi="仿宋" w:eastAsia="仿宋" w:cs="Arial"/>
          <w:kern w:val="0"/>
          <w:szCs w:val="24"/>
        </w:rPr>
        <w:t>对经商务和技术评审符合采购需求的投标人的报价的合理性、准确性等进行审查核实。</w:t>
      </w:r>
    </w:p>
    <w:p>
      <w:pPr>
        <w:pStyle w:val="2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0"/>
        <w:ind w:firstLine="480"/>
        <w:rPr>
          <w:rFonts w:ascii="仿宋" w:hAnsi="仿宋" w:eastAsia="仿宋" w:cs="Arial"/>
          <w:kern w:val="0"/>
          <w:szCs w:val="24"/>
        </w:rPr>
      </w:pPr>
      <w:r>
        <w:rPr>
          <w:rFonts w:hint="eastAsia" w:ascii="仿宋" w:hAnsi="仿宋" w:eastAsia="仿宋" w:cs="Arial"/>
          <w:kern w:val="0"/>
          <w:szCs w:val="24"/>
        </w:rPr>
        <w:t>10.2根据财政部发布的《政府采购促进中小企业发展暂行办法》规定，对于非专门面向中小企业的项目，对小型和微型企业产品的价格给予一定的扣除，用扣除后的价格参与评审。</w:t>
      </w:r>
    </w:p>
    <w:p>
      <w:pPr>
        <w:pStyle w:val="20"/>
        <w:ind w:firstLine="480"/>
        <w:rPr>
          <w:rFonts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20"/>
        <w:ind w:firstLine="480"/>
        <w:rPr>
          <w:rFonts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20"/>
        <w:ind w:firstLine="480"/>
        <w:rPr>
          <w:rFonts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20"/>
        <w:ind w:firstLine="480"/>
        <w:rPr>
          <w:rFonts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20"/>
        <w:ind w:firstLine="480"/>
        <w:rPr>
          <w:rFonts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20"/>
        <w:ind w:firstLine="480"/>
        <w:rPr>
          <w:rFonts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8"/>
        <w:spacing w:line="360" w:lineRule="auto"/>
        <w:ind w:firstLine="562"/>
        <w:rPr>
          <w:rFonts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sz w:val="24"/>
        </w:rPr>
      </w:pPr>
      <w:r>
        <w:rPr>
          <w:rFonts w:hint="eastAsia" w:ascii="仿宋" w:hAnsi="仿宋" w:eastAsia="仿宋"/>
          <w:sz w:val="24"/>
        </w:rPr>
        <w:t>13.2</w:t>
      </w:r>
      <w:r>
        <w:rPr>
          <w:rFonts w:hint="eastAsia" w:ascii="仿宋" w:hAnsi="仿宋" w:eastAsia="仿宋" w:cs="仿宋_GB2312"/>
          <w:sz w:val="24"/>
        </w:rPr>
        <w:t>为采购项目提供整体设计、规范编制或者项目管理、监理、检测等服务的供应商再参加该采购项目的其他采购活动的；</w:t>
      </w:r>
      <w:r>
        <w:rPr>
          <w:rFonts w:ascii="仿宋" w:hAnsi="仿宋" w:eastAsia="仿宋" w:cs="仿宋_GB2312"/>
          <w:sz w:val="24"/>
        </w:rPr>
        <w:t xml:space="preserve"> </w:t>
      </w:r>
    </w:p>
    <w:p>
      <w:pPr>
        <w:spacing w:line="360" w:lineRule="auto"/>
        <w:ind w:firstLine="480" w:firstLineChars="200"/>
        <w:rPr>
          <w:rFonts w:ascii="仿宋" w:hAnsi="仿宋" w:eastAsia="仿宋" w:cs="仿宋_GB2312"/>
          <w:sz w:val="24"/>
        </w:rPr>
      </w:pPr>
      <w:r>
        <w:rPr>
          <w:rFonts w:hint="eastAsia" w:ascii="仿宋" w:hAnsi="仿宋" w:eastAsia="仿宋"/>
          <w:sz w:val="24"/>
        </w:rPr>
        <w:t>13.3</w:t>
      </w:r>
      <w:r>
        <w:rPr>
          <w:rFonts w:hint="eastAsia" w:ascii="仿宋" w:hAnsi="仿宋" w:eastAsia="仿宋" w:cs="仿宋_GB2312"/>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sz w:val="24"/>
        </w:rPr>
      </w:pPr>
      <w:r>
        <w:rPr>
          <w:rFonts w:hint="eastAsia" w:ascii="仿宋" w:hAnsi="仿宋" w:eastAsia="仿宋"/>
          <w:sz w:val="24"/>
        </w:rPr>
        <w:t>13.4</w:t>
      </w:r>
      <w:r>
        <w:rPr>
          <w:rFonts w:hint="eastAsia" w:ascii="仿宋" w:hAnsi="仿宋" w:eastAsia="仿宋" w:cs="仿宋_GB2312"/>
          <w:sz w:val="24"/>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13.5</w:t>
      </w:r>
      <w:r>
        <w:rPr>
          <w:rFonts w:hint="eastAsia" w:ascii="仿宋" w:hAnsi="仿宋" w:eastAsia="仿宋" w:cs="仿宋_GB2312"/>
          <w:sz w:val="24"/>
        </w:rPr>
        <w:t>投标文件未按招标文件的澄清、修改的内容编制，又不符合实质性要求的；</w:t>
      </w:r>
    </w:p>
    <w:p>
      <w:pPr>
        <w:spacing w:line="360" w:lineRule="auto"/>
        <w:ind w:firstLine="480" w:firstLineChars="200"/>
        <w:rPr>
          <w:rFonts w:ascii="仿宋" w:hAnsi="仿宋" w:eastAsia="仿宋" w:cs="仿宋_GB2312"/>
          <w:sz w:val="24"/>
        </w:rPr>
      </w:pPr>
      <w:r>
        <w:rPr>
          <w:rFonts w:hint="eastAsia" w:ascii="仿宋" w:hAnsi="仿宋" w:eastAsia="仿宋"/>
          <w:sz w:val="24"/>
        </w:rPr>
        <w:t>13.6</w:t>
      </w:r>
      <w:r>
        <w:rPr>
          <w:rFonts w:hint="eastAsia" w:ascii="仿宋" w:hAnsi="仿宋" w:eastAsia="仿宋" w:cs="仿宋_GB2312"/>
          <w:sz w:val="24"/>
        </w:rPr>
        <w:t>投标文件中法定代表人授权书所载内容与本项目内容有异的；</w:t>
      </w:r>
    </w:p>
    <w:p>
      <w:pPr>
        <w:spacing w:line="360" w:lineRule="auto"/>
        <w:ind w:firstLine="480" w:firstLineChars="200"/>
        <w:rPr>
          <w:rFonts w:ascii="仿宋" w:hAnsi="仿宋" w:eastAsia="仿宋" w:cs="仿宋_GB2312"/>
          <w:sz w:val="24"/>
        </w:rPr>
      </w:pPr>
      <w:r>
        <w:rPr>
          <w:rFonts w:hint="eastAsia" w:ascii="仿宋" w:hAnsi="仿宋" w:eastAsia="仿宋"/>
          <w:sz w:val="24"/>
        </w:rPr>
        <w:t>13.7</w:t>
      </w:r>
      <w:r>
        <w:rPr>
          <w:rFonts w:hint="eastAsia" w:ascii="仿宋" w:hAnsi="仿宋" w:eastAsia="仿宋" w:cs="仿宋_GB2312"/>
          <w:sz w:val="24"/>
        </w:rPr>
        <w:t>投标文件未按照招标文件要求签署、盖章（CA签章）的；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13.8未传输递交电子投标文件的或规定时间内未解密或解密失败的；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13.9采购</w:t>
      </w:r>
      <w:r>
        <w:rPr>
          <w:rFonts w:ascii="仿宋" w:hAnsi="仿宋" w:eastAsia="仿宋" w:cs="仿宋_GB2312"/>
          <w:sz w:val="24"/>
        </w:rPr>
        <w:t>人拟采购的产品属于</w:t>
      </w:r>
      <w:r>
        <w:rPr>
          <w:rFonts w:hint="eastAsia" w:ascii="仿宋" w:hAnsi="仿宋" w:eastAsia="仿宋" w:cs="仿宋_GB2312"/>
          <w:sz w:val="24"/>
        </w:rPr>
        <w:t>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_GB2312"/>
          <w:sz w:val="24"/>
          <w:szCs w:val="21"/>
        </w:rPr>
      </w:pPr>
      <w:r>
        <w:rPr>
          <w:rFonts w:hint="eastAsia" w:ascii="仿宋" w:hAnsi="仿宋" w:eastAsia="仿宋"/>
          <w:sz w:val="24"/>
        </w:rPr>
        <w:t>13.10</w:t>
      </w:r>
      <w:r>
        <w:rPr>
          <w:rFonts w:hint="eastAsia" w:ascii="仿宋" w:hAnsi="仿宋" w:eastAsia="仿宋" w:cs="仿宋_GB2312"/>
          <w:sz w:val="24"/>
          <w:szCs w:val="21"/>
        </w:rPr>
        <w:t>投标文件含有采购人不能接受的附加条件的；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13.11投标文件中承诺的投标有效期少于招标文件中载明的投标有效期的；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13.12投标人所投内容不符合采购需求中实质性要求的；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13.13投标文件出现不是唯一的、有选择性投标报价的;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13.14投标报价高于本项目采购预算或者最高限价的;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13.15报价明显低于其他通过符合性审查投标人的报价，有可能影响产品质量或者不能诚信履约的，未能按要求提供书面说明或者提交相关证明材料，不能证明其报价合理性的;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13.16《投标（开标）一览表》填写不完整或字迹不能辨认或有漏项的；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13.17投标人对根据修正原则修正后的报价不确认的；</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13.18投标人提供虚假材料投标的（包括但不限于以下情节）；</w:t>
      </w:r>
    </w:p>
    <w:p>
      <w:pPr>
        <w:spacing w:line="360" w:lineRule="auto"/>
        <w:ind w:left="479" w:leftChars="228"/>
        <w:rPr>
          <w:rFonts w:ascii="仿宋" w:hAnsi="仿宋" w:eastAsia="仿宋" w:cs="仿宋_GB2312"/>
          <w:sz w:val="24"/>
          <w:szCs w:val="21"/>
        </w:rPr>
      </w:pPr>
      <w:r>
        <w:rPr>
          <w:rFonts w:hint="eastAsia" w:ascii="仿宋" w:hAnsi="仿宋" w:eastAsia="仿宋" w:cs="仿宋_GB2312"/>
          <w:sz w:val="24"/>
          <w:szCs w:val="21"/>
        </w:rPr>
        <w:t>13.18.1使用伪造、变造的许可证件；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13.18.2提供虚假的财务状况或者业绩；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13.18.3提供虚假的项目负责人或者主要技术人员简历、劳动关系证明；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13.18.4提供虚假的信用状况；</w:t>
      </w:r>
      <w:r>
        <w:rPr>
          <w:rFonts w:hint="eastAsia" w:ascii="仿宋" w:hAnsi="仿宋" w:eastAsia="仿宋" w:cs="仿宋_GB2312"/>
          <w:sz w:val="24"/>
          <w:szCs w:val="21"/>
        </w:rPr>
        <w:br w:type="textWrapping"/>
      </w:r>
      <w:r>
        <w:rPr>
          <w:rFonts w:ascii="仿宋" w:hAnsi="仿宋" w:eastAsia="仿宋" w:cs="仿宋_GB2312"/>
          <w:sz w:val="24"/>
          <w:szCs w:val="21"/>
        </w:rPr>
        <w:t>13.</w:t>
      </w:r>
      <w:r>
        <w:rPr>
          <w:rFonts w:hint="eastAsia" w:ascii="仿宋" w:hAnsi="仿宋" w:eastAsia="仿宋" w:cs="仿宋_GB2312"/>
          <w:sz w:val="24"/>
          <w:szCs w:val="21"/>
        </w:rPr>
        <w:t>18</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13.19投标人有恶意串通、妨碍其他投标人的竞争行为、损害采购人或者其</w:t>
      </w:r>
    </w:p>
    <w:p>
      <w:pPr>
        <w:spacing w:line="360" w:lineRule="auto"/>
        <w:rPr>
          <w:rFonts w:eastAsia="仿宋"/>
        </w:rPr>
      </w:pPr>
      <w:r>
        <w:rPr>
          <w:rFonts w:hint="eastAsia" w:ascii="仿宋" w:hAnsi="仿宋" w:eastAsia="仿宋" w:cs="仿宋_GB2312"/>
          <w:sz w:val="24"/>
          <w:szCs w:val="21"/>
        </w:rPr>
        <w:t>他投标人的合法权益情形的；有下列情形之一的，属于或视为恶意串通，其投标无效；</w:t>
      </w:r>
    </w:p>
    <w:p>
      <w:pPr>
        <w:spacing w:line="360" w:lineRule="auto"/>
        <w:ind w:firstLine="480" w:firstLineChars="200"/>
      </w:pPr>
      <w:r>
        <w:rPr>
          <w:rFonts w:hint="eastAsia" w:ascii="仿宋" w:hAnsi="仿宋" w:eastAsia="仿宋" w:cs="仿宋_GB2312"/>
          <w:sz w:val="24"/>
          <w:szCs w:val="21"/>
        </w:rPr>
        <w:t>13.19.1供应商直接或者间接从采购人或者采购代理机构处获得其他供应商的相关情况并修改其投标文件或者响应文件；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13.19.2供应商按照采购人或者采购代理机构的授意撤换、修改投标文件或者响应文件；</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13.19.3供应商之间协商报价、技术方案等投标文件或者响应文件的实质性内容；</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13.19.4属于同一集团、协会、商会等组织成员的供应商按照该组织要求协同参加政府采购活动；</w:t>
      </w:r>
    </w:p>
    <w:p>
      <w:pPr>
        <w:spacing w:line="360" w:lineRule="auto"/>
        <w:ind w:firstLine="480" w:firstLineChars="200"/>
      </w:pPr>
      <w:r>
        <w:rPr>
          <w:rFonts w:hint="eastAsia" w:ascii="仿宋" w:hAnsi="仿宋" w:eastAsia="仿宋" w:cs="仿宋_GB2312"/>
          <w:sz w:val="24"/>
          <w:szCs w:val="21"/>
        </w:rPr>
        <w:t>13.19.5供应商之间事先约定由某一特定供应商中标、成交；</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13.19.6供应商之间商定部分供应商放弃参加政府采购活动或者放弃中标、成交；</w:t>
      </w:r>
    </w:p>
    <w:p>
      <w:pPr>
        <w:spacing w:line="360" w:lineRule="auto"/>
        <w:ind w:firstLine="480" w:firstLineChars="200"/>
      </w:pPr>
      <w:r>
        <w:rPr>
          <w:rFonts w:hint="eastAsia" w:ascii="仿宋" w:hAnsi="仿宋" w:eastAsia="仿宋" w:cs="仿宋_GB2312"/>
          <w:sz w:val="24"/>
          <w:szCs w:val="21"/>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13.19.8不同投标人的投标文件由同一单位或者个人编制；</w:t>
      </w:r>
    </w:p>
    <w:p>
      <w:pPr>
        <w:spacing w:line="360" w:lineRule="auto"/>
        <w:ind w:firstLine="480" w:firstLineChars="200"/>
      </w:pPr>
      <w:r>
        <w:rPr>
          <w:rFonts w:hint="eastAsia" w:ascii="仿宋" w:hAnsi="仿宋" w:eastAsia="仿宋" w:cs="仿宋_GB2312"/>
          <w:sz w:val="24"/>
          <w:szCs w:val="21"/>
        </w:rPr>
        <w:t>13.19.9不同投标人委托同一单位或者个人办理投标事宜；</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13.19.10不同投标人的投标文件载明的项目管理成员或者联系人员为同一人；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13.19.11不同投标人的投标文件异常一致或者投标报价呈规律性差异。</w:t>
      </w:r>
    </w:p>
    <w:p>
      <w:pPr>
        <w:spacing w:line="360" w:lineRule="auto"/>
        <w:ind w:firstLine="480" w:firstLineChars="200"/>
      </w:pPr>
      <w:r>
        <w:rPr>
          <w:rFonts w:hint="eastAsia" w:ascii="仿宋" w:hAnsi="仿宋" w:eastAsia="仿宋" w:cs="仿宋_GB2312"/>
          <w:sz w:val="24"/>
          <w:szCs w:val="21"/>
        </w:rPr>
        <w:t>13.20法律、法规、规章（适用本市的）及省级以上规范性文件（适用本市的）规定的其他无效情形。</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五、评标报告</w:t>
      </w:r>
    </w:p>
    <w:p>
      <w:pPr>
        <w:pStyle w:val="20"/>
        <w:ind w:firstLine="482"/>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pPr>
        <w:widowControl/>
        <w:spacing w:before="100" w:beforeAutospacing="1" w:after="100" w:afterAutospacing="1" w:line="360" w:lineRule="auto"/>
        <w:ind w:firstLine="482" w:firstLineChars="200"/>
        <w:jc w:val="left"/>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ascii="仿宋" w:hAnsi="仿宋" w:eastAsia="仿宋" w:cs="仿宋_GB2312"/>
          <w:b/>
          <w:sz w:val="32"/>
        </w:rPr>
      </w:pPr>
      <w:r>
        <w:rPr>
          <w:rFonts w:hint="eastAsia" w:ascii="仿宋" w:hAnsi="仿宋" w:eastAsia="仿宋" w:cs="仿宋_GB2312"/>
          <w:b/>
          <w:sz w:val="32"/>
        </w:rPr>
        <w:t>六、 废标</w:t>
      </w:r>
    </w:p>
    <w:p>
      <w:pPr>
        <w:pStyle w:val="8"/>
        <w:snapToGrid w:val="0"/>
        <w:spacing w:line="360" w:lineRule="auto"/>
        <w:ind w:firstLine="482"/>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8"/>
        <w:snapToGrid w:val="0"/>
        <w:spacing w:line="360" w:lineRule="auto"/>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8"/>
        <w:snapToGrid w:val="0"/>
        <w:spacing w:line="360" w:lineRule="auto"/>
        <w:rPr>
          <w:rFonts w:ascii="仿宋" w:hAnsi="仿宋" w:eastAsia="仿宋" w:cs="仿宋_GB2312"/>
        </w:rPr>
      </w:pPr>
      <w:r>
        <w:rPr>
          <w:rFonts w:hint="eastAsia" w:ascii="仿宋" w:hAnsi="仿宋" w:eastAsia="仿宋" w:cs="仿宋_GB2312"/>
        </w:rPr>
        <w:t>16.2出现影响采购公正的违法、违规行为的；</w:t>
      </w:r>
    </w:p>
    <w:p>
      <w:pPr>
        <w:pStyle w:val="8"/>
        <w:snapToGrid w:val="0"/>
        <w:spacing w:line="360" w:lineRule="auto"/>
        <w:rPr>
          <w:rFonts w:ascii="仿宋" w:hAnsi="仿宋" w:eastAsia="仿宋" w:cs="仿宋_GB2312"/>
        </w:rPr>
      </w:pPr>
      <w:r>
        <w:rPr>
          <w:rFonts w:hint="eastAsia" w:ascii="仿宋" w:hAnsi="仿宋" w:eastAsia="仿宋" w:cs="仿宋_GB2312"/>
        </w:rPr>
        <w:t>16.3投标人的报价均超过了采购预算，采购人不能支付的；</w:t>
      </w:r>
    </w:p>
    <w:p>
      <w:pPr>
        <w:pStyle w:val="8"/>
        <w:snapToGrid w:val="0"/>
        <w:spacing w:line="360" w:lineRule="auto"/>
        <w:rPr>
          <w:rFonts w:ascii="仿宋" w:hAnsi="仿宋" w:eastAsia="仿宋" w:cs="仿宋_GB2312"/>
        </w:rPr>
      </w:pPr>
      <w:r>
        <w:rPr>
          <w:rFonts w:hint="eastAsia" w:ascii="仿宋" w:hAnsi="仿宋" w:eastAsia="仿宋" w:cs="仿宋_GB2312"/>
        </w:rPr>
        <w:t>16.4因重大变故，采购任务取消的。</w:t>
      </w:r>
    </w:p>
    <w:p>
      <w:pPr>
        <w:pStyle w:val="8"/>
        <w:snapToGrid w:val="0"/>
        <w:spacing w:line="360" w:lineRule="auto"/>
        <w:rPr>
          <w:rFonts w:ascii="仿宋" w:hAnsi="仿宋" w:eastAsia="仿宋" w:cs="仿宋_GB2312"/>
        </w:rPr>
      </w:pPr>
      <w:r>
        <w:rPr>
          <w:rFonts w:hint="eastAsia" w:ascii="仿宋" w:hAnsi="仿宋" w:eastAsia="仿宋" w:cs="仿宋_GB2312"/>
        </w:rPr>
        <w:t>废标后，采购代理机构应当将废标理由通知所有投标人。</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七、 重新组织采购</w:t>
      </w:r>
    </w:p>
    <w:p>
      <w:pPr>
        <w:pStyle w:val="8"/>
        <w:snapToGrid w:val="0"/>
        <w:spacing w:line="360" w:lineRule="auto"/>
        <w:ind w:firstLine="482"/>
        <w:rPr>
          <w:rFonts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snapToGrid w:val="0"/>
        <w:spacing w:line="360" w:lineRule="auto"/>
        <w:ind w:firstLine="482"/>
        <w:rPr>
          <w:rFonts w:ascii="仿宋" w:hAnsi="仿宋" w:eastAsia="仿宋" w:cs="仿宋_GB2312"/>
        </w:rPr>
      </w:pPr>
      <w:r>
        <w:rPr>
          <w:rFonts w:hint="eastAsia" w:ascii="仿宋" w:hAnsi="仿宋" w:eastAsia="仿宋"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8"/>
        <w:snapToGrid w:val="0"/>
        <w:spacing w:line="360" w:lineRule="auto"/>
        <w:rPr>
          <w:rFonts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8"/>
        <w:snapToGrid w:val="0"/>
        <w:spacing w:line="360" w:lineRule="auto"/>
        <w:rPr>
          <w:rFonts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8"/>
        <w:snapToGrid w:val="0"/>
        <w:spacing w:line="360" w:lineRule="auto"/>
        <w:rPr>
          <w:rFonts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w:t>
      </w:r>
      <w:r>
        <w:rPr>
          <w:rFonts w:hint="eastAsia" w:ascii="仿宋" w:hAnsi="仿宋" w:eastAsia="仿宋" w:cs="仿宋_GB2312"/>
          <w:sz w:val="24"/>
        </w:rPr>
        <w:t>采购代理机构</w:t>
      </w:r>
      <w:r>
        <w:rPr>
          <w:rFonts w:ascii="仿宋" w:hAnsi="仿宋" w:eastAsia="仿宋" w:cs="仿宋_GB2312"/>
          <w:sz w:val="24"/>
        </w:rPr>
        <w:t>工作人员、相关监督人员等与评审有关的人员应当予以保密。</w:t>
      </w:r>
    </w:p>
    <w:p>
      <w:pPr>
        <w:widowControl/>
        <w:spacing w:line="360" w:lineRule="auto"/>
        <w:ind w:firstLine="482" w:firstLineChars="200"/>
      </w:pPr>
      <w:r>
        <w:rPr>
          <w:rFonts w:hint="eastAsia" w:ascii="仿宋" w:hAnsi="仿宋" w:eastAsia="仿宋" w:cs="仿宋_GB2312"/>
          <w:b/>
          <w:sz w:val="24"/>
        </w:rPr>
        <w:t>20.录音录像。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jc w:val="center"/>
        <w:rPr>
          <w:rFonts w:ascii="仿宋" w:hAnsi="仿宋" w:eastAsia="仿宋" w:cs="仿宋_GB2312"/>
          <w:b/>
          <w:sz w:val="32"/>
        </w:rPr>
      </w:pPr>
      <w:r>
        <w:rPr>
          <w:rFonts w:hint="eastAsia" w:ascii="仿宋" w:hAnsi="仿宋" w:eastAsia="仿宋" w:cs="仿宋_GB2312"/>
          <w:b/>
          <w:sz w:val="32"/>
        </w:rPr>
        <w:t>九、具体评标标准</w:t>
      </w:r>
    </w:p>
    <w:p>
      <w:pPr>
        <w:autoSpaceDE w:val="0"/>
        <w:autoSpaceDN w:val="0"/>
        <w:spacing w:line="460" w:lineRule="exact"/>
        <w:ind w:firstLine="562" w:firstLineChars="200"/>
        <w:rPr>
          <w:rFonts w:hint="eastAsia" w:ascii="仿宋" w:hAnsi="仿宋" w:eastAsia="仿宋" w:cs="仿宋_GB2312"/>
          <w:b/>
          <w:sz w:val="28"/>
          <w:szCs w:val="28"/>
          <w:lang w:eastAsia="zh-CN"/>
        </w:rPr>
      </w:pPr>
      <w:r>
        <w:rPr>
          <w:rFonts w:hint="eastAsia" w:ascii="仿宋" w:hAnsi="仿宋" w:eastAsia="仿宋" w:cs="仿宋_GB2312"/>
          <w:b/>
          <w:sz w:val="28"/>
          <w:szCs w:val="28"/>
          <w:lang w:eastAsia="zh-CN"/>
        </w:rPr>
        <w:t>标项一</w:t>
      </w:r>
    </w:p>
    <w:p>
      <w:pPr>
        <w:autoSpaceDE w:val="0"/>
        <w:autoSpaceDN w:val="0"/>
        <w:spacing w:line="460" w:lineRule="exact"/>
        <w:ind w:firstLine="482" w:firstLineChars="200"/>
        <w:rPr>
          <w:rFonts w:ascii="仿宋" w:hAnsi="仿宋" w:eastAsia="仿宋"/>
          <w:b/>
          <w:sz w:val="24"/>
        </w:rPr>
      </w:pPr>
      <w:r>
        <w:rPr>
          <w:rFonts w:hint="eastAsia" w:ascii="仿宋" w:hAnsi="仿宋" w:eastAsia="仿宋" w:cs="仿宋_GB2312"/>
          <w:b/>
          <w:sz w:val="24"/>
        </w:rPr>
        <w:t>21.</w:t>
      </w:r>
      <w:r>
        <w:rPr>
          <w:rFonts w:hint="eastAsia" w:ascii="仿宋" w:hAnsi="仿宋" w:eastAsia="仿宋"/>
          <w:b/>
          <w:sz w:val="24"/>
        </w:rPr>
        <w:t>本项目采用综合评分法</w:t>
      </w:r>
      <w:r>
        <w:rPr>
          <w:rFonts w:hint="eastAsia" w:ascii="仿宋" w:hAnsi="仿宋" w:eastAsia="仿宋"/>
          <w:sz w:val="24"/>
        </w:rPr>
        <w:t>，各投标人的综合得分为：投标价格得分+商务技术得分之和，</w:t>
      </w:r>
      <w:r>
        <w:rPr>
          <w:rFonts w:hint="eastAsia" w:ascii="仿宋" w:hAnsi="仿宋" w:eastAsia="仿宋"/>
          <w:b/>
          <w:sz w:val="24"/>
        </w:rPr>
        <w:t>总和为</w:t>
      </w:r>
      <w:r>
        <w:rPr>
          <w:rFonts w:hint="eastAsia" w:ascii="仿宋" w:hAnsi="仿宋" w:eastAsia="仿宋"/>
          <w:b/>
          <w:sz w:val="24"/>
          <w:u w:val="single"/>
        </w:rPr>
        <w:t>100</w:t>
      </w:r>
      <w:r>
        <w:rPr>
          <w:rFonts w:hint="eastAsia" w:ascii="仿宋" w:hAnsi="仿宋" w:eastAsia="仿宋"/>
          <w:b/>
          <w:sz w:val="24"/>
        </w:rPr>
        <w:t>分</w:t>
      </w:r>
      <w:r>
        <w:rPr>
          <w:rFonts w:hint="eastAsia" w:ascii="仿宋" w:hAnsi="仿宋" w:eastAsia="仿宋"/>
          <w:sz w:val="24"/>
        </w:rPr>
        <w:t>，其中：</w:t>
      </w:r>
      <w:r>
        <w:rPr>
          <w:rFonts w:hint="eastAsia" w:ascii="仿宋" w:hAnsi="仿宋" w:eastAsia="仿宋"/>
          <w:b/>
          <w:sz w:val="24"/>
        </w:rPr>
        <w:t>投标价格得分</w:t>
      </w:r>
      <w:r>
        <w:rPr>
          <w:rFonts w:hint="eastAsia" w:ascii="仿宋" w:hAnsi="仿宋" w:eastAsia="仿宋"/>
          <w:b/>
          <w:sz w:val="24"/>
          <w:u w:val="single"/>
        </w:rPr>
        <w:t>3</w:t>
      </w:r>
      <w:r>
        <w:rPr>
          <w:rFonts w:hint="eastAsia" w:ascii="仿宋" w:hAnsi="仿宋" w:eastAsia="仿宋"/>
          <w:b/>
          <w:sz w:val="24"/>
          <w:u w:val="single"/>
          <w:lang w:val="en-US" w:eastAsia="zh-CN"/>
        </w:rPr>
        <w:t>0</w:t>
      </w:r>
      <w:r>
        <w:rPr>
          <w:rFonts w:hint="eastAsia" w:ascii="仿宋" w:hAnsi="仿宋" w:eastAsia="仿宋"/>
          <w:b/>
          <w:sz w:val="24"/>
        </w:rPr>
        <w:t>分，商务</w:t>
      </w:r>
      <w:r>
        <w:rPr>
          <w:rFonts w:hint="eastAsia" w:ascii="仿宋" w:hAnsi="仿宋" w:eastAsia="仿宋"/>
          <w:b/>
          <w:bCs/>
          <w:sz w:val="24"/>
        </w:rPr>
        <w:t>技术得分</w:t>
      </w:r>
      <w:r>
        <w:rPr>
          <w:rFonts w:hint="eastAsia" w:ascii="仿宋" w:hAnsi="仿宋" w:eastAsia="仿宋"/>
          <w:b/>
          <w:bCs/>
          <w:sz w:val="24"/>
          <w:u w:val="single"/>
          <w:lang w:val="en-US" w:eastAsia="zh-CN"/>
        </w:rPr>
        <w:t>70</w:t>
      </w:r>
      <w:r>
        <w:rPr>
          <w:rFonts w:hint="eastAsia" w:ascii="仿宋" w:hAnsi="仿宋" w:eastAsia="仿宋"/>
          <w:b/>
          <w:sz w:val="24"/>
        </w:rPr>
        <w:t>分。</w:t>
      </w:r>
    </w:p>
    <w:p>
      <w:pPr>
        <w:tabs>
          <w:tab w:val="left" w:pos="0"/>
        </w:tabs>
        <w:spacing w:line="460" w:lineRule="exact"/>
        <w:ind w:firstLine="482" w:firstLineChars="200"/>
      </w:pPr>
      <w:r>
        <w:rPr>
          <w:rFonts w:hint="eastAsia" w:ascii="仿宋" w:hAnsi="仿宋" w:eastAsia="仿宋" w:cs="仿宋_GB2312"/>
          <w:b/>
          <w:sz w:val="24"/>
        </w:rPr>
        <w:t>22.</w:t>
      </w:r>
      <w:r>
        <w:rPr>
          <w:rFonts w:hint="eastAsia" w:ascii="仿宋" w:hAnsi="仿宋" w:eastAsia="仿宋"/>
          <w:b/>
          <w:sz w:val="24"/>
        </w:rPr>
        <w:t>各投标人的商务技术得分为：评标委员会各成员评分的算术平均值。各投标人的投标价格得分按投标价格评分</w:t>
      </w:r>
      <w:r>
        <w:rPr>
          <w:rFonts w:hint="eastAsia" w:ascii="仿宋" w:hAnsi="仿宋" w:eastAsia="仿宋" w:cs="宋体"/>
          <w:b/>
          <w:kern w:val="0"/>
          <w:sz w:val="24"/>
        </w:rPr>
        <w:t>公式由采购代理机构计算，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p>
      <w:pPr>
        <w:spacing w:line="460" w:lineRule="exact"/>
        <w:ind w:firstLine="482" w:firstLineChars="200"/>
        <w:rPr>
          <w:rFonts w:ascii="仿宋" w:hAnsi="仿宋" w:eastAsia="仿宋"/>
          <w:b/>
          <w:sz w:val="24"/>
        </w:rPr>
      </w:pPr>
      <w:r>
        <w:rPr>
          <w:rFonts w:hint="eastAsia" w:ascii="仿宋" w:hAnsi="仿宋" w:eastAsia="仿宋"/>
          <w:b/>
          <w:bCs/>
          <w:sz w:val="24"/>
        </w:rPr>
        <w:t>23.</w:t>
      </w:r>
      <w:r>
        <w:rPr>
          <w:rFonts w:hint="eastAsia" w:ascii="仿宋" w:hAnsi="仿宋" w:eastAsia="仿宋"/>
          <w:b/>
          <w:sz w:val="24"/>
        </w:rPr>
        <w:t>投标价格（A=3</w:t>
      </w:r>
      <w:r>
        <w:rPr>
          <w:rFonts w:hint="eastAsia" w:ascii="仿宋" w:hAnsi="仿宋" w:eastAsia="仿宋"/>
          <w:b/>
          <w:sz w:val="24"/>
          <w:lang w:val="en-US" w:eastAsia="zh-CN"/>
        </w:rPr>
        <w:t>0</w:t>
      </w:r>
      <w:r>
        <w:rPr>
          <w:rFonts w:hint="eastAsia" w:ascii="仿宋" w:hAnsi="仿宋" w:eastAsia="仿宋"/>
          <w:b/>
          <w:sz w:val="24"/>
        </w:rPr>
        <w:t>分）：</w:t>
      </w:r>
    </w:p>
    <w:p>
      <w:pPr>
        <w:autoSpaceDE w:val="0"/>
        <w:autoSpaceDN w:val="0"/>
        <w:spacing w:line="460" w:lineRule="exact"/>
        <w:ind w:firstLine="482" w:firstLineChars="200"/>
        <w:rPr>
          <w:rFonts w:ascii="仿宋" w:hAnsi="仿宋" w:eastAsia="仿宋" w:cs="仿宋_GB2312"/>
          <w:sz w:val="24"/>
          <w:lang w:val="zh-CN"/>
        </w:rPr>
      </w:pPr>
      <w:r>
        <w:rPr>
          <w:rFonts w:hint="eastAsia" w:ascii="仿宋" w:hAnsi="仿宋" w:eastAsia="仿宋" w:cs="仿宋_GB2312"/>
          <w:b/>
          <w:bCs/>
          <w:sz w:val="24"/>
        </w:rPr>
        <w:t>23.1</w:t>
      </w:r>
      <w:r>
        <w:rPr>
          <w:rFonts w:hint="eastAsia" w:ascii="仿宋" w:hAnsi="仿宋" w:eastAsia="仿宋" w:cs="仿宋_GB2312"/>
          <w:b/>
          <w:bCs/>
          <w:sz w:val="24"/>
          <w:lang w:val="zh-CN"/>
        </w:rPr>
        <w:t>报价的合理性：</w:t>
      </w:r>
      <w:r>
        <w:rPr>
          <w:rFonts w:hint="eastAsia" w:ascii="仿宋" w:hAnsi="仿宋" w:eastAsia="仿宋" w:cs="仿宋_GB2312"/>
          <w:sz w:val="24"/>
          <w:lang w:val="zh-CN"/>
        </w:rPr>
        <w:t>分析总报价及各个分项报价是否合理，报价范围是否完整，有否重大错漏项</w:t>
      </w:r>
      <w:r>
        <w:rPr>
          <w:rFonts w:hint="eastAsia" w:ascii="仿宋" w:hAnsi="仿宋" w:eastAsia="仿宋"/>
          <w:sz w:val="24"/>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sz w:val="24"/>
          <w:lang w:val="zh-CN"/>
        </w:rPr>
        <w:t>。</w:t>
      </w:r>
    </w:p>
    <w:p>
      <w:pPr>
        <w:spacing w:line="460" w:lineRule="exact"/>
        <w:ind w:firstLine="482" w:firstLineChars="200"/>
        <w:rPr>
          <w:rFonts w:ascii="仿宋" w:hAnsi="仿宋" w:eastAsia="仿宋"/>
          <w:sz w:val="24"/>
        </w:rPr>
      </w:pPr>
      <w:r>
        <w:rPr>
          <w:rFonts w:hint="eastAsia" w:ascii="仿宋" w:hAnsi="仿宋" w:eastAsia="仿宋" w:cs="仿宋_GB2312"/>
          <w:b/>
          <w:bCs/>
          <w:sz w:val="24"/>
        </w:rPr>
        <w:t>23.2</w:t>
      </w:r>
      <w:r>
        <w:rPr>
          <w:rFonts w:hint="eastAsia" w:ascii="仿宋" w:hAnsi="仿宋" w:eastAsia="仿宋" w:cs="仿宋_GB2312"/>
          <w:b/>
          <w:bCs/>
          <w:sz w:val="24"/>
          <w:lang w:val="zh-CN"/>
        </w:rPr>
        <w:t>报价分计算方法：</w:t>
      </w:r>
      <w:r>
        <w:rPr>
          <w:rFonts w:hint="eastAsia" w:ascii="仿宋" w:hAnsi="仿宋" w:eastAsia="仿宋" w:cs="仿宋_GB2312"/>
          <w:sz w:val="24"/>
          <w:lang w:val="zh-CN"/>
        </w:rPr>
        <w:t>根据各投标人的有效投标报价，以满足招标文件要求且有效投标价格的最低的投标报价为评标基准价，其价格分为</w:t>
      </w:r>
      <w:r>
        <w:rPr>
          <w:rFonts w:hint="eastAsia" w:ascii="仿宋" w:hAnsi="仿宋" w:eastAsia="仿宋" w:cs="仿宋_GB2312"/>
          <w:sz w:val="24"/>
        </w:rPr>
        <w:t>3</w:t>
      </w:r>
      <w:r>
        <w:rPr>
          <w:rFonts w:hint="eastAsia" w:ascii="仿宋" w:hAnsi="仿宋" w:eastAsia="仿宋" w:cs="仿宋_GB2312"/>
          <w:sz w:val="24"/>
          <w:lang w:val="en-US" w:eastAsia="zh-CN"/>
        </w:rPr>
        <w:t>0</w:t>
      </w:r>
      <w:r>
        <w:rPr>
          <w:rFonts w:hint="eastAsia" w:ascii="仿宋" w:hAnsi="仿宋" w:eastAsia="仿宋" w:cs="仿宋_GB2312"/>
          <w:sz w:val="24"/>
          <w:lang w:val="zh-CN"/>
        </w:rPr>
        <w:t>分。其他投标人的价格分统一按照下列公式计算：投标报价得分＝(评标基准价/有效投标报价)</w:t>
      </w:r>
      <w:r>
        <w:rPr>
          <w:rFonts w:hint="eastAsia" w:ascii="仿宋" w:hAnsi="仿宋" w:eastAsia="仿宋"/>
          <w:sz w:val="24"/>
        </w:rPr>
        <w:t>×</w:t>
      </w:r>
      <w:r>
        <w:rPr>
          <w:rFonts w:hint="eastAsia" w:ascii="仿宋" w:hAnsi="仿宋" w:eastAsia="仿宋" w:cs="仿宋_GB2312"/>
          <w:sz w:val="24"/>
          <w:lang w:val="zh-CN"/>
        </w:rPr>
        <w:t>价格权值</w:t>
      </w:r>
      <w:r>
        <w:rPr>
          <w:rFonts w:hint="eastAsia" w:ascii="仿宋" w:hAnsi="仿宋" w:eastAsia="仿宋"/>
          <w:sz w:val="24"/>
        </w:rPr>
        <w:t>×</w:t>
      </w:r>
      <w:r>
        <w:rPr>
          <w:rFonts w:hint="eastAsia" w:ascii="仿宋" w:hAnsi="仿宋" w:eastAsia="仿宋" w:cs="仿宋_GB2312"/>
          <w:sz w:val="24"/>
          <w:lang w:val="zh-CN"/>
        </w:rPr>
        <w:t>100(精确到小数点后二位)。</w:t>
      </w:r>
    </w:p>
    <w:p>
      <w:pPr>
        <w:snapToGrid w:val="0"/>
        <w:spacing w:line="460" w:lineRule="exact"/>
        <w:ind w:firstLine="482" w:firstLineChars="200"/>
        <w:rPr>
          <w:rFonts w:ascii="仿宋" w:hAnsi="仿宋" w:eastAsia="仿宋"/>
          <w:sz w:val="24"/>
        </w:rPr>
      </w:pPr>
      <w:bookmarkStart w:id="432" w:name="_Hlk497393397"/>
      <w:r>
        <w:rPr>
          <w:rFonts w:hint="eastAsia" w:ascii="仿宋" w:hAnsi="仿宋" w:eastAsia="仿宋"/>
          <w:b/>
          <w:sz w:val="24"/>
        </w:rPr>
        <w:t>24.商务技术（B=</w:t>
      </w:r>
      <w:r>
        <w:rPr>
          <w:rFonts w:hint="eastAsia" w:ascii="仿宋" w:hAnsi="仿宋" w:eastAsia="仿宋"/>
          <w:b/>
          <w:sz w:val="24"/>
          <w:lang w:val="en-US" w:eastAsia="zh-CN"/>
        </w:rPr>
        <w:t>70</w:t>
      </w:r>
      <w:r>
        <w:rPr>
          <w:rFonts w:hint="eastAsia" w:ascii="仿宋" w:hAnsi="仿宋" w:eastAsia="仿宋"/>
          <w:b/>
          <w:sz w:val="24"/>
        </w:rPr>
        <w:t>分）</w:t>
      </w:r>
      <w:bookmarkEnd w:id="432"/>
      <w:r>
        <w:rPr>
          <w:rFonts w:hint="eastAsia" w:ascii="仿宋" w:hAnsi="仿宋" w:eastAsia="仿宋"/>
          <w:sz w:val="24"/>
        </w:rPr>
        <w:t>：</w:t>
      </w:r>
    </w:p>
    <w:p>
      <w:pPr>
        <w:snapToGrid w:val="0"/>
        <w:spacing w:line="460" w:lineRule="exact"/>
        <w:ind w:firstLine="480" w:firstLineChars="200"/>
        <w:rPr>
          <w:rFonts w:ascii="仿宋" w:hAnsi="仿宋" w:eastAsia="仿宋"/>
          <w:sz w:val="24"/>
        </w:rPr>
      </w:pPr>
      <w:r>
        <w:rPr>
          <w:rFonts w:hint="eastAsia" w:ascii="仿宋" w:hAnsi="仿宋" w:eastAsia="仿宋"/>
          <w:sz w:val="24"/>
        </w:rPr>
        <w:t>24.1评分细则：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7"/>
        <w:gridCol w:w="6737"/>
        <w:gridCol w:w="78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1227" w:type="dxa"/>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评分项目</w:t>
            </w:r>
          </w:p>
        </w:tc>
        <w:tc>
          <w:tcPr>
            <w:tcW w:w="6737" w:type="dxa"/>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评分内容及标准</w:t>
            </w:r>
          </w:p>
        </w:tc>
        <w:tc>
          <w:tcPr>
            <w:tcW w:w="784" w:type="dxa"/>
            <w:noWrap w:val="0"/>
            <w:vAlign w:val="center"/>
          </w:tcPr>
          <w:p>
            <w:pPr>
              <w:widowControl/>
              <w:jc w:val="center"/>
              <w:textAlignment w:val="center"/>
            </w:pPr>
            <w:r>
              <w:rPr>
                <w:rFonts w:hint="eastAsia" w:ascii="仿宋" w:hAnsi="仿宋" w:eastAsia="仿宋" w:cs="仿宋"/>
                <w:b/>
                <w:color w:val="000000"/>
                <w:kern w:val="0"/>
                <w:sz w:val="24"/>
                <w:lang w:bidi="ar"/>
              </w:rPr>
              <w:t>分值</w:t>
            </w:r>
          </w:p>
        </w:tc>
        <w:tc>
          <w:tcPr>
            <w:tcW w:w="770" w:type="dxa"/>
            <w:noWrap w:val="0"/>
            <w:vAlign w:val="center"/>
          </w:tcPr>
          <w:p>
            <w:pPr>
              <w:widowControl/>
              <w:jc w:val="center"/>
              <w:textAlignment w:val="center"/>
              <w:rPr>
                <w:rFonts w:hint="eastAsia" w:ascii="仿宋" w:hAnsi="仿宋" w:eastAsia="仿宋" w:cs="仿宋"/>
                <w:b/>
                <w:color w:val="000000"/>
                <w:kern w:val="0"/>
                <w:sz w:val="24"/>
                <w:lang w:eastAsia="zh-CN" w:bidi="ar"/>
              </w:rPr>
            </w:pPr>
            <w:r>
              <w:rPr>
                <w:rFonts w:hint="eastAsia" w:ascii="仿宋" w:hAnsi="仿宋" w:eastAsia="仿宋" w:cs="仿宋"/>
                <w:b/>
                <w:color w:val="000000"/>
                <w:kern w:val="0"/>
                <w:sz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7" w:type="dxa"/>
            <w:noWrap w:val="0"/>
            <w:vAlign w:val="center"/>
          </w:tcPr>
          <w:p>
            <w:pPr>
              <w:autoSpaceDE w:val="0"/>
              <w:autoSpaceDN w:val="0"/>
              <w:adjustRightInd/>
              <w:jc w:val="center"/>
              <w:rPr>
                <w:rFonts w:hint="eastAsia" w:ascii="仿宋" w:hAnsi="仿宋" w:eastAsia="仿宋" w:cs="仿宋"/>
                <w:kern w:val="0"/>
                <w:sz w:val="24"/>
                <w:lang w:bidi="ar"/>
              </w:rPr>
            </w:pPr>
            <w:r>
              <w:rPr>
                <w:rFonts w:hint="eastAsia" w:ascii="仿宋" w:hAnsi="仿宋" w:eastAsia="仿宋" w:cs="仿宋"/>
                <w:sz w:val="24"/>
                <w:lang w:bidi="ar"/>
              </w:rPr>
              <w:t>企业信用等级</w:t>
            </w:r>
          </w:p>
        </w:tc>
        <w:tc>
          <w:tcPr>
            <w:tcW w:w="6737" w:type="dxa"/>
            <w:noWrap w:val="0"/>
            <w:vAlign w:val="top"/>
          </w:tcPr>
          <w:p>
            <w:pPr>
              <w:pStyle w:val="20"/>
              <w:shd w:val="clear" w:color="auto" w:fill="FFFFFF"/>
              <w:spacing w:before="0"/>
              <w:ind w:firstLine="0" w:firstLineChars="0"/>
              <w:rPr>
                <w:rFonts w:hint="eastAsia"/>
              </w:rPr>
            </w:pPr>
            <w:r>
              <w:rPr>
                <w:rFonts w:hint="eastAsia" w:ascii="仿宋" w:hAnsi="仿宋" w:eastAsia="仿宋" w:cs="仿宋"/>
                <w:szCs w:val="24"/>
              </w:rPr>
              <w:t>投标人获得市场监督管理部门确认的“守合同、重信用”企业称号得1分。</w:t>
            </w:r>
          </w:p>
        </w:tc>
        <w:tc>
          <w:tcPr>
            <w:tcW w:w="784" w:type="dxa"/>
            <w:noWrap w:val="0"/>
            <w:vAlign w:val="center"/>
          </w:tcPr>
          <w:p>
            <w:pPr>
              <w:autoSpaceDE w:val="0"/>
              <w:autoSpaceDN w:val="0"/>
              <w:adjustRightInd/>
              <w:jc w:val="center"/>
              <w:rPr>
                <w:rFonts w:hint="eastAsia" w:eastAsia="宋体"/>
                <w:lang w:eastAsia="zh-CN"/>
              </w:rPr>
            </w:pPr>
            <w:r>
              <w:rPr>
                <w:rFonts w:hint="eastAsia" w:ascii="仿宋" w:hAnsi="仿宋" w:eastAsia="仿宋" w:cs="仿宋"/>
                <w:sz w:val="24"/>
                <w:lang w:val="en-US" w:eastAsia="zh-CN" w:bidi="ar"/>
              </w:rPr>
              <w:t>1</w:t>
            </w:r>
          </w:p>
        </w:tc>
        <w:tc>
          <w:tcPr>
            <w:tcW w:w="770" w:type="dxa"/>
            <w:noWrap w:val="0"/>
            <w:vAlign w:val="center"/>
          </w:tcPr>
          <w:p>
            <w:pPr>
              <w:autoSpaceDE w:val="0"/>
              <w:autoSpaceDN w:val="0"/>
              <w:adjustRightInd/>
              <w:jc w:val="center"/>
              <w:rPr>
                <w:rFonts w:hint="eastAsia" w:ascii="仿宋" w:hAnsi="仿宋" w:eastAsia="仿宋" w:cs="仿宋"/>
                <w:sz w:val="24"/>
                <w:lang w:eastAsia="zh-CN"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企业管理体系</w:t>
            </w:r>
          </w:p>
        </w:tc>
        <w:tc>
          <w:tcPr>
            <w:tcW w:w="6737" w:type="dxa"/>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sz w:val="24"/>
              </w:rPr>
              <w:t>投标人具有有效的ISO9001质量管理体系认证证书、ISO14001环境管理体系认证证书、</w:t>
            </w:r>
            <w:r>
              <w:rPr>
                <w:rFonts w:hint="eastAsia" w:ascii="仿宋" w:hAnsi="仿宋" w:eastAsia="仿宋" w:cs="宋体"/>
                <w:color w:val="000000"/>
                <w:sz w:val="24"/>
              </w:rPr>
              <w:t>ISO</w:t>
            </w:r>
            <w:r>
              <w:rPr>
                <w:rFonts w:hint="eastAsia" w:ascii="仿宋" w:hAnsi="仿宋" w:eastAsia="仿宋" w:cs="宋体"/>
                <w:color w:val="000000"/>
                <w:sz w:val="24"/>
                <w:lang w:val="en-US" w:eastAsia="zh-CN"/>
              </w:rPr>
              <w:t>45</w:t>
            </w:r>
            <w:r>
              <w:rPr>
                <w:rFonts w:hint="eastAsia" w:ascii="仿宋" w:hAnsi="仿宋" w:eastAsia="仿宋" w:cs="宋体"/>
                <w:color w:val="000000"/>
                <w:sz w:val="24"/>
              </w:rPr>
              <w:t>001</w:t>
            </w:r>
            <w:r>
              <w:rPr>
                <w:rFonts w:hint="eastAsia" w:ascii="仿宋" w:hAnsi="仿宋" w:eastAsia="仿宋" w:cs="宋体"/>
                <w:color w:val="000000"/>
                <w:sz w:val="24"/>
                <w:lang w:eastAsia="zh-CN"/>
              </w:rPr>
              <w:t>或GB/T 28001</w:t>
            </w:r>
            <w:r>
              <w:rPr>
                <w:rFonts w:hint="eastAsia" w:ascii="仿宋" w:hAnsi="仿宋" w:eastAsia="仿宋" w:cs="仿宋"/>
                <w:sz w:val="24"/>
              </w:rPr>
              <w:t>职业健康安全管理体系认证的，有一个得1分。（提供相关相关证书扫描件）</w:t>
            </w:r>
          </w:p>
        </w:tc>
        <w:tc>
          <w:tcPr>
            <w:tcW w:w="784" w:type="dxa"/>
            <w:noWrap w:val="0"/>
            <w:vAlign w:val="center"/>
          </w:tcPr>
          <w:p>
            <w:pPr>
              <w:widowControl/>
              <w:jc w:val="center"/>
              <w:textAlignment w:val="center"/>
            </w:pPr>
            <w:r>
              <w:rPr>
                <w:rFonts w:hint="eastAsia" w:ascii="仿宋" w:hAnsi="仿宋" w:eastAsia="仿宋" w:cs="仿宋"/>
                <w:color w:val="000000"/>
                <w:kern w:val="0"/>
                <w:sz w:val="24"/>
                <w:lang w:bidi="ar"/>
              </w:rPr>
              <w:t>3</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jc w:val="center"/>
        </w:trPr>
        <w:tc>
          <w:tcPr>
            <w:tcW w:w="1227" w:type="dxa"/>
            <w:noWrap w:val="0"/>
            <w:vAlign w:val="center"/>
          </w:tcPr>
          <w:p>
            <w:pPr>
              <w:widowControl/>
              <w:jc w:val="center"/>
              <w:textAlignment w:val="center"/>
              <w:rPr>
                <w:rFonts w:hint="eastAsia" w:ascii="仿宋" w:hAnsi="仿宋" w:eastAsia="仿宋" w:cs="仿宋"/>
                <w:color w:val="000000"/>
                <w:sz w:val="24"/>
                <w:highlight w:val="yellow"/>
              </w:rPr>
            </w:pPr>
            <w:r>
              <w:rPr>
                <w:rFonts w:hint="eastAsia" w:ascii="仿宋" w:hAnsi="仿宋" w:eastAsia="仿宋" w:cs="仿宋"/>
                <w:color w:val="000000"/>
                <w:kern w:val="0"/>
                <w:sz w:val="24"/>
                <w:lang w:bidi="ar"/>
              </w:rPr>
              <w:t>投标人业绩情况</w:t>
            </w:r>
          </w:p>
        </w:tc>
        <w:tc>
          <w:tcPr>
            <w:tcW w:w="6737" w:type="dxa"/>
            <w:noWrap w:val="0"/>
            <w:vAlign w:val="center"/>
          </w:tcPr>
          <w:p>
            <w:pPr>
              <w:spacing w:before="84" w:beforeLines="35" w:line="360" w:lineRule="auto"/>
              <w:rPr>
                <w:rFonts w:hint="eastAsia"/>
                <w:highlight w:val="yellow"/>
              </w:rPr>
            </w:pPr>
            <w:r>
              <w:rPr>
                <w:rFonts w:hint="eastAsia" w:ascii="仿宋" w:hAnsi="仿宋" w:eastAsia="仿宋" w:cs="仿宋"/>
                <w:color w:val="000000"/>
                <w:sz w:val="24"/>
              </w:rPr>
              <w:t>投标人自2017年1月1日以来完成类似项目的成功案例情况。同时提供合同及用户验收报告的案例，每个得1分，本项最高得5分。</w:t>
            </w:r>
            <w:r>
              <w:rPr>
                <w:rFonts w:hint="eastAsia" w:ascii="仿宋" w:hAnsi="仿宋" w:eastAsia="仿宋" w:cs="仿宋"/>
                <w:sz w:val="24"/>
              </w:rPr>
              <w:t>（提供相关相关证明材料扫描件）</w:t>
            </w:r>
          </w:p>
        </w:tc>
        <w:tc>
          <w:tcPr>
            <w:tcW w:w="784" w:type="dxa"/>
            <w:noWrap w:val="0"/>
            <w:vAlign w:val="center"/>
          </w:tcPr>
          <w:p>
            <w:pPr>
              <w:widowControl/>
              <w:jc w:val="center"/>
              <w:textAlignment w:val="center"/>
              <w:rPr>
                <w:highlight w:val="yellow"/>
              </w:rPr>
            </w:pPr>
            <w:r>
              <w:rPr>
                <w:rFonts w:hint="eastAsia" w:ascii="仿宋" w:hAnsi="仿宋" w:eastAsia="仿宋" w:cs="仿宋"/>
                <w:kern w:val="0"/>
                <w:sz w:val="24"/>
                <w:lang w:bidi="ar"/>
              </w:rPr>
              <w:t>5</w:t>
            </w:r>
          </w:p>
        </w:tc>
        <w:tc>
          <w:tcPr>
            <w:tcW w:w="770"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kern w:val="0"/>
                <w:sz w:val="24"/>
                <w:lang w:bidi="ar"/>
              </w:rPr>
              <w:t>投标产品综合情况</w:t>
            </w:r>
          </w:p>
        </w:tc>
        <w:tc>
          <w:tcPr>
            <w:tcW w:w="6737" w:type="dxa"/>
            <w:noWrap w:val="0"/>
            <w:vAlign w:val="center"/>
          </w:tcPr>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根据投标品牌的知名度、专家认可度等打分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提供所投品牌企业曾获得的中华人民共和国国家知识产权局颁发与</w:t>
            </w:r>
            <w:r>
              <w:rPr>
                <w:rFonts w:hint="eastAsia" w:ascii="仿宋" w:hAnsi="仿宋" w:eastAsia="仿宋" w:cs="仿宋"/>
                <w:color w:val="000000"/>
                <w:sz w:val="24"/>
                <w:highlight w:val="none"/>
                <w:lang w:eastAsia="zh-CN"/>
              </w:rPr>
              <w:t>空调</w:t>
            </w:r>
            <w:r>
              <w:rPr>
                <w:rFonts w:hint="eastAsia" w:ascii="仿宋" w:hAnsi="仿宋" w:eastAsia="仿宋" w:cs="仿宋"/>
                <w:color w:val="000000"/>
                <w:sz w:val="24"/>
                <w:highlight w:val="none"/>
              </w:rPr>
              <w:t>行业相关领域的“发明专利”（不含实用新型及外观设计等专利）</w:t>
            </w:r>
            <w:r>
              <w:rPr>
                <w:rFonts w:hint="eastAsia" w:ascii="仿宋" w:hAnsi="仿宋" w:eastAsia="仿宋" w:cs="仿宋"/>
                <w:color w:val="000000"/>
                <w:sz w:val="24"/>
                <w:highlight w:val="none"/>
                <w:lang w:eastAsia="zh-CN"/>
              </w:rPr>
              <w:t>相关证明材料</w:t>
            </w:r>
            <w:r>
              <w:rPr>
                <w:rFonts w:hint="eastAsia" w:ascii="仿宋" w:hAnsi="仿宋" w:eastAsia="仿宋" w:cs="仿宋"/>
                <w:color w:val="000000"/>
                <w:sz w:val="24"/>
                <w:highlight w:val="none"/>
              </w:rPr>
              <w:t>并加盖所投品牌企业公章。</w:t>
            </w:r>
          </w:p>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（1）提供“发明专利”在国家知识产权局官方网站查询结果，其中：专利号、发明人、发明名称应一致，评标现场进行网上复核，否则不得分。</w:t>
            </w:r>
          </w:p>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eastAsia="zh-CN"/>
              </w:rPr>
              <w:t>空调</w:t>
            </w:r>
            <w:r>
              <w:rPr>
                <w:rFonts w:hint="eastAsia" w:ascii="仿宋" w:hAnsi="仿宋" w:eastAsia="仿宋" w:cs="仿宋"/>
                <w:color w:val="000000"/>
                <w:sz w:val="24"/>
                <w:highlight w:val="none"/>
              </w:rPr>
              <w:t>行业相关领域根据发明专利的名称及网站查询“审查信息”中“说明书”予以确定，非领域内不得分。</w:t>
            </w:r>
          </w:p>
          <w:p>
            <w:pPr>
              <w:pStyle w:val="2"/>
              <w:rPr>
                <w:rFonts w:hint="eastAsia"/>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）根据网站查询其“案件状态”一栏显示“专利权维持”为有效，否则不得分。</w:t>
            </w:r>
          </w:p>
        </w:tc>
        <w:tc>
          <w:tcPr>
            <w:tcW w:w="784" w:type="dxa"/>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770" w:type="dxa"/>
            <w:noWrap w:val="0"/>
            <w:vAlign w:val="center"/>
          </w:tcPr>
          <w:p>
            <w:pPr>
              <w:widowControl/>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投标产品的性能和功能</w:t>
            </w:r>
          </w:p>
        </w:tc>
        <w:tc>
          <w:tcPr>
            <w:tcW w:w="6737" w:type="dxa"/>
            <w:noWrap w:val="0"/>
            <w:vAlign w:val="center"/>
          </w:tcPr>
          <w:p>
            <w:pPr>
              <w:widowControl/>
              <w:spacing w:line="360" w:lineRule="auto"/>
              <w:textAlignment w:val="center"/>
              <w:rPr>
                <w:rFonts w:hint="eastAsia" w:ascii="仿宋" w:hAnsi="仿宋" w:eastAsia="仿宋" w:cs="仿宋"/>
                <w:color w:val="000000"/>
                <w:sz w:val="24"/>
                <w:lang w:val="en-US" w:eastAsia="zh-CN"/>
              </w:rPr>
            </w:pPr>
            <w:r>
              <w:rPr>
                <w:rFonts w:hint="eastAsia" w:ascii="仿宋" w:hAnsi="仿宋" w:eastAsia="仿宋" w:cs="仿宋"/>
                <w:sz w:val="24"/>
              </w:rPr>
              <w:t>据采对购清单中的技术参数响应情况进行评分，完全满足招标技术参数要求的得</w:t>
            </w:r>
            <w:r>
              <w:rPr>
                <w:rFonts w:hint="eastAsia" w:ascii="仿宋" w:hAnsi="仿宋" w:eastAsia="仿宋" w:cs="仿宋"/>
                <w:sz w:val="24"/>
                <w:lang w:val="en-US" w:eastAsia="zh-CN"/>
              </w:rPr>
              <w:t>20</w:t>
            </w:r>
            <w:r>
              <w:rPr>
                <w:rFonts w:hint="eastAsia" w:ascii="仿宋" w:hAnsi="仿宋" w:eastAsia="仿宋" w:cs="仿宋"/>
                <w:sz w:val="24"/>
              </w:rPr>
              <w:t>分，其中加</w:t>
            </w:r>
            <w:r>
              <w:rPr>
                <w:rFonts w:hint="eastAsia" w:ascii="仿宋" w:hAnsi="仿宋" w:eastAsia="仿宋" w:cs="仿宋_GB2312"/>
                <w:sz w:val="24"/>
              </w:rPr>
              <w:t>“▲”</w:t>
            </w:r>
            <w:r>
              <w:rPr>
                <w:rFonts w:hint="eastAsia" w:ascii="仿宋" w:hAnsi="仿宋" w:eastAsia="仿宋" w:cs="仿宋"/>
                <w:sz w:val="24"/>
              </w:rPr>
              <w:t>的技术参数为实质性要求，不符合的</w:t>
            </w:r>
            <w:r>
              <w:rPr>
                <w:rFonts w:hint="eastAsia" w:ascii="仿宋" w:hAnsi="仿宋" w:eastAsia="仿宋"/>
                <w:sz w:val="24"/>
              </w:rPr>
              <w:t>投标文件无效</w:t>
            </w:r>
            <w:r>
              <w:rPr>
                <w:rFonts w:hint="eastAsia" w:ascii="仿宋" w:hAnsi="仿宋" w:eastAsia="仿宋" w:cs="仿宋"/>
                <w:sz w:val="24"/>
              </w:rPr>
              <w:t>，其他指标每负偏离一项扣1分</w:t>
            </w:r>
            <w:r>
              <w:rPr>
                <w:rFonts w:hint="eastAsia" w:ascii="仿宋" w:hAnsi="仿宋" w:eastAsia="仿宋" w:cs="仿宋"/>
                <w:sz w:val="24"/>
                <w:lang w:eastAsia="zh-CN"/>
              </w:rPr>
              <w:t>，</w:t>
            </w:r>
            <w:r>
              <w:rPr>
                <w:rFonts w:hint="eastAsia" w:ascii="仿宋" w:hAnsi="仿宋" w:eastAsia="仿宋" w:cs="仿宋"/>
                <w:sz w:val="24"/>
                <w:lang w:val="en-US" w:eastAsia="zh-CN"/>
              </w:rPr>
              <w:t>0-2</w:t>
            </w:r>
            <w:r>
              <w:rPr>
                <w:rFonts w:hint="eastAsia" w:ascii="仿宋" w:hAnsi="仿宋" w:eastAsia="仿宋"/>
                <w:sz w:val="24"/>
                <w:lang w:val="en-US" w:eastAsia="zh-CN"/>
              </w:rPr>
              <w:t>0分</w:t>
            </w:r>
            <w:r>
              <w:rPr>
                <w:rFonts w:hint="eastAsia" w:ascii="仿宋" w:hAnsi="仿宋" w:eastAsia="仿宋"/>
                <w:sz w:val="24"/>
                <w:lang w:eastAsia="zh-CN"/>
              </w:rPr>
              <w:t>；</w:t>
            </w:r>
            <w:r>
              <w:rPr>
                <w:rFonts w:hint="eastAsia" w:ascii="仿宋" w:hAnsi="仿宋" w:eastAsia="仿宋"/>
                <w:sz w:val="24"/>
                <w:lang w:val="en-US" w:eastAsia="zh-CN"/>
              </w:rPr>
              <w:t>3匹挂机、3匹柜机或5匹柜机正偏离1级能效的，每个得1分，0-3分；其他实质性正偏离，每个得0.5分，0-2分。</w:t>
            </w:r>
          </w:p>
        </w:tc>
        <w:tc>
          <w:tcPr>
            <w:tcW w:w="784" w:type="dxa"/>
            <w:noWrap w:val="0"/>
            <w:vAlign w:val="center"/>
          </w:tcPr>
          <w:p>
            <w:pPr>
              <w:widowControl/>
              <w:jc w:val="center"/>
              <w:textAlignment w:val="center"/>
              <w:rPr>
                <w:rFonts w:hint="eastAsia" w:eastAsia="仿宋"/>
              </w:rPr>
            </w:pPr>
            <w:r>
              <w:rPr>
                <w:rFonts w:hint="eastAsia" w:ascii="仿宋" w:hAnsi="仿宋" w:eastAsia="仿宋" w:cs="仿宋"/>
                <w:color w:val="000000"/>
                <w:kern w:val="0"/>
                <w:sz w:val="24"/>
                <w:lang w:bidi="ar"/>
              </w:rPr>
              <w:t>25</w:t>
            </w:r>
          </w:p>
        </w:tc>
        <w:tc>
          <w:tcPr>
            <w:tcW w:w="770"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投标产品的节能性</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投标产</w:t>
            </w:r>
            <w:r>
              <w:rPr>
                <w:rFonts w:hint="eastAsia" w:ascii="仿宋" w:hAnsi="仿宋" w:eastAsia="仿宋" w:cs="仿宋"/>
                <w:b w:val="0"/>
                <w:bCs w:val="0"/>
                <w:sz w:val="24"/>
                <w:highlight w:val="none"/>
                <w:lang w:val="en-US" w:eastAsia="zh-CN"/>
              </w:rPr>
              <w:t>品中提供所投产品3匹挂机能效数据，以“中国能效标识网”相关页面截屏为准，评标现场进行网上复核，能效第一名产品得4分，第二名产品得3分，第三名得2分，其余得1分。</w:t>
            </w:r>
          </w:p>
        </w:tc>
        <w:tc>
          <w:tcPr>
            <w:tcW w:w="784" w:type="dxa"/>
            <w:noWrap w:val="0"/>
            <w:vAlign w:val="center"/>
          </w:tcPr>
          <w:p>
            <w:pPr>
              <w:widowControl/>
              <w:jc w:val="center"/>
              <w:textAlignment w:val="center"/>
              <w:rPr>
                <w:rFonts w:hint="eastAsia" w:eastAsia="宋体"/>
                <w:lang w:eastAsia="zh-CN"/>
              </w:rPr>
            </w:pPr>
            <w:r>
              <w:rPr>
                <w:rFonts w:hint="eastAsia"/>
                <w:lang w:val="en-US" w:eastAsia="zh-CN"/>
              </w:rPr>
              <w:t>4</w:t>
            </w:r>
          </w:p>
        </w:tc>
        <w:tc>
          <w:tcPr>
            <w:tcW w:w="770"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7" w:hRule="atLeast"/>
          <w:jc w:val="center"/>
        </w:trPr>
        <w:tc>
          <w:tcPr>
            <w:tcW w:w="1227" w:type="dxa"/>
            <w:vMerge w:val="restart"/>
            <w:noWrap w:val="0"/>
            <w:vAlign w:val="center"/>
          </w:tcPr>
          <w:p>
            <w:pPr>
              <w:jc w:val="center"/>
              <w:rPr>
                <w:rFonts w:hint="eastAsia" w:ascii="仿宋" w:hAnsi="仿宋" w:eastAsia="仿宋" w:cs="仿宋"/>
                <w:color w:val="000000"/>
                <w:sz w:val="24"/>
              </w:rPr>
            </w:pPr>
            <w:r>
              <w:rPr>
                <w:rFonts w:hint="eastAsia" w:ascii="仿宋" w:hAnsi="仿宋" w:eastAsia="仿宋" w:cs="仿宋"/>
                <w:sz w:val="24"/>
              </w:rPr>
              <w:t>投标产品的环保性</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所有投标产品都具有国家确定的认证机构出具的、处于有效期之内的环境标志产品认证证书的，得</w:t>
            </w:r>
            <w:r>
              <w:rPr>
                <w:rFonts w:hint="eastAsia" w:ascii="仿宋" w:hAnsi="仿宋" w:eastAsia="仿宋" w:cs="仿宋"/>
                <w:sz w:val="24"/>
                <w:lang w:val="en-US" w:eastAsia="zh-CN"/>
              </w:rPr>
              <w:t>1</w:t>
            </w:r>
            <w:r>
              <w:rPr>
                <w:rFonts w:hint="eastAsia" w:ascii="仿宋" w:hAnsi="仿宋" w:eastAsia="仿宋" w:cs="仿宋"/>
                <w:sz w:val="24"/>
              </w:rPr>
              <w:t>分，每少一个扣0.</w:t>
            </w:r>
            <w:r>
              <w:rPr>
                <w:rFonts w:hint="eastAsia" w:ascii="仿宋" w:hAnsi="仿宋" w:eastAsia="仿宋" w:cs="仿宋"/>
                <w:sz w:val="24"/>
                <w:lang w:val="en-US" w:eastAsia="zh-CN"/>
              </w:rPr>
              <w:t>5</w:t>
            </w:r>
            <w:r>
              <w:rPr>
                <w:rFonts w:hint="eastAsia" w:ascii="仿宋" w:hAnsi="仿宋" w:eastAsia="仿宋" w:cs="仿宋"/>
                <w:sz w:val="24"/>
              </w:rPr>
              <w:t>分，扣完为止。（提供相关证明材料扫描件）</w:t>
            </w:r>
          </w:p>
        </w:tc>
        <w:tc>
          <w:tcPr>
            <w:tcW w:w="784" w:type="dxa"/>
            <w:noWrap w:val="0"/>
            <w:vAlign w:val="center"/>
          </w:tcPr>
          <w:p>
            <w:pPr>
              <w:jc w:val="center"/>
              <w:rPr>
                <w:rFonts w:hint="eastAsia" w:eastAsia="宋体"/>
                <w:lang w:eastAsia="zh-CN"/>
              </w:rPr>
            </w:pPr>
            <w:r>
              <w:rPr>
                <w:rFonts w:hint="eastAsia" w:ascii="仿宋" w:hAnsi="仿宋" w:eastAsia="仿宋" w:cs="仿宋"/>
                <w:color w:val="000000"/>
                <w:sz w:val="24"/>
                <w:lang w:val="en-US" w:eastAsia="zh-CN"/>
              </w:rPr>
              <w:t>1</w:t>
            </w:r>
          </w:p>
        </w:tc>
        <w:tc>
          <w:tcPr>
            <w:tcW w:w="770" w:type="dxa"/>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2" w:hRule="atLeast"/>
          <w:jc w:val="center"/>
        </w:trPr>
        <w:tc>
          <w:tcPr>
            <w:tcW w:w="1227" w:type="dxa"/>
            <w:vMerge w:val="continue"/>
            <w:noWrap w:val="0"/>
            <w:vAlign w:val="center"/>
          </w:tcPr>
          <w:p>
            <w:pPr>
              <w:widowControl/>
              <w:spacing w:line="360" w:lineRule="auto"/>
              <w:textAlignment w:val="center"/>
            </w:pPr>
          </w:p>
        </w:tc>
        <w:tc>
          <w:tcPr>
            <w:tcW w:w="6737" w:type="dxa"/>
            <w:noWrap w:val="0"/>
            <w:vAlign w:val="center"/>
          </w:tcPr>
          <w:p>
            <w:pPr>
              <w:widowControl/>
              <w:spacing w:line="360" w:lineRule="auto"/>
              <w:textAlignment w:val="center"/>
              <w:rPr>
                <w:rFonts w:hint="eastAsia" w:ascii="仿宋" w:hAnsi="仿宋" w:eastAsia="仿宋" w:cs="仿宋"/>
                <w:sz w:val="24"/>
              </w:rPr>
            </w:pPr>
            <w:r>
              <w:rPr>
                <w:rFonts w:hint="eastAsia" w:ascii="仿宋" w:hAnsi="仿宋" w:eastAsia="仿宋" w:cs="仿宋"/>
                <w:sz w:val="24"/>
                <w:highlight w:val="none"/>
              </w:rPr>
              <w:t>所投产品智能化功能：如是否具有人体舒适控制系统</w:t>
            </w:r>
            <w:r>
              <w:rPr>
                <w:rFonts w:hint="eastAsia" w:ascii="仿宋" w:hAnsi="仿宋" w:eastAsia="仿宋" w:cs="仿宋"/>
                <w:sz w:val="24"/>
                <w:highlight w:val="none"/>
                <w:lang w:eastAsia="zh-CN"/>
              </w:rPr>
              <w:t>、</w:t>
            </w:r>
            <w:r>
              <w:rPr>
                <w:rFonts w:hint="eastAsia" w:ascii="仿宋" w:hAnsi="仿宋" w:eastAsia="仿宋" w:cs="仿宋"/>
                <w:sz w:val="24"/>
                <w:highlight w:val="none"/>
              </w:rPr>
              <w:t>自动清洁技术</w:t>
            </w:r>
            <w:r>
              <w:rPr>
                <w:rFonts w:hint="eastAsia" w:ascii="仿宋" w:hAnsi="仿宋" w:eastAsia="仿宋" w:cs="仿宋"/>
                <w:sz w:val="24"/>
                <w:highlight w:val="none"/>
                <w:lang w:eastAsia="zh-CN"/>
              </w:rPr>
              <w:t>、</w:t>
            </w:r>
            <w:r>
              <w:rPr>
                <w:rFonts w:hint="eastAsia" w:ascii="仿宋" w:hAnsi="仿宋" w:eastAsia="仿宋" w:cs="仿宋"/>
                <w:sz w:val="24"/>
                <w:highlight w:val="none"/>
              </w:rPr>
              <w:t>掉电记忆功能</w:t>
            </w:r>
            <w:r>
              <w:rPr>
                <w:rFonts w:hint="eastAsia" w:ascii="仿宋" w:hAnsi="仿宋" w:eastAsia="仿宋" w:cs="仿宋"/>
                <w:sz w:val="24"/>
                <w:highlight w:val="none"/>
                <w:lang w:eastAsia="zh-CN"/>
              </w:rPr>
              <w:t>、智能节能</w:t>
            </w:r>
            <w:r>
              <w:rPr>
                <w:rFonts w:hint="eastAsia" w:ascii="仿宋" w:hAnsi="仿宋" w:eastAsia="仿宋" w:cs="仿宋"/>
                <w:sz w:val="24"/>
                <w:highlight w:val="none"/>
              </w:rPr>
              <w:t>等</w:t>
            </w:r>
            <w:r>
              <w:rPr>
                <w:rFonts w:hint="eastAsia" w:ascii="仿宋" w:hAnsi="仿宋" w:eastAsia="仿宋" w:cs="仿宋"/>
                <w:sz w:val="24"/>
                <w:highlight w:val="none"/>
                <w:lang w:eastAsia="zh-CN"/>
              </w:rPr>
              <w:t>，提供</w:t>
            </w:r>
            <w:r>
              <w:rPr>
                <w:rFonts w:hint="eastAsia" w:ascii="仿宋" w:hAnsi="仿宋" w:eastAsia="仿宋" w:cs="仿宋"/>
                <w:sz w:val="24"/>
                <w:highlight w:val="none"/>
                <w:lang w:val="en-US" w:eastAsia="zh-CN"/>
              </w:rPr>
              <w:t>1个得1分</w:t>
            </w:r>
            <w:r>
              <w:rPr>
                <w:rFonts w:hint="eastAsia" w:ascii="仿宋" w:hAnsi="仿宋" w:eastAsia="仿宋" w:cs="仿宋"/>
                <w:sz w:val="24"/>
                <w:highlight w:val="none"/>
              </w:rPr>
              <w:t>（0-</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b/>
                <w:sz w:val="24"/>
                <w:highlight w:val="none"/>
              </w:rPr>
              <w:t>需提供制造商盖章的产品样本或制造商出具的盖章证明材料（标注所投产品）</w:t>
            </w:r>
            <w:r>
              <w:rPr>
                <w:rFonts w:hint="eastAsia" w:ascii="仿宋" w:hAnsi="仿宋" w:eastAsia="仿宋" w:cs="仿宋"/>
                <w:b/>
                <w:sz w:val="24"/>
                <w:highlight w:val="none"/>
                <w:lang w:eastAsia="zh-CN"/>
              </w:rPr>
              <w:t>。</w:t>
            </w:r>
          </w:p>
        </w:tc>
        <w:tc>
          <w:tcPr>
            <w:tcW w:w="784" w:type="dxa"/>
            <w:noWrap w:val="0"/>
            <w:vAlign w:val="center"/>
          </w:tcPr>
          <w:p>
            <w:pPr>
              <w:widowControl/>
              <w:spacing w:line="360" w:lineRule="auto"/>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770" w:type="dxa"/>
            <w:noWrap w:val="0"/>
            <w:vAlign w:val="center"/>
          </w:tcPr>
          <w:p>
            <w:pPr>
              <w:widowControl/>
              <w:spacing w:line="360" w:lineRule="auto"/>
              <w:jc w:val="center"/>
              <w:textAlignment w:val="center"/>
              <w:rPr>
                <w:rFonts w:hint="eastAsia" w:ascii="仿宋" w:hAnsi="仿宋" w:eastAsia="仿宋" w:cs="仿宋"/>
                <w:sz w:val="24"/>
                <w:lang w:eastAsia="zh-CN"/>
              </w:rPr>
            </w:pPr>
            <w:r>
              <w:rPr>
                <w:rFonts w:hint="eastAsia" w:ascii="仿宋" w:hAnsi="仿宋" w:eastAsia="仿宋" w:cs="仿宋"/>
                <w:sz w:val="24"/>
                <w:lang w:val="en-US" w:eastAsia="zh-CN"/>
              </w:rPr>
              <w:t>客</w:t>
            </w:r>
            <w:r>
              <w:rPr>
                <w:rFonts w:hint="eastAsia" w:ascii="仿宋" w:hAnsi="仿宋" w:eastAsia="仿宋" w:cs="仿宋"/>
                <w:sz w:val="24"/>
                <w:lang w:eastAsia="zh-CN"/>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材料、辅料情况</w:t>
            </w:r>
          </w:p>
        </w:tc>
        <w:tc>
          <w:tcPr>
            <w:tcW w:w="6737" w:type="dxa"/>
            <w:noWrap w:val="0"/>
            <w:vAlign w:val="center"/>
          </w:tcPr>
          <w:p>
            <w:pPr>
              <w:widowControl/>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sz w:val="24"/>
              </w:rPr>
              <w:t>安装材料、辅助材料（如保温材料、水管、信号线、电缆线等）的品质性能，材料的先进性、安全性、完整性、合理性，与采购人需求的吻合程度，0-4分。</w:t>
            </w:r>
          </w:p>
        </w:tc>
        <w:tc>
          <w:tcPr>
            <w:tcW w:w="784"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保证措施</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确保供应货物质量的设施及措施，产品质量控制手段和保证措施的合理性、科学性评分，0-3分。</w:t>
            </w:r>
          </w:p>
        </w:tc>
        <w:tc>
          <w:tcPr>
            <w:tcW w:w="784" w:type="dxa"/>
            <w:noWrap w:val="0"/>
            <w:vAlign w:val="center"/>
          </w:tcPr>
          <w:p>
            <w:pPr>
              <w:widowControl/>
              <w:jc w:val="center"/>
              <w:textAlignment w:val="center"/>
              <w:rPr>
                <w:rFonts w:hint="eastAsia"/>
              </w:rPr>
            </w:pPr>
            <w:r>
              <w:rPr>
                <w:rFonts w:hint="eastAsia" w:ascii="仿宋" w:hAnsi="仿宋" w:eastAsia="仿宋" w:cs="仿宋"/>
                <w:color w:val="000000"/>
                <w:kern w:val="0"/>
                <w:sz w:val="24"/>
                <w:lang w:bidi="ar"/>
              </w:rPr>
              <w:t>3</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2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实施计划</w:t>
            </w:r>
          </w:p>
        </w:tc>
        <w:tc>
          <w:tcPr>
            <w:tcW w:w="6737" w:type="dxa"/>
            <w:noWrap w:val="0"/>
            <w:vAlign w:val="center"/>
          </w:tcPr>
          <w:p>
            <w:pPr>
              <w:widowControl/>
              <w:spacing w:line="360" w:lineRule="auto"/>
              <w:textAlignment w:val="center"/>
              <w:rPr>
                <w:rFonts w:ascii="仿宋" w:hAnsi="仿宋" w:eastAsia="仿宋" w:cs="仿宋"/>
                <w:sz w:val="24"/>
              </w:rPr>
            </w:pPr>
            <w:r>
              <w:rPr>
                <w:rFonts w:hint="eastAsia" w:ascii="仿宋" w:hAnsi="仿宋" w:eastAsia="仿宋" w:cs="仿宋"/>
                <w:sz w:val="24"/>
                <w:lang w:eastAsia="zh-CN"/>
              </w:rPr>
              <w:t>详</w:t>
            </w:r>
            <w:r>
              <w:rPr>
                <w:rFonts w:hint="eastAsia" w:ascii="仿宋" w:hAnsi="仿宋" w:eastAsia="仿宋" w:cs="仿宋"/>
                <w:sz w:val="24"/>
              </w:rPr>
              <w:t>细的工作实施方案，</w:t>
            </w:r>
            <w:r>
              <w:rPr>
                <w:rFonts w:hint="eastAsia" w:ascii="仿宋" w:hAnsi="仿宋" w:eastAsia="仿宋" w:cs="仿宋"/>
                <w:sz w:val="24"/>
                <w:lang w:val="zh-CN"/>
              </w:rPr>
              <w:t>包括(但不限于)以下内容：组织机构、工作时间进度表、工作程序和步骤、管理和协调方法、关键步骤的思路和要点，</w:t>
            </w:r>
            <w:r>
              <w:rPr>
                <w:rFonts w:hint="eastAsia" w:ascii="仿宋" w:hAnsi="仿宋" w:eastAsia="仿宋" w:cs="仿宋"/>
                <w:sz w:val="24"/>
              </w:rPr>
              <w:t>0-4分。</w:t>
            </w:r>
          </w:p>
        </w:tc>
        <w:tc>
          <w:tcPr>
            <w:tcW w:w="784"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7"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项目负责人及技术力量安排</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pacing w:val="-6"/>
                <w:sz w:val="24"/>
              </w:rPr>
              <w:t>拟担任本项目负责人具有类似项目建设经验，具有调动投标人各项资源能力；安排参与项目的专业人员素质（包括相应的认证资格）、技术能力、专业分布、经验等情况；项目实施人员数量是否充足，配置是否合理；是否具有类似项目运行维护的实施经验，0-</w:t>
            </w:r>
            <w:r>
              <w:rPr>
                <w:rFonts w:hint="eastAsia" w:ascii="仿宋" w:hAnsi="仿宋" w:eastAsia="仿宋" w:cs="仿宋"/>
                <w:spacing w:val="-6"/>
                <w:sz w:val="24"/>
                <w:lang w:val="en-US" w:eastAsia="zh-CN"/>
              </w:rPr>
              <w:t>4</w:t>
            </w:r>
            <w:r>
              <w:rPr>
                <w:rFonts w:hint="eastAsia" w:ascii="仿宋" w:hAnsi="仿宋" w:eastAsia="仿宋" w:cs="仿宋"/>
                <w:spacing w:val="-6"/>
                <w:sz w:val="24"/>
              </w:rPr>
              <w:t>分。提供项目组主要成员的履历、证书及2020年</w:t>
            </w:r>
            <w:r>
              <w:rPr>
                <w:rFonts w:hint="eastAsia" w:ascii="仿宋" w:hAnsi="仿宋" w:eastAsia="仿宋" w:cs="仿宋"/>
                <w:spacing w:val="-6"/>
                <w:sz w:val="24"/>
                <w:lang w:val="en-US" w:eastAsia="zh-CN"/>
              </w:rPr>
              <w:t>4、5、6</w:t>
            </w:r>
            <w:r>
              <w:rPr>
                <w:rFonts w:hint="eastAsia" w:ascii="仿宋" w:hAnsi="仿宋" w:eastAsia="仿宋" w:cs="仿宋"/>
                <w:spacing w:val="-6"/>
                <w:sz w:val="24"/>
              </w:rPr>
              <w:t>月有效社保缴纳证明。</w:t>
            </w:r>
          </w:p>
        </w:tc>
        <w:tc>
          <w:tcPr>
            <w:tcW w:w="784"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val="en-US" w:eastAsia="zh-CN"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1227" w:type="dxa"/>
            <w:vMerge w:val="restart"/>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售后服务方案</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投标人提供的售后服务方案、维护人员和机构等情况，质保期限的长短以及服务承诺的可行性、完整性以及服务承诺落实的保障措施，质保期内外的后续技术支持和维护能力情况等。</w:t>
            </w:r>
          </w:p>
        </w:tc>
        <w:tc>
          <w:tcPr>
            <w:tcW w:w="784"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val="en-US" w:eastAsia="zh-CN" w:bidi="ar"/>
              </w:rPr>
              <w:t>2</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3" w:hRule="atLeast"/>
          <w:jc w:val="center"/>
        </w:trPr>
        <w:tc>
          <w:tcPr>
            <w:tcW w:w="1227" w:type="dxa"/>
            <w:vMerge w:val="continue"/>
            <w:noWrap w:val="0"/>
            <w:vAlign w:val="center"/>
          </w:tcPr>
          <w:p>
            <w:pPr>
              <w:widowControl/>
              <w:jc w:val="center"/>
              <w:textAlignment w:val="center"/>
              <w:rPr>
                <w:rFonts w:hint="eastAsia" w:ascii="仿宋" w:hAnsi="仿宋" w:eastAsia="仿宋" w:cs="仿宋"/>
                <w:color w:val="000000"/>
                <w:kern w:val="0"/>
                <w:sz w:val="24"/>
                <w:lang w:bidi="ar"/>
              </w:rPr>
            </w:pPr>
          </w:p>
        </w:tc>
        <w:tc>
          <w:tcPr>
            <w:tcW w:w="6737" w:type="dxa"/>
            <w:noWrap w:val="0"/>
            <w:vAlign w:val="top"/>
          </w:tcPr>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投标品牌售后服务评价：</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提供所投品牌经国家认证委批准的第三方认证机构根据“《商品售后服务评价体系》（GB/T27922-2011）”的标准，出具在有效期范围内的“售后服务认证证书”。其中所投品牌企业通过的认证范围：</w:t>
            </w:r>
            <w:r>
              <w:rPr>
                <w:rFonts w:hint="eastAsia" w:ascii="仿宋" w:hAnsi="仿宋" w:eastAsia="仿宋" w:cs="仿宋"/>
                <w:sz w:val="24"/>
                <w:highlight w:val="none"/>
                <w:lang w:val="zh-CN" w:eastAsia="zh-CN"/>
              </w:rPr>
              <w:t>空调机</w:t>
            </w:r>
            <w:r>
              <w:rPr>
                <w:rFonts w:hint="eastAsia" w:ascii="仿宋" w:hAnsi="仿宋" w:eastAsia="仿宋" w:cs="仿宋"/>
                <w:sz w:val="24"/>
                <w:highlight w:val="none"/>
                <w:lang w:val="zh-CN"/>
              </w:rPr>
              <w:t>等行业相关领域的售后服务。</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①经评价，服务能力达到“五星级”的售后服务认证证书的得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分；</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②经评价，服务能力达到“四星级”的售后服务认证证书的得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分；</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③经评价，服务能力达到“三星级”的售后服务认证证书的得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分；</w:t>
            </w:r>
          </w:p>
          <w:p>
            <w:pPr>
              <w:keepNext w:val="0"/>
              <w:keepLines w:val="0"/>
              <w:pageBreakBefore w:val="0"/>
              <w:widowControl/>
              <w:kinsoku/>
              <w:wordWrap/>
              <w:overflowPunct/>
              <w:topLinePunct w:val="0"/>
              <w:autoSpaceDE/>
              <w:autoSpaceDN/>
              <w:bidi w:val="0"/>
              <w:adjustRightInd w:val="0"/>
              <w:snapToGrid/>
              <w:spacing w:line="240" w:lineRule="auto"/>
              <w:jc w:val="both"/>
              <w:textAlignment w:val="center"/>
              <w:outlineLvl w:val="9"/>
              <w:rPr>
                <w:rFonts w:hint="eastAsia" w:ascii="仿宋" w:hAnsi="仿宋" w:eastAsia="仿宋" w:cs="仿宋"/>
                <w:color w:val="000000"/>
                <w:kern w:val="0"/>
                <w:sz w:val="24"/>
                <w:lang w:bidi="ar"/>
              </w:rPr>
            </w:pPr>
            <w:r>
              <w:rPr>
                <w:rFonts w:hint="eastAsia" w:ascii="仿宋" w:hAnsi="仿宋" w:eastAsia="仿宋" w:cs="仿宋"/>
                <w:sz w:val="24"/>
                <w:highlight w:val="none"/>
                <w:lang w:val="zh-CN"/>
              </w:rPr>
              <w:t>投标文件中提供有效期范围内的“售后服务认证证书”及在“全国认证认可信息公共服务平台”官网查询结果的复印件并加盖所投品牌企业公章。评标现场进行网上复核，查询结果中的证书编号、认证范围、企业名称、日期等信息应与投标文件一致，否则不得分。</w:t>
            </w:r>
          </w:p>
        </w:tc>
        <w:tc>
          <w:tcPr>
            <w:tcW w:w="784" w:type="dxa"/>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备品备件</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根据投标单位提供的备品备件清单及相应报价情况、其他优惠承诺情况，0-2分。</w:t>
            </w:r>
          </w:p>
        </w:tc>
        <w:tc>
          <w:tcPr>
            <w:tcW w:w="784" w:type="dxa"/>
            <w:noWrap w:val="0"/>
            <w:vAlign w:val="center"/>
          </w:tcPr>
          <w:p>
            <w:pPr>
              <w:widowControl/>
              <w:jc w:val="center"/>
              <w:textAlignment w:val="center"/>
            </w:pPr>
            <w:r>
              <w:rPr>
                <w:rFonts w:hint="eastAsia" w:ascii="仿宋" w:hAnsi="仿宋" w:eastAsia="仿宋" w:cs="仿宋"/>
                <w:color w:val="000000"/>
                <w:kern w:val="0"/>
                <w:sz w:val="24"/>
                <w:lang w:bidi="ar"/>
              </w:rPr>
              <w:t>2</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bl>
    <w:p>
      <w:pPr>
        <w:pStyle w:val="12"/>
      </w:pPr>
    </w:p>
    <w:p>
      <w:pPr>
        <w:spacing w:line="360" w:lineRule="auto"/>
        <w:ind w:firstLine="480" w:firstLineChars="200"/>
        <w:rPr>
          <w:rFonts w:ascii="仿宋" w:hAnsi="仿宋" w:eastAsia="仿宋" w:cs="仿宋"/>
          <w:sz w:val="24"/>
        </w:rPr>
      </w:pPr>
      <w:r>
        <w:rPr>
          <w:rFonts w:hint="eastAsia" w:ascii="仿宋" w:hAnsi="仿宋" w:eastAsia="仿宋" w:cs="仿宋"/>
          <w:sz w:val="24"/>
        </w:rPr>
        <w:t>24.2上述内容，商务技术文件未涉及的得0分。</w:t>
      </w:r>
    </w:p>
    <w:p>
      <w:pPr>
        <w:spacing w:line="360" w:lineRule="auto"/>
        <w:ind w:firstLine="480" w:firstLineChars="200"/>
        <w:rPr>
          <w:rFonts w:ascii="仿宋" w:hAnsi="仿宋" w:eastAsia="仿宋" w:cs="仿宋"/>
          <w:sz w:val="24"/>
        </w:rPr>
      </w:pPr>
      <w:r>
        <w:rPr>
          <w:rFonts w:hint="eastAsia" w:ascii="仿宋" w:hAnsi="仿宋" w:eastAsia="仿宋" w:cs="仿宋"/>
          <w:sz w:val="24"/>
        </w:rPr>
        <w:t>24.3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24.4投标人应提供权威部门认定的各类有效证明文件及资料,未提供或者资料无效不得分，凡由采购人提出的有关供应商条件和采购项目对供应商的特定要求，由采购人负责查验材料的真伪。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82" w:firstLineChars="200"/>
        <w:outlineLvl w:val="0"/>
        <w:rPr>
          <w:rFonts w:ascii="仿宋" w:hAnsi="仿宋" w:eastAsia="仿宋"/>
          <w:b/>
          <w:sz w:val="24"/>
        </w:rPr>
      </w:pPr>
      <w:r>
        <w:rPr>
          <w:rFonts w:hint="eastAsia" w:ascii="仿宋" w:hAnsi="仿宋" w:eastAsia="仿宋"/>
          <w:b/>
          <w:sz w:val="24"/>
        </w:rPr>
        <w:t>25.综合得分=A+B</w:t>
      </w:r>
    </w:p>
    <w:p>
      <w:p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26.</w:t>
      </w:r>
      <w:r>
        <w:rPr>
          <w:rFonts w:hint="eastAsia" w:ascii="仿宋" w:hAnsi="仿宋" w:eastAsia="仿宋" w:cs="仿宋"/>
          <w:sz w:val="24"/>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autoSpaceDE w:val="0"/>
        <w:autoSpaceDN w:val="0"/>
        <w:spacing w:line="460" w:lineRule="exact"/>
        <w:ind w:firstLine="562" w:firstLineChars="200"/>
        <w:rPr>
          <w:rFonts w:hint="eastAsia" w:ascii="仿宋" w:hAnsi="仿宋" w:eastAsia="仿宋" w:cs="仿宋_GB2312"/>
          <w:b/>
          <w:sz w:val="24"/>
          <w:lang w:eastAsia="zh-CN"/>
        </w:rPr>
      </w:pPr>
      <w:r>
        <w:rPr>
          <w:rFonts w:hint="eastAsia" w:ascii="仿宋" w:hAnsi="仿宋" w:eastAsia="仿宋" w:cs="仿宋_GB2312"/>
          <w:b/>
          <w:sz w:val="28"/>
          <w:szCs w:val="28"/>
          <w:lang w:eastAsia="zh-CN"/>
        </w:rPr>
        <w:t>标项二</w:t>
      </w:r>
    </w:p>
    <w:p>
      <w:pPr>
        <w:autoSpaceDE w:val="0"/>
        <w:autoSpaceDN w:val="0"/>
        <w:spacing w:line="460" w:lineRule="exact"/>
        <w:ind w:firstLine="482" w:firstLineChars="200"/>
        <w:rPr>
          <w:rFonts w:ascii="仿宋" w:hAnsi="仿宋" w:eastAsia="仿宋"/>
          <w:b/>
          <w:sz w:val="24"/>
        </w:rPr>
      </w:pPr>
      <w:r>
        <w:rPr>
          <w:rFonts w:hint="eastAsia" w:ascii="仿宋" w:hAnsi="仿宋" w:eastAsia="仿宋" w:cs="仿宋_GB2312"/>
          <w:b/>
          <w:sz w:val="24"/>
        </w:rPr>
        <w:t>2</w:t>
      </w:r>
      <w:r>
        <w:rPr>
          <w:rFonts w:hint="eastAsia" w:ascii="仿宋" w:hAnsi="仿宋" w:eastAsia="仿宋" w:cs="仿宋_GB2312"/>
          <w:b/>
          <w:sz w:val="24"/>
          <w:lang w:val="en-US" w:eastAsia="zh-CN"/>
        </w:rPr>
        <w:t>7</w:t>
      </w:r>
      <w:r>
        <w:rPr>
          <w:rFonts w:hint="eastAsia" w:ascii="仿宋" w:hAnsi="仿宋" w:eastAsia="仿宋" w:cs="仿宋_GB2312"/>
          <w:b/>
          <w:sz w:val="24"/>
        </w:rPr>
        <w:t>.</w:t>
      </w:r>
      <w:r>
        <w:rPr>
          <w:rFonts w:hint="eastAsia" w:ascii="仿宋" w:hAnsi="仿宋" w:eastAsia="仿宋"/>
          <w:b/>
          <w:sz w:val="24"/>
        </w:rPr>
        <w:t>本项目采用综合评分法</w:t>
      </w:r>
      <w:r>
        <w:rPr>
          <w:rFonts w:hint="eastAsia" w:ascii="仿宋" w:hAnsi="仿宋" w:eastAsia="仿宋"/>
          <w:sz w:val="24"/>
        </w:rPr>
        <w:t>，各投标人的综合得分为：投标价格得分+商务技术得分之和，</w:t>
      </w:r>
      <w:r>
        <w:rPr>
          <w:rFonts w:hint="eastAsia" w:ascii="仿宋" w:hAnsi="仿宋" w:eastAsia="仿宋"/>
          <w:b/>
          <w:sz w:val="24"/>
        </w:rPr>
        <w:t>总和为</w:t>
      </w:r>
      <w:r>
        <w:rPr>
          <w:rFonts w:hint="eastAsia" w:ascii="仿宋" w:hAnsi="仿宋" w:eastAsia="仿宋"/>
          <w:b/>
          <w:sz w:val="24"/>
          <w:u w:val="single"/>
        </w:rPr>
        <w:t>100</w:t>
      </w:r>
      <w:r>
        <w:rPr>
          <w:rFonts w:hint="eastAsia" w:ascii="仿宋" w:hAnsi="仿宋" w:eastAsia="仿宋"/>
          <w:b/>
          <w:sz w:val="24"/>
        </w:rPr>
        <w:t>分</w:t>
      </w:r>
      <w:r>
        <w:rPr>
          <w:rFonts w:hint="eastAsia" w:ascii="仿宋" w:hAnsi="仿宋" w:eastAsia="仿宋"/>
          <w:sz w:val="24"/>
        </w:rPr>
        <w:t>，其中：</w:t>
      </w:r>
      <w:r>
        <w:rPr>
          <w:rFonts w:hint="eastAsia" w:ascii="仿宋" w:hAnsi="仿宋" w:eastAsia="仿宋"/>
          <w:b/>
          <w:sz w:val="24"/>
        </w:rPr>
        <w:t>投标价格得分</w:t>
      </w:r>
      <w:r>
        <w:rPr>
          <w:rFonts w:hint="eastAsia" w:ascii="仿宋" w:hAnsi="仿宋" w:eastAsia="仿宋"/>
          <w:b/>
          <w:sz w:val="24"/>
          <w:u w:val="single"/>
        </w:rPr>
        <w:t>3</w:t>
      </w:r>
      <w:r>
        <w:rPr>
          <w:rFonts w:hint="eastAsia" w:ascii="仿宋" w:hAnsi="仿宋" w:eastAsia="仿宋"/>
          <w:b/>
          <w:sz w:val="24"/>
          <w:u w:val="single"/>
          <w:lang w:val="en-US" w:eastAsia="zh-CN"/>
        </w:rPr>
        <w:t>0</w:t>
      </w:r>
      <w:r>
        <w:rPr>
          <w:rFonts w:hint="eastAsia" w:ascii="仿宋" w:hAnsi="仿宋" w:eastAsia="仿宋"/>
          <w:b/>
          <w:sz w:val="24"/>
        </w:rPr>
        <w:t>分，商务</w:t>
      </w:r>
      <w:r>
        <w:rPr>
          <w:rFonts w:hint="eastAsia" w:ascii="仿宋" w:hAnsi="仿宋" w:eastAsia="仿宋"/>
          <w:b/>
          <w:bCs/>
          <w:sz w:val="24"/>
        </w:rPr>
        <w:t>技术得分</w:t>
      </w:r>
      <w:r>
        <w:rPr>
          <w:rFonts w:hint="eastAsia" w:ascii="仿宋" w:hAnsi="仿宋" w:eastAsia="仿宋"/>
          <w:b/>
          <w:bCs/>
          <w:sz w:val="24"/>
          <w:u w:val="single"/>
          <w:lang w:val="en-US" w:eastAsia="zh-CN"/>
        </w:rPr>
        <w:t>70</w:t>
      </w:r>
      <w:r>
        <w:rPr>
          <w:rFonts w:hint="eastAsia" w:ascii="仿宋" w:hAnsi="仿宋" w:eastAsia="仿宋"/>
          <w:b/>
          <w:sz w:val="24"/>
        </w:rPr>
        <w:t>分。</w:t>
      </w:r>
    </w:p>
    <w:p>
      <w:pPr>
        <w:tabs>
          <w:tab w:val="left" w:pos="0"/>
        </w:tabs>
        <w:spacing w:line="460" w:lineRule="exact"/>
        <w:ind w:firstLine="482" w:firstLineChars="200"/>
      </w:pPr>
      <w:r>
        <w:rPr>
          <w:rFonts w:hint="eastAsia" w:ascii="仿宋" w:hAnsi="仿宋" w:eastAsia="仿宋" w:cs="仿宋_GB2312"/>
          <w:b/>
          <w:sz w:val="24"/>
        </w:rPr>
        <w:t>2</w:t>
      </w:r>
      <w:r>
        <w:rPr>
          <w:rFonts w:hint="eastAsia" w:ascii="仿宋" w:hAnsi="仿宋" w:eastAsia="仿宋" w:cs="仿宋_GB2312"/>
          <w:b/>
          <w:sz w:val="24"/>
          <w:lang w:val="en-US" w:eastAsia="zh-CN"/>
        </w:rPr>
        <w:t>8</w:t>
      </w:r>
      <w:r>
        <w:rPr>
          <w:rFonts w:hint="eastAsia" w:ascii="仿宋" w:hAnsi="仿宋" w:eastAsia="仿宋" w:cs="仿宋_GB2312"/>
          <w:b/>
          <w:sz w:val="24"/>
        </w:rPr>
        <w:t>.</w:t>
      </w:r>
      <w:r>
        <w:rPr>
          <w:rFonts w:hint="eastAsia" w:ascii="仿宋" w:hAnsi="仿宋" w:eastAsia="仿宋"/>
          <w:b/>
          <w:sz w:val="24"/>
        </w:rPr>
        <w:t>各投标人的商务技术得分为：评标委员会各成员评分的算术平均值。各投标人的投标价格得分按投标价格评分</w:t>
      </w:r>
      <w:r>
        <w:rPr>
          <w:rFonts w:hint="eastAsia" w:ascii="仿宋" w:hAnsi="仿宋" w:eastAsia="仿宋" w:cs="宋体"/>
          <w:b/>
          <w:kern w:val="0"/>
          <w:sz w:val="24"/>
        </w:rPr>
        <w:t>公式由采购代理机构计算，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p>
      <w:pPr>
        <w:spacing w:line="460" w:lineRule="exact"/>
        <w:ind w:firstLine="482" w:firstLineChars="200"/>
        <w:rPr>
          <w:rFonts w:ascii="仿宋" w:hAnsi="仿宋" w:eastAsia="仿宋"/>
          <w:b/>
          <w:sz w:val="24"/>
        </w:rPr>
      </w:pPr>
      <w:r>
        <w:rPr>
          <w:rFonts w:hint="eastAsia" w:ascii="仿宋" w:hAnsi="仿宋" w:eastAsia="仿宋"/>
          <w:b/>
          <w:bCs/>
          <w:sz w:val="24"/>
        </w:rPr>
        <w:t>2</w:t>
      </w:r>
      <w:r>
        <w:rPr>
          <w:rFonts w:hint="eastAsia" w:ascii="仿宋" w:hAnsi="仿宋" w:eastAsia="仿宋"/>
          <w:b/>
          <w:bCs/>
          <w:sz w:val="24"/>
          <w:lang w:val="en-US" w:eastAsia="zh-CN"/>
        </w:rPr>
        <w:t>9</w:t>
      </w:r>
      <w:r>
        <w:rPr>
          <w:rFonts w:hint="eastAsia" w:ascii="仿宋" w:hAnsi="仿宋" w:eastAsia="仿宋"/>
          <w:b/>
          <w:bCs/>
          <w:sz w:val="24"/>
        </w:rPr>
        <w:t>.</w:t>
      </w:r>
      <w:r>
        <w:rPr>
          <w:rFonts w:hint="eastAsia" w:ascii="仿宋" w:hAnsi="仿宋" w:eastAsia="仿宋"/>
          <w:b/>
          <w:sz w:val="24"/>
        </w:rPr>
        <w:t>投标价格（A=3</w:t>
      </w:r>
      <w:r>
        <w:rPr>
          <w:rFonts w:hint="eastAsia" w:ascii="仿宋" w:hAnsi="仿宋" w:eastAsia="仿宋"/>
          <w:b/>
          <w:sz w:val="24"/>
          <w:lang w:val="en-US" w:eastAsia="zh-CN"/>
        </w:rPr>
        <w:t>0</w:t>
      </w:r>
      <w:r>
        <w:rPr>
          <w:rFonts w:hint="eastAsia" w:ascii="仿宋" w:hAnsi="仿宋" w:eastAsia="仿宋"/>
          <w:b/>
          <w:sz w:val="24"/>
        </w:rPr>
        <w:t>分）：</w:t>
      </w:r>
    </w:p>
    <w:p>
      <w:pPr>
        <w:autoSpaceDE w:val="0"/>
        <w:autoSpaceDN w:val="0"/>
        <w:spacing w:line="460" w:lineRule="exact"/>
        <w:ind w:firstLine="482" w:firstLineChars="200"/>
        <w:rPr>
          <w:rFonts w:ascii="仿宋" w:hAnsi="仿宋" w:eastAsia="仿宋" w:cs="仿宋_GB2312"/>
          <w:sz w:val="24"/>
          <w:lang w:val="zh-CN"/>
        </w:rPr>
      </w:pPr>
      <w:r>
        <w:rPr>
          <w:rFonts w:hint="eastAsia" w:ascii="仿宋" w:hAnsi="仿宋" w:eastAsia="仿宋" w:cs="仿宋_GB2312"/>
          <w:b/>
          <w:bCs/>
          <w:sz w:val="24"/>
          <w:lang w:val="en-US" w:eastAsia="zh-CN"/>
        </w:rPr>
        <w:t>30</w:t>
      </w:r>
      <w:r>
        <w:rPr>
          <w:rFonts w:hint="eastAsia" w:ascii="仿宋" w:hAnsi="仿宋" w:eastAsia="仿宋" w:cs="仿宋_GB2312"/>
          <w:b/>
          <w:bCs/>
          <w:sz w:val="24"/>
        </w:rPr>
        <w:t>.1</w:t>
      </w:r>
      <w:r>
        <w:rPr>
          <w:rFonts w:hint="eastAsia" w:ascii="仿宋" w:hAnsi="仿宋" w:eastAsia="仿宋" w:cs="仿宋_GB2312"/>
          <w:b/>
          <w:bCs/>
          <w:sz w:val="24"/>
          <w:lang w:val="zh-CN"/>
        </w:rPr>
        <w:t>报价的合理性：</w:t>
      </w:r>
      <w:r>
        <w:rPr>
          <w:rFonts w:hint="eastAsia" w:ascii="仿宋" w:hAnsi="仿宋" w:eastAsia="仿宋" w:cs="仿宋_GB2312"/>
          <w:sz w:val="24"/>
          <w:lang w:val="zh-CN"/>
        </w:rPr>
        <w:t>分析总报价及各个分项报价是否合理，报价范围是否完整，有否重大错漏项</w:t>
      </w:r>
      <w:r>
        <w:rPr>
          <w:rFonts w:hint="eastAsia" w:ascii="仿宋" w:hAnsi="仿宋" w:eastAsia="仿宋"/>
          <w:sz w:val="24"/>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sz w:val="24"/>
          <w:lang w:val="zh-CN"/>
        </w:rPr>
        <w:t>。</w:t>
      </w:r>
    </w:p>
    <w:p>
      <w:pPr>
        <w:spacing w:line="460" w:lineRule="exact"/>
        <w:ind w:firstLine="482" w:firstLineChars="200"/>
        <w:rPr>
          <w:rFonts w:ascii="仿宋" w:hAnsi="仿宋" w:eastAsia="仿宋"/>
          <w:sz w:val="24"/>
        </w:rPr>
      </w:pPr>
      <w:r>
        <w:rPr>
          <w:rFonts w:hint="eastAsia" w:ascii="仿宋" w:hAnsi="仿宋" w:eastAsia="仿宋" w:cs="仿宋_GB2312"/>
          <w:b/>
          <w:bCs/>
          <w:sz w:val="24"/>
          <w:lang w:val="en-US" w:eastAsia="zh-CN"/>
        </w:rPr>
        <w:t>30</w:t>
      </w:r>
      <w:r>
        <w:rPr>
          <w:rFonts w:hint="eastAsia" w:ascii="仿宋" w:hAnsi="仿宋" w:eastAsia="仿宋" w:cs="仿宋_GB2312"/>
          <w:b/>
          <w:bCs/>
          <w:sz w:val="24"/>
        </w:rPr>
        <w:t>.2</w:t>
      </w:r>
      <w:r>
        <w:rPr>
          <w:rFonts w:hint="eastAsia" w:ascii="仿宋" w:hAnsi="仿宋" w:eastAsia="仿宋" w:cs="仿宋_GB2312"/>
          <w:b/>
          <w:bCs/>
          <w:sz w:val="24"/>
          <w:lang w:val="zh-CN"/>
        </w:rPr>
        <w:t>报价分计算方法：</w:t>
      </w:r>
      <w:r>
        <w:rPr>
          <w:rFonts w:hint="eastAsia" w:ascii="仿宋" w:hAnsi="仿宋" w:eastAsia="仿宋" w:cs="仿宋_GB2312"/>
          <w:sz w:val="24"/>
          <w:lang w:val="zh-CN"/>
        </w:rPr>
        <w:t>根据各投标人的有效投标报价，以满足招标文件要求且有效投标价格的最低的投标报价为评标基准价，其价格分为</w:t>
      </w:r>
      <w:r>
        <w:rPr>
          <w:rFonts w:hint="eastAsia" w:ascii="仿宋" w:hAnsi="仿宋" w:eastAsia="仿宋" w:cs="仿宋_GB2312"/>
          <w:sz w:val="24"/>
        </w:rPr>
        <w:t>3</w:t>
      </w:r>
      <w:r>
        <w:rPr>
          <w:rFonts w:hint="eastAsia" w:ascii="仿宋" w:hAnsi="仿宋" w:eastAsia="仿宋" w:cs="仿宋_GB2312"/>
          <w:sz w:val="24"/>
          <w:lang w:val="en-US" w:eastAsia="zh-CN"/>
        </w:rPr>
        <w:t>0</w:t>
      </w:r>
      <w:r>
        <w:rPr>
          <w:rFonts w:hint="eastAsia" w:ascii="仿宋" w:hAnsi="仿宋" w:eastAsia="仿宋" w:cs="仿宋_GB2312"/>
          <w:sz w:val="24"/>
          <w:lang w:val="zh-CN"/>
        </w:rPr>
        <w:t>分。其他投标人的价格分统一按照下列公式计算：投标报价得分＝(评标基准价/有效投标报价)</w:t>
      </w:r>
      <w:r>
        <w:rPr>
          <w:rFonts w:hint="eastAsia" w:ascii="仿宋" w:hAnsi="仿宋" w:eastAsia="仿宋"/>
          <w:sz w:val="24"/>
        </w:rPr>
        <w:t>×</w:t>
      </w:r>
      <w:r>
        <w:rPr>
          <w:rFonts w:hint="eastAsia" w:ascii="仿宋" w:hAnsi="仿宋" w:eastAsia="仿宋" w:cs="仿宋_GB2312"/>
          <w:sz w:val="24"/>
          <w:lang w:val="zh-CN"/>
        </w:rPr>
        <w:t>价格权值</w:t>
      </w:r>
      <w:r>
        <w:rPr>
          <w:rFonts w:hint="eastAsia" w:ascii="仿宋" w:hAnsi="仿宋" w:eastAsia="仿宋"/>
          <w:sz w:val="24"/>
        </w:rPr>
        <w:t>×</w:t>
      </w:r>
      <w:r>
        <w:rPr>
          <w:rFonts w:hint="eastAsia" w:ascii="仿宋" w:hAnsi="仿宋" w:eastAsia="仿宋" w:cs="仿宋_GB2312"/>
          <w:sz w:val="24"/>
          <w:lang w:val="zh-CN"/>
        </w:rPr>
        <w:t>100(精确到小数点后二位)。</w:t>
      </w:r>
    </w:p>
    <w:p>
      <w:pPr>
        <w:snapToGrid w:val="0"/>
        <w:spacing w:line="460" w:lineRule="exact"/>
        <w:ind w:firstLine="482" w:firstLineChars="200"/>
        <w:rPr>
          <w:rFonts w:ascii="仿宋" w:hAnsi="仿宋" w:eastAsia="仿宋"/>
          <w:sz w:val="24"/>
        </w:rPr>
      </w:pPr>
      <w:r>
        <w:rPr>
          <w:rFonts w:hint="eastAsia" w:ascii="仿宋" w:hAnsi="仿宋" w:eastAsia="仿宋"/>
          <w:b/>
          <w:sz w:val="24"/>
          <w:lang w:val="en-US" w:eastAsia="zh-CN"/>
        </w:rPr>
        <w:t>31</w:t>
      </w:r>
      <w:r>
        <w:rPr>
          <w:rFonts w:hint="eastAsia" w:ascii="仿宋" w:hAnsi="仿宋" w:eastAsia="仿宋"/>
          <w:b/>
          <w:sz w:val="24"/>
        </w:rPr>
        <w:t>.商务技术（B=</w:t>
      </w:r>
      <w:r>
        <w:rPr>
          <w:rFonts w:hint="eastAsia" w:ascii="仿宋" w:hAnsi="仿宋" w:eastAsia="仿宋"/>
          <w:b/>
          <w:sz w:val="24"/>
          <w:lang w:val="en-US" w:eastAsia="zh-CN"/>
        </w:rPr>
        <w:t>70</w:t>
      </w:r>
      <w:r>
        <w:rPr>
          <w:rFonts w:hint="eastAsia" w:ascii="仿宋" w:hAnsi="仿宋" w:eastAsia="仿宋"/>
          <w:b/>
          <w:sz w:val="24"/>
        </w:rPr>
        <w:t>分）</w:t>
      </w:r>
      <w:r>
        <w:rPr>
          <w:rFonts w:hint="eastAsia" w:ascii="仿宋" w:hAnsi="仿宋" w:eastAsia="仿宋"/>
          <w:sz w:val="24"/>
        </w:rPr>
        <w:t>：</w:t>
      </w:r>
    </w:p>
    <w:p>
      <w:pPr>
        <w:snapToGrid w:val="0"/>
        <w:spacing w:line="460" w:lineRule="exact"/>
        <w:ind w:firstLine="480" w:firstLineChars="200"/>
        <w:rPr>
          <w:rFonts w:ascii="仿宋" w:hAnsi="仿宋" w:eastAsia="仿宋"/>
          <w:sz w:val="24"/>
        </w:rPr>
      </w:pPr>
      <w:r>
        <w:rPr>
          <w:rFonts w:hint="eastAsia" w:ascii="仿宋" w:hAnsi="仿宋" w:eastAsia="仿宋"/>
          <w:sz w:val="24"/>
          <w:lang w:val="en-US" w:eastAsia="zh-CN"/>
        </w:rPr>
        <w:t>31</w:t>
      </w:r>
      <w:r>
        <w:rPr>
          <w:rFonts w:hint="eastAsia" w:ascii="仿宋" w:hAnsi="仿宋" w:eastAsia="仿宋"/>
          <w:sz w:val="24"/>
        </w:rPr>
        <w:t>.1评分细则：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7"/>
        <w:gridCol w:w="6737"/>
        <w:gridCol w:w="78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1227" w:type="dxa"/>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评分项目</w:t>
            </w:r>
          </w:p>
        </w:tc>
        <w:tc>
          <w:tcPr>
            <w:tcW w:w="6737" w:type="dxa"/>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评分内容及标准</w:t>
            </w:r>
          </w:p>
        </w:tc>
        <w:tc>
          <w:tcPr>
            <w:tcW w:w="784" w:type="dxa"/>
            <w:noWrap w:val="0"/>
            <w:vAlign w:val="center"/>
          </w:tcPr>
          <w:p>
            <w:pPr>
              <w:widowControl/>
              <w:jc w:val="center"/>
              <w:textAlignment w:val="center"/>
            </w:pPr>
            <w:r>
              <w:rPr>
                <w:rFonts w:hint="eastAsia" w:ascii="仿宋" w:hAnsi="仿宋" w:eastAsia="仿宋" w:cs="仿宋"/>
                <w:b/>
                <w:color w:val="000000"/>
                <w:kern w:val="0"/>
                <w:sz w:val="24"/>
                <w:lang w:bidi="ar"/>
              </w:rPr>
              <w:t>分值</w:t>
            </w:r>
          </w:p>
        </w:tc>
        <w:tc>
          <w:tcPr>
            <w:tcW w:w="770" w:type="dxa"/>
            <w:noWrap w:val="0"/>
            <w:vAlign w:val="center"/>
          </w:tcPr>
          <w:p>
            <w:pPr>
              <w:widowControl/>
              <w:jc w:val="center"/>
              <w:textAlignment w:val="center"/>
              <w:rPr>
                <w:rFonts w:hint="eastAsia" w:ascii="仿宋" w:hAnsi="仿宋" w:eastAsia="仿宋" w:cs="仿宋"/>
                <w:b/>
                <w:color w:val="000000"/>
                <w:kern w:val="0"/>
                <w:sz w:val="24"/>
                <w:lang w:eastAsia="zh-CN" w:bidi="ar"/>
              </w:rPr>
            </w:pPr>
            <w:r>
              <w:rPr>
                <w:rFonts w:hint="eastAsia" w:ascii="仿宋" w:hAnsi="仿宋" w:eastAsia="仿宋" w:cs="仿宋"/>
                <w:b/>
                <w:color w:val="000000"/>
                <w:kern w:val="0"/>
                <w:sz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7" w:type="dxa"/>
            <w:noWrap w:val="0"/>
            <w:vAlign w:val="center"/>
          </w:tcPr>
          <w:p>
            <w:pPr>
              <w:autoSpaceDE w:val="0"/>
              <w:autoSpaceDN w:val="0"/>
              <w:adjustRightInd/>
              <w:jc w:val="center"/>
              <w:rPr>
                <w:rFonts w:hint="eastAsia" w:ascii="仿宋" w:hAnsi="仿宋" w:eastAsia="仿宋" w:cs="仿宋"/>
                <w:kern w:val="0"/>
                <w:sz w:val="24"/>
                <w:lang w:bidi="ar"/>
              </w:rPr>
            </w:pPr>
            <w:r>
              <w:rPr>
                <w:rFonts w:hint="eastAsia" w:ascii="仿宋" w:hAnsi="仿宋" w:eastAsia="仿宋" w:cs="仿宋"/>
                <w:sz w:val="24"/>
                <w:lang w:bidi="ar"/>
              </w:rPr>
              <w:t>企业信用等级</w:t>
            </w:r>
          </w:p>
        </w:tc>
        <w:tc>
          <w:tcPr>
            <w:tcW w:w="6737" w:type="dxa"/>
            <w:noWrap w:val="0"/>
            <w:vAlign w:val="top"/>
          </w:tcPr>
          <w:p>
            <w:pPr>
              <w:pStyle w:val="20"/>
              <w:shd w:val="clear" w:color="auto" w:fill="FFFFFF"/>
              <w:spacing w:before="0"/>
              <w:ind w:firstLine="0" w:firstLineChars="0"/>
              <w:rPr>
                <w:rFonts w:hint="eastAsia"/>
              </w:rPr>
            </w:pPr>
            <w:r>
              <w:rPr>
                <w:rFonts w:hint="eastAsia" w:ascii="仿宋" w:hAnsi="仿宋" w:eastAsia="仿宋" w:cs="仿宋"/>
                <w:szCs w:val="24"/>
              </w:rPr>
              <w:t>投标人获得市场监督管理部门确认的“守合同、重信用”企业称号得1分。</w:t>
            </w:r>
          </w:p>
        </w:tc>
        <w:tc>
          <w:tcPr>
            <w:tcW w:w="784" w:type="dxa"/>
            <w:noWrap w:val="0"/>
            <w:vAlign w:val="center"/>
          </w:tcPr>
          <w:p>
            <w:pPr>
              <w:autoSpaceDE w:val="0"/>
              <w:autoSpaceDN w:val="0"/>
              <w:adjustRightInd/>
              <w:jc w:val="center"/>
              <w:rPr>
                <w:rFonts w:hint="eastAsia" w:eastAsia="宋体"/>
                <w:lang w:eastAsia="zh-CN"/>
              </w:rPr>
            </w:pPr>
            <w:r>
              <w:rPr>
                <w:rFonts w:hint="eastAsia" w:ascii="仿宋" w:hAnsi="仿宋" w:eastAsia="仿宋" w:cs="仿宋"/>
                <w:sz w:val="24"/>
                <w:lang w:val="en-US" w:eastAsia="zh-CN" w:bidi="ar"/>
              </w:rPr>
              <w:t>1</w:t>
            </w:r>
          </w:p>
        </w:tc>
        <w:tc>
          <w:tcPr>
            <w:tcW w:w="770" w:type="dxa"/>
            <w:noWrap w:val="0"/>
            <w:vAlign w:val="center"/>
          </w:tcPr>
          <w:p>
            <w:pPr>
              <w:autoSpaceDE w:val="0"/>
              <w:autoSpaceDN w:val="0"/>
              <w:adjustRightInd/>
              <w:jc w:val="center"/>
              <w:rPr>
                <w:rFonts w:hint="eastAsia" w:ascii="仿宋" w:hAnsi="仿宋" w:eastAsia="仿宋" w:cs="仿宋"/>
                <w:sz w:val="24"/>
                <w:lang w:eastAsia="zh-CN"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企业管理体系</w:t>
            </w:r>
          </w:p>
        </w:tc>
        <w:tc>
          <w:tcPr>
            <w:tcW w:w="6737" w:type="dxa"/>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sz w:val="24"/>
              </w:rPr>
              <w:t>投标人具有有效的ISO9001质量管理体系认证证书、ISO14001环境管理体系认证证书、</w:t>
            </w:r>
            <w:r>
              <w:rPr>
                <w:rFonts w:hint="eastAsia" w:ascii="仿宋" w:hAnsi="仿宋" w:eastAsia="仿宋" w:cs="宋体"/>
                <w:color w:val="000000"/>
                <w:sz w:val="24"/>
              </w:rPr>
              <w:t>ISO</w:t>
            </w:r>
            <w:r>
              <w:rPr>
                <w:rFonts w:hint="eastAsia" w:ascii="仿宋" w:hAnsi="仿宋" w:eastAsia="仿宋" w:cs="宋体"/>
                <w:color w:val="000000"/>
                <w:sz w:val="24"/>
                <w:lang w:val="en-US" w:eastAsia="zh-CN"/>
              </w:rPr>
              <w:t>45</w:t>
            </w:r>
            <w:r>
              <w:rPr>
                <w:rFonts w:hint="eastAsia" w:ascii="仿宋" w:hAnsi="仿宋" w:eastAsia="仿宋" w:cs="宋体"/>
                <w:color w:val="000000"/>
                <w:sz w:val="24"/>
              </w:rPr>
              <w:t>001</w:t>
            </w:r>
            <w:r>
              <w:rPr>
                <w:rFonts w:hint="eastAsia" w:ascii="仿宋" w:hAnsi="仿宋" w:eastAsia="仿宋" w:cs="宋体"/>
                <w:color w:val="000000"/>
                <w:sz w:val="24"/>
                <w:lang w:eastAsia="zh-CN"/>
              </w:rPr>
              <w:t>或GB/T 28001</w:t>
            </w:r>
            <w:r>
              <w:rPr>
                <w:rFonts w:hint="eastAsia" w:ascii="仿宋" w:hAnsi="仿宋" w:eastAsia="仿宋" w:cs="仿宋"/>
                <w:sz w:val="24"/>
              </w:rPr>
              <w:t>职业健康安全管理体系认证的，有一个得1分。（提供相关相关证书扫描件）</w:t>
            </w:r>
          </w:p>
        </w:tc>
        <w:tc>
          <w:tcPr>
            <w:tcW w:w="784" w:type="dxa"/>
            <w:noWrap w:val="0"/>
            <w:vAlign w:val="center"/>
          </w:tcPr>
          <w:p>
            <w:pPr>
              <w:widowControl/>
              <w:jc w:val="center"/>
              <w:textAlignment w:val="center"/>
            </w:pPr>
            <w:r>
              <w:rPr>
                <w:rFonts w:hint="eastAsia" w:ascii="仿宋" w:hAnsi="仿宋" w:eastAsia="仿宋" w:cs="仿宋"/>
                <w:color w:val="000000"/>
                <w:kern w:val="0"/>
                <w:sz w:val="24"/>
                <w:lang w:bidi="ar"/>
              </w:rPr>
              <w:t>3</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jc w:val="center"/>
        </w:trPr>
        <w:tc>
          <w:tcPr>
            <w:tcW w:w="1227" w:type="dxa"/>
            <w:noWrap w:val="0"/>
            <w:vAlign w:val="center"/>
          </w:tcPr>
          <w:p>
            <w:pPr>
              <w:widowControl/>
              <w:jc w:val="center"/>
              <w:textAlignment w:val="center"/>
              <w:rPr>
                <w:rFonts w:hint="eastAsia" w:ascii="仿宋" w:hAnsi="仿宋" w:eastAsia="仿宋" w:cs="仿宋"/>
                <w:color w:val="000000"/>
                <w:sz w:val="24"/>
                <w:highlight w:val="yellow"/>
              </w:rPr>
            </w:pPr>
            <w:r>
              <w:rPr>
                <w:rFonts w:hint="eastAsia" w:ascii="仿宋" w:hAnsi="仿宋" w:eastAsia="仿宋" w:cs="仿宋"/>
                <w:color w:val="000000"/>
                <w:kern w:val="0"/>
                <w:sz w:val="24"/>
                <w:lang w:bidi="ar"/>
              </w:rPr>
              <w:t>投标人业绩情况</w:t>
            </w:r>
          </w:p>
        </w:tc>
        <w:tc>
          <w:tcPr>
            <w:tcW w:w="6737" w:type="dxa"/>
            <w:noWrap w:val="0"/>
            <w:vAlign w:val="center"/>
          </w:tcPr>
          <w:p>
            <w:pPr>
              <w:spacing w:before="84" w:beforeLines="35" w:line="360" w:lineRule="auto"/>
              <w:rPr>
                <w:rFonts w:hint="eastAsia"/>
                <w:highlight w:val="yellow"/>
              </w:rPr>
            </w:pPr>
            <w:r>
              <w:rPr>
                <w:rFonts w:hint="eastAsia" w:ascii="仿宋" w:hAnsi="仿宋" w:eastAsia="仿宋" w:cs="仿宋"/>
                <w:color w:val="000000"/>
                <w:sz w:val="24"/>
              </w:rPr>
              <w:t>投标人自2017年1月1日以来完成类似项目的成功案例情况。同时提供合同及用户验收报告的案例，每个得1分，本项最高得5分。</w:t>
            </w:r>
            <w:r>
              <w:rPr>
                <w:rFonts w:hint="eastAsia" w:ascii="仿宋" w:hAnsi="仿宋" w:eastAsia="仿宋" w:cs="仿宋"/>
                <w:sz w:val="24"/>
              </w:rPr>
              <w:t>（提供相关相关证明材料扫描件）</w:t>
            </w:r>
          </w:p>
        </w:tc>
        <w:tc>
          <w:tcPr>
            <w:tcW w:w="784" w:type="dxa"/>
            <w:noWrap w:val="0"/>
            <w:vAlign w:val="center"/>
          </w:tcPr>
          <w:p>
            <w:pPr>
              <w:widowControl/>
              <w:jc w:val="center"/>
              <w:textAlignment w:val="center"/>
              <w:rPr>
                <w:highlight w:val="yellow"/>
              </w:rPr>
            </w:pPr>
            <w:r>
              <w:rPr>
                <w:rFonts w:hint="eastAsia" w:ascii="仿宋" w:hAnsi="仿宋" w:eastAsia="仿宋" w:cs="仿宋"/>
                <w:kern w:val="0"/>
                <w:sz w:val="24"/>
                <w:lang w:bidi="ar"/>
              </w:rPr>
              <w:t>5</w:t>
            </w:r>
          </w:p>
        </w:tc>
        <w:tc>
          <w:tcPr>
            <w:tcW w:w="770"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kern w:val="0"/>
                <w:sz w:val="24"/>
                <w:lang w:bidi="ar"/>
              </w:rPr>
              <w:t>投标产品综合情况</w:t>
            </w:r>
          </w:p>
        </w:tc>
        <w:tc>
          <w:tcPr>
            <w:tcW w:w="6737" w:type="dxa"/>
            <w:noWrap w:val="0"/>
            <w:vAlign w:val="center"/>
          </w:tcPr>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根据投标品牌的知名度、专家认可度等打分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提供所投品牌企业曾获得的中华人民共和国国家知识产权局颁发与</w:t>
            </w:r>
            <w:r>
              <w:rPr>
                <w:rFonts w:hint="eastAsia" w:ascii="仿宋" w:hAnsi="仿宋" w:eastAsia="仿宋" w:cs="仿宋"/>
                <w:color w:val="000000"/>
                <w:sz w:val="24"/>
                <w:highlight w:val="none"/>
                <w:lang w:eastAsia="zh-CN"/>
              </w:rPr>
              <w:t>空调</w:t>
            </w:r>
            <w:r>
              <w:rPr>
                <w:rFonts w:hint="eastAsia" w:ascii="仿宋" w:hAnsi="仿宋" w:eastAsia="仿宋" w:cs="仿宋"/>
                <w:color w:val="000000"/>
                <w:sz w:val="24"/>
                <w:highlight w:val="none"/>
              </w:rPr>
              <w:t>行业相关领域的“发明专利”（不含实用新型及外观设计等专利）</w:t>
            </w:r>
            <w:r>
              <w:rPr>
                <w:rFonts w:hint="eastAsia" w:ascii="仿宋" w:hAnsi="仿宋" w:eastAsia="仿宋" w:cs="仿宋"/>
                <w:color w:val="000000"/>
                <w:sz w:val="24"/>
                <w:highlight w:val="none"/>
                <w:lang w:eastAsia="zh-CN"/>
              </w:rPr>
              <w:t>相关证明材料</w:t>
            </w:r>
            <w:r>
              <w:rPr>
                <w:rFonts w:hint="eastAsia" w:ascii="仿宋" w:hAnsi="仿宋" w:eastAsia="仿宋" w:cs="仿宋"/>
                <w:color w:val="000000"/>
                <w:sz w:val="24"/>
                <w:highlight w:val="none"/>
              </w:rPr>
              <w:t>并加盖所投品牌企业公章。</w:t>
            </w:r>
          </w:p>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（1）提供“发明专利”在国家知识产权局官方网站查询结果，其中：专利号、发明人、发明名称应一致，评标现场进行网上复核，否则不得分。</w:t>
            </w:r>
          </w:p>
          <w:p>
            <w:pPr>
              <w:textAlignment w:val="top"/>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eastAsia="zh-CN"/>
              </w:rPr>
              <w:t>空调</w:t>
            </w:r>
            <w:r>
              <w:rPr>
                <w:rFonts w:hint="eastAsia" w:ascii="仿宋" w:hAnsi="仿宋" w:eastAsia="仿宋" w:cs="仿宋"/>
                <w:color w:val="000000"/>
                <w:sz w:val="24"/>
                <w:highlight w:val="none"/>
              </w:rPr>
              <w:t>行业相关领域根据发明专利的名称及网站查询“审查信息”中“说明书”予以确定，非领域内不得分。</w:t>
            </w:r>
          </w:p>
          <w:p>
            <w:pPr>
              <w:pStyle w:val="2"/>
              <w:rPr>
                <w:rFonts w:hint="eastAsia"/>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）根据网站查询其“案件状态”一栏显示“专利权维持”为有效，否则不得分。</w:t>
            </w:r>
          </w:p>
        </w:tc>
        <w:tc>
          <w:tcPr>
            <w:tcW w:w="784" w:type="dxa"/>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770" w:type="dxa"/>
            <w:noWrap w:val="0"/>
            <w:vAlign w:val="center"/>
          </w:tcPr>
          <w:p>
            <w:pPr>
              <w:widowControl/>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投标产品的性能和功能</w:t>
            </w:r>
          </w:p>
        </w:tc>
        <w:tc>
          <w:tcPr>
            <w:tcW w:w="6737" w:type="dxa"/>
            <w:noWrap w:val="0"/>
            <w:vAlign w:val="center"/>
          </w:tcPr>
          <w:p>
            <w:pPr>
              <w:widowControl/>
              <w:spacing w:line="360" w:lineRule="auto"/>
              <w:textAlignment w:val="center"/>
              <w:rPr>
                <w:rFonts w:hint="eastAsia" w:ascii="仿宋" w:hAnsi="仿宋" w:eastAsia="仿宋" w:cs="仿宋"/>
                <w:color w:val="000000"/>
                <w:sz w:val="24"/>
                <w:lang w:val="en-US" w:eastAsia="zh-CN"/>
              </w:rPr>
            </w:pPr>
            <w:r>
              <w:rPr>
                <w:rFonts w:hint="eastAsia" w:ascii="仿宋" w:hAnsi="仿宋" w:eastAsia="仿宋" w:cs="仿宋"/>
                <w:sz w:val="24"/>
              </w:rPr>
              <w:t>据采对购清单中的技术参数响应情况进行评分，完全满足招标技术参数要求的得</w:t>
            </w:r>
            <w:r>
              <w:rPr>
                <w:rFonts w:hint="eastAsia" w:ascii="仿宋" w:hAnsi="仿宋" w:eastAsia="仿宋" w:cs="仿宋"/>
                <w:sz w:val="24"/>
                <w:lang w:val="en-US" w:eastAsia="zh-CN"/>
              </w:rPr>
              <w:t>20</w:t>
            </w:r>
            <w:r>
              <w:rPr>
                <w:rFonts w:hint="eastAsia" w:ascii="仿宋" w:hAnsi="仿宋" w:eastAsia="仿宋" w:cs="仿宋"/>
                <w:sz w:val="24"/>
              </w:rPr>
              <w:t>分，其中加</w:t>
            </w:r>
            <w:r>
              <w:rPr>
                <w:rFonts w:hint="eastAsia" w:ascii="仿宋" w:hAnsi="仿宋" w:eastAsia="仿宋" w:cs="仿宋_GB2312"/>
                <w:sz w:val="24"/>
              </w:rPr>
              <w:t>“▲”</w:t>
            </w:r>
            <w:r>
              <w:rPr>
                <w:rFonts w:hint="eastAsia" w:ascii="仿宋" w:hAnsi="仿宋" w:eastAsia="仿宋" w:cs="仿宋"/>
                <w:sz w:val="24"/>
              </w:rPr>
              <w:t>的技术参数为实质性要求，不符合的</w:t>
            </w:r>
            <w:r>
              <w:rPr>
                <w:rFonts w:hint="eastAsia" w:ascii="仿宋" w:hAnsi="仿宋" w:eastAsia="仿宋"/>
                <w:sz w:val="24"/>
              </w:rPr>
              <w:t>投标文件无效</w:t>
            </w:r>
            <w:r>
              <w:rPr>
                <w:rFonts w:hint="eastAsia" w:ascii="仿宋" w:hAnsi="仿宋" w:eastAsia="仿宋" w:cs="仿宋"/>
                <w:sz w:val="24"/>
              </w:rPr>
              <w:t>，其他指标每负偏离一项扣1分</w:t>
            </w:r>
            <w:r>
              <w:rPr>
                <w:rFonts w:hint="eastAsia" w:ascii="仿宋" w:hAnsi="仿宋" w:eastAsia="仿宋" w:cs="仿宋"/>
                <w:sz w:val="24"/>
                <w:lang w:eastAsia="zh-CN"/>
              </w:rPr>
              <w:t>，</w:t>
            </w:r>
            <w:r>
              <w:rPr>
                <w:rFonts w:hint="eastAsia" w:ascii="仿宋" w:hAnsi="仿宋" w:eastAsia="仿宋" w:cs="仿宋"/>
                <w:sz w:val="24"/>
                <w:lang w:val="en-US" w:eastAsia="zh-CN"/>
              </w:rPr>
              <w:t>0-2</w:t>
            </w:r>
            <w:r>
              <w:rPr>
                <w:rFonts w:hint="eastAsia" w:ascii="仿宋" w:hAnsi="仿宋" w:eastAsia="仿宋"/>
                <w:sz w:val="24"/>
                <w:lang w:val="en-US" w:eastAsia="zh-CN"/>
              </w:rPr>
              <w:t>0分，扣完为止</w:t>
            </w:r>
            <w:r>
              <w:rPr>
                <w:rFonts w:hint="eastAsia" w:ascii="仿宋" w:hAnsi="仿宋" w:eastAsia="仿宋"/>
                <w:sz w:val="24"/>
                <w:lang w:eastAsia="zh-CN"/>
              </w:rPr>
              <w:t>；</w:t>
            </w:r>
            <w:r>
              <w:rPr>
                <w:rFonts w:hint="eastAsia" w:ascii="仿宋" w:hAnsi="仿宋" w:eastAsia="仿宋" w:cs="仿宋"/>
                <w:sz w:val="24"/>
              </w:rPr>
              <w:t>技术参数</w:t>
            </w:r>
            <w:r>
              <w:rPr>
                <w:rFonts w:hint="eastAsia" w:ascii="仿宋" w:hAnsi="仿宋" w:eastAsia="仿宋" w:cs="仿宋"/>
                <w:sz w:val="24"/>
                <w:lang w:eastAsia="zh-CN"/>
              </w:rPr>
              <w:t>有</w:t>
            </w:r>
            <w:r>
              <w:rPr>
                <w:rFonts w:hint="eastAsia" w:ascii="仿宋" w:hAnsi="仿宋" w:eastAsia="仿宋"/>
                <w:sz w:val="24"/>
                <w:lang w:val="en-US" w:eastAsia="zh-CN"/>
              </w:rPr>
              <w:t>实质性正偏离，每个得1分，0-5分。</w:t>
            </w:r>
          </w:p>
        </w:tc>
        <w:tc>
          <w:tcPr>
            <w:tcW w:w="784" w:type="dxa"/>
            <w:noWrap w:val="0"/>
            <w:vAlign w:val="center"/>
          </w:tcPr>
          <w:p>
            <w:pPr>
              <w:widowControl/>
              <w:jc w:val="center"/>
              <w:textAlignment w:val="center"/>
              <w:rPr>
                <w:rFonts w:hint="eastAsia" w:eastAsia="仿宋"/>
              </w:rPr>
            </w:pPr>
            <w:r>
              <w:rPr>
                <w:rFonts w:hint="eastAsia" w:ascii="仿宋" w:hAnsi="仿宋" w:eastAsia="仿宋" w:cs="仿宋"/>
                <w:color w:val="000000"/>
                <w:kern w:val="0"/>
                <w:sz w:val="24"/>
                <w:lang w:bidi="ar"/>
              </w:rPr>
              <w:t>25</w:t>
            </w:r>
          </w:p>
        </w:tc>
        <w:tc>
          <w:tcPr>
            <w:tcW w:w="770"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投标产品的节能性</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color w:val="000000"/>
                <w:sz w:val="24"/>
              </w:rPr>
              <w:t>投标品牌中央空调多联机产品具有在役跟踪检查合格证书的，每有一份证书得0.5分，最高得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分。（以在役跟踪检查合格证书</w:t>
            </w:r>
            <w:r>
              <w:rPr>
                <w:rFonts w:hint="eastAsia" w:ascii="仿宋" w:hAnsi="仿宋" w:eastAsia="仿宋" w:cs="仿宋"/>
                <w:color w:val="000000"/>
                <w:sz w:val="24"/>
                <w:lang w:eastAsia="zh-CN"/>
              </w:rPr>
              <w:t>扫描</w:t>
            </w:r>
            <w:r>
              <w:rPr>
                <w:rFonts w:hint="eastAsia" w:ascii="仿宋" w:hAnsi="仿宋" w:eastAsia="仿宋" w:cs="仿宋"/>
                <w:color w:val="000000"/>
                <w:sz w:val="24"/>
              </w:rPr>
              <w:t>件及相关证书在权威网站：中国制冷空调行业产品数据信息公示平台（http://gspt.chinacraa.org）上可查的证明资料加盖投标人公章为准，不提供不得分）。</w:t>
            </w:r>
          </w:p>
        </w:tc>
        <w:tc>
          <w:tcPr>
            <w:tcW w:w="784" w:type="dxa"/>
            <w:noWrap w:val="0"/>
            <w:vAlign w:val="center"/>
          </w:tcPr>
          <w:p>
            <w:pPr>
              <w:widowControl/>
              <w:jc w:val="center"/>
              <w:textAlignment w:val="center"/>
              <w:rPr>
                <w:rFonts w:hint="eastAsia" w:eastAsia="宋体"/>
                <w:lang w:eastAsia="zh-CN"/>
              </w:rPr>
            </w:pPr>
            <w:r>
              <w:rPr>
                <w:rFonts w:hint="eastAsia"/>
                <w:lang w:val="en-US" w:eastAsia="zh-CN"/>
              </w:rPr>
              <w:t>4</w:t>
            </w:r>
          </w:p>
        </w:tc>
        <w:tc>
          <w:tcPr>
            <w:tcW w:w="770"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7" w:hRule="atLeast"/>
          <w:jc w:val="center"/>
        </w:trPr>
        <w:tc>
          <w:tcPr>
            <w:tcW w:w="1227" w:type="dxa"/>
            <w:vMerge w:val="restart"/>
            <w:noWrap w:val="0"/>
            <w:vAlign w:val="center"/>
          </w:tcPr>
          <w:p>
            <w:pPr>
              <w:jc w:val="center"/>
              <w:rPr>
                <w:rFonts w:hint="eastAsia" w:ascii="仿宋" w:hAnsi="仿宋" w:eastAsia="仿宋" w:cs="仿宋"/>
                <w:color w:val="000000"/>
                <w:sz w:val="24"/>
              </w:rPr>
            </w:pPr>
            <w:r>
              <w:rPr>
                <w:rFonts w:hint="eastAsia" w:ascii="仿宋" w:hAnsi="仿宋" w:eastAsia="仿宋" w:cs="仿宋"/>
                <w:sz w:val="24"/>
              </w:rPr>
              <w:t>投标产品的环保性</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所有投标产品都具有国家确定的认证机构出具的、处于有效期之内的环境标志产品认证证书的，得</w:t>
            </w:r>
            <w:r>
              <w:rPr>
                <w:rFonts w:hint="eastAsia" w:ascii="仿宋" w:hAnsi="仿宋" w:eastAsia="仿宋" w:cs="仿宋"/>
                <w:sz w:val="24"/>
                <w:lang w:val="en-US" w:eastAsia="zh-CN"/>
              </w:rPr>
              <w:t>1</w:t>
            </w:r>
            <w:r>
              <w:rPr>
                <w:rFonts w:hint="eastAsia" w:ascii="仿宋" w:hAnsi="仿宋" w:eastAsia="仿宋" w:cs="仿宋"/>
                <w:sz w:val="24"/>
              </w:rPr>
              <w:t>分，每少一个扣0.</w:t>
            </w:r>
            <w:r>
              <w:rPr>
                <w:rFonts w:hint="eastAsia" w:ascii="仿宋" w:hAnsi="仿宋" w:eastAsia="仿宋" w:cs="仿宋"/>
                <w:sz w:val="24"/>
                <w:lang w:val="en-US" w:eastAsia="zh-CN"/>
              </w:rPr>
              <w:t>5</w:t>
            </w:r>
            <w:r>
              <w:rPr>
                <w:rFonts w:hint="eastAsia" w:ascii="仿宋" w:hAnsi="仿宋" w:eastAsia="仿宋" w:cs="仿宋"/>
                <w:sz w:val="24"/>
              </w:rPr>
              <w:t>分，扣完为止。（提供相关证明材料扫描件）</w:t>
            </w:r>
          </w:p>
        </w:tc>
        <w:tc>
          <w:tcPr>
            <w:tcW w:w="784" w:type="dxa"/>
            <w:noWrap w:val="0"/>
            <w:vAlign w:val="center"/>
          </w:tcPr>
          <w:p>
            <w:pPr>
              <w:jc w:val="center"/>
              <w:rPr>
                <w:rFonts w:hint="eastAsia" w:eastAsia="宋体"/>
                <w:lang w:eastAsia="zh-CN"/>
              </w:rPr>
            </w:pPr>
            <w:r>
              <w:rPr>
                <w:rFonts w:hint="eastAsia" w:ascii="仿宋" w:hAnsi="仿宋" w:eastAsia="仿宋" w:cs="仿宋"/>
                <w:color w:val="000000"/>
                <w:sz w:val="24"/>
                <w:lang w:val="en-US" w:eastAsia="zh-CN"/>
              </w:rPr>
              <w:t>1</w:t>
            </w:r>
          </w:p>
        </w:tc>
        <w:tc>
          <w:tcPr>
            <w:tcW w:w="770" w:type="dxa"/>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2" w:hRule="atLeast"/>
          <w:jc w:val="center"/>
        </w:trPr>
        <w:tc>
          <w:tcPr>
            <w:tcW w:w="1227" w:type="dxa"/>
            <w:vMerge w:val="continue"/>
            <w:noWrap w:val="0"/>
            <w:vAlign w:val="center"/>
          </w:tcPr>
          <w:p>
            <w:pPr>
              <w:widowControl/>
              <w:spacing w:line="360" w:lineRule="auto"/>
              <w:textAlignment w:val="center"/>
            </w:pPr>
          </w:p>
        </w:tc>
        <w:tc>
          <w:tcPr>
            <w:tcW w:w="6737" w:type="dxa"/>
            <w:noWrap w:val="0"/>
            <w:vAlign w:val="center"/>
          </w:tcPr>
          <w:p>
            <w:pPr>
              <w:widowControl/>
              <w:spacing w:line="360" w:lineRule="auto"/>
              <w:textAlignment w:val="center"/>
              <w:rPr>
                <w:rFonts w:hint="eastAsia" w:ascii="仿宋" w:hAnsi="仿宋" w:eastAsia="仿宋" w:cs="仿宋"/>
                <w:sz w:val="24"/>
              </w:rPr>
            </w:pPr>
            <w:r>
              <w:rPr>
                <w:rFonts w:hint="eastAsia" w:ascii="仿宋" w:hAnsi="仿宋" w:eastAsia="仿宋" w:cs="仿宋"/>
                <w:sz w:val="24"/>
                <w:highlight w:val="none"/>
              </w:rPr>
              <w:t>所投产品智能化功能：如是否具有人体舒适控制系统</w:t>
            </w:r>
            <w:r>
              <w:rPr>
                <w:rFonts w:hint="eastAsia" w:ascii="仿宋" w:hAnsi="仿宋" w:eastAsia="仿宋" w:cs="仿宋"/>
                <w:sz w:val="24"/>
                <w:highlight w:val="none"/>
                <w:lang w:eastAsia="zh-CN"/>
              </w:rPr>
              <w:t>、</w:t>
            </w:r>
            <w:r>
              <w:rPr>
                <w:rFonts w:hint="eastAsia" w:ascii="仿宋" w:hAnsi="仿宋" w:eastAsia="仿宋" w:cs="仿宋"/>
                <w:sz w:val="24"/>
                <w:highlight w:val="none"/>
              </w:rPr>
              <w:t>自动清洁技术</w:t>
            </w:r>
            <w:r>
              <w:rPr>
                <w:rFonts w:hint="eastAsia" w:ascii="仿宋" w:hAnsi="仿宋" w:eastAsia="仿宋" w:cs="仿宋"/>
                <w:sz w:val="24"/>
                <w:highlight w:val="none"/>
                <w:lang w:eastAsia="zh-CN"/>
              </w:rPr>
              <w:t>、</w:t>
            </w:r>
            <w:r>
              <w:rPr>
                <w:rFonts w:hint="eastAsia" w:ascii="仿宋" w:hAnsi="仿宋" w:eastAsia="仿宋" w:cs="仿宋"/>
                <w:sz w:val="24"/>
                <w:highlight w:val="none"/>
              </w:rPr>
              <w:t>掉电记忆功能</w:t>
            </w:r>
            <w:r>
              <w:rPr>
                <w:rFonts w:hint="eastAsia" w:ascii="仿宋" w:hAnsi="仿宋" w:eastAsia="仿宋" w:cs="仿宋"/>
                <w:sz w:val="24"/>
                <w:highlight w:val="none"/>
                <w:lang w:eastAsia="zh-CN"/>
              </w:rPr>
              <w:t>、智能节能</w:t>
            </w:r>
            <w:r>
              <w:rPr>
                <w:rFonts w:hint="eastAsia" w:ascii="仿宋" w:hAnsi="仿宋" w:eastAsia="仿宋" w:cs="仿宋"/>
                <w:sz w:val="24"/>
                <w:highlight w:val="none"/>
              </w:rPr>
              <w:t>等</w:t>
            </w:r>
            <w:r>
              <w:rPr>
                <w:rFonts w:hint="eastAsia" w:ascii="仿宋" w:hAnsi="仿宋" w:eastAsia="仿宋" w:cs="仿宋"/>
                <w:sz w:val="24"/>
                <w:highlight w:val="none"/>
                <w:lang w:eastAsia="zh-CN"/>
              </w:rPr>
              <w:t>，提供</w:t>
            </w:r>
            <w:r>
              <w:rPr>
                <w:rFonts w:hint="eastAsia" w:ascii="仿宋" w:hAnsi="仿宋" w:eastAsia="仿宋" w:cs="仿宋"/>
                <w:sz w:val="24"/>
                <w:highlight w:val="none"/>
                <w:lang w:val="en-US" w:eastAsia="zh-CN"/>
              </w:rPr>
              <w:t>1个得1分</w:t>
            </w:r>
            <w:r>
              <w:rPr>
                <w:rFonts w:hint="eastAsia" w:ascii="仿宋" w:hAnsi="仿宋" w:eastAsia="仿宋" w:cs="仿宋"/>
                <w:sz w:val="24"/>
                <w:highlight w:val="none"/>
              </w:rPr>
              <w:t>（0-</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b/>
                <w:sz w:val="24"/>
                <w:highlight w:val="none"/>
              </w:rPr>
              <w:t>需提供制造商盖章的产品样本或制造商出具的盖章证明材料（标注所投产品）</w:t>
            </w:r>
            <w:r>
              <w:rPr>
                <w:rFonts w:hint="eastAsia" w:ascii="仿宋" w:hAnsi="仿宋" w:eastAsia="仿宋" w:cs="仿宋"/>
                <w:b/>
                <w:sz w:val="24"/>
                <w:highlight w:val="none"/>
                <w:lang w:eastAsia="zh-CN"/>
              </w:rPr>
              <w:t>。</w:t>
            </w:r>
          </w:p>
        </w:tc>
        <w:tc>
          <w:tcPr>
            <w:tcW w:w="784" w:type="dxa"/>
            <w:noWrap w:val="0"/>
            <w:vAlign w:val="center"/>
          </w:tcPr>
          <w:p>
            <w:pPr>
              <w:widowControl/>
              <w:spacing w:line="360" w:lineRule="auto"/>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770" w:type="dxa"/>
            <w:noWrap w:val="0"/>
            <w:vAlign w:val="center"/>
          </w:tcPr>
          <w:p>
            <w:pPr>
              <w:widowControl/>
              <w:spacing w:line="360" w:lineRule="auto"/>
              <w:jc w:val="center"/>
              <w:textAlignment w:val="center"/>
              <w:rPr>
                <w:rFonts w:hint="eastAsia" w:ascii="仿宋" w:hAnsi="仿宋" w:eastAsia="仿宋" w:cs="仿宋"/>
                <w:sz w:val="24"/>
                <w:lang w:eastAsia="zh-CN"/>
              </w:rPr>
            </w:pPr>
            <w:r>
              <w:rPr>
                <w:rFonts w:hint="eastAsia" w:ascii="仿宋" w:hAnsi="仿宋" w:eastAsia="仿宋" w:cs="仿宋"/>
                <w:sz w:val="24"/>
                <w:lang w:val="en-US" w:eastAsia="zh-CN"/>
              </w:rPr>
              <w:t>客</w:t>
            </w:r>
            <w:r>
              <w:rPr>
                <w:rFonts w:hint="eastAsia" w:ascii="仿宋" w:hAnsi="仿宋" w:eastAsia="仿宋" w:cs="仿宋"/>
                <w:sz w:val="24"/>
                <w:lang w:eastAsia="zh-CN"/>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jc w:val="center"/>
        </w:trPr>
        <w:tc>
          <w:tcPr>
            <w:tcW w:w="1227"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sz w:val="24"/>
              </w:rPr>
              <w:t>材料、辅料情况</w:t>
            </w:r>
          </w:p>
        </w:tc>
        <w:tc>
          <w:tcPr>
            <w:tcW w:w="6737" w:type="dxa"/>
            <w:noWrap w:val="0"/>
            <w:vAlign w:val="center"/>
          </w:tcPr>
          <w:p>
            <w:pPr>
              <w:widowControl/>
              <w:spacing w:line="360" w:lineRule="auto"/>
              <w:textAlignment w:val="center"/>
              <w:rPr>
                <w:rFonts w:hint="eastAsia" w:ascii="仿宋" w:hAnsi="仿宋" w:eastAsia="仿宋" w:cs="仿宋"/>
                <w:color w:val="000000"/>
                <w:kern w:val="0"/>
                <w:sz w:val="24"/>
                <w:lang w:bidi="ar"/>
              </w:rPr>
            </w:pPr>
            <w:r>
              <w:rPr>
                <w:rFonts w:hint="eastAsia" w:ascii="仿宋" w:hAnsi="仿宋" w:eastAsia="仿宋" w:cs="仿宋"/>
                <w:sz w:val="24"/>
              </w:rPr>
              <w:t>安装材料、辅助材料（如保温材料、水管、信号线、电缆线等）的品质性能，材料的先进性、安全性、完整性、合理性，与采购人需求的吻合程度，0-4分。</w:t>
            </w:r>
          </w:p>
        </w:tc>
        <w:tc>
          <w:tcPr>
            <w:tcW w:w="784"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保证措施</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确保供应货物质量的设施及措施，产品质量控制手段和保证措施的合理性、科学性评分，0-3分。</w:t>
            </w:r>
          </w:p>
        </w:tc>
        <w:tc>
          <w:tcPr>
            <w:tcW w:w="784" w:type="dxa"/>
            <w:noWrap w:val="0"/>
            <w:vAlign w:val="center"/>
          </w:tcPr>
          <w:p>
            <w:pPr>
              <w:widowControl/>
              <w:jc w:val="center"/>
              <w:textAlignment w:val="center"/>
              <w:rPr>
                <w:rFonts w:hint="eastAsia"/>
              </w:rPr>
            </w:pPr>
            <w:r>
              <w:rPr>
                <w:rFonts w:hint="eastAsia" w:ascii="仿宋" w:hAnsi="仿宋" w:eastAsia="仿宋" w:cs="仿宋"/>
                <w:color w:val="000000"/>
                <w:kern w:val="0"/>
                <w:sz w:val="24"/>
                <w:lang w:bidi="ar"/>
              </w:rPr>
              <w:t>3</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12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实施计划</w:t>
            </w:r>
          </w:p>
        </w:tc>
        <w:tc>
          <w:tcPr>
            <w:tcW w:w="6737" w:type="dxa"/>
            <w:noWrap w:val="0"/>
            <w:vAlign w:val="center"/>
          </w:tcPr>
          <w:p>
            <w:pPr>
              <w:widowControl/>
              <w:spacing w:line="360" w:lineRule="auto"/>
              <w:textAlignment w:val="center"/>
              <w:rPr>
                <w:rFonts w:ascii="仿宋" w:hAnsi="仿宋" w:eastAsia="仿宋" w:cs="仿宋"/>
                <w:sz w:val="24"/>
              </w:rPr>
            </w:pPr>
            <w:r>
              <w:rPr>
                <w:rFonts w:hint="eastAsia" w:ascii="仿宋" w:hAnsi="仿宋" w:eastAsia="仿宋" w:cs="仿宋"/>
                <w:sz w:val="24"/>
                <w:lang w:eastAsia="zh-CN"/>
              </w:rPr>
              <w:t>详</w:t>
            </w:r>
            <w:r>
              <w:rPr>
                <w:rFonts w:hint="eastAsia" w:ascii="仿宋" w:hAnsi="仿宋" w:eastAsia="仿宋" w:cs="仿宋"/>
                <w:sz w:val="24"/>
              </w:rPr>
              <w:t>细的工作实施方案，</w:t>
            </w:r>
            <w:r>
              <w:rPr>
                <w:rFonts w:hint="eastAsia" w:ascii="仿宋" w:hAnsi="仿宋" w:eastAsia="仿宋" w:cs="仿宋"/>
                <w:sz w:val="24"/>
                <w:lang w:val="zh-CN"/>
              </w:rPr>
              <w:t>包括(但不限于)以下内容：组织机构、工作时间进度表、工作程序和步骤、管理和协调方法、关键步骤的思路和要点，</w:t>
            </w:r>
            <w:r>
              <w:rPr>
                <w:rFonts w:hint="eastAsia" w:ascii="仿宋" w:hAnsi="仿宋" w:eastAsia="仿宋" w:cs="仿宋"/>
                <w:sz w:val="24"/>
              </w:rPr>
              <w:t>0-4分。</w:t>
            </w:r>
          </w:p>
        </w:tc>
        <w:tc>
          <w:tcPr>
            <w:tcW w:w="784"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7"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项目负责人及技术力量安排</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pacing w:val="-6"/>
                <w:sz w:val="24"/>
              </w:rPr>
              <w:t>拟担任本项目负责人具有类似项目建设经验，具有调动投标人各项资源能力；安排参与项目的专业人员素质（包括相应的认证资格）、技术能力、专业分布、经验等情况；项目实施人员数量是否充足，配置是否合理；是否具有类似项目运行维护的实施经验，0-</w:t>
            </w:r>
            <w:r>
              <w:rPr>
                <w:rFonts w:hint="eastAsia" w:ascii="仿宋" w:hAnsi="仿宋" w:eastAsia="仿宋" w:cs="仿宋"/>
                <w:spacing w:val="-6"/>
                <w:sz w:val="24"/>
                <w:lang w:val="en-US" w:eastAsia="zh-CN"/>
              </w:rPr>
              <w:t>4</w:t>
            </w:r>
            <w:r>
              <w:rPr>
                <w:rFonts w:hint="eastAsia" w:ascii="仿宋" w:hAnsi="仿宋" w:eastAsia="仿宋" w:cs="仿宋"/>
                <w:spacing w:val="-6"/>
                <w:sz w:val="24"/>
              </w:rPr>
              <w:t>分。提供项目组主要成员的履历、证书及2020年</w:t>
            </w:r>
            <w:r>
              <w:rPr>
                <w:rFonts w:hint="eastAsia" w:ascii="仿宋" w:hAnsi="仿宋" w:eastAsia="仿宋" w:cs="仿宋"/>
                <w:spacing w:val="-6"/>
                <w:sz w:val="24"/>
                <w:lang w:val="en-US" w:eastAsia="zh-CN"/>
              </w:rPr>
              <w:t>4、5、6</w:t>
            </w:r>
            <w:r>
              <w:rPr>
                <w:rFonts w:hint="eastAsia" w:ascii="仿宋" w:hAnsi="仿宋" w:eastAsia="仿宋" w:cs="仿宋"/>
                <w:spacing w:val="-6"/>
                <w:sz w:val="24"/>
              </w:rPr>
              <w:t>月有效社保缴纳证明。</w:t>
            </w:r>
          </w:p>
        </w:tc>
        <w:tc>
          <w:tcPr>
            <w:tcW w:w="784"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val="en-US" w:eastAsia="zh-CN"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jc w:val="center"/>
        </w:trPr>
        <w:tc>
          <w:tcPr>
            <w:tcW w:w="1227" w:type="dxa"/>
            <w:vMerge w:val="restart"/>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售后服务方案</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投标人提供的售后服务方案、维护人员和机构等情况，质保期限的长短以及服务承诺的可行性、完整性以及服务承诺落实的保障措施，质保期内外的后续技术支持和维护能力情况等。</w:t>
            </w:r>
          </w:p>
        </w:tc>
        <w:tc>
          <w:tcPr>
            <w:tcW w:w="784" w:type="dxa"/>
            <w:noWrap w:val="0"/>
            <w:vAlign w:val="center"/>
          </w:tcPr>
          <w:p>
            <w:pPr>
              <w:widowControl/>
              <w:jc w:val="center"/>
              <w:textAlignment w:val="center"/>
              <w:rPr>
                <w:rFonts w:hint="eastAsia" w:eastAsia="宋体"/>
                <w:lang w:eastAsia="zh-CN"/>
              </w:rPr>
            </w:pPr>
            <w:r>
              <w:rPr>
                <w:rFonts w:hint="eastAsia" w:ascii="仿宋" w:hAnsi="仿宋" w:eastAsia="仿宋" w:cs="仿宋"/>
                <w:color w:val="000000"/>
                <w:kern w:val="0"/>
                <w:sz w:val="24"/>
                <w:lang w:val="en-US" w:eastAsia="zh-CN" w:bidi="ar"/>
              </w:rPr>
              <w:t>2</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3" w:hRule="atLeast"/>
          <w:jc w:val="center"/>
        </w:trPr>
        <w:tc>
          <w:tcPr>
            <w:tcW w:w="1227" w:type="dxa"/>
            <w:vMerge w:val="continue"/>
            <w:noWrap w:val="0"/>
            <w:vAlign w:val="center"/>
          </w:tcPr>
          <w:p>
            <w:pPr>
              <w:widowControl/>
              <w:jc w:val="center"/>
              <w:textAlignment w:val="center"/>
              <w:rPr>
                <w:rFonts w:hint="eastAsia" w:ascii="仿宋" w:hAnsi="仿宋" w:eastAsia="仿宋" w:cs="仿宋"/>
                <w:color w:val="000000"/>
                <w:kern w:val="0"/>
                <w:sz w:val="24"/>
                <w:lang w:bidi="ar"/>
              </w:rPr>
            </w:pPr>
          </w:p>
        </w:tc>
        <w:tc>
          <w:tcPr>
            <w:tcW w:w="6737" w:type="dxa"/>
            <w:noWrap w:val="0"/>
            <w:vAlign w:val="top"/>
          </w:tcPr>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投标品牌售后服务评价：</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提供所投品牌经国家认证委批准的第三方认证机构根据“《商品售后服务评价体系》（GB/T27922-2011）”的标准，出具在有效期范围内的“售后服务认证证书”。其中所投品牌企业通过的认证范围：</w:t>
            </w:r>
            <w:r>
              <w:rPr>
                <w:rFonts w:hint="eastAsia" w:ascii="仿宋" w:hAnsi="仿宋" w:eastAsia="仿宋" w:cs="仿宋"/>
                <w:sz w:val="24"/>
                <w:highlight w:val="none"/>
                <w:lang w:val="zh-CN" w:eastAsia="zh-CN"/>
              </w:rPr>
              <w:t>空调机</w:t>
            </w:r>
            <w:r>
              <w:rPr>
                <w:rFonts w:hint="eastAsia" w:ascii="仿宋" w:hAnsi="仿宋" w:eastAsia="仿宋" w:cs="仿宋"/>
                <w:sz w:val="24"/>
                <w:highlight w:val="none"/>
                <w:lang w:val="zh-CN"/>
              </w:rPr>
              <w:t>等行业相关领域的售后服务。</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①经评价，服务能力达到“五星级”的售后服务认证证书的得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分；</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②经评价，服务能力达到“四星级”的售后服务认证证书的得</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分；</w:t>
            </w:r>
          </w:p>
          <w:p>
            <w:pPr>
              <w:keepNext w:val="0"/>
              <w:keepLines w:val="0"/>
              <w:pageBreakBefore w:val="0"/>
              <w:kinsoku/>
              <w:wordWrap/>
              <w:overflowPunct/>
              <w:topLinePunct w:val="0"/>
              <w:autoSpaceDE/>
              <w:autoSpaceDN/>
              <w:bidi w:val="0"/>
              <w:adjustRightInd w:val="0"/>
              <w:snapToGrid/>
              <w:spacing w:line="240" w:lineRule="auto"/>
              <w:jc w:val="both"/>
              <w:textAlignment w:val="top"/>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③经评价，服务能力达到“三星级”的售后服务认证证书的得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分；</w:t>
            </w:r>
          </w:p>
          <w:p>
            <w:pPr>
              <w:keepNext w:val="0"/>
              <w:keepLines w:val="0"/>
              <w:pageBreakBefore w:val="0"/>
              <w:widowControl/>
              <w:kinsoku/>
              <w:wordWrap/>
              <w:overflowPunct/>
              <w:topLinePunct w:val="0"/>
              <w:autoSpaceDE/>
              <w:autoSpaceDN/>
              <w:bidi w:val="0"/>
              <w:adjustRightInd w:val="0"/>
              <w:snapToGrid/>
              <w:spacing w:line="240" w:lineRule="auto"/>
              <w:jc w:val="both"/>
              <w:textAlignment w:val="center"/>
              <w:outlineLvl w:val="9"/>
              <w:rPr>
                <w:rFonts w:hint="eastAsia" w:ascii="仿宋" w:hAnsi="仿宋" w:eastAsia="仿宋" w:cs="仿宋"/>
                <w:color w:val="000000"/>
                <w:kern w:val="0"/>
                <w:sz w:val="24"/>
                <w:lang w:bidi="ar"/>
              </w:rPr>
            </w:pPr>
            <w:r>
              <w:rPr>
                <w:rFonts w:hint="eastAsia" w:ascii="仿宋" w:hAnsi="仿宋" w:eastAsia="仿宋" w:cs="仿宋"/>
                <w:sz w:val="24"/>
                <w:highlight w:val="none"/>
                <w:lang w:val="zh-CN"/>
              </w:rPr>
              <w:t>投标文件中提供有效期范围内的“售后服务认证证书”及在“全国认证认可信息公共服务平台”官网查询结果的复印件并加盖所投品牌企业公章。评标现场进行网上复核，查询结果中的证书编号、认证范围、企业名称、日期等信息应与投标文件一致，否则不得分。</w:t>
            </w:r>
          </w:p>
        </w:tc>
        <w:tc>
          <w:tcPr>
            <w:tcW w:w="784" w:type="dxa"/>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p>
        </w:tc>
        <w:tc>
          <w:tcPr>
            <w:tcW w:w="770" w:type="dxa"/>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227"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sz w:val="24"/>
              </w:rPr>
              <w:t>备品备件</w:t>
            </w:r>
          </w:p>
        </w:tc>
        <w:tc>
          <w:tcPr>
            <w:tcW w:w="6737" w:type="dxa"/>
            <w:noWrap w:val="0"/>
            <w:vAlign w:val="center"/>
          </w:tcPr>
          <w:p>
            <w:pPr>
              <w:widowControl/>
              <w:spacing w:line="360" w:lineRule="auto"/>
              <w:textAlignment w:val="center"/>
              <w:rPr>
                <w:rFonts w:hint="eastAsia" w:ascii="仿宋" w:hAnsi="仿宋" w:eastAsia="仿宋" w:cs="仿宋"/>
                <w:color w:val="000000"/>
                <w:sz w:val="24"/>
              </w:rPr>
            </w:pPr>
            <w:r>
              <w:rPr>
                <w:rFonts w:hint="eastAsia" w:ascii="仿宋" w:hAnsi="仿宋" w:eastAsia="仿宋" w:cs="仿宋"/>
                <w:sz w:val="24"/>
              </w:rPr>
              <w:t>根据投标单位提供的备品备件清单及相应报价情况、其他优惠承诺情况，0-2分。</w:t>
            </w:r>
          </w:p>
        </w:tc>
        <w:tc>
          <w:tcPr>
            <w:tcW w:w="784" w:type="dxa"/>
            <w:noWrap w:val="0"/>
            <w:vAlign w:val="center"/>
          </w:tcPr>
          <w:p>
            <w:pPr>
              <w:widowControl/>
              <w:jc w:val="center"/>
              <w:textAlignment w:val="center"/>
            </w:pPr>
            <w:r>
              <w:rPr>
                <w:rFonts w:hint="eastAsia" w:ascii="仿宋" w:hAnsi="仿宋" w:eastAsia="仿宋" w:cs="仿宋"/>
                <w:color w:val="000000"/>
                <w:kern w:val="0"/>
                <w:sz w:val="24"/>
                <w:lang w:bidi="ar"/>
              </w:rPr>
              <w:t>2</w:t>
            </w:r>
          </w:p>
        </w:tc>
        <w:tc>
          <w:tcPr>
            <w:tcW w:w="770" w:type="dxa"/>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主观</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.2上述内容，商务技术文件未涉及的得0分。</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3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.4投标人应提供权威部门认定的各类有效证明文件及资料,未提供或者资料无效不得分，凡由采购人提出的有关供应商条件和采购项目对供应商的特定要求，由采购人负责查验材料的真伪。</w:t>
      </w:r>
    </w:p>
    <w:p>
      <w:pPr>
        <w:spacing w:line="360" w:lineRule="auto"/>
        <w:ind w:firstLine="482" w:firstLineChars="200"/>
        <w:outlineLvl w:val="0"/>
        <w:rPr>
          <w:rFonts w:ascii="仿宋" w:hAnsi="仿宋" w:eastAsia="仿宋"/>
          <w:b/>
          <w:sz w:val="24"/>
        </w:rPr>
      </w:pPr>
      <w:r>
        <w:rPr>
          <w:rFonts w:hint="eastAsia" w:ascii="仿宋" w:hAnsi="仿宋" w:eastAsia="仿宋"/>
          <w:b/>
          <w:sz w:val="24"/>
          <w:lang w:val="en-US" w:eastAsia="zh-CN"/>
        </w:rPr>
        <w:t>32</w:t>
      </w:r>
      <w:r>
        <w:rPr>
          <w:rFonts w:hint="eastAsia" w:ascii="仿宋" w:hAnsi="仿宋" w:eastAsia="仿宋"/>
          <w:b/>
          <w:sz w:val="24"/>
        </w:rPr>
        <w:t>.综合得分=A+B</w:t>
      </w:r>
    </w:p>
    <w:p>
      <w:p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lang w:val="en-US" w:eastAsia="zh-CN"/>
        </w:rPr>
        <w:t>33</w:t>
      </w:r>
      <w:r>
        <w:rPr>
          <w:rFonts w:hint="eastAsia" w:ascii="仿宋" w:hAnsi="仿宋" w:eastAsia="仿宋" w:cs="仿宋"/>
          <w:b/>
          <w:bCs/>
          <w:sz w:val="24"/>
        </w:rPr>
        <w:t>.</w:t>
      </w:r>
      <w:r>
        <w:rPr>
          <w:rFonts w:hint="eastAsia" w:ascii="仿宋" w:hAnsi="仿宋" w:eastAsia="仿宋" w:cs="仿宋"/>
          <w:sz w:val="24"/>
        </w:rPr>
        <w:t>采购代理机构有权对评标委员会各成员的评分情况和评审意见进行合理性和合规性审查，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pStyle w:val="2"/>
        <w:rPr>
          <w:rFonts w:hint="eastAsia" w:ascii="仿宋" w:hAnsi="仿宋" w:eastAsia="仿宋" w:cs="仿宋"/>
          <w:sz w:val="24"/>
        </w:rPr>
        <w:sectPr>
          <w:pgSz w:w="11906" w:h="16838"/>
          <w:pgMar w:top="1440" w:right="1416" w:bottom="1440" w:left="156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0"/>
        <w:rPr>
          <w:rFonts w:ascii="仿宋" w:hAnsi="仿宋" w:eastAsia="仿宋" w:cs="仿宋_GB2312"/>
          <w:b/>
          <w:sz w:val="36"/>
          <w:szCs w:val="36"/>
        </w:rPr>
      </w:pPr>
    </w:p>
    <w:p>
      <w:pPr>
        <w:spacing w:line="360" w:lineRule="auto"/>
        <w:jc w:val="center"/>
        <w:outlineLvl w:val="0"/>
      </w:pPr>
      <w:r>
        <w:rPr>
          <w:rFonts w:hint="eastAsia" w:ascii="仿宋" w:hAnsi="仿宋" w:eastAsia="仿宋" w:cs="仿宋_GB2312"/>
          <w:b/>
          <w:sz w:val="36"/>
          <w:szCs w:val="36"/>
        </w:rPr>
        <w:t>第五部分 拟签订的合同文本</w:t>
      </w:r>
    </w:p>
    <w:p>
      <w:pPr>
        <w:spacing w:line="360" w:lineRule="auto"/>
        <w:rPr>
          <w:rFonts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p>
      <w:pPr>
        <w:pStyle w:val="22"/>
        <w:rPr>
          <w:rFonts w:ascii="仿宋" w:hAnsi="仿宋" w:eastAsia="仿宋"/>
          <w:szCs w:val="24"/>
        </w:rPr>
      </w:pPr>
    </w:p>
    <w:p>
      <w:pPr>
        <w:pStyle w:val="22"/>
        <w:rPr>
          <w:rFonts w:ascii="仿宋" w:hAnsi="仿宋" w:eastAsia="仿宋"/>
          <w:szCs w:val="24"/>
        </w:rPr>
      </w:pPr>
    </w:p>
    <w:p>
      <w:pPr>
        <w:spacing w:before="120" w:line="360" w:lineRule="auto"/>
        <w:rPr>
          <w:rFonts w:ascii="仿宋" w:hAnsi="仿宋" w:eastAsia="仿宋"/>
          <w:sz w:val="24"/>
        </w:rPr>
      </w:pPr>
    </w:p>
    <w:p>
      <w:pPr>
        <w:spacing w:before="120" w:line="360" w:lineRule="auto"/>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pPr>
        <w:pStyle w:val="23"/>
        <w:spacing w:before="120"/>
        <w:rPr>
          <w:rFonts w:ascii="仿宋" w:hAnsi="仿宋" w:eastAsia="仿宋"/>
          <w:szCs w:val="24"/>
        </w:rPr>
      </w:pPr>
    </w:p>
    <w:p>
      <w:pPr>
        <w:pStyle w:val="23"/>
        <w:spacing w:before="120"/>
        <w:rPr>
          <w:rFonts w:ascii="仿宋" w:hAnsi="仿宋" w:eastAsia="仿宋"/>
          <w:szCs w:val="24"/>
        </w:rPr>
      </w:pPr>
    </w:p>
    <w:p>
      <w:pPr>
        <w:spacing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left="960"/>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before="120" w:line="360" w:lineRule="auto"/>
        <w:rPr>
          <w:rFonts w:ascii="仿宋" w:hAnsi="仿宋" w:eastAsia="仿宋"/>
          <w:sz w:val="24"/>
        </w:rPr>
      </w:pPr>
    </w:p>
    <w:p>
      <w:pPr>
        <w:spacing w:before="120" w:line="360" w:lineRule="auto"/>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utoSpaceDE w:val="0"/>
        <w:autoSpaceDN w:val="0"/>
        <w:spacing w:line="360" w:lineRule="auto"/>
        <w:ind w:firstLine="640"/>
        <w:jc w:val="center"/>
        <w:rPr>
          <w:rFonts w:ascii="仿宋" w:hAnsi="仿宋" w:eastAsia="仿宋"/>
          <w:sz w:val="24"/>
        </w:rPr>
        <w:sectPr>
          <w:headerReference r:id="rId6" w:type="default"/>
          <w:footerReference r:id="rId7" w:type="default"/>
          <w:pgSz w:w="11907" w:h="16840"/>
          <w:pgMar w:top="1474" w:right="1134" w:bottom="1474" w:left="1418" w:header="930" w:footer="992" w:gutter="0"/>
          <w:pgBorders>
            <w:top w:val="none" w:sz="0" w:space="0"/>
            <w:left w:val="none" w:sz="0" w:space="0"/>
            <w:bottom w:val="none" w:sz="0" w:space="0"/>
            <w:right w:val="none" w:sz="0" w:space="0"/>
          </w:pgBorders>
          <w:cols w:space="720" w:num="1"/>
          <w:docGrid w:linePitch="462" w:charSpace="0"/>
        </w:sectPr>
      </w:pPr>
    </w:p>
    <w:p>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第一部分 合同书</w:t>
      </w:r>
    </w:p>
    <w:p>
      <w:pPr>
        <w:spacing w:line="360" w:lineRule="auto"/>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（采购人名称）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u w:val="single"/>
        </w:rPr>
        <w:t xml:space="preserve">   （采购人名称）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b/>
          <w:sz w:val="24"/>
        </w:rPr>
      </w:pPr>
      <w:r>
        <w:rPr>
          <w:rFonts w:hint="eastAsia" w:ascii="仿宋" w:hAnsi="仿宋" w:eastAsia="仿宋"/>
          <w:b/>
          <w:sz w:val="24"/>
        </w:rPr>
        <w:t>1.1 合同组成部分</w:t>
      </w:r>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hint="eastAsia" w:ascii="仿宋" w:hAnsi="仿宋" w:eastAsia="仿宋"/>
          <w:sz w:val="24"/>
        </w:rPr>
        <w:t>1.1.1 本合同及其补充合同、变更协议；</w:t>
      </w:r>
    </w:p>
    <w:p>
      <w:pPr>
        <w:spacing w:line="360" w:lineRule="auto"/>
        <w:ind w:firstLine="480" w:firstLineChars="200"/>
        <w:rPr>
          <w:rFonts w:ascii="仿宋" w:hAnsi="仿宋" w:eastAsia="仿宋"/>
          <w:sz w:val="24"/>
        </w:rPr>
      </w:pPr>
      <w:r>
        <w:rPr>
          <w:rFonts w:hint="eastAsia" w:ascii="仿宋" w:hAnsi="仿宋" w:eastAsia="仿宋"/>
          <w:sz w:val="24"/>
        </w:rPr>
        <w:t>1.1.2 中标通知书；</w:t>
      </w:r>
    </w:p>
    <w:p>
      <w:pPr>
        <w:spacing w:line="360" w:lineRule="auto"/>
        <w:ind w:firstLine="480" w:firstLineChars="200"/>
        <w:rPr>
          <w:rFonts w:ascii="仿宋" w:hAnsi="仿宋" w:eastAsia="仿宋"/>
          <w:sz w:val="24"/>
        </w:rPr>
      </w:pPr>
      <w:r>
        <w:rPr>
          <w:rFonts w:hint="eastAsia" w:ascii="仿宋" w:hAnsi="仿宋" w:eastAsia="仿宋"/>
          <w:sz w:val="24"/>
        </w:rPr>
        <w:t>1.1.3 投标文件（含澄清或者说明文件）；</w:t>
      </w:r>
    </w:p>
    <w:p>
      <w:pPr>
        <w:spacing w:line="360" w:lineRule="auto"/>
        <w:ind w:firstLine="480" w:firstLineChars="200"/>
        <w:rPr>
          <w:rFonts w:ascii="仿宋" w:hAnsi="仿宋" w:eastAsia="仿宋"/>
          <w:sz w:val="24"/>
        </w:rPr>
      </w:pPr>
      <w:r>
        <w:rPr>
          <w:rFonts w:hint="eastAsia" w:ascii="仿宋" w:hAnsi="仿宋" w:eastAsia="仿宋"/>
          <w:sz w:val="24"/>
        </w:rPr>
        <w:t>1.1.4 招标文件（含澄清或者修改文件）；</w:t>
      </w:r>
    </w:p>
    <w:p>
      <w:pPr>
        <w:spacing w:line="360" w:lineRule="auto"/>
        <w:ind w:firstLine="480" w:firstLineChars="200"/>
        <w:rPr>
          <w:rFonts w:ascii="仿宋" w:hAnsi="仿宋" w:eastAsia="仿宋"/>
          <w:sz w:val="24"/>
        </w:rPr>
      </w:pPr>
      <w:r>
        <w:rPr>
          <w:rFonts w:hint="eastAsia" w:ascii="仿宋" w:hAnsi="仿宋" w:eastAsia="仿宋"/>
          <w:sz w:val="24"/>
        </w:rPr>
        <w:t>1.1.5 其他相关采购文件。</w:t>
      </w:r>
    </w:p>
    <w:p>
      <w:pPr>
        <w:spacing w:line="360" w:lineRule="auto"/>
        <w:ind w:firstLine="482" w:firstLineChars="200"/>
        <w:outlineLvl w:val="0"/>
        <w:rPr>
          <w:rFonts w:ascii="仿宋" w:hAnsi="仿宋" w:eastAsia="仿宋"/>
          <w:b/>
          <w:sz w:val="24"/>
        </w:rPr>
      </w:pPr>
      <w:r>
        <w:rPr>
          <w:rFonts w:hint="eastAsia" w:ascii="仿宋" w:hAnsi="仿宋" w:eastAsia="仿宋"/>
          <w:b/>
          <w:sz w:val="24"/>
        </w:rPr>
        <w:t>1.2 标的物</w:t>
      </w:r>
    </w:p>
    <w:p>
      <w:pPr>
        <w:spacing w:line="360" w:lineRule="auto"/>
        <w:ind w:firstLine="480" w:firstLineChars="200"/>
        <w:jc w:val="left"/>
        <w:rPr>
          <w:rFonts w:ascii="仿宋" w:hAnsi="仿宋" w:eastAsia="仿宋"/>
          <w:sz w:val="24"/>
          <w:u w:val="single"/>
        </w:rPr>
      </w:pPr>
      <w:r>
        <w:rPr>
          <w:rFonts w:hint="eastAsia" w:ascii="仿宋" w:hAnsi="仿宋" w:eastAsia="仿宋"/>
          <w:sz w:val="24"/>
        </w:rPr>
        <w:t>1.2.1 标的物称：</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hint="eastAsia" w:ascii="仿宋" w:hAnsi="仿宋" w:eastAsia="仿宋"/>
          <w:sz w:val="24"/>
        </w:rPr>
        <w:t>1.2.2 标的物数量：</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1.2.3 标的物质量：</w:t>
      </w:r>
      <w:r>
        <w:rPr>
          <w:rFonts w:hint="eastAsia" w:ascii="仿宋" w:hAnsi="仿宋" w:eastAsia="仿宋"/>
          <w:sz w:val="24"/>
          <w:u w:val="single"/>
        </w:rPr>
        <w:t xml:space="preserve">　　合格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1.3 价款</w:t>
      </w:r>
    </w:p>
    <w:p>
      <w:pPr>
        <w:spacing w:line="360" w:lineRule="auto"/>
        <w:ind w:firstLine="480" w:firstLineChars="200"/>
        <w:rPr>
          <w:rFonts w:ascii="仿宋" w:hAnsi="仿宋" w:eastAsia="仿宋"/>
          <w:sz w:val="24"/>
        </w:rPr>
      </w:pPr>
      <w:r>
        <w:rPr>
          <w:rFonts w:hint="eastAsia" w:ascii="仿宋" w:hAnsi="仿宋" w:eastAsia="仿宋"/>
          <w:sz w:val="24"/>
        </w:rPr>
        <w:t>本合同总价为：人民币</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元人民币）。</w:t>
      </w:r>
    </w:p>
    <w:p>
      <w:pPr>
        <w:spacing w:line="360" w:lineRule="auto"/>
        <w:ind w:firstLine="480" w:firstLineChars="200"/>
        <w:rPr>
          <w:rFonts w:ascii="仿宋" w:hAnsi="仿宋" w:eastAsia="仿宋"/>
          <w:sz w:val="24"/>
          <w:u w:val="single"/>
        </w:rPr>
      </w:pPr>
      <w:r>
        <w:rPr>
          <w:rFonts w:hint="eastAsia" w:ascii="仿宋" w:hAnsi="仿宋" w:eastAsia="仿宋"/>
          <w:sz w:val="24"/>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360" w:lineRule="auto"/>
              <w:ind w:firstLine="480"/>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29"/>
              <w:spacing w:line="360" w:lineRule="auto"/>
              <w:ind w:firstLine="48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29"/>
              <w:spacing w:line="360" w:lineRule="auto"/>
              <w:ind w:firstLine="480"/>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360" w:lineRule="auto"/>
              <w:ind w:firstLine="480"/>
              <w:jc w:val="center"/>
              <w:rPr>
                <w:rFonts w:ascii="仿宋" w:hAnsi="仿宋" w:eastAsia="仿宋"/>
                <w:sz w:val="24"/>
                <w:szCs w:val="24"/>
              </w:rPr>
            </w:pPr>
          </w:p>
        </w:tc>
        <w:tc>
          <w:tcPr>
            <w:tcW w:w="3402" w:type="dxa"/>
            <w:vAlign w:val="center"/>
          </w:tcPr>
          <w:p>
            <w:pPr>
              <w:pStyle w:val="29"/>
              <w:spacing w:line="360" w:lineRule="auto"/>
              <w:ind w:firstLine="480"/>
              <w:jc w:val="center"/>
              <w:rPr>
                <w:rFonts w:ascii="仿宋" w:hAnsi="仿宋" w:eastAsia="仿宋"/>
                <w:sz w:val="24"/>
                <w:szCs w:val="24"/>
              </w:rPr>
            </w:pPr>
          </w:p>
        </w:tc>
        <w:tc>
          <w:tcPr>
            <w:tcW w:w="2552" w:type="dxa"/>
            <w:vAlign w:val="center"/>
          </w:tcPr>
          <w:p>
            <w:pPr>
              <w:pStyle w:val="29"/>
              <w:spacing w:line="360" w:lineRule="auto"/>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360" w:lineRule="auto"/>
              <w:ind w:firstLine="480"/>
              <w:jc w:val="center"/>
              <w:rPr>
                <w:rFonts w:ascii="仿宋" w:hAnsi="仿宋" w:eastAsia="仿宋"/>
                <w:sz w:val="24"/>
                <w:szCs w:val="24"/>
              </w:rPr>
            </w:pPr>
          </w:p>
        </w:tc>
        <w:tc>
          <w:tcPr>
            <w:tcW w:w="3402" w:type="dxa"/>
            <w:vAlign w:val="center"/>
          </w:tcPr>
          <w:p>
            <w:pPr>
              <w:pStyle w:val="29"/>
              <w:spacing w:line="360" w:lineRule="auto"/>
              <w:ind w:firstLine="480"/>
              <w:jc w:val="center"/>
              <w:rPr>
                <w:rFonts w:ascii="仿宋" w:hAnsi="仿宋" w:eastAsia="仿宋"/>
                <w:sz w:val="24"/>
                <w:szCs w:val="24"/>
              </w:rPr>
            </w:pPr>
          </w:p>
        </w:tc>
        <w:tc>
          <w:tcPr>
            <w:tcW w:w="2552" w:type="dxa"/>
            <w:vAlign w:val="center"/>
          </w:tcPr>
          <w:p>
            <w:pPr>
              <w:pStyle w:val="29"/>
              <w:spacing w:line="360" w:lineRule="auto"/>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9"/>
              <w:spacing w:line="360" w:lineRule="auto"/>
              <w:ind w:firstLine="480"/>
              <w:jc w:val="center"/>
              <w:rPr>
                <w:rFonts w:ascii="仿宋" w:hAnsi="仿宋" w:eastAsia="仿宋"/>
                <w:sz w:val="24"/>
                <w:szCs w:val="24"/>
              </w:rPr>
            </w:pPr>
          </w:p>
        </w:tc>
        <w:tc>
          <w:tcPr>
            <w:tcW w:w="3402" w:type="dxa"/>
            <w:vAlign w:val="center"/>
          </w:tcPr>
          <w:p>
            <w:pPr>
              <w:pStyle w:val="29"/>
              <w:spacing w:line="360" w:lineRule="auto"/>
              <w:ind w:firstLine="480"/>
              <w:jc w:val="center"/>
              <w:rPr>
                <w:rFonts w:ascii="仿宋" w:hAnsi="仿宋" w:eastAsia="仿宋"/>
                <w:sz w:val="24"/>
                <w:szCs w:val="24"/>
              </w:rPr>
            </w:pPr>
          </w:p>
        </w:tc>
        <w:tc>
          <w:tcPr>
            <w:tcW w:w="2552" w:type="dxa"/>
            <w:vAlign w:val="center"/>
          </w:tcPr>
          <w:p>
            <w:pPr>
              <w:pStyle w:val="29"/>
              <w:spacing w:line="360" w:lineRule="auto"/>
              <w:ind w:firstLine="48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9"/>
              <w:spacing w:line="360" w:lineRule="auto"/>
              <w:ind w:firstLine="48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29"/>
              <w:spacing w:line="360" w:lineRule="auto"/>
              <w:ind w:firstLine="48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r>
        <w:rPr>
          <w:rFonts w:hint="eastAsia" w:ascii="仿宋" w:hAnsi="仿宋" w:eastAsia="仿宋"/>
          <w:b/>
          <w:sz w:val="24"/>
        </w:rPr>
        <w:t>1.4 付款方式和发票开具方式</w:t>
      </w:r>
    </w:p>
    <w:p>
      <w:pPr>
        <w:tabs>
          <w:tab w:val="left" w:pos="0"/>
        </w:tabs>
        <w:spacing w:line="360" w:lineRule="auto"/>
        <w:ind w:firstLine="480" w:firstLineChars="200"/>
        <w:outlineLvl w:val="0"/>
        <w:rPr>
          <w:rFonts w:ascii="仿宋" w:hAnsi="仿宋" w:eastAsia="仿宋"/>
          <w:color w:val="FF0000"/>
          <w:sz w:val="24"/>
          <w:highlight w:val="none"/>
        </w:rPr>
      </w:pPr>
      <w:r>
        <w:rPr>
          <w:rFonts w:hint="eastAsia" w:ascii="仿宋" w:hAnsi="仿宋" w:eastAsia="仿宋"/>
          <w:sz w:val="24"/>
        </w:rPr>
        <w:t>1.4.1 付款方式：</w:t>
      </w:r>
      <w:r>
        <w:rPr>
          <w:rFonts w:hint="eastAsia" w:ascii="仿宋" w:hAnsi="仿宋" w:eastAsia="仿宋"/>
          <w:sz w:val="24"/>
          <w:highlight w:val="none"/>
          <w:u w:val="single"/>
        </w:rPr>
        <w:t>合同签订后，付合同总价的30％，设备安装调试验收合格后十五天内付到合同总价的100％,履约保证金作为质保金在项目整体验收合格质保期满后一个月内无息退还；</w:t>
      </w:r>
    </w:p>
    <w:p>
      <w:pPr>
        <w:spacing w:line="360" w:lineRule="auto"/>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1.5 标的物交付期限、地点和方式</w:t>
      </w:r>
    </w:p>
    <w:p>
      <w:pPr>
        <w:spacing w:line="360" w:lineRule="auto"/>
        <w:ind w:firstLine="480" w:firstLineChars="200"/>
        <w:rPr>
          <w:rFonts w:ascii="仿宋" w:hAnsi="仿宋" w:eastAsia="仿宋"/>
          <w:sz w:val="24"/>
          <w:u w:val="single"/>
        </w:rPr>
      </w:pPr>
      <w:r>
        <w:rPr>
          <w:rFonts w:hint="eastAsia" w:ascii="仿宋" w:hAnsi="仿宋" w:eastAsia="仿宋"/>
          <w:sz w:val="24"/>
        </w:rPr>
        <w:t>1.5.1 交付期限：</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1.5.2 交付地点：</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1.5.3 交付方式：</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1.6 违约责任</w:t>
      </w:r>
    </w:p>
    <w:p>
      <w:pPr>
        <w:spacing w:line="360" w:lineRule="auto"/>
        <w:ind w:firstLine="480" w:firstLineChars="200"/>
        <w:rPr>
          <w:rFonts w:ascii="仿宋" w:hAnsi="仿宋" w:eastAsia="仿宋"/>
          <w:sz w:val="24"/>
        </w:rPr>
      </w:pPr>
      <w:r>
        <w:rPr>
          <w:rFonts w:hint="eastAsia" w:ascii="仿宋" w:hAnsi="仿宋" w:eastAsia="仿宋"/>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sz w:val="24"/>
          <w:u w:val="single"/>
        </w:rPr>
        <w:t xml:space="preserve">      </w:t>
      </w:r>
      <w:r>
        <w:rPr>
          <w:rFonts w:hint="eastAsia" w:ascii="仿宋" w:hAnsi="仿宋" w:eastAsia="仿宋"/>
          <w:sz w:val="24"/>
        </w:rPr>
        <w:t>%计算，最高限额为本合同总价的</w:t>
      </w:r>
      <w:r>
        <w:rPr>
          <w:rFonts w:hint="eastAsia" w:ascii="仿宋" w:hAnsi="仿宋" w:eastAsia="仿宋"/>
          <w:sz w:val="24"/>
          <w:u w:val="single"/>
        </w:rPr>
        <w:t xml:space="preserve">      </w:t>
      </w:r>
      <w:r>
        <w:rPr>
          <w:rFonts w:hint="eastAsia" w:ascii="仿宋" w:hAnsi="仿宋" w:eastAsia="仿宋"/>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 xml:space="preserve">    </w:t>
      </w:r>
      <w:r>
        <w:rPr>
          <w:rFonts w:hint="eastAsia" w:ascii="仿宋" w:hAnsi="仿宋" w:eastAsia="仿宋"/>
          <w:sz w:val="24"/>
        </w:rPr>
        <w:t>%计算，最高限额为本合同总价的</w:t>
      </w:r>
      <w:r>
        <w:rPr>
          <w:rFonts w:hint="eastAsia" w:ascii="仿宋" w:hAnsi="仿宋" w:eastAsia="仿宋"/>
          <w:sz w:val="24"/>
          <w:u w:val="single"/>
        </w:rPr>
        <w:t xml:space="preserve">    </w:t>
      </w:r>
      <w:r>
        <w:rPr>
          <w:rFonts w:hint="eastAsia"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ascii="仿宋_GB2312" w:hAnsi="仿宋" w:eastAsia="仿宋_GB2312"/>
          <w:b/>
          <w:sz w:val="24"/>
        </w:rPr>
      </w:pPr>
      <w:r>
        <w:rPr>
          <w:rFonts w:hint="eastAsia" w:ascii="仿宋_GB2312" w:hAnsi="仿宋" w:eastAsia="仿宋_GB2312"/>
          <w:b/>
          <w:sz w:val="24"/>
        </w:rPr>
        <w:t>1.7 中小企业信用融资</w:t>
      </w:r>
    </w:p>
    <w:p>
      <w:pPr>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本合同拟采用下列第</w:t>
      </w:r>
      <w:r>
        <w:rPr>
          <w:rFonts w:hint="eastAsia" w:ascii="仿宋_GB2312" w:hAnsi="仿宋" w:eastAsia="仿宋_GB2312"/>
          <w:sz w:val="24"/>
          <w:u w:val="single"/>
        </w:rPr>
        <w:t xml:space="preserve">    </w:t>
      </w:r>
      <w:r>
        <w:rPr>
          <w:rFonts w:hint="eastAsia" w:ascii="仿宋_GB2312" w:hAnsi="仿宋" w:eastAsia="仿宋_GB2312"/>
          <w:sz w:val="24"/>
        </w:rPr>
        <w:t>种方式进行：</w:t>
      </w:r>
    </w:p>
    <w:p>
      <w:pPr>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1.7.1 本合同不采用中小企业信用融资；</w:t>
      </w:r>
    </w:p>
    <w:p>
      <w:pPr>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1.7.2 本合同拟采用中小企业信用融资。</w:t>
      </w:r>
    </w:p>
    <w:p>
      <w:pPr>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融资银行名称            ，账号            作为在该银行的唯一收款账号。市级政府采购资金支付时，采购单位必须将采购资金支付到备案合同中指定的融资银行及收款账号，以保障贷款资金的安全回收。已融资的政府采购合同，系统自动锁定账号，在没有合作银行出具书面意见同意修改的情况下，不得对该合同进行修改、变更或另行签订补充协议。</w:t>
      </w:r>
    </w:p>
    <w:p>
      <w:pPr>
        <w:spacing w:line="360" w:lineRule="auto"/>
        <w:ind w:firstLine="482" w:firstLineChars="200"/>
        <w:outlineLvl w:val="0"/>
        <w:rPr>
          <w:rFonts w:ascii="仿宋" w:hAnsi="仿宋" w:eastAsia="仿宋"/>
          <w:b/>
          <w:sz w:val="24"/>
        </w:rPr>
      </w:pPr>
      <w:r>
        <w:rPr>
          <w:rFonts w:hint="eastAsia" w:ascii="仿宋" w:hAnsi="仿宋" w:eastAsia="仿宋"/>
          <w:b/>
          <w:sz w:val="24"/>
        </w:rPr>
        <w:t>1.8 合同争议的解决</w:t>
      </w:r>
    </w:p>
    <w:p>
      <w:pPr>
        <w:spacing w:line="360" w:lineRule="auto"/>
        <w:ind w:firstLine="480" w:firstLineChars="2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w:t>
      </w:r>
      <w:r>
        <w:rPr>
          <w:rFonts w:hint="eastAsia" w:ascii="仿宋" w:hAnsi="仿宋" w:eastAsia="仿宋"/>
          <w:sz w:val="24"/>
          <w:u w:val="single"/>
        </w:rPr>
        <w:t xml:space="preserve">  1  </w:t>
      </w:r>
      <w:r>
        <w:rPr>
          <w:rFonts w:hint="eastAsia" w:ascii="仿宋" w:hAnsi="仿宋" w:eastAsia="仿宋"/>
          <w:sz w:val="24"/>
        </w:rPr>
        <w:t>种方式解决：</w:t>
      </w:r>
    </w:p>
    <w:p>
      <w:pPr>
        <w:spacing w:line="360" w:lineRule="auto"/>
        <w:ind w:firstLine="480" w:firstLineChars="200"/>
        <w:rPr>
          <w:rFonts w:ascii="仿宋" w:hAnsi="仿宋" w:eastAsia="仿宋"/>
          <w:sz w:val="24"/>
        </w:rPr>
      </w:pPr>
      <w:r>
        <w:rPr>
          <w:rFonts w:hint="eastAsia" w:ascii="仿宋" w:hAnsi="仿宋" w:eastAsia="仿宋"/>
          <w:sz w:val="24"/>
        </w:rPr>
        <w:t>1.8.1 将争议提交</w:t>
      </w:r>
      <w:r>
        <w:rPr>
          <w:rFonts w:hint="eastAsia" w:ascii="仿宋" w:hAnsi="仿宋" w:eastAsia="仿宋"/>
          <w:sz w:val="24"/>
          <w:u w:val="single"/>
        </w:rPr>
        <w:t xml:space="preserve">   杭州市    </w:t>
      </w:r>
      <w:r>
        <w:rPr>
          <w:rFonts w:hint="eastAsia" w:ascii="仿宋" w:hAnsi="仿宋" w:eastAsia="仿宋"/>
          <w:sz w:val="24"/>
        </w:rPr>
        <w:t>仲裁委员会依申请仲裁时其现行有效的仲裁规则裁决；</w:t>
      </w:r>
    </w:p>
    <w:p>
      <w:pPr>
        <w:spacing w:line="360" w:lineRule="auto"/>
        <w:ind w:firstLine="480" w:firstLineChars="200"/>
        <w:rPr>
          <w:rFonts w:ascii="仿宋" w:hAnsi="仿宋" w:eastAsia="仿宋"/>
          <w:sz w:val="24"/>
        </w:rPr>
      </w:pPr>
      <w:r>
        <w:rPr>
          <w:rFonts w:hint="eastAsia" w:ascii="仿宋" w:hAnsi="仿宋" w:eastAsia="仿宋"/>
          <w:sz w:val="24"/>
        </w:rPr>
        <w:t>1.8.2 向</w:t>
      </w:r>
      <w:r>
        <w:rPr>
          <w:rFonts w:hint="eastAsia" w:ascii="仿宋" w:hAnsi="仿宋" w:eastAsia="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rPr>
        <w:t>人民法院起诉。</w:t>
      </w:r>
    </w:p>
    <w:p>
      <w:pPr>
        <w:spacing w:line="360" w:lineRule="auto"/>
        <w:ind w:firstLine="482" w:firstLineChars="200"/>
        <w:outlineLvl w:val="0"/>
        <w:rPr>
          <w:rFonts w:ascii="仿宋" w:hAnsi="仿宋" w:eastAsia="仿宋"/>
          <w:b/>
          <w:sz w:val="24"/>
        </w:rPr>
      </w:pPr>
      <w:r>
        <w:rPr>
          <w:rFonts w:hint="eastAsia" w:ascii="仿宋" w:hAnsi="仿宋" w:eastAsia="仿宋"/>
          <w:b/>
          <w:sz w:val="24"/>
        </w:rPr>
        <w:t>1.8 合同生效</w:t>
      </w:r>
    </w:p>
    <w:p>
      <w:pPr>
        <w:spacing w:line="360" w:lineRule="auto"/>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授权代表（签字）：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 xml:space="preserve">电话: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                                    传真:</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 xml:space="preserve">开户银行：                               开户银行： </w:t>
      </w:r>
    </w:p>
    <w:p>
      <w:pPr>
        <w:autoSpaceDE w:val="0"/>
        <w:autoSpaceDN w:val="0"/>
        <w:spacing w:line="360" w:lineRule="auto"/>
        <w:rPr>
          <w:rFonts w:ascii="仿宋" w:hAnsi="仿宋" w:eastAsia="仿宋"/>
          <w:sz w:val="24"/>
        </w:rPr>
      </w:pPr>
      <w:r>
        <w:rPr>
          <w:rFonts w:hint="eastAsia" w:ascii="仿宋" w:hAnsi="仿宋" w:eastAsia="仿宋"/>
          <w:sz w:val="24"/>
        </w:rPr>
        <w:t xml:space="preserve">开户名称：                               开户名称： </w:t>
      </w:r>
    </w:p>
    <w:p>
      <w:pPr>
        <w:autoSpaceDE w:val="0"/>
        <w:autoSpaceDN w:val="0"/>
        <w:spacing w:line="360" w:lineRule="auto"/>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pStyle w:val="22"/>
        <w:ind w:firstLine="482"/>
        <w:jc w:val="center"/>
        <w:rPr>
          <w:rFonts w:ascii="仿宋" w:hAnsi="仿宋" w:eastAsia="仿宋"/>
          <w:b/>
          <w:sz w:val="28"/>
          <w:szCs w:val="28"/>
        </w:rPr>
      </w:pPr>
      <w:r>
        <w:rPr>
          <w:rFonts w:ascii="仿宋" w:hAnsi="仿宋" w:eastAsia="仿宋"/>
          <w:b/>
          <w:szCs w:val="24"/>
        </w:rPr>
        <w:br w:type="page"/>
      </w:r>
      <w:r>
        <w:rPr>
          <w:rFonts w:hint="eastAsia" w:ascii="仿宋" w:hAnsi="仿宋" w:eastAsia="仿宋"/>
          <w:b/>
          <w:sz w:val="28"/>
          <w:szCs w:val="28"/>
        </w:rPr>
        <w:t>第二部分 合同一般条款</w:t>
      </w:r>
    </w:p>
    <w:p>
      <w:pPr>
        <w:spacing w:line="360" w:lineRule="auto"/>
        <w:ind w:firstLine="482" w:firstLineChars="200"/>
        <w:outlineLvl w:val="0"/>
        <w:rPr>
          <w:rFonts w:ascii="仿宋" w:hAnsi="仿宋" w:eastAsia="仿宋"/>
          <w:b/>
          <w:sz w:val="24"/>
        </w:rPr>
      </w:pPr>
      <w:r>
        <w:rPr>
          <w:rFonts w:hint="eastAsia" w:ascii="仿宋" w:hAnsi="仿宋" w:eastAsia="仿宋"/>
          <w:b/>
          <w:sz w:val="24"/>
        </w:rPr>
        <w:t>2.1 定义</w:t>
      </w:r>
    </w:p>
    <w:p>
      <w:pPr>
        <w:spacing w:line="360" w:lineRule="auto"/>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360" w:lineRule="auto"/>
        <w:ind w:firstLine="480" w:firstLineChars="200"/>
        <w:rPr>
          <w:rFonts w:ascii="仿宋" w:hAnsi="仿宋" w:eastAsia="仿宋"/>
          <w:sz w:val="24"/>
        </w:rPr>
      </w:pPr>
      <w:r>
        <w:rPr>
          <w:rFonts w:hint="eastAsia" w:ascii="仿宋" w:hAnsi="仿宋" w:eastAsia="仿宋"/>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 w:hAnsi="仿宋" w:eastAsia="仿宋"/>
          <w:sz w:val="24"/>
        </w:rPr>
      </w:pPr>
      <w:r>
        <w:rPr>
          <w:rFonts w:hint="eastAsia" w:ascii="仿宋" w:hAnsi="仿宋" w:eastAsia="仿宋"/>
          <w:sz w:val="24"/>
        </w:rPr>
        <w:t>2.1.4 “甲方”系指与中标供应商签署合同的采购人；采购人委托采购机构代表其与乙方签订合同的，采购人的授权委托书作为合同附件。</w:t>
      </w:r>
    </w:p>
    <w:p>
      <w:pPr>
        <w:spacing w:line="360" w:lineRule="auto"/>
        <w:ind w:firstLine="480" w:firstLineChars="200"/>
        <w:rPr>
          <w:rFonts w:ascii="仿宋" w:hAnsi="仿宋" w:eastAsia="仿宋"/>
          <w:sz w:val="24"/>
        </w:rPr>
      </w:pPr>
      <w:r>
        <w:rPr>
          <w:rFonts w:hint="eastAsia" w:ascii="仿宋" w:hAnsi="仿宋" w:eastAsia="仿宋"/>
          <w:sz w:val="24"/>
        </w:rPr>
        <w:t>2.1.5 “乙方”系指根据合同约定交付标的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hint="eastAsia" w:ascii="仿宋" w:hAnsi="仿宋" w:eastAsia="仿宋"/>
          <w:sz w:val="24"/>
        </w:rPr>
        <w:t>2.1.6 “现场”系指合同约定标的物将要运至或者实施或者安装的地点。</w:t>
      </w:r>
    </w:p>
    <w:p>
      <w:pPr>
        <w:spacing w:line="360" w:lineRule="auto"/>
        <w:ind w:firstLine="482" w:firstLineChars="200"/>
        <w:outlineLvl w:val="0"/>
        <w:rPr>
          <w:rFonts w:ascii="仿宋" w:hAnsi="仿宋" w:eastAsia="仿宋"/>
          <w:b/>
          <w:sz w:val="24"/>
        </w:rPr>
      </w:pPr>
      <w:r>
        <w:rPr>
          <w:rFonts w:hint="eastAsia" w:ascii="仿宋" w:hAnsi="仿宋" w:eastAsia="仿宋"/>
          <w:b/>
          <w:sz w:val="24"/>
        </w:rPr>
        <w:t>2.2 技术规范</w:t>
      </w:r>
    </w:p>
    <w:p>
      <w:pPr>
        <w:spacing w:line="360" w:lineRule="auto"/>
        <w:ind w:firstLine="480" w:firstLineChars="200"/>
        <w:rPr>
          <w:rFonts w:ascii="仿宋" w:hAnsi="仿宋" w:eastAsia="仿宋"/>
          <w:sz w:val="24"/>
        </w:rPr>
      </w:pPr>
      <w:r>
        <w:rPr>
          <w:rFonts w:hint="eastAsia" w:ascii="仿宋" w:hAnsi="仿宋" w:eastAsia="仿宋"/>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b/>
          <w:sz w:val="24"/>
        </w:rPr>
      </w:pPr>
      <w:r>
        <w:rPr>
          <w:rFonts w:hint="eastAsia" w:ascii="仿宋" w:hAnsi="仿宋" w:eastAsia="仿宋"/>
          <w:b/>
          <w:sz w:val="24"/>
        </w:rPr>
        <w:t>2.3 知识产权</w:t>
      </w:r>
    </w:p>
    <w:p>
      <w:pPr>
        <w:spacing w:line="360" w:lineRule="auto"/>
        <w:ind w:firstLine="480" w:firstLineChars="200"/>
        <w:rPr>
          <w:rFonts w:ascii="仿宋" w:hAnsi="仿宋" w:eastAsia="仿宋"/>
          <w:sz w:val="24"/>
        </w:rPr>
      </w:pPr>
      <w:r>
        <w:rPr>
          <w:rFonts w:hint="eastAsia" w:ascii="仿宋" w:hAnsi="仿宋" w:eastAsia="仿宋"/>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sz w:val="24"/>
        </w:rPr>
      </w:pPr>
      <w:r>
        <w:rPr>
          <w:rFonts w:hint="eastAsia" w:ascii="仿宋" w:hAnsi="仿宋" w:eastAsia="仿宋"/>
          <w:sz w:val="24"/>
        </w:rPr>
        <w:t>2.3.2具有知识产权的计算机软件等标的物的知识产权归属，详见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2.4 包装和装运</w:t>
      </w:r>
    </w:p>
    <w:p>
      <w:pPr>
        <w:spacing w:line="360" w:lineRule="auto"/>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 w:hAnsi="仿宋" w:eastAsia="仿宋"/>
          <w:sz w:val="24"/>
        </w:rPr>
      </w:pPr>
      <w:r>
        <w:rPr>
          <w:rFonts w:hint="eastAsia" w:ascii="仿宋" w:hAnsi="仿宋" w:eastAsia="仿宋"/>
          <w:sz w:val="24"/>
        </w:rPr>
        <w:t>2.4.2 装运标的物的要求和通知，详见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2.5 履约检查和问题反馈</w:t>
      </w:r>
    </w:p>
    <w:p>
      <w:pPr>
        <w:spacing w:line="360" w:lineRule="auto"/>
        <w:ind w:firstLine="480" w:firstLineChars="200"/>
        <w:rPr>
          <w:rFonts w:ascii="仿宋" w:hAnsi="仿宋" w:eastAsia="仿宋"/>
          <w:sz w:val="24"/>
        </w:rPr>
      </w:pPr>
      <w:r>
        <w:rPr>
          <w:rFonts w:hint="eastAsia" w:ascii="仿宋" w:hAnsi="仿宋" w:eastAsia="仿宋"/>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r>
        <w:rPr>
          <w:rFonts w:hint="eastAsia" w:ascii="仿宋" w:hAnsi="仿宋" w:eastAsia="仿宋"/>
          <w:b/>
          <w:sz w:val="24"/>
        </w:rPr>
        <w:t>2.6 结算方式和付款条件</w:t>
      </w:r>
    </w:p>
    <w:p>
      <w:pPr>
        <w:spacing w:line="360" w:lineRule="auto"/>
        <w:ind w:firstLine="480" w:firstLineChars="200"/>
        <w:rPr>
          <w:rFonts w:ascii="仿宋" w:hAnsi="仿宋" w:eastAsia="仿宋"/>
          <w:sz w:val="24"/>
        </w:rPr>
      </w:pPr>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2.7 技术资料和保密义务</w:t>
      </w:r>
    </w:p>
    <w:p>
      <w:pPr>
        <w:spacing w:line="360" w:lineRule="auto"/>
        <w:ind w:firstLine="480" w:firstLineChars="200"/>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360" w:lineRule="auto"/>
        <w:ind w:firstLine="480" w:firstLineChars="200"/>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 w:hAnsi="仿宋" w:eastAsia="仿宋"/>
          <w:b/>
          <w:sz w:val="24"/>
        </w:rPr>
      </w:pPr>
      <w:r>
        <w:rPr>
          <w:rFonts w:hint="eastAsia" w:ascii="仿宋" w:hAnsi="仿宋" w:eastAsia="仿宋"/>
          <w:b/>
          <w:sz w:val="24"/>
        </w:rPr>
        <w:t>2.8 质量保证</w:t>
      </w:r>
    </w:p>
    <w:p>
      <w:pPr>
        <w:spacing w:line="360" w:lineRule="auto"/>
        <w:ind w:firstLine="480" w:firstLineChars="200"/>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hint="eastAsia" w:ascii="仿宋" w:hAnsi="仿宋" w:eastAsia="仿宋"/>
          <w:sz w:val="24"/>
        </w:rPr>
        <w:t>2.8.2 乙方应保证履行合同的人员数量和素质、环境和设施等满足全面履行合同的要求，并应接受甲方的监督检查。</w:t>
      </w:r>
    </w:p>
    <w:p>
      <w:pPr>
        <w:spacing w:line="360" w:lineRule="auto"/>
        <w:ind w:firstLine="480" w:firstLineChars="200"/>
        <w:rPr>
          <w:rFonts w:ascii="仿宋" w:hAnsi="仿宋" w:eastAsia="仿宋"/>
          <w:sz w:val="24"/>
        </w:rPr>
      </w:pPr>
      <w:r>
        <w:rPr>
          <w:rFonts w:hint="eastAsia" w:ascii="仿宋" w:hAnsi="仿宋" w:eastAsia="仿宋"/>
          <w:sz w:val="24"/>
        </w:rPr>
        <w:t>2.8.3</w:t>
      </w:r>
      <w:r>
        <w:rPr>
          <w:rFonts w:hint="eastAsia" w:ascii="仿宋_GB2312" w:hAnsi="Calibri" w:eastAsia="仿宋_GB2312"/>
          <w:sz w:val="24"/>
        </w:rPr>
        <w:t>提供不少于2年7*24小时售后技术服务，1小时内做出明确响应和安排，现场响应时间要求是接到用户需求电话后4小时内到达。</w:t>
      </w:r>
    </w:p>
    <w:p>
      <w:pPr>
        <w:spacing w:line="360" w:lineRule="auto"/>
        <w:ind w:firstLine="482" w:firstLineChars="200"/>
        <w:outlineLvl w:val="0"/>
        <w:rPr>
          <w:rFonts w:ascii="仿宋" w:hAnsi="仿宋" w:eastAsia="仿宋"/>
          <w:b/>
          <w:sz w:val="24"/>
        </w:rPr>
      </w:pPr>
      <w:r>
        <w:rPr>
          <w:rFonts w:hint="eastAsia" w:ascii="仿宋" w:hAnsi="仿宋" w:eastAsia="仿宋"/>
          <w:b/>
          <w:sz w:val="24"/>
        </w:rPr>
        <w:t>2.9 标的物的风险负担</w:t>
      </w:r>
    </w:p>
    <w:p>
      <w:pPr>
        <w:spacing w:line="360" w:lineRule="auto"/>
        <w:ind w:firstLine="480" w:firstLineChars="200"/>
        <w:rPr>
          <w:rFonts w:ascii="仿宋" w:hAnsi="仿宋" w:eastAsia="仿宋"/>
          <w:b/>
          <w:sz w:val="24"/>
        </w:rPr>
      </w:pPr>
      <w:r>
        <w:rPr>
          <w:rFonts w:hint="eastAsia" w:ascii="仿宋" w:hAnsi="仿宋" w:eastAsia="仿宋"/>
          <w:sz w:val="24"/>
        </w:rPr>
        <w:t>标的物或者在途标的物或者交付给第一承运人后的标的物毁损、灭失的风险负担详见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2.10 延迟交付</w:t>
      </w:r>
    </w:p>
    <w:p>
      <w:pPr>
        <w:spacing w:line="360" w:lineRule="auto"/>
        <w:ind w:firstLine="480" w:firstLineChars="200"/>
        <w:rPr>
          <w:rFonts w:ascii="仿宋" w:hAnsi="仿宋" w:eastAsia="仿宋"/>
          <w:sz w:val="24"/>
        </w:rPr>
      </w:pPr>
      <w:r>
        <w:rPr>
          <w:rFonts w:hint="eastAsia" w:ascii="仿宋" w:hAnsi="仿宋" w:eastAsia="仿宋"/>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付的具体时间。</w:t>
      </w:r>
    </w:p>
    <w:p>
      <w:pPr>
        <w:spacing w:line="360" w:lineRule="auto"/>
        <w:ind w:firstLine="482" w:firstLineChars="200"/>
        <w:outlineLvl w:val="0"/>
        <w:rPr>
          <w:rFonts w:ascii="仿宋" w:hAnsi="仿宋" w:eastAsia="仿宋"/>
          <w:b/>
          <w:sz w:val="24"/>
        </w:rPr>
      </w:pPr>
      <w:r>
        <w:rPr>
          <w:rFonts w:hint="eastAsia" w:ascii="仿宋" w:hAnsi="仿宋" w:eastAsia="仿宋"/>
          <w:b/>
          <w:sz w:val="24"/>
        </w:rPr>
        <w:t>2.11 合同变更</w:t>
      </w:r>
    </w:p>
    <w:p>
      <w:pPr>
        <w:spacing w:line="360" w:lineRule="auto"/>
        <w:ind w:firstLine="480" w:firstLineChars="200"/>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r>
        <w:rPr>
          <w:rFonts w:hint="eastAsia" w:ascii="仿宋" w:hAnsi="仿宋" w:eastAsia="仿宋"/>
          <w:b/>
          <w:sz w:val="24"/>
        </w:rPr>
        <w:t>2.12 合同转让和分包</w:t>
      </w:r>
    </w:p>
    <w:p>
      <w:pPr>
        <w:spacing w:line="360" w:lineRule="auto"/>
        <w:ind w:firstLine="480" w:firstLineChars="200"/>
        <w:rPr>
          <w:rFonts w:ascii="仿宋" w:hAnsi="仿宋" w:eastAsia="仿宋"/>
          <w:sz w:val="24"/>
        </w:rPr>
      </w:pPr>
      <w:r>
        <w:rPr>
          <w:rFonts w:hint="eastAsia" w:ascii="仿宋" w:hAnsi="仿宋" w:eastAsia="仿宋"/>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 w:hAnsi="仿宋" w:eastAsia="仿宋"/>
          <w:b/>
          <w:sz w:val="24"/>
        </w:rPr>
      </w:pPr>
      <w:r>
        <w:rPr>
          <w:rFonts w:hint="eastAsia" w:ascii="仿宋" w:hAnsi="仿宋" w:eastAsia="仿宋"/>
          <w:b/>
          <w:sz w:val="24"/>
        </w:rPr>
        <w:t>2.13 不可抗力</w:t>
      </w:r>
    </w:p>
    <w:p>
      <w:pPr>
        <w:spacing w:line="360" w:lineRule="auto"/>
        <w:ind w:firstLine="480" w:firstLineChars="200"/>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sz w:val="24"/>
        </w:rPr>
      </w:pPr>
      <w:r>
        <w:rPr>
          <w:rFonts w:hint="eastAsia" w:ascii="仿宋" w:hAnsi="仿宋" w:eastAsia="仿宋"/>
          <w:sz w:val="24"/>
        </w:rPr>
        <w:t>2.13.2受不可抗力影响的一方在不可抗力发生后，应在</w:t>
      </w:r>
      <w:r>
        <w:rPr>
          <w:rFonts w:hint="eastAsia" w:ascii="仿宋" w:hAnsi="仿宋" w:eastAsia="仿宋"/>
          <w:b/>
          <w:sz w:val="24"/>
          <w:u w:val="single"/>
        </w:rPr>
        <w:t>3日</w:t>
      </w:r>
      <w:r>
        <w:rPr>
          <w:rFonts w:hint="eastAsia" w:ascii="仿宋" w:hAnsi="仿宋" w:eastAsia="仿宋"/>
          <w:sz w:val="24"/>
        </w:rPr>
        <w:t>内以书面形式通知对方当事人，并在</w:t>
      </w:r>
      <w:r>
        <w:rPr>
          <w:rFonts w:hint="eastAsia" w:ascii="仿宋" w:hAnsi="仿宋" w:eastAsia="仿宋"/>
          <w:b/>
          <w:sz w:val="24"/>
          <w:u w:val="single"/>
        </w:rPr>
        <w:t>15日</w:t>
      </w:r>
      <w:r>
        <w:rPr>
          <w:rFonts w:hint="eastAsia" w:ascii="仿宋" w:hAnsi="仿宋" w:eastAsia="仿宋"/>
          <w:sz w:val="24"/>
        </w:rPr>
        <w:t>内，将有关部门出具的证明文件送达对方当事人。</w:t>
      </w:r>
    </w:p>
    <w:p>
      <w:pPr>
        <w:spacing w:line="360" w:lineRule="auto"/>
        <w:ind w:firstLine="480" w:firstLineChars="200"/>
        <w:rPr>
          <w:rFonts w:ascii="仿宋" w:hAnsi="仿宋" w:eastAsia="仿宋"/>
          <w:sz w:val="24"/>
        </w:rPr>
      </w:pPr>
      <w:r>
        <w:rPr>
          <w:rFonts w:hint="eastAsia" w:ascii="仿宋" w:hAnsi="仿宋" w:eastAsia="仿宋"/>
          <w:sz w:val="24"/>
        </w:rPr>
        <w:t>2.13.3 因不可抗力致使不能实现合同目的的，当事人可以解除合同；</w:t>
      </w:r>
    </w:p>
    <w:p>
      <w:pPr>
        <w:spacing w:line="360" w:lineRule="auto"/>
        <w:ind w:firstLine="480" w:firstLineChars="200"/>
        <w:rPr>
          <w:rFonts w:ascii="仿宋" w:hAnsi="仿宋" w:eastAsia="仿宋"/>
          <w:sz w:val="24"/>
        </w:rPr>
      </w:pPr>
      <w:r>
        <w:rPr>
          <w:rFonts w:hint="eastAsia" w:ascii="仿宋" w:hAnsi="仿宋" w:eastAsia="仿宋"/>
          <w:sz w:val="24"/>
        </w:rPr>
        <w:t>2.13.4 因不可抗力致使合同有变更必要的，双方当事人应在</w:t>
      </w:r>
      <w:r>
        <w:rPr>
          <w:rFonts w:hint="eastAsia" w:ascii="仿宋" w:hAnsi="仿宋" w:eastAsia="仿宋"/>
          <w:b/>
          <w:sz w:val="24"/>
          <w:u w:val="single"/>
        </w:rPr>
        <w:t>15日</w:t>
      </w:r>
      <w:r>
        <w:rPr>
          <w:rFonts w:hint="eastAsia" w:ascii="仿宋" w:hAnsi="仿宋" w:eastAsia="仿宋"/>
          <w:sz w:val="24"/>
        </w:rPr>
        <w:t>内以书面形式变更合同；</w:t>
      </w:r>
    </w:p>
    <w:p>
      <w:pPr>
        <w:spacing w:line="360" w:lineRule="auto"/>
        <w:ind w:firstLine="482" w:firstLineChars="200"/>
        <w:outlineLvl w:val="0"/>
        <w:rPr>
          <w:rFonts w:ascii="仿宋" w:hAnsi="仿宋" w:eastAsia="仿宋"/>
          <w:b/>
          <w:sz w:val="24"/>
        </w:rPr>
      </w:pPr>
      <w:r>
        <w:rPr>
          <w:rFonts w:hint="eastAsia" w:ascii="仿宋" w:hAnsi="仿宋" w:eastAsia="仿宋"/>
          <w:b/>
          <w:sz w:val="24"/>
        </w:rPr>
        <w:t>2.14 税费</w:t>
      </w:r>
    </w:p>
    <w:p>
      <w:pPr>
        <w:spacing w:line="360" w:lineRule="auto"/>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与合同有关的一切税费，均按照中华人民共和国法律的相关规定执行。</w:t>
      </w:r>
    </w:p>
    <w:p>
      <w:pPr>
        <w:spacing w:line="360" w:lineRule="auto"/>
        <w:ind w:firstLine="482" w:firstLineChars="200"/>
        <w:outlineLvl w:val="0"/>
        <w:rPr>
          <w:rFonts w:ascii="仿宋" w:hAnsi="仿宋" w:eastAsia="仿宋"/>
          <w:b/>
          <w:sz w:val="24"/>
        </w:rPr>
      </w:pPr>
      <w:r>
        <w:rPr>
          <w:rFonts w:hint="eastAsia" w:ascii="仿宋" w:hAnsi="仿宋" w:eastAsia="仿宋"/>
          <w:b/>
          <w:sz w:val="24"/>
        </w:rPr>
        <w:t>2.15 乙方破产</w:t>
      </w:r>
    </w:p>
    <w:p>
      <w:pPr>
        <w:spacing w:line="360" w:lineRule="auto"/>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b/>
          <w:sz w:val="24"/>
        </w:rPr>
      </w:pPr>
      <w:r>
        <w:rPr>
          <w:rFonts w:hint="eastAsia" w:ascii="仿宋" w:hAnsi="仿宋" w:eastAsia="仿宋"/>
          <w:b/>
          <w:sz w:val="24"/>
        </w:rPr>
        <w:t>2.16 合同中止、终止</w:t>
      </w:r>
    </w:p>
    <w:p>
      <w:pPr>
        <w:spacing w:line="360" w:lineRule="auto"/>
        <w:ind w:firstLine="480" w:firstLineChars="200"/>
        <w:rPr>
          <w:rFonts w:ascii="仿宋" w:hAnsi="仿宋" w:eastAsia="仿宋"/>
          <w:sz w:val="24"/>
        </w:rPr>
      </w:pPr>
      <w:r>
        <w:rPr>
          <w:rFonts w:hint="eastAsia" w:ascii="仿宋" w:hAnsi="仿宋" w:eastAsia="仿宋"/>
          <w:sz w:val="24"/>
        </w:rPr>
        <w:t>2.16.1 双方当事人不得擅自中止或者终止合同；</w:t>
      </w:r>
    </w:p>
    <w:p>
      <w:pPr>
        <w:spacing w:line="360" w:lineRule="auto"/>
        <w:ind w:firstLine="480" w:firstLineChars="200"/>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r>
        <w:rPr>
          <w:rFonts w:hint="eastAsia" w:ascii="仿宋" w:hAnsi="仿宋" w:eastAsia="仿宋"/>
          <w:b/>
          <w:sz w:val="24"/>
        </w:rPr>
        <w:t>2.17 检验和验收</w:t>
      </w:r>
    </w:p>
    <w:p>
      <w:pPr>
        <w:tabs>
          <w:tab w:val="left" w:pos="360"/>
          <w:tab w:val="left" w:pos="540"/>
          <w:tab w:val="left" w:pos="1080"/>
        </w:tabs>
        <w:spacing w:line="360" w:lineRule="auto"/>
        <w:ind w:firstLine="480" w:firstLineChars="200"/>
        <w:rPr>
          <w:rFonts w:ascii="仿宋" w:hAnsi="仿宋" w:eastAsia="仿宋"/>
          <w:sz w:val="24"/>
        </w:rPr>
      </w:pPr>
      <w:r>
        <w:rPr>
          <w:rFonts w:hint="eastAsia" w:ascii="仿宋" w:hAnsi="仿宋" w:eastAsia="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b/>
          <w:sz w:val="24"/>
          <w:u w:val="single"/>
        </w:rPr>
        <w:t>标的物交付后</w:t>
      </w:r>
      <w:r>
        <w:rPr>
          <w:rFonts w:hint="eastAsia" w:ascii="仿宋_GB2312" w:hAnsi="仿宋_GB2312" w:eastAsia="仿宋_GB2312" w:cs="仿宋_GB2312"/>
          <w:sz w:val="24"/>
          <w:u w:val="single"/>
        </w:rPr>
        <w:t>15</w:t>
      </w:r>
      <w:r>
        <w:rPr>
          <w:rFonts w:hint="eastAsia" w:ascii="仿宋" w:hAnsi="仿宋" w:eastAsia="仿宋"/>
          <w:b/>
          <w:sz w:val="24"/>
          <w:u w:val="single"/>
        </w:rPr>
        <w:t>日</w:t>
      </w:r>
      <w:r>
        <w:rPr>
          <w:rFonts w:hint="eastAsia" w:ascii="仿宋" w:hAnsi="仿宋" w:eastAsia="仿宋"/>
          <w:sz w:val="24"/>
        </w:rPr>
        <w:t>内组织验收，并可依法邀请相关方参加，验收应出具验收书。</w:t>
      </w:r>
    </w:p>
    <w:p>
      <w:pPr>
        <w:tabs>
          <w:tab w:val="left" w:pos="360"/>
          <w:tab w:val="left" w:pos="540"/>
          <w:tab w:val="left" w:pos="1080"/>
        </w:tabs>
        <w:spacing w:line="360" w:lineRule="auto"/>
        <w:ind w:firstLine="480" w:firstLineChars="200"/>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sz w:val="24"/>
        </w:rPr>
      </w:pPr>
      <w:r>
        <w:rPr>
          <w:rFonts w:hint="eastAsia" w:ascii="仿宋" w:hAnsi="仿宋" w:eastAsia="仿宋"/>
          <w:sz w:val="24"/>
        </w:rPr>
        <w:t>2.17.3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r>
        <w:rPr>
          <w:rFonts w:hint="eastAsia" w:ascii="仿宋" w:hAnsi="仿宋" w:eastAsia="仿宋"/>
          <w:b/>
          <w:sz w:val="24"/>
        </w:rPr>
        <w:t>2.18 通知和送达</w:t>
      </w:r>
    </w:p>
    <w:p>
      <w:pPr>
        <w:spacing w:line="360" w:lineRule="auto"/>
        <w:ind w:firstLine="480" w:firstLineChars="200"/>
        <w:rPr>
          <w:rFonts w:ascii="仿宋" w:hAnsi="仿宋" w:eastAsia="仿宋"/>
          <w:sz w:val="24"/>
        </w:rPr>
      </w:pPr>
      <w:r>
        <w:rPr>
          <w:rFonts w:hint="eastAsia" w:ascii="仿宋" w:hAnsi="仿宋" w:eastAsia="仿宋"/>
          <w:sz w:val="24"/>
        </w:rPr>
        <w:t>2.18.1 任何一方因履行合同而以合同第一部分尾部所列明的</w:t>
      </w:r>
      <w:r>
        <w:rPr>
          <w:rFonts w:hint="eastAsia" w:ascii="仿宋" w:hAnsi="仿宋" w:eastAsia="仿宋"/>
          <w:sz w:val="24"/>
          <w:u w:val="single"/>
        </w:rPr>
        <w:t>“约定送达地址”为收件地址</w:t>
      </w:r>
      <w:r>
        <w:rPr>
          <w:rFonts w:hint="eastAsia" w:ascii="仿宋" w:hAnsi="仿宋" w:eastAsia="仿宋"/>
          <w:sz w:val="24"/>
        </w:rPr>
        <w:t>的所有通知、文件、材料，均视为已向对方当事人送达；任何一方变更上述送达方式或者地址的，应于</w:t>
      </w:r>
      <w:r>
        <w:rPr>
          <w:rFonts w:hint="eastAsia" w:ascii="仿宋" w:hAnsi="仿宋" w:eastAsia="仿宋"/>
          <w:sz w:val="24"/>
          <w:u w:val="single"/>
        </w:rPr>
        <w:t xml:space="preserve">  3 </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ascii="仿宋" w:hAnsi="仿宋" w:eastAsia="仿宋"/>
          <w:b/>
          <w:sz w:val="24"/>
        </w:rPr>
      </w:pPr>
      <w:r>
        <w:rPr>
          <w:rFonts w:hint="eastAsia" w:ascii="仿宋" w:hAnsi="仿宋" w:eastAsia="仿宋"/>
          <w:b/>
          <w:sz w:val="24"/>
        </w:rPr>
        <w:t>2.19 计量单位</w:t>
      </w:r>
    </w:p>
    <w:p>
      <w:pPr>
        <w:spacing w:line="360" w:lineRule="auto"/>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360" w:lineRule="auto"/>
        <w:ind w:firstLine="482" w:firstLineChars="200"/>
        <w:outlineLvl w:val="0"/>
        <w:rPr>
          <w:rFonts w:ascii="仿宋" w:hAnsi="仿宋" w:eastAsia="仿宋"/>
          <w:b/>
          <w:sz w:val="24"/>
        </w:rPr>
      </w:pPr>
      <w:r>
        <w:rPr>
          <w:rFonts w:hint="eastAsia" w:ascii="仿宋" w:hAnsi="仿宋" w:eastAsia="仿宋"/>
          <w:b/>
          <w:sz w:val="24"/>
        </w:rPr>
        <w:t>2.20 合同使用的文字和适用的法律</w:t>
      </w:r>
    </w:p>
    <w:p>
      <w:pPr>
        <w:spacing w:line="360" w:lineRule="auto"/>
        <w:ind w:firstLine="480" w:firstLineChars="200"/>
        <w:rPr>
          <w:rFonts w:ascii="仿宋" w:hAnsi="仿宋" w:eastAsia="仿宋"/>
          <w:sz w:val="24"/>
        </w:rPr>
      </w:pPr>
      <w:r>
        <w:rPr>
          <w:rFonts w:hint="eastAsia" w:ascii="仿宋" w:hAnsi="仿宋" w:eastAsia="仿宋"/>
          <w:sz w:val="24"/>
        </w:rPr>
        <w:t>2.20.1 合同使用汉语书就、变更和解释；</w:t>
      </w:r>
    </w:p>
    <w:p>
      <w:pPr>
        <w:spacing w:line="360" w:lineRule="auto"/>
        <w:ind w:firstLine="480" w:firstLineChars="200"/>
        <w:rPr>
          <w:rFonts w:ascii="仿宋" w:hAnsi="仿宋" w:eastAsia="仿宋"/>
          <w:sz w:val="24"/>
        </w:rPr>
      </w:pPr>
      <w:r>
        <w:rPr>
          <w:rFonts w:hint="eastAsia" w:ascii="仿宋" w:hAnsi="仿宋" w:eastAsia="仿宋"/>
          <w:sz w:val="24"/>
        </w:rPr>
        <w:t>2.20.2 合同适用中华人民共和国法律。</w:t>
      </w:r>
    </w:p>
    <w:p>
      <w:pPr>
        <w:spacing w:line="360" w:lineRule="auto"/>
        <w:ind w:firstLine="482" w:firstLineChars="200"/>
        <w:outlineLvl w:val="0"/>
        <w:rPr>
          <w:rFonts w:ascii="仿宋" w:hAnsi="仿宋" w:eastAsia="仿宋"/>
          <w:b/>
          <w:sz w:val="24"/>
        </w:rPr>
      </w:pPr>
      <w:r>
        <w:rPr>
          <w:rFonts w:hint="eastAsia" w:ascii="仿宋" w:hAnsi="仿宋" w:eastAsia="仿宋"/>
          <w:b/>
          <w:sz w:val="24"/>
        </w:rPr>
        <w:t>2.21 履约保证金</w:t>
      </w:r>
    </w:p>
    <w:p>
      <w:pPr>
        <w:spacing w:line="360" w:lineRule="auto"/>
        <w:ind w:firstLine="480" w:firstLineChars="200"/>
        <w:rPr>
          <w:rFonts w:ascii="仿宋" w:hAnsi="仿宋" w:eastAsia="仿宋"/>
          <w:sz w:val="24"/>
        </w:rPr>
      </w:pPr>
      <w:r>
        <w:rPr>
          <w:rFonts w:hint="eastAsia" w:ascii="仿宋" w:hAnsi="仿宋" w:eastAsia="仿宋"/>
          <w:sz w:val="24"/>
        </w:rPr>
        <w:t>2.21.1 采购文件要求乙方提交履约保证金的，乙方应在合同签订后</w:t>
      </w:r>
      <w:r>
        <w:rPr>
          <w:rFonts w:hint="eastAsia" w:ascii="仿宋" w:hAnsi="仿宋" w:eastAsia="仿宋"/>
          <w:sz w:val="24"/>
          <w:u w:val="single"/>
        </w:rPr>
        <w:t>7</w:t>
      </w:r>
      <w:r>
        <w:rPr>
          <w:rFonts w:hint="eastAsia" w:ascii="仿宋" w:hAnsi="仿宋" w:eastAsia="仿宋"/>
          <w:sz w:val="24"/>
        </w:rPr>
        <w:t>日内，以支票、汇票、本票或者金融机构、担保机构出具的保函等非现金形式，提交合同价</w:t>
      </w:r>
      <w:r>
        <w:rPr>
          <w:rFonts w:hint="eastAsia" w:ascii="仿宋" w:hAnsi="仿宋" w:eastAsia="仿宋"/>
          <w:sz w:val="24"/>
          <w:u w:val="single"/>
        </w:rPr>
        <w:t>5%</w:t>
      </w:r>
      <w:r>
        <w:rPr>
          <w:rFonts w:hint="eastAsia" w:ascii="仿宋" w:hAnsi="仿宋" w:eastAsia="仿宋"/>
          <w:sz w:val="24"/>
        </w:rPr>
        <w:t>的履约保证金；</w:t>
      </w:r>
    </w:p>
    <w:p>
      <w:pPr>
        <w:spacing w:line="360" w:lineRule="auto"/>
        <w:ind w:firstLine="480" w:firstLineChars="200"/>
        <w:rPr>
          <w:rFonts w:ascii="仿宋" w:hAnsi="仿宋" w:eastAsia="仿宋"/>
          <w:sz w:val="24"/>
        </w:rPr>
      </w:pPr>
      <w:r>
        <w:rPr>
          <w:rFonts w:hint="eastAsia" w:ascii="仿宋" w:hAnsi="仿宋" w:eastAsia="仿宋"/>
          <w:sz w:val="24"/>
        </w:rPr>
        <w:t>2.21.2  履约保证金在</w:t>
      </w:r>
      <w:r>
        <w:rPr>
          <w:rFonts w:hint="eastAsia" w:ascii="仿宋" w:hAnsi="仿宋" w:eastAsia="仿宋"/>
          <w:sz w:val="24"/>
          <w:u w:val="single"/>
        </w:rPr>
        <w:t>合同有效期内</w:t>
      </w:r>
      <w:r>
        <w:rPr>
          <w:rFonts w:hint="eastAsia" w:ascii="仿宋" w:hAnsi="仿宋" w:eastAsia="仿宋"/>
          <w:sz w:val="24"/>
        </w:rPr>
        <w:t>或者标的物质量保证期内不予退还或者应完全有效，前述约定期间届满或者标的物质量保证期届满之日起</w:t>
      </w:r>
      <w:r>
        <w:rPr>
          <w:rFonts w:hint="eastAsia" w:ascii="仿宋" w:hAnsi="仿宋" w:eastAsia="仿宋"/>
          <w:sz w:val="24"/>
          <w:u w:val="single"/>
        </w:rPr>
        <w:t xml:space="preserve"> 7 </w:t>
      </w:r>
      <w:r>
        <w:rPr>
          <w:rFonts w:hint="eastAsia" w:ascii="仿宋" w:hAnsi="仿宋" w:eastAsia="仿宋"/>
          <w:sz w:val="24"/>
        </w:rPr>
        <w:t>个工作日内，甲方应将履约保证金退还乙方；</w:t>
      </w:r>
    </w:p>
    <w:p>
      <w:pPr>
        <w:spacing w:line="360" w:lineRule="auto"/>
        <w:ind w:firstLine="480" w:firstLineChars="200"/>
        <w:rPr>
          <w:rFonts w:ascii="仿宋" w:hAnsi="仿宋" w:eastAsia="仿宋"/>
          <w:sz w:val="24"/>
        </w:rPr>
      </w:pPr>
      <w:r>
        <w:rPr>
          <w:rFonts w:hint="eastAsia" w:ascii="仿宋" w:hAnsi="仿宋" w:eastAsia="仿宋"/>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outlineLvl w:val="0"/>
        <w:rPr>
          <w:rFonts w:ascii="仿宋" w:hAnsi="仿宋" w:eastAsia="仿宋"/>
          <w:b/>
          <w:sz w:val="24"/>
        </w:rPr>
      </w:pPr>
      <w:r>
        <w:rPr>
          <w:rFonts w:hint="eastAsia" w:ascii="仿宋" w:hAnsi="仿宋" w:eastAsia="仿宋"/>
          <w:b/>
          <w:sz w:val="24"/>
        </w:rPr>
        <w:t>2.22 合同份数</w:t>
      </w:r>
    </w:p>
    <w:p>
      <w:pPr>
        <w:spacing w:line="360" w:lineRule="auto"/>
        <w:ind w:firstLine="480" w:firstLineChars="200"/>
        <w:rPr>
          <w:rFonts w:ascii="仿宋" w:hAnsi="仿宋" w:eastAsia="仿宋"/>
          <w:sz w:val="24"/>
        </w:rPr>
      </w:pPr>
      <w:r>
        <w:rPr>
          <w:rFonts w:hint="eastAsia" w:ascii="仿宋" w:hAnsi="仿宋" w:eastAsia="仿宋"/>
          <w:sz w:val="24"/>
        </w:rPr>
        <w:t>本合同一式</w:t>
      </w:r>
      <w:r>
        <w:rPr>
          <w:rFonts w:hint="eastAsia" w:ascii="仿宋" w:hAnsi="仿宋" w:eastAsia="仿宋"/>
          <w:sz w:val="24"/>
          <w:u w:val="single"/>
        </w:rPr>
        <w:t xml:space="preserve">    </w:t>
      </w:r>
      <w:r>
        <w:rPr>
          <w:rFonts w:hint="eastAsia" w:ascii="仿宋" w:hAnsi="仿宋" w:eastAsia="仿宋"/>
          <w:sz w:val="24"/>
        </w:rPr>
        <w:t>份，甲方执</w:t>
      </w:r>
      <w:r>
        <w:rPr>
          <w:rFonts w:hint="eastAsia" w:ascii="仿宋" w:hAnsi="仿宋" w:eastAsia="仿宋"/>
          <w:sz w:val="24"/>
          <w:u w:val="single"/>
        </w:rPr>
        <w:t xml:space="preserve">    </w:t>
      </w:r>
      <w:r>
        <w:rPr>
          <w:rFonts w:hint="eastAsia" w:ascii="仿宋" w:hAnsi="仿宋" w:eastAsia="仿宋"/>
          <w:sz w:val="24"/>
        </w:rPr>
        <w:t>份，乙方执</w:t>
      </w:r>
      <w:r>
        <w:rPr>
          <w:rFonts w:hint="eastAsia" w:ascii="仿宋" w:hAnsi="仿宋" w:eastAsia="仿宋"/>
          <w:sz w:val="24"/>
          <w:u w:val="single"/>
        </w:rPr>
        <w:t xml:space="preserve">   </w:t>
      </w:r>
      <w:r>
        <w:rPr>
          <w:rFonts w:hint="eastAsia" w:ascii="仿宋" w:hAnsi="仿宋" w:eastAsia="仿宋"/>
          <w:sz w:val="24"/>
        </w:rPr>
        <w:t>份。每份均具有同等法律效力。</w:t>
      </w:r>
    </w:p>
    <w:p>
      <w:pPr>
        <w:pStyle w:val="22"/>
        <w:spacing w:line="560" w:lineRule="exact"/>
        <w:ind w:firstLine="2160" w:firstLineChars="900"/>
        <w:rPr>
          <w:rFonts w:ascii="仿宋_GB2312" w:hAnsi="楷体" w:eastAsia="仿宋_GB2312"/>
          <w:b/>
          <w:szCs w:val="24"/>
        </w:rPr>
      </w:pPr>
      <w:r>
        <w:rPr>
          <w:rFonts w:hint="eastAsia" w:ascii="仿宋" w:hAnsi="仿宋" w:eastAsia="仿宋"/>
          <w:szCs w:val="24"/>
        </w:rPr>
        <w:br w:type="page"/>
      </w:r>
      <w:r>
        <w:rPr>
          <w:rFonts w:hint="eastAsia" w:ascii="仿宋_GB2312" w:hAnsi="楷体" w:eastAsia="仿宋_GB2312"/>
          <w:b/>
          <w:szCs w:val="24"/>
        </w:rPr>
        <w:t>第三部分  合同专用条款</w:t>
      </w:r>
    </w:p>
    <w:p>
      <w:pPr>
        <w:spacing w:line="560" w:lineRule="exact"/>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pPr w:leftFromText="180" w:rightFromText="180" w:vertAnchor="text" w:horzAnchor="page" w:tblpX="1630" w:tblpY="56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条款号</w:t>
            </w:r>
          </w:p>
        </w:tc>
        <w:tc>
          <w:tcPr>
            <w:tcW w:w="7633" w:type="dxa"/>
            <w:vAlign w:val="center"/>
          </w:tcPr>
          <w:p>
            <w:pPr>
              <w:spacing w:line="560" w:lineRule="exact"/>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_GB2312" w:hAnsi="楷体" w:eastAsia="仿宋_GB2312"/>
                <w:sz w:val="24"/>
              </w:rPr>
            </w:pPr>
          </w:p>
        </w:tc>
        <w:tc>
          <w:tcPr>
            <w:tcW w:w="7633" w:type="dxa"/>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_GB2312" w:hAnsi="楷体" w:eastAsia="仿宋_GB2312"/>
                <w:sz w:val="24"/>
              </w:rPr>
            </w:pPr>
          </w:p>
        </w:tc>
      </w:tr>
    </w:tbl>
    <w:p>
      <w:pPr>
        <w:autoSpaceDE w:val="0"/>
        <w:autoSpaceDN w:val="0"/>
        <w:spacing w:line="360" w:lineRule="auto"/>
        <w:ind w:firstLine="480" w:firstLineChars="200"/>
        <w:jc w:val="left"/>
        <w:rPr>
          <w:rFonts w:ascii="仿宋_GB2312" w:hAnsi="仿宋_GB2312" w:eastAsia="仿宋_GB2312" w:cs="仿宋_GB2312"/>
          <w:kern w:val="0"/>
          <w:sz w:val="24"/>
          <w:u w:val="single"/>
          <w:lang w:val="zh-CN"/>
        </w:rPr>
      </w:pPr>
    </w:p>
    <w:p>
      <w:pPr>
        <w:pStyle w:val="12"/>
      </w:pPr>
      <w:r>
        <w:rPr>
          <w:rFonts w:hint="eastAsia" w:ascii="仿宋" w:hAnsi="仿宋" w:eastAsia="仿宋" w:cs="仿宋_GB2312"/>
          <w:b/>
          <w:sz w:val="36"/>
        </w:rPr>
        <w:br w:type="page"/>
      </w:r>
    </w:p>
    <w:p>
      <w:pPr>
        <w:snapToGrid w:val="0"/>
        <w:spacing w:line="360" w:lineRule="auto"/>
        <w:jc w:val="center"/>
        <w:rPr>
          <w:rFonts w:ascii="仿宋" w:hAnsi="仿宋" w:eastAsia="仿宋" w:cs="仿宋_GB2312"/>
          <w:b/>
          <w:sz w:val="36"/>
        </w:rPr>
      </w:pPr>
      <w:r>
        <w:rPr>
          <w:rFonts w:hint="eastAsia" w:ascii="仿宋" w:hAnsi="仿宋" w:eastAsia="仿宋" w:cs="仿宋_GB2312"/>
          <w:b/>
          <w:sz w:val="36"/>
        </w:rPr>
        <w:t>第六部分 应提交的有关格式范例</w:t>
      </w:r>
    </w:p>
    <w:p>
      <w:pPr>
        <w:spacing w:line="360" w:lineRule="auto"/>
        <w:ind w:firstLine="480" w:firstLineChars="200"/>
        <w:outlineLvl w:val="0"/>
        <w:rPr>
          <w:rFonts w:ascii="仿宋" w:hAnsi="仿宋" w:eastAsia="仿宋" w:cs="仿宋_GB2312"/>
          <w:sz w:val="36"/>
          <w:szCs w:val="36"/>
          <w:lang w:val="zh-CN"/>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sz w:val="24"/>
        </w:rPr>
      </w:pPr>
      <w:r>
        <w:rPr>
          <w:rFonts w:hint="eastAsia" w:ascii="仿宋" w:hAnsi="仿宋" w:eastAsia="仿宋"/>
          <w:sz w:val="24"/>
        </w:rPr>
        <w:t>（1）法定代表人授权书 ………………………………………………………（页码）</w:t>
      </w:r>
    </w:p>
    <w:p>
      <w:pPr>
        <w:snapToGrid w:val="0"/>
        <w:spacing w:line="360" w:lineRule="auto"/>
        <w:ind w:left="480" w:hanging="480" w:hangingChars="200"/>
        <w:rPr>
          <w:rFonts w:ascii="仿宋" w:hAnsi="仿宋" w:eastAsia="仿宋" w:cs="仿宋_GB2312"/>
          <w:kern w:val="0"/>
          <w:sz w:val="24"/>
        </w:rPr>
      </w:pPr>
      <w:r>
        <w:rPr>
          <w:rFonts w:hint="eastAsia" w:ascii="仿宋" w:hAnsi="仿宋" w:eastAsia="仿宋" w:cs="仿宋_GB2312"/>
          <w:kern w:val="0"/>
          <w:sz w:val="24"/>
        </w:rPr>
        <w:t>（2）</w:t>
      </w:r>
      <w:r>
        <w:rPr>
          <w:rFonts w:hint="eastAsia" w:ascii="仿宋" w:hAnsi="仿宋" w:eastAsia="仿宋"/>
          <w:sz w:val="24"/>
        </w:rPr>
        <w:t>营业执照(或事业法人登记证或其他工商等登记证明材料)…………</w:t>
      </w:r>
      <w:r>
        <w:rPr>
          <w:rFonts w:hint="eastAsia" w:ascii="仿宋" w:hAnsi="仿宋" w:eastAsia="仿宋" w:cs="仿宋_GB2312"/>
          <w:kern w:val="0"/>
          <w:sz w:val="24"/>
        </w:rPr>
        <w:t>（页码）</w:t>
      </w:r>
    </w:p>
    <w:p>
      <w:pPr>
        <w:snapToGrid w:val="0"/>
        <w:spacing w:line="360" w:lineRule="auto"/>
        <w:rPr>
          <w:rFonts w:ascii="仿宋" w:hAnsi="仿宋" w:eastAsia="仿宋" w:cs="仿宋_GB2312"/>
          <w:sz w:val="24"/>
        </w:rPr>
      </w:pPr>
      <w:r>
        <w:rPr>
          <w:rFonts w:hint="eastAsia" w:ascii="仿宋" w:hAnsi="仿宋" w:eastAsia="仿宋" w:cs="仿宋_GB2312"/>
          <w:kern w:val="0"/>
          <w:sz w:val="24"/>
        </w:rPr>
        <w:t>（3）</w:t>
      </w:r>
      <w:r>
        <w:rPr>
          <w:rFonts w:hint="eastAsia" w:ascii="仿宋" w:hAnsi="仿宋" w:eastAsia="仿宋" w:cs="仿宋_GB2312"/>
          <w:sz w:val="24"/>
        </w:rPr>
        <w:t>资产负债表等财务报表资料文件</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（4）具有履行合同所必需的设备和专业技术能力的承诺函………………（页码）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（5）没有重大违法记录的声明</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sz w:val="24"/>
        </w:rPr>
        <w:t>（6）具有良好商业信誉特别声明</w:t>
      </w:r>
      <w:r>
        <w:rPr>
          <w:rFonts w:hint="eastAsia" w:ascii="仿宋" w:hAnsi="仿宋" w:eastAsia="仿宋" w:cs="仿宋_GB2312"/>
          <w:kern w:val="0"/>
          <w:sz w:val="24"/>
        </w:rPr>
        <w:t>……………………………………………（页码）</w:t>
      </w:r>
    </w:p>
    <w:p>
      <w:pPr>
        <w:snapToGrid w:val="0"/>
        <w:spacing w:line="360" w:lineRule="auto"/>
        <w:ind w:left="720" w:hanging="720" w:hangingChars="300"/>
        <w:rPr>
          <w:rFonts w:eastAsia="仿宋"/>
        </w:rPr>
      </w:pPr>
      <w:r>
        <w:rPr>
          <w:rFonts w:hint="eastAsia" w:ascii="仿宋" w:hAnsi="仿宋" w:eastAsia="仿宋" w:cs="仿宋_GB2312"/>
          <w:kern w:val="0"/>
          <w:sz w:val="24"/>
        </w:rPr>
        <w:t>（7）</w:t>
      </w:r>
      <w:r>
        <w:rPr>
          <w:rFonts w:hint="eastAsia" w:ascii="仿宋" w:hAnsi="仿宋" w:eastAsia="仿宋"/>
          <w:color w:val="000000"/>
          <w:sz w:val="24"/>
        </w:rPr>
        <w:t>未被“信用中国”（www.creditchina.gov.cn）、中国政府采购网（www.ccgp.gov.cn）列入失信被执行人、重大税收违法案件当事人名单、政府采购严重违法失信行为记录名单的声明或查询截图</w:t>
      </w:r>
      <w:r>
        <w:rPr>
          <w:rFonts w:hint="eastAsia" w:ascii="仿宋" w:hAnsi="仿宋" w:eastAsia="仿宋"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（8）</w:t>
      </w:r>
      <w:r>
        <w:rPr>
          <w:rFonts w:hint="eastAsia" w:ascii="仿宋" w:hAnsi="仿宋" w:eastAsia="仿宋" w:cs="仿宋_GB2312"/>
          <w:sz w:val="24"/>
        </w:rPr>
        <w:t>符合特定资格条件（如果项目要求）的有关证明材料（扫描件）</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附：法定代表人授权书（如法定代表人直接参加投标并对相应文件签字的，只需提供其身份证扫描件正反面；</w:t>
      </w:r>
      <w:r>
        <w:rPr>
          <w:rFonts w:hint="eastAsia" w:ascii="仿宋" w:hAnsi="仿宋" w:eastAsia="仿宋"/>
          <w:sz w:val="24"/>
        </w:rPr>
        <w:t>如以联合体形式参加政府采购活动的，按招标文件有关格式范例提供联合体投标授权书）</w:t>
      </w:r>
    </w:p>
    <w:p>
      <w:pPr>
        <w:spacing w:line="360" w:lineRule="auto"/>
        <w:ind w:firstLine="480" w:firstLineChars="200"/>
        <w:rPr>
          <w:rFonts w:ascii="仿宋" w:hAnsi="仿宋" w:eastAsia="仿宋"/>
          <w:sz w:val="24"/>
        </w:rPr>
      </w:pPr>
    </w:p>
    <w:p>
      <w:pPr>
        <w:snapToGrid w:val="0"/>
        <w:spacing w:line="360" w:lineRule="auto"/>
        <w:rPr>
          <w:rFonts w:ascii="仿宋" w:hAnsi="仿宋" w:eastAsia="仿宋" w:cs="仿宋_GB2312"/>
          <w:sz w:val="24"/>
        </w:rPr>
      </w:pPr>
    </w:p>
    <w:p>
      <w:pPr>
        <w:snapToGrid w:val="0"/>
        <w:spacing w:line="360" w:lineRule="auto"/>
        <w:ind w:firstLine="3240" w:firstLineChars="900"/>
        <w:rPr>
          <w:rFonts w:ascii="仿宋" w:hAnsi="仿宋" w:eastAsia="仿宋" w:cs="仿宋_GB2312"/>
          <w:sz w:val="36"/>
          <w:szCs w:val="36"/>
        </w:rPr>
      </w:pPr>
    </w:p>
    <w:p>
      <w:pPr>
        <w:snapToGrid w:val="0"/>
        <w:spacing w:line="360" w:lineRule="auto"/>
        <w:ind w:firstLine="3240" w:firstLineChars="900"/>
        <w:rPr>
          <w:rFonts w:ascii="仿宋" w:hAnsi="仿宋" w:eastAsia="仿宋" w:cs="仿宋_GB2312"/>
          <w:sz w:val="36"/>
          <w:szCs w:val="36"/>
        </w:rPr>
      </w:pPr>
    </w:p>
    <w:p>
      <w:pPr>
        <w:snapToGrid w:val="0"/>
        <w:spacing w:line="360" w:lineRule="auto"/>
        <w:jc w:val="center"/>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r>
        <w:rPr>
          <w:rFonts w:hint="eastAsia" w:ascii="仿宋" w:hAnsi="仿宋" w:eastAsia="仿宋" w:cs="仿宋_GB2312"/>
          <w:b/>
          <w:kern w:val="0"/>
          <w:sz w:val="30"/>
          <w:szCs w:val="30"/>
          <w:lang w:val="zh-CN"/>
        </w:rPr>
        <w:t>一、法定代表人授权书</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杭州钱塘新区教育与卫生健康局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kern w:val="0"/>
          <w:sz w:val="24"/>
          <w:lang w:val="zh-CN"/>
        </w:rPr>
        <w:t>【编号：QTXQ-GK-2020-110】政府采购投标的一切事项，若中标则全权代表本公司签订相关合同，并负责处理合同履行等事宜。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snapToGrid w:val="0"/>
        <w:spacing w:line="360" w:lineRule="auto"/>
        <w:ind w:right="240"/>
        <w:jc w:val="right"/>
        <w:rPr>
          <w:rFonts w:ascii="仿宋" w:hAnsi="仿宋" w:eastAsia="仿宋" w:cs="仿宋_GB2312"/>
          <w:b/>
          <w:kern w:val="0"/>
          <w:sz w:val="32"/>
          <w:szCs w:val="32"/>
          <w:lang w:val="zh-CN"/>
        </w:rPr>
      </w:pPr>
      <w:r>
        <w:rPr>
          <w:rFonts w:hint="eastAsia" w:ascii="仿宋" w:hAnsi="仿宋" w:eastAsia="仿宋" w:cs="仿宋_GB2312"/>
          <w:kern w:val="0"/>
          <w:sz w:val="24"/>
          <w:lang w:val="zh-CN"/>
        </w:rPr>
        <w:t>签发日期：  年  月   日</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p>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line="360" w:lineRule="auto"/>
        <w:jc w:val="center"/>
        <w:rPr>
          <w:rFonts w:ascii="仿宋" w:hAnsi="仿宋" w:eastAsia="仿宋" w:cs="仿宋_GB2312"/>
          <w:b/>
          <w:kern w:val="0"/>
          <w:sz w:val="30"/>
          <w:szCs w:val="30"/>
          <w:lang w:val="zh-CN"/>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kern w:val="0"/>
          <w:sz w:val="24"/>
          <w:lang w:val="zh-CN"/>
        </w:rPr>
        <w:t>【编号：QTXQ-GK-2020-110】政府采购投标的一切事项，若中标则全权代表本联合体签订相关合同，并负责处理合同履行等事宜。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pacing w:line="360" w:lineRule="auto"/>
        <w:jc w:val="center"/>
        <w:rPr>
          <w:rFonts w:ascii="仿宋" w:hAnsi="仿宋" w:eastAsia="仿宋" w:cs="仿宋_GB2312"/>
          <w:b/>
          <w:kern w:val="0"/>
          <w:sz w:val="30"/>
          <w:szCs w:val="30"/>
          <w:lang w:val="zh-CN"/>
        </w:rPr>
      </w:pPr>
    </w:p>
    <w:p>
      <w:pPr>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二、</w:t>
      </w:r>
      <w:r>
        <w:rPr>
          <w:rFonts w:hint="eastAsia" w:ascii="仿宋" w:hAnsi="仿宋" w:eastAsia="仿宋" w:cs="仿宋_GB2312"/>
          <w:b/>
          <w:sz w:val="30"/>
          <w:szCs w:val="30"/>
        </w:rPr>
        <w:t>营业执照(或事业法人登记证或其他工商等登记证明材料)扫描件（投标人为自然人的，提供自然人的身份证明）、税务登记证(或其它依法缴纳税收的相关材料)扫描件、社保登记证（或其它依法缴纳社会保障资金的相关材料）扫描件；实施“多证合一、一照一码”登记制度改革的，只需提供改革后取得的营业执照扫描件（扫描件）</w:t>
      </w:r>
    </w:p>
    <w:p>
      <w:pPr>
        <w:spacing w:line="360" w:lineRule="auto"/>
        <w:jc w:val="center"/>
        <w:rPr>
          <w:rFonts w:ascii="仿宋" w:hAnsi="仿宋" w:eastAsia="仿宋" w:cs="仿宋_GB2312"/>
          <w:b/>
          <w:sz w:val="30"/>
          <w:szCs w:val="30"/>
        </w:rPr>
      </w:pPr>
    </w:p>
    <w:p>
      <w:pPr>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三、资产负债表等财务报表资料文件（扫描件）</w:t>
      </w:r>
    </w:p>
    <w:p>
      <w:pPr>
        <w:snapToGrid w:val="0"/>
        <w:spacing w:line="360" w:lineRule="auto"/>
        <w:ind w:right="480"/>
        <w:rPr>
          <w:rFonts w:ascii="仿宋" w:hAnsi="仿宋" w:eastAsia="仿宋" w:cs="仿宋_GB2312"/>
          <w:b/>
          <w:kern w:val="0"/>
          <w:sz w:val="32"/>
          <w:szCs w:val="32"/>
          <w:lang w:val="zh-CN"/>
        </w:rPr>
      </w:pPr>
    </w:p>
    <w:p>
      <w:pPr>
        <w:snapToGrid w:val="0"/>
        <w:spacing w:line="360" w:lineRule="auto"/>
        <w:ind w:right="480"/>
        <w:jc w:val="center"/>
        <w:rPr>
          <w:rFonts w:ascii="仿宋" w:hAnsi="仿宋" w:eastAsia="仿宋" w:cs="仿宋_GB2312"/>
          <w:b/>
          <w:kern w:val="0"/>
          <w:sz w:val="30"/>
          <w:szCs w:val="30"/>
        </w:rPr>
      </w:pPr>
      <w:r>
        <w:rPr>
          <w:rFonts w:hint="eastAsia" w:ascii="仿宋" w:hAnsi="仿宋" w:eastAsia="仿宋" w:cs="仿宋_GB2312"/>
          <w:b/>
          <w:kern w:val="0"/>
          <w:sz w:val="30"/>
          <w:szCs w:val="30"/>
        </w:rPr>
        <w:t>四、具有履行合同所必需的设备和专业技术能力的承诺函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杭州钱塘新区教育与卫生健康局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我方郑重承诺，我方具有履行</w:t>
      </w:r>
      <w:r>
        <w:rPr>
          <w:rFonts w:hint="eastAsia" w:ascii="仿宋" w:hAnsi="仿宋" w:eastAsia="仿宋" w:cs="仿宋_GB2312"/>
          <w:sz w:val="24"/>
          <w:lang w:eastAsia="zh-CN"/>
        </w:rPr>
        <w:t>钱塘新区舒心教室空调机采购项目的</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标项</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lang w:eastAsia="zh-CN"/>
        </w:rPr>
        <w:t>QTXQ-GK-2020-110</w:t>
      </w:r>
      <w:r>
        <w:rPr>
          <w:rFonts w:hint="eastAsia" w:ascii="仿宋" w:hAnsi="仿宋" w:eastAsia="仿宋" w:cs="仿宋_GB2312"/>
          <w:sz w:val="24"/>
        </w:rPr>
        <w:t>】合同所必需的设备和专业技术能力。如中标，我方将保证合同顺利履行。</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rPr>
          <w:rFonts w:ascii="仿宋" w:hAnsi="仿宋" w:eastAsia="仿宋" w:cs="仿宋_GB2312"/>
          <w:b/>
          <w:kern w:val="0"/>
          <w:sz w:val="32"/>
          <w:szCs w:val="32"/>
        </w:rPr>
      </w:pPr>
    </w:p>
    <w:p>
      <w:pPr>
        <w:spacing w:line="360" w:lineRule="auto"/>
        <w:jc w:val="center"/>
        <w:rPr>
          <w:rFonts w:ascii="仿宋" w:hAnsi="仿宋" w:eastAsia="仿宋" w:cs="仿宋_GB2312"/>
          <w:b/>
          <w:kern w:val="0"/>
          <w:sz w:val="30"/>
          <w:szCs w:val="30"/>
        </w:rPr>
      </w:pPr>
      <w:r>
        <w:rPr>
          <w:rFonts w:hint="eastAsia" w:ascii="仿宋" w:hAnsi="仿宋" w:eastAsia="仿宋" w:cs="仿宋_GB2312"/>
          <w:b/>
          <w:kern w:val="0"/>
          <w:sz w:val="30"/>
          <w:szCs w:val="30"/>
        </w:rPr>
        <w:t>五、参加政府采购活动前三年内，在经营活动中</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0"/>
          <w:szCs w:val="30"/>
        </w:rPr>
        <w:t>没有重大违法记录的声明</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杭州钱塘新区教育与卫生健康局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sz w:val="24"/>
        </w:rPr>
      </w:pPr>
      <w:r>
        <w:rPr>
          <w:rFonts w:hint="eastAsia" w:ascii="仿宋" w:hAnsi="仿宋" w:eastAsia="仿宋" w:cs="仿宋_GB2312"/>
          <w:kern w:val="0"/>
          <w:sz w:val="24"/>
          <w:lang w:val="zh-CN"/>
        </w:rPr>
        <w:t>我方</w:t>
      </w:r>
      <w:r>
        <w:rPr>
          <w:rFonts w:hint="eastAsia" w:ascii="仿宋" w:hAnsi="仿宋" w:eastAsia="仿宋" w:cs="仿宋_GB2312"/>
          <w:sz w:val="24"/>
        </w:rPr>
        <w:t>声明投标截止时间前三年，在</w:t>
      </w:r>
      <w:r>
        <w:rPr>
          <w:rFonts w:hint="eastAsia" w:ascii="仿宋" w:hAnsi="仿宋" w:eastAsia="仿宋" w:cs="仿宋_GB2312"/>
          <w:kern w:val="0"/>
          <w:sz w:val="24"/>
        </w:rPr>
        <w:t>经营活动中</w:t>
      </w:r>
      <w:r>
        <w:rPr>
          <w:rFonts w:hint="eastAsia" w:ascii="仿宋" w:hAnsi="仿宋" w:eastAsia="仿宋" w:cs="仿宋_GB2312"/>
          <w:sz w:val="24"/>
        </w:rPr>
        <w:t xml:space="preserve">没有重大违法记录。 </w:t>
      </w: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rPr>
          <w:rFonts w:ascii="仿宋" w:hAnsi="仿宋" w:eastAsia="仿宋" w:cs="仿宋_GB2312"/>
          <w:kern w:val="0"/>
          <w:sz w:val="24"/>
          <w:lang w:val="zh-CN"/>
        </w:rPr>
      </w:pP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0"/>
          <w:szCs w:val="30"/>
        </w:rPr>
        <w:t>六、具有良好商业信誉特别声明</w:t>
      </w:r>
    </w:p>
    <w:p>
      <w:pPr>
        <w:snapToGrid w:val="0"/>
        <w:spacing w:line="360" w:lineRule="auto"/>
        <w:rPr>
          <w:rFonts w:ascii="仿宋" w:hAnsi="仿宋" w:eastAsia="仿宋" w:cs="仿宋_GB2312"/>
          <w:kern w:val="0"/>
          <w:sz w:val="24"/>
        </w:rPr>
      </w:pPr>
      <w:r>
        <w:rPr>
          <w:rFonts w:hint="eastAsia" w:ascii="仿宋" w:hAnsi="仿宋" w:eastAsia="仿宋" w:cs="仿宋_GB2312"/>
          <w:sz w:val="24"/>
          <w:lang w:eastAsia="zh-CN"/>
        </w:rPr>
        <w:t>杭州钱塘新区教育与卫生健康局</w:t>
      </w:r>
      <w:r>
        <w:rPr>
          <w:rFonts w:hint="eastAsia" w:ascii="仿宋" w:hAnsi="仿宋" w:eastAsia="仿宋" w:cs="仿宋_GB2312"/>
          <w:sz w:val="24"/>
        </w:rPr>
        <w:t>、杭州市公共资源交易中心钱塘新区分中心</w:t>
      </w:r>
      <w:r>
        <w:rPr>
          <w:rFonts w:hint="eastAsia" w:ascii="仿宋" w:hAnsi="仿宋" w:eastAsia="仿宋" w:cs="仿宋_GB2312"/>
          <w:kern w:val="0"/>
          <w:sz w:val="24"/>
          <w:lang w:val="zh-CN"/>
        </w:rPr>
        <w:t>：</w:t>
      </w:r>
    </w:p>
    <w:p>
      <w:pPr>
        <w:snapToGrid w:val="0"/>
        <w:spacing w:line="360" w:lineRule="auto"/>
        <w:ind w:firstLine="480"/>
        <w:rPr>
          <w:rFonts w:ascii="仿宋" w:hAnsi="仿宋" w:eastAsia="仿宋" w:cs="仿宋_GB2312"/>
          <w:kern w:val="0"/>
          <w:sz w:val="24"/>
          <w:lang w:val="zh-CN"/>
        </w:rPr>
      </w:pPr>
      <w:r>
        <w:rPr>
          <w:rFonts w:hint="eastAsia" w:ascii="仿宋" w:hAnsi="仿宋" w:eastAsia="仿宋" w:cs="仿宋_GB2312"/>
          <w:sz w:val="24"/>
        </w:rPr>
        <w:t>截至投标截止时间，我方具有良好的商业信誉，不存在下列情形（包括但不限于）。否则，我方将承担在资格审查时不被通过的后果。</w:t>
      </w:r>
    </w:p>
    <w:p>
      <w:pPr>
        <w:pStyle w:val="20"/>
        <w:ind w:firstLine="495" w:firstLineChars="0"/>
        <w:rPr>
          <w:rFonts w:ascii="仿宋" w:hAnsi="仿宋" w:eastAsia="仿宋"/>
        </w:rPr>
      </w:pPr>
      <w:r>
        <w:rPr>
          <w:rFonts w:hint="eastAsia" w:ascii="仿宋" w:hAnsi="仿宋" w:eastAsia="仿宋"/>
        </w:rPr>
        <w:t>1</w:t>
      </w:r>
      <w:r>
        <w:rPr>
          <w:rFonts w:hint="eastAsia" w:ascii="仿宋" w:hAnsi="仿宋" w:eastAsia="仿宋" w:cs="仿宋_GB2312"/>
          <w:b/>
          <w:szCs w:val="24"/>
        </w:rPr>
        <w:t>、</w:t>
      </w:r>
      <w:r>
        <w:rPr>
          <w:rFonts w:hint="eastAsia" w:ascii="仿宋" w:hAnsi="仿宋" w:eastAsia="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sz w:val="24"/>
        </w:rPr>
      </w:pPr>
      <w:r>
        <w:rPr>
          <w:rFonts w:hint="eastAsia" w:ascii="仿宋" w:hAnsi="仿宋" w:eastAsia="仿宋"/>
          <w:sz w:val="24"/>
        </w:rPr>
        <w:t xml:space="preserve">2、截至投标截止时间，因违反《浙江省政府采购供应商注册及诚信管理暂行办法》而被列入‘黑名单’，在处罚有效期内。 </w:t>
      </w:r>
    </w:p>
    <w:p>
      <w:pPr>
        <w:spacing w:line="360" w:lineRule="auto"/>
        <w:ind w:firstLine="480" w:firstLineChars="200"/>
        <w:rPr>
          <w:rFonts w:ascii="仿宋" w:hAnsi="仿宋" w:eastAsia="仿宋"/>
          <w:sz w:val="24"/>
        </w:rPr>
      </w:pP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投标人名称(公章)：</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pStyle w:val="7"/>
      </w:pPr>
    </w:p>
    <w:p>
      <w:pPr>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七、未被“信用中国”（www.creditchina.gov.cn）、中国政府采购网（www.ccgp.gov.cn）列入失信被执行人、重大税收违法案件当事人名单、政府采购严重违法失信行为记录名单的声明或查询截图</w:t>
      </w:r>
    </w:p>
    <w:p>
      <w:pPr>
        <w:spacing w:line="360" w:lineRule="auto"/>
        <w:rPr>
          <w:rFonts w:ascii="仿宋" w:hAnsi="仿宋" w:eastAsia="仿宋" w:cs="仿宋_GB2312"/>
          <w:b/>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八、特定资格条件要求的资质文件（扫描件）</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pacing w:line="360" w:lineRule="auto"/>
        <w:jc w:val="left"/>
        <w:rPr>
          <w:rFonts w:ascii="仿宋" w:hAnsi="仿宋" w:eastAsia="仿宋" w:cs="仿宋_GB2312"/>
          <w:b/>
          <w:bCs/>
          <w:sz w:val="32"/>
          <w:szCs w:val="32"/>
        </w:rPr>
      </w:pPr>
      <w:r>
        <w:rPr>
          <w:rFonts w:hint="eastAsia" w:ascii="仿宋" w:hAnsi="仿宋" w:eastAsia="仿宋" w:cs="仿宋_GB2312"/>
          <w:b/>
          <w:sz w:val="28"/>
          <w:szCs w:val="28"/>
        </w:rPr>
        <w:t>附：法定代表人授权书（如法定代表人直接参加投标并对相应文件签字的，只需提供其身份证扫描件正反面；如以联合体形式参加政府采购活动的，按招标文件有关格式范例提供联合体投标授权书）</w:t>
      </w:r>
      <w:r>
        <w:rPr>
          <w:rFonts w:hint="eastAsia" w:ascii="仿宋" w:hAnsi="仿宋" w:eastAsia="仿宋" w:cs="仿宋_GB2312"/>
          <w:b/>
          <w:bCs/>
          <w:sz w:val="32"/>
          <w:szCs w:val="32"/>
        </w:rPr>
        <w:br w:type="page"/>
      </w:r>
    </w:p>
    <w:p>
      <w:pPr>
        <w:snapToGrid w:val="0"/>
        <w:spacing w:line="360" w:lineRule="auto"/>
        <w:jc w:val="center"/>
        <w:rPr>
          <w:rFonts w:ascii="仿宋" w:hAnsi="仿宋" w:eastAsia="仿宋" w:cs="仿宋_GB2312"/>
          <w:b/>
          <w:bCs/>
          <w:sz w:val="32"/>
          <w:szCs w:val="32"/>
        </w:rPr>
      </w:pPr>
    </w:p>
    <w:p>
      <w:pPr>
        <w:snapToGrid w:val="0"/>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（2）投标报价明细表………………………………………………（页码）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（3）小微企业声明函………………………………………………（页码）</w:t>
      </w: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lang w:eastAsia="zh-CN"/>
        </w:rPr>
        <w:t>杭州钱塘新区教育与卫生健康局</w:t>
      </w:r>
      <w:r>
        <w:rPr>
          <w:rFonts w:hint="eastAsia" w:ascii="仿宋" w:hAnsi="仿宋" w:eastAsia="仿宋" w:cs="仿宋_GB2312"/>
          <w:sz w:val="24"/>
        </w:rPr>
        <w:t>、杭州市公共资源交易中心钱塘新区分中心：</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lang w:eastAsia="zh-CN"/>
        </w:rPr>
        <w:t>QTXQ-GK-2020-110</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pStyle w:val="2"/>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规定的全部投标文件，包括</w:t>
      </w:r>
      <w:r>
        <w:rPr>
          <w:rFonts w:hint="eastAsia" w:ascii="仿宋" w:hAnsi="仿宋" w:eastAsia="仿宋" w:cs="仿宋_GB2312"/>
          <w:b/>
          <w:sz w:val="24"/>
          <w:szCs w:val="24"/>
        </w:rPr>
        <w:t>资格文件；报价文件；商务技术文件</w:t>
      </w:r>
      <w:r>
        <w:rPr>
          <w:rFonts w:hint="eastAsia" w:ascii="仿宋" w:hAnsi="仿宋" w:eastAsia="仿宋" w:cs="仿宋_GB2312"/>
          <w:kern w:val="44"/>
          <w:sz w:val="24"/>
        </w:rPr>
        <w:t>（见投标须知前附表所述）。</w:t>
      </w:r>
      <w:r>
        <w:rPr>
          <w:rFonts w:hint="eastAsia" w:ascii="仿宋" w:hAnsi="仿宋" w:eastAsia="仿宋" w:cs="仿宋_GB2312"/>
          <w:sz w:val="24"/>
        </w:rPr>
        <w:t>具体内容为：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(6)保证遵守招标文件中的其他有关规定。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5、我方承诺投标有效期从提交投标文件的截止之日起</w:t>
      </w:r>
      <w:r>
        <w:rPr>
          <w:rFonts w:hint="eastAsia" w:ascii="仿宋" w:hAnsi="仿宋" w:eastAsia="仿宋" w:cs="仿宋_GB2312"/>
          <w:sz w:val="24"/>
          <w:u w:val="single"/>
        </w:rPr>
        <w:t xml:space="preserve">     </w:t>
      </w:r>
      <w:r>
        <w:rPr>
          <w:rFonts w:hint="eastAsia" w:ascii="仿宋" w:hAnsi="仿宋" w:eastAsia="仿宋" w:cs="仿宋_GB2312"/>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c)与采购人、其它供应商或者采购机构恶意串通的；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d)向采购人、采购机构行贿或者提供其他不正当利益的；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 xml:space="preserve">投标人名称（公章）：                          </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lang w:val="zh-CN"/>
        </w:rPr>
      </w:pP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联系电话：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rPr>
          <w:rFonts w:ascii="仿宋" w:hAnsi="仿宋" w:eastAsia="仿宋" w:cs="仿宋_GB2312"/>
          <w:sz w:val="24"/>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2"/>
        <w:snapToGrid w:val="0"/>
        <w:spacing w:before="120" w:after="120"/>
        <w:jc w:val="center"/>
        <w:rPr>
          <w:rFonts w:ascii="仿宋" w:hAnsi="仿宋" w:eastAsia="仿宋" w:cs="仿宋"/>
          <w:b/>
          <w:sz w:val="32"/>
          <w:szCs w:val="32"/>
        </w:rPr>
      </w:pPr>
      <w:r>
        <w:rPr>
          <w:rFonts w:hint="eastAsia" w:ascii="仿宋" w:hAnsi="仿宋" w:eastAsia="仿宋" w:cs="仿宋"/>
          <w:b/>
          <w:sz w:val="32"/>
          <w:szCs w:val="32"/>
        </w:rPr>
        <w:t>二、投标报价明细表</w:t>
      </w:r>
    </w:p>
    <w:p>
      <w:pPr>
        <w:spacing w:line="360" w:lineRule="auto"/>
        <w:jc w:val="center"/>
        <w:rPr>
          <w:rFonts w:ascii="仿宋" w:hAnsi="仿宋" w:eastAsia="仿宋"/>
          <w:b/>
          <w:sz w:val="24"/>
          <w:u w:val="single"/>
        </w:rPr>
      </w:pPr>
      <w:r>
        <w:rPr>
          <w:rFonts w:hint="eastAsia" w:ascii="仿宋" w:hAnsi="仿宋" w:eastAsia="仿宋" w:cs="仿宋_GB2312"/>
          <w:b/>
          <w:kern w:val="0"/>
          <w:sz w:val="24"/>
          <w:lang w:val="zh-CN"/>
        </w:rPr>
        <w:t>(单位均为人民币元)</w:t>
      </w:r>
    </w:p>
    <w:tbl>
      <w:tblPr>
        <w:tblStyle w:val="1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货物</w:t>
            </w:r>
          </w:p>
          <w:p>
            <w:pPr>
              <w:snapToGrid w:val="0"/>
              <w:spacing w:line="400" w:lineRule="exact"/>
              <w:jc w:val="center"/>
              <w:rPr>
                <w:rFonts w:ascii="仿宋" w:hAnsi="仿宋" w:eastAsia="仿宋"/>
                <w:b/>
                <w:sz w:val="24"/>
              </w:rPr>
            </w:pPr>
            <w:r>
              <w:rPr>
                <w:rFonts w:hint="eastAsia" w:ascii="仿宋" w:hAnsi="仿宋" w:eastAsia="仿宋"/>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规格</w:t>
            </w:r>
          </w:p>
          <w:p>
            <w:pPr>
              <w:snapToGrid w:val="0"/>
              <w:spacing w:line="400" w:lineRule="exact"/>
              <w:jc w:val="center"/>
              <w:rPr>
                <w:rFonts w:ascii="仿宋" w:hAnsi="仿宋" w:eastAsia="仿宋"/>
                <w:b/>
                <w:sz w:val="24"/>
              </w:rPr>
            </w:pPr>
            <w:r>
              <w:rPr>
                <w:rFonts w:hint="eastAsia" w:ascii="仿宋" w:hAnsi="仿宋" w:eastAsia="仿宋"/>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单价</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总价</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r>
              <w:rPr>
                <w:rFonts w:hint="eastAsia" w:ascii="仿宋" w:hAnsi="仿宋" w:eastAsia="仿宋"/>
                <w:b/>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rPr>
            </w:pPr>
            <w:r>
              <w:rPr>
                <w:rFonts w:hint="eastAsia" w:ascii="仿宋" w:hAnsi="仿宋" w:eastAsia="仿宋"/>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r>
              <w:rPr>
                <w:rFonts w:hint="eastAsia" w:ascii="仿宋" w:hAnsi="仿宋" w:eastAsia="仿宋"/>
                <w:sz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rPr>
            </w:pPr>
            <w:r>
              <w:rPr>
                <w:rFonts w:hint="eastAsia" w:ascii="仿宋" w:hAnsi="仿宋" w:eastAsia="仿宋"/>
                <w:sz w:val="24"/>
              </w:rPr>
              <w:t>2.报价要求：项目费用包括项目实施所需的工程费、工时费、服务费、运输费、安装调试费、税费及其他一切费用。</w:t>
            </w:r>
          </w:p>
          <w:p>
            <w:pPr>
              <w:snapToGrid w:val="0"/>
              <w:rPr>
                <w:rFonts w:ascii="仿宋" w:hAnsi="仿宋" w:eastAsia="仿宋"/>
                <w:sz w:val="24"/>
              </w:rPr>
            </w:pPr>
            <w:r>
              <w:rPr>
                <w:rFonts w:hint="eastAsia" w:ascii="仿宋" w:hAnsi="仿宋" w:eastAsia="仿宋"/>
                <w:sz w:val="24"/>
              </w:rPr>
              <w:t>3.报价中不允许出现报价优惠等字样（明细出现“0”元，视同赠送）,投标总价合计金额应与明细报价汇总相等。</w:t>
            </w:r>
          </w:p>
        </w:tc>
      </w:tr>
    </w:tbl>
    <w:p>
      <w:pPr>
        <w:snapToGrid w:val="0"/>
        <w:spacing w:line="400" w:lineRule="exact"/>
        <w:jc w:val="left"/>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cs="仿宋_GB2312"/>
          <w:kern w:val="0"/>
          <w:sz w:val="24"/>
          <w:lang w:val="zh-CN"/>
        </w:rPr>
        <w:t>投标人名称(公章)：</w:t>
      </w:r>
      <w:r>
        <w:rPr>
          <w:rFonts w:hint="eastAsia" w:ascii="仿宋" w:hAnsi="仿宋" w:eastAsia="仿宋"/>
          <w:sz w:val="28"/>
          <w:szCs w:val="28"/>
        </w:rPr>
        <w:t xml:space="preserve">                           </w:t>
      </w:r>
      <w:r>
        <w:rPr>
          <w:rFonts w:hint="eastAsia" w:ascii="仿宋" w:hAnsi="仿宋" w:eastAsia="仿宋"/>
          <w:sz w:val="24"/>
        </w:rPr>
        <w:t xml:space="preserve">  日期： </w:t>
      </w:r>
    </w:p>
    <w:p>
      <w:r>
        <w:rPr>
          <w:rFonts w:hint="eastAsia" w:ascii="仿宋" w:hAnsi="仿宋" w:eastAsia="仿宋"/>
          <w:sz w:val="24"/>
        </w:rPr>
        <w:br w:type="page"/>
      </w: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930" w:footer="992" w:gutter="0"/>
          <w:pgBorders>
            <w:top w:val="none" w:sz="0" w:space="0"/>
            <w:left w:val="none" w:sz="0" w:space="0"/>
            <w:bottom w:val="none" w:sz="0" w:space="0"/>
            <w:right w:val="none" w:sz="0" w:space="0"/>
          </w:pgBorders>
          <w:cols w:space="720" w:num="1"/>
          <w:titlePg/>
          <w:docGrid w:linePitch="312" w:charSpace="0"/>
        </w:sectPr>
      </w:pPr>
    </w:p>
    <w:p>
      <w:pPr>
        <w:pStyle w:val="2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三、小微企业声明函（如果有）</w:t>
      </w:r>
    </w:p>
    <w:p>
      <w:pPr>
        <w:spacing w:line="360" w:lineRule="auto"/>
        <w:rPr>
          <w:rFonts w:ascii="仿宋" w:hAnsi="仿宋" w:eastAsia="仿宋"/>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本公司郑重声明，根据《政府采购促进中小企业发展暂行办法》（财库[2011]181号）的规定，本公司为</w:t>
      </w:r>
      <w:r>
        <w:rPr>
          <w:rFonts w:hint="eastAsia" w:ascii="仿宋" w:hAnsi="仿宋" w:eastAsia="仿宋" w:cs="仿宋_GB2312"/>
          <w:sz w:val="24"/>
          <w:u w:val="single"/>
        </w:rPr>
        <w:t xml:space="preserve">      </w:t>
      </w:r>
      <w:r>
        <w:rPr>
          <w:rFonts w:hint="eastAsia" w:ascii="仿宋" w:hAnsi="仿宋" w:eastAsia="仿宋" w:cs="仿宋_GB2312"/>
          <w:sz w:val="24"/>
        </w:rPr>
        <w:t>（请填写：小型、微型）企业。即，本公司同时满足以下条件：</w:t>
      </w:r>
    </w:p>
    <w:p>
      <w:pPr>
        <w:pStyle w:val="27"/>
        <w:widowControl/>
        <w:numPr>
          <w:ilvl w:val="0"/>
          <w:numId w:val="4"/>
        </w:numPr>
        <w:ind w:left="1320" w:firstLineChars="0"/>
        <w:rPr>
          <w:rFonts w:ascii="仿宋" w:hAnsi="仿宋" w:eastAsia="仿宋" w:cs="仿宋_GB2312"/>
          <w:szCs w:val="24"/>
        </w:rPr>
      </w:pPr>
      <w:r>
        <w:rPr>
          <w:rFonts w:hint="eastAsia" w:ascii="仿宋" w:hAnsi="仿宋" w:eastAsia="仿宋" w:cs="仿宋_GB2312"/>
          <w:szCs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szCs w:val="24"/>
          <w:u w:val="single"/>
        </w:rPr>
        <w:t xml:space="preserve">   </w:t>
      </w:r>
      <w:r>
        <w:rPr>
          <w:rFonts w:hint="eastAsia" w:ascii="仿宋" w:hAnsi="仿宋" w:eastAsia="仿宋" w:cs="仿宋_GB2312"/>
          <w:szCs w:val="24"/>
        </w:rPr>
        <w:t>（请填写：小型、微型）企业。</w:t>
      </w:r>
    </w:p>
    <w:p>
      <w:pPr>
        <w:pStyle w:val="27"/>
        <w:widowControl/>
        <w:numPr>
          <w:ilvl w:val="0"/>
          <w:numId w:val="4"/>
        </w:numPr>
        <w:ind w:left="1320" w:firstLineChars="0"/>
        <w:rPr>
          <w:rFonts w:ascii="仿宋" w:hAnsi="仿宋" w:eastAsia="仿宋" w:cs="仿宋_GB2312"/>
          <w:szCs w:val="24"/>
        </w:rPr>
      </w:pPr>
      <w:r>
        <w:rPr>
          <w:rFonts w:hint="eastAsia" w:ascii="仿宋" w:hAnsi="仿宋" w:eastAsia="仿宋" w:cs="仿宋_GB2312"/>
          <w:szCs w:val="24"/>
        </w:rPr>
        <w:t>本公司参加</w:t>
      </w:r>
      <w:r>
        <w:rPr>
          <w:rFonts w:hint="eastAsia" w:ascii="仿宋" w:hAnsi="仿宋" w:eastAsia="仿宋" w:cs="仿宋_GB2312"/>
          <w:szCs w:val="24"/>
          <w:u w:val="single"/>
        </w:rPr>
        <w:t xml:space="preserve">         </w:t>
      </w:r>
      <w:r>
        <w:rPr>
          <w:rFonts w:hint="eastAsia" w:ascii="仿宋" w:hAnsi="仿宋" w:eastAsia="仿宋" w:cs="仿宋_GB2312"/>
          <w:szCs w:val="24"/>
        </w:rPr>
        <w:t>单位的</w:t>
      </w:r>
      <w:r>
        <w:rPr>
          <w:rFonts w:hint="eastAsia" w:ascii="仿宋" w:hAnsi="仿宋" w:eastAsia="仿宋" w:cs="仿宋_GB2312"/>
          <w:szCs w:val="24"/>
          <w:u w:val="single"/>
        </w:rPr>
        <w:t xml:space="preserve">       </w:t>
      </w:r>
      <w:r>
        <w:rPr>
          <w:rFonts w:hint="eastAsia" w:ascii="仿宋" w:hAnsi="仿宋" w:eastAsia="仿宋" w:cs="仿宋_GB2312"/>
          <w:szCs w:val="24"/>
        </w:rPr>
        <w:t xml:space="preserve">项目采购活动提供本企业制造的货物，由本企业承担工程、提供服务，或者提供其他 </w:t>
      </w:r>
      <w:r>
        <w:rPr>
          <w:rFonts w:hint="eastAsia" w:ascii="仿宋" w:hAnsi="仿宋" w:eastAsia="仿宋" w:cs="仿宋_GB2312"/>
          <w:szCs w:val="24"/>
          <w:u w:val="single"/>
        </w:rPr>
        <w:t xml:space="preserve">        </w:t>
      </w:r>
      <w:r>
        <w:rPr>
          <w:rFonts w:hint="eastAsia" w:ascii="仿宋" w:hAnsi="仿宋" w:eastAsia="仿宋" w:cs="仿宋_GB2312"/>
          <w:szCs w:val="24"/>
        </w:rPr>
        <w:t>（请填写：小型、微型）企业制造的货物。本条所称货物不包括使用大型企业注册商标的货物。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本公司对上述声明的真实性负责。如有虚假，将依法承担相应责任。</w:t>
      </w:r>
    </w:p>
    <w:p>
      <w:pPr>
        <w:spacing w:line="360" w:lineRule="auto"/>
        <w:jc w:val="right"/>
        <w:rPr>
          <w:rFonts w:ascii="仿宋" w:hAnsi="仿宋" w:eastAsia="仿宋" w:cs="仿宋_GB2312"/>
          <w:sz w:val="24"/>
        </w:rPr>
      </w:pPr>
    </w:p>
    <w:p>
      <w:pPr>
        <w:spacing w:line="360" w:lineRule="auto"/>
        <w:jc w:val="center"/>
        <w:outlineLvl w:val="0"/>
        <w:rPr>
          <w:rFonts w:ascii="仿宋" w:hAnsi="仿宋" w:eastAsia="仿宋" w:cs="仿宋_GB2312"/>
          <w:sz w:val="36"/>
          <w:szCs w:val="36"/>
          <w:lang w:val="zh-CN"/>
        </w:rPr>
      </w:pPr>
      <w:r>
        <w:rPr>
          <w:rFonts w:hint="eastAsia" w:ascii="仿宋" w:hAnsi="仿宋" w:eastAsia="仿宋" w:cs="仿宋_GB2312"/>
          <w:sz w:val="24"/>
        </w:rPr>
        <w:t>企业名称（盖章）：               日期：</w:t>
      </w:r>
    </w:p>
    <w:p>
      <w:pPr>
        <w:spacing w:line="360" w:lineRule="auto"/>
        <w:ind w:right="420"/>
        <w:rPr>
          <w:rFonts w:ascii="仿宋" w:hAnsi="仿宋" w:eastAsia="仿宋" w:cs="仿宋_GB2312"/>
          <w:sz w:val="24"/>
        </w:rPr>
      </w:pPr>
      <w:r>
        <w:rPr>
          <w:rFonts w:hint="eastAsia" w:ascii="仿宋" w:hAnsi="仿宋" w:eastAsia="仿宋" w:cs="仿宋_GB2312"/>
          <w:sz w:val="24"/>
        </w:rPr>
        <w:t>注：</w:t>
      </w:r>
      <w:r>
        <w:rPr>
          <w:rFonts w:hint="eastAsia" w:ascii="仿宋" w:hAnsi="仿宋" w:eastAsia="仿宋"/>
          <w:b/>
          <w:sz w:val="24"/>
        </w:rPr>
        <w:t>▲投标人提供的小微企业声明函与实际情况不符的，视为投标人提供虚假材料投标的，投标无效。</w:t>
      </w:r>
      <w:r>
        <w:rPr>
          <w:rFonts w:hint="eastAsia" w:ascii="仿宋" w:hAnsi="仿宋" w:eastAsia="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 w:hAnsi="仿宋" w:eastAsia="仿宋" w:cs="仿宋_GB2312"/>
          <w:sz w:val="36"/>
          <w:szCs w:val="36"/>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pStyle w:val="28"/>
        <w:spacing w:line="360" w:lineRule="auto"/>
        <w:ind w:left="0" w:firstLine="0" w:firstLineChars="0"/>
        <w:rPr>
          <w:rFonts w:eastAsia="宋体"/>
        </w:rPr>
      </w:pPr>
      <w:r>
        <w:rPr>
          <w:rFonts w:hint="eastAsia" w:ascii="仿宋" w:eastAsia="仿宋" w:cs="仿宋_GB2312"/>
        </w:rPr>
        <w:t>（1）评分索引表 ………………………………………………………（页码）</w:t>
      </w:r>
    </w:p>
    <w:p>
      <w:pPr>
        <w:pStyle w:val="28"/>
        <w:spacing w:line="360" w:lineRule="auto"/>
        <w:ind w:left="720" w:hanging="720" w:hangingChars="300"/>
        <w:rPr>
          <w:rFonts w:ascii="仿宋" w:eastAsia="仿宋" w:cs="仿宋_GB2312"/>
        </w:rPr>
      </w:pPr>
      <w:r>
        <w:rPr>
          <w:rFonts w:hint="eastAsia" w:ascii="仿宋" w:eastAsia="仿宋" w:cs="仿宋_GB2312"/>
        </w:rPr>
        <w:t>（2）营业执照(或事业法人登记证或其他工商等登记证明材料)扫描件</w:t>
      </w:r>
    </w:p>
    <w:p>
      <w:pPr>
        <w:pStyle w:val="28"/>
        <w:spacing w:line="360" w:lineRule="auto"/>
        <w:ind w:left="720" w:hanging="720" w:hangingChars="300"/>
        <w:rPr>
          <w:rFonts w:ascii="仿宋" w:eastAsia="仿宋" w:cs="仿宋_GB2312"/>
        </w:rPr>
      </w:pPr>
      <w:r>
        <w:rPr>
          <w:rFonts w:hint="eastAsia" w:ascii="仿宋" w:eastAsia="仿宋" w:cs="仿宋_GB2312"/>
        </w:rPr>
        <w:t>（投标人为然人的，提供自然人的身份证明）………………………（页码）</w:t>
      </w:r>
    </w:p>
    <w:p>
      <w:pPr>
        <w:pStyle w:val="28"/>
        <w:spacing w:line="360" w:lineRule="auto"/>
        <w:ind w:left="0" w:firstLine="0" w:firstLineChars="0"/>
        <w:rPr>
          <w:rFonts w:ascii="仿宋" w:eastAsia="仿宋" w:cs="仿宋_GB2312"/>
        </w:rPr>
      </w:pPr>
      <w:r>
        <w:rPr>
          <w:rFonts w:hint="eastAsia" w:ascii="仿宋" w:eastAsia="仿宋" w:cs="仿宋_GB2312"/>
        </w:rPr>
        <w:t>（3）法定代表人授权书 ………………………………………………（页码）</w:t>
      </w:r>
    </w:p>
    <w:p>
      <w:pPr>
        <w:pStyle w:val="28"/>
        <w:spacing w:line="360" w:lineRule="auto"/>
        <w:ind w:left="0" w:firstLine="0" w:firstLineChars="0"/>
        <w:rPr>
          <w:rFonts w:ascii="仿宋" w:eastAsia="仿宋" w:cs="仿宋_GB2312"/>
        </w:rPr>
      </w:pPr>
      <w:r>
        <w:rPr>
          <w:rFonts w:hint="eastAsia" w:ascii="仿宋" w:eastAsia="仿宋" w:cs="仿宋_GB2312"/>
        </w:rPr>
        <w:t xml:space="preserve">（4）联合体协议 </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28"/>
        <w:spacing w:line="360" w:lineRule="auto"/>
        <w:ind w:left="0" w:firstLine="0" w:firstLineChars="0"/>
        <w:rPr>
          <w:rFonts w:ascii="仿宋" w:eastAsia="仿宋" w:cs="仿宋_GB2312"/>
        </w:rPr>
      </w:pPr>
      <w:r>
        <w:rPr>
          <w:rFonts w:hint="eastAsia" w:ascii="仿宋" w:eastAsia="仿宋" w:cs="仿宋_GB2312"/>
        </w:rPr>
        <w:t>（5）资信文件扫描件（如果要求提供） ……………………………（页码）</w:t>
      </w:r>
    </w:p>
    <w:p>
      <w:pPr>
        <w:pStyle w:val="28"/>
        <w:spacing w:line="360" w:lineRule="auto"/>
        <w:ind w:left="0" w:firstLine="0" w:firstLineChars="0"/>
        <w:rPr>
          <w:rFonts w:ascii="仿宋" w:eastAsia="仿宋" w:cs="仿宋_GB2312"/>
        </w:rPr>
      </w:pPr>
      <w:r>
        <w:rPr>
          <w:rFonts w:hint="eastAsia" w:ascii="仿宋" w:eastAsia="仿宋" w:cs="仿宋_GB2312"/>
        </w:rPr>
        <w:t>（6）</w:t>
      </w:r>
      <w:r>
        <w:rPr>
          <w:rFonts w:hint="eastAsia" w:ascii="仿宋" w:eastAsia="仿宋" w:cs="仿宋_GB2312"/>
          <w:lang w:val="zh-CN"/>
        </w:rPr>
        <w:t>主要业绩证明</w:t>
      </w:r>
      <w:r>
        <w:rPr>
          <w:rFonts w:hint="eastAsia" w:ascii="仿宋" w:eastAsia="仿宋" w:cs="仿宋_GB2312"/>
        </w:rPr>
        <w:t xml:space="preserve"> </w:t>
      </w:r>
      <w:r>
        <w:rPr>
          <w:rFonts w:hint="eastAsia" w:ascii="仿宋" w:eastAsia="仿宋" w:cs="仿宋_GB2312"/>
          <w:lang w:val="zh-CN"/>
        </w:rPr>
        <w:t>……………………………………………………</w:t>
      </w:r>
      <w:r>
        <w:rPr>
          <w:rFonts w:hint="eastAsia" w:ascii="仿宋" w:eastAsia="仿宋" w:cs="仿宋_GB2312"/>
        </w:rPr>
        <w:t>（页码）</w:t>
      </w:r>
    </w:p>
    <w:p>
      <w:pPr>
        <w:pStyle w:val="28"/>
        <w:spacing w:line="360" w:lineRule="auto"/>
        <w:ind w:left="0" w:firstLine="0" w:firstLineChars="0"/>
        <w:rPr>
          <w:rFonts w:ascii="仿宋" w:eastAsia="仿宋" w:cs="仿宋"/>
        </w:rPr>
      </w:pPr>
      <w:bookmarkStart w:id="433" w:name="OLE_LINK7"/>
      <w:bookmarkStart w:id="434" w:name="OLE_LINK6"/>
      <w:bookmarkStart w:id="435" w:name="OLE_LINK5"/>
      <w:r>
        <w:rPr>
          <w:rFonts w:hint="eastAsia" w:ascii="仿宋" w:eastAsia="仿宋" w:cs="仿宋"/>
        </w:rPr>
        <w:t>（7）其他商务文件或说明 ……………………………………………（页码）</w:t>
      </w:r>
      <w:bookmarkEnd w:id="433"/>
      <w:bookmarkEnd w:id="434"/>
    </w:p>
    <w:bookmarkEnd w:id="435"/>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（8）技术方案……………………………………………………</w:t>
      </w:r>
      <w:r>
        <w:rPr>
          <w:rFonts w:hint="eastAsia" w:ascii="仿宋" w:eastAsia="仿宋" w:cs="仿宋_GB2312"/>
          <w:lang w:val="zh-CN"/>
        </w:rPr>
        <w:t>………</w:t>
      </w:r>
      <w:r>
        <w:rPr>
          <w:rFonts w:hint="eastAsia" w:ascii="仿宋" w:hAnsi="仿宋" w:eastAsia="仿宋" w:cs="仿宋_GB2312"/>
          <w:kern w:val="0"/>
          <w:sz w:val="24"/>
        </w:rPr>
        <w:t>（页码）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（9）技术偏离说明表 …………………………………………………（页码）</w:t>
      </w:r>
    </w:p>
    <w:p>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（10）组织实施方案……………………………………………………（页码）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（11）售后服务方案……………………………………………………（页码）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（12）项目小组人员名单………………………………………………（页码）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（13）</w:t>
      </w:r>
      <w:r>
        <w:rPr>
          <w:rFonts w:hint="eastAsia" w:ascii="仿宋" w:hAnsi="仿宋" w:eastAsia="仿宋" w:cs="仿宋_GB2312"/>
          <w:kern w:val="0"/>
          <w:sz w:val="24"/>
          <w:lang w:val="zh-CN"/>
        </w:rPr>
        <w:t>优惠条件及特殊承诺……………………………………………</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（14）</w:t>
      </w:r>
      <w:r>
        <w:rPr>
          <w:rFonts w:hint="eastAsia" w:ascii="仿宋" w:hAnsi="仿宋" w:eastAsia="仿宋" w:cs="仿宋_GB2312"/>
          <w:kern w:val="0"/>
          <w:sz w:val="24"/>
          <w:lang w:val="zh-CN"/>
        </w:rPr>
        <w:t>备品备件及供选择的配套零部件清单…………………………</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（15）</w:t>
      </w:r>
      <w:r>
        <w:rPr>
          <w:rFonts w:hint="eastAsia" w:ascii="仿宋" w:hAnsi="仿宋" w:eastAsia="仿宋" w:cs="仿宋_GB2312"/>
          <w:kern w:val="0"/>
          <w:sz w:val="24"/>
          <w:lang w:val="zh-CN"/>
        </w:rPr>
        <w:t>合理化建议………………………………………………………</w:t>
      </w:r>
      <w:r>
        <w:rPr>
          <w:rFonts w:hint="eastAsia" w:ascii="仿宋" w:hAnsi="仿宋" w:eastAsia="仿宋" w:cs="仿宋_GB2312"/>
          <w:kern w:val="0"/>
          <w:sz w:val="24"/>
        </w:rPr>
        <w:t>（页码）</w:t>
      </w:r>
    </w:p>
    <w:p>
      <w:pPr>
        <w:spacing w:line="360" w:lineRule="auto"/>
        <w:rPr>
          <w:rFonts w:ascii="仿宋" w:hAnsi="仿宋" w:eastAsia="仿宋" w:cs="仿宋_GB2312"/>
          <w:b/>
          <w:bCs/>
          <w:sz w:val="24"/>
        </w:rPr>
      </w:pPr>
      <w:r>
        <w:rPr>
          <w:rFonts w:hint="eastAsia" w:ascii="仿宋" w:hAnsi="仿宋" w:eastAsia="仿宋" w:cs="仿宋_GB2312"/>
          <w:kern w:val="0"/>
          <w:sz w:val="24"/>
        </w:rPr>
        <w:t>（16）</w:t>
      </w:r>
      <w:r>
        <w:rPr>
          <w:rFonts w:hint="eastAsia" w:ascii="仿宋" w:hAnsi="仿宋" w:eastAsia="仿宋" w:cs="仿宋_GB2312"/>
          <w:kern w:val="0"/>
          <w:sz w:val="24"/>
          <w:lang w:val="zh-CN"/>
        </w:rPr>
        <w:t>认为需要的其他技术文件或说明………………………………</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（17）</w:t>
      </w:r>
      <w:r>
        <w:rPr>
          <w:rFonts w:hint="eastAsia" w:ascii="仿宋" w:hAnsi="仿宋" w:eastAsia="仿宋" w:cs="仿宋_GB2312"/>
          <w:kern w:val="0"/>
          <w:sz w:val="24"/>
          <w:lang w:val="zh-CN"/>
        </w:rPr>
        <w:t>关于对招标文件中商务、合同有关条款的拒绝声明…………</w:t>
      </w:r>
      <w:r>
        <w:rPr>
          <w:rFonts w:hint="eastAsia" w:ascii="仿宋" w:hAnsi="仿宋" w:eastAsia="仿宋" w:cs="仿宋_GB2312"/>
          <w:kern w:val="0"/>
          <w:sz w:val="24"/>
        </w:rPr>
        <w:t>（页码）</w:t>
      </w:r>
    </w:p>
    <w:p>
      <w:pPr>
        <w:spacing w:line="360" w:lineRule="auto"/>
        <w:rPr>
          <w:rFonts w:ascii="仿宋" w:hAnsi="仿宋" w:eastAsia="仿宋" w:cs="仿宋_GB2312"/>
          <w:kern w:val="0"/>
          <w:sz w:val="24"/>
        </w:rPr>
      </w:pPr>
      <w:r>
        <w:rPr>
          <w:rFonts w:hint="eastAsia" w:ascii="仿宋" w:hAnsi="仿宋" w:eastAsia="仿宋" w:cs="仿宋_GB2312"/>
          <w:kern w:val="0"/>
          <w:sz w:val="24"/>
        </w:rPr>
        <w:t>（18）</w:t>
      </w:r>
      <w:r>
        <w:rPr>
          <w:rFonts w:hint="eastAsia" w:ascii="仿宋" w:hAnsi="仿宋" w:eastAsia="仿宋" w:cs="仿宋_GB2312"/>
          <w:kern w:val="0"/>
          <w:sz w:val="24"/>
          <w:lang w:val="zh-CN"/>
        </w:rPr>
        <w:t>关于招标文件中有关无效标条款的声明………………………</w:t>
      </w:r>
      <w:r>
        <w:rPr>
          <w:rFonts w:hint="eastAsia" w:ascii="仿宋" w:hAnsi="仿宋" w:eastAsia="仿宋" w:cs="仿宋_GB2312"/>
          <w:kern w:val="0"/>
          <w:sz w:val="24"/>
        </w:rPr>
        <w:t>（页码）</w:t>
      </w:r>
    </w:p>
    <w:p>
      <w:pPr>
        <w:spacing w:line="360" w:lineRule="auto"/>
        <w:ind w:firstLine="480" w:firstLineChars="200"/>
        <w:rPr>
          <w:rFonts w:ascii="仿宋" w:hAnsi="仿宋" w:eastAsia="仿宋" w:cs="仿宋_GB2312"/>
          <w:kern w:val="0"/>
          <w:sz w:val="24"/>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sz w:val="30"/>
          <w:szCs w:val="30"/>
        </w:rPr>
      </w:pPr>
      <w:r>
        <w:rPr>
          <w:rFonts w:hint="eastAsia" w:ascii="仿宋" w:hAnsi="仿宋" w:eastAsia="仿宋" w:cs="仿宋_GB2312"/>
          <w:b/>
          <w:kern w:val="0"/>
          <w:sz w:val="30"/>
          <w:szCs w:val="30"/>
          <w:lang w:val="zh-CN"/>
        </w:rPr>
        <w:t>一、</w:t>
      </w:r>
      <w:r>
        <w:rPr>
          <w:rFonts w:hint="eastAsia" w:ascii="仿宋" w:hAnsi="仿宋" w:eastAsia="仿宋" w:cs="仿宋_GB2312"/>
          <w:b/>
          <w:sz w:val="30"/>
          <w:szCs w:val="30"/>
        </w:rPr>
        <w:t>营业执照(或事业法人登记证或其他工商等登记证明材料)扫描件（投标人为自然人的，提供自然人的身份证明）（扫描件）</w:t>
      </w:r>
    </w:p>
    <w:p>
      <w:pPr>
        <w:pStyle w:val="12"/>
        <w:rPr>
          <w:sz w:val="30"/>
          <w:szCs w:val="30"/>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二、法定代表人授权书</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kern w:val="0"/>
          <w:sz w:val="24"/>
          <w:lang w:val="zh-CN"/>
        </w:rPr>
        <w:t>【编号：QTXQ-GK-2020-110】政府采购投标的一切事项，若中标则全权代表本公司签订相关合同，并负责处理合同履行等事宜。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ascii="仿宋" w:hAnsi="仿宋" w:eastAsia="仿宋" w:cs="仿宋_GB2312"/>
          <w:kern w:val="0"/>
          <w:sz w:val="24"/>
          <w:highlight w:val="yellow"/>
        </w:rPr>
      </w:pPr>
      <w:r>
        <w:rPr>
          <w:rFonts w:hint="eastAsia" w:ascii="仿宋" w:hAnsi="仿宋" w:eastAsia="仿宋" w:cs="仿宋_GB2312"/>
          <w:kern w:val="0"/>
          <w:sz w:val="24"/>
          <w:lang w:val="zh-CN"/>
        </w:rPr>
        <w:t xml:space="preserve">                                      </w:t>
      </w:r>
      <w:r>
        <w:rPr>
          <w:rFonts w:hint="eastAsia" w:ascii="仿宋" w:hAnsi="仿宋" w:eastAsia="仿宋" w:cs="仿宋_GB2312"/>
          <w:kern w:val="0"/>
          <w:sz w:val="24"/>
          <w:highlight w:val="yellow"/>
          <w:lang w:val="zh-CN"/>
        </w:rPr>
        <w:t>法定代表人(签字或盖章)：</w:t>
      </w:r>
    </w:p>
    <w:p>
      <w:pPr>
        <w:snapToGrid w:val="0"/>
        <w:spacing w:line="360" w:lineRule="auto"/>
        <w:ind w:right="240"/>
        <w:jc w:val="right"/>
        <w:rPr>
          <w:rFonts w:ascii="仿宋" w:hAnsi="仿宋" w:eastAsia="仿宋" w:cs="仿宋_GB2312"/>
          <w:kern w:val="0"/>
          <w:sz w:val="24"/>
          <w:lang w:val="zh-CN"/>
        </w:rPr>
      </w:pPr>
      <w:r>
        <w:rPr>
          <w:rFonts w:hint="eastAsia" w:ascii="仿宋" w:hAnsi="仿宋" w:eastAsia="仿宋" w:cs="仿宋_GB2312"/>
          <w:kern w:val="0"/>
          <w:sz w:val="24"/>
          <w:lang w:val="zh-CN"/>
        </w:rPr>
        <w:t>签发日期：  年  月   日</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line="360" w:lineRule="auto"/>
        <w:jc w:val="center"/>
        <w:rPr>
          <w:rFonts w:ascii="仿宋" w:hAnsi="仿宋" w:eastAsia="仿宋" w:cs="仿宋_GB2312"/>
          <w:b/>
          <w:kern w:val="0"/>
          <w:sz w:val="30"/>
          <w:szCs w:val="30"/>
          <w:lang w:val="zh-CN"/>
        </w:rPr>
      </w:pPr>
    </w:p>
    <w:p>
      <w:pPr>
        <w:snapToGrid w:val="0"/>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联合体投标授权书（适用联合体投标）</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kern w:val="0"/>
          <w:sz w:val="24"/>
          <w:lang w:val="zh-CN"/>
        </w:rPr>
        <w:t>【编号：QTXQ-GK-2020-110】政府采购投标的一切事项，若中标则全权代表本联合体签订相关合同，并负责处理合同履行等事宜。</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highlight w:val="yellow"/>
          <w:lang w:val="zh-CN"/>
        </w:rPr>
        <w:t>法定代表人：（签字或盖章）         法定代表人：（签字或盖章）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pStyle w:val="24"/>
        <w:spacing w:line="360" w:lineRule="auto"/>
        <w:rPr>
          <w:rFonts w:ascii="仿宋" w:hAnsi="仿宋" w:eastAsia="仿宋"/>
          <w:bCs/>
          <w:sz w:val="24"/>
        </w:rPr>
      </w:pPr>
      <w:r>
        <w:rPr>
          <w:rFonts w:hint="eastAsia" w:ascii="仿宋" w:hAnsi="仿宋" w:eastAsia="仿宋"/>
          <w:bCs/>
          <w:sz w:val="24"/>
        </w:rPr>
        <w:t>附：法定代表人及其授权代表的身份证（扫描件）</w:t>
      </w:r>
    </w:p>
    <w:p>
      <w:pPr>
        <w:pStyle w:val="24"/>
        <w:spacing w:line="360" w:lineRule="auto"/>
        <w:rPr>
          <w:rFonts w:ascii="仿宋" w:hAnsi="仿宋" w:eastAsia="仿宋"/>
          <w:bCs/>
          <w:sz w:val="24"/>
        </w:rPr>
      </w:pPr>
      <w:r>
        <w:rPr>
          <w:rFonts w:hint="eastAsia" w:ascii="仿宋" w:hAnsi="仿宋" w:eastAsia="仿宋"/>
          <w:bCs/>
          <w:sz w:val="24"/>
        </w:rPr>
        <w:t>法定代表人身份证件扫描件：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pStyle w:val="24"/>
        <w:spacing w:line="360" w:lineRule="auto"/>
        <w:rPr>
          <w:rFonts w:ascii="仿宋" w:hAnsi="仿宋" w:eastAsia="仿宋"/>
          <w:bCs/>
          <w:sz w:val="24"/>
        </w:rPr>
      </w:pPr>
      <w:r>
        <w:rPr>
          <w:rFonts w:hint="eastAsia" w:ascii="仿宋" w:hAnsi="仿宋" w:eastAsia="仿宋"/>
          <w:bCs/>
          <w:sz w:val="24"/>
        </w:rPr>
        <w:t>授权代表身份证件扫描件：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9207" w:type="dxa"/>
          </w:tcPr>
          <w:p>
            <w:pPr>
              <w:pStyle w:val="24"/>
              <w:spacing w:line="360" w:lineRule="auto"/>
              <w:rPr>
                <w:rFonts w:ascii="仿宋" w:hAnsi="仿宋" w:eastAsia="仿宋" w:cs="MT Extra"/>
                <w:bCs/>
                <w:sz w:val="24"/>
              </w:rPr>
            </w:pPr>
            <w:r>
              <w:rPr>
                <w:rFonts w:hint="eastAsia" w:ascii="仿宋" w:hAnsi="仿宋" w:eastAsia="仿宋" w:cs="MT Extra"/>
                <w:bCs/>
                <w:sz w:val="24"/>
              </w:rPr>
              <w:t>正面</w:t>
            </w:r>
            <w:r>
              <w:rPr>
                <w:rFonts w:ascii="仿宋" w:hAnsi="仿宋" w:eastAsia="仿宋" w:cs="MT Extra"/>
                <w:bCs/>
                <w:sz w:val="24"/>
              </w:rPr>
              <w:t>：</w:t>
            </w:r>
            <w:r>
              <w:rPr>
                <w:rFonts w:hint="eastAsia" w:ascii="仿宋" w:hAnsi="仿宋" w:eastAsia="仿宋" w:cs="MT Extra"/>
                <w:bCs/>
                <w:sz w:val="24"/>
              </w:rPr>
              <w:t xml:space="preserve">                                 反面</w:t>
            </w:r>
            <w:r>
              <w:rPr>
                <w:rFonts w:ascii="仿宋" w:hAnsi="仿宋" w:eastAsia="仿宋" w:cs="MT Extra"/>
                <w:bCs/>
                <w:sz w:val="24"/>
              </w:rPr>
              <w:t>：</w:t>
            </w: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p>
            <w:pPr>
              <w:pStyle w:val="24"/>
              <w:spacing w:line="360" w:lineRule="auto"/>
              <w:rPr>
                <w:rFonts w:ascii="仿宋" w:hAnsi="仿宋" w:eastAsia="仿宋" w:cs="MT Extra"/>
                <w:bCs/>
                <w:sz w:val="24"/>
              </w:rPr>
            </w:pPr>
          </w:p>
        </w:tc>
      </w:tr>
    </w:tbl>
    <w:p>
      <w:pPr>
        <w:snapToGrid w:val="0"/>
        <w:spacing w:before="50" w:after="50" w:line="360" w:lineRule="auto"/>
        <w:jc w:val="center"/>
        <w:rPr>
          <w:rFonts w:ascii="仿宋" w:hAnsi="仿宋" w:eastAsia="仿宋" w:cs="仿宋_GB2312"/>
          <w:b/>
          <w:sz w:val="30"/>
          <w:szCs w:val="30"/>
        </w:rPr>
      </w:pPr>
    </w:p>
    <w:p>
      <w:pPr>
        <w:snapToGrid w:val="0"/>
        <w:spacing w:before="50" w:after="50" w:line="360" w:lineRule="auto"/>
        <w:jc w:val="center"/>
        <w:rPr>
          <w:rFonts w:hint="eastAsia" w:ascii="仿宋" w:hAnsi="仿宋" w:eastAsia="仿宋" w:cs="仿宋_GB2312"/>
          <w:b/>
          <w:sz w:val="30"/>
          <w:szCs w:val="30"/>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0"/>
          <w:szCs w:val="30"/>
        </w:rPr>
        <w:t>四、联合体协议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各方经协商一致，决定组成一个联合体，以一个投标人的身份就杭州市公共资源交易中心钱塘新区分中心组织实施的</w:t>
      </w:r>
      <w:r>
        <w:rPr>
          <w:rFonts w:hint="eastAsia" w:ascii="仿宋" w:hAnsi="仿宋" w:eastAsia="仿宋" w:cs="仿宋_GB2312"/>
          <w:sz w:val="24"/>
          <w:lang w:eastAsia="zh-CN"/>
        </w:rPr>
        <w:t>钱塘新区舒心教室空调机采购项目的标项</w:t>
      </w:r>
      <w:r>
        <w:rPr>
          <w:rFonts w:hint="eastAsia" w:ascii="仿宋" w:hAnsi="仿宋" w:eastAsia="仿宋" w:cs="仿宋_GB2312"/>
          <w:sz w:val="24"/>
          <w:u w:val="single"/>
          <w:lang w:val="en-US" w:eastAsia="zh-CN"/>
        </w:rPr>
        <w:t xml:space="preserve">   </w:t>
      </w:r>
      <w:r>
        <w:rPr>
          <w:rFonts w:hint="eastAsia" w:ascii="仿宋" w:hAnsi="仿宋" w:eastAsia="仿宋" w:cs="仿宋_GB2312"/>
          <w:kern w:val="0"/>
          <w:sz w:val="24"/>
          <w:lang w:val="zh-CN"/>
        </w:rPr>
        <w:t>【QTXQ-GK-2020-110】共同投标。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所有联合体成员各方法定代表人签署授权书，授权书载明的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          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right="480"/>
        <w:jc w:val="center"/>
        <w:rPr>
          <w:rFonts w:ascii="仿宋" w:hAnsi="仿宋" w:eastAsia="仿宋" w:cs="仿宋_GB2312"/>
          <w:b/>
          <w:kern w:val="0"/>
          <w:sz w:val="32"/>
          <w:szCs w:val="32"/>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五、资信文件扫描件（如果要求提供）</w:t>
      </w:r>
    </w:p>
    <w:p>
      <w:pPr>
        <w:spacing w:line="360" w:lineRule="auto"/>
        <w:jc w:val="center"/>
        <w:rPr>
          <w:rFonts w:ascii="仿宋" w:hAnsi="仿宋" w:eastAsia="仿宋" w:cs="仿宋_GB2312"/>
          <w:b/>
          <w:bCs/>
          <w:sz w:val="32"/>
          <w:szCs w:val="32"/>
        </w:rPr>
      </w:pPr>
      <w:r>
        <w:rPr>
          <w:rFonts w:hint="eastAsia" w:ascii="仿宋" w:hAnsi="仿宋" w:eastAsia="仿宋" w:cs="仿宋_GB2312"/>
          <w:sz w:val="24"/>
        </w:rPr>
        <w:t>（由投标人根据采购需求及招标文件要求编制）</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0"/>
          <w:szCs w:val="30"/>
        </w:rPr>
        <w:t>六、</w:t>
      </w:r>
      <w:r>
        <w:rPr>
          <w:rFonts w:hint="eastAsia" w:ascii="仿宋" w:hAnsi="仿宋" w:eastAsia="仿宋" w:cs="仿宋_GB2312"/>
          <w:b/>
          <w:kern w:val="0"/>
          <w:sz w:val="30"/>
          <w:szCs w:val="30"/>
          <w:lang w:val="zh-CN"/>
        </w:rPr>
        <w:t>主要业绩证明</w:t>
      </w:r>
    </w:p>
    <w:p>
      <w:pPr>
        <w:autoSpaceDE w:val="0"/>
        <w:autoSpaceDN w:val="0"/>
        <w:spacing w:line="360" w:lineRule="auto"/>
        <w:ind w:firstLine="120"/>
        <w:rPr>
          <w:rFonts w:ascii="仿宋" w:hAnsi="仿宋" w:eastAsia="仿宋" w:cs="仿宋_GB2312"/>
          <w:b/>
          <w:sz w:val="24"/>
        </w:rPr>
      </w:pPr>
      <w:r>
        <w:rPr>
          <w:rFonts w:hint="eastAsia" w:ascii="仿宋" w:hAnsi="仿宋" w:eastAsia="仿宋" w:cs="仿宋_GB2312"/>
          <w:b/>
          <w:sz w:val="24"/>
        </w:rPr>
        <w:t>附表 :相关项目建设业绩一览表</w:t>
      </w:r>
    </w:p>
    <w:tbl>
      <w:tblPr>
        <w:tblStyle w:val="1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投资</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sz w:val="24"/>
        </w:rPr>
      </w:pPr>
      <w:r>
        <w:rPr>
          <w:rFonts w:hint="eastAsia" w:ascii="仿宋" w:hAnsi="仿宋" w:eastAsia="仿宋" w:cs="仿宋_GB2312"/>
          <w:b/>
          <w:sz w:val="24"/>
        </w:rPr>
        <w:t>注：投标人可按上述的格式自行编制，须随表提交相应的合同扫描件并注明所在投标人商务文件页码。</w:t>
      </w:r>
    </w:p>
    <w:p>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日期：  年  月   日</w:t>
      </w:r>
    </w:p>
    <w:p>
      <w:pPr>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七、</w:t>
      </w:r>
      <w:bookmarkStart w:id="436" w:name="OLE_LINK17"/>
      <w:bookmarkStart w:id="437" w:name="OLE_LINK16"/>
      <w:r>
        <w:rPr>
          <w:rFonts w:hint="eastAsia" w:ascii="仿宋" w:hAnsi="仿宋" w:eastAsia="仿宋" w:cs="仿宋_GB2312"/>
          <w:b/>
          <w:bCs/>
          <w:sz w:val="30"/>
          <w:szCs w:val="30"/>
        </w:rPr>
        <w:t>其他商务文件或说明</w:t>
      </w:r>
    </w:p>
    <w:p>
      <w:pPr>
        <w:spacing w:line="360" w:lineRule="auto"/>
        <w:jc w:val="center"/>
        <w:rPr>
          <w:rFonts w:ascii="仿宋" w:hAnsi="仿宋" w:eastAsia="仿宋" w:cs="仿宋_GB2312"/>
          <w:sz w:val="24"/>
        </w:rPr>
      </w:pPr>
      <w:r>
        <w:rPr>
          <w:rFonts w:hint="eastAsia" w:ascii="仿宋" w:hAnsi="仿宋" w:eastAsia="仿宋" w:cs="仿宋_GB2312"/>
          <w:sz w:val="24"/>
        </w:rPr>
        <w:t>（</w:t>
      </w:r>
      <w:bookmarkStart w:id="438" w:name="OLE_LINK10"/>
      <w:bookmarkStart w:id="439" w:name="OLE_LINK11"/>
      <w:r>
        <w:rPr>
          <w:rFonts w:hint="eastAsia" w:ascii="仿宋" w:hAnsi="仿宋" w:eastAsia="仿宋" w:cs="仿宋_GB2312"/>
          <w:sz w:val="24"/>
        </w:rPr>
        <w:t>其他商务文件或说明由投标人根据采购需求自行编制</w:t>
      </w:r>
      <w:bookmarkEnd w:id="438"/>
      <w:bookmarkEnd w:id="439"/>
      <w:r>
        <w:rPr>
          <w:rFonts w:hint="eastAsia" w:ascii="仿宋" w:hAnsi="仿宋" w:eastAsia="仿宋" w:cs="仿宋_GB2312"/>
          <w:sz w:val="24"/>
        </w:rPr>
        <w:t>，</w:t>
      </w:r>
      <w:r>
        <w:rPr>
          <w:rFonts w:hint="eastAsia" w:ascii="仿宋" w:hAnsi="仿宋" w:eastAsia="仿宋" w:cs="仿宋_GB2312"/>
          <w:kern w:val="0"/>
          <w:sz w:val="24"/>
          <w:lang w:val="zh-CN"/>
        </w:rPr>
        <w:t>包括（但不限于）以下内容：交货期、地点、付款方式等的响应情况</w:t>
      </w:r>
      <w:r>
        <w:rPr>
          <w:rFonts w:hint="eastAsia" w:ascii="仿宋" w:hAnsi="仿宋" w:eastAsia="仿宋" w:cs="仿宋_GB2312"/>
          <w:sz w:val="24"/>
        </w:rPr>
        <w:t>）</w:t>
      </w:r>
    </w:p>
    <w:bookmarkEnd w:id="436"/>
    <w:bookmarkEnd w:id="437"/>
    <w:p>
      <w:pPr>
        <w:spacing w:line="360" w:lineRule="auto"/>
        <w:jc w:val="center"/>
        <w:rPr>
          <w:rFonts w:ascii="仿宋" w:hAnsi="仿宋" w:eastAsia="仿宋" w:cs="仿宋_GB2312"/>
          <w:sz w:val="24"/>
        </w:rPr>
      </w:pPr>
    </w:p>
    <w:p>
      <w:pPr>
        <w:autoSpaceDE w:val="0"/>
        <w:autoSpaceDN w:val="0"/>
        <w:spacing w:line="360" w:lineRule="auto"/>
        <w:ind w:firstLine="4800" w:firstLineChars="20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八、技术方案</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投标产品规格配置清单</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31"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设备名称</w:t>
            </w:r>
          </w:p>
        </w:tc>
        <w:tc>
          <w:tcPr>
            <w:tcW w:w="2160"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投标品牌及型号</w:t>
            </w:r>
          </w:p>
        </w:tc>
        <w:tc>
          <w:tcPr>
            <w:tcW w:w="2340"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规格配置详细说明</w:t>
            </w:r>
          </w:p>
        </w:tc>
        <w:tc>
          <w:tcPr>
            <w:tcW w:w="1080"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数量</w:t>
            </w:r>
          </w:p>
        </w:tc>
        <w:tc>
          <w:tcPr>
            <w:tcW w:w="1332" w:type="dxa"/>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31" w:type="dxa"/>
            <w:vAlign w:val="center"/>
          </w:tcPr>
          <w:p>
            <w:pPr>
              <w:snapToGrid w:val="0"/>
              <w:spacing w:line="360" w:lineRule="auto"/>
              <w:jc w:val="center"/>
              <w:rPr>
                <w:rFonts w:ascii="仿宋" w:hAnsi="仿宋" w:eastAsia="仿宋" w:cs="仿宋_GB2312"/>
                <w:sz w:val="24"/>
              </w:rPr>
            </w:pPr>
          </w:p>
        </w:tc>
        <w:tc>
          <w:tcPr>
            <w:tcW w:w="2160" w:type="dxa"/>
            <w:vAlign w:val="center"/>
          </w:tcPr>
          <w:p>
            <w:pPr>
              <w:snapToGrid w:val="0"/>
              <w:spacing w:line="360" w:lineRule="auto"/>
              <w:jc w:val="center"/>
              <w:rPr>
                <w:rFonts w:ascii="仿宋" w:hAnsi="仿宋" w:eastAsia="仿宋" w:cs="仿宋_GB2312"/>
                <w:sz w:val="24"/>
              </w:rPr>
            </w:pPr>
          </w:p>
        </w:tc>
        <w:tc>
          <w:tcPr>
            <w:tcW w:w="2340" w:type="dxa"/>
            <w:vAlign w:val="center"/>
          </w:tcPr>
          <w:p>
            <w:pPr>
              <w:spacing w:line="360" w:lineRule="auto"/>
              <w:jc w:val="center"/>
              <w:rPr>
                <w:rFonts w:ascii="仿宋" w:hAnsi="仿宋" w:eastAsia="仿宋" w:cs="仿宋_GB2312"/>
                <w:sz w:val="24"/>
              </w:rPr>
            </w:pPr>
          </w:p>
        </w:tc>
        <w:tc>
          <w:tcPr>
            <w:tcW w:w="1080" w:type="dxa"/>
            <w:vAlign w:val="center"/>
          </w:tcPr>
          <w:p>
            <w:pPr>
              <w:spacing w:line="360" w:lineRule="auto"/>
              <w:jc w:val="center"/>
              <w:rPr>
                <w:rFonts w:ascii="仿宋" w:hAnsi="仿宋" w:eastAsia="仿宋" w:cs="仿宋_GB2312"/>
                <w:sz w:val="24"/>
              </w:rPr>
            </w:pPr>
          </w:p>
        </w:tc>
        <w:tc>
          <w:tcPr>
            <w:tcW w:w="1332"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31" w:type="dxa"/>
            <w:vAlign w:val="center"/>
          </w:tcPr>
          <w:p>
            <w:pPr>
              <w:snapToGrid w:val="0"/>
              <w:spacing w:line="360" w:lineRule="auto"/>
              <w:jc w:val="center"/>
              <w:rPr>
                <w:rFonts w:ascii="仿宋" w:hAnsi="仿宋" w:eastAsia="仿宋" w:cs="仿宋_GB2312"/>
                <w:sz w:val="24"/>
              </w:rPr>
            </w:pPr>
          </w:p>
        </w:tc>
        <w:tc>
          <w:tcPr>
            <w:tcW w:w="2160" w:type="dxa"/>
            <w:vAlign w:val="center"/>
          </w:tcPr>
          <w:p>
            <w:pPr>
              <w:snapToGrid w:val="0"/>
              <w:spacing w:line="360" w:lineRule="auto"/>
              <w:jc w:val="center"/>
              <w:rPr>
                <w:rFonts w:ascii="仿宋" w:hAnsi="仿宋" w:eastAsia="仿宋" w:cs="仿宋_GB2312"/>
                <w:sz w:val="24"/>
              </w:rPr>
            </w:pPr>
          </w:p>
        </w:tc>
        <w:tc>
          <w:tcPr>
            <w:tcW w:w="2340" w:type="dxa"/>
            <w:vAlign w:val="center"/>
          </w:tcPr>
          <w:p>
            <w:pPr>
              <w:spacing w:line="360" w:lineRule="auto"/>
              <w:jc w:val="center"/>
              <w:rPr>
                <w:rFonts w:ascii="仿宋" w:hAnsi="仿宋" w:eastAsia="仿宋" w:cs="仿宋_GB2312"/>
                <w:sz w:val="24"/>
              </w:rPr>
            </w:pPr>
          </w:p>
        </w:tc>
        <w:tc>
          <w:tcPr>
            <w:tcW w:w="1080" w:type="dxa"/>
            <w:vAlign w:val="center"/>
          </w:tcPr>
          <w:p>
            <w:pPr>
              <w:spacing w:line="360" w:lineRule="auto"/>
              <w:jc w:val="center"/>
              <w:rPr>
                <w:rFonts w:ascii="仿宋" w:hAnsi="仿宋" w:eastAsia="仿宋" w:cs="仿宋_GB2312"/>
                <w:sz w:val="24"/>
              </w:rPr>
            </w:pPr>
          </w:p>
        </w:tc>
        <w:tc>
          <w:tcPr>
            <w:tcW w:w="1332"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531" w:type="dxa"/>
            <w:vAlign w:val="center"/>
          </w:tcPr>
          <w:p>
            <w:pPr>
              <w:snapToGrid w:val="0"/>
              <w:spacing w:line="360" w:lineRule="auto"/>
              <w:jc w:val="center"/>
              <w:rPr>
                <w:rFonts w:ascii="仿宋" w:hAnsi="仿宋" w:eastAsia="仿宋" w:cs="仿宋_GB2312"/>
                <w:sz w:val="24"/>
              </w:rPr>
            </w:pPr>
          </w:p>
        </w:tc>
        <w:tc>
          <w:tcPr>
            <w:tcW w:w="2160" w:type="dxa"/>
            <w:vAlign w:val="center"/>
          </w:tcPr>
          <w:p>
            <w:pPr>
              <w:snapToGrid w:val="0"/>
              <w:spacing w:line="360" w:lineRule="auto"/>
              <w:jc w:val="center"/>
              <w:rPr>
                <w:rFonts w:ascii="仿宋" w:hAnsi="仿宋" w:eastAsia="仿宋" w:cs="仿宋_GB2312"/>
                <w:sz w:val="24"/>
              </w:rPr>
            </w:pPr>
          </w:p>
        </w:tc>
        <w:tc>
          <w:tcPr>
            <w:tcW w:w="2340" w:type="dxa"/>
            <w:vAlign w:val="center"/>
          </w:tcPr>
          <w:p>
            <w:pPr>
              <w:spacing w:line="360" w:lineRule="auto"/>
              <w:jc w:val="center"/>
              <w:rPr>
                <w:rFonts w:ascii="仿宋" w:hAnsi="仿宋" w:eastAsia="仿宋" w:cs="仿宋_GB2312"/>
                <w:sz w:val="24"/>
              </w:rPr>
            </w:pPr>
          </w:p>
        </w:tc>
        <w:tc>
          <w:tcPr>
            <w:tcW w:w="1080" w:type="dxa"/>
            <w:vAlign w:val="center"/>
          </w:tcPr>
          <w:p>
            <w:pPr>
              <w:spacing w:line="360" w:lineRule="auto"/>
              <w:jc w:val="center"/>
              <w:rPr>
                <w:rFonts w:ascii="仿宋" w:hAnsi="仿宋" w:eastAsia="仿宋" w:cs="仿宋_GB2312"/>
                <w:sz w:val="24"/>
              </w:rPr>
            </w:pPr>
          </w:p>
        </w:tc>
        <w:tc>
          <w:tcPr>
            <w:tcW w:w="1332" w:type="dxa"/>
            <w:vAlign w:val="center"/>
          </w:tcPr>
          <w:p>
            <w:pPr>
              <w:spacing w:line="360" w:lineRule="auto"/>
              <w:jc w:val="center"/>
              <w:rPr>
                <w:rFonts w:ascii="仿宋" w:hAnsi="仿宋" w:eastAsia="仿宋" w:cs="仿宋_GB2312"/>
                <w:sz w:val="24"/>
              </w:rPr>
            </w:pPr>
          </w:p>
        </w:tc>
      </w:tr>
    </w:tbl>
    <w:p>
      <w:pPr>
        <w:autoSpaceDE w:val="0"/>
        <w:autoSpaceDN w:val="0"/>
        <w:spacing w:line="360" w:lineRule="auto"/>
        <w:rPr>
          <w:rFonts w:ascii="仿宋" w:hAnsi="仿宋" w:eastAsia="仿宋" w:cs="仿宋_GB2312"/>
          <w:b/>
          <w:kern w:val="0"/>
          <w:sz w:val="28"/>
          <w:szCs w:val="28"/>
        </w:rPr>
      </w:pPr>
      <w:r>
        <w:rPr>
          <w:rFonts w:hint="eastAsia" w:ascii="仿宋" w:hAnsi="仿宋" w:eastAsia="仿宋" w:cs="仿宋_GB2312"/>
          <w:b/>
          <w:sz w:val="24"/>
        </w:rPr>
        <w:t>注：如果本项目涉及硬件设备采购，须在技术文件中提供此配置清单</w:t>
      </w:r>
      <w:r>
        <w:rPr>
          <w:rFonts w:hint="eastAsia" w:ascii="仿宋" w:hAnsi="仿宋" w:eastAsia="仿宋"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仿宋_GB2312"/>
          <w:b/>
          <w:bCs/>
          <w:kern w:val="0"/>
          <w:sz w:val="24"/>
          <w:lang w:val="zh-CN"/>
        </w:rPr>
      </w:pP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 xml:space="preserve">                        </w:t>
      </w:r>
    </w:p>
    <w:p>
      <w:pPr>
        <w:autoSpaceDE w:val="0"/>
        <w:autoSpaceDN w:val="0"/>
        <w:spacing w:line="360" w:lineRule="auto"/>
        <w:ind w:firstLine="4560" w:firstLineChars="1900"/>
        <w:rPr>
          <w:rFonts w:ascii="仿宋" w:hAnsi="仿宋" w:eastAsia="仿宋"/>
          <w:kern w:val="0"/>
          <w:sz w:val="24"/>
        </w:rPr>
      </w:pPr>
    </w:p>
    <w:p>
      <w:pPr>
        <w:autoSpaceDE w:val="0"/>
        <w:autoSpaceDN w:val="0"/>
        <w:spacing w:line="360" w:lineRule="auto"/>
        <w:ind w:firstLine="4560" w:firstLineChars="1900"/>
        <w:rPr>
          <w:rFonts w:ascii="仿宋" w:hAnsi="仿宋" w:eastAsia="仿宋"/>
          <w:kern w:val="0"/>
          <w:sz w:val="24"/>
        </w:rPr>
      </w:pPr>
      <w:r>
        <w:rPr>
          <w:rFonts w:hint="eastAsia" w:ascii="仿宋" w:hAnsi="仿宋" w:eastAsia="仿宋"/>
          <w:kern w:val="0"/>
          <w:sz w:val="24"/>
        </w:rPr>
        <w:t xml:space="preserve">供应商名称（公章）：                       </w:t>
      </w:r>
    </w:p>
    <w:p>
      <w:pPr>
        <w:autoSpaceDE w:val="0"/>
        <w:autoSpaceDN w:val="0"/>
        <w:spacing w:line="360" w:lineRule="auto"/>
        <w:rPr>
          <w:rFonts w:ascii="仿宋" w:hAnsi="仿宋" w:eastAsia="仿宋"/>
          <w:kern w:val="0"/>
          <w:sz w:val="24"/>
        </w:rPr>
      </w:pPr>
      <w:r>
        <w:rPr>
          <w:rFonts w:hint="eastAsia" w:ascii="仿宋" w:hAnsi="仿宋" w:eastAsia="仿宋"/>
          <w:kern w:val="0"/>
          <w:sz w:val="24"/>
        </w:rPr>
        <w:t xml:space="preserve">                                      日期：   年  月   日</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九、技术偏离说明表</w:t>
      </w:r>
    </w:p>
    <w:p>
      <w:pPr>
        <w:spacing w:line="360" w:lineRule="auto"/>
        <w:jc w:val="center"/>
        <w:rPr>
          <w:rFonts w:ascii="仿宋" w:hAnsi="仿宋" w:eastAsia="仿宋" w:cs="仿宋_GB2312"/>
          <w:b/>
          <w:bCs/>
          <w:sz w:val="18"/>
          <w:szCs w:val="18"/>
        </w:rPr>
      </w:pPr>
    </w:p>
    <w:tbl>
      <w:tblPr>
        <w:tblStyle w:val="13"/>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sz w:val="24"/>
              </w:rPr>
            </w:pPr>
          </w:p>
        </w:tc>
      </w:tr>
    </w:tbl>
    <w:p>
      <w:pPr>
        <w:autoSpaceDE w:val="0"/>
        <w:autoSpaceDN w:val="0"/>
        <w:spacing w:line="360" w:lineRule="auto"/>
        <w:ind w:firstLine="5040" w:firstLineChars="2100"/>
        <w:rPr>
          <w:rFonts w:ascii="仿宋" w:hAnsi="仿宋" w:eastAsia="仿宋" w:cs="仿宋_GB2312"/>
          <w:kern w:val="0"/>
          <w:sz w:val="24"/>
          <w:lang w:val="zh-CN"/>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b/>
          <w:bCs/>
          <w:kern w:val="0"/>
          <w:sz w:val="32"/>
          <w:szCs w:val="32"/>
          <w:lang w:val="zh-CN"/>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kern w:val="0"/>
          <w:sz w:val="32"/>
          <w:szCs w:val="32"/>
          <w:lang w:val="zh-CN"/>
        </w:rPr>
      </w:pPr>
      <w:r>
        <w:rPr>
          <w:rFonts w:hint="eastAsia" w:ascii="仿宋" w:hAnsi="仿宋" w:eastAsia="仿宋" w:cs="仿宋_GB2312"/>
          <w:b/>
          <w:bCs/>
          <w:kern w:val="0"/>
          <w:sz w:val="32"/>
          <w:szCs w:val="32"/>
          <w:lang w:val="zh-CN"/>
        </w:rPr>
        <w:t>十、组织实施方案</w:t>
      </w:r>
    </w:p>
    <w:p>
      <w:pPr>
        <w:autoSpaceDE w:val="0"/>
        <w:autoSpaceDN w:val="0"/>
        <w:spacing w:line="360" w:lineRule="auto"/>
        <w:jc w:val="center"/>
        <w:rPr>
          <w:rFonts w:ascii="仿宋" w:hAnsi="仿宋" w:eastAsia="仿宋" w:cs="仿宋_GB2312"/>
          <w:b/>
          <w:bCs/>
          <w:kern w:val="0"/>
          <w:sz w:val="24"/>
          <w:lang w:val="zh-CN"/>
        </w:rPr>
      </w:pPr>
      <w:r>
        <w:rPr>
          <w:rFonts w:hint="eastAsia" w:ascii="仿宋" w:hAnsi="仿宋" w:eastAsia="仿宋"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_GB2312"/>
          <w:b/>
          <w:bCs/>
          <w:kern w:val="0"/>
          <w:sz w:val="24"/>
          <w:lang w:val="zh-CN"/>
        </w:rPr>
      </w:pPr>
      <w:r>
        <w:rPr>
          <w:rFonts w:hint="eastAsia" w:ascii="仿宋" w:hAnsi="仿宋" w:eastAsia="仿宋" w:cs="仿宋_GB2312"/>
          <w:b/>
          <w:bCs/>
          <w:kern w:val="0"/>
          <w:sz w:val="24"/>
          <w:lang w:val="zh-CN"/>
        </w:rPr>
        <w:t>附表:项目实施进度计划表</w:t>
      </w:r>
      <w:r>
        <w:rPr>
          <w:rFonts w:hint="eastAsia" w:ascii="仿宋" w:hAnsi="仿宋" w:eastAsia="仿宋" w:cs="仿宋_GB2312"/>
          <w:b/>
          <w:sz w:val="24"/>
        </w:rPr>
        <w:t xml:space="preserve">(以生效日算起) </w:t>
      </w:r>
    </w:p>
    <w:tbl>
      <w:tblPr>
        <w:tblStyle w:val="13"/>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vAlign w:val="center"/>
          </w:tcPr>
          <w:p>
            <w:pPr>
              <w:spacing w:line="360" w:lineRule="auto"/>
              <w:rPr>
                <w:rFonts w:ascii="仿宋" w:hAnsi="仿宋" w:eastAsia="仿宋" w:cs="仿宋_GB2312"/>
                <w:sz w:val="24"/>
              </w:rPr>
            </w:pPr>
            <w:r>
              <w:rPr>
                <w:rFonts w:ascii="仿宋" w:hAnsi="仿宋" w:eastAsia="仿宋" w:cs="仿宋_GB2312"/>
                <w:sz w:val="24"/>
              </w:rPr>
              <w:pict>
                <v:group id="_x0000_s1027" o:spid="_x0000_s1027" o:spt="203" style="position:absolute;left:0pt;margin-left:-5.15pt;margin-top:0pt;height:93pt;width:58.9pt;z-index:251658240;mso-width-relative:page;mso-height-relative:page;" coordsize="1178,1860203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BkdaresCAAB9CQAADgAAAGRycy9lMm9Eb2MueG1s7VbN&#10;btQwEL4j8Q5W7jTr/ckuUbOV6J+QEFQqPIA3cX4kx7Zsd5O9I+CEeuICQuIApx65ceBp2PIYjJ1k&#10;C+22qhYJhMQevJPxeDzzfTO2t3fqkqE5VboQPPLwVs9DlMciKXgWec+eHtybeEgbwhPCBKeRt6Da&#10;25nevbNdyZD2RS5YQhUCJ1yHlYy83BgZ+r6Oc1oSvSUk5TCZClUSA58q8xNFKvBeMr/f6wV+JVQi&#10;lYip1qDdaya9qfOfpjQ2T9JUU4NY5EFsxo3KjTM7+tNtEmaKyLyI2zDIBlGUpOCw6crVHjEEnaji&#10;iquyiJXQIjVbsSh9kaZFTF0OkA3uXcrmUIkT6XLJwiqTK5gA2ks4bew2fjw/UqhIgDtgipMSODr/&#10;8vzb6SsECkCnklkIRodKHssj1Sqy5ssmXKeqtP+QCqodrosVrrQ2KAbleDjpDQD9GKYwnmDca4GP&#10;c2DnyrI4328XYjyGqNyySeDW+N2Ovg1sFUcloXz0BUL69xA6zomkDnhtk+8QGq4Qevt5+frj96/v&#10;YTw/+4TwsIHKWe/yFicdaoDstiDdkCsJpdLmkIoSWSHyWMFteCQk80faACkAS2di1YyjKvKCwciC&#10;TqCtUkYMiKUEojXP3FotWJEcFIzZFVpls12m0JzYRnE/mxL4/cXMbrJHdN7YuSlrRsKckmSfJ8gs&#10;JFQQh173bAglTTzEKBwNVnKWhhTsNpawNeMQgaW2wdFKM5EsgI4TqYosBySwi7Kl31brn6iDUVcH&#10;yzcvl+/Olh9eIDyygdjtoV5spyBTPxBQ+y5Aq7+mFoYj8Gb7ot9v8Omapj8aNKXfDwYuya7yL6hu&#10;q0HBKXdTNXBhWXbgW0RJuFKsx9jUs7pNpoWbPeTQUfb87ATVCbNO+LuUBGsoCTakJBgC8kDJEN//&#10;T8ktrqlrTsvxGkrGG1IyGWBHyRg7DyRc0yWuf6CiuxupOxD/iS5x1xnc8e7Ibd8j9hHx87c7DC9e&#10;TdM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9ctcntgAAAAIAQAADwAAAAAAAAABACAAAAAiAAAA&#10;ZHJzL2Rvd25yZXYueG1sUEsBAhQAFAAAAAgAh07iQAZHWq3rAgAAfQkAAA4AAAAAAAAAAQAgAAAA&#10;JwEAAGRycy9lMm9Eb2MueG1sUEsFBgAAAAAGAAYAWQEAAIQGAAAAAA==&#10;">
                  <o:lock v:ext="edit"/>
                  <v:line id="_x0000_s1026" o:spid="_x0000_s1026" o:spt="20" style="position:absolute;left:0;top:0;height:1860;width:1178;"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path arrowok="t"/>
                    <v:fill focussize="0,0"/>
                    <v:stroke weight="0.5pt"/>
                    <v:imagedata o:title=""/>
                    <o:lock v:ext="edit"/>
                  </v:line>
                  <v:shape id="_x0000_s1030" o:spid="_x0000_s1030" o:spt="202" type="#_x0000_t202" style="position:absolute;left:455;top:122;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t>工</w:t>
                          </w:r>
                        </w:p>
                      </w:txbxContent>
                    </v:textbox>
                  </v:shape>
                  <v:shape id="_x0000_s1029" o:spid="_x0000_s1029" o:spt="202" type="#_x0000_t202" style="position:absolute;left:643;top:419;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t>作</w:t>
                          </w:r>
                        </w:p>
                      </w:txbxContent>
                    </v:textbox>
                  </v:shape>
                  <v:shape id="_x0000_s1028" o:spid="_x0000_s1028" o:spt="202" type="#_x0000_t202" style="position:absolute;left:831;top:717;height:262;width:253;"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t>日</w:t>
                          </w:r>
                        </w:p>
                      </w:txbxContent>
                    </v:textbox>
                  </v:shape>
                </v:group>
              </w:pic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内容</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1</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2</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3</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4</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5</w:t>
            </w:r>
          </w:p>
        </w:tc>
        <w:tc>
          <w:tcPr>
            <w:tcW w:w="552" w:type="dxa"/>
            <w:vAlign w:val="center"/>
          </w:tcPr>
          <w:p>
            <w:pPr>
              <w:spacing w:line="360" w:lineRule="auto"/>
              <w:rPr>
                <w:rFonts w:ascii="仿宋" w:hAnsi="仿宋" w:eastAsia="仿宋" w:cs="仿宋_GB2312"/>
                <w:sz w:val="24"/>
              </w:rPr>
            </w:pPr>
            <w:r>
              <w:rPr>
                <w:rFonts w:hint="eastAsia" w:ascii="仿宋" w:hAnsi="仿宋" w:eastAsia="仿宋" w:cs="仿宋_GB2312"/>
                <w:sz w:val="24"/>
              </w:rPr>
              <w:t>6</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7</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8</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9</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10</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11</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12</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13</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14</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15</w:t>
            </w:r>
          </w:p>
        </w:tc>
        <w:tc>
          <w:tcPr>
            <w:tcW w:w="553" w:type="dxa"/>
            <w:vAlign w:val="center"/>
          </w:tcPr>
          <w:p>
            <w:pPr>
              <w:spacing w:line="360" w:lineRule="auto"/>
              <w:rPr>
                <w:rFonts w:ascii="仿宋" w:hAnsi="仿宋" w:eastAsia="仿宋" w:cs="仿宋_GB2312"/>
                <w:sz w:val="24"/>
              </w:rPr>
            </w:pP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2"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c>
          <w:tcPr>
            <w:tcW w:w="553" w:type="dxa"/>
          </w:tcPr>
          <w:p>
            <w:pPr>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kern w:val="0"/>
          <w:sz w:val="24"/>
        </w:rPr>
      </w:pPr>
      <w:r>
        <w:rPr>
          <w:rFonts w:hint="eastAsia" w:ascii="仿宋" w:hAnsi="仿宋" w:eastAsia="仿宋" w:cs="仿宋_GB2312"/>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十一、售后服务方案</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附表A:售后服务机构情况表</w:t>
      </w:r>
      <w:r>
        <w:rPr>
          <w:rFonts w:hint="eastAsia" w:ascii="仿宋" w:hAnsi="仿宋" w:eastAsia="仿宋" w:cs="仿宋_GB2312"/>
          <w:sz w:val="24"/>
        </w:rPr>
        <w:t>（按此格式自制）</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2340"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机构名称</w:t>
            </w:r>
          </w:p>
        </w:tc>
        <w:tc>
          <w:tcPr>
            <w:tcW w:w="1095"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机构性质</w:t>
            </w:r>
          </w:p>
        </w:tc>
        <w:tc>
          <w:tcPr>
            <w:tcW w:w="1245"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注册地址</w:t>
            </w:r>
          </w:p>
        </w:tc>
        <w:tc>
          <w:tcPr>
            <w:tcW w:w="1980"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服务技术人员数量</w:t>
            </w:r>
          </w:p>
        </w:tc>
        <w:tc>
          <w:tcPr>
            <w:tcW w:w="1260" w:type="dxa"/>
          </w:tcPr>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 w:hAnsi="仿宋" w:eastAsia="仿宋" w:cs="仿宋_GB2312"/>
                <w:sz w:val="24"/>
              </w:rPr>
            </w:pPr>
          </w:p>
        </w:tc>
        <w:tc>
          <w:tcPr>
            <w:tcW w:w="2340" w:type="dxa"/>
          </w:tcPr>
          <w:p>
            <w:pPr>
              <w:autoSpaceDE w:val="0"/>
              <w:autoSpaceDN w:val="0"/>
              <w:spacing w:line="360" w:lineRule="auto"/>
              <w:jc w:val="center"/>
              <w:rPr>
                <w:rFonts w:ascii="仿宋" w:hAnsi="仿宋" w:eastAsia="仿宋" w:cs="仿宋_GB2312"/>
                <w:sz w:val="24"/>
              </w:rPr>
            </w:pPr>
          </w:p>
        </w:tc>
        <w:tc>
          <w:tcPr>
            <w:tcW w:w="1095" w:type="dxa"/>
          </w:tcPr>
          <w:p>
            <w:pPr>
              <w:autoSpaceDE w:val="0"/>
              <w:autoSpaceDN w:val="0"/>
              <w:spacing w:line="360" w:lineRule="auto"/>
              <w:jc w:val="center"/>
              <w:rPr>
                <w:rFonts w:ascii="仿宋" w:hAnsi="仿宋" w:eastAsia="仿宋" w:cs="仿宋_GB2312"/>
                <w:sz w:val="24"/>
              </w:rPr>
            </w:pPr>
          </w:p>
        </w:tc>
        <w:tc>
          <w:tcPr>
            <w:tcW w:w="1245" w:type="dxa"/>
          </w:tcPr>
          <w:p>
            <w:pPr>
              <w:autoSpaceDE w:val="0"/>
              <w:autoSpaceDN w:val="0"/>
              <w:spacing w:line="360" w:lineRule="auto"/>
              <w:jc w:val="center"/>
              <w:rPr>
                <w:rFonts w:ascii="仿宋" w:hAnsi="仿宋" w:eastAsia="仿宋" w:cs="仿宋_GB2312"/>
                <w:sz w:val="24"/>
              </w:rPr>
            </w:pPr>
          </w:p>
        </w:tc>
        <w:tc>
          <w:tcPr>
            <w:tcW w:w="1980" w:type="dxa"/>
          </w:tcPr>
          <w:p>
            <w:pPr>
              <w:autoSpaceDE w:val="0"/>
              <w:autoSpaceDN w:val="0"/>
              <w:spacing w:line="360" w:lineRule="auto"/>
              <w:jc w:val="center"/>
              <w:rPr>
                <w:rFonts w:ascii="仿宋" w:hAnsi="仿宋" w:eastAsia="仿宋" w:cs="仿宋_GB2312"/>
                <w:sz w:val="24"/>
              </w:rPr>
            </w:pPr>
          </w:p>
        </w:tc>
        <w:tc>
          <w:tcPr>
            <w:tcW w:w="1260" w:type="dxa"/>
          </w:tcPr>
          <w:p>
            <w:pPr>
              <w:autoSpaceDE w:val="0"/>
              <w:autoSpaceDN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 w:hAnsi="仿宋" w:eastAsia="仿宋" w:cs="仿宋_GB2312"/>
                <w:sz w:val="24"/>
              </w:rPr>
            </w:pPr>
          </w:p>
        </w:tc>
        <w:tc>
          <w:tcPr>
            <w:tcW w:w="2340" w:type="dxa"/>
          </w:tcPr>
          <w:p>
            <w:pPr>
              <w:autoSpaceDE w:val="0"/>
              <w:autoSpaceDN w:val="0"/>
              <w:spacing w:line="360" w:lineRule="auto"/>
              <w:jc w:val="center"/>
              <w:rPr>
                <w:rFonts w:ascii="仿宋" w:hAnsi="仿宋" w:eastAsia="仿宋" w:cs="仿宋_GB2312"/>
                <w:sz w:val="24"/>
              </w:rPr>
            </w:pPr>
          </w:p>
        </w:tc>
        <w:tc>
          <w:tcPr>
            <w:tcW w:w="1095" w:type="dxa"/>
          </w:tcPr>
          <w:p>
            <w:pPr>
              <w:autoSpaceDE w:val="0"/>
              <w:autoSpaceDN w:val="0"/>
              <w:spacing w:line="360" w:lineRule="auto"/>
              <w:jc w:val="center"/>
              <w:rPr>
                <w:rFonts w:ascii="仿宋" w:hAnsi="仿宋" w:eastAsia="仿宋" w:cs="仿宋_GB2312"/>
                <w:sz w:val="24"/>
              </w:rPr>
            </w:pPr>
          </w:p>
        </w:tc>
        <w:tc>
          <w:tcPr>
            <w:tcW w:w="1245" w:type="dxa"/>
          </w:tcPr>
          <w:p>
            <w:pPr>
              <w:autoSpaceDE w:val="0"/>
              <w:autoSpaceDN w:val="0"/>
              <w:spacing w:line="360" w:lineRule="auto"/>
              <w:jc w:val="center"/>
              <w:rPr>
                <w:rFonts w:ascii="仿宋" w:hAnsi="仿宋" w:eastAsia="仿宋" w:cs="仿宋_GB2312"/>
                <w:sz w:val="24"/>
              </w:rPr>
            </w:pPr>
          </w:p>
        </w:tc>
        <w:tc>
          <w:tcPr>
            <w:tcW w:w="1980" w:type="dxa"/>
          </w:tcPr>
          <w:p>
            <w:pPr>
              <w:autoSpaceDE w:val="0"/>
              <w:autoSpaceDN w:val="0"/>
              <w:spacing w:line="360" w:lineRule="auto"/>
              <w:jc w:val="center"/>
              <w:rPr>
                <w:rFonts w:ascii="仿宋" w:hAnsi="仿宋" w:eastAsia="仿宋" w:cs="仿宋_GB2312"/>
                <w:sz w:val="24"/>
              </w:rPr>
            </w:pPr>
          </w:p>
        </w:tc>
        <w:tc>
          <w:tcPr>
            <w:tcW w:w="1260" w:type="dxa"/>
          </w:tcPr>
          <w:p>
            <w:pPr>
              <w:autoSpaceDE w:val="0"/>
              <w:autoSpaceDN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 w:hAnsi="仿宋" w:eastAsia="仿宋" w:cs="仿宋_GB2312"/>
                <w:sz w:val="24"/>
              </w:rPr>
            </w:pPr>
          </w:p>
        </w:tc>
        <w:tc>
          <w:tcPr>
            <w:tcW w:w="2340" w:type="dxa"/>
          </w:tcPr>
          <w:p>
            <w:pPr>
              <w:autoSpaceDE w:val="0"/>
              <w:autoSpaceDN w:val="0"/>
              <w:spacing w:line="360" w:lineRule="auto"/>
              <w:jc w:val="center"/>
              <w:rPr>
                <w:rFonts w:ascii="仿宋" w:hAnsi="仿宋" w:eastAsia="仿宋" w:cs="仿宋_GB2312"/>
                <w:sz w:val="24"/>
              </w:rPr>
            </w:pPr>
          </w:p>
        </w:tc>
        <w:tc>
          <w:tcPr>
            <w:tcW w:w="1095" w:type="dxa"/>
          </w:tcPr>
          <w:p>
            <w:pPr>
              <w:autoSpaceDE w:val="0"/>
              <w:autoSpaceDN w:val="0"/>
              <w:spacing w:line="360" w:lineRule="auto"/>
              <w:jc w:val="center"/>
              <w:rPr>
                <w:rFonts w:ascii="仿宋" w:hAnsi="仿宋" w:eastAsia="仿宋" w:cs="仿宋_GB2312"/>
                <w:sz w:val="24"/>
              </w:rPr>
            </w:pPr>
          </w:p>
        </w:tc>
        <w:tc>
          <w:tcPr>
            <w:tcW w:w="1245" w:type="dxa"/>
          </w:tcPr>
          <w:p>
            <w:pPr>
              <w:autoSpaceDE w:val="0"/>
              <w:autoSpaceDN w:val="0"/>
              <w:spacing w:line="360" w:lineRule="auto"/>
              <w:jc w:val="center"/>
              <w:rPr>
                <w:rFonts w:ascii="仿宋" w:hAnsi="仿宋" w:eastAsia="仿宋" w:cs="仿宋_GB2312"/>
                <w:sz w:val="24"/>
              </w:rPr>
            </w:pPr>
          </w:p>
        </w:tc>
        <w:tc>
          <w:tcPr>
            <w:tcW w:w="1980" w:type="dxa"/>
          </w:tcPr>
          <w:p>
            <w:pPr>
              <w:autoSpaceDE w:val="0"/>
              <w:autoSpaceDN w:val="0"/>
              <w:spacing w:line="360" w:lineRule="auto"/>
              <w:jc w:val="center"/>
              <w:rPr>
                <w:rFonts w:ascii="仿宋" w:hAnsi="仿宋" w:eastAsia="仿宋" w:cs="仿宋_GB2312"/>
                <w:sz w:val="24"/>
              </w:rPr>
            </w:pPr>
          </w:p>
        </w:tc>
        <w:tc>
          <w:tcPr>
            <w:tcW w:w="1260" w:type="dxa"/>
          </w:tcPr>
          <w:p>
            <w:pPr>
              <w:autoSpaceDE w:val="0"/>
              <w:autoSpaceDN w:val="0"/>
              <w:spacing w:line="360" w:lineRule="auto"/>
              <w:jc w:val="center"/>
              <w:rPr>
                <w:rFonts w:ascii="仿宋" w:hAnsi="仿宋" w:eastAsia="仿宋" w:cs="仿宋_GB2312"/>
                <w:sz w:val="24"/>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 w:hAnsi="仿宋" w:eastAsia="仿宋" w:cs="仿宋_GB2312"/>
          <w:kern w:val="0"/>
          <w:sz w:val="24"/>
        </w:rPr>
      </w:pPr>
    </w:p>
    <w:p>
      <w:pPr>
        <w:autoSpaceDE w:val="0"/>
        <w:autoSpaceDN w:val="0"/>
        <w:spacing w:line="360" w:lineRule="auto"/>
        <w:rPr>
          <w:rFonts w:ascii="仿宋" w:hAnsi="仿宋" w:eastAsia="仿宋" w:cs="仿宋_GB2312"/>
          <w:kern w:val="0"/>
          <w:sz w:val="24"/>
        </w:rPr>
      </w:pPr>
      <w:r>
        <w:rPr>
          <w:rFonts w:hint="eastAsia" w:ascii="仿宋" w:hAnsi="仿宋" w:eastAsia="仿宋" w:cs="仿宋_GB2312"/>
          <w:b/>
          <w:kern w:val="0"/>
          <w:sz w:val="24"/>
        </w:rPr>
        <w:t>附表B：售后服务人员情况表</w:t>
      </w:r>
      <w:r>
        <w:rPr>
          <w:rFonts w:hint="eastAsia" w:ascii="仿宋" w:hAnsi="仿宋" w:eastAsia="仿宋" w:cs="仿宋_GB2312"/>
          <w:sz w:val="24"/>
        </w:rPr>
        <w:t>（按此格式自制）</w:t>
      </w:r>
    </w:p>
    <w:tbl>
      <w:tblPr>
        <w:tblStyle w:val="1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序号</w:t>
            </w:r>
          </w:p>
          <w:p>
            <w:pPr>
              <w:autoSpaceDE w:val="0"/>
              <w:autoSpaceDN w:val="0"/>
              <w:spacing w:line="360" w:lineRule="auto"/>
              <w:jc w:val="center"/>
              <w:rPr>
                <w:rFonts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autoSpaceDE w:val="0"/>
        <w:autoSpaceDN w:val="0"/>
        <w:spacing w:line="360" w:lineRule="auto"/>
        <w:rPr>
          <w:rFonts w:ascii="仿宋" w:hAnsi="仿宋" w:eastAsia="仿宋" w:cs="仿宋_GB2312"/>
          <w:kern w:val="0"/>
          <w:sz w:val="24"/>
        </w:rPr>
      </w:pP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十二、项目小组人员名单</w:t>
      </w:r>
    </w:p>
    <w:p>
      <w:pPr>
        <w:spacing w:line="360" w:lineRule="auto"/>
        <w:jc w:val="center"/>
        <w:rPr>
          <w:rFonts w:ascii="仿宋" w:hAnsi="仿宋" w:eastAsia="仿宋" w:cs="仿宋_GB2312"/>
          <w:b/>
          <w:bCs/>
          <w:sz w:val="24"/>
        </w:rPr>
      </w:pPr>
      <w:r>
        <w:rPr>
          <w:rFonts w:hint="eastAsia" w:ascii="仿宋" w:hAnsi="仿宋" w:eastAsia="仿宋" w:cs="仿宋_GB2312"/>
          <w:sz w:val="24"/>
        </w:rPr>
        <w:t>（由投标人根据采购需求及招标文件要求编制）</w:t>
      </w:r>
    </w:p>
    <w:p>
      <w:pPr>
        <w:keepNext/>
        <w:autoSpaceDE w:val="0"/>
        <w:autoSpaceDN w:val="0"/>
        <w:spacing w:line="360" w:lineRule="auto"/>
        <w:ind w:firstLine="477"/>
        <w:rPr>
          <w:rFonts w:ascii="仿宋" w:hAnsi="仿宋" w:eastAsia="仿宋" w:cs="仿宋_GB2312"/>
          <w:b/>
          <w:sz w:val="24"/>
        </w:rPr>
      </w:pPr>
      <w:r>
        <w:rPr>
          <w:rFonts w:hint="eastAsia" w:ascii="仿宋" w:hAnsi="仿宋" w:eastAsia="仿宋" w:cs="仿宋_GB2312"/>
          <w:b/>
          <w:sz w:val="24"/>
        </w:rPr>
        <w:t>附表A:本项目的项目经理情况表</w:t>
      </w:r>
    </w:p>
    <w:tbl>
      <w:tblPr>
        <w:tblStyle w:val="13"/>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_GB2312"/>
                <w:sz w:val="24"/>
              </w:rPr>
            </w:pPr>
            <w:r>
              <w:rPr>
                <w:rFonts w:hint="eastAsia" w:ascii="仿宋" w:hAnsi="仿宋" w:eastAsia="仿宋"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注：须随表提交相应的证书复印件并注明所在投标技术文件页码。</w:t>
      </w:r>
    </w:p>
    <w:p>
      <w:pPr>
        <w:autoSpaceDE w:val="0"/>
        <w:autoSpaceDN w:val="0"/>
        <w:spacing w:line="360" w:lineRule="auto"/>
        <w:rPr>
          <w:rFonts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1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专业</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spacing w:line="360" w:lineRule="auto"/>
        <w:rPr>
          <w:rFonts w:ascii="仿宋" w:hAnsi="仿宋" w:eastAsia="仿宋" w:cs="仿宋_GB2312"/>
          <w:b/>
          <w:bCs/>
          <w:sz w:val="24"/>
        </w:rPr>
      </w:pPr>
      <w:r>
        <w:rPr>
          <w:rFonts w:hint="eastAsia" w:ascii="仿宋" w:hAnsi="仿宋" w:eastAsia="仿宋" w:cs="仿宋_GB2312"/>
          <w:b/>
          <w:sz w:val="24"/>
        </w:rPr>
        <w:t>注：投标人可按上述的格式自行编制，须随表提交相应的证书复印件并注明所在投标技术文件页码。</w:t>
      </w:r>
    </w:p>
    <w:p>
      <w:pPr>
        <w:spacing w:line="360" w:lineRule="auto"/>
        <w:rPr>
          <w:rFonts w:ascii="仿宋" w:hAnsi="仿宋" w:eastAsia="仿宋" w:cs="仿宋_GB2312"/>
          <w:b/>
          <w:bCs/>
          <w:sz w:val="24"/>
        </w:rPr>
      </w:pPr>
      <w:r>
        <w:rPr>
          <w:rFonts w:hint="eastAsia" w:ascii="仿宋" w:hAnsi="仿宋" w:eastAsia="仿宋" w:cs="仿宋_GB2312"/>
          <w:b/>
          <w:sz w:val="24"/>
        </w:rPr>
        <w:t>附表C:本项目的项目经理和小组人员近3个月交纳社保记录情况表</w:t>
      </w:r>
      <w:r>
        <w:rPr>
          <w:rFonts w:hint="eastAsia" w:ascii="仿宋" w:hAnsi="仿宋" w:eastAsia="仿宋" w:cs="仿宋_GB2312"/>
          <w:sz w:val="24"/>
        </w:rPr>
        <w:t>（以社保局缴纳凭证作附件）</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十三、</w:t>
      </w:r>
      <w:r>
        <w:rPr>
          <w:rFonts w:hint="eastAsia" w:ascii="仿宋" w:hAnsi="仿宋" w:eastAsia="仿宋" w:cs="仿宋_GB2312"/>
          <w:b/>
          <w:kern w:val="0"/>
          <w:sz w:val="32"/>
          <w:szCs w:val="32"/>
          <w:lang w:val="zh-CN"/>
        </w:rPr>
        <w:t>优惠条件及特殊承诺</w:t>
      </w:r>
    </w:p>
    <w:p>
      <w:pPr>
        <w:spacing w:line="360" w:lineRule="auto"/>
        <w:jc w:val="center"/>
        <w:rPr>
          <w:rFonts w:ascii="仿宋" w:hAnsi="仿宋" w:eastAsia="仿宋" w:cs="仿宋_GB2312"/>
          <w:sz w:val="18"/>
          <w:szCs w:val="18"/>
        </w:rPr>
      </w:pPr>
      <w:r>
        <w:rPr>
          <w:rFonts w:hint="eastAsia" w:ascii="仿宋" w:hAnsi="仿宋" w:eastAsia="仿宋" w:cs="仿宋_GB2312"/>
          <w:sz w:val="24"/>
        </w:rPr>
        <w:t>（由投标人根据采购需求自行编制）</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ascii="仿宋" w:hAnsi="仿宋" w:eastAsia="仿宋" w:cs="仿宋_GB2312"/>
          <w:b/>
          <w:bCs/>
          <w:sz w:val="18"/>
          <w:szCs w:val="18"/>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十四、</w:t>
      </w:r>
      <w:r>
        <w:rPr>
          <w:rFonts w:hint="eastAsia" w:ascii="仿宋" w:hAnsi="仿宋" w:eastAsia="仿宋" w:cs="仿宋_GB2312"/>
          <w:b/>
          <w:kern w:val="0"/>
          <w:sz w:val="32"/>
          <w:szCs w:val="32"/>
          <w:lang w:val="zh-CN"/>
        </w:rPr>
        <w:t>备品备件及供选择的配套零部件清单</w:t>
      </w:r>
    </w:p>
    <w:p>
      <w:pPr>
        <w:autoSpaceDE w:val="0"/>
        <w:autoSpaceDN w:val="0"/>
        <w:spacing w:line="360" w:lineRule="auto"/>
        <w:jc w:val="center"/>
      </w:pPr>
      <w:r>
        <w:rPr>
          <w:rFonts w:hint="eastAsia" w:ascii="仿宋" w:hAnsi="仿宋" w:eastAsia="仿宋" w:cs="仿宋_GB2312"/>
          <w:sz w:val="24"/>
        </w:rPr>
        <w:t>（由投标人根据采购需求自行编制）</w:t>
      </w:r>
    </w:p>
    <w:p>
      <w:pPr>
        <w:autoSpaceDE w:val="0"/>
        <w:autoSpaceDN w:val="0"/>
        <w:spacing w:line="360" w:lineRule="auto"/>
        <w:ind w:firstLine="4440" w:firstLineChars="1850"/>
        <w:rPr>
          <w:rFonts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ascii="仿宋" w:hAnsi="仿宋" w:eastAsia="仿宋" w:cs="仿宋_GB2312"/>
          <w:b/>
          <w:bCs/>
          <w:sz w:val="32"/>
          <w:szCs w:val="32"/>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十五、</w:t>
      </w:r>
      <w:r>
        <w:rPr>
          <w:rFonts w:hint="eastAsia" w:ascii="仿宋" w:hAnsi="仿宋" w:eastAsia="仿宋" w:cs="仿宋_GB2312"/>
          <w:b/>
          <w:kern w:val="0"/>
          <w:sz w:val="32"/>
          <w:szCs w:val="32"/>
          <w:lang w:val="zh-CN"/>
        </w:rPr>
        <w:t>合理化建议</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（由投标人根据采购需求自行编制）</w:t>
      </w:r>
    </w:p>
    <w:p>
      <w:pPr>
        <w:autoSpaceDE w:val="0"/>
        <w:autoSpaceDN w:val="0"/>
        <w:spacing w:line="360" w:lineRule="auto"/>
        <w:rPr>
          <w:rFonts w:ascii="仿宋" w:hAnsi="仿宋" w:eastAsia="仿宋" w:cs="仿宋_GB2312"/>
          <w:b/>
          <w:sz w:val="24"/>
        </w:rPr>
      </w:pPr>
    </w:p>
    <w:p>
      <w:pPr>
        <w:autoSpaceDE w:val="0"/>
        <w:autoSpaceDN w:val="0"/>
        <w:spacing w:line="360" w:lineRule="auto"/>
        <w:ind w:firstLine="4800" w:firstLineChars="2000"/>
        <w:rPr>
          <w:rFonts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bCs/>
          <w:sz w:val="32"/>
          <w:szCs w:val="32"/>
        </w:rPr>
      </w:pP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十六、认为需要的其他技术文件或说明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（由投标人根据采购需求自行编制）</w:t>
      </w:r>
    </w:p>
    <w:p>
      <w:pPr>
        <w:autoSpaceDE w:val="0"/>
        <w:autoSpaceDN w:val="0"/>
        <w:spacing w:line="360" w:lineRule="auto"/>
        <w:ind w:firstLine="4800" w:firstLineChars="2000"/>
        <w:rPr>
          <w:rFonts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ascii="仿宋" w:hAnsi="仿宋" w:eastAsia="仿宋" w:cs="仿宋_GB2312"/>
          <w:b/>
          <w:bCs/>
          <w:sz w:val="30"/>
          <w:szCs w:val="30"/>
        </w:rPr>
      </w:pP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日期：  年  月   日</w:t>
      </w:r>
    </w:p>
    <w:p>
      <w:pPr>
        <w:spacing w:line="360" w:lineRule="auto"/>
        <w:jc w:val="center"/>
        <w:rPr>
          <w:rFonts w:ascii="仿宋" w:hAnsi="仿宋" w:eastAsia="仿宋" w:cs="仿宋_GB2312"/>
          <w:b/>
          <w:bCs/>
          <w:sz w:val="30"/>
          <w:szCs w:val="30"/>
        </w:rPr>
      </w:pPr>
    </w:p>
    <w:p>
      <w:pPr>
        <w:spacing w:line="360" w:lineRule="auto"/>
        <w:jc w:val="center"/>
        <w:rPr>
          <w:rFonts w:ascii="仿宋" w:hAnsi="仿宋" w:eastAsia="仿宋" w:cs="仿宋_GB2312"/>
          <w:b/>
          <w:kern w:val="0"/>
          <w:sz w:val="30"/>
          <w:szCs w:val="30"/>
          <w:lang w:val="zh-CN"/>
        </w:rPr>
      </w:pPr>
      <w:r>
        <w:rPr>
          <w:rFonts w:hint="eastAsia" w:ascii="仿宋" w:hAnsi="仿宋" w:eastAsia="仿宋" w:cs="仿宋_GB2312"/>
          <w:b/>
          <w:bCs/>
          <w:sz w:val="30"/>
          <w:szCs w:val="30"/>
        </w:rPr>
        <w:t>十七、关于</w:t>
      </w:r>
      <w:r>
        <w:rPr>
          <w:rFonts w:hint="eastAsia" w:ascii="仿宋" w:hAnsi="仿宋" w:eastAsia="仿宋" w:cs="仿宋_GB2312"/>
          <w:b/>
          <w:kern w:val="0"/>
          <w:sz w:val="30"/>
          <w:szCs w:val="30"/>
          <w:lang w:val="zh-CN"/>
        </w:rPr>
        <w:t>对招标文件中有关商务、合同条款的拒绝声明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（由投标人根据采购需求自行编制）</w:t>
      </w: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kern w:val="0"/>
          <w:sz w:val="30"/>
          <w:szCs w:val="30"/>
          <w:lang w:val="zh-CN"/>
        </w:rPr>
      </w:pPr>
      <w:r>
        <w:rPr>
          <w:rFonts w:hint="eastAsia" w:ascii="仿宋" w:hAnsi="仿宋" w:eastAsia="仿宋" w:cs="仿宋_GB2312"/>
          <w:b/>
          <w:kern w:val="0"/>
          <w:sz w:val="30"/>
          <w:szCs w:val="30"/>
          <w:lang w:val="zh-CN"/>
        </w:rPr>
        <w:t>十八、关于招标文件中有关无效标条款（符合性要求）的声明</w:t>
      </w:r>
    </w:p>
    <w:p>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ascii="仿宋" w:hAnsi="仿宋" w:eastAsia="仿宋" w:cs="仿宋_GB2312"/>
          <w:sz w:val="24"/>
        </w:rPr>
      </w:pPr>
    </w:p>
    <w:p>
      <w:pPr>
        <w:autoSpaceDE w:val="0"/>
        <w:autoSpaceDN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360" w:lineRule="auto"/>
        <w:rPr>
          <w:rFonts w:ascii="仿宋" w:hAnsi="仿宋" w:eastAsia="仿宋" w:cs="仿宋_GB2312"/>
          <w:b/>
          <w:bCs/>
          <w:sz w:val="32"/>
          <w:szCs w:val="32"/>
        </w:rPr>
      </w:pPr>
    </w:p>
    <w:p>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 xml:space="preserve"> </w:t>
      </w:r>
      <w:r>
        <w:rPr>
          <w:rFonts w:hint="eastAsia" w:ascii="仿宋" w:hAnsi="仿宋" w:eastAsia="仿宋" w:cs="仿宋_GB2312"/>
          <w:b/>
          <w:sz w:val="30"/>
          <w:szCs w:val="30"/>
        </w:rPr>
        <w:t>关于钱塘新区政府采购支持中小企业信用融资相关事项通知</w:t>
      </w:r>
    </w:p>
    <w:p>
      <w:pPr>
        <w:spacing w:line="360" w:lineRule="auto"/>
        <w:jc w:val="center"/>
        <w:rPr>
          <w:rFonts w:ascii="仿宋" w:hAnsi="仿宋" w:eastAsia="仿宋" w:cs="仿宋_GB2312"/>
          <w:b/>
          <w:sz w:val="10"/>
          <w:szCs w:val="1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在浙江“政采云”平台注册入库，并取得钱塘新区政府采购合同的中小企业供应商。</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请登陆杭州钱塘新区管理委员会官网（</w:t>
      </w:r>
      <w:r>
        <w:rPr>
          <w:rFonts w:ascii="仿宋" w:hAnsi="仿宋" w:eastAsia="仿宋" w:cs="仿宋_GB2312"/>
          <w:sz w:val="24"/>
        </w:rPr>
        <w:t>http://qt.hangzhou.gov.cn</w:t>
      </w:r>
      <w:r>
        <w:rPr>
          <w:rFonts w:hint="eastAsia" w:ascii="仿宋" w:hAnsi="仿宋" w:eastAsia="仿宋" w:cs="仿宋_GB2312"/>
          <w:sz w:val="24"/>
        </w:rPr>
        <w:t>） “公告公示”专栏，查看信用融资政策文件及各相关银行服务方案。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三、申请方式和步骤</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1、供应商若有融资意向，需先与钱塘新区财政金融局合作的银行对接，办理相关融资前期手续；</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3、相关合作银行联系并审核供应商及相关中标信息，办理相关融资事宜；</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4、采购单位或者采购代理机构在政府采购信息系统录入中标合同信息时，须标注合同为信用融资合同，并选择相应的信用融资合作银行，录入账号信息；</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5、采购人应及时将信用融资合同提交财政金融局备案。</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五、合作银行及联系方式</w:t>
      </w:r>
    </w:p>
    <w:tbl>
      <w:tblPr>
        <w:tblStyle w:val="1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吴建恩</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翁佳佳</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13777878302</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82198699，13867197838</w:t>
            </w:r>
          </w:p>
        </w:tc>
      </w:tr>
    </w:tbl>
    <w:p>
      <w:pPr>
        <w:spacing w:line="360" w:lineRule="auto"/>
        <w:ind w:left="5040" w:hanging="5040" w:hangingChars="2100"/>
        <w:rPr>
          <w:rFonts w:ascii="仿宋" w:hAnsi="仿宋" w:eastAsia="仿宋" w:cs="仿宋_GB2312"/>
          <w:kern w:val="0"/>
          <w:sz w:val="24"/>
          <w:lang w:val="zh-CN"/>
        </w:rPr>
      </w:pPr>
    </w:p>
    <w:p>
      <w:pPr>
        <w:spacing w:line="360" w:lineRule="auto"/>
        <w:ind w:left="5060" w:hanging="5060" w:hangingChars="2100"/>
        <w:rPr>
          <w:rFonts w:ascii="仿宋" w:hAnsi="仿宋" w:eastAsia="仿宋" w:cs="仿宋_GB2312"/>
          <w:b/>
          <w:bCs/>
          <w:kern w:val="0"/>
          <w:sz w:val="24"/>
        </w:rPr>
      </w:pPr>
    </w:p>
    <w:p>
      <w:pPr>
        <w:spacing w:line="360" w:lineRule="auto"/>
        <w:rPr>
          <w:rFonts w:ascii="仿宋" w:hAnsi="仿宋" w:eastAsia="仿宋" w:cs="仿宋_GB2312"/>
          <w:b/>
          <w:sz w:val="24"/>
        </w:rPr>
      </w:pPr>
    </w:p>
    <w:p>
      <w:pPr>
        <w:pStyle w:val="3"/>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rPr>
      </w:pPr>
      <w:bookmarkStart w:id="440" w:name="_Toc465665161"/>
      <w:r>
        <w:rPr>
          <w:rFonts w:hint="eastAsia" w:ascii="仿宋" w:hAnsi="仿宋" w:eastAsia="仿宋"/>
        </w:rPr>
        <w:t>附件</w:t>
      </w:r>
      <w:bookmarkEnd w:id="440"/>
    </w:p>
    <w:p>
      <w:pPr>
        <w:spacing w:line="360" w:lineRule="auto"/>
        <w:rPr>
          <w:rFonts w:ascii="仿宋" w:hAnsi="仿宋" w:eastAsia="仿宋"/>
          <w:b/>
          <w:spacing w:val="6"/>
          <w:sz w:val="32"/>
          <w:szCs w:val="32"/>
        </w:rPr>
      </w:pPr>
      <w:r>
        <w:rPr>
          <w:rFonts w:hint="eastAsia" w:ascii="仿宋" w:hAnsi="仿宋" w:eastAsia="仿宋"/>
          <w:b/>
          <w:spacing w:val="6"/>
          <w:sz w:val="32"/>
          <w:szCs w:val="32"/>
        </w:rPr>
        <w:t>附件1：</w:t>
      </w:r>
    </w:p>
    <w:p>
      <w:pPr>
        <w:spacing w:line="360" w:lineRule="auto"/>
        <w:jc w:val="center"/>
        <w:rPr>
          <w:rFonts w:ascii="仿宋" w:hAnsi="仿宋" w:eastAsia="仿宋"/>
          <w:b/>
          <w:spacing w:val="6"/>
          <w:sz w:val="32"/>
          <w:szCs w:val="32"/>
        </w:rPr>
      </w:pPr>
      <w:bookmarkStart w:id="441" w:name="OLE_LINK13"/>
      <w:bookmarkStart w:id="442" w:name="OLE_LINK14"/>
      <w:r>
        <w:rPr>
          <w:rFonts w:hint="eastAsia" w:ascii="仿宋" w:hAnsi="仿宋" w:eastAsia="仿宋"/>
          <w:b/>
          <w:spacing w:val="6"/>
          <w:sz w:val="32"/>
          <w:szCs w:val="32"/>
        </w:rPr>
        <w:t>残疾人福利性单位声明函</w:t>
      </w:r>
    </w:p>
    <w:bookmarkEnd w:id="441"/>
    <w:bookmarkEnd w:id="442"/>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单位名称（盖章）：</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pPr>
        <w:spacing w:line="360" w:lineRule="auto"/>
        <w:rPr>
          <w:rFonts w:ascii="仿宋" w:hAnsi="仿宋" w:eastAsia="仿宋"/>
          <w:sz w:val="24"/>
          <w:u w:val="single"/>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spacing w:line="360" w:lineRule="auto"/>
        <w:rPr>
          <w:rFonts w:ascii="仿宋" w:hAnsi="仿宋" w:eastAsia="仿宋"/>
          <w:b/>
          <w:spacing w:val="6"/>
          <w:sz w:val="32"/>
          <w:szCs w:val="32"/>
        </w:rPr>
      </w:pPr>
      <w:r>
        <w:rPr>
          <w:rFonts w:hint="eastAsia" w:ascii="仿宋" w:hAnsi="仿宋" w:eastAsia="仿宋"/>
          <w:b/>
          <w:spacing w:val="6"/>
          <w:sz w:val="32"/>
          <w:szCs w:val="32"/>
        </w:rPr>
        <w:t>附件4：政府采购节能产品认证证书或证明文件</w:t>
      </w:r>
    </w:p>
    <w:p>
      <w:pPr>
        <w:spacing w:line="360" w:lineRule="auto"/>
        <w:rPr>
          <w:rFonts w:ascii="仿宋" w:hAnsi="仿宋" w:eastAsia="仿宋"/>
          <w:b/>
          <w:bCs/>
          <w:sz w:val="24"/>
        </w:rPr>
      </w:pPr>
      <w:r>
        <w:rPr>
          <w:rFonts w:hint="eastAsia" w:ascii="仿宋" w:hAnsi="仿宋" w:eastAsia="仿宋"/>
          <w:b/>
          <w:spacing w:val="6"/>
          <w:sz w:val="32"/>
          <w:szCs w:val="32"/>
        </w:rPr>
        <w:t>（扫描件加盖公章）</w:t>
      </w:r>
    </w:p>
    <w:p>
      <w:pPr>
        <w:spacing w:line="360" w:lineRule="auto"/>
        <w:rPr>
          <w:rFonts w:ascii="仿宋" w:hAnsi="仿宋" w:eastAsia="仿宋"/>
          <w:b/>
          <w:bCs/>
          <w:sz w:val="24"/>
        </w:rPr>
      </w:pPr>
      <w:r>
        <w:rPr>
          <w:rFonts w:hint="eastAsia" w:ascii="仿宋" w:hAnsi="仿宋" w:eastAsia="仿宋"/>
          <w:b/>
          <w:bCs/>
          <w:sz w:val="24"/>
        </w:rPr>
        <w:t xml:space="preserve"> </w:t>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附表5：政府采购环境标志产品认证证书或证明文件</w:t>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（扫描件加盖公章）</w:t>
      </w:r>
    </w:p>
    <w:p>
      <w:pPr>
        <w:autoSpaceDE w:val="0"/>
        <w:autoSpaceDN w:val="0"/>
        <w:spacing w:line="360" w:lineRule="auto"/>
        <w:ind w:firstLine="4560" w:firstLineChars="1900"/>
        <w:rPr>
          <w:rFonts w:ascii="仿宋" w:hAnsi="仿宋" w:eastAsia="仿宋"/>
          <w:kern w:val="0"/>
          <w:sz w:val="24"/>
        </w:rPr>
      </w:pPr>
    </w:p>
    <w:p>
      <w:pPr>
        <w:autoSpaceDE w:val="0"/>
        <w:autoSpaceDN w:val="0"/>
        <w:spacing w:line="360" w:lineRule="auto"/>
        <w:ind w:firstLine="4560" w:firstLineChars="1900"/>
        <w:rPr>
          <w:rFonts w:ascii="仿宋" w:hAnsi="仿宋" w:eastAsia="仿宋"/>
          <w:kern w:val="0"/>
          <w:sz w:val="24"/>
        </w:rPr>
      </w:pPr>
    </w:p>
    <w:p>
      <w:pPr>
        <w:autoSpaceDE w:val="0"/>
        <w:autoSpaceDN w:val="0"/>
        <w:spacing w:line="360" w:lineRule="auto"/>
        <w:ind w:firstLine="4560" w:firstLineChars="1900"/>
        <w:rPr>
          <w:rFonts w:ascii="仿宋" w:hAnsi="仿宋" w:eastAsia="仿宋"/>
          <w:kern w:val="0"/>
          <w:sz w:val="24"/>
        </w:rPr>
      </w:pPr>
      <w:r>
        <w:rPr>
          <w:rFonts w:hint="eastAsia" w:ascii="仿宋" w:hAnsi="仿宋" w:eastAsia="仿宋"/>
          <w:kern w:val="0"/>
          <w:sz w:val="24"/>
        </w:rPr>
        <w:t xml:space="preserve">供应商名称（公章）：                                         </w:t>
      </w:r>
    </w:p>
    <w:p>
      <w:pPr>
        <w:spacing w:line="360" w:lineRule="auto"/>
      </w:pPr>
      <w:r>
        <w:rPr>
          <w:rFonts w:hint="eastAsia" w:ascii="仿宋" w:hAnsi="仿宋" w:eastAsia="仿宋"/>
          <w:kern w:val="0"/>
          <w:sz w:val="24"/>
        </w:rPr>
        <w:t xml:space="preserve">                                      日期：   年  月   日</w:t>
      </w:r>
    </w:p>
    <w:p>
      <w:pPr>
        <w:pStyle w:val="11"/>
        <w:snapToGrid w:val="0"/>
        <w:spacing w:line="360" w:lineRule="auto"/>
        <w:ind w:firstLine="480" w:firstLineChars="200"/>
        <w:rPr>
          <w:rFonts w:ascii="仿宋" w:hAnsi="仿宋" w:eastAsia="仿宋" w:cs="仿宋"/>
          <w:b w:val="0"/>
          <w:szCs w:val="24"/>
        </w:rPr>
      </w:pPr>
    </w:p>
    <w:sectPr>
      <w:headerReference r:id="rId14" w:type="default"/>
      <w:footerReference r:id="rId15"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For Numbe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3" o:spid="_x0000_s205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36</w:t>
                </w:r>
                <w:r>
                  <w:fldChar w:fldCharType="end"/>
                </w:r>
                <w:r>
                  <w:rPr>
                    <w:rFonts w:hint="eastAsia"/>
                  </w:rPr>
                  <w:t xml:space="preserve"> 页</w:t>
                </w:r>
              </w:p>
            </w:txbxContent>
          </v:textbox>
        </v:shape>
      </w:pict>
    </w:r>
  </w:p>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57</w:t>
                </w:r>
                <w:r>
                  <w:fldChar w:fldCharType="end"/>
                </w:r>
                <w:r>
                  <w:rPr>
                    <w:rFonts w:hint="eastAsia"/>
                  </w:rP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74</w:t>
                </w:r>
                <w:r>
                  <w:fldChar w:fldCharType="end"/>
                </w:r>
                <w:r>
                  <w:rPr>
                    <w:rFonts w:hint="eastAsia"/>
                  </w:rP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ascii="仿宋" w:hAnsi="仿宋" w:eastAsia="仿宋" w:cs="仿宋"/>
        <w:i/>
        <w:iCs/>
      </w:rPr>
    </w:pPr>
  </w:p>
  <w:p>
    <w:pPr>
      <w:pStyle w:val="10"/>
      <w:pBdr>
        <w:bottom w:val="single" w:color="auto" w:sz="4" w:space="1"/>
      </w:pBdr>
      <w:jc w:val="right"/>
      <w:rPr>
        <w:rFonts w:ascii="仿宋" w:hAnsi="仿宋" w:eastAsia="仿宋" w:cs="仿宋"/>
        <w:i/>
        <w:iCs/>
      </w:rPr>
    </w:pPr>
    <w:r>
      <w:rPr>
        <w:rFonts w:hint="eastAsia" w:ascii="仿宋" w:hAnsi="仿宋" w:eastAsia="仿宋" w:cs="仿宋"/>
        <w:i/>
        <w:iCs/>
      </w:rPr>
      <w:t>钱塘新区政府采购招标文件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279"/>
        <w:tab w:val="clear" w:pos="8306"/>
      </w:tabs>
      <w:jc w:val="right"/>
    </w:pPr>
    <w:r>
      <w:rPr>
        <w:rFonts w:hint="eastAsia"/>
        <w:lang w:val="zh-CN"/>
      </w:rPr>
      <w:t xml:space="preserve"> </w:t>
    </w:r>
    <w:r>
      <w:tab/>
    </w:r>
    <w:r>
      <w:rPr>
        <w:rFonts w:hint="eastAsia"/>
        <w:lang w:val="zh-CN"/>
      </w:rPr>
      <w:t xml:space="preserve"> </w:t>
    </w:r>
    <w:r>
      <w:tab/>
    </w:r>
  </w:p>
  <w:p>
    <w:pPr>
      <w:pStyle w:val="10"/>
      <w:pBdr>
        <w:bottom w:val="single" w:color="auto" w:sz="4" w:space="1"/>
      </w:pBdr>
      <w:tabs>
        <w:tab w:val="right" w:pos="8279"/>
        <w:tab w:val="clear" w:pos="8306"/>
      </w:tabs>
      <w:jc w:val="right"/>
    </w:pPr>
    <w:r>
      <w:rPr>
        <w:rFonts w:hint="eastAsia" w:eastAsia="仿宋_GB2312"/>
        <w:i/>
      </w:rPr>
      <w:t>钱塘新区政府采购招标文件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ascii="仿宋_GB2312" w:eastAsia="仿宋_GB2312"/>
        <w:b/>
        <w:i/>
        <w:u w:val="single"/>
      </w:rPr>
    </w:pPr>
    <w:r>
      <w:t></w:t>
    </w:r>
    <w:r>
      <w:rPr>
        <w:rFonts w:hint="eastAsia" w:eastAsia="仿宋_GB2312"/>
        <w:i/>
      </w:rPr>
      <w:t>钱塘新区政府采购招标文件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eastAsia="仿宋_GB2312"/>
        <w:i/>
      </w:rPr>
    </w:pPr>
    <w:r>
      <w:t></w:t>
    </w:r>
    <w:r>
      <w:rPr>
        <w:rFonts w:hint="eastAsia" w:eastAsia="仿宋_GB2312"/>
        <w:i/>
      </w:rPr>
      <w:t>钱塘新区政府采购公开招标文件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p>
    <w:pPr>
      <w:pStyle w:val="10"/>
      <w:pBdr>
        <w:bottom w:val="single" w:color="auto" w:sz="4" w:space="1"/>
      </w:pBdr>
      <w:jc w:val="right"/>
      <w:rPr>
        <w:rFonts w:ascii="仿宋_GB2312" w:eastAsia="仿宋_GB2312"/>
        <w:b/>
        <w:i/>
        <w:u w:val="single"/>
      </w:rPr>
    </w:pPr>
    <w:r>
      <w:rPr>
        <w:rFonts w:hint="eastAsia" w:eastAsia="仿宋_GB2312"/>
        <w:i/>
      </w:rPr>
      <w:t>钱塘新区政府采购招标文件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44F8D"/>
    <w:multiLevelType w:val="singleLevel"/>
    <w:tmpl w:val="A7544F8D"/>
    <w:lvl w:ilvl="0" w:tentative="0">
      <w:start w:val="3"/>
      <w:numFmt w:val="chineseCounting"/>
      <w:suff w:val="space"/>
      <w:lvlText w:val="第%1部分"/>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04EE"/>
    <w:rsid w:val="00060585"/>
    <w:rsid w:val="000820AF"/>
    <w:rsid w:val="000850A6"/>
    <w:rsid w:val="0018557F"/>
    <w:rsid w:val="00281597"/>
    <w:rsid w:val="002B731F"/>
    <w:rsid w:val="0044000A"/>
    <w:rsid w:val="004436EB"/>
    <w:rsid w:val="00453A8E"/>
    <w:rsid w:val="004602E6"/>
    <w:rsid w:val="004C614D"/>
    <w:rsid w:val="00521DFD"/>
    <w:rsid w:val="00554A84"/>
    <w:rsid w:val="00567DDC"/>
    <w:rsid w:val="005E04EE"/>
    <w:rsid w:val="00621824"/>
    <w:rsid w:val="006936F2"/>
    <w:rsid w:val="006A3212"/>
    <w:rsid w:val="006A3DF4"/>
    <w:rsid w:val="006D5256"/>
    <w:rsid w:val="00721EF0"/>
    <w:rsid w:val="0079040A"/>
    <w:rsid w:val="007E6718"/>
    <w:rsid w:val="007F02A2"/>
    <w:rsid w:val="008A7C2A"/>
    <w:rsid w:val="008B09CC"/>
    <w:rsid w:val="009147E4"/>
    <w:rsid w:val="00A252AA"/>
    <w:rsid w:val="00A836FC"/>
    <w:rsid w:val="00AE4516"/>
    <w:rsid w:val="00B15120"/>
    <w:rsid w:val="00B775C4"/>
    <w:rsid w:val="00B815FF"/>
    <w:rsid w:val="00BE6726"/>
    <w:rsid w:val="00C45C33"/>
    <w:rsid w:val="00C74482"/>
    <w:rsid w:val="00C80262"/>
    <w:rsid w:val="00CB6F33"/>
    <w:rsid w:val="00DA1E3B"/>
    <w:rsid w:val="00DC22BB"/>
    <w:rsid w:val="00DD08A6"/>
    <w:rsid w:val="00DD4F65"/>
    <w:rsid w:val="00DD5381"/>
    <w:rsid w:val="00DE5FC2"/>
    <w:rsid w:val="00E6356D"/>
    <w:rsid w:val="00E63726"/>
    <w:rsid w:val="00EB7652"/>
    <w:rsid w:val="00EF2B67"/>
    <w:rsid w:val="030C45C1"/>
    <w:rsid w:val="03D44C3B"/>
    <w:rsid w:val="054C07BF"/>
    <w:rsid w:val="07E15665"/>
    <w:rsid w:val="09C95EEB"/>
    <w:rsid w:val="0FAF4F8B"/>
    <w:rsid w:val="13674AC3"/>
    <w:rsid w:val="13D974E5"/>
    <w:rsid w:val="16F5788F"/>
    <w:rsid w:val="17B347EF"/>
    <w:rsid w:val="1BD00656"/>
    <w:rsid w:val="1D4E304F"/>
    <w:rsid w:val="211D286D"/>
    <w:rsid w:val="21F17746"/>
    <w:rsid w:val="226D6B26"/>
    <w:rsid w:val="238A41F5"/>
    <w:rsid w:val="24917481"/>
    <w:rsid w:val="24BB007D"/>
    <w:rsid w:val="2B900B5C"/>
    <w:rsid w:val="2D1573FE"/>
    <w:rsid w:val="2EA91376"/>
    <w:rsid w:val="2F734C4B"/>
    <w:rsid w:val="308876DF"/>
    <w:rsid w:val="30E22F2B"/>
    <w:rsid w:val="32146A76"/>
    <w:rsid w:val="386F1B9A"/>
    <w:rsid w:val="39055980"/>
    <w:rsid w:val="398710BA"/>
    <w:rsid w:val="3C1C24AF"/>
    <w:rsid w:val="432836D5"/>
    <w:rsid w:val="44C97247"/>
    <w:rsid w:val="475E02DD"/>
    <w:rsid w:val="477E493B"/>
    <w:rsid w:val="47C329F4"/>
    <w:rsid w:val="49D61562"/>
    <w:rsid w:val="4A3D7041"/>
    <w:rsid w:val="4A603CDC"/>
    <w:rsid w:val="4BF6210B"/>
    <w:rsid w:val="4C227A9B"/>
    <w:rsid w:val="4EE24F8E"/>
    <w:rsid w:val="51013CBA"/>
    <w:rsid w:val="51A62CB4"/>
    <w:rsid w:val="55760388"/>
    <w:rsid w:val="55B23D90"/>
    <w:rsid w:val="67282DFB"/>
    <w:rsid w:val="6841333F"/>
    <w:rsid w:val="6C316674"/>
    <w:rsid w:val="6DDB5E75"/>
    <w:rsid w:val="6FAA08DD"/>
    <w:rsid w:val="728A2A05"/>
    <w:rsid w:val="73553FB2"/>
    <w:rsid w:val="73F35BC7"/>
    <w:rsid w:val="768A3AD2"/>
    <w:rsid w:val="777F2584"/>
    <w:rsid w:val="77FC7352"/>
    <w:rsid w:val="78644947"/>
    <w:rsid w:val="79737186"/>
    <w:rsid w:val="797B2409"/>
    <w:rsid w:val="7AE82C5A"/>
    <w:rsid w:val="7B2026D9"/>
    <w:rsid w:val="7C0E06C1"/>
    <w:rsid w:val="7D3E257A"/>
    <w:rsid w:val="7DAF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link w:val="33"/>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2">
    <w:name w:val="Body Text First Indent"/>
    <w:basedOn w:val="7"/>
    <w:qFormat/>
    <w:uiPriority w:val="0"/>
    <w:pPr>
      <w:ind w:firstLine="420"/>
    </w:pPr>
    <w:rPr>
      <w:rFonts w:hAnsi="Times New Roman" w:cs="Times New Roman"/>
      <w:snapToGrid/>
      <w:szCs w:val="20"/>
    </w:rPr>
  </w:style>
  <w:style w:type="table" w:styleId="14">
    <w:name w:val="Table Grid"/>
    <w:basedOn w:val="13"/>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styleId="18">
    <w:name w:val="List Paragraph"/>
    <w:basedOn w:val="1"/>
    <w:qFormat/>
    <w:uiPriority w:val="34"/>
    <w:pPr>
      <w:ind w:firstLine="420" w:firstLineChars="200"/>
    </w:pPr>
  </w:style>
  <w:style w:type="paragraph" w:customStyle="1" w:styleId="1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2"/>
    <w:basedOn w:val="1"/>
    <w:qFormat/>
    <w:uiPriority w:val="0"/>
    <w:pPr>
      <w:spacing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缩进1"/>
    <w:basedOn w:val="1"/>
    <w:next w:val="8"/>
    <w:qFormat/>
    <w:uiPriority w:val="0"/>
    <w:pPr>
      <w:autoSpaceDE w:val="0"/>
      <w:autoSpaceDN w:val="0"/>
      <w:adjustRightInd w:val="0"/>
      <w:snapToGrid w:val="0"/>
      <w:spacing w:line="360" w:lineRule="auto"/>
      <w:ind w:left="420" w:leftChars="200" w:firstLine="480" w:firstLineChars="200"/>
    </w:pPr>
    <w:rPr>
      <w:sz w:val="24"/>
      <w:szCs w:val="21"/>
    </w:rPr>
  </w:style>
  <w:style w:type="paragraph" w:customStyle="1" w:styleId="23">
    <w:name w:val="索引 11"/>
    <w:basedOn w:val="1"/>
    <w:next w:val="1"/>
    <w:qFormat/>
    <w:uiPriority w:val="0"/>
    <w:pPr>
      <w:spacing w:line="360" w:lineRule="auto"/>
    </w:pPr>
    <w:rPr>
      <w:rFonts w:ascii="仿宋_GB2312" w:eastAsia="仿宋_GB2312"/>
      <w:sz w:val="24"/>
      <w:szCs w:val="20"/>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列出段落1"/>
    <w:basedOn w:val="1"/>
    <w:qFormat/>
    <w:uiPriority w:val="34"/>
    <w:pPr>
      <w:spacing w:line="360" w:lineRule="auto"/>
      <w:ind w:firstLine="420" w:firstLineChars="200"/>
    </w:pPr>
    <w:rPr>
      <w:rFonts w:ascii="Calibri" w:hAnsi="Calibri"/>
      <w:sz w:val="24"/>
      <w:szCs w:val="22"/>
    </w:rPr>
  </w:style>
  <w:style w:type="paragraph" w:customStyle="1" w:styleId="2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9">
    <w:name w:val="纯文本1"/>
    <w:basedOn w:val="1"/>
    <w:qFormat/>
    <w:uiPriority w:val="0"/>
    <w:rPr>
      <w:rFonts w:ascii="宋体" w:hAnsi="Courier New"/>
      <w:kern w:val="0"/>
      <w:sz w:val="20"/>
      <w:szCs w:val="20"/>
    </w:rPr>
  </w:style>
  <w:style w:type="paragraph" w:customStyle="1" w:styleId="30">
    <w:name w:val="正文 New New New New"/>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31">
    <w:name w:val="_Style 3"/>
    <w:qFormat/>
    <w:uiPriority w:val="99"/>
    <w:rPr>
      <w:rFonts w:ascii="Calibri" w:hAnsi="Calibri" w:eastAsia="宋体" w:cs="Calibri"/>
      <w:sz w:val="22"/>
      <w:szCs w:val="22"/>
      <w:lang w:val="en-US" w:eastAsia="zh-CN" w:bidi="ar-SA"/>
    </w:rPr>
  </w:style>
  <w:style w:type="paragraph" w:customStyle="1" w:styleId="32">
    <w:name w:val="List Paragraph1"/>
    <w:basedOn w:val="1"/>
    <w:qFormat/>
    <w:uiPriority w:val="99"/>
    <w:pPr>
      <w:ind w:firstLine="420" w:firstLineChars="200"/>
    </w:pPr>
  </w:style>
  <w:style w:type="character" w:customStyle="1" w:styleId="33">
    <w:name w:val="正文文本 Char"/>
    <w:basedOn w:val="15"/>
    <w:link w:val="7"/>
    <w:qFormat/>
    <w:uiPriority w:val="99"/>
    <w:rPr>
      <w:rFonts w:ascii="宋体" w:hAnsi="Arial" w:cs="Arial" w:eastAsiaTheme="minorEastAsia"/>
      <w:snapToGrid w:val="0"/>
      <w:kern w:val="2"/>
      <w:sz w:val="24"/>
      <w:szCs w:val="21"/>
      <w:lang w:val="zh-CN"/>
    </w:rPr>
  </w:style>
  <w:style w:type="character" w:customStyle="1" w:styleId="34">
    <w:name w:val="font21"/>
    <w:basedOn w:val="15"/>
    <w:qFormat/>
    <w:uiPriority w:val="0"/>
    <w:rPr>
      <w:rFonts w:hint="default" w:ascii="Helvetica Neue For Number" w:hAnsi="Helvetica Neue For Number" w:eastAsia="Helvetica Neue For Number" w:cs="Helvetica Neue For Number"/>
      <w:b/>
      <w:color w:val="595959"/>
      <w:sz w:val="24"/>
      <w:szCs w:val="24"/>
      <w:u w:val="none"/>
    </w:rPr>
  </w:style>
  <w:style w:type="character" w:customStyle="1" w:styleId="35">
    <w:name w:val="font31"/>
    <w:basedOn w:val="15"/>
    <w:qFormat/>
    <w:uiPriority w:val="0"/>
    <w:rPr>
      <w:rFonts w:hint="eastAsia" w:ascii="宋体" w:hAnsi="宋体" w:eastAsia="宋体" w:cs="宋体"/>
      <w:b/>
      <w:color w:val="595959"/>
      <w:sz w:val="24"/>
      <w:szCs w:val="24"/>
      <w:u w:val="none"/>
    </w:rPr>
  </w:style>
  <w:style w:type="paragraph" w:customStyle="1" w:styleId="36">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3"/>
    <customShpInfo spid="_x0000_s2052"/>
    <customShpInfo spid="_x0000_s2050"/>
    <customShpInfo spid="_x0000_s2051"/>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7245</Words>
  <Characters>41303</Characters>
  <Lines>344</Lines>
  <Paragraphs>96</Paragraphs>
  <TotalTime>1</TotalTime>
  <ScaleCrop>false</ScaleCrop>
  <LinksUpToDate>false</LinksUpToDate>
  <CharactersWithSpaces>48452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2020-04-21T07:55:00Z</dcterms:created>
  <dc:creator>Administrator</dc:creator>
  <cp:lastModifiedBy>βίος</cp:lastModifiedBy>
  <cp:lastPrinted>2020-06-01T02:17:00Z</cp:lastPrinted>
  <dcterms:modified xsi:type="dcterms:W3CDTF">2020-07-10T02:26:13Z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