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CE6C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color w:val="auto"/>
          <w:spacing w:val="0"/>
          <w:sz w:val="21"/>
          <w:szCs w:val="21"/>
          <w:highlight w:val="none"/>
          <w:lang w:val="en-US" w:eastAsia="zh-CN"/>
        </w:rPr>
      </w:pPr>
    </w:p>
    <w:p w14:paraId="31DF0A0F">
      <w:pPr>
        <w:pageBreakBefore w:val="0"/>
        <w:widowControl w:val="0"/>
        <w:numPr>
          <w:ilvl w:val="1"/>
          <w:numId w:val="0"/>
        </w:numPr>
        <w:kinsoku/>
        <w:wordWrap/>
        <w:overflowPunct/>
        <w:topLinePunct w:val="0"/>
        <w:autoSpaceDE/>
        <w:autoSpaceDN/>
        <w:bidi w:val="0"/>
        <w:spacing w:before="0" w:after="0" w:line="240" w:lineRule="auto"/>
        <w:ind w:leftChars="0"/>
        <w:textAlignment w:val="auto"/>
        <w:outlineLvl w:val="9"/>
        <w:rPr>
          <w:rFonts w:hint="eastAsia"/>
          <w:sz w:val="21"/>
          <w:szCs w:val="21"/>
          <w:highlight w:val="none"/>
          <w:lang w:val="en-US" w:eastAsia="zh-CN"/>
        </w:rPr>
      </w:pPr>
    </w:p>
    <w:p w14:paraId="32CFEFDD">
      <w:pPr>
        <w:pageBreakBefore w:val="0"/>
        <w:widowControl w:val="0"/>
        <w:kinsoku/>
        <w:wordWrap/>
        <w:overflowPunct/>
        <w:topLinePunct w:val="0"/>
        <w:autoSpaceDE/>
        <w:autoSpaceDN/>
        <w:bidi w:val="0"/>
        <w:spacing w:line="240" w:lineRule="auto"/>
        <w:textAlignment w:val="auto"/>
        <w:outlineLvl w:val="9"/>
        <w:rPr>
          <w:rFonts w:hint="eastAsia"/>
          <w:sz w:val="21"/>
          <w:szCs w:val="21"/>
          <w:highlight w:val="none"/>
          <w:lang w:val="en-US" w:eastAsia="zh-CN"/>
        </w:rPr>
      </w:pPr>
    </w:p>
    <w:p w14:paraId="528F32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mallCaps w:val="0"/>
          <w:color w:val="000000" w:themeColor="text1"/>
          <w:spacing w:val="0"/>
          <w:kern w:val="0"/>
          <w:sz w:val="24"/>
          <w:szCs w:val="24"/>
          <w:highlight w:val="none"/>
          <w14:textFill>
            <w14:solidFill>
              <w14:schemeClr w14:val="tx1"/>
            </w14:solidFill>
          </w14:textFill>
        </w:rPr>
      </w:pP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开化县两山康养服务中心（县福利院）消防改造项目</w:t>
      </w:r>
    </w:p>
    <w:p w14:paraId="4D06743F">
      <w:pPr>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7D0B3A27">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smallCaps w:val="0"/>
          <w:color w:val="000000" w:themeColor="text1"/>
          <w:spacing w:val="0"/>
          <w:sz w:val="24"/>
          <w:szCs w:val="24"/>
          <w:highlight w:val="none"/>
          <w14:textFill>
            <w14:solidFill>
              <w14:schemeClr w14:val="tx1"/>
            </w14:solidFill>
          </w14:textFill>
        </w:rPr>
      </w:pPr>
      <w:r>
        <w:rPr>
          <w:rFonts w:hint="eastAsia" w:ascii="黑体" w:hAnsi="黑体" w:eastAsia="黑体" w:cs="黑体"/>
          <w:smallCaps w:val="0"/>
          <w:color w:val="000000" w:themeColor="text1"/>
          <w:spacing w:val="0"/>
          <w:sz w:val="24"/>
          <w:szCs w:val="24"/>
          <w:highlight w:val="none"/>
          <w14:textFill>
            <w14:solidFill>
              <w14:schemeClr w14:val="tx1"/>
            </w14:solidFill>
          </w14:textFill>
        </w:rPr>
        <w:t>（</w:t>
      </w:r>
      <w:r>
        <w:rPr>
          <w:rFonts w:hint="eastAsia" w:ascii="黑体" w:hAnsi="黑体" w:eastAsia="黑体" w:cs="黑体"/>
          <w:smallCaps w:val="0"/>
          <w:color w:val="000000" w:themeColor="text1"/>
          <w:spacing w:val="0"/>
          <w:sz w:val="24"/>
          <w:szCs w:val="24"/>
          <w:highlight w:val="none"/>
          <w:lang w:eastAsia="zh-CN"/>
          <w14:textFill>
            <w14:solidFill>
              <w14:schemeClr w14:val="tx1"/>
            </w14:solidFill>
          </w14:textFill>
        </w:rPr>
        <w:t>项目编号</w:t>
      </w:r>
      <w:r>
        <w:rPr>
          <w:rFonts w:hint="eastAsia" w:ascii="黑体" w:hAnsi="黑体" w:eastAsia="黑体" w:cs="黑体"/>
          <w:smallCaps w:val="0"/>
          <w:color w:val="000000" w:themeColor="text1"/>
          <w:spacing w:val="0"/>
          <w:sz w:val="24"/>
          <w:szCs w:val="24"/>
          <w:highlight w:val="none"/>
          <w14:textFill>
            <w14:solidFill>
              <w14:schemeClr w14:val="tx1"/>
            </w14:solidFill>
          </w14:textFill>
        </w:rPr>
        <w:t>：</w:t>
      </w:r>
      <w:r>
        <w:rPr>
          <w:rFonts w:hint="eastAsia" w:ascii="黑体" w:hAnsi="黑体" w:eastAsia="黑体" w:cs="黑体"/>
          <w:smallCaps w:val="0"/>
          <w:color w:val="auto"/>
          <w:spacing w:val="0"/>
          <w:sz w:val="24"/>
          <w:szCs w:val="24"/>
          <w:highlight w:val="none"/>
          <w:lang w:eastAsia="zh-CN"/>
        </w:rPr>
        <w:t>HZKHCG-202529</w:t>
      </w:r>
      <w:r>
        <w:rPr>
          <w:rFonts w:hint="eastAsia" w:ascii="黑体" w:hAnsi="黑体" w:eastAsia="黑体" w:cs="黑体"/>
          <w:smallCaps w:val="0"/>
          <w:color w:val="000000" w:themeColor="text1"/>
          <w:spacing w:val="0"/>
          <w:sz w:val="24"/>
          <w:szCs w:val="24"/>
          <w:highlight w:val="none"/>
          <w14:textFill>
            <w14:solidFill>
              <w14:schemeClr w14:val="tx1"/>
            </w14:solidFill>
          </w14:textFill>
        </w:rPr>
        <w:t>）</w:t>
      </w:r>
    </w:p>
    <w:p w14:paraId="352F258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715D7A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759E6B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1EE9F3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竞</w:t>
      </w:r>
    </w:p>
    <w:p w14:paraId="77FA14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争</w:t>
      </w:r>
    </w:p>
    <w:p w14:paraId="270948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性</w:t>
      </w:r>
    </w:p>
    <w:p w14:paraId="4DE31F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磋</w:t>
      </w:r>
    </w:p>
    <w:p w14:paraId="442488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商</w:t>
      </w:r>
    </w:p>
    <w:p w14:paraId="19CE72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文</w:t>
      </w:r>
    </w:p>
    <w:p w14:paraId="7FF0AF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件</w:t>
      </w:r>
    </w:p>
    <w:p w14:paraId="232604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05BD03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1A4249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66A398B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1DE5566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6F2E68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147B9D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512E4C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392D4363">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both"/>
        <w:textAlignment w:val="auto"/>
        <w:outlineLvl w:val="9"/>
        <w:rPr>
          <w:rFonts w:hint="eastAsia" w:ascii="黑体" w:hAnsi="黑体" w:eastAsia="黑体" w:cs="黑体"/>
          <w:smallCaps w:val="0"/>
          <w:color w:val="auto"/>
          <w:spacing w:val="0"/>
          <w:sz w:val="28"/>
          <w:szCs w:val="28"/>
          <w:highlight w:val="none"/>
          <w:lang w:eastAsia="zh-CN"/>
        </w:rPr>
      </w:pPr>
      <w:r>
        <w:rPr>
          <w:rFonts w:hint="eastAsia" w:ascii="黑体" w:hAnsi="黑体" w:eastAsia="黑体" w:cs="黑体"/>
          <w:smallCaps w:val="0"/>
          <w:color w:val="auto"/>
          <w:spacing w:val="0"/>
          <w:sz w:val="28"/>
          <w:szCs w:val="28"/>
          <w:highlight w:val="none"/>
        </w:rPr>
        <w:t>采购人：</w:t>
      </w:r>
      <w:r>
        <w:rPr>
          <w:rFonts w:hint="eastAsia" w:ascii="黑体" w:hAnsi="黑体" w:eastAsia="黑体" w:cs="黑体"/>
          <w:smallCaps w:val="0"/>
          <w:color w:val="auto"/>
          <w:spacing w:val="0"/>
          <w:sz w:val="28"/>
          <w:szCs w:val="28"/>
          <w:highlight w:val="none"/>
          <w:lang w:eastAsia="zh-CN"/>
        </w:rPr>
        <w:t>开化县民政局</w:t>
      </w:r>
    </w:p>
    <w:p w14:paraId="057A6B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黑体" w:hAnsi="黑体" w:eastAsia="黑体" w:cs="黑体"/>
          <w:smallCaps w:val="0"/>
          <w:color w:val="auto"/>
          <w:spacing w:val="0"/>
          <w:sz w:val="28"/>
          <w:szCs w:val="28"/>
          <w:highlight w:val="none"/>
          <w:lang w:eastAsia="zh-CN"/>
        </w:rPr>
      </w:pPr>
      <w:r>
        <w:rPr>
          <w:rFonts w:hint="eastAsia" w:ascii="黑体" w:hAnsi="黑体" w:eastAsia="黑体" w:cs="黑体"/>
          <w:smallCaps w:val="0"/>
          <w:color w:val="auto"/>
          <w:spacing w:val="0"/>
          <w:sz w:val="28"/>
          <w:szCs w:val="28"/>
          <w:highlight w:val="none"/>
        </w:rPr>
        <w:t>采购代理机构：</w:t>
      </w:r>
      <w:r>
        <w:rPr>
          <w:rFonts w:hint="eastAsia" w:ascii="黑体" w:hAnsi="黑体" w:eastAsia="黑体" w:cs="黑体"/>
          <w:smallCaps w:val="0"/>
          <w:color w:val="auto"/>
          <w:spacing w:val="0"/>
          <w:sz w:val="28"/>
          <w:szCs w:val="28"/>
          <w:highlight w:val="none"/>
          <w:lang w:eastAsia="zh-CN"/>
        </w:rPr>
        <w:t>杭州恒正造价工程师事务所</w:t>
      </w:r>
    </w:p>
    <w:p w14:paraId="3902FA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mallCaps w:val="0"/>
          <w:color w:val="auto"/>
          <w:spacing w:val="0"/>
          <w:sz w:val="24"/>
          <w:szCs w:val="24"/>
          <w:highlight w:val="none"/>
          <w:lang w:eastAsia="zh-CN"/>
        </w:rPr>
      </w:pPr>
      <w:r>
        <w:rPr>
          <w:rFonts w:hint="eastAsia" w:ascii="黑体" w:hAnsi="黑体" w:eastAsia="黑体" w:cs="黑体"/>
          <w:smallCaps w:val="0"/>
          <w:color w:val="auto"/>
          <w:spacing w:val="0"/>
          <w:sz w:val="28"/>
          <w:szCs w:val="28"/>
          <w:highlight w:val="none"/>
        </w:rPr>
        <w:t>二○二</w:t>
      </w:r>
      <w:r>
        <w:rPr>
          <w:rFonts w:hint="eastAsia" w:ascii="黑体" w:hAnsi="黑体" w:eastAsia="黑体" w:cs="黑体"/>
          <w:smallCaps w:val="0"/>
          <w:color w:val="auto"/>
          <w:spacing w:val="0"/>
          <w:sz w:val="28"/>
          <w:szCs w:val="28"/>
          <w:highlight w:val="none"/>
          <w:lang w:eastAsia="zh-CN"/>
        </w:rPr>
        <w:t>五</w:t>
      </w:r>
      <w:r>
        <w:rPr>
          <w:rFonts w:hint="eastAsia" w:ascii="黑体" w:hAnsi="黑体" w:eastAsia="黑体" w:cs="黑体"/>
          <w:smallCaps w:val="0"/>
          <w:color w:val="auto"/>
          <w:spacing w:val="0"/>
          <w:sz w:val="28"/>
          <w:szCs w:val="28"/>
          <w:highlight w:val="none"/>
        </w:rPr>
        <w:t>年</w:t>
      </w:r>
      <w:r>
        <w:rPr>
          <w:rFonts w:hint="eastAsia" w:ascii="黑体" w:hAnsi="黑体" w:eastAsia="黑体" w:cs="黑体"/>
          <w:smallCaps w:val="0"/>
          <w:color w:val="auto"/>
          <w:spacing w:val="0"/>
          <w:sz w:val="28"/>
          <w:szCs w:val="28"/>
          <w:highlight w:val="none"/>
          <w:lang w:val="en-US" w:eastAsia="zh-CN"/>
        </w:rPr>
        <w:t>六</w:t>
      </w:r>
      <w:r>
        <w:rPr>
          <w:rFonts w:hint="eastAsia" w:ascii="黑体" w:hAnsi="黑体" w:eastAsia="黑体" w:cs="黑体"/>
          <w:smallCaps w:val="0"/>
          <w:color w:val="auto"/>
          <w:spacing w:val="0"/>
          <w:sz w:val="28"/>
          <w:szCs w:val="28"/>
          <w:highlight w:val="none"/>
        </w:rPr>
        <w:t>月</w:t>
      </w:r>
    </w:p>
    <w:p w14:paraId="49FC326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sectPr>
          <w:headerReference r:id="rId3" w:type="default"/>
          <w:pgSz w:w="11906" w:h="16838"/>
          <w:pgMar w:top="1361" w:right="1361" w:bottom="1191" w:left="1361" w:header="850"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6E80D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Times New Roman"/>
          <w:smallCaps w:val="0"/>
          <w:color w:val="000000" w:themeColor="text1"/>
          <w:spacing w:val="0"/>
          <w:sz w:val="44"/>
          <w:szCs w:val="44"/>
          <w:highlight w:val="none"/>
          <w14:textFill>
            <w14:solidFill>
              <w14:schemeClr w14:val="tx1"/>
            </w14:solidFill>
          </w14:textFill>
        </w:rPr>
      </w:pPr>
      <w:r>
        <w:rPr>
          <w:rFonts w:hint="eastAsia" w:ascii="黑体" w:hAnsi="黑体" w:eastAsia="黑体" w:cs="黑体"/>
          <w:smallCaps w:val="0"/>
          <w:color w:val="000000" w:themeColor="text1"/>
          <w:spacing w:val="0"/>
          <w:sz w:val="44"/>
          <w:szCs w:val="44"/>
          <w:highlight w:val="none"/>
          <w14:textFill>
            <w14:solidFill>
              <w14:schemeClr w14:val="tx1"/>
            </w14:solidFill>
          </w14:textFill>
        </w:rPr>
        <w:t>目  录</w:t>
      </w:r>
    </w:p>
    <w:p w14:paraId="5ED0A8F2">
      <w:pPr>
        <w:pStyle w:val="22"/>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color w:val="000000" w:themeColor="text1"/>
          <w:spacing w:val="0"/>
          <w:sz w:val="24"/>
          <w:szCs w:val="24"/>
          <w:highlight w:val="none"/>
          <w14:textFill>
            <w14:solidFill>
              <w14:schemeClr w14:val="tx1"/>
            </w14:solidFill>
          </w14:textFill>
        </w:rPr>
        <w:instrText xml:space="preserve">TOC \o "1-2" \h \u </w:instrTex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separate"/>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_Toc4964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_Toc4964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0F10AE6A">
      <w:pPr>
        <w:pStyle w:val="22"/>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_Toc24445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rPr>
        <w:t>第二章</w:t>
      </w:r>
      <w:r>
        <w:rPr>
          <w:rFonts w:hint="eastAsia" w:ascii="宋体" w:hAnsi="宋体" w:eastAsia="宋体" w:cs="宋体"/>
          <w:bCs/>
          <w:smallCaps w:val="0"/>
          <w:spacing w:val="0"/>
          <w:kern w:val="0"/>
          <w:sz w:val="24"/>
          <w:szCs w:val="24"/>
          <w:highlight w:val="none"/>
          <w:lang w:val="en-US" w:eastAsia="zh-CN"/>
        </w:rPr>
        <w:t xml:space="preserve"> </w:t>
      </w:r>
      <w:r>
        <w:rPr>
          <w:rFonts w:hint="eastAsia" w:ascii="宋体" w:hAnsi="宋体" w:eastAsia="宋体" w:cs="宋体"/>
          <w:bCs/>
          <w:smallCaps w:val="0"/>
          <w:spacing w:val="0"/>
          <w:kern w:val="0"/>
          <w:sz w:val="24"/>
          <w:szCs w:val="24"/>
          <w:highlight w:val="none"/>
          <w:lang w:eastAsia="zh-CN"/>
        </w:rPr>
        <w:t>响应人</w:t>
      </w:r>
      <w:r>
        <w:rPr>
          <w:rFonts w:hint="eastAsia" w:ascii="宋体" w:hAnsi="宋体" w:eastAsia="宋体" w:cs="宋体"/>
          <w:bCs/>
          <w:smallCaps w:val="0"/>
          <w:spacing w:val="0"/>
          <w:kern w:val="0"/>
          <w:sz w:val="24"/>
          <w:szCs w:val="24"/>
          <w:highlight w:val="none"/>
        </w:rPr>
        <w:t>须知及前附表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16DBF101">
      <w:pPr>
        <w:pStyle w:val="26"/>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_Toc3269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shd w:val="clear" w:color="auto" w:fill="FFFFFF"/>
        </w:rPr>
        <w:t>A、</w:t>
      </w:r>
      <w:r>
        <w:rPr>
          <w:rFonts w:hint="eastAsia" w:ascii="宋体" w:hAnsi="宋体" w:eastAsia="宋体" w:cs="宋体"/>
          <w:bCs/>
          <w:smallCaps w:val="0"/>
          <w:spacing w:val="0"/>
          <w:kern w:val="0"/>
          <w:sz w:val="24"/>
          <w:szCs w:val="24"/>
          <w:highlight w:val="none"/>
          <w:shd w:val="clear" w:color="auto" w:fill="FFFFFF"/>
          <w:lang w:eastAsia="zh-CN"/>
        </w:rPr>
        <w:t>响应人</w:t>
      </w:r>
      <w:r>
        <w:rPr>
          <w:rFonts w:hint="eastAsia" w:ascii="宋体" w:hAnsi="宋体" w:eastAsia="宋体" w:cs="宋体"/>
          <w:bCs/>
          <w:smallCaps w:val="0"/>
          <w:spacing w:val="0"/>
          <w:kern w:val="0"/>
          <w:sz w:val="24"/>
          <w:szCs w:val="24"/>
          <w:highlight w:val="none"/>
          <w:shd w:val="clear" w:color="auto" w:fill="FFFFFF"/>
        </w:rPr>
        <w:t>须知及前附表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0E7FE82D">
      <w:pPr>
        <w:pStyle w:val="26"/>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_Toc5540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shd w:val="clear" w:color="auto" w:fill="FFFFFF"/>
        </w:rPr>
        <w:t>B、</w:t>
      </w:r>
      <w:r>
        <w:rPr>
          <w:rFonts w:hint="eastAsia" w:ascii="宋体" w:hAnsi="宋体" w:eastAsia="宋体" w:cs="宋体"/>
          <w:bCs/>
          <w:smallCaps w:val="0"/>
          <w:spacing w:val="0"/>
          <w:kern w:val="0"/>
          <w:sz w:val="24"/>
          <w:szCs w:val="24"/>
          <w:highlight w:val="none"/>
          <w:shd w:val="clear" w:color="auto" w:fill="FFFFFF"/>
          <w:lang w:eastAsia="zh-CN"/>
        </w:rPr>
        <w:t>响应人</w:t>
      </w:r>
      <w:r>
        <w:rPr>
          <w:rFonts w:hint="eastAsia" w:ascii="宋体" w:hAnsi="宋体" w:eastAsia="宋体" w:cs="宋体"/>
          <w:bCs/>
          <w:smallCaps w:val="0"/>
          <w:spacing w:val="0"/>
          <w:kern w:val="0"/>
          <w:sz w:val="24"/>
          <w:szCs w:val="24"/>
          <w:highlight w:val="none"/>
          <w:shd w:val="clear" w:color="auto" w:fill="FFFFFF"/>
        </w:rPr>
        <w:t>须知</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9</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7757DD79">
      <w:pPr>
        <w:pStyle w:val="22"/>
        <w:tabs>
          <w:tab w:val="right" w:leader="dot" w:pos="9184"/>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_Toc14480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rPr>
        <w:t>第三章</w:t>
      </w:r>
      <w:r>
        <w:rPr>
          <w:rFonts w:hint="eastAsia" w:ascii="宋体" w:hAnsi="宋体" w:eastAsia="宋体" w:cs="宋体"/>
          <w:bCs/>
          <w:smallCaps w:val="0"/>
          <w:spacing w:val="0"/>
          <w:kern w:val="0"/>
          <w:sz w:val="24"/>
          <w:szCs w:val="24"/>
          <w:highlight w:val="none"/>
          <w:lang w:val="en-US" w:eastAsia="zh-CN"/>
        </w:rPr>
        <w:t xml:space="preserve"> </w:t>
      </w:r>
      <w:r>
        <w:rPr>
          <w:rFonts w:hint="eastAsia" w:ascii="宋体" w:hAnsi="宋体" w:eastAsia="宋体" w:cs="宋体"/>
          <w:bCs/>
          <w:smallCaps w:val="0"/>
          <w:spacing w:val="0"/>
          <w:kern w:val="0"/>
          <w:sz w:val="24"/>
          <w:szCs w:val="24"/>
          <w:highlight w:val="none"/>
        </w:rPr>
        <w:t>采购需求</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r>
        <w:rPr>
          <w:rFonts w:hint="eastAsia" w:ascii="宋体" w:hAnsi="宋体" w:cs="宋体"/>
          <w:smallCaps w:val="0"/>
          <w:color w:val="000000" w:themeColor="text1"/>
          <w:spacing w:val="0"/>
          <w:sz w:val="24"/>
          <w:szCs w:val="24"/>
          <w:highlight w:val="none"/>
          <w:lang w:val="en-US" w:eastAsia="zh-CN"/>
          <w14:textFill>
            <w14:solidFill>
              <w14:schemeClr w14:val="tx1"/>
            </w14:solidFill>
          </w14:textFill>
        </w:rPr>
        <w:t>2</w:t>
      </w:r>
    </w:p>
    <w:p w14:paraId="722D9B9E">
      <w:pPr>
        <w:pStyle w:val="22"/>
        <w:tabs>
          <w:tab w:val="right" w:leader="dot" w:pos="9184"/>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_Toc2085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lang w:eastAsia="zh-CN"/>
        </w:rPr>
        <w:t>第四章</w:t>
      </w:r>
      <w:r>
        <w:rPr>
          <w:rFonts w:hint="eastAsia" w:ascii="宋体" w:hAnsi="宋体" w:eastAsia="宋体" w:cs="宋体"/>
          <w:bCs/>
          <w:smallCaps w:val="0"/>
          <w:spacing w:val="0"/>
          <w:kern w:val="0"/>
          <w:sz w:val="24"/>
          <w:szCs w:val="24"/>
          <w:highlight w:val="none"/>
        </w:rPr>
        <w:t xml:space="preserve"> 合同</w:t>
      </w:r>
      <w:r>
        <w:rPr>
          <w:rFonts w:hint="eastAsia" w:ascii="宋体" w:hAnsi="宋体" w:eastAsia="宋体" w:cs="宋体"/>
          <w:bCs/>
          <w:smallCaps w:val="0"/>
          <w:spacing w:val="0"/>
          <w:kern w:val="0"/>
          <w:sz w:val="24"/>
          <w:szCs w:val="24"/>
          <w:highlight w:val="none"/>
          <w:lang w:eastAsia="zh-CN"/>
        </w:rPr>
        <w:t>主要</w:t>
      </w:r>
      <w:r>
        <w:rPr>
          <w:rFonts w:hint="eastAsia" w:ascii="宋体" w:hAnsi="宋体" w:eastAsia="宋体" w:cs="宋体"/>
          <w:bCs/>
          <w:smallCaps w:val="0"/>
          <w:spacing w:val="0"/>
          <w:kern w:val="0"/>
          <w:sz w:val="24"/>
          <w:szCs w:val="24"/>
          <w:highlight w:val="none"/>
        </w:rPr>
        <w:t>条款</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r>
        <w:rPr>
          <w:rFonts w:hint="eastAsia" w:ascii="宋体" w:hAnsi="宋体" w:cs="宋体"/>
          <w:smallCaps w:val="0"/>
          <w:color w:val="000000" w:themeColor="text1"/>
          <w:spacing w:val="0"/>
          <w:sz w:val="24"/>
          <w:szCs w:val="24"/>
          <w:highlight w:val="none"/>
          <w:lang w:val="en-US" w:eastAsia="zh-CN"/>
          <w14:textFill>
            <w14:solidFill>
              <w14:schemeClr w14:val="tx1"/>
            </w14:solidFill>
          </w14:textFill>
        </w:rPr>
        <w:t>7</w:t>
      </w:r>
    </w:p>
    <w:p w14:paraId="1D5D1843">
      <w:pPr>
        <w:pStyle w:val="22"/>
        <w:tabs>
          <w:tab w:val="right" w:leader="dot" w:pos="9184"/>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_Toc22654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sz w:val="24"/>
          <w:szCs w:val="24"/>
          <w:highlight w:val="none"/>
        </w:rPr>
        <w:t>第五章</w:t>
      </w:r>
      <w:r>
        <w:rPr>
          <w:rFonts w:hint="eastAsia" w:ascii="宋体" w:hAnsi="宋体" w:eastAsia="宋体" w:cs="宋体"/>
          <w:bCs/>
          <w:smallCaps w:val="0"/>
          <w:spacing w:val="0"/>
          <w:sz w:val="24"/>
          <w:szCs w:val="24"/>
          <w:highlight w:val="none"/>
          <w:lang w:val="en-US" w:eastAsia="zh-CN"/>
        </w:rPr>
        <w:t xml:space="preserve"> </w:t>
      </w:r>
      <w:r>
        <w:rPr>
          <w:rFonts w:hint="eastAsia" w:ascii="宋体" w:hAnsi="宋体" w:eastAsia="宋体" w:cs="宋体"/>
          <w:bCs/>
          <w:smallCaps w:val="0"/>
          <w:spacing w:val="0"/>
          <w:sz w:val="24"/>
          <w:szCs w:val="24"/>
          <w:highlight w:val="none"/>
        </w:rPr>
        <w:t>响应文件格式</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r>
        <w:rPr>
          <w:rFonts w:hint="eastAsia" w:ascii="宋体" w:hAnsi="宋体" w:cs="宋体"/>
          <w:smallCaps w:val="0"/>
          <w:color w:val="000000" w:themeColor="text1"/>
          <w:spacing w:val="0"/>
          <w:sz w:val="24"/>
          <w:szCs w:val="24"/>
          <w:highlight w:val="none"/>
          <w:lang w:val="en-US" w:eastAsia="zh-CN"/>
          <w14:textFill>
            <w14:solidFill>
              <w14:schemeClr w14:val="tx1"/>
            </w14:solidFill>
          </w14:textFill>
        </w:rPr>
        <w:t>8</w:t>
      </w:r>
    </w:p>
    <w:p w14:paraId="7B6F806E">
      <w:pPr>
        <w:pStyle w:val="5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5E4F3B50">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pPr>
      <w:bookmarkStart w:id="0" w:name="_Toc26681"/>
      <w:bookmarkStart w:id="1" w:name="_Toc1424"/>
      <w:bookmarkStart w:id="2" w:name="_Toc393201705"/>
      <w:bookmarkStart w:id="3" w:name="_Toc333842542"/>
      <w:bookmarkStart w:id="4" w:name="_Toc326937528"/>
      <w:bookmarkStart w:id="5" w:name="_Toc358384686"/>
      <w:bookmarkStart w:id="6" w:name="_Toc433917258"/>
    </w:p>
    <w:p w14:paraId="6E4E55F6">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pPr>
    </w:p>
    <w:p w14:paraId="1B0E8052">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pPr>
    </w:p>
    <w:p w14:paraId="4DACD177">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sectPr>
          <w:footerReference r:id="rId4" w:type="default"/>
          <w:pgSz w:w="11906" w:h="16838"/>
          <w:pgMar w:top="1361" w:right="1361" w:bottom="1191" w:left="1361" w:header="794" w:footer="794" w:gutter="0"/>
          <w:pgBorders>
            <w:top w:val="none" w:sz="0" w:space="0"/>
            <w:left w:val="none" w:sz="0" w:space="0"/>
            <w:bottom w:val="none" w:sz="0" w:space="0"/>
            <w:right w:val="none" w:sz="0" w:space="0"/>
          </w:pgBorders>
          <w:pgNumType w:fmt="decimal" w:start="1"/>
          <w:cols w:space="720" w:num="1"/>
          <w:rtlGutter w:val="0"/>
          <w:docGrid w:linePitch="312" w:charSpace="0"/>
        </w:sectPr>
      </w:pPr>
    </w:p>
    <w:p w14:paraId="0E5807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s="黑体"/>
          <w:smallCaps w:val="0"/>
          <w:color w:val="000000" w:themeColor="text1"/>
          <w:spacing w:val="0"/>
          <w:sz w:val="36"/>
          <w:szCs w:val="36"/>
          <w:highlight w:val="none"/>
          <w14:textFill>
            <w14:solidFill>
              <w14:schemeClr w14:val="tx1"/>
            </w14:solidFill>
          </w14:textFill>
        </w:rPr>
      </w:pPr>
      <w:bookmarkStart w:id="7" w:name="_Toc4964"/>
      <w:r>
        <w:rPr>
          <w:rFonts w:hint="eastAsia" w:ascii="宋体" w:hAnsi="宋体" w:cs="宋体"/>
          <w:b/>
          <w:bCs/>
          <w:smallCaps w:val="0"/>
          <w:color w:val="000000" w:themeColor="text1"/>
          <w:spacing w:val="0"/>
          <w:kern w:val="0"/>
          <w:sz w:val="36"/>
          <w:szCs w:val="36"/>
          <w:highlight w:val="none"/>
          <w14:textFill>
            <w14:solidFill>
              <w14:schemeClr w14:val="tx1"/>
            </w14:solidFill>
          </w14:textFill>
        </w:rPr>
        <w:t xml:space="preserve">第一章 </w:t>
      </w:r>
      <w:bookmarkEnd w:id="0"/>
      <w:r>
        <w:rPr>
          <w:rFonts w:hint="eastAsia" w:ascii="宋体" w:hAnsi="宋体" w:cs="宋体"/>
          <w:b/>
          <w:bCs/>
          <w:smallCaps w:val="0"/>
          <w:color w:val="000000" w:themeColor="text1"/>
          <w:spacing w:val="0"/>
          <w:kern w:val="0"/>
          <w:sz w:val="36"/>
          <w:szCs w:val="36"/>
          <w:highlight w:val="none"/>
          <w14:textFill>
            <w14:solidFill>
              <w14:schemeClr w14:val="tx1"/>
            </w14:solidFill>
          </w14:textFill>
        </w:rPr>
        <w:t>竞争性磋商公告</w:t>
      </w:r>
      <w:bookmarkEnd w:id="1"/>
      <w:bookmarkEnd w:id="7"/>
    </w:p>
    <w:p w14:paraId="5333C6C5">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400" w:lineRule="exact"/>
        <w:ind w:firstLine="422" w:firstLineChars="200"/>
        <w:textAlignment w:val="auto"/>
        <w:rPr>
          <w:rFonts w:ascii="宋体" w:hAnsi="宋体" w:cs="宋体"/>
          <w:b/>
          <w:smallCaps w:val="0"/>
          <w:color w:val="000000" w:themeColor="text1"/>
          <w:spacing w:val="0"/>
          <w:highlight w:val="none"/>
          <w14:textFill>
            <w14:solidFill>
              <w14:schemeClr w14:val="tx1"/>
            </w14:solidFill>
          </w14:textFill>
        </w:rPr>
      </w:pPr>
      <w:r>
        <w:rPr>
          <w:rFonts w:hint="eastAsia" w:ascii="宋体" w:hAnsi="宋体" w:cs="宋体"/>
          <w:b/>
          <w:smallCaps w:val="0"/>
          <w:color w:val="000000" w:themeColor="text1"/>
          <w:spacing w:val="0"/>
          <w:highlight w:val="none"/>
          <w14:textFill>
            <w14:solidFill>
              <w14:schemeClr w14:val="tx1"/>
            </w14:solidFill>
          </w14:textFill>
        </w:rPr>
        <w:t>项目概况</w:t>
      </w:r>
    </w:p>
    <w:p w14:paraId="6CEE69C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smallCaps w:val="0"/>
          <w:color w:val="auto"/>
          <w:spacing w:val="0"/>
          <w:highlight w:val="none"/>
        </w:rPr>
      </w:pPr>
      <w:r>
        <w:rPr>
          <w:rFonts w:hint="eastAsia" w:ascii="宋体" w:hAnsi="宋体" w:cs="宋体"/>
          <w:smallCaps w:val="0"/>
          <w:color w:val="auto"/>
          <w:spacing w:val="0"/>
          <w:highlight w:val="none"/>
          <w:lang w:eastAsia="zh-CN"/>
        </w:rPr>
        <w:t>开化县两山康养服务中心（县福利院）消防改造项目</w:t>
      </w:r>
      <w:r>
        <w:rPr>
          <w:rFonts w:hint="eastAsia" w:ascii="宋体" w:hAnsi="宋体" w:cs="宋体"/>
          <w:smallCaps w:val="0"/>
          <w:color w:val="auto"/>
          <w:spacing w:val="0"/>
          <w:highlight w:val="none"/>
        </w:rPr>
        <w:t>的</w:t>
      </w:r>
      <w:r>
        <w:rPr>
          <w:rFonts w:hint="eastAsia" w:ascii="宋体" w:hAnsi="宋体" w:eastAsia="宋体" w:cs="宋体"/>
          <w:color w:val="auto"/>
          <w:sz w:val="21"/>
          <w:szCs w:val="21"/>
          <w:highlight w:val="none"/>
        </w:rPr>
        <w:t>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应在政采云平台（网址：https://login.zcygov.cn/login）</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浙江政府采购网（http://zfcg.czt.zj.gov.cn/）获取（下载）</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rPr>
        <w:t>前递交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上传</w:t>
      </w:r>
      <w:r>
        <w:rPr>
          <w:rFonts w:hint="eastAsia" w:ascii="宋体" w:hAnsi="宋体" w:eastAsia="宋体" w:cs="宋体"/>
          <w:color w:val="auto"/>
          <w:sz w:val="21"/>
          <w:szCs w:val="21"/>
          <w:highlight w:val="none"/>
          <w:lang w:eastAsia="zh-CN"/>
        </w:rPr>
        <w:t>）响应文件</w:t>
      </w:r>
      <w:r>
        <w:rPr>
          <w:rFonts w:hint="eastAsia" w:ascii="宋体" w:hAnsi="宋体" w:cs="宋体"/>
          <w:smallCaps w:val="0"/>
          <w:color w:val="auto"/>
          <w:spacing w:val="0"/>
          <w:highlight w:val="none"/>
        </w:rPr>
        <w:t>。</w:t>
      </w:r>
    </w:p>
    <w:p w14:paraId="242FB42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b/>
          <w:smallCaps w:val="0"/>
          <w:color w:val="auto"/>
          <w:spacing w:val="0"/>
          <w:highlight w:val="none"/>
        </w:rPr>
      </w:pPr>
      <w:r>
        <w:rPr>
          <w:rFonts w:hint="eastAsia" w:ascii="宋体" w:hAnsi="宋体" w:cs="宋体"/>
          <w:b/>
          <w:smallCaps w:val="0"/>
          <w:color w:val="auto"/>
          <w:spacing w:val="0"/>
          <w:highlight w:val="none"/>
        </w:rPr>
        <w:t>一、项目基本情况</w:t>
      </w:r>
    </w:p>
    <w:p w14:paraId="75B0CB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highlight w:val="none"/>
          <w:lang w:eastAsia="zh-CN"/>
        </w:rPr>
      </w:pPr>
      <w:r>
        <w:rPr>
          <w:rFonts w:hint="eastAsia" w:ascii="宋体" w:hAnsi="宋体" w:cs="宋体"/>
          <w:smallCaps w:val="0"/>
          <w:color w:val="auto"/>
          <w:spacing w:val="0"/>
          <w:highlight w:val="none"/>
        </w:rPr>
        <w:t>1.项目编号：</w:t>
      </w:r>
      <w:r>
        <w:rPr>
          <w:rFonts w:hint="eastAsia" w:ascii="宋体" w:hAnsi="宋体" w:cs="宋体"/>
          <w:smallCaps w:val="0"/>
          <w:color w:val="auto"/>
          <w:spacing w:val="0"/>
          <w:highlight w:val="none"/>
          <w:u w:val="none"/>
          <w:lang w:eastAsia="zh-CN"/>
        </w:rPr>
        <w:t>HZKHCG-202529</w:t>
      </w:r>
      <w:r>
        <w:rPr>
          <w:rFonts w:hint="eastAsia" w:ascii="宋体" w:hAnsi="宋体" w:cs="宋体"/>
          <w:smallCaps w:val="0"/>
          <w:color w:val="FF0000"/>
          <w:spacing w:val="0"/>
          <w:highlight w:val="none"/>
          <w:u w:val="none"/>
          <w:lang w:eastAsia="zh-CN"/>
        </w:rPr>
        <w:t xml:space="preserve">  </w:t>
      </w:r>
    </w:p>
    <w:p w14:paraId="093126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highlight w:val="none"/>
          <w:u w:val="none"/>
          <w:lang w:eastAsia="zh-CN"/>
        </w:rPr>
      </w:pPr>
      <w:r>
        <w:rPr>
          <w:rFonts w:hint="eastAsia" w:ascii="宋体" w:hAnsi="宋体" w:cs="宋体"/>
          <w:smallCaps w:val="0"/>
          <w:color w:val="auto"/>
          <w:spacing w:val="0"/>
          <w:highlight w:val="none"/>
        </w:rPr>
        <w:t>2.项目名称：</w:t>
      </w:r>
      <w:r>
        <w:rPr>
          <w:rFonts w:hint="eastAsia" w:ascii="宋体" w:hAnsi="宋体" w:cs="宋体"/>
          <w:smallCaps w:val="0"/>
          <w:color w:val="auto"/>
          <w:spacing w:val="0"/>
          <w:highlight w:val="none"/>
          <w:u w:val="none"/>
          <w:lang w:eastAsia="zh-CN"/>
        </w:rPr>
        <w:t>开化县两山康养服务中心（县福利院）消防改造项目</w:t>
      </w:r>
    </w:p>
    <w:p w14:paraId="1EC97C74">
      <w:pPr>
        <w:spacing w:line="400" w:lineRule="exact"/>
        <w:ind w:firstLine="420" w:firstLineChars="200"/>
        <w:rPr>
          <w:rFonts w:hint="default" w:ascii="宋体" w:hAnsi="宋体" w:cs="宋体"/>
          <w:b w:val="0"/>
          <w:bCs w:val="0"/>
          <w:color w:val="auto"/>
          <w:highlight w:val="none"/>
          <w:u w:val="none"/>
          <w:lang w:val="en-US" w:eastAsia="zh-CN"/>
        </w:rPr>
      </w:pPr>
      <w:r>
        <w:rPr>
          <w:rFonts w:hint="eastAsia" w:ascii="宋体" w:hAnsi="宋体" w:cs="宋体"/>
          <w:b w:val="0"/>
          <w:bCs w:val="0"/>
          <w:color w:val="auto"/>
          <w:highlight w:val="none"/>
        </w:rPr>
        <w:t>3.预算金额：</w:t>
      </w:r>
      <w:r>
        <w:rPr>
          <w:rFonts w:hint="eastAsia" w:ascii="宋体" w:hAnsi="宋体" w:cs="宋体"/>
          <w:b w:val="0"/>
          <w:bCs w:val="0"/>
          <w:color w:val="auto"/>
          <w:highlight w:val="none"/>
          <w:u w:val="single"/>
          <w:lang w:val="en-US" w:eastAsia="zh-CN"/>
        </w:rPr>
        <w:t>115.8794</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0.5450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651DD99D">
      <w:pPr>
        <w:spacing w:line="400" w:lineRule="exact"/>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4.最高限价：</w:t>
      </w:r>
      <w:r>
        <w:rPr>
          <w:rFonts w:hint="eastAsia" w:ascii="宋体" w:hAnsi="宋体" w:cs="宋体"/>
          <w:b w:val="0"/>
          <w:bCs w:val="0"/>
          <w:color w:val="auto"/>
          <w:highlight w:val="none"/>
          <w:u w:val="single"/>
          <w:lang w:val="en-US" w:eastAsia="zh-CN"/>
        </w:rPr>
        <w:t>109.7031</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0.5450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1571C3B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1"/>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2266"/>
        <w:gridCol w:w="973"/>
        <w:gridCol w:w="904"/>
        <w:gridCol w:w="3678"/>
        <w:gridCol w:w="730"/>
      </w:tblGrid>
      <w:tr w14:paraId="7EDF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553E8C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1FEE9C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26943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3279F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4BC6B3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BF225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5048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0B2DA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4E620E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smallCaps w:val="0"/>
                <w:color w:val="auto"/>
                <w:spacing w:val="0"/>
                <w:highlight w:val="none"/>
                <w:u w:val="none"/>
                <w:lang w:eastAsia="zh-CN"/>
              </w:rPr>
              <w:t>开化县两山康养服务中心（县福利院）消防改造项目</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34D9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65382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362A9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详见第三章《采购需求》、施工图纸及</w:t>
            </w:r>
            <w:r>
              <w:rPr>
                <w:rFonts w:hint="eastAsia" w:asciiTheme="minorEastAsia" w:hAnsiTheme="minorEastAsia" w:eastAsiaTheme="minorEastAsia" w:cstheme="minorEastAsia"/>
                <w:bCs/>
                <w:color w:val="auto"/>
                <w:highlight w:val="none"/>
                <w:shd w:val="clear" w:color="auto" w:fill="FFFFFF"/>
                <w:lang w:eastAsia="zh-CN"/>
              </w:rPr>
              <w:t>工程预算</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E5A48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6C7C43F1">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仿宋" w:hAnsi="仿宋"/>
          <w:b w:val="0"/>
          <w:bCs w:val="0"/>
          <w:color w:val="auto"/>
          <w:sz w:val="21"/>
          <w:szCs w:val="21"/>
          <w:highlight w:val="none"/>
          <w:lang w:eastAsia="zh-CN"/>
        </w:rPr>
        <w:t>▲</w:t>
      </w:r>
      <w:r>
        <w:rPr>
          <w:rFonts w:hint="eastAsia" w:ascii="仿宋" w:hAnsi="仿宋"/>
          <w:b/>
          <w:bCs/>
          <w:color w:val="auto"/>
          <w:sz w:val="21"/>
          <w:szCs w:val="21"/>
          <w:highlight w:val="none"/>
          <w:lang w:eastAsia="zh-CN"/>
        </w:rPr>
        <w:t>注：</w:t>
      </w:r>
      <w:r>
        <w:rPr>
          <w:rFonts w:hint="eastAsia" w:ascii="宋体" w:hAnsi="宋体" w:cs="宋体"/>
          <w:b/>
          <w:bCs/>
          <w:color w:val="auto"/>
          <w:sz w:val="21"/>
          <w:szCs w:val="21"/>
          <w:highlight w:val="none"/>
          <w:lang w:val="en-US" w:eastAsia="zh-CN"/>
        </w:rPr>
        <w:t>本次招标采用填报折扣率，</w:t>
      </w:r>
      <w:r>
        <w:rPr>
          <w:rFonts w:hint="eastAsia" w:ascii="宋体" w:hAnsi="宋体" w:cs="宋体"/>
          <w:b/>
          <w:bCs/>
          <w:color w:val="auto"/>
          <w:kern w:val="0"/>
          <w:sz w:val="21"/>
          <w:szCs w:val="21"/>
          <w:highlight w:val="none"/>
          <w:lang w:val="en-US" w:eastAsia="zh-CN"/>
        </w:rPr>
        <w:t>有效的</w:t>
      </w:r>
      <w:r>
        <w:rPr>
          <w:rFonts w:hint="eastAsia" w:ascii="宋体" w:hAnsi="宋体" w:cs="宋体"/>
          <w:b/>
          <w:bCs/>
          <w:color w:val="auto"/>
          <w:sz w:val="21"/>
          <w:szCs w:val="21"/>
          <w:highlight w:val="none"/>
          <w:lang w:val="en-US" w:eastAsia="zh-CN"/>
        </w:rPr>
        <w:t>折扣率</w:t>
      </w:r>
      <w:r>
        <w:rPr>
          <w:rFonts w:hint="eastAsia" w:ascii="宋体" w:hAnsi="宋体" w:cs="宋体"/>
          <w:b/>
          <w:bCs/>
          <w:color w:val="auto"/>
          <w:kern w:val="0"/>
          <w:sz w:val="21"/>
          <w:szCs w:val="21"/>
          <w:highlight w:val="none"/>
          <w:lang w:val="en-US" w:eastAsia="zh-CN"/>
        </w:rPr>
        <w:t>在100%（含）以下，高于100%的为无效报价。</w:t>
      </w:r>
    </w:p>
    <w:p w14:paraId="52222841">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cs="宋体"/>
          <w:color w:val="auto"/>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自签订合同之日起60日历天</w:t>
      </w:r>
      <w:r>
        <w:rPr>
          <w:rFonts w:hint="eastAsia" w:ascii="宋体" w:hAnsi="宋体" w:cs="宋体"/>
          <w:color w:val="auto"/>
          <w:highlight w:val="none"/>
          <w:u w:val="none"/>
          <w:lang w:val="en-US" w:eastAsia="zh-CN" w:bidi="ar-SA"/>
        </w:rPr>
        <w:t>。</w:t>
      </w:r>
    </w:p>
    <w:p w14:paraId="2D067812">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ascii="宋体" w:hAnsi="宋体" w:cs="宋体"/>
          <w:color w:val="auto"/>
          <w:sz w:val="21"/>
          <w:highlight w:val="none"/>
        </w:rPr>
      </w:pPr>
      <w:r>
        <w:rPr>
          <w:rFonts w:ascii="宋体" w:hAnsi="宋体" w:eastAsia="宋体" w:cs="宋体"/>
          <w:color w:val="auto"/>
          <w:kern w:val="2"/>
          <w:sz w:val="21"/>
          <w:szCs w:val="21"/>
          <w:highlight w:val="none"/>
          <w:lang w:val="en-US" w:eastAsia="zh-CN" w:bidi="ar-SA"/>
        </w:rPr>
        <w:t>7.</w:t>
      </w:r>
      <w:r>
        <w:rPr>
          <w:rFonts w:hint="eastAsia" w:ascii="宋体" w:hAnsi="宋体" w:cs="宋体"/>
          <w:color w:val="auto"/>
          <w:sz w:val="21"/>
          <w:highlight w:val="none"/>
        </w:rPr>
        <w:t>本项目</w:t>
      </w:r>
      <w:r>
        <w:rPr>
          <w:rFonts w:hint="eastAsia" w:ascii="宋体" w:hAnsi="宋体" w:cs="宋体"/>
          <w:color w:val="auto"/>
          <w:sz w:val="21"/>
          <w:highlight w:val="none"/>
          <w:lang w:eastAsia="zh-CN"/>
        </w:rPr>
        <w:t>（</w:t>
      </w:r>
      <w:r>
        <w:rPr>
          <w:rFonts w:hint="eastAsia" w:ascii="宋体" w:hAnsi="宋体" w:cs="宋体"/>
          <w:color w:val="auto"/>
          <w:sz w:val="21"/>
          <w:highlight w:val="none"/>
          <w:lang w:val="en-US" w:eastAsia="zh-CN"/>
        </w:rPr>
        <w:t>否</w:t>
      </w:r>
      <w:r>
        <w:rPr>
          <w:rFonts w:hint="eastAsia" w:ascii="宋体" w:hAnsi="宋体" w:cs="宋体"/>
          <w:color w:val="auto"/>
          <w:sz w:val="21"/>
          <w:highlight w:val="none"/>
          <w:lang w:eastAsia="zh-CN"/>
        </w:rPr>
        <w:t>）</w:t>
      </w:r>
      <w:r>
        <w:rPr>
          <w:rFonts w:hint="eastAsia" w:ascii="宋体" w:hAnsi="宋体" w:cs="宋体"/>
          <w:color w:val="auto"/>
          <w:sz w:val="21"/>
          <w:highlight w:val="none"/>
        </w:rPr>
        <w:t>接受联合体响应。</w:t>
      </w:r>
    </w:p>
    <w:p w14:paraId="3054DBF1">
      <w:pPr>
        <w:pStyle w:val="16"/>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auto"/>
          <w:spacing w:val="0"/>
          <w:sz w:val="21"/>
          <w:szCs w:val="21"/>
          <w:highlight w:val="none"/>
        </w:rPr>
      </w:pPr>
      <w:r>
        <w:rPr>
          <w:rFonts w:hint="eastAsia" w:ascii="宋体" w:hAnsi="宋体" w:eastAsia="宋体" w:cs="宋体"/>
          <w:b/>
          <w:smallCaps w:val="0"/>
          <w:color w:val="auto"/>
          <w:spacing w:val="0"/>
          <w:sz w:val="21"/>
          <w:szCs w:val="21"/>
          <w:highlight w:val="none"/>
        </w:rPr>
        <w:t>二、申请人的资格要求</w:t>
      </w:r>
    </w:p>
    <w:p w14:paraId="44674D3B">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1.满足《中华人民共和国政府采购法》第二十二条规定；</w:t>
      </w:r>
    </w:p>
    <w:p w14:paraId="3A9ACCA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eastAsia="宋体" w:cs="宋体"/>
          <w:smallCaps w:val="0"/>
          <w:color w:val="auto"/>
          <w:spacing w:val="0"/>
          <w:sz w:val="21"/>
          <w:szCs w:val="21"/>
          <w:highlight w:val="none"/>
          <w:lang w:eastAsia="zh-CN"/>
        </w:rPr>
        <w:t>响应人</w:t>
      </w:r>
      <w:r>
        <w:rPr>
          <w:rFonts w:hint="eastAsia" w:ascii="宋体" w:hAnsi="宋体" w:eastAsia="宋体" w:cs="宋体"/>
          <w:smallCaps w:val="0"/>
          <w:color w:val="auto"/>
          <w:spacing w:val="0"/>
          <w:sz w:val="21"/>
          <w:szCs w:val="21"/>
          <w:highlight w:val="none"/>
        </w:rPr>
        <w:t>；</w:t>
      </w:r>
    </w:p>
    <w:p w14:paraId="0C018600">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3.落实政府采购政策需满足的资格要求：</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本项目专门面向中小企业</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eastAsia="宋体" w:cs="宋体"/>
          <w:smallCaps w:val="0"/>
          <w:color w:val="auto"/>
          <w:spacing w:val="0"/>
          <w:sz w:val="21"/>
          <w:szCs w:val="21"/>
          <w:highlight w:val="none"/>
        </w:rPr>
        <w:t>；</w:t>
      </w:r>
    </w:p>
    <w:p w14:paraId="1B0D16F7">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4.本项目的特定资格要求：</w:t>
      </w:r>
    </w:p>
    <w:p w14:paraId="2885CB98">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（1）须同时具备以下条件：</w:t>
      </w:r>
    </w:p>
    <w:p w14:paraId="437CA15A">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①响应人企业资质：</w:t>
      </w:r>
      <w:r>
        <w:rPr>
          <w:rFonts w:hint="eastAsia" w:ascii="宋体" w:hAnsi="宋体" w:cs="宋体"/>
          <w:color w:val="auto"/>
          <w:highlight w:val="none"/>
          <w:lang w:val="en-US" w:eastAsia="zh-CN"/>
        </w:rPr>
        <w:t>须同时具备建筑装修装饰工程专业承包二级及以上资质和消防设施工程专业承包二级及以上资质的施工企业</w:t>
      </w:r>
      <w:r>
        <w:rPr>
          <w:rFonts w:hint="eastAsia" w:ascii="宋体" w:hAnsi="宋体" w:eastAsia="宋体" w:cs="宋体"/>
          <w:color w:val="auto"/>
          <w:highlight w:val="none"/>
          <w:lang w:val="en-US" w:eastAsia="zh-CN"/>
        </w:rPr>
        <w:t>，具有有效期内的《安全生产许可证》；</w:t>
      </w:r>
    </w:p>
    <w:p w14:paraId="08B5BE86">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default" w:ascii="宋体" w:hAnsi="宋体" w:eastAsia="宋体" w:cs="宋体"/>
          <w:color w:val="auto"/>
          <w:highlight w:val="none"/>
          <w:lang w:val="en-US" w:eastAsia="zh-CN"/>
        </w:rPr>
        <w:t>②</w:t>
      </w:r>
      <w:r>
        <w:rPr>
          <w:rFonts w:hint="eastAsia" w:ascii="宋体" w:hAnsi="宋体" w:eastAsia="宋体" w:cs="宋体"/>
          <w:color w:val="auto"/>
          <w:highlight w:val="none"/>
          <w:lang w:eastAsia="zh-CN"/>
        </w:rPr>
        <w:t>拟派项目负责人具有注册在</w:t>
      </w:r>
      <w:r>
        <w:rPr>
          <w:rFonts w:hint="eastAsia" w:ascii="宋体" w:hAnsi="宋体" w:cs="宋体"/>
          <w:color w:val="auto"/>
          <w:highlight w:val="none"/>
          <w:lang w:eastAsia="zh-CN"/>
        </w:rPr>
        <w:t>响应人</w:t>
      </w:r>
      <w:r>
        <w:rPr>
          <w:rFonts w:hint="eastAsia" w:ascii="宋体" w:hAnsi="宋体" w:eastAsia="宋体" w:cs="宋体"/>
          <w:color w:val="auto"/>
          <w:highlight w:val="none"/>
          <w:lang w:eastAsia="zh-CN"/>
        </w:rPr>
        <w:t>单位的建筑工程专业二级及以上注册建造师执业</w:t>
      </w:r>
      <w:r>
        <w:rPr>
          <w:rFonts w:hint="eastAsia" w:ascii="宋体" w:hAnsi="宋体" w:cs="宋体"/>
          <w:color w:val="auto"/>
          <w:highlight w:val="none"/>
          <w:lang w:val="en-US" w:eastAsia="zh-CN"/>
        </w:rPr>
        <w:t>证书</w:t>
      </w:r>
      <w:r>
        <w:rPr>
          <w:rFonts w:hint="eastAsia" w:ascii="宋体" w:hAnsi="宋体" w:cs="宋体"/>
          <w:color w:val="auto"/>
          <w:highlight w:val="none"/>
          <w:lang w:eastAsia="zh-CN"/>
        </w:rPr>
        <w:t>（不含临时执业证书）</w:t>
      </w:r>
      <w:r>
        <w:rPr>
          <w:rFonts w:hint="eastAsia" w:ascii="宋体" w:hAnsi="宋体" w:eastAsia="宋体" w:cs="宋体"/>
          <w:color w:val="auto"/>
          <w:highlight w:val="none"/>
          <w:lang w:eastAsia="zh-CN"/>
        </w:rPr>
        <w:t>，同时具有对应有效的安全生产考核合格证书（B证）及</w:t>
      </w:r>
      <w:r>
        <w:rPr>
          <w:rFonts w:hint="eastAsia" w:ascii="宋体" w:hAnsi="宋体" w:eastAsia="宋体" w:cs="宋体"/>
          <w:color w:val="auto"/>
          <w:highlight w:val="none"/>
          <w:lang w:val="en-US" w:eastAsia="zh-CN"/>
        </w:rPr>
        <w:t>社会保险证明</w:t>
      </w:r>
      <w:r>
        <w:rPr>
          <w:rFonts w:hint="eastAsia" w:ascii="宋体" w:hAnsi="宋体" w:eastAsia="宋体" w:cs="宋体"/>
          <w:color w:val="auto"/>
          <w:highlight w:val="none"/>
          <w:lang w:eastAsia="zh-CN"/>
        </w:rPr>
        <w:t>（以社保部门提供的202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月本单位职工基本社会保险参保证明或缴费清单为准）</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退休、提前退休，但年龄未达到注册师管理规定年龄的等符合不再缴纳养老保险的须提供养老保险免</w:t>
      </w:r>
      <w:r>
        <w:rPr>
          <w:rFonts w:hint="eastAsia" w:ascii="宋体" w:hAnsi="宋体" w:cs="宋体"/>
          <w:color w:val="auto"/>
          <w:highlight w:val="none"/>
          <w:lang w:val="en-US" w:eastAsia="zh-CN"/>
        </w:rPr>
        <w:t>缴</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lang w:eastAsia="zh-CN"/>
        </w:rPr>
        <w:t>。</w:t>
      </w:r>
    </w:p>
    <w:p w14:paraId="7CFC2DC3">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color w:val="auto"/>
          <w:highlight w:val="none"/>
          <w:lang w:val="en-US" w:eastAsia="zh-CN"/>
        </w:rPr>
      </w:pPr>
      <w:r>
        <w:rPr>
          <w:rFonts w:hint="eastAsia" w:ascii="宋体" w:hAnsi="宋体" w:eastAsia="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7D4CBE0F">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smallCaps w:val="0"/>
          <w:color w:val="auto"/>
          <w:spacing w:val="0"/>
          <w:sz w:val="21"/>
          <w:szCs w:val="21"/>
          <w:highlight w:val="none"/>
          <w:lang w:eastAsia="zh-CN"/>
        </w:rPr>
      </w:pPr>
      <w:r>
        <w:rPr>
          <w:rFonts w:hint="eastAsia" w:ascii="宋体" w:hAnsi="宋体" w:eastAsia="宋体" w:cs="宋体"/>
          <w:b/>
          <w:smallCaps w:val="0"/>
          <w:color w:val="auto"/>
          <w:spacing w:val="0"/>
          <w:sz w:val="21"/>
          <w:szCs w:val="21"/>
          <w:highlight w:val="none"/>
        </w:rPr>
        <w:t>三、获取（下载）</w:t>
      </w:r>
      <w:r>
        <w:rPr>
          <w:rFonts w:hint="eastAsia" w:ascii="宋体" w:hAnsi="宋体" w:eastAsia="宋体" w:cs="宋体"/>
          <w:b/>
          <w:smallCaps w:val="0"/>
          <w:color w:val="auto"/>
          <w:spacing w:val="0"/>
          <w:sz w:val="21"/>
          <w:szCs w:val="21"/>
          <w:highlight w:val="none"/>
          <w:lang w:eastAsia="zh-CN"/>
        </w:rPr>
        <w:t>磋商文件</w:t>
      </w:r>
    </w:p>
    <w:p w14:paraId="011E5547">
      <w:pPr>
        <w:keepNext w:val="0"/>
        <w:keepLines w:val="0"/>
        <w:pageBreakBefore w:val="0"/>
        <w:widowControl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时间：</w:t>
      </w:r>
      <w:r>
        <w:rPr>
          <w:rFonts w:hint="eastAsia" w:ascii="宋体" w:hAnsi="宋体" w:eastAsia="宋体" w:cs="宋体"/>
          <w:smallCaps w:val="0"/>
          <w:color w:val="auto"/>
          <w:spacing w:val="0"/>
          <w:sz w:val="21"/>
          <w:szCs w:val="21"/>
          <w:highlight w:val="none"/>
          <w:u w:val="single"/>
        </w:rPr>
        <w:t>/</w:t>
      </w:r>
      <w:r>
        <w:rPr>
          <w:rFonts w:hint="eastAsia" w:ascii="宋体" w:hAnsi="宋体" w:eastAsia="宋体" w:cs="宋体"/>
          <w:smallCaps w:val="0"/>
          <w:color w:val="auto"/>
          <w:spacing w:val="0"/>
          <w:sz w:val="21"/>
          <w:szCs w:val="21"/>
          <w:highlight w:val="none"/>
        </w:rPr>
        <w:t>至</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6911ABA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eastAsia="zh-CN"/>
        </w:rPr>
      </w:pPr>
      <w:r>
        <w:rPr>
          <w:rFonts w:hint="eastAsia" w:ascii="宋体" w:hAnsi="宋体" w:eastAsia="宋体" w:cs="宋体"/>
          <w:smallCaps w:val="0"/>
          <w:color w:val="auto"/>
          <w:spacing w:val="0"/>
          <w:sz w:val="21"/>
          <w:szCs w:val="21"/>
          <w:highlight w:val="none"/>
        </w:rPr>
        <w:t>地点：政采云平台（网址：https://login.zcygov.cn/login）、浙江政府采购网（http://zfcg.czt.zj.gov.cn/）免费下载</w:t>
      </w:r>
      <w:r>
        <w:rPr>
          <w:rFonts w:hint="eastAsia" w:ascii="宋体" w:hAnsi="宋体" w:eastAsia="宋体" w:cs="宋体"/>
          <w:smallCaps w:val="0"/>
          <w:color w:val="auto"/>
          <w:spacing w:val="0"/>
          <w:sz w:val="21"/>
          <w:szCs w:val="21"/>
          <w:highlight w:val="none"/>
          <w:lang w:eastAsia="zh-CN"/>
        </w:rPr>
        <w:t>。</w:t>
      </w:r>
    </w:p>
    <w:p w14:paraId="7A3C3052">
      <w:pPr>
        <w:keepNext w:val="0"/>
        <w:keepLines w:val="0"/>
        <w:pageBreakBefore w:val="0"/>
        <w:kinsoku/>
        <w:wordWrap w:val="0"/>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eastAsia="zh-CN"/>
        </w:rPr>
      </w:pPr>
      <w:r>
        <w:rPr>
          <w:rFonts w:hint="eastAsia" w:ascii="宋体" w:hAnsi="宋体" w:eastAsia="宋体" w:cs="宋体"/>
          <w:smallCaps w:val="0"/>
          <w:color w:val="auto"/>
          <w:spacing w:val="0"/>
          <w:sz w:val="21"/>
          <w:szCs w:val="21"/>
          <w:highlight w:val="none"/>
        </w:rPr>
        <w:t>方式：已在浙江省政府采购网注册的供应商可登录政采云平台（网址：https://login.zcygov.cn/login）进入政采云系统“项目采购”模块“获取采购文件”菜单依法获取采购文件；未在浙江省政府采购网注册的供应商可在浙江政府采购网（http://zfcg.czt.zj.gov.cn/）选择“潜在供应商”获取采购文件或“游客”浏览采购文件</w:t>
      </w:r>
      <w:r>
        <w:rPr>
          <w:rFonts w:hint="eastAsia" w:ascii="宋体" w:hAnsi="宋体" w:eastAsia="宋体" w:cs="宋体"/>
          <w:smallCaps w:val="0"/>
          <w:color w:val="auto"/>
          <w:spacing w:val="0"/>
          <w:sz w:val="21"/>
          <w:szCs w:val="21"/>
          <w:highlight w:val="none"/>
          <w:lang w:eastAsia="zh-CN"/>
        </w:rPr>
        <w:t>。</w:t>
      </w:r>
    </w:p>
    <w:p w14:paraId="3CD9D932">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b w:val="0"/>
          <w:smallCaps w:val="0"/>
          <w:color w:val="auto"/>
          <w:spacing w:val="0"/>
          <w:sz w:val="21"/>
          <w:szCs w:val="21"/>
          <w:highlight w:val="none"/>
        </w:rPr>
        <w:t>售价：0元</w:t>
      </w:r>
    </w:p>
    <w:p w14:paraId="5AA5C6D1">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auto"/>
          <w:spacing w:val="0"/>
          <w:sz w:val="21"/>
          <w:szCs w:val="21"/>
          <w:highlight w:val="none"/>
          <w:lang w:eastAsia="zh-CN"/>
        </w:rPr>
      </w:pPr>
      <w:r>
        <w:rPr>
          <w:rFonts w:hint="eastAsia" w:ascii="宋体" w:hAnsi="宋体" w:eastAsia="宋体" w:cs="宋体"/>
          <w:b/>
          <w:smallCaps w:val="0"/>
          <w:color w:val="auto"/>
          <w:spacing w:val="0"/>
          <w:sz w:val="21"/>
          <w:szCs w:val="21"/>
          <w:highlight w:val="none"/>
        </w:rPr>
        <w:t>四、提交响应文件截止时间、磋商时间和地点</w:t>
      </w:r>
    </w:p>
    <w:p w14:paraId="3AAACEF1">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提交响应文件截止时间：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2AB1AA5D">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磋商时间：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43FCFCE1">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auto"/>
          <w:spacing w:val="0"/>
          <w:sz w:val="21"/>
          <w:szCs w:val="21"/>
          <w:highlight w:val="none"/>
        </w:rPr>
        <w:t>磋商地点（网址）：开化县公共资源交易中心开标区(开化县凤凰南</w:t>
      </w:r>
      <w:r>
        <w:rPr>
          <w:rFonts w:hint="eastAsia" w:ascii="宋体" w:hAnsi="宋体" w:eastAsia="宋体" w:cs="宋体"/>
          <w:smallCaps w:val="0"/>
          <w:color w:val="000000" w:themeColor="text1"/>
          <w:spacing w:val="0"/>
          <w:sz w:val="21"/>
          <w:szCs w:val="21"/>
          <w:highlight w:val="none"/>
          <w14:textFill>
            <w14:solidFill>
              <w14:schemeClr w14:val="tx1"/>
            </w14:solidFill>
          </w14:textFill>
        </w:rPr>
        <w:t>路2号5楼)</w:t>
      </w:r>
    </w:p>
    <w:p w14:paraId="5D9998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邮寄收件地址：</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浙江省衢州市开化县金佰汇7幢1001</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 xml:space="preserve">  </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杭州恒正造价工程师事务所</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 xml:space="preserve">  邮编：324300  收件人：</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汪庭庭</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 xml:space="preserve">  联系电话：</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18305006525</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p>
    <w:p w14:paraId="67535F72">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五、公告期限</w:t>
      </w:r>
    </w:p>
    <w:p w14:paraId="4743C0E2">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自本公告发布之日起3个工作日。</w:t>
      </w:r>
    </w:p>
    <w:p w14:paraId="2A74C678">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六、其他补充事宜</w:t>
      </w:r>
    </w:p>
    <w:p w14:paraId="6F096087">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44B2E6">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b/>
          <w:small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鼓励供应商在线提起质疑，路径为：政采云-项目采购-询问质疑投诉-质疑列表。质疑供应商对在线质疑答复不满意的，可在线提起投诉，路径为：浙江政府采购网-政府采购投诉处理-在线办理。</w:t>
      </w:r>
    </w:p>
    <w:p w14:paraId="40F28C90">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3.供应商认为</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使自己的权益受到损害的，可以自获取</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之日或者采购公告期限届满之日（公告期限届满后获取</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的，以公告期限届满之日为准）起7个工作日内，对</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2C1F59">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4. 其他事项</w:t>
      </w:r>
    </w:p>
    <w:p w14:paraId="7C7FC147">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4.1.质疑和投诉相关规定详见《政府采购质疑和投诉办法》（财政部令94令）。供应商应在法定质疑期内一次性提出针对同一采购程序环节的质疑。</w:t>
      </w:r>
    </w:p>
    <w:p w14:paraId="05FCD4E9">
      <w:pPr>
        <w:keepNext w:val="0"/>
        <w:keepLines w:val="0"/>
        <w:pageBreakBefore w:val="0"/>
        <w:widowControl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4.2.</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说明</w:t>
      </w:r>
    </w:p>
    <w:p w14:paraId="048A73D8">
      <w:pPr>
        <w:keepNext w:val="0"/>
        <w:keepLines w:val="0"/>
        <w:pageBreakBefore w:val="0"/>
        <w:widowControl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(1)本项目实行电子</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，应按照本项目</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文件和政采云平台的要求编制、加密并递交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w:t>
      </w:r>
    </w:p>
    <w:p w14:paraId="03D57F93">
      <w:pPr>
        <w:pStyle w:val="16"/>
        <w:keepNext w:val="0"/>
        <w:keepLines w:val="0"/>
        <w:pageBreakBefore w:val="0"/>
        <w:widowControl w:val="0"/>
        <w:kinsoku/>
        <w:wordWrap w:val="0"/>
        <w:overflowPunct/>
        <w:topLinePunct w:val="0"/>
        <w:autoSpaceDE/>
        <w:autoSpaceDN/>
        <w:bidi w:val="0"/>
        <w:adjustRightInd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(2)</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人应在</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磋商</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前完成CA数字证书办理。（办理流程详见</w:t>
      </w:r>
      <w:r>
        <w:rPr>
          <w:rFonts w:hint="eastAsia" w:ascii="宋体" w:hAnsi="宋体" w:eastAsia="宋体" w:cs="宋体"/>
          <w:b/>
          <w:smallCaps w:val="0"/>
          <w:color w:val="000000" w:themeColor="text1"/>
          <w:spacing w:val="0"/>
          <w:sz w:val="21"/>
          <w:szCs w:val="21"/>
          <w:highlight w:val="none"/>
          <w:u w:val="none"/>
          <w14:textFill>
            <w14:solidFill>
              <w14:schemeClr w14:val="tx1"/>
            </w14:solidFill>
          </w14:textFill>
        </w:rPr>
        <w:t>http://zfcg.czt.zj.gov.cn/bidClientTemplate/2019-05-27/12945.html</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）。完成CA数字证书办理预计一周左右，建议各</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人抓紧时间办理。</w:t>
      </w:r>
    </w:p>
    <w:p w14:paraId="5ACADEC5">
      <w:pPr>
        <w:keepNext w:val="0"/>
        <w:keepLines w:val="0"/>
        <w:pageBreakBefore w:val="0"/>
        <w:widowControl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(3)</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人通过政采云平台电子</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投标</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工具制作</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文件，电子</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投标</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工具请供应商自行前往浙江省政府采购网下载并安装，（下载网址：http://zfcg.czt.zj.gov.cn/bidClientTemplate/2019-09-24/12975.html）。</w:t>
      </w:r>
    </w:p>
    <w:p w14:paraId="27163D06">
      <w:pPr>
        <w:keepNext w:val="0"/>
        <w:keepLines w:val="0"/>
        <w:pageBreakBefore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人应当在</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截止时间前完成</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文件的传输递交，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截止时间前可以补充、修改或者撤回</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文件。补充或者修改</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文件的，应当先行撤回原文件，补充、修改后重新传输递交。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截止时间前未完成传输的，视为未提供</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无效。</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截止时间后递交的</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文件，将被政采云平台拒收。</w:t>
      </w:r>
    </w:p>
    <w:p w14:paraId="07D83171">
      <w:pPr>
        <w:keepNext w:val="0"/>
        <w:keepLines w:val="0"/>
        <w:pageBreakBefore w:val="0"/>
        <w:kinsoku/>
        <w:wordWrap w:val="0"/>
        <w:overflowPunct/>
        <w:topLinePunct w:val="0"/>
        <w:autoSpaceDE/>
        <w:autoSpaceDN/>
        <w:bidi w:val="0"/>
        <w:adjustRightInd/>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4.3.中小企业信用融资及电子保函</w:t>
      </w:r>
    </w:p>
    <w:p w14:paraId="1CB23FF9">
      <w:pPr>
        <w:pStyle w:val="27"/>
        <w:keepNext w:val="0"/>
        <w:keepLines w:val="0"/>
        <w:pageBreakBefore w:val="0"/>
        <w:kinsoku/>
        <w:overflowPunct/>
        <w:topLinePunct w:val="0"/>
        <w:autoSpaceDE/>
        <w:autoSpaceDN/>
        <w:bidi w:val="0"/>
        <w:adjustRightIn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成交</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4F56BE2E">
      <w:pPr>
        <w:pStyle w:val="27"/>
        <w:keepNext w:val="0"/>
        <w:keepLines w:val="0"/>
        <w:pageBreakBefore w:val="0"/>
        <w:kinsoku/>
        <w:overflowPunct/>
        <w:topLinePunct w:val="0"/>
        <w:autoSpaceDE/>
        <w:autoSpaceDN/>
        <w:bidi w:val="0"/>
        <w:adjustRightIn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人若有办理电子保函意向的可登录浙江政府采购网“浙江政采贷”（网址：</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b/>
          <w:smallCaps w:val="0"/>
          <w:color w:val="000000" w:themeColor="text1"/>
          <w:spacing w:val="0"/>
          <w:sz w:val="21"/>
          <w:szCs w:val="21"/>
          <w:highlight w:val="none"/>
          <w14:textFill>
            <w14:solidFill>
              <w14:schemeClr w14:val="tx1"/>
            </w14:solidFill>
          </w14:textFill>
        </w:rPr>
        <w:instrText xml:space="preserve"> HYPERLINK "https://jinrong.zcygov.cn" </w:instrTex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https://jinrong.zcygov.cn</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，政府采购云平台金融服务中心）查看相关政策和服务方案。</w:t>
      </w:r>
    </w:p>
    <w:p w14:paraId="4B881D78">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b/>
          <w:smallCaps w:val="0"/>
          <w:color w:val="000000" w:themeColor="text1"/>
          <w:spacing w:val="0"/>
          <w:kern w:val="2"/>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kern w:val="2"/>
          <w:sz w:val="21"/>
          <w:szCs w:val="21"/>
          <w:highlight w:val="none"/>
          <w14:textFill>
            <w14:solidFill>
              <w14:schemeClr w14:val="tx1"/>
            </w14:solidFill>
          </w14:textFill>
        </w:rPr>
        <w:t>七、对本次招标提出询问，请按以下方式联系</w:t>
      </w:r>
    </w:p>
    <w:p w14:paraId="4A21167C">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1.采购人信息</w:t>
      </w:r>
    </w:p>
    <w:p w14:paraId="0B72DB9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w:t>
      </w:r>
      <w:r>
        <w:rPr>
          <w:rFonts w:hint="eastAsia" w:ascii="宋体" w:hAnsi="宋体" w:cs="宋体"/>
          <w:color w:val="auto"/>
          <w:kern w:val="2"/>
          <w:sz w:val="21"/>
          <w:szCs w:val="21"/>
          <w:highlight w:val="none"/>
          <w:lang w:val="en-US" w:eastAsia="zh-CN"/>
        </w:rPr>
        <w:t>开化县民政局</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 </w:t>
      </w:r>
    </w:p>
    <w:p w14:paraId="2A9F1C40">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地  址：</w:t>
      </w:r>
      <w:r>
        <w:rPr>
          <w:rFonts w:hint="eastAsia" w:ascii="宋体" w:hAnsi="宋体" w:cs="宋体"/>
          <w:color w:val="auto"/>
          <w:kern w:val="2"/>
          <w:sz w:val="21"/>
          <w:szCs w:val="21"/>
          <w:highlight w:val="none"/>
          <w:lang w:val="en-US" w:eastAsia="zh-CN"/>
        </w:rPr>
        <w:t>开化县凤凰南路2号</w:t>
      </w:r>
    </w:p>
    <w:p w14:paraId="4D9B157A">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auto"/>
          <w:spacing w:val="0"/>
          <w:kern w:val="2"/>
          <w:sz w:val="21"/>
          <w:szCs w:val="21"/>
          <w:highlight w:val="none"/>
          <w:lang w:val="en-US" w:eastAsia="zh-CN" w:bidi="ar-SA"/>
        </w:rPr>
      </w:pPr>
      <w:r>
        <w:rPr>
          <w:rFonts w:hint="eastAsia" w:ascii="宋体" w:hAnsi="宋体" w:eastAsia="宋体" w:cs="宋体"/>
          <w:b w:val="0"/>
          <w:bCs/>
          <w:smallCaps w:val="0"/>
          <w:color w:val="auto"/>
          <w:spacing w:val="0"/>
          <w:kern w:val="2"/>
          <w:sz w:val="21"/>
          <w:szCs w:val="21"/>
          <w:highlight w:val="none"/>
          <w:lang w:val="en-US" w:eastAsia="zh-CN" w:bidi="ar-SA"/>
        </w:rPr>
        <w:t>传  真：/  </w:t>
      </w:r>
    </w:p>
    <w:p w14:paraId="3051235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项目联系人（询问）：</w:t>
      </w:r>
      <w:r>
        <w:rPr>
          <w:rFonts w:hint="eastAsia" w:ascii="宋体" w:hAnsi="宋体" w:cs="宋体"/>
          <w:color w:val="auto"/>
          <w:kern w:val="2"/>
          <w:sz w:val="21"/>
          <w:szCs w:val="21"/>
          <w:highlight w:val="none"/>
          <w:lang w:val="en-US" w:eastAsia="zh-CN"/>
        </w:rPr>
        <w:t>张女士</w:t>
      </w:r>
      <w:r>
        <w:rPr>
          <w:rFonts w:hint="eastAsia" w:ascii="宋体" w:hAnsi="宋体" w:eastAsia="宋体" w:cs="宋体"/>
          <w:smallCaps w:val="0"/>
          <w:color w:val="auto"/>
          <w:spacing w:val="0"/>
          <w:sz w:val="21"/>
          <w:szCs w:val="21"/>
          <w:highlight w:val="none"/>
          <w:lang w:val="en-US" w:eastAsia="zh-CN"/>
        </w:rPr>
        <w:t xml:space="preserve"> </w:t>
      </w:r>
    </w:p>
    <w:p w14:paraId="6B1C4CF0">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项目联系方式（询问）：0570-6523779</w:t>
      </w:r>
    </w:p>
    <w:p w14:paraId="37432B8B">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 xml:space="preserve">质疑联系人：张女士 </w:t>
      </w:r>
    </w:p>
    <w:p w14:paraId="3FC390AD">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 xml:space="preserve">质疑联系方式：0570-6523779 </w:t>
      </w:r>
    </w:p>
    <w:p w14:paraId="633E40A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2.采购代理机构信息</w:t>
      </w:r>
    </w:p>
    <w:p w14:paraId="42DE6A3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kern w:val="2"/>
          <w:sz w:val="21"/>
          <w:szCs w:val="21"/>
          <w:highlight w:val="none"/>
          <w:lang w:val="en-US" w:eastAsia="zh-CN" w:bidi="ar-SA"/>
        </w:rPr>
      </w:pPr>
      <w:r>
        <w:rPr>
          <w:rFonts w:hint="eastAsia" w:ascii="宋体" w:hAnsi="宋体" w:eastAsia="宋体" w:cs="宋体"/>
          <w:smallCaps w:val="0"/>
          <w:color w:val="auto"/>
          <w:spacing w:val="0"/>
          <w:kern w:val="2"/>
          <w:sz w:val="21"/>
          <w:szCs w:val="21"/>
          <w:highlight w:val="none"/>
          <w:lang w:val="en-US" w:eastAsia="zh-CN" w:bidi="ar-SA"/>
        </w:rPr>
        <w:t>名  称：</w:t>
      </w:r>
      <w:r>
        <w:rPr>
          <w:rFonts w:hint="eastAsia" w:ascii="宋体" w:hAnsi="宋体" w:cs="宋体"/>
          <w:smallCaps w:val="0"/>
          <w:color w:val="auto"/>
          <w:spacing w:val="0"/>
          <w:sz w:val="21"/>
          <w:szCs w:val="21"/>
          <w:highlight w:val="none"/>
          <w:lang w:eastAsia="zh-CN"/>
        </w:rPr>
        <w:t>杭州恒正造价工程师事务所</w:t>
      </w:r>
      <w:r>
        <w:rPr>
          <w:rFonts w:hint="eastAsia" w:ascii="宋体" w:hAnsi="宋体" w:eastAsia="宋体" w:cs="宋体"/>
          <w:smallCaps w:val="0"/>
          <w:color w:val="auto"/>
          <w:spacing w:val="0"/>
          <w:kern w:val="2"/>
          <w:sz w:val="21"/>
          <w:szCs w:val="21"/>
          <w:highlight w:val="none"/>
          <w:lang w:val="en-US" w:eastAsia="zh-CN" w:bidi="ar-SA"/>
        </w:rPr>
        <w:t> </w:t>
      </w:r>
    </w:p>
    <w:p w14:paraId="25B5AB7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eastAsia="zh-CN"/>
        </w:rPr>
      </w:pPr>
      <w:r>
        <w:rPr>
          <w:rFonts w:hint="eastAsia" w:ascii="宋体" w:hAnsi="宋体" w:eastAsia="宋体" w:cs="宋体"/>
          <w:smallCaps w:val="0"/>
          <w:color w:val="auto"/>
          <w:spacing w:val="0"/>
          <w:kern w:val="2"/>
          <w:sz w:val="21"/>
          <w:szCs w:val="21"/>
          <w:highlight w:val="none"/>
          <w:lang w:val="en-US" w:eastAsia="zh-CN" w:bidi="ar-SA"/>
        </w:rPr>
        <w:t>地  址：</w:t>
      </w:r>
      <w:r>
        <w:rPr>
          <w:rFonts w:hint="eastAsia" w:ascii="宋体" w:hAnsi="宋体" w:cs="宋体"/>
          <w:smallCaps w:val="0"/>
          <w:color w:val="auto"/>
          <w:spacing w:val="0"/>
          <w:sz w:val="21"/>
          <w:szCs w:val="21"/>
          <w:highlight w:val="none"/>
          <w:lang w:eastAsia="zh-CN"/>
        </w:rPr>
        <w:t>开化县金佰汇7幢1001室</w:t>
      </w:r>
    </w:p>
    <w:p w14:paraId="752F0D3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auto"/>
          <w:spacing w:val="0"/>
          <w:kern w:val="2"/>
          <w:sz w:val="21"/>
          <w:szCs w:val="21"/>
          <w:highlight w:val="none"/>
          <w:lang w:val="en-US" w:eastAsia="zh-CN" w:bidi="ar-SA"/>
        </w:rPr>
      </w:pPr>
      <w:r>
        <w:rPr>
          <w:rFonts w:hint="eastAsia" w:ascii="宋体" w:hAnsi="宋体" w:eastAsia="宋体" w:cs="宋体"/>
          <w:b w:val="0"/>
          <w:bCs/>
          <w:smallCaps w:val="0"/>
          <w:color w:val="auto"/>
          <w:spacing w:val="0"/>
          <w:kern w:val="2"/>
          <w:sz w:val="21"/>
          <w:szCs w:val="21"/>
          <w:highlight w:val="none"/>
          <w:lang w:val="en-US" w:eastAsia="zh-CN" w:bidi="ar-SA"/>
        </w:rPr>
        <w:t>传 真：/  </w:t>
      </w:r>
    </w:p>
    <w:p w14:paraId="5A289283">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kern w:val="2"/>
          <w:sz w:val="21"/>
          <w:szCs w:val="21"/>
          <w:highlight w:val="none"/>
          <w:lang w:val="en-US" w:eastAsia="zh-CN" w:bidi="ar-SA"/>
        </w:rPr>
      </w:pPr>
      <w:r>
        <w:rPr>
          <w:rFonts w:hint="eastAsia" w:ascii="宋体" w:hAnsi="宋体" w:eastAsia="宋体" w:cs="宋体"/>
          <w:smallCaps w:val="0"/>
          <w:color w:val="auto"/>
          <w:spacing w:val="0"/>
          <w:kern w:val="2"/>
          <w:sz w:val="21"/>
          <w:szCs w:val="21"/>
          <w:highlight w:val="none"/>
          <w:lang w:val="en-US" w:eastAsia="zh-CN" w:bidi="ar-SA"/>
        </w:rPr>
        <w:t>项目联系人（询问）：</w:t>
      </w:r>
      <w:r>
        <w:rPr>
          <w:rFonts w:hint="eastAsia" w:ascii="宋体" w:hAnsi="宋体" w:cs="宋体"/>
          <w:smallCaps w:val="0"/>
          <w:color w:val="auto"/>
          <w:spacing w:val="0"/>
          <w:kern w:val="2"/>
          <w:sz w:val="21"/>
          <w:szCs w:val="21"/>
          <w:highlight w:val="none"/>
          <w:lang w:val="en-US" w:eastAsia="zh-CN" w:bidi="ar-SA"/>
        </w:rPr>
        <w:t>汪庭庭</w:t>
      </w:r>
    </w:p>
    <w:p w14:paraId="7B9561C8">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kern w:val="2"/>
          <w:sz w:val="21"/>
          <w:szCs w:val="21"/>
          <w:highlight w:val="none"/>
          <w:lang w:val="en-US" w:eastAsia="zh-CN" w:bidi="ar-SA"/>
        </w:rPr>
      </w:pPr>
      <w:r>
        <w:rPr>
          <w:rFonts w:hint="eastAsia" w:ascii="宋体" w:hAnsi="宋体" w:eastAsia="宋体" w:cs="宋体"/>
          <w:smallCaps w:val="0"/>
          <w:color w:val="auto"/>
          <w:spacing w:val="0"/>
          <w:kern w:val="2"/>
          <w:sz w:val="21"/>
          <w:szCs w:val="21"/>
          <w:highlight w:val="none"/>
          <w:lang w:val="en-US" w:eastAsia="zh-CN" w:bidi="ar-SA"/>
        </w:rPr>
        <w:t>项目联系方式（询问）：</w:t>
      </w:r>
      <w:r>
        <w:rPr>
          <w:rFonts w:hint="eastAsia" w:ascii="宋体" w:hAnsi="宋体" w:cs="宋体"/>
          <w:smallCaps w:val="0"/>
          <w:color w:val="auto"/>
          <w:spacing w:val="0"/>
          <w:kern w:val="2"/>
          <w:sz w:val="21"/>
          <w:szCs w:val="21"/>
          <w:highlight w:val="none"/>
          <w:lang w:val="en-US" w:eastAsia="zh-CN" w:bidi="ar-SA"/>
        </w:rPr>
        <w:t>18305006525</w:t>
      </w:r>
    </w:p>
    <w:p w14:paraId="77E5213A">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kern w:val="2"/>
          <w:sz w:val="21"/>
          <w:szCs w:val="21"/>
          <w:highlight w:val="none"/>
          <w:lang w:val="en-US" w:eastAsia="zh-CN" w:bidi="ar-SA"/>
        </w:rPr>
      </w:pPr>
      <w:r>
        <w:rPr>
          <w:rFonts w:hint="eastAsia" w:ascii="宋体" w:hAnsi="宋体" w:eastAsia="宋体" w:cs="宋体"/>
          <w:smallCaps w:val="0"/>
          <w:color w:val="auto"/>
          <w:spacing w:val="0"/>
          <w:kern w:val="2"/>
          <w:sz w:val="21"/>
          <w:szCs w:val="21"/>
          <w:highlight w:val="none"/>
          <w:lang w:val="en-US" w:eastAsia="zh-CN" w:bidi="ar-SA"/>
        </w:rPr>
        <w:t>质疑联系人：</w:t>
      </w:r>
      <w:r>
        <w:rPr>
          <w:rFonts w:hint="eastAsia" w:ascii="宋体" w:hAnsi="宋体" w:cs="宋体"/>
          <w:smallCaps w:val="0"/>
          <w:color w:val="auto"/>
          <w:spacing w:val="0"/>
          <w:kern w:val="2"/>
          <w:sz w:val="21"/>
          <w:szCs w:val="21"/>
          <w:highlight w:val="none"/>
          <w:lang w:val="en-US" w:eastAsia="zh-CN" w:bidi="ar-SA"/>
        </w:rPr>
        <w:t>应时</w:t>
      </w:r>
    </w:p>
    <w:p w14:paraId="2F916503">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default" w:ascii="宋体" w:hAnsi="宋体" w:eastAsia="宋体" w:cs="宋体"/>
          <w:smallCaps w:val="0"/>
          <w:color w:val="auto"/>
          <w:spacing w:val="0"/>
          <w:kern w:val="2"/>
          <w:sz w:val="21"/>
          <w:szCs w:val="21"/>
          <w:highlight w:val="none"/>
          <w:lang w:val="en-US" w:eastAsia="zh-CN" w:bidi="ar-SA"/>
        </w:rPr>
      </w:pPr>
      <w:r>
        <w:rPr>
          <w:rFonts w:hint="eastAsia" w:ascii="宋体" w:hAnsi="宋体" w:eastAsia="宋体" w:cs="宋体"/>
          <w:smallCaps w:val="0"/>
          <w:color w:val="auto"/>
          <w:spacing w:val="0"/>
          <w:kern w:val="2"/>
          <w:sz w:val="21"/>
          <w:szCs w:val="21"/>
          <w:highlight w:val="none"/>
          <w:lang w:val="en-US" w:eastAsia="zh-CN" w:bidi="ar-SA"/>
        </w:rPr>
        <w:t>质疑联系方式：15268092809</w:t>
      </w:r>
    </w:p>
    <w:p w14:paraId="5EB779F8">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3.同级政府采购监督管理部门</w:t>
      </w:r>
    </w:p>
    <w:p w14:paraId="61871A64">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称：开化县财政局政府采购监管科（以下简称采监科） </w:t>
      </w:r>
    </w:p>
    <w:p w14:paraId="6876202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xml:space="preserve">地  址：开化县芹阳办事处永吉二路8号 </w:t>
      </w:r>
    </w:p>
    <w:p w14:paraId="718148B1">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t>传 真：/  </w:t>
      </w:r>
    </w:p>
    <w:p w14:paraId="2864240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联系人：</w:t>
      </w:r>
      <w:r>
        <w:rPr>
          <w:rFonts w:hint="eastAsia" w:ascii="宋体" w:hAnsi="宋体" w:cs="宋体"/>
          <w:color w:val="auto"/>
          <w:kern w:val="2"/>
          <w:sz w:val="21"/>
          <w:szCs w:val="21"/>
          <w:highlight w:val="none"/>
          <w:lang w:val="en-US" w:eastAsia="zh-CN"/>
        </w:rPr>
        <w:t>江科</w:t>
      </w: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w:t>
      </w:r>
    </w:p>
    <w:p w14:paraId="20C6186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监督投诉电话：0570-6013637 </w:t>
      </w:r>
    </w:p>
    <w:p w14:paraId="0172B7B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pPr>
      <w:bookmarkStart w:id="10" w:name="_Toc19260"/>
      <w:r>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t xml:space="preserve">若对项目采购电子交易系统操作有疑问，可登录政采云（https://www.zcygov.cn/），点击右侧咨询小采，获取采小蜜智能服务管家帮助，或拨打政采云服务热线95763获取热线服务帮助。        </w:t>
      </w:r>
    </w:p>
    <w:p w14:paraId="534A0E3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t>CA问题联系电话（人工）：汇信CA 400-888-4636；天谷CA 400-087-8198。</w:t>
      </w:r>
    </w:p>
    <w:p w14:paraId="02F942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031294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10B4DE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2CF102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558543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251913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705B1F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5F4431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14:textFill>
            <w14:solidFill>
              <w14:schemeClr w14:val="tx1"/>
            </w14:solidFill>
          </w14:textFill>
        </w:rPr>
      </w:pPr>
      <w:bookmarkStart w:id="11" w:name="_Toc24445"/>
      <w:r>
        <w:rPr>
          <w:rFonts w:hint="eastAsia" w:ascii="宋体" w:hAnsi="宋体" w:cs="宋体"/>
          <w:b/>
          <w:bCs/>
          <w:smallCaps w:val="0"/>
          <w:color w:val="000000" w:themeColor="text1"/>
          <w:spacing w:val="0"/>
          <w:kern w:val="0"/>
          <w:sz w:val="36"/>
          <w:szCs w:val="36"/>
          <w:highlight w:val="none"/>
          <w14:textFill>
            <w14:solidFill>
              <w14:schemeClr w14:val="tx1"/>
            </w14:solidFill>
          </w14:textFill>
        </w:rPr>
        <w:t>第二章</w:t>
      </w:r>
      <w:r>
        <w:rPr>
          <w:rFonts w:hint="eastAsia" w:ascii="宋体" w:hAnsi="宋体" w:cs="宋体"/>
          <w:b/>
          <w:bCs/>
          <w:smallCaps w:val="0"/>
          <w:color w:val="000000" w:themeColor="text1"/>
          <w:spacing w:val="0"/>
          <w:kern w:val="0"/>
          <w:sz w:val="36"/>
          <w:szCs w:val="36"/>
          <w:highlight w:val="none"/>
          <w:lang w:val="en-US" w:eastAsia="zh-CN"/>
          <w14:textFill>
            <w14:solidFill>
              <w14:schemeClr w14:val="tx1"/>
            </w14:solidFill>
          </w14:textFill>
        </w:rPr>
        <w:t xml:space="preserve"> </w:t>
      </w: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响应人</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须知及前附表</w:t>
      </w:r>
      <w:bookmarkEnd w:id="2"/>
      <w:bookmarkEnd w:id="3"/>
      <w:bookmarkEnd w:id="4"/>
      <w:bookmarkEnd w:id="5"/>
      <w:bookmarkEnd w:id="6"/>
      <w:bookmarkEnd w:id="10"/>
      <w:bookmarkEnd w:id="11"/>
      <w:bookmarkStart w:id="12" w:name="_Toc504642663"/>
      <w:bookmarkStart w:id="13" w:name="_Toc472691759"/>
      <w:bookmarkStart w:id="14" w:name="_Toc433917259"/>
      <w:bookmarkStart w:id="15" w:name="_Toc333842543"/>
      <w:bookmarkStart w:id="16" w:name="_Toc326937529"/>
      <w:bookmarkStart w:id="17" w:name="_Toc358384687"/>
      <w:bookmarkStart w:id="18" w:name="_Toc393201706"/>
    </w:p>
    <w:p w14:paraId="54DBDEEF">
      <w:pPr>
        <w:widowControl/>
        <w:spacing w:line="400" w:lineRule="exact"/>
        <w:outlineLvl w:val="1"/>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pPr>
      <w:bookmarkStart w:id="19" w:name="_Toc3269"/>
      <w:bookmarkStart w:id="20" w:name="_Toc21488"/>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A、</w:t>
      </w:r>
      <w:r>
        <w:rPr>
          <w:rFonts w:hint="eastAsia" w:ascii="宋体" w:hAnsi="宋体" w:cs="宋体"/>
          <w:b/>
          <w:bCs/>
          <w:smallCaps w:val="0"/>
          <w:color w:val="000000" w:themeColor="text1"/>
          <w:spacing w:val="0"/>
          <w:kern w:val="0"/>
          <w:sz w:val="28"/>
          <w:szCs w:val="28"/>
          <w:highlight w:val="none"/>
          <w:shd w:val="clear" w:color="auto" w:fill="FFFFFF"/>
          <w:lang w:eastAsia="zh-CN"/>
          <w14:textFill>
            <w14:solidFill>
              <w14:schemeClr w14:val="tx1"/>
            </w14:solidFill>
          </w14:textFill>
        </w:rPr>
        <w:t>响应人</w:t>
      </w: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须知</w:t>
      </w:r>
      <w:r>
        <w:rPr>
          <w:rFonts w:hint="eastAsia"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及</w:t>
      </w: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前附表</w:t>
      </w:r>
      <w:bookmarkEnd w:id="12"/>
      <w:bookmarkEnd w:id="19"/>
      <w:bookmarkEnd w:id="20"/>
    </w:p>
    <w:tbl>
      <w:tblPr>
        <w:tblStyle w:val="31"/>
        <w:tblW w:w="93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292"/>
        <w:gridCol w:w="7372"/>
      </w:tblGrid>
      <w:tr w14:paraId="1B249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8F94A9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序号</w:t>
            </w:r>
          </w:p>
        </w:tc>
        <w:tc>
          <w:tcPr>
            <w:tcW w:w="1292" w:type="dxa"/>
            <w:shd w:val="clear" w:color="000000" w:fill="auto"/>
            <w:vAlign w:val="center"/>
          </w:tcPr>
          <w:p w14:paraId="7566181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内容</w:t>
            </w:r>
          </w:p>
        </w:tc>
        <w:tc>
          <w:tcPr>
            <w:tcW w:w="7372" w:type="dxa"/>
            <w:shd w:val="clear" w:color="000000" w:fill="auto"/>
            <w:vAlign w:val="center"/>
          </w:tcPr>
          <w:p w14:paraId="79A761F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须     知</w:t>
            </w:r>
          </w:p>
        </w:tc>
      </w:tr>
      <w:tr w14:paraId="01CA8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2C230F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1</w:t>
            </w:r>
          </w:p>
        </w:tc>
        <w:tc>
          <w:tcPr>
            <w:tcW w:w="1292" w:type="dxa"/>
            <w:shd w:val="clear" w:color="000000" w:fill="auto"/>
            <w:vAlign w:val="center"/>
          </w:tcPr>
          <w:p w14:paraId="1E58B62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采购项目</w:t>
            </w:r>
            <w:r>
              <w:rPr>
                <w:rStyle w:val="54"/>
                <w:rFonts w:hint="eastAsia" w:ascii="宋体" w:hAnsi="宋体" w:eastAsia="宋体" w:cs="宋体"/>
                <w:smallCaps w:val="0"/>
                <w:color w:val="auto"/>
                <w:spacing w:val="0"/>
                <w:sz w:val="21"/>
                <w:szCs w:val="21"/>
                <w:highlight w:val="none"/>
                <w:shd w:val="clear" w:color="auto" w:fill="FFFFFF"/>
              </w:rPr>
              <w:t>概况</w:t>
            </w:r>
          </w:p>
        </w:tc>
        <w:tc>
          <w:tcPr>
            <w:tcW w:w="7372" w:type="dxa"/>
            <w:shd w:val="clear" w:color="000000" w:fill="auto"/>
            <w:vAlign w:val="center"/>
          </w:tcPr>
          <w:p w14:paraId="4F0DE517">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highlight w:val="none"/>
                <w:lang w:eastAsia="zh-CN"/>
              </w:rPr>
            </w:pPr>
            <w:r>
              <w:rPr>
                <w:rStyle w:val="53"/>
                <w:rFonts w:hint="eastAsia" w:ascii="宋体" w:hAnsi="宋体" w:eastAsia="宋体" w:cs="宋体"/>
                <w:smallCaps w:val="0"/>
                <w:color w:val="auto"/>
                <w:spacing w:val="0"/>
                <w:sz w:val="21"/>
                <w:szCs w:val="21"/>
                <w:highlight w:val="none"/>
              </w:rPr>
              <w:t>采购人：</w:t>
            </w:r>
            <w:r>
              <w:rPr>
                <w:rStyle w:val="53"/>
                <w:rFonts w:hint="eastAsia" w:ascii="宋体" w:hAnsi="宋体" w:cs="宋体"/>
                <w:smallCaps w:val="0"/>
                <w:color w:val="auto"/>
                <w:spacing w:val="0"/>
                <w:sz w:val="21"/>
                <w:szCs w:val="21"/>
                <w:highlight w:val="none"/>
                <w:lang w:eastAsia="zh-CN"/>
              </w:rPr>
              <w:t>开化县民政局</w:t>
            </w:r>
          </w:p>
          <w:p w14:paraId="7B70FED4">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highlight w:val="none"/>
              </w:rPr>
            </w:pPr>
            <w:r>
              <w:rPr>
                <w:rStyle w:val="53"/>
                <w:rFonts w:hint="eastAsia" w:ascii="宋体" w:hAnsi="宋体" w:eastAsia="宋体" w:cs="宋体"/>
                <w:smallCaps w:val="0"/>
                <w:color w:val="auto"/>
                <w:spacing w:val="0"/>
                <w:sz w:val="21"/>
                <w:szCs w:val="21"/>
                <w:highlight w:val="none"/>
              </w:rPr>
              <w:t>采购内容：</w:t>
            </w:r>
            <w:r>
              <w:rPr>
                <w:rFonts w:hint="eastAsia" w:ascii="宋体" w:hAnsi="宋体" w:cs="宋体"/>
                <w:smallCaps w:val="0"/>
                <w:color w:val="auto"/>
                <w:spacing w:val="0"/>
                <w:sz w:val="21"/>
                <w:szCs w:val="21"/>
                <w:highlight w:val="none"/>
                <w:lang w:eastAsia="zh-CN"/>
              </w:rPr>
              <w:t>开化县两山康养服务中心（县福利院）消防改造项目</w:t>
            </w:r>
            <w:r>
              <w:rPr>
                <w:rStyle w:val="53"/>
                <w:rFonts w:hint="eastAsia" w:ascii="宋体" w:hAnsi="宋体" w:eastAsia="宋体" w:cs="宋体"/>
                <w:smallCaps w:val="0"/>
                <w:color w:val="auto"/>
                <w:spacing w:val="0"/>
                <w:sz w:val="21"/>
                <w:szCs w:val="21"/>
                <w:highlight w:val="none"/>
              </w:rPr>
              <w:t>（详见第三章《采购需求》</w:t>
            </w:r>
            <w:r>
              <w:rPr>
                <w:rFonts w:hint="eastAsia" w:asciiTheme="minorEastAsia" w:hAnsiTheme="minorEastAsia" w:eastAsiaTheme="minorEastAsia" w:cstheme="minorEastAsia"/>
                <w:bCs/>
                <w:color w:val="auto"/>
                <w:highlight w:val="none"/>
                <w:shd w:val="clear" w:color="auto" w:fill="FFFFFF"/>
              </w:rPr>
              <w:t>、施工图纸及</w:t>
            </w:r>
            <w:r>
              <w:rPr>
                <w:rFonts w:hint="eastAsia" w:asciiTheme="minorEastAsia" w:hAnsiTheme="minorEastAsia" w:eastAsiaTheme="minorEastAsia" w:cstheme="minorEastAsia"/>
                <w:bCs/>
                <w:color w:val="auto"/>
                <w:highlight w:val="none"/>
                <w:shd w:val="clear" w:color="auto" w:fill="FFFFFF"/>
                <w:lang w:eastAsia="zh-CN"/>
              </w:rPr>
              <w:t>工程预算</w:t>
            </w:r>
            <w:r>
              <w:rPr>
                <w:rStyle w:val="53"/>
                <w:rFonts w:hint="eastAsia" w:ascii="宋体" w:hAnsi="宋体" w:eastAsia="宋体" w:cs="宋体"/>
                <w:smallCaps w:val="0"/>
                <w:color w:val="auto"/>
                <w:spacing w:val="0"/>
                <w:sz w:val="21"/>
                <w:szCs w:val="21"/>
                <w:highlight w:val="none"/>
              </w:rPr>
              <w:t>）。</w:t>
            </w:r>
          </w:p>
          <w:p w14:paraId="742340E0">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highlight w:val="none"/>
                <w:lang w:eastAsia="zh-CN"/>
              </w:rPr>
            </w:pPr>
            <w:r>
              <w:rPr>
                <w:rStyle w:val="53"/>
                <w:rFonts w:hint="eastAsia" w:ascii="宋体" w:hAnsi="宋体" w:eastAsia="宋体" w:cs="宋体"/>
                <w:smallCaps w:val="0"/>
                <w:color w:val="auto"/>
                <w:spacing w:val="0"/>
                <w:sz w:val="21"/>
                <w:szCs w:val="21"/>
                <w:highlight w:val="none"/>
              </w:rPr>
              <w:t>项目编号：</w:t>
            </w:r>
            <w:r>
              <w:rPr>
                <w:rFonts w:hint="eastAsia" w:ascii="宋体" w:hAnsi="宋体" w:cs="宋体"/>
                <w:smallCaps w:val="0"/>
                <w:color w:val="auto"/>
                <w:spacing w:val="0"/>
                <w:sz w:val="21"/>
                <w:szCs w:val="21"/>
                <w:highlight w:val="none"/>
                <w:shd w:val="clear" w:color="auto" w:fill="FFFFFF"/>
                <w:lang w:eastAsia="zh-CN"/>
              </w:rPr>
              <w:t xml:space="preserve">HZKHCG-202529  </w:t>
            </w:r>
          </w:p>
          <w:p w14:paraId="0D3E3D8B">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auto"/>
                <w:highlight w:val="none"/>
                <w:shd w:val="clear" w:color="auto" w:fill="FFFFFF"/>
                <w:lang w:val="en-US" w:eastAsia="zh-CN"/>
              </w:rPr>
            </w:pPr>
            <w:r>
              <w:rPr>
                <w:rFonts w:hint="eastAsia" w:ascii="宋体" w:hAnsi="宋体" w:eastAsia="宋体" w:cs="宋体"/>
                <w:b w:val="0"/>
                <w:bCs/>
                <w:color w:val="auto"/>
                <w:highlight w:val="none"/>
                <w:shd w:val="clear" w:color="auto" w:fill="FFFFFF"/>
              </w:rPr>
              <w:t>预算金额：</w:t>
            </w:r>
            <w:r>
              <w:rPr>
                <w:rFonts w:hint="eastAsia" w:ascii="宋体" w:hAnsi="宋体" w:cs="宋体"/>
                <w:b w:val="0"/>
                <w:bCs w:val="0"/>
                <w:color w:val="auto"/>
                <w:highlight w:val="none"/>
                <w:u w:val="single"/>
                <w:lang w:val="en-US" w:eastAsia="zh-CN"/>
              </w:rPr>
              <w:t>115.8794</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0.5450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4F760D6B">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auto"/>
                <w:highlight w:val="none"/>
                <w:shd w:val="clear" w:color="auto" w:fill="FFFFFF"/>
                <w:lang w:val="en-US" w:eastAsia="zh-CN"/>
              </w:rPr>
            </w:pPr>
            <w:r>
              <w:rPr>
                <w:rFonts w:hint="eastAsia" w:ascii="宋体" w:hAnsi="宋体" w:eastAsia="宋体" w:cs="宋体"/>
                <w:b w:val="0"/>
                <w:bCs/>
                <w:color w:val="auto"/>
                <w:highlight w:val="none"/>
                <w:shd w:val="clear" w:color="auto" w:fill="FFFFFF"/>
              </w:rPr>
              <w:t>最高限价：</w:t>
            </w:r>
            <w:r>
              <w:rPr>
                <w:rFonts w:hint="eastAsia" w:ascii="宋体" w:hAnsi="宋体" w:cs="宋体"/>
                <w:b w:val="0"/>
                <w:bCs w:val="0"/>
                <w:color w:val="auto"/>
                <w:highlight w:val="none"/>
                <w:u w:val="single"/>
                <w:lang w:val="en-US" w:eastAsia="zh-CN"/>
              </w:rPr>
              <w:t>109.7031</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0.5450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502D6FF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自签订合同之日起60日历天</w:t>
            </w:r>
            <w:r>
              <w:rPr>
                <w:rFonts w:hint="eastAsia" w:ascii="宋体" w:hAnsi="宋体" w:eastAsia="宋体" w:cs="宋体"/>
                <w:color w:val="auto"/>
                <w:szCs w:val="21"/>
                <w:highlight w:val="none"/>
                <w:lang w:eastAsia="zh-CN"/>
              </w:rPr>
              <w:t>。</w:t>
            </w:r>
          </w:p>
        </w:tc>
      </w:tr>
      <w:tr w14:paraId="2744B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auto" w:fill="auto"/>
            <w:vAlign w:val="center"/>
          </w:tcPr>
          <w:p w14:paraId="68B8931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2</w:t>
            </w:r>
          </w:p>
        </w:tc>
        <w:tc>
          <w:tcPr>
            <w:tcW w:w="1292" w:type="dxa"/>
            <w:shd w:val="clear" w:color="000000" w:fill="auto"/>
            <w:vAlign w:val="center"/>
          </w:tcPr>
          <w:p w14:paraId="2C8391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踏勘现场</w:t>
            </w:r>
          </w:p>
        </w:tc>
        <w:tc>
          <w:tcPr>
            <w:tcW w:w="7372" w:type="dxa"/>
            <w:shd w:val="clear" w:color="000000" w:fill="auto"/>
            <w:vAlign w:val="center"/>
          </w:tcPr>
          <w:p w14:paraId="4247B94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lang w:eastAsia="zh-CN"/>
              </w:rPr>
            </w:pPr>
            <w:r>
              <w:rPr>
                <w:rFonts w:hint="default" w:ascii="宋体" w:hAnsi="宋体" w:eastAsia="宋体" w:cs="宋体"/>
                <w:smallCaps w:val="0"/>
                <w:color w:val="auto"/>
                <w:spacing w:val="0"/>
                <w:sz w:val="21"/>
                <w:szCs w:val="21"/>
                <w:highlight w:val="none"/>
                <w:shd w:val="clear" w:color="auto" w:fill="FFFFFF"/>
              </w:rPr>
              <w:t>□</w:t>
            </w:r>
            <w:r>
              <w:rPr>
                <w:rFonts w:hint="eastAsia" w:ascii="宋体" w:hAnsi="宋体" w:eastAsia="宋体" w:cs="宋体"/>
                <w:smallCaps w:val="0"/>
                <w:color w:val="auto"/>
                <w:spacing w:val="0"/>
                <w:sz w:val="21"/>
                <w:szCs w:val="21"/>
                <w:highlight w:val="none"/>
                <w:shd w:val="clear" w:color="auto" w:fill="FFFFFF"/>
              </w:rPr>
              <w:t>供应商自行</w:t>
            </w:r>
            <w:r>
              <w:rPr>
                <w:rFonts w:hint="eastAsia" w:ascii="宋体" w:hAnsi="宋体" w:cs="宋体"/>
                <w:smallCaps w:val="0"/>
                <w:color w:val="auto"/>
                <w:spacing w:val="0"/>
                <w:sz w:val="21"/>
                <w:szCs w:val="21"/>
                <w:highlight w:val="none"/>
                <w:shd w:val="clear" w:color="auto" w:fill="FFFFFF"/>
                <w:lang w:val="en-US" w:eastAsia="zh-CN"/>
              </w:rPr>
              <w:t>踏勘</w:t>
            </w:r>
            <w:r>
              <w:rPr>
                <w:rFonts w:hint="eastAsia" w:ascii="宋体" w:hAnsi="宋体" w:eastAsia="宋体" w:cs="宋体"/>
                <w:smallCaps w:val="0"/>
                <w:color w:val="auto"/>
                <w:spacing w:val="0"/>
                <w:sz w:val="21"/>
                <w:szCs w:val="21"/>
                <w:highlight w:val="none"/>
                <w:shd w:val="clear" w:color="auto" w:fill="FFFFFF"/>
              </w:rPr>
              <w:t>，费用自理</w:t>
            </w:r>
            <w:r>
              <w:rPr>
                <w:rFonts w:hint="eastAsia" w:ascii="宋体" w:hAnsi="宋体" w:eastAsia="宋体" w:cs="宋体"/>
                <w:smallCaps w:val="0"/>
                <w:color w:val="auto"/>
                <w:spacing w:val="0"/>
                <w:sz w:val="21"/>
                <w:szCs w:val="21"/>
                <w:highlight w:val="none"/>
                <w:shd w:val="clear" w:color="auto" w:fill="FFFFFF"/>
                <w:lang w:eastAsia="zh-CN"/>
              </w:rPr>
              <w:t>。</w:t>
            </w:r>
          </w:p>
          <w:p w14:paraId="79452E1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cs="宋体"/>
                <w:smallCaps w:val="0"/>
                <w:color w:val="auto"/>
                <w:spacing w:val="0"/>
                <w:sz w:val="21"/>
                <w:szCs w:val="21"/>
                <w:highlight w:val="none"/>
                <w:shd w:val="clear" w:color="auto" w:fill="FFFFFF"/>
                <w:lang w:eastAsia="zh-CN"/>
              </w:rPr>
            </w:pPr>
            <w:r>
              <w:rPr>
                <w:rFonts w:hint="eastAsia" w:ascii="宋体" w:hAnsi="宋体" w:cs="宋体"/>
                <w:smallCaps w:val="0"/>
                <w:color w:val="auto"/>
                <w:spacing w:val="0"/>
                <w:sz w:val="21"/>
                <w:szCs w:val="21"/>
                <w:highlight w:val="none"/>
                <w:shd w:val="clear" w:color="auto" w:fill="FFFFFF"/>
                <w:lang w:eastAsia="zh-CN"/>
              </w:rPr>
              <w:t>☑</w:t>
            </w:r>
            <w:r>
              <w:rPr>
                <w:rFonts w:hint="default" w:ascii="宋体" w:hAnsi="宋体" w:eastAsia="宋体" w:cs="宋体"/>
                <w:smallCaps w:val="0"/>
                <w:color w:val="auto"/>
                <w:spacing w:val="0"/>
                <w:sz w:val="21"/>
                <w:szCs w:val="21"/>
                <w:highlight w:val="none"/>
                <w:shd w:val="clear" w:color="auto" w:fill="FFFFFF"/>
              </w:rPr>
              <w:t>由</w:t>
            </w:r>
            <w:r>
              <w:rPr>
                <w:rFonts w:hint="eastAsia" w:ascii="宋体" w:hAnsi="宋体" w:cs="宋体"/>
                <w:smallCaps w:val="0"/>
                <w:color w:val="auto"/>
                <w:spacing w:val="0"/>
                <w:sz w:val="21"/>
                <w:szCs w:val="21"/>
                <w:highlight w:val="none"/>
                <w:shd w:val="clear" w:color="auto" w:fill="FFFFFF"/>
                <w:lang w:val="en-US" w:eastAsia="zh-CN"/>
              </w:rPr>
              <w:t>采购</w:t>
            </w:r>
            <w:r>
              <w:rPr>
                <w:rFonts w:hint="default" w:ascii="宋体" w:hAnsi="宋体" w:eastAsia="宋体" w:cs="宋体"/>
                <w:smallCaps w:val="0"/>
                <w:color w:val="auto"/>
                <w:spacing w:val="0"/>
                <w:sz w:val="21"/>
                <w:szCs w:val="21"/>
                <w:highlight w:val="none"/>
                <w:shd w:val="clear" w:color="auto" w:fill="FFFFFF"/>
              </w:rPr>
              <w:t>人组织，</w:t>
            </w:r>
            <w:r>
              <w:rPr>
                <w:rFonts w:hint="eastAsia" w:ascii="宋体" w:hAnsi="宋体" w:cs="宋体"/>
                <w:smallCaps w:val="0"/>
                <w:color w:val="auto"/>
                <w:spacing w:val="0"/>
                <w:sz w:val="21"/>
                <w:szCs w:val="21"/>
                <w:highlight w:val="none"/>
                <w:shd w:val="clear" w:color="auto" w:fill="FFFFFF"/>
                <w:lang w:val="en-US" w:eastAsia="zh-CN"/>
              </w:rPr>
              <w:t>供应商</w:t>
            </w:r>
            <w:r>
              <w:rPr>
                <w:rFonts w:hint="default" w:ascii="宋体" w:hAnsi="宋体" w:eastAsia="宋体" w:cs="宋体"/>
                <w:smallCaps w:val="0"/>
                <w:color w:val="auto"/>
                <w:spacing w:val="0"/>
                <w:sz w:val="21"/>
                <w:szCs w:val="21"/>
                <w:highlight w:val="none"/>
                <w:shd w:val="clear" w:color="auto" w:fill="FFFFFF"/>
              </w:rPr>
              <w:t>承担自己踏勘现场发生的费用</w:t>
            </w:r>
            <w:r>
              <w:rPr>
                <w:rFonts w:hint="eastAsia" w:ascii="宋体" w:hAnsi="宋体" w:cs="宋体"/>
                <w:smallCaps w:val="0"/>
                <w:color w:val="auto"/>
                <w:spacing w:val="0"/>
                <w:sz w:val="21"/>
                <w:szCs w:val="21"/>
                <w:highlight w:val="none"/>
                <w:shd w:val="clear" w:color="auto" w:fill="FFFFFF"/>
                <w:lang w:eastAsia="zh-CN"/>
              </w:rPr>
              <w:t>。</w:t>
            </w:r>
          </w:p>
          <w:p w14:paraId="37EBE68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cs="宋体"/>
                <w:smallCaps w:val="0"/>
                <w:color w:val="auto"/>
                <w:spacing w:val="0"/>
                <w:sz w:val="21"/>
                <w:szCs w:val="21"/>
                <w:highlight w:val="none"/>
                <w:u w:val="none"/>
                <w:shd w:val="clear" w:color="auto" w:fill="FFFFFF"/>
                <w:lang w:val="en-US" w:eastAsia="zh-CN"/>
              </w:rPr>
            </w:pPr>
            <w:r>
              <w:rPr>
                <w:rFonts w:hint="default" w:ascii="宋体" w:hAnsi="宋体" w:eastAsia="宋体" w:cs="宋体"/>
                <w:smallCaps w:val="0"/>
                <w:color w:val="auto"/>
                <w:spacing w:val="0"/>
                <w:sz w:val="21"/>
                <w:szCs w:val="21"/>
                <w:highlight w:val="none"/>
                <w:shd w:val="clear" w:color="auto" w:fill="FFFFFF"/>
              </w:rPr>
              <w:t>时间</w:t>
            </w:r>
            <w:r>
              <w:rPr>
                <w:rFonts w:hint="eastAsia" w:ascii="宋体" w:hAnsi="宋体" w:cs="宋体"/>
                <w:smallCaps w:val="0"/>
                <w:color w:val="auto"/>
                <w:spacing w:val="0"/>
                <w:sz w:val="21"/>
                <w:szCs w:val="21"/>
                <w:highlight w:val="none"/>
                <w:shd w:val="clear" w:color="auto" w:fill="FFFFFF"/>
                <w:lang w:eastAsia="zh-CN"/>
              </w:rPr>
              <w:t>：</w:t>
            </w:r>
            <w:r>
              <w:rPr>
                <w:rFonts w:hint="eastAsia" w:ascii="宋体" w:hAnsi="宋体" w:cs="宋体"/>
                <w:smallCaps w:val="0"/>
                <w:color w:val="auto"/>
                <w:spacing w:val="0"/>
                <w:sz w:val="21"/>
                <w:szCs w:val="21"/>
                <w:highlight w:val="none"/>
                <w:u w:val="single"/>
                <w:shd w:val="clear" w:color="auto" w:fill="FFFFFF"/>
                <w:lang w:val="en-US" w:eastAsia="zh-CN"/>
              </w:rPr>
              <w:t xml:space="preserve">2025年6月26日10:00时整 </w:t>
            </w:r>
          </w:p>
          <w:p w14:paraId="3224438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smallCaps w:val="0"/>
                <w:color w:val="auto"/>
                <w:spacing w:val="0"/>
                <w:sz w:val="21"/>
                <w:szCs w:val="21"/>
                <w:highlight w:val="none"/>
                <w:shd w:val="clear" w:color="auto" w:fill="FFFFFF"/>
              </w:rPr>
            </w:pPr>
            <w:r>
              <w:rPr>
                <w:rFonts w:hint="default" w:ascii="宋体" w:hAnsi="宋体" w:eastAsia="宋体" w:cs="宋体"/>
                <w:smallCaps w:val="0"/>
                <w:color w:val="auto"/>
                <w:spacing w:val="0"/>
                <w:sz w:val="21"/>
                <w:szCs w:val="21"/>
                <w:highlight w:val="none"/>
                <w:shd w:val="clear" w:color="auto" w:fill="FFFFFF"/>
              </w:rPr>
              <w:t>地点：</w:t>
            </w:r>
            <w:r>
              <w:rPr>
                <w:rFonts w:hint="eastAsia" w:ascii="宋体" w:hAnsi="宋体" w:cs="宋体"/>
                <w:smallCaps w:val="0"/>
                <w:color w:val="auto"/>
                <w:spacing w:val="0"/>
                <w:sz w:val="21"/>
                <w:szCs w:val="21"/>
                <w:highlight w:val="none"/>
                <w:u w:val="single"/>
                <w:shd w:val="clear" w:color="auto" w:fill="FFFFFF"/>
                <w:lang w:val="en-US" w:eastAsia="zh-CN"/>
              </w:rPr>
              <w:t>开化县福利院</w:t>
            </w:r>
            <w:r>
              <w:rPr>
                <w:rFonts w:hint="eastAsia" w:ascii="宋体" w:hAnsi="宋体" w:eastAsia="宋体" w:cs="宋体"/>
                <w:smallCaps w:val="0"/>
                <w:color w:val="auto"/>
                <w:spacing w:val="0"/>
                <w:sz w:val="21"/>
                <w:szCs w:val="21"/>
                <w:highlight w:val="none"/>
                <w:u w:val="single"/>
                <w:shd w:val="clear" w:color="auto" w:fill="FFFFFF"/>
              </w:rPr>
              <w:t xml:space="preserve">  </w:t>
            </w:r>
          </w:p>
          <w:p w14:paraId="10AEB50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default" w:ascii="宋体" w:hAnsi="宋体" w:eastAsia="宋体" w:cs="宋体"/>
                <w:smallCaps w:val="0"/>
                <w:color w:val="auto"/>
                <w:spacing w:val="0"/>
                <w:sz w:val="21"/>
                <w:szCs w:val="21"/>
                <w:highlight w:val="none"/>
                <w:shd w:val="clear" w:color="auto" w:fill="FFFFFF"/>
              </w:rPr>
              <w:t>联系人和联系电话：</w:t>
            </w:r>
            <w:r>
              <w:rPr>
                <w:rFonts w:hint="eastAsia" w:ascii="宋体" w:hAnsi="宋体" w:cs="宋体"/>
                <w:smallCaps w:val="0"/>
                <w:color w:val="auto"/>
                <w:spacing w:val="0"/>
                <w:sz w:val="21"/>
                <w:szCs w:val="21"/>
                <w:highlight w:val="none"/>
                <w:u w:val="single"/>
                <w:shd w:val="clear" w:color="auto" w:fill="FFFFFF"/>
                <w:lang w:val="en-US" w:eastAsia="zh-CN"/>
              </w:rPr>
              <w:t xml:space="preserve">罗先生、13506707677  </w:t>
            </w:r>
            <w:r>
              <w:rPr>
                <w:rFonts w:hint="eastAsia" w:ascii="宋体" w:hAnsi="宋体" w:eastAsia="宋体" w:cs="宋体"/>
                <w:smallCaps w:val="0"/>
                <w:color w:val="auto"/>
                <w:spacing w:val="0"/>
                <w:sz w:val="21"/>
                <w:szCs w:val="21"/>
                <w:highlight w:val="none"/>
                <w:shd w:val="clear" w:color="auto" w:fill="FFFFFF"/>
              </w:rPr>
              <w:t>。</w:t>
            </w:r>
          </w:p>
          <w:p w14:paraId="60C371C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lang w:eastAsia="zh-CN"/>
              </w:rPr>
            </w:pPr>
            <w:r>
              <w:rPr>
                <w:rFonts w:hint="eastAsia" w:ascii="宋体" w:hAnsi="宋体" w:cs="宋体"/>
                <w:smallCaps w:val="0"/>
                <w:color w:val="auto"/>
                <w:spacing w:val="0"/>
                <w:sz w:val="21"/>
                <w:szCs w:val="21"/>
                <w:highlight w:val="none"/>
                <w:shd w:val="clear" w:color="auto" w:fill="FFFFFF"/>
                <w:lang w:val="en-US" w:eastAsia="zh-CN"/>
              </w:rPr>
              <w:t>注：采购人已在磋商文件中载明踏勘现场的时间和地点，视为已通知所有潜在投标人，潜在投标人自主决定是否参加</w:t>
            </w:r>
            <w:r>
              <w:rPr>
                <w:rFonts w:hint="eastAsia" w:ascii="宋体" w:hAnsi="宋体" w:cs="宋体"/>
                <w:smallCaps w:val="0"/>
                <w:color w:val="auto"/>
                <w:spacing w:val="0"/>
                <w:sz w:val="21"/>
                <w:szCs w:val="21"/>
                <w:highlight w:val="none"/>
                <w:shd w:val="clear" w:color="auto" w:fill="FFFFFF"/>
                <w:lang w:eastAsia="zh-CN"/>
              </w:rPr>
              <w:t>。</w:t>
            </w:r>
          </w:p>
        </w:tc>
      </w:tr>
      <w:tr w14:paraId="210EB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DC4CB42">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3</w:t>
            </w:r>
          </w:p>
        </w:tc>
        <w:tc>
          <w:tcPr>
            <w:tcW w:w="1292" w:type="dxa"/>
            <w:shd w:val="clear" w:color="000000" w:fill="auto"/>
            <w:vAlign w:val="center"/>
          </w:tcPr>
          <w:p w14:paraId="331578C6">
            <w:pPr>
              <w:pStyle w:val="16"/>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信用查询</w:t>
            </w:r>
          </w:p>
        </w:tc>
        <w:tc>
          <w:tcPr>
            <w:tcW w:w="7372" w:type="dxa"/>
            <w:shd w:val="clear" w:color="000000" w:fill="auto"/>
            <w:vAlign w:val="center"/>
          </w:tcPr>
          <w:p w14:paraId="631A2008">
            <w:pPr>
              <w:pStyle w:val="16"/>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根据《</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财政部</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关于在政府采购活动中查询及使用信用记录有关问题的通知》财库[2016]125号的规定：</w:t>
            </w:r>
          </w:p>
          <w:p w14:paraId="3602DB56">
            <w:pPr>
              <w:pStyle w:val="16"/>
              <w:pageBreakBefore w:val="0"/>
              <w:widowControl w:val="0"/>
              <w:kinsoku/>
              <w:wordWrap w:val="0"/>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1)采购人或采购代理机构在开标当日将对本项目</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highlight w:val="none"/>
                <w14:textFill>
                  <w14:solidFill>
                    <w14:schemeClr w14:val="tx1"/>
                  </w14:solidFill>
                </w14:textFill>
              </w:rPr>
              <w:t>的信用记录进行查询。查询渠道为信用中国网站（www.creditchina.gov.cn）和中国政府采购网（www.ccgp.gov.cn）等；</w:t>
            </w:r>
          </w:p>
          <w:p w14:paraId="44AB71DA">
            <w:pPr>
              <w:pStyle w:val="16"/>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2）信用信息查询的截止时点：提交投标文件（响应文件）截止时间前3年内；</w:t>
            </w:r>
          </w:p>
          <w:p w14:paraId="5E6CC0D5">
            <w:pPr>
              <w:pStyle w:val="16"/>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3）使用规则：被列入失信被执行人、重大税收违法案件当事人名单、政府采购严重违法失信行为记录名单及其它不符合《中华人民共和国政府采购法》第二十二条规定条件的，</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其投标将被拒绝。</w:t>
            </w:r>
          </w:p>
        </w:tc>
      </w:tr>
      <w:tr w14:paraId="09577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62D696C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4</w:t>
            </w:r>
          </w:p>
        </w:tc>
        <w:tc>
          <w:tcPr>
            <w:tcW w:w="1292" w:type="dxa"/>
            <w:shd w:val="clear" w:color="000000" w:fill="auto"/>
            <w:vAlign w:val="center"/>
          </w:tcPr>
          <w:p w14:paraId="1F8D0D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中小企业预留份额情况</w:t>
            </w:r>
          </w:p>
        </w:tc>
        <w:tc>
          <w:tcPr>
            <w:tcW w:w="7372" w:type="dxa"/>
            <w:shd w:val="clear" w:color="000000" w:fill="auto"/>
            <w:vAlign w:val="center"/>
          </w:tcPr>
          <w:p w14:paraId="69B06387">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根据《政府采购促进中小企业发展管理办法》财库〔2020〕46号文件的规定，本项目（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否）属于预留份额专门面向中小企业采购的项目。</w:t>
            </w:r>
          </w:p>
        </w:tc>
      </w:tr>
      <w:tr w14:paraId="3F047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4A1393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5</w:t>
            </w:r>
          </w:p>
        </w:tc>
        <w:tc>
          <w:tcPr>
            <w:tcW w:w="1292" w:type="dxa"/>
            <w:shd w:val="clear" w:color="000000" w:fill="auto"/>
            <w:vAlign w:val="center"/>
          </w:tcPr>
          <w:p w14:paraId="6EF9D2E4">
            <w:pPr>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中小企业优惠措施</w:t>
            </w:r>
          </w:p>
        </w:tc>
        <w:tc>
          <w:tcPr>
            <w:tcW w:w="7372" w:type="dxa"/>
            <w:shd w:val="clear" w:color="000000" w:fill="auto"/>
            <w:vAlign w:val="center"/>
          </w:tcPr>
          <w:p w14:paraId="6102E6A9">
            <w:pPr>
              <w:pStyle w:val="83"/>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bCs/>
                <w:small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项目属性</w:t>
            </w:r>
            <w:r>
              <w:rPr>
                <w:rFonts w:hint="eastAsia" w:ascii="宋体" w:hAnsi="宋体" w:cs="宋体"/>
                <w:bCs/>
                <w:small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货物类</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服务类</w:t>
            </w:r>
            <w:r>
              <w:rPr>
                <w:rFonts w:hint="eastAsia" w:ascii="宋体" w:hAnsi="宋体" w:eastAsia="宋体" w:cs="宋体"/>
                <w:color w:val="auto"/>
                <w:highlight w:val="none"/>
                <w:lang w:eastAsia="zh-CN"/>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工程类</w:t>
            </w:r>
          </w:p>
          <w:p w14:paraId="4A6CFEC7">
            <w:pPr>
              <w:pStyle w:val="83"/>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Cs/>
                <w:smallCaps w:val="0"/>
                <w:color w:val="000000" w:themeColor="text1"/>
                <w:spacing w:val="0"/>
                <w:sz w:val="21"/>
                <w:szCs w:val="21"/>
                <w:highlight w:val="none"/>
                <w14:textFill>
                  <w14:solidFill>
                    <w14:schemeClr w14:val="tx1"/>
                  </w14:solidFill>
                </w14:textFill>
              </w:rPr>
            </w:pPr>
            <w:r>
              <w:rPr>
                <w:rFonts w:hint="eastAsia" w:ascii="宋体" w:hAnsi="宋体" w:eastAsia="宋体" w:cs="宋体"/>
                <w:bCs/>
                <w:smallCaps w:val="0"/>
                <w:color w:val="000000" w:themeColor="text1"/>
                <w:spacing w:val="0"/>
                <w:sz w:val="21"/>
                <w:szCs w:val="21"/>
                <w:highlight w:val="none"/>
                <w:lang w:val="en-US" w:eastAsia="zh-CN"/>
                <w14:textFill>
                  <w14:solidFill>
                    <w14:schemeClr w14:val="tx1"/>
                  </w14:solidFill>
                </w14:textFill>
              </w:rPr>
              <w:t>2.</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中小企业划分标准所属行业根据《中小企业划型标准规定》执行，但按财库〔2020〕46号文件规定，与大企业的负责人为同一人、或者与大企业存在直接控股、管理关系的除外。</w:t>
            </w:r>
          </w:p>
          <w:p w14:paraId="69DC8676">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smallCaps w:val="0"/>
                <w:color w:val="000000" w:themeColor="text1"/>
                <w:spacing w:val="0"/>
                <w:sz w:val="21"/>
                <w:szCs w:val="21"/>
                <w:highlight w:val="none"/>
                <w:u w:val="single"/>
                <w:lang w:eastAsia="zh-CN"/>
                <w14:textFill>
                  <w14:solidFill>
                    <w14:schemeClr w14:val="tx1"/>
                  </w14:solidFill>
                </w14:textFill>
              </w:rPr>
            </w:pPr>
            <w:r>
              <w:rPr>
                <w:rFonts w:hint="eastAsia" w:ascii="宋体" w:hAnsi="宋体" w:eastAsia="宋体" w:cs="宋体"/>
                <w:bCs/>
                <w:small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采购标的名称：</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cs="宋体"/>
                <w:bCs/>
                <w:smallCaps w:val="0"/>
                <w:color w:val="000000" w:themeColor="text1"/>
                <w:spacing w:val="0"/>
                <w:sz w:val="21"/>
                <w:szCs w:val="21"/>
                <w:highlight w:val="none"/>
                <w:u w:val="single"/>
                <w:lang w:eastAsia="zh-CN"/>
                <w14:textFill>
                  <w14:solidFill>
                    <w14:schemeClr w14:val="tx1"/>
                  </w14:solidFill>
                </w14:textFill>
              </w:rPr>
              <w:t>开化县两山康养服务中心（县福利院）消防改造项目</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bCs/>
                <w:small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所属行业：</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cs="宋体"/>
                <w:bCs/>
                <w:color w:val="auto"/>
                <w:highlight w:val="none"/>
                <w:u w:val="single"/>
                <w:lang w:val="en-US" w:eastAsia="zh-CN"/>
              </w:rPr>
              <w:t>建筑</w:t>
            </w:r>
            <w:r>
              <w:rPr>
                <w:rFonts w:hint="eastAsia" w:ascii="宋体" w:hAnsi="宋体" w:eastAsia="宋体" w:cs="宋体"/>
                <w:bCs/>
                <w:color w:val="auto"/>
                <w:highlight w:val="none"/>
                <w:u w:val="single"/>
                <w:lang w:eastAsia="zh-CN"/>
              </w:rPr>
              <w:t>业</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bCs/>
                <w:smallCaps w:val="0"/>
                <w:color w:val="000000" w:themeColor="text1"/>
                <w:spacing w:val="0"/>
                <w:sz w:val="21"/>
                <w:szCs w:val="21"/>
                <w:highlight w:val="none"/>
                <w:u w:val="none"/>
                <w:lang w:eastAsia="zh-CN"/>
                <w14:textFill>
                  <w14:solidFill>
                    <w14:schemeClr w14:val="tx1"/>
                  </w14:solidFill>
                </w14:textFill>
              </w:rPr>
              <w:t>。</w:t>
            </w:r>
          </w:p>
          <w:p w14:paraId="2FF46E6F">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4.根据财库〔2020〕46号的第十一条规定，中小企业参加政府采购活动，应当出具本办法规定的《中小企业声明函》，否则不得享受相关中小企业扶持政策。</w:t>
            </w:r>
          </w:p>
          <w:p w14:paraId="5F28566C">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根据财库〔2020〕46号的第九条规定：专门面向中小企业采购的标项，不再执行价格评审优惠的扶持政策</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w:t>
            </w:r>
          </w:p>
          <w:p w14:paraId="542524D4">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6.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11EA9012">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7.根据财库[2014]68号的相关规定，在政府采购活动中，监狱企业视同小型、微型企业，并在响应文件中提供由省级以上监狱管理局、戒毒管理局（含新疆生产建设兵团）出具的属于监狱企业的证明文件（格式自拟）。</w:t>
            </w:r>
          </w:p>
        </w:tc>
      </w:tr>
      <w:tr w14:paraId="461A1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C2D538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6</w:t>
            </w:r>
          </w:p>
        </w:tc>
        <w:tc>
          <w:tcPr>
            <w:tcW w:w="1292" w:type="dxa"/>
            <w:shd w:val="clear" w:color="000000" w:fill="auto"/>
            <w:vAlign w:val="center"/>
          </w:tcPr>
          <w:p w14:paraId="00F53DAD">
            <w:pPr>
              <w:pStyle w:val="16"/>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政府采购节能环保产品</w:t>
            </w:r>
          </w:p>
        </w:tc>
        <w:tc>
          <w:tcPr>
            <w:tcW w:w="7372" w:type="dxa"/>
            <w:shd w:val="clear" w:color="000000" w:fill="auto"/>
            <w:vAlign w:val="center"/>
          </w:tcPr>
          <w:p w14:paraId="481DC677">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本项目是否适用政府采购节能环保产品：否</w:t>
            </w:r>
          </w:p>
          <w:p w14:paraId="39994FCB">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投标产品若属于节能（环保）产品的，请提供财政部、生态环境部发布有效期内《环境标志产品政府采购品目清单》或财政部、发展改革委联合发布有效期内《节能产品政府采购品目清单》中的产品。</w:t>
            </w:r>
          </w:p>
          <w:p w14:paraId="1C22CF8E">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《采购需求》中要求提供的产品属于《节能产品政府采购品目清单》中政府强制采购产品的，响应人须提供该清单内产品，</w:t>
            </w:r>
            <w:r>
              <w:rPr>
                <w:rFonts w:hint="eastAsia" w:ascii="宋体" w:hAnsi="宋体" w:eastAsia="宋体" w:cs="宋体"/>
                <w:b/>
                <w:smallCaps w:val="0"/>
                <w:color w:val="auto"/>
                <w:spacing w:val="0"/>
                <w:sz w:val="21"/>
                <w:szCs w:val="21"/>
                <w:highlight w:val="none"/>
              </w:rPr>
              <w:t>否则其投标将作为无效标处理。</w:t>
            </w:r>
          </w:p>
        </w:tc>
      </w:tr>
      <w:tr w14:paraId="1A6188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996DA8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7</w:t>
            </w:r>
          </w:p>
        </w:tc>
        <w:tc>
          <w:tcPr>
            <w:tcW w:w="1292" w:type="dxa"/>
            <w:shd w:val="clear" w:color="000000" w:fill="auto"/>
            <w:vAlign w:val="center"/>
          </w:tcPr>
          <w:p w14:paraId="31CF42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是否允许进口产品</w:t>
            </w:r>
          </w:p>
        </w:tc>
        <w:tc>
          <w:tcPr>
            <w:tcW w:w="7372" w:type="dxa"/>
            <w:shd w:val="clear" w:color="000000" w:fill="auto"/>
            <w:vAlign w:val="center"/>
          </w:tcPr>
          <w:p w14:paraId="0FA5B05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07063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E1988F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8</w:t>
            </w:r>
          </w:p>
        </w:tc>
        <w:tc>
          <w:tcPr>
            <w:tcW w:w="1292" w:type="dxa"/>
            <w:shd w:val="clear" w:color="000000" w:fill="auto"/>
            <w:vAlign w:val="center"/>
          </w:tcPr>
          <w:p w14:paraId="5F4D16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是否允许转包与分包</w:t>
            </w:r>
          </w:p>
        </w:tc>
        <w:tc>
          <w:tcPr>
            <w:tcW w:w="7372" w:type="dxa"/>
            <w:shd w:val="clear" w:color="000000" w:fill="auto"/>
            <w:vAlign w:val="center"/>
          </w:tcPr>
          <w:p w14:paraId="5E980C9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7993D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957813A">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lang w:eastAsia="zh-CN"/>
              </w:rPr>
            </w:pPr>
            <w:r>
              <w:rPr>
                <w:rFonts w:hint="eastAsia" w:ascii="宋体" w:hAnsi="宋体" w:eastAsia="宋体" w:cs="宋体"/>
                <w:smallCaps w:val="0"/>
                <w:color w:val="auto"/>
                <w:spacing w:val="0"/>
                <w:sz w:val="21"/>
                <w:szCs w:val="21"/>
                <w:highlight w:val="none"/>
                <w:shd w:val="clear" w:color="auto" w:fill="FFFFFF"/>
                <w:lang w:val="en-US" w:eastAsia="zh-CN"/>
              </w:rPr>
              <w:t>9</w:t>
            </w:r>
          </w:p>
        </w:tc>
        <w:tc>
          <w:tcPr>
            <w:tcW w:w="1292" w:type="dxa"/>
            <w:shd w:val="clear" w:color="000000" w:fill="auto"/>
            <w:vAlign w:val="center"/>
          </w:tcPr>
          <w:p w14:paraId="112DD4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color w:val="auto"/>
                <w:sz w:val="21"/>
                <w:szCs w:val="21"/>
                <w:highlight w:val="none"/>
              </w:rPr>
              <w:t>是否接受联合体投标</w:t>
            </w:r>
          </w:p>
        </w:tc>
        <w:tc>
          <w:tcPr>
            <w:tcW w:w="7372" w:type="dxa"/>
            <w:shd w:val="clear" w:color="000000" w:fill="auto"/>
            <w:vAlign w:val="center"/>
          </w:tcPr>
          <w:p w14:paraId="23ED70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lang w:eastAsia="zh-CN"/>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是</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否</w:t>
            </w:r>
          </w:p>
        </w:tc>
      </w:tr>
      <w:tr w14:paraId="4D1F1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A24A74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10</w:t>
            </w:r>
          </w:p>
        </w:tc>
        <w:tc>
          <w:tcPr>
            <w:tcW w:w="1292" w:type="dxa"/>
            <w:shd w:val="clear" w:color="000000" w:fill="auto"/>
            <w:vAlign w:val="center"/>
          </w:tcPr>
          <w:p w14:paraId="76B8E495">
            <w:pPr>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答疑与澄清</w:t>
            </w:r>
          </w:p>
        </w:tc>
        <w:tc>
          <w:tcPr>
            <w:tcW w:w="7372" w:type="dxa"/>
            <w:shd w:val="clear" w:color="000000" w:fill="auto"/>
            <w:vAlign w:val="center"/>
          </w:tcPr>
          <w:p w14:paraId="49ADDF9E">
            <w:pPr>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如对</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文件有异议，应当于公告发布之日起至公告期限满第7个工作日内，以书面形式向采购人提出，逾期不予受理。</w:t>
            </w:r>
          </w:p>
        </w:tc>
      </w:tr>
      <w:tr w14:paraId="7583D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1710F5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11</w:t>
            </w:r>
          </w:p>
        </w:tc>
        <w:tc>
          <w:tcPr>
            <w:tcW w:w="1292" w:type="dxa"/>
            <w:shd w:val="clear" w:color="000000" w:fill="auto"/>
            <w:vAlign w:val="center"/>
          </w:tcPr>
          <w:p w14:paraId="40AD12F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磋商有效期</w:t>
            </w:r>
          </w:p>
        </w:tc>
        <w:tc>
          <w:tcPr>
            <w:tcW w:w="7372" w:type="dxa"/>
            <w:shd w:val="clear" w:color="000000" w:fill="auto"/>
            <w:vAlign w:val="center"/>
          </w:tcPr>
          <w:p w14:paraId="530F076E">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响应文件提交截止日起90日内。</w:t>
            </w:r>
          </w:p>
        </w:tc>
      </w:tr>
      <w:tr w14:paraId="1C29B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5132C35D">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12</w:t>
            </w:r>
          </w:p>
        </w:tc>
        <w:tc>
          <w:tcPr>
            <w:tcW w:w="1292" w:type="dxa"/>
            <w:shd w:val="clear" w:color="000000" w:fill="auto"/>
            <w:vAlign w:val="center"/>
          </w:tcPr>
          <w:p w14:paraId="20A5A38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电子响应文件的传输递交</w:t>
            </w:r>
          </w:p>
        </w:tc>
        <w:tc>
          <w:tcPr>
            <w:tcW w:w="7372" w:type="dxa"/>
            <w:shd w:val="clear" w:color="000000" w:fill="auto"/>
            <w:vAlign w:val="center"/>
          </w:tcPr>
          <w:p w14:paraId="15C0F13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b w:val="0"/>
                <w:bCs w:val="0"/>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1C9FE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E1469C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13</w:t>
            </w:r>
          </w:p>
        </w:tc>
        <w:tc>
          <w:tcPr>
            <w:tcW w:w="1292" w:type="dxa"/>
            <w:shd w:val="clear" w:color="000000" w:fill="auto"/>
            <w:vAlign w:val="center"/>
          </w:tcPr>
          <w:p w14:paraId="105DB62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联系方式</w:t>
            </w:r>
          </w:p>
        </w:tc>
        <w:tc>
          <w:tcPr>
            <w:tcW w:w="7372" w:type="dxa"/>
            <w:shd w:val="clear" w:color="000000" w:fill="auto"/>
            <w:vAlign w:val="center"/>
          </w:tcPr>
          <w:p w14:paraId="1C811D6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联系电话：</w:t>
            </w:r>
            <w:r>
              <w:rPr>
                <w:rFonts w:hint="eastAsia" w:ascii="宋体" w:hAnsi="宋体" w:cs="宋体"/>
                <w:smallCaps w:val="0"/>
                <w:color w:val="000000" w:themeColor="text1"/>
                <w:spacing w:val="0"/>
                <w:sz w:val="21"/>
                <w:szCs w:val="21"/>
                <w:highlight w:val="none"/>
                <w:shd w:val="clear" w:color="auto" w:fill="FFFFFF"/>
                <w:lang w:val="en-US" w:eastAsia="zh-CN"/>
                <w14:textFill>
                  <w14:solidFill>
                    <w14:schemeClr w14:val="tx1"/>
                  </w14:solidFill>
                </w14:textFill>
              </w:rPr>
              <w:t>18305006525</w:t>
            </w: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 xml:space="preserve">   电子邮箱：</w:t>
            </w:r>
            <w:r>
              <w:rPr>
                <w:rFonts w:hint="eastAsia" w:ascii="宋体" w:hAnsi="宋体" w:cs="宋体"/>
                <w:smallCaps w:val="0"/>
                <w:color w:val="000000" w:themeColor="text1"/>
                <w:spacing w:val="0"/>
                <w:sz w:val="21"/>
                <w:szCs w:val="21"/>
                <w:highlight w:val="none"/>
                <w:shd w:val="clear" w:color="auto" w:fill="FFFFFF"/>
                <w:lang w:val="en-US" w:eastAsia="zh-CN"/>
                <w14:textFill>
                  <w14:solidFill>
                    <w14:schemeClr w14:val="tx1"/>
                  </w14:solidFill>
                </w14:textFill>
              </w:rPr>
              <w:t>907255206@qq.com</w:t>
            </w:r>
          </w:p>
        </w:tc>
      </w:tr>
      <w:tr w14:paraId="55E0B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A21DE9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14</w:t>
            </w:r>
          </w:p>
        </w:tc>
        <w:tc>
          <w:tcPr>
            <w:tcW w:w="1292" w:type="dxa"/>
            <w:shd w:val="clear" w:color="000000" w:fill="auto"/>
            <w:vAlign w:val="center"/>
          </w:tcPr>
          <w:p w14:paraId="6181F27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Cs/>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bCs/>
                <w:smallCaps w:val="0"/>
                <w:color w:val="000000" w:themeColor="text1"/>
                <w:spacing w:val="0"/>
                <w:kern w:val="0"/>
                <w:sz w:val="21"/>
                <w:szCs w:val="21"/>
                <w:highlight w:val="none"/>
                <w14:textFill>
                  <w14:solidFill>
                    <w14:schemeClr w14:val="tx1"/>
                  </w14:solidFill>
                </w14:textFill>
              </w:rPr>
              <w:t>响应材料形式、制作及</w:t>
            </w:r>
          </w:p>
          <w:p w14:paraId="6F3A576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Cs/>
                <w:smallCaps w:val="0"/>
                <w:color w:val="000000" w:themeColor="text1"/>
                <w:spacing w:val="0"/>
                <w:kern w:val="0"/>
                <w:sz w:val="21"/>
                <w:szCs w:val="21"/>
                <w:highlight w:val="none"/>
                <w14:textFill>
                  <w14:solidFill>
                    <w14:schemeClr w14:val="tx1"/>
                  </w14:solidFill>
                </w14:textFill>
              </w:rPr>
              <w:t>组成</w:t>
            </w:r>
          </w:p>
        </w:tc>
        <w:tc>
          <w:tcPr>
            <w:tcW w:w="7372" w:type="dxa"/>
            <w:tcBorders>
              <w:bottom w:val="single" w:color="auto" w:sz="4" w:space="0"/>
            </w:tcBorders>
            <w:shd w:val="clear" w:color="000000" w:fill="auto"/>
            <w:vAlign w:val="center"/>
          </w:tcPr>
          <w:p w14:paraId="37BBC8CD">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1.供应商应准备响应文件，按政采云平台项目采购-电子招投标操作指南</w:t>
            </w:r>
            <w:r>
              <w:rPr>
                <w:rFonts w:hint="eastAsia" w:ascii="宋体" w:hAnsi="宋体" w:eastAsia="宋体" w:cs="宋体"/>
                <w:smallCaps w:val="0"/>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smallCaps w:val="0"/>
                <w:color w:val="000000" w:themeColor="text1"/>
                <w:spacing w:val="0"/>
                <w:sz w:val="21"/>
                <w:szCs w:val="21"/>
                <w:highlight w:val="none"/>
                <w14:textFill>
                  <w14:solidFill>
                    <w14:schemeClr w14:val="tx1"/>
                  </w14:solidFill>
                </w14:textFill>
              </w:rPr>
              <w:instrText xml:space="preserve"> HYPERLINK "https://help.zcy.gov.cn/web/site_2/2018/12-28/2573.html）及本招标文件要求递交。" </w:instrText>
            </w:r>
            <w:r>
              <w:rPr>
                <w:rFonts w:hint="eastAsia" w:ascii="宋体" w:hAnsi="宋体" w:eastAsia="宋体" w:cs="宋体"/>
                <w:smallCaps w:val="0"/>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smallCaps w:val="0"/>
                <w:color w:val="000000" w:themeColor="text1"/>
                <w:spacing w:val="0"/>
                <w:sz w:val="21"/>
                <w:szCs w:val="21"/>
                <w:highlight w:val="none"/>
                <w14:textFill>
                  <w14:solidFill>
                    <w14:schemeClr w14:val="tx1"/>
                  </w14:solidFill>
                </w14:textFill>
              </w:rPr>
              <w:t>及本</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文件要求递交。</w:t>
            </w:r>
            <w:r>
              <w:rPr>
                <w:rFonts w:hint="eastAsia" w:ascii="宋体" w:hAnsi="宋体" w:eastAsia="宋体" w:cs="宋体"/>
                <w:smallCaps w:val="0"/>
                <w:color w:val="000000" w:themeColor="text1"/>
                <w:spacing w:val="0"/>
                <w:sz w:val="21"/>
                <w:szCs w:val="21"/>
                <w:highlight w:val="none"/>
                <w14:textFill>
                  <w14:solidFill>
                    <w14:schemeClr w14:val="tx1"/>
                  </w14:solidFill>
                </w14:textFill>
              </w:rPr>
              <w:fldChar w:fldCharType="end"/>
            </w:r>
          </w:p>
          <w:p w14:paraId="457A50F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2.响应文件均由资格证明文件、技术商务文件、报价文件三部分组成。</w:t>
            </w:r>
          </w:p>
          <w:p w14:paraId="13C0049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3.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邮寄收件地址：</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浙江省衢州市开化县金佰汇7幢1001</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杭州恒正造价工程师事务所</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邮编：324300  收件人：</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汪庭庭</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联系电话：</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18305006525</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p>
          <w:p w14:paraId="17576D0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bCs/>
                <w:color w:val="auto"/>
                <w:kern w:val="2"/>
                <w:sz w:val="21"/>
                <w:szCs w:val="21"/>
                <w:highlight w:val="none"/>
                <w:lang w:val="en-US" w:eastAsia="zh-CN" w:bidi="ar-SA"/>
              </w:rPr>
              <w:t>4.成交供应商在领取成交通知书后需另行提供纸质版响应文件一正三副</w:t>
            </w:r>
            <w:r>
              <w:rPr>
                <w:rFonts w:hint="eastAsia" w:ascii="宋体" w:hAnsi="宋体" w:eastAsia="宋体" w:cs="宋体"/>
                <w:b/>
                <w:bCs/>
                <w:color w:val="auto"/>
                <w:kern w:val="2"/>
                <w:sz w:val="21"/>
                <w:szCs w:val="21"/>
                <w:highlight w:val="none"/>
                <w:lang w:val="zh-CN" w:eastAsia="zh-CN" w:bidi="ar-SA"/>
              </w:rPr>
              <w:t>（包括最后报价文件）</w:t>
            </w:r>
            <w:r>
              <w:rPr>
                <w:rFonts w:hint="eastAsia" w:ascii="宋体" w:hAnsi="宋体" w:eastAsia="宋体" w:cs="宋体"/>
                <w:b/>
                <w:bCs/>
                <w:color w:val="auto"/>
                <w:kern w:val="2"/>
                <w:sz w:val="21"/>
                <w:szCs w:val="21"/>
                <w:highlight w:val="none"/>
                <w:lang w:val="en-US" w:eastAsia="zh-CN" w:bidi="ar-SA"/>
              </w:rPr>
              <w:t>。</w:t>
            </w:r>
          </w:p>
        </w:tc>
      </w:tr>
      <w:tr w14:paraId="2C1F3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CD3FD0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15</w:t>
            </w:r>
          </w:p>
        </w:tc>
        <w:tc>
          <w:tcPr>
            <w:tcW w:w="1292" w:type="dxa"/>
            <w:shd w:val="clear" w:color="000000" w:fill="auto"/>
            <w:vAlign w:val="center"/>
          </w:tcPr>
          <w:p w14:paraId="4FD3FA4C">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响应截止时间</w:t>
            </w:r>
          </w:p>
        </w:tc>
        <w:tc>
          <w:tcPr>
            <w:tcW w:w="7372" w:type="dxa"/>
            <w:shd w:val="clear" w:color="000000" w:fill="auto"/>
            <w:vAlign w:val="center"/>
          </w:tcPr>
          <w:p w14:paraId="07C322C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bCs/>
                <w:smallCaps w:val="0"/>
                <w:color w:val="auto"/>
                <w:spacing w:val="0"/>
                <w:sz w:val="21"/>
                <w:szCs w:val="21"/>
                <w:highlight w:val="none"/>
                <w:shd w:val="clear" w:color="auto" w:fill="FFFFFF"/>
              </w:rPr>
            </w:pP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tc>
      </w:tr>
      <w:tr w14:paraId="03FD4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ABDF18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16</w:t>
            </w:r>
          </w:p>
        </w:tc>
        <w:tc>
          <w:tcPr>
            <w:tcW w:w="1292" w:type="dxa"/>
            <w:shd w:val="clear" w:color="000000" w:fill="auto"/>
            <w:vAlign w:val="center"/>
          </w:tcPr>
          <w:p w14:paraId="53BECC1D">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磋商时间</w:t>
            </w:r>
          </w:p>
          <w:p w14:paraId="01F9C13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及地点</w:t>
            </w:r>
          </w:p>
        </w:tc>
        <w:tc>
          <w:tcPr>
            <w:tcW w:w="7372" w:type="dxa"/>
            <w:shd w:val="clear" w:color="000000" w:fill="auto"/>
            <w:vAlign w:val="center"/>
          </w:tcPr>
          <w:p w14:paraId="2B79F7E6">
            <w:pPr>
              <w:pageBreakBefore w:val="0"/>
              <w:widowControl w:val="0"/>
              <w:kinsoku/>
              <w:overflowPunct/>
              <w:topLinePunct w:val="0"/>
              <w:autoSpaceDE/>
              <w:autoSpaceDN/>
              <w:bidi w:val="0"/>
              <w:adjustRightInd/>
              <w:spacing w:line="240" w:lineRule="auto"/>
              <w:jc w:val="both"/>
              <w:textAlignment w:val="auto"/>
              <w:outlineLvl w:val="9"/>
              <w:rPr>
                <w:rStyle w:val="56"/>
                <w:rFonts w:hint="eastAsia" w:ascii="宋体" w:hAnsi="宋体" w:eastAsia="宋体" w:cs="宋体"/>
                <w:b w:val="0"/>
                <w:bCs w:val="0"/>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磋商时间：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32697B9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rPr>
            </w:pPr>
            <w:r>
              <w:rPr>
                <w:rStyle w:val="53"/>
                <w:rFonts w:hint="eastAsia" w:ascii="宋体" w:hAnsi="宋体" w:eastAsia="宋体" w:cs="宋体"/>
                <w:smallCaps w:val="0"/>
                <w:color w:val="auto"/>
                <w:spacing w:val="0"/>
                <w:sz w:val="21"/>
                <w:szCs w:val="21"/>
                <w:highlight w:val="none"/>
                <w:shd w:val="clear" w:color="auto" w:fill="FFFFFF"/>
              </w:rPr>
              <w:t>磋商地点：</w:t>
            </w:r>
            <w:r>
              <w:rPr>
                <w:rStyle w:val="53"/>
                <w:rFonts w:hint="eastAsia" w:ascii="宋体" w:hAnsi="宋体" w:eastAsia="宋体" w:cs="宋体"/>
                <w:smallCaps w:val="0"/>
                <w:color w:val="auto"/>
                <w:spacing w:val="0"/>
                <w:sz w:val="21"/>
                <w:szCs w:val="21"/>
                <w:highlight w:val="none"/>
              </w:rPr>
              <w:t>开化县公共资源交易中心开标厅</w:t>
            </w:r>
            <w:r>
              <w:rPr>
                <w:rFonts w:hint="eastAsia" w:ascii="宋体" w:hAnsi="宋体" w:eastAsia="宋体" w:cs="宋体"/>
                <w:smallCaps w:val="0"/>
                <w:color w:val="auto"/>
                <w:spacing w:val="0"/>
                <w:sz w:val="21"/>
                <w:szCs w:val="21"/>
                <w:highlight w:val="none"/>
              </w:rPr>
              <w:t>（开化县凤凰南路2号5楼）</w:t>
            </w:r>
          </w:p>
        </w:tc>
      </w:tr>
      <w:tr w14:paraId="3FFAA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263A7BF">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17</w:t>
            </w:r>
          </w:p>
        </w:tc>
        <w:tc>
          <w:tcPr>
            <w:tcW w:w="1292" w:type="dxa"/>
            <w:shd w:val="clear" w:color="000000" w:fill="auto"/>
            <w:vAlign w:val="center"/>
          </w:tcPr>
          <w:p w14:paraId="57486A7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供应商出席</w:t>
            </w:r>
          </w:p>
          <w:p w14:paraId="22EB6D30">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color w:val="auto"/>
                <w:spacing w:val="0"/>
                <w:sz w:val="21"/>
                <w:szCs w:val="21"/>
                <w:highlight w:val="none"/>
              </w:rPr>
              <w:t>磋商会议</w:t>
            </w:r>
          </w:p>
        </w:tc>
        <w:tc>
          <w:tcPr>
            <w:tcW w:w="7372" w:type="dxa"/>
            <w:shd w:val="clear" w:color="000000" w:fill="auto"/>
            <w:vAlign w:val="center"/>
          </w:tcPr>
          <w:p w14:paraId="654EBBC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color w:val="auto"/>
                <w:spacing w:val="0"/>
                <w:sz w:val="21"/>
                <w:szCs w:val="21"/>
                <w:highlight w:val="none"/>
              </w:rPr>
              <w:t>本项目实行电子交易，响应人代表无须出席磋商现场。</w:t>
            </w:r>
          </w:p>
        </w:tc>
      </w:tr>
      <w:tr w14:paraId="7B156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BF6C9B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18</w:t>
            </w:r>
          </w:p>
        </w:tc>
        <w:tc>
          <w:tcPr>
            <w:tcW w:w="1292" w:type="dxa"/>
            <w:shd w:val="clear" w:color="000000" w:fill="auto"/>
            <w:vAlign w:val="center"/>
          </w:tcPr>
          <w:p w14:paraId="6D9A8F5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成交公告</w:t>
            </w:r>
          </w:p>
          <w:p w14:paraId="5B0D86F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及成交通知书</w:t>
            </w:r>
          </w:p>
        </w:tc>
        <w:tc>
          <w:tcPr>
            <w:tcW w:w="7372" w:type="dxa"/>
            <w:shd w:val="clear" w:color="000000" w:fill="auto"/>
            <w:vAlign w:val="center"/>
          </w:tcPr>
          <w:p w14:paraId="19841F8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在中标供应商确定之日起2个工作日内发布成交公告及《成交通知书》，成交公告发布网址</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浙江省政府采购网(http://zfcg.czt.zj.gov.cn//)；（发布成交公告时同步公开磋商小组对每个响应人的《得分汇总表》情况；成交人的中小企业声明函将随成交结果同时公告）。</w:t>
            </w:r>
          </w:p>
        </w:tc>
      </w:tr>
      <w:tr w14:paraId="0E2C8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E1A68A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lang w:val="en-US" w:eastAsia="zh-CN"/>
              </w:rPr>
            </w:pPr>
            <w:r>
              <w:rPr>
                <w:rFonts w:hint="eastAsia" w:ascii="宋体" w:hAnsi="宋体" w:eastAsia="宋体" w:cs="宋体"/>
                <w:smallCaps w:val="0"/>
                <w:color w:val="auto"/>
                <w:spacing w:val="0"/>
                <w:sz w:val="21"/>
                <w:szCs w:val="21"/>
                <w:highlight w:val="none"/>
                <w:shd w:val="clear" w:color="auto" w:fill="FFFFFF"/>
                <w:lang w:val="en-US" w:eastAsia="zh-CN"/>
              </w:rPr>
              <w:t>19</w:t>
            </w:r>
          </w:p>
        </w:tc>
        <w:tc>
          <w:tcPr>
            <w:tcW w:w="1292" w:type="dxa"/>
            <w:shd w:val="clear" w:color="000000" w:fill="auto"/>
            <w:vAlign w:val="center"/>
          </w:tcPr>
          <w:p w14:paraId="31CD5AE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履约保证金</w:t>
            </w:r>
          </w:p>
        </w:tc>
        <w:tc>
          <w:tcPr>
            <w:tcW w:w="7372" w:type="dxa"/>
            <w:shd w:val="clear" w:color="000000" w:fill="auto"/>
            <w:vAlign w:val="center"/>
          </w:tcPr>
          <w:p w14:paraId="24538D7F">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cs="宋体"/>
                <w:color w:val="auto"/>
                <w:highlight w:val="none"/>
                <w:lang w:eastAsia="zh-CN"/>
              </w:rPr>
              <w:t>□</w:t>
            </w:r>
            <w:r>
              <w:rPr>
                <w:rFonts w:hint="eastAsia" w:ascii="宋体" w:hAnsi="宋体" w:eastAsia="宋体" w:cs="宋体"/>
                <w:smallCaps w:val="0"/>
                <w:color w:val="auto"/>
                <w:spacing w:val="0"/>
                <w:sz w:val="21"/>
                <w:szCs w:val="21"/>
                <w:highlight w:val="none"/>
              </w:rPr>
              <w:t>本项目不收取履约保证金。</w:t>
            </w:r>
          </w:p>
          <w:p w14:paraId="49EE5DE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cs="宋体"/>
                <w:color w:val="auto"/>
                <w:sz w:val="21"/>
                <w:highlight w:val="none"/>
                <w:lang w:eastAsia="zh-CN"/>
              </w:rPr>
              <w:t>☑</w:t>
            </w:r>
            <w:r>
              <w:rPr>
                <w:rFonts w:hint="eastAsia" w:ascii="宋体" w:hAnsi="宋体" w:eastAsia="宋体" w:cs="宋体"/>
                <w:smallCaps w:val="0"/>
                <w:color w:val="auto"/>
                <w:spacing w:val="0"/>
                <w:sz w:val="21"/>
                <w:szCs w:val="21"/>
                <w:highlight w:val="none"/>
              </w:rPr>
              <w:t>合同签订时，中标人通过电汇、转账、银行或保险公司出具履约保函向采购人交纳中标金额</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cs="宋体"/>
                <w:smallCaps w:val="0"/>
                <w:color w:val="auto"/>
                <w:spacing w:val="0"/>
                <w:sz w:val="21"/>
                <w:szCs w:val="21"/>
                <w:highlight w:val="none"/>
                <w:u w:val="single"/>
                <w:lang w:val="en-US" w:eastAsia="zh-CN"/>
              </w:rPr>
              <w:t>1</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eastAsia="宋体" w:cs="宋体"/>
                <w:smallCaps w:val="0"/>
                <w:color w:val="auto"/>
                <w:spacing w:val="0"/>
                <w:sz w:val="21"/>
                <w:szCs w:val="21"/>
                <w:highlight w:val="none"/>
              </w:rPr>
              <w:t>%的履约保证金</w:t>
            </w:r>
            <w:r>
              <w:rPr>
                <w:rFonts w:hint="eastAsia" w:ascii="宋体" w:hAnsi="宋体" w:cs="宋体"/>
                <w:smallCaps w:val="0"/>
                <w:color w:val="auto"/>
                <w:spacing w:val="0"/>
                <w:sz w:val="21"/>
                <w:szCs w:val="21"/>
                <w:highlight w:val="none"/>
                <w:lang w:eastAsia="zh-CN"/>
              </w:rPr>
              <w:t>（</w:t>
            </w:r>
            <w:r>
              <w:rPr>
                <w:rFonts w:hint="eastAsia" w:ascii="宋体" w:hAnsi="宋体" w:cs="宋体"/>
                <w:smallCaps w:val="0"/>
                <w:color w:val="auto"/>
                <w:spacing w:val="0"/>
                <w:sz w:val="21"/>
                <w:szCs w:val="21"/>
                <w:highlight w:val="none"/>
                <w:lang w:val="en-US" w:eastAsia="zh-CN"/>
              </w:rPr>
              <w:t>履约保证金的退还：项目验收合格后30日内</w:t>
            </w:r>
            <w:r>
              <w:rPr>
                <w:rFonts w:hint="eastAsia" w:ascii="宋体" w:hAnsi="宋体" w:cs="宋体"/>
                <w:smallCaps w:val="0"/>
                <w:color w:val="auto"/>
                <w:spacing w:val="0"/>
                <w:sz w:val="21"/>
                <w:szCs w:val="21"/>
                <w:highlight w:val="none"/>
                <w:lang w:eastAsia="zh-CN"/>
              </w:rPr>
              <w:t>）</w:t>
            </w:r>
            <w:r>
              <w:rPr>
                <w:rFonts w:hint="eastAsia" w:ascii="宋体" w:hAnsi="宋体" w:eastAsia="宋体" w:cs="宋体"/>
                <w:smallCaps w:val="0"/>
                <w:color w:val="auto"/>
                <w:spacing w:val="0"/>
                <w:sz w:val="21"/>
                <w:szCs w:val="21"/>
                <w:highlight w:val="none"/>
              </w:rPr>
              <w:t>。</w:t>
            </w:r>
          </w:p>
        </w:tc>
      </w:tr>
      <w:tr w14:paraId="660DB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371F91F">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20</w:t>
            </w:r>
          </w:p>
        </w:tc>
        <w:tc>
          <w:tcPr>
            <w:tcW w:w="1292" w:type="dxa"/>
            <w:shd w:val="clear" w:color="000000" w:fill="auto"/>
            <w:vAlign w:val="center"/>
          </w:tcPr>
          <w:p w14:paraId="6DA7394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企业信用融资及电子保函</w:t>
            </w:r>
          </w:p>
        </w:tc>
        <w:tc>
          <w:tcPr>
            <w:tcW w:w="7372" w:type="dxa"/>
            <w:shd w:val="clear" w:color="000000" w:fill="auto"/>
            <w:vAlign w:val="center"/>
          </w:tcPr>
          <w:p w14:paraId="19C7B029">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252F29C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响应人若有办理电子保函意向的可登录浙江政府采购网“浙江政采贷”（网址：https://jinrong.zcygov.cn，政府采购云平台金融服务中心）查看相关政策和服务方案。</w:t>
            </w:r>
          </w:p>
        </w:tc>
      </w:tr>
      <w:tr w14:paraId="31F12C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9BC379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2</w:t>
            </w: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w:t>
            </w:r>
          </w:p>
        </w:tc>
        <w:tc>
          <w:tcPr>
            <w:tcW w:w="1292" w:type="dxa"/>
            <w:shd w:val="clear" w:color="000000" w:fill="auto"/>
            <w:vAlign w:val="center"/>
          </w:tcPr>
          <w:p w14:paraId="7DBC99A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签订合同时间</w:t>
            </w:r>
          </w:p>
        </w:tc>
        <w:tc>
          <w:tcPr>
            <w:tcW w:w="7372" w:type="dxa"/>
            <w:shd w:val="clear" w:color="000000" w:fill="auto"/>
            <w:vAlign w:val="center"/>
          </w:tcPr>
          <w:p w14:paraId="49C699E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成交通知书</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发出之日起</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30日</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内</w:t>
            </w:r>
          </w:p>
        </w:tc>
      </w:tr>
      <w:tr w14:paraId="388B5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ECAE60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22</w:t>
            </w:r>
          </w:p>
        </w:tc>
        <w:tc>
          <w:tcPr>
            <w:tcW w:w="1292" w:type="dxa"/>
            <w:shd w:val="clear" w:color="000000" w:fill="auto"/>
            <w:vAlign w:val="center"/>
          </w:tcPr>
          <w:p w14:paraId="56CA3FE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合同价格条款</w:t>
            </w:r>
          </w:p>
        </w:tc>
        <w:tc>
          <w:tcPr>
            <w:tcW w:w="7372" w:type="dxa"/>
            <w:shd w:val="clear" w:color="000000" w:fill="auto"/>
            <w:vAlign w:val="center"/>
          </w:tcPr>
          <w:p w14:paraId="752C8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0C8AF77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实际工程量</w:t>
            </w:r>
            <w:r>
              <w:rPr>
                <w:rFonts w:hint="eastAsia" w:ascii="宋体" w:hAnsi="宋体" w:eastAsia="宋体" w:cs="宋体"/>
                <w:color w:val="auto"/>
                <w:sz w:val="21"/>
                <w:szCs w:val="21"/>
                <w:highlight w:val="none"/>
                <w:lang w:val="en-US" w:eastAsia="zh-CN"/>
              </w:rPr>
              <w:t>。</w:t>
            </w:r>
          </w:p>
        </w:tc>
      </w:tr>
      <w:tr w14:paraId="3A72C5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3709D5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23</w:t>
            </w:r>
          </w:p>
        </w:tc>
        <w:tc>
          <w:tcPr>
            <w:tcW w:w="1292" w:type="dxa"/>
            <w:shd w:val="clear" w:color="000000" w:fill="auto"/>
            <w:vAlign w:val="center"/>
          </w:tcPr>
          <w:p w14:paraId="4C48997E">
            <w:pPr>
              <w:keepNext w:val="0"/>
              <w:keepLines w:val="0"/>
              <w:pageBreakBefore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Style w:val="53"/>
                <w:rFonts w:hint="eastAsia" w:ascii="宋体" w:hAnsi="宋体" w:eastAsia="宋体" w:cs="宋体"/>
                <w:color w:val="auto"/>
                <w:sz w:val="21"/>
                <w:szCs w:val="21"/>
                <w:highlight w:val="none"/>
                <w:lang w:eastAsia="zh-CN"/>
              </w:rPr>
              <w:t>违约风险</w:t>
            </w:r>
          </w:p>
        </w:tc>
        <w:tc>
          <w:tcPr>
            <w:tcW w:w="7372" w:type="dxa"/>
            <w:shd w:val="clear" w:color="000000" w:fill="auto"/>
            <w:vAlign w:val="center"/>
          </w:tcPr>
          <w:p w14:paraId="1BBF61C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Style w:val="53"/>
                <w:rFonts w:hint="eastAsia" w:ascii="宋体" w:hAnsi="宋体" w:eastAsia="宋体" w:cs="宋体"/>
                <w:color w:val="auto"/>
                <w:sz w:val="21"/>
                <w:szCs w:val="21"/>
                <w:highlight w:val="none"/>
                <w:lang w:eastAsia="zh-CN"/>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63D344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C7639F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bookmarkStart w:id="21" w:name="_Toc358384688"/>
            <w:bookmarkStart w:id="22" w:name="_Toc326937530"/>
            <w:bookmarkStart w:id="23" w:name="_Toc433917260"/>
            <w:bookmarkStart w:id="24" w:name="_Toc333842544"/>
            <w:bookmarkStart w:id="25" w:name="_Toc393201707"/>
            <w:bookmarkStart w:id="26" w:name="_Toc504642664"/>
            <w:r>
              <w:rPr>
                <w:rFonts w:hint="eastAsia" w:asciiTheme="minorEastAsia" w:hAnsiTheme="minorEastAsia" w:eastAsiaTheme="minorEastAsia" w:cstheme="minorEastAsia"/>
                <w:color w:val="auto"/>
                <w:highlight w:val="none"/>
                <w:shd w:val="clear" w:color="auto" w:fill="FFFFFF"/>
                <w:lang w:val="en-US" w:eastAsia="zh-CN"/>
              </w:rPr>
              <w:t>24</w:t>
            </w:r>
          </w:p>
        </w:tc>
        <w:tc>
          <w:tcPr>
            <w:tcW w:w="1292" w:type="dxa"/>
            <w:shd w:val="clear" w:color="000000" w:fill="auto"/>
            <w:vAlign w:val="center"/>
          </w:tcPr>
          <w:p w14:paraId="06F18E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rPr>
              <w:t>重要提醒</w:t>
            </w:r>
          </w:p>
        </w:tc>
        <w:tc>
          <w:tcPr>
            <w:tcW w:w="7372" w:type="dxa"/>
            <w:shd w:val="clear" w:color="000000" w:fill="auto"/>
            <w:vAlign w:val="center"/>
          </w:tcPr>
          <w:p w14:paraId="6C43643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w:t>
            </w:r>
            <w:r>
              <w:rPr>
                <w:rFonts w:hint="eastAsia" w:ascii="宋体" w:hAnsi="宋体" w:cs="宋体"/>
                <w:b/>
                <w:bCs/>
                <w:color w:val="auto"/>
                <w:highlight w:val="none"/>
                <w:lang w:val="en-US" w:eastAsia="zh-CN"/>
              </w:rPr>
              <w:t>开标</w:t>
            </w:r>
            <w:r>
              <w:rPr>
                <w:rFonts w:hint="eastAsia" w:ascii="宋体" w:hAnsi="宋体" w:cs="宋体"/>
                <w:b/>
                <w:bCs/>
                <w:color w:val="auto"/>
                <w:highlight w:val="none"/>
              </w:rPr>
              <w:t>评标”功能对</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文件进行在线解密。在线解密</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文件时间为磋商时间起30分钟内。</w:t>
            </w:r>
          </w:p>
          <w:p w14:paraId="35ABEFC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26B81E8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3.带“▲”为必须满足的实质性内容。</w:t>
            </w:r>
          </w:p>
          <w:p w14:paraId="05D473EC">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宋体" w:hAnsi="宋体" w:cs="宋体"/>
                <w:color w:val="auto"/>
                <w:highlight w:val="none"/>
              </w:rPr>
              <w:t>4.本采购文件未尽事项按法律法规及行业主管部门文件执行。</w:t>
            </w:r>
          </w:p>
        </w:tc>
      </w:tr>
    </w:tbl>
    <w:p w14:paraId="79AFBD88">
      <w:pPr>
        <w:pStyle w:val="73"/>
        <w:ind w:firstLine="440"/>
        <w:rPr>
          <w:smallCaps w:val="0"/>
          <w:color w:val="000000" w:themeColor="text1"/>
          <w:spacing w:val="0"/>
          <w:highlight w:val="none"/>
          <w14:textFill>
            <w14:solidFill>
              <w14:schemeClr w14:val="tx1"/>
            </w14:solidFill>
          </w14:textFill>
        </w:rPr>
      </w:pPr>
    </w:p>
    <w:p w14:paraId="61539419">
      <w:pPr>
        <w:widowControl/>
        <w:spacing w:line="400" w:lineRule="exact"/>
        <w:outlineLvl w:val="1"/>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pP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br w:type="page"/>
      </w:r>
      <w:bookmarkStart w:id="27" w:name="_Toc5540"/>
      <w:bookmarkStart w:id="28" w:name="_Toc27996"/>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B、</w:t>
      </w:r>
      <w:r>
        <w:rPr>
          <w:rFonts w:hint="eastAsia" w:ascii="宋体" w:hAnsi="宋体" w:cs="宋体"/>
          <w:b/>
          <w:bCs/>
          <w:smallCaps w:val="0"/>
          <w:color w:val="000000" w:themeColor="text1"/>
          <w:spacing w:val="0"/>
          <w:kern w:val="0"/>
          <w:sz w:val="28"/>
          <w:szCs w:val="28"/>
          <w:highlight w:val="none"/>
          <w:shd w:val="clear" w:color="auto" w:fill="FFFFFF"/>
          <w:lang w:eastAsia="zh-CN"/>
          <w14:textFill>
            <w14:solidFill>
              <w14:schemeClr w14:val="tx1"/>
            </w14:solidFill>
          </w14:textFill>
        </w:rPr>
        <w:t>响应人</w:t>
      </w: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须知</w:t>
      </w:r>
      <w:bookmarkEnd w:id="21"/>
      <w:bookmarkEnd w:id="22"/>
      <w:bookmarkEnd w:id="23"/>
      <w:bookmarkEnd w:id="24"/>
      <w:bookmarkEnd w:id="25"/>
      <w:bookmarkEnd w:id="26"/>
      <w:bookmarkEnd w:id="27"/>
      <w:bookmarkEnd w:id="28"/>
    </w:p>
    <w:p w14:paraId="4497BDA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宋体"/>
          <w:b/>
          <w:bCs/>
          <w:smallCaps w:val="0"/>
          <w:color w:val="000000" w:themeColor="text1"/>
          <w:spacing w:val="0"/>
          <w:kern w:val="0"/>
          <w:sz w:val="28"/>
          <w:szCs w:val="28"/>
          <w:highlight w:val="none"/>
          <w14:textFill>
            <w14:solidFill>
              <w14:schemeClr w14:val="tx1"/>
            </w14:solidFill>
          </w14:textFill>
        </w:rPr>
      </w:pPr>
      <w:bookmarkStart w:id="29" w:name="_Toc393201708"/>
      <w:bookmarkStart w:id="30" w:name="_Toc358384689"/>
      <w:bookmarkStart w:id="31" w:name="_Toc433917261"/>
      <w:bookmarkStart w:id="32" w:name="_Toc326937531"/>
      <w:bookmarkStart w:id="33" w:name="_Toc333842545"/>
      <w:bookmarkStart w:id="34" w:name="_Toc1138"/>
      <w:bookmarkStart w:id="35" w:name="_Toc504642665"/>
      <w:r>
        <w:rPr>
          <w:rFonts w:hint="eastAsia" w:ascii="宋体" w:hAnsi="宋体" w:cs="宋体"/>
          <w:b/>
          <w:bCs/>
          <w:smallCaps w:val="0"/>
          <w:color w:val="000000" w:themeColor="text1"/>
          <w:spacing w:val="0"/>
          <w:kern w:val="0"/>
          <w:sz w:val="28"/>
          <w:szCs w:val="28"/>
          <w:highlight w:val="none"/>
          <w14:textFill>
            <w14:solidFill>
              <w14:schemeClr w14:val="tx1"/>
            </w14:solidFill>
          </w14:textFill>
        </w:rPr>
        <w:t>一、总则</w:t>
      </w:r>
      <w:bookmarkEnd w:id="29"/>
      <w:bookmarkEnd w:id="30"/>
      <w:bookmarkEnd w:id="31"/>
      <w:bookmarkEnd w:id="32"/>
      <w:bookmarkEnd w:id="33"/>
      <w:bookmarkEnd w:id="34"/>
      <w:bookmarkEnd w:id="35"/>
    </w:p>
    <w:p w14:paraId="5EF39387">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w:t>
      </w: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项目概况</w:t>
      </w:r>
    </w:p>
    <w:p w14:paraId="0CF155D4">
      <w:pPr>
        <w:keepNext w:val="0"/>
        <w:keepLines w:val="0"/>
        <w:pageBreakBefore w:val="0"/>
        <w:widowControl/>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shd w:val="clear" w:color="auto" w:fill="FFFFFF"/>
          <w:lang w:eastAsia="zh-CN"/>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1.1采购人：</w:t>
      </w:r>
      <w:r>
        <w:rPr>
          <w:rFonts w:hint="eastAsia" w:ascii="宋体" w:hAnsi="宋体" w:cs="宋体"/>
          <w:bCs/>
          <w:smallCaps w:val="0"/>
          <w:color w:val="000000" w:themeColor="text1"/>
          <w:spacing w:val="0"/>
          <w:highlight w:val="none"/>
          <w:shd w:val="clear" w:color="auto" w:fill="FFFFFF"/>
          <w:lang w:eastAsia="zh-CN"/>
          <w14:textFill>
            <w14:solidFill>
              <w14:schemeClr w14:val="tx1"/>
            </w14:solidFill>
          </w14:textFill>
        </w:rPr>
        <w:t>开化县民政局</w:t>
      </w:r>
    </w:p>
    <w:p w14:paraId="36DB3BFE">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1.2采购内容：</w:t>
      </w:r>
      <w:r>
        <w:rPr>
          <w:rFonts w:hint="eastAsia" w:ascii="宋体" w:hAnsi="宋体" w:cs="宋体"/>
          <w:bCs/>
          <w:smallCaps w:val="0"/>
          <w:color w:val="000000" w:themeColor="text1"/>
          <w:spacing w:val="0"/>
          <w:kern w:val="0"/>
          <w:highlight w:val="none"/>
          <w:shd w:val="clear" w:color="auto" w:fill="FFFFFF"/>
          <w:lang w:eastAsia="zh-CN"/>
          <w14:textFill>
            <w14:solidFill>
              <w14:schemeClr w14:val="tx1"/>
            </w14:solidFill>
          </w14:textFill>
        </w:rPr>
        <w:t>开化县两山康养服务中心（县福利院）消防改造项目</w:t>
      </w:r>
      <w:r>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t>（</w:t>
      </w:r>
      <w:r>
        <w:rPr>
          <w:rFonts w:hint="eastAsia" w:ascii="宋体" w:hAnsi="宋体" w:eastAsia="宋体" w:cs="宋体"/>
          <w:bCs/>
          <w:smallCaps w:val="0"/>
          <w:color w:val="000000" w:themeColor="text1"/>
          <w:spacing w:val="0"/>
          <w:highlight w:val="none"/>
          <w:shd w:val="clear" w:color="auto" w:fill="FFFFFF"/>
          <w:lang w:eastAsia="zh-CN"/>
          <w14:textFill>
            <w14:solidFill>
              <w14:schemeClr w14:val="tx1"/>
            </w14:solidFill>
          </w14:textFill>
        </w:rPr>
        <w:t>详见第三章《采购需求》、施工图纸及工程预算</w:t>
      </w:r>
      <w:r>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t>）</w:t>
      </w:r>
    </w:p>
    <w:p w14:paraId="6DC5CC37">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auto"/>
          <w:spacing w:val="0"/>
          <w:kern w:val="0"/>
          <w:highlight w:val="none"/>
          <w:shd w:val="clear" w:color="auto" w:fill="FFFFFF"/>
          <w:lang w:eastAsia="zh-CN"/>
        </w:rPr>
      </w:pPr>
      <w:r>
        <w:rPr>
          <w:rFonts w:hint="eastAsia" w:ascii="宋体" w:hAnsi="宋体" w:eastAsia="宋体" w:cs="宋体"/>
          <w:bCs/>
          <w:smallCaps w:val="0"/>
          <w:color w:val="auto"/>
          <w:spacing w:val="0"/>
          <w:kern w:val="0"/>
          <w:highlight w:val="none"/>
          <w:shd w:val="clear" w:color="auto" w:fill="FFFFFF"/>
        </w:rPr>
        <w:t>1.3</w:t>
      </w:r>
      <w:r>
        <w:rPr>
          <w:rFonts w:hint="eastAsia" w:ascii="宋体" w:hAnsi="宋体" w:eastAsia="宋体" w:cs="宋体"/>
          <w:bCs/>
          <w:smallCaps w:val="0"/>
          <w:color w:val="auto"/>
          <w:spacing w:val="0"/>
          <w:kern w:val="0"/>
          <w:highlight w:val="none"/>
          <w:shd w:val="clear" w:color="auto" w:fill="FFFFFF"/>
          <w:lang w:eastAsia="zh-CN"/>
        </w:rPr>
        <w:t>项目编号</w:t>
      </w:r>
      <w:r>
        <w:rPr>
          <w:rFonts w:hint="eastAsia" w:ascii="宋体" w:hAnsi="宋体" w:eastAsia="宋体" w:cs="宋体"/>
          <w:bCs/>
          <w:smallCaps w:val="0"/>
          <w:color w:val="auto"/>
          <w:spacing w:val="0"/>
          <w:kern w:val="0"/>
          <w:highlight w:val="none"/>
          <w:shd w:val="clear" w:color="auto" w:fill="FFFFFF"/>
        </w:rPr>
        <w:t>：</w:t>
      </w:r>
      <w:r>
        <w:rPr>
          <w:rFonts w:hint="eastAsia" w:ascii="宋体" w:hAnsi="宋体" w:cs="宋体"/>
          <w:bCs/>
          <w:smallCaps w:val="0"/>
          <w:color w:val="auto"/>
          <w:spacing w:val="0"/>
          <w:kern w:val="0"/>
          <w:highlight w:val="none"/>
          <w:shd w:val="clear" w:color="auto" w:fill="FFFFFF"/>
          <w:lang w:eastAsia="zh-CN"/>
        </w:rPr>
        <w:t>HZKHCG-202529</w:t>
      </w:r>
      <w:r>
        <w:rPr>
          <w:rFonts w:hint="eastAsia" w:ascii="宋体" w:hAnsi="宋体" w:eastAsia="宋体" w:cs="宋体"/>
          <w:bCs/>
          <w:smallCaps w:val="0"/>
          <w:color w:val="auto"/>
          <w:spacing w:val="0"/>
          <w:kern w:val="0"/>
          <w:highlight w:val="none"/>
          <w:shd w:val="clear" w:color="auto" w:fill="FFFFFF"/>
          <w:lang w:eastAsia="zh-CN"/>
        </w:rPr>
        <w:t xml:space="preserve">  </w:t>
      </w:r>
    </w:p>
    <w:p w14:paraId="06D4C1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预算金额：</w:t>
      </w:r>
      <w:r>
        <w:rPr>
          <w:rFonts w:hint="eastAsia" w:ascii="宋体" w:hAnsi="宋体" w:cs="宋体"/>
          <w:b w:val="0"/>
          <w:bCs w:val="0"/>
          <w:color w:val="auto"/>
          <w:highlight w:val="none"/>
          <w:u w:val="single"/>
          <w:lang w:val="en-US" w:eastAsia="zh-CN"/>
        </w:rPr>
        <w:t>115.8794</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0.5450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61356A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最高限价</w:t>
      </w:r>
      <w:r>
        <w:rPr>
          <w:rFonts w:hint="eastAsia" w:ascii="宋体" w:hAnsi="宋体" w:eastAsia="宋体" w:cs="宋体"/>
          <w:color w:val="auto"/>
          <w:highlight w:val="none"/>
          <w:lang w:eastAsia="zh-CN"/>
        </w:rPr>
        <w:t>：</w:t>
      </w:r>
      <w:r>
        <w:rPr>
          <w:rFonts w:hint="eastAsia" w:ascii="宋体" w:hAnsi="宋体" w:cs="宋体"/>
          <w:b w:val="0"/>
          <w:bCs w:val="0"/>
          <w:color w:val="auto"/>
          <w:highlight w:val="none"/>
          <w:u w:val="single"/>
          <w:lang w:val="en-US" w:eastAsia="zh-CN"/>
        </w:rPr>
        <w:t>109.7031</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0.5450</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eastAsia="宋体" w:cs="宋体"/>
          <w:color w:val="auto"/>
          <w:sz w:val="21"/>
          <w:szCs w:val="21"/>
          <w:highlight w:val="none"/>
          <w:lang w:val="en-US" w:eastAsia="zh-CN"/>
        </w:rPr>
        <w:t>，暂估价在报价中不予下浮）</w:t>
      </w:r>
    </w:p>
    <w:p w14:paraId="16C1CF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1.</w:t>
      </w:r>
      <w:r>
        <w:rPr>
          <w:rFonts w:hint="eastAsia" w:ascii="宋体" w:hAnsi="宋体" w:eastAsia="宋体" w:cs="宋体"/>
          <w:bCs/>
          <w:color w:val="auto"/>
          <w:kern w:val="0"/>
          <w:highlight w:val="none"/>
          <w:shd w:val="clear" w:color="auto" w:fill="FFFFFF"/>
          <w:lang w:val="en-US" w:eastAsia="zh-CN"/>
        </w:rPr>
        <w:t>6</w:t>
      </w:r>
      <w:r>
        <w:rPr>
          <w:rFonts w:hint="eastAsia" w:ascii="宋体" w:hAnsi="宋体" w:eastAsia="宋体" w:cs="宋体"/>
          <w:color w:val="auto"/>
          <w:szCs w:val="21"/>
          <w:highlight w:val="none"/>
          <w:lang w:val="en-US" w:eastAsia="zh-CN"/>
        </w:rPr>
        <w:t>计划</w:t>
      </w:r>
      <w:r>
        <w:rPr>
          <w:rFonts w:hint="eastAsia" w:ascii="宋体" w:hAnsi="宋体" w:eastAsia="宋体" w:cs="宋体"/>
          <w:color w:val="auto"/>
          <w:szCs w:val="21"/>
          <w:highlight w:val="none"/>
        </w:rPr>
        <w:t>工期：</w:t>
      </w:r>
      <w:r>
        <w:rPr>
          <w:rFonts w:hint="eastAsia" w:ascii="宋体" w:hAnsi="宋体" w:cs="宋体"/>
          <w:color w:val="auto"/>
          <w:highlight w:val="none"/>
          <w:u w:val="none"/>
          <w:lang w:val="en-US" w:eastAsia="zh-CN" w:bidi="ar-SA"/>
        </w:rPr>
        <w:t>自签订合同之日起60日历天</w:t>
      </w:r>
      <w:r>
        <w:rPr>
          <w:rFonts w:hint="eastAsia" w:ascii="宋体" w:hAnsi="宋体" w:eastAsia="宋体" w:cs="宋体"/>
          <w:color w:val="auto"/>
          <w:szCs w:val="21"/>
          <w:highlight w:val="none"/>
          <w:lang w:eastAsia="zh-CN"/>
        </w:rPr>
        <w:t>。</w:t>
      </w:r>
    </w:p>
    <w:p w14:paraId="094075AE">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Cs/>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2、</w:t>
      </w:r>
      <w:r>
        <w:rPr>
          <w:rFonts w:hint="eastAsia" w:ascii="宋体" w:hAnsi="宋体" w:eastAsia="宋体" w:cs="宋体"/>
          <w:b/>
          <w:smallCaps w:val="0"/>
          <w:color w:val="auto"/>
          <w:spacing w:val="0"/>
          <w:highlight w:val="none"/>
          <w:shd w:val="clear" w:color="auto" w:fill="FFFFFF"/>
        </w:rPr>
        <w:t>合格的供应商应同时具备的资格要求</w:t>
      </w:r>
    </w:p>
    <w:p w14:paraId="46B55B20">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2.1满足《中华人民共和国政府采购法》第二十二条规定；</w:t>
      </w:r>
    </w:p>
    <w:p w14:paraId="3354436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eastAsia="宋体" w:cs="宋体"/>
          <w:smallCaps w:val="0"/>
          <w:color w:val="auto"/>
          <w:spacing w:val="0"/>
          <w:kern w:val="0"/>
          <w:highlight w:val="none"/>
          <w:shd w:val="clear" w:color="auto" w:fill="FFFFFF"/>
          <w:lang w:eastAsia="zh-CN"/>
        </w:rPr>
        <w:t>响应人</w:t>
      </w:r>
      <w:r>
        <w:rPr>
          <w:rFonts w:hint="eastAsia" w:ascii="宋体" w:hAnsi="宋体" w:eastAsia="宋体" w:cs="宋体"/>
          <w:smallCaps w:val="0"/>
          <w:color w:val="auto"/>
          <w:spacing w:val="0"/>
          <w:kern w:val="0"/>
          <w:highlight w:val="none"/>
          <w:shd w:val="clear" w:color="auto" w:fill="FFFFFF"/>
        </w:rPr>
        <w:t>；</w:t>
      </w:r>
    </w:p>
    <w:p w14:paraId="6F8C9045">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2.3落实政府采购政策需满足的资格要求：</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本项目专门面向中小企业</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smallCaps w:val="0"/>
          <w:color w:val="auto"/>
          <w:spacing w:val="0"/>
          <w:kern w:val="0"/>
          <w:highlight w:val="none"/>
          <w:shd w:val="clear" w:color="auto" w:fill="FFFFFF"/>
        </w:rPr>
        <w:t>；</w:t>
      </w:r>
    </w:p>
    <w:p w14:paraId="0B3F567C">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2.4本项目的特定资格要求：</w:t>
      </w:r>
    </w:p>
    <w:p w14:paraId="2F4AA6E8">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（1）须同时具备以下条件：</w:t>
      </w:r>
    </w:p>
    <w:p w14:paraId="6C2C599D">
      <w:pPr>
        <w:keepNext w:val="0"/>
        <w:keepLines w:val="0"/>
        <w:pageBreakBefore w:val="0"/>
        <w:numPr>
          <w:ilvl w:val="0"/>
          <w:numId w:val="0"/>
        </w:numPr>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①响应人企业资质：</w:t>
      </w:r>
      <w:r>
        <w:rPr>
          <w:rFonts w:hint="eastAsia" w:ascii="宋体" w:hAnsi="宋体" w:cs="宋体"/>
          <w:color w:val="auto"/>
          <w:highlight w:val="none"/>
          <w:lang w:val="en-US" w:eastAsia="zh-CN"/>
        </w:rPr>
        <w:t>须同时具备建筑装修装饰工程专业承包二级及以上资质和消防设施工程专业承包二级及以上资质的施工企业</w:t>
      </w:r>
      <w:r>
        <w:rPr>
          <w:rFonts w:hint="eastAsia" w:ascii="宋体" w:hAnsi="宋体" w:eastAsia="宋体" w:cs="宋体"/>
          <w:color w:val="auto"/>
          <w:highlight w:val="none"/>
          <w:lang w:val="en-US" w:eastAsia="zh-CN"/>
        </w:rPr>
        <w:t>，具有有效期内的《安全生产许可证》；</w:t>
      </w:r>
    </w:p>
    <w:p w14:paraId="07D0290A">
      <w:pPr>
        <w:keepNext w:val="0"/>
        <w:keepLines w:val="0"/>
        <w:pageBreakBefore w:val="0"/>
        <w:numPr>
          <w:ilvl w:val="0"/>
          <w:numId w:val="0"/>
        </w:numPr>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②拟派项目负责人具有注册在响应人单位的建筑工程专业二级及以上</w:t>
      </w:r>
      <w:r>
        <w:rPr>
          <w:rFonts w:hint="eastAsia" w:ascii="宋体" w:hAnsi="宋体" w:eastAsia="宋体" w:cs="宋体"/>
          <w:color w:val="auto"/>
          <w:highlight w:val="none"/>
          <w:u w:val="none"/>
          <w:lang w:val="en-US" w:eastAsia="zh-CN"/>
        </w:rPr>
        <w:t>注册建造师执业证书（不含临时执业证书）</w:t>
      </w:r>
      <w:r>
        <w:rPr>
          <w:rFonts w:hint="eastAsia" w:ascii="宋体" w:hAnsi="宋体" w:eastAsia="宋体" w:cs="宋体"/>
          <w:color w:val="auto"/>
          <w:highlight w:val="none"/>
          <w:lang w:val="en-US" w:eastAsia="zh-CN"/>
        </w:rPr>
        <w:t>，同时具有对应有效的安全生产考核合格证书（B证）及社会保险证明（以社保部门提供的2025年3月、4月、5月本单位职工基本社会保险参保证明或缴费清单为准）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退休、提前退休，但年龄未达到注册师管理规定年龄的等符合不再缴纳养老保险的须提供养老保险免缴证明。</w:t>
      </w:r>
    </w:p>
    <w:p w14:paraId="3B5FCE2E">
      <w:pPr>
        <w:keepNext w:val="0"/>
        <w:keepLines w:val="0"/>
        <w:pageBreakBefore w:val="0"/>
        <w:numPr>
          <w:ilvl w:val="0"/>
          <w:numId w:val="0"/>
        </w:numPr>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48AD5F3E">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smallCaps w:val="0"/>
          <w:color w:val="auto"/>
          <w:spacing w:val="0"/>
          <w:kern w:val="0"/>
          <w:highlight w:val="none"/>
        </w:rPr>
      </w:pPr>
      <w:r>
        <w:rPr>
          <w:rFonts w:hint="eastAsia" w:ascii="宋体" w:hAnsi="宋体" w:eastAsia="宋体" w:cs="宋体"/>
          <w:b/>
          <w:bCs/>
          <w:smallCaps w:val="0"/>
          <w:color w:val="auto"/>
          <w:spacing w:val="0"/>
          <w:kern w:val="0"/>
          <w:highlight w:val="none"/>
        </w:rPr>
        <w:t>3、响应费用</w:t>
      </w:r>
    </w:p>
    <w:p w14:paraId="40C9BB16">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lang w:val="zh-CN"/>
          <w14:textFill>
            <w14:solidFill>
              <w14:schemeClr w14:val="tx1"/>
            </w14:solidFill>
          </w14:textFill>
        </w:rPr>
      </w:pPr>
      <w:r>
        <w:rPr>
          <w:rFonts w:hint="eastAsia" w:ascii="宋体" w:hAnsi="宋体" w:eastAsia="宋体" w:cs="宋体"/>
          <w:smallCaps w:val="0"/>
          <w:color w:val="auto"/>
          <w:spacing w:val="0"/>
          <w:highlight w:val="none"/>
        </w:rPr>
        <w:t>3.1</w:t>
      </w:r>
      <w:r>
        <w:rPr>
          <w:rFonts w:hint="eastAsia" w:ascii="宋体" w:hAnsi="宋体" w:eastAsia="宋体" w:cs="宋体"/>
          <w:smallCaps w:val="0"/>
          <w:color w:val="auto"/>
          <w:spacing w:val="0"/>
          <w:highlight w:val="none"/>
          <w:lang w:val="zh-CN"/>
        </w:rPr>
        <w:t>无论磋商过程和结果如何，响应人应自行承担所有与磋商有关的全</w:t>
      </w:r>
      <w:r>
        <w:rPr>
          <w:rFonts w:hint="eastAsia" w:ascii="宋体" w:hAnsi="宋体" w:eastAsia="宋体" w:cs="宋体"/>
          <w:smallCaps w:val="0"/>
          <w:color w:val="000000" w:themeColor="text1"/>
          <w:spacing w:val="0"/>
          <w:highlight w:val="none"/>
          <w:lang w:val="zh-CN"/>
          <w14:textFill>
            <w14:solidFill>
              <w14:schemeClr w14:val="tx1"/>
            </w14:solidFill>
          </w14:textFill>
        </w:rPr>
        <w:t>部费用，采购代理机构和采购人均无义务和责任承担这些费用。</w:t>
      </w:r>
    </w:p>
    <w:p w14:paraId="54A6FD82">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000000" w:themeColor="text1"/>
          <w:spacing w:val="0"/>
          <w:sz w:val="21"/>
          <w:highlight w:val="none"/>
          <w:lang w:val="zh-CN"/>
          <w14:textFill>
            <w14:solidFill>
              <w14:schemeClr w14:val="tx1"/>
            </w14:solidFill>
          </w14:textFill>
        </w:rPr>
      </w:pPr>
      <w:r>
        <w:rPr>
          <w:rFonts w:hint="eastAsia" w:ascii="宋体" w:hAnsi="宋体" w:eastAsia="宋体" w:cs="宋体"/>
          <w:smallCaps w:val="0"/>
          <w:color w:val="000000" w:themeColor="text1"/>
          <w:spacing w:val="0"/>
          <w:sz w:val="21"/>
          <w:highlight w:val="none"/>
          <w:lang w:val="zh-CN"/>
          <w14:textFill>
            <w14:solidFill>
              <w14:schemeClr w14:val="tx1"/>
            </w14:solidFill>
          </w14:textFill>
        </w:rPr>
        <w:t>▲4、磋商委托</w:t>
      </w:r>
    </w:p>
    <w:p w14:paraId="061229EA">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mallCaps w:val="0"/>
          <w:color w:val="000000" w:themeColor="text1"/>
          <w:spacing w:val="0"/>
          <w:sz w:val="21"/>
          <w:highlight w:val="none"/>
          <w:lang w:val="zh-CN"/>
          <w14:textFill>
            <w14:solidFill>
              <w14:schemeClr w14:val="tx1"/>
            </w14:solidFill>
          </w14:textFill>
        </w:rPr>
      </w:pPr>
      <w:r>
        <w:rPr>
          <w:rFonts w:hint="eastAsia" w:ascii="宋体" w:hAnsi="宋体" w:eastAsia="宋体" w:cs="宋体"/>
          <w:b w:val="0"/>
          <w:bCs w:val="0"/>
          <w:smallCaps w:val="0"/>
          <w:color w:val="000000" w:themeColor="text1"/>
          <w:spacing w:val="0"/>
          <w:sz w:val="21"/>
          <w:highlight w:val="none"/>
          <w:lang w:val="zh-CN"/>
          <w14:textFill>
            <w14:solidFill>
              <w14:schemeClr w14:val="tx1"/>
            </w14:solidFill>
          </w14:textFill>
        </w:rPr>
        <w:t>响应人代表无须出席磋商现场，电子响应文件中的授权委托书须加盖单位公章。</w:t>
      </w:r>
    </w:p>
    <w:p w14:paraId="594CE80D">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highlight w:val="none"/>
          <w14:textFill>
            <w14:solidFill>
              <w14:schemeClr w14:val="tx1"/>
            </w14:solidFill>
          </w14:textFill>
        </w:rPr>
      </w:pPr>
      <w:r>
        <w:rPr>
          <w:rFonts w:hint="eastAsia" w:ascii="宋体" w:hAnsi="宋体" w:eastAsia="宋体" w:cs="宋体"/>
          <w:b/>
          <w:bCs/>
          <w:smallCaps w:val="0"/>
          <w:color w:val="000000" w:themeColor="text1"/>
          <w:spacing w:val="0"/>
          <w:highlight w:val="none"/>
          <w:shd w:val="clear" w:color="auto" w:fill="FFFFFF"/>
          <w14:textFill>
            <w14:solidFill>
              <w14:schemeClr w14:val="tx1"/>
            </w14:solidFill>
          </w14:textFill>
        </w:rPr>
        <w:t>5、</w:t>
      </w:r>
      <w:r>
        <w:rPr>
          <w:rFonts w:hint="eastAsia" w:ascii="宋体" w:hAnsi="宋体" w:eastAsia="宋体" w:cs="宋体"/>
          <w:b/>
          <w:bCs/>
          <w:smallCaps w:val="0"/>
          <w:color w:val="000000" w:themeColor="text1"/>
          <w:spacing w:val="0"/>
          <w:highlight w:val="none"/>
          <w14:textFill>
            <w14:solidFill>
              <w14:schemeClr w14:val="tx1"/>
            </w14:solidFill>
          </w14:textFill>
        </w:rPr>
        <w:t>关于中小企业参与政府采购活动的规定</w:t>
      </w:r>
    </w:p>
    <w:p w14:paraId="7ACCE15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9D8231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（一）在货物采购项目中，货物由中小企业制造，即货物由中小企业生产且使用该中小企业商号或者注册商标；</w:t>
      </w:r>
    </w:p>
    <w:p w14:paraId="12242AE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（二）在工程采购项目中，工程由中小企业承建，即工程施工单位为中小企业；</w:t>
      </w:r>
    </w:p>
    <w:p w14:paraId="59A33B7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73561FF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14EF44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C044FB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5.2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082C31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5.3根据财库[2014]68号的相关规定，在政府采购活动中，监狱企业视同小型、微型企业，并在响应文件中提供由省级以上监狱管理局、戒毒管理局（含新疆生产建设兵团）出具的属于监狱企业的证明文件。</w:t>
      </w:r>
    </w:p>
    <w:p w14:paraId="1B83578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5.4小型、微型企业参加磋商时，应提供《中小企业声明函》；监狱或戒毒企业参加磋商时应提供《省级以上监狱管理局、戒毒管理局（含新疆生产建设兵团）出具的属于监狱企业的证明文件》；残疾人福利性单位参加磋商时应提供残疾人福利性单位声明函。</w:t>
      </w:r>
    </w:p>
    <w:p w14:paraId="0156EF62">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color w:val="000000" w:themeColor="text1"/>
          <w:sz w:val="21"/>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▲5.5本项目专门面向中小企业采购，符合条件但未在资格证明文件中提供以上材料（中小企业声明函或残疾人福利性单位声明函或监狱企业的证明文件）的响应人作为投标无效处理。</w:t>
      </w:r>
    </w:p>
    <w:p w14:paraId="6700A1E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5.6根据财库｛2020}46号的第九条规定：本项目专门面向中小企业采购的标项，不再执行价格评审优惠的扶持政策</w:t>
      </w:r>
      <w:r>
        <w:rPr>
          <w:rFonts w:hint="eastAsia" w:ascii="宋体" w:hAnsi="宋体" w:eastAsia="宋体" w:cs="宋体"/>
          <w:b/>
          <w:bCs/>
          <w:color w:val="000000" w:themeColor="text1"/>
          <w:kern w:val="0"/>
          <w:sz w:val="21"/>
          <w:szCs w:val="21"/>
          <w:highlight w:val="none"/>
          <w:u w:val="none"/>
          <w:lang w:val="en-US"/>
          <w14:textFill>
            <w14:solidFill>
              <w14:schemeClr w14:val="tx1"/>
            </w14:solidFill>
          </w14:textFill>
        </w:rPr>
        <w:t>。</w:t>
      </w:r>
    </w:p>
    <w:p w14:paraId="064C49CC">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color w:val="000000" w:themeColor="text1"/>
          <w:sz w:val="21"/>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▲6</w:t>
      </w:r>
      <w:r>
        <w:rPr>
          <w:rFonts w:hint="eastAsia" w:ascii="宋体" w:hAnsi="宋体" w:eastAsia="宋体" w:cs="宋体"/>
          <w:b/>
          <w:bCs/>
          <w:color w:val="000000" w:themeColor="text1"/>
          <w:sz w:val="21"/>
          <w:highlight w:val="none"/>
          <w:u w:val="none"/>
          <w:lang w:val="en-US" w:eastAsia="zh-CN"/>
          <w14:textFill>
            <w14:solidFill>
              <w14:schemeClr w14:val="tx1"/>
            </w14:solidFill>
          </w14:textFill>
        </w:rPr>
        <w:t>.</w:t>
      </w:r>
      <w:r>
        <w:rPr>
          <w:rFonts w:hint="eastAsia" w:ascii="宋体" w:hAnsi="宋体" w:eastAsia="宋体" w:cs="宋体"/>
          <w:b/>
          <w:bCs/>
          <w:color w:val="000000" w:themeColor="text1"/>
          <w:sz w:val="21"/>
          <w:highlight w:val="none"/>
          <w:u w:val="none"/>
          <w14:textFill>
            <w14:solidFill>
              <w14:schemeClr w14:val="tx1"/>
            </w14:solidFill>
          </w14:textFill>
        </w:rPr>
        <w:t>特别说明</w:t>
      </w:r>
    </w:p>
    <w:p w14:paraId="09429C3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供应商所使用的资格、信誉、荣誉、业绩与企业认证必须为本法人所拥有(且在有效期内)。</w:t>
      </w:r>
    </w:p>
    <w:p w14:paraId="261DFD25">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t>7、解释权 </w:t>
      </w:r>
    </w:p>
    <w:p w14:paraId="6C12D5F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Cs/>
          <w:smallCaps w:val="0"/>
          <w:color w:val="000000" w:themeColor="text1"/>
          <w:spacing w:val="0"/>
          <w:kern w:val="0"/>
          <w:highlight w:val="none"/>
          <w:lang w:val="zh-CN"/>
          <w14:textFill>
            <w14:solidFill>
              <w14:schemeClr w14:val="tx1"/>
            </w14:solidFill>
          </w14:textFill>
        </w:rPr>
      </w:pPr>
      <w:r>
        <w:rPr>
          <w:rFonts w:hint="eastAsia" w:ascii="宋体" w:hAnsi="宋体" w:eastAsia="宋体" w:cs="宋体"/>
          <w:bCs/>
          <w:smallCaps w:val="0"/>
          <w:color w:val="000000" w:themeColor="text1"/>
          <w:spacing w:val="0"/>
          <w:kern w:val="0"/>
          <w:highlight w:val="none"/>
          <w:lang w:val="zh-CN"/>
          <w14:textFill>
            <w14:solidFill>
              <w14:schemeClr w14:val="tx1"/>
            </w14:solidFill>
          </w14:textFill>
        </w:rPr>
        <w:t>本磋商文件的《采购需求》解释权归采购人，其余部分归采购代理机构。</w:t>
      </w:r>
      <w:bookmarkStart w:id="36" w:name="_Toc333842546"/>
      <w:bookmarkStart w:id="37" w:name="_Toc358384690"/>
      <w:bookmarkStart w:id="38" w:name="_Toc326937532"/>
    </w:p>
    <w:p w14:paraId="4CA00164">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39" w:name="_Toc433917262"/>
      <w:bookmarkStart w:id="40" w:name="_Toc393201709"/>
      <w:bookmarkStart w:id="41" w:name="_Toc23373"/>
      <w:bookmarkStart w:id="42" w:name="_Toc504642666"/>
    </w:p>
    <w:p w14:paraId="394DE8C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二、磋商文件</w:t>
      </w:r>
      <w:bookmarkEnd w:id="36"/>
      <w:bookmarkEnd w:id="37"/>
      <w:bookmarkEnd w:id="38"/>
      <w:bookmarkEnd w:id="39"/>
      <w:bookmarkEnd w:id="40"/>
      <w:bookmarkEnd w:id="41"/>
      <w:bookmarkEnd w:id="42"/>
    </w:p>
    <w:p w14:paraId="386B6466">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宋体" w:hAnsi="宋体"/>
          <w:b/>
          <w:smallCaps w:val="0"/>
          <w:color w:val="000000" w:themeColor="text1"/>
          <w:spacing w:val="0"/>
          <w:kern w:val="0"/>
          <w:highlight w:val="none"/>
          <w:lang w:val="zh-CN"/>
          <w14:textFill>
            <w14:solidFill>
              <w14:schemeClr w14:val="tx1"/>
            </w14:solidFill>
          </w14:textFill>
        </w:rPr>
      </w:pPr>
      <w:r>
        <w:rPr>
          <w:rFonts w:hint="eastAsia" w:ascii="宋体" w:hAnsi="宋体"/>
          <w:b/>
          <w:smallCaps w:val="0"/>
          <w:color w:val="000000" w:themeColor="text1"/>
          <w:spacing w:val="0"/>
          <w:kern w:val="0"/>
          <w:highlight w:val="none"/>
          <w:lang w:val="zh-CN"/>
          <w14:textFill>
            <w14:solidFill>
              <w14:schemeClr w14:val="tx1"/>
            </w14:solidFill>
          </w14:textFill>
        </w:rPr>
        <w:t>8、磋商文件构成</w:t>
      </w:r>
    </w:p>
    <w:p w14:paraId="1EFE2E7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 xml:space="preserve">8.1磋商文件包括 </w:t>
      </w:r>
    </w:p>
    <w:p w14:paraId="0C89E73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第一章  竞争性磋商公告</w:t>
      </w:r>
    </w:p>
    <w:p w14:paraId="39E21D7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第二章  响应人须知及前附表</w:t>
      </w:r>
    </w:p>
    <w:p w14:paraId="5C5DF17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第三章  采购需求</w:t>
      </w:r>
    </w:p>
    <w:p w14:paraId="0EABF28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第四章  合同主要条款</w:t>
      </w:r>
    </w:p>
    <w:p w14:paraId="0CBC96F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第五章  响应文件格式</w:t>
      </w:r>
    </w:p>
    <w:p w14:paraId="14E0BA3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8.2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07221F07">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宋体" w:hAnsi="宋体"/>
          <w:b/>
          <w:smallCaps w:val="0"/>
          <w:color w:val="000000" w:themeColor="text1"/>
          <w:spacing w:val="0"/>
          <w:kern w:val="0"/>
          <w:highlight w:val="none"/>
          <w:lang w:val="zh-CN"/>
          <w14:textFill>
            <w14:solidFill>
              <w14:schemeClr w14:val="tx1"/>
            </w14:solidFill>
          </w14:textFill>
        </w:rPr>
      </w:pPr>
      <w:r>
        <w:rPr>
          <w:rFonts w:hint="eastAsia" w:ascii="宋体" w:hAnsi="宋体"/>
          <w:b/>
          <w:smallCaps w:val="0"/>
          <w:color w:val="000000" w:themeColor="text1"/>
          <w:spacing w:val="0"/>
          <w:kern w:val="0"/>
          <w:highlight w:val="none"/>
          <w:lang w:val="zh-CN"/>
          <w14:textFill>
            <w14:solidFill>
              <w14:schemeClr w14:val="tx1"/>
            </w14:solidFill>
          </w14:textFill>
        </w:rPr>
        <w:t>9、磋商文件的修改、澄清</w:t>
      </w:r>
    </w:p>
    <w:p w14:paraId="60159E6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bookmarkStart w:id="43" w:name="_Toc326937533"/>
      <w:bookmarkStart w:id="44" w:name="_Toc358384691"/>
      <w:bookmarkStart w:id="45" w:name="_Toc393201710"/>
      <w:bookmarkStart w:id="46" w:name="_Toc333842547"/>
      <w:r>
        <w:rPr>
          <w:rFonts w:hint="eastAsia" w:ascii="宋体" w:hAnsi="宋体"/>
          <w:bCs/>
          <w:smallCaps w:val="0"/>
          <w:color w:val="000000" w:themeColor="text1"/>
          <w:spacing w:val="0"/>
          <w:kern w:val="0"/>
          <w:highlight w:val="none"/>
          <w:lang w:val="zh-CN"/>
          <w14:textFill>
            <w14:solidFill>
              <w14:schemeClr w14:val="tx1"/>
            </w14:solidFill>
          </w14:textFill>
        </w:rPr>
        <w:t>9.1</w:t>
      </w:r>
      <w:r>
        <w:rPr>
          <w:rFonts w:hint="eastAsia" w:ascii="宋体" w:hAnsi="宋体"/>
          <w:bCs/>
          <w:smallCaps w:val="0"/>
          <w:color w:val="000000" w:themeColor="text1"/>
          <w:spacing w:val="0"/>
          <w:kern w:val="0"/>
          <w:sz w:val="21"/>
          <w:highlight w:val="none"/>
          <w:lang w:val="zh-CN"/>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02CEC84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9.2不论采购人向供应商发送的资料文件，还是供应商提出的问题，均采用信息发布网上公告形式，任何口头提问及答复一律无效。</w:t>
      </w:r>
    </w:p>
    <w:p w14:paraId="4F6ECEE6">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47" w:name="_Toc433917263"/>
      <w:bookmarkStart w:id="48" w:name="_Toc28630"/>
      <w:bookmarkStart w:id="49" w:name="_Toc504642667"/>
    </w:p>
    <w:p w14:paraId="657F263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三、响应文件的编制</w:t>
      </w:r>
      <w:bookmarkEnd w:id="43"/>
      <w:bookmarkEnd w:id="44"/>
      <w:bookmarkEnd w:id="45"/>
      <w:bookmarkEnd w:id="46"/>
      <w:bookmarkEnd w:id="47"/>
      <w:bookmarkEnd w:id="48"/>
      <w:bookmarkEnd w:id="49"/>
    </w:p>
    <w:p w14:paraId="4F303C10">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10、响应文件的构成</w:t>
      </w:r>
    </w:p>
    <w:p w14:paraId="6CE39516">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w:t>
      </w:r>
      <w:r>
        <w:rPr>
          <w:rFonts w:hint="eastAsia" w:ascii="宋体" w:hAnsi="宋体" w:eastAsia="宋体" w:cs="宋体"/>
          <w:b/>
          <w:bCs/>
          <w:smallCaps w:val="0"/>
          <w:color w:val="000000" w:themeColor="text1"/>
          <w:spacing w:val="0"/>
          <w:highlight w:val="none"/>
          <w14:textFill>
            <w14:solidFill>
              <w14:schemeClr w14:val="tx1"/>
            </w14:solidFill>
          </w14:textFill>
        </w:rPr>
        <w:t>响应文件均</w:t>
      </w:r>
      <w:r>
        <w:rPr>
          <w:rFonts w:hint="eastAsia" w:ascii="宋体" w:hAnsi="宋体" w:eastAsia="宋体" w:cs="宋体"/>
          <w:b/>
          <w:bCs/>
          <w:smallCaps w:val="0"/>
          <w:color w:val="000000" w:themeColor="text1"/>
          <w:spacing w:val="0"/>
          <w:kern w:val="0"/>
          <w:highlight w:val="none"/>
          <w14:textFill>
            <w14:solidFill>
              <w14:schemeClr w14:val="tx1"/>
            </w14:solidFill>
          </w14:textFill>
        </w:rPr>
        <w:t>由资格证明文件、技术商务文件、报价文件三部分组成。电子响应文件中须加盖公章部分均采用CA签章。</w:t>
      </w:r>
    </w:p>
    <w:p w14:paraId="0FD90CCB">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▲10.1资格证明文件</w:t>
      </w:r>
    </w:p>
    <w:p w14:paraId="53831B7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10.1.1包括但不限于以下内容：</w:t>
      </w:r>
    </w:p>
    <w:p w14:paraId="20D19487">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（1）磋商响应函（格式附后）；</w:t>
      </w:r>
    </w:p>
    <w:p w14:paraId="2242192D">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2"/>
          <w:sz w:val="21"/>
          <w:szCs w:val="21"/>
          <w:highlight w:val="none"/>
          <w:lang w:eastAsia="zh-CN" w:bidi="ar-SA"/>
        </w:rPr>
        <w:t>符合参加政府采购活动应当具备的一般条件的承诺函</w:t>
      </w:r>
      <w:r>
        <w:rPr>
          <w:rFonts w:hint="eastAsia" w:ascii="宋体" w:hAnsi="宋体" w:eastAsia="宋体" w:cs="宋体"/>
          <w:color w:val="auto"/>
          <w:highlight w:val="none"/>
          <w:lang w:eastAsia="zh-CN"/>
        </w:rPr>
        <w:t>（格式附后）</w:t>
      </w:r>
      <w:r>
        <w:rPr>
          <w:rFonts w:hint="eastAsia" w:ascii="宋体" w:hAnsi="宋体" w:eastAsia="宋体" w:cs="宋体"/>
          <w:color w:val="auto"/>
          <w:kern w:val="2"/>
          <w:sz w:val="21"/>
          <w:szCs w:val="21"/>
          <w:highlight w:val="none"/>
          <w:lang w:eastAsia="zh-CN" w:bidi="ar-SA"/>
        </w:rPr>
        <w:t>；</w:t>
      </w:r>
    </w:p>
    <w:p w14:paraId="7DFEF73B">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）中小企业声明函；</w:t>
      </w:r>
    </w:p>
    <w:p w14:paraId="323D873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22817496">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5FE14B2D">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）法人或者其他组织的营业执照等证明文件扫描件；</w:t>
      </w:r>
    </w:p>
    <w:p w14:paraId="25FC88D4">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法定代表人身份证明及身份证（正、反面）原件扫描件</w:t>
      </w:r>
      <w:r>
        <w:rPr>
          <w:rFonts w:hint="eastAsia" w:ascii="宋体" w:hAnsi="宋体" w:eastAsia="宋体" w:cs="宋体"/>
          <w:color w:val="auto"/>
          <w:highlight w:val="none"/>
        </w:rPr>
        <w:t>；</w:t>
      </w:r>
    </w:p>
    <w:p w14:paraId="7BC4C3F4">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）法定代表人授权委托书（如为授权委托人参加磋商，格式附后）；</w:t>
      </w:r>
    </w:p>
    <w:p w14:paraId="6EA9549D">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）本项目的特定资格要求证明材料；</w:t>
      </w:r>
    </w:p>
    <w:p w14:paraId="699F01B8">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需要说明的其他文件和说明（格式自拟）。</w:t>
      </w:r>
    </w:p>
    <w:p w14:paraId="68ACE12D">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▲其中（</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）中小企业声明函、（</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）残疾人福利性单位声明函、（</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）省级以上监狱管理局、戒毒管理局（含新疆生产建设兵团）出具的属于监狱企业的证明文件</w:t>
      </w: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投标时必须提供其中的一项，否则作无效标处理。</w:t>
      </w:r>
    </w:p>
    <w:p w14:paraId="138FF425">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10.2技术商务文件</w:t>
      </w:r>
    </w:p>
    <w:p w14:paraId="21DBBD16">
      <w:pPr>
        <w:keepNext w:val="0"/>
        <w:keepLines w:val="0"/>
        <w:pageBreakBefore w:val="0"/>
        <w:widowControl/>
        <w:kinsoku/>
        <w:wordWrap/>
        <w:overflowPunct/>
        <w:topLinePunct w:val="0"/>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kern w:val="0"/>
          <w:highlight w:val="none"/>
        </w:rPr>
      </w:pPr>
      <w:r>
        <w:rPr>
          <w:rFonts w:hint="eastAsia" w:ascii="宋体" w:hAnsi="宋体" w:eastAsia="宋体" w:cs="宋体"/>
          <w:smallCaps w:val="0"/>
          <w:color w:val="auto"/>
          <w:spacing w:val="0"/>
          <w:kern w:val="0"/>
          <w:highlight w:val="none"/>
        </w:rPr>
        <w:t>▲（1）政府采购项目响应人技术商务评分索引表；</w:t>
      </w:r>
    </w:p>
    <w:p w14:paraId="32AE9069">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lang w:eastAsia="zh-CN"/>
        </w:rPr>
        <w:t>（</w:t>
      </w:r>
      <w:r>
        <w:rPr>
          <w:rFonts w:hint="eastAsia" w:ascii="宋体" w:hAnsi="宋体" w:eastAsia="宋体" w:cs="宋体"/>
          <w:smallCaps w:val="0"/>
          <w:color w:val="auto"/>
          <w:spacing w:val="0"/>
          <w:kern w:val="0"/>
          <w:highlight w:val="none"/>
          <w:lang w:val="en-US" w:eastAsia="zh-CN"/>
        </w:rPr>
        <w:t>2</w:t>
      </w:r>
      <w:r>
        <w:rPr>
          <w:rFonts w:hint="eastAsia" w:ascii="宋体" w:hAnsi="宋体" w:eastAsia="宋体" w:cs="宋体"/>
          <w:smallCaps w:val="0"/>
          <w:color w:val="auto"/>
          <w:spacing w:val="0"/>
          <w:kern w:val="0"/>
          <w:highlight w:val="none"/>
          <w:lang w:eastAsia="zh-CN"/>
        </w:rPr>
        <w:t>）响应人业绩经验；</w:t>
      </w:r>
    </w:p>
    <w:p w14:paraId="6C306DFE">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（3）</w:t>
      </w:r>
      <w:r>
        <w:rPr>
          <w:rFonts w:hint="eastAsia" w:ascii="宋体" w:hAnsi="宋体" w:eastAsia="宋体" w:cs="宋体"/>
          <w:smallCaps w:val="0"/>
          <w:color w:val="auto"/>
          <w:spacing w:val="0"/>
          <w:kern w:val="0"/>
          <w:highlight w:val="none"/>
          <w:lang w:val="en-US" w:eastAsia="zh-CN"/>
        </w:rPr>
        <w:t>项目组管理机构配备情况</w:t>
      </w:r>
      <w:r>
        <w:rPr>
          <w:rFonts w:hint="eastAsia" w:ascii="宋体" w:hAnsi="宋体" w:eastAsia="宋体" w:cs="宋体"/>
          <w:smallCaps w:val="0"/>
          <w:color w:val="auto"/>
          <w:spacing w:val="0"/>
          <w:kern w:val="0"/>
          <w:highlight w:val="none"/>
          <w:lang w:eastAsia="zh-CN"/>
        </w:rPr>
        <w:t>；</w:t>
      </w:r>
    </w:p>
    <w:p w14:paraId="2437787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rPr>
      </w:pPr>
      <w:r>
        <w:rPr>
          <w:rFonts w:hint="eastAsia" w:ascii="宋体" w:hAnsi="宋体" w:eastAsia="宋体" w:cs="宋体"/>
          <w:smallCaps w:val="0"/>
          <w:color w:val="auto"/>
          <w:spacing w:val="0"/>
          <w:kern w:val="0"/>
          <w:highlight w:val="none"/>
        </w:rPr>
        <w:t>（4）</w:t>
      </w:r>
      <w:r>
        <w:rPr>
          <w:rFonts w:hint="eastAsia" w:ascii="宋体" w:hAnsi="宋体" w:eastAsia="宋体" w:cs="宋体"/>
          <w:smallCaps w:val="0"/>
          <w:color w:val="auto"/>
          <w:spacing w:val="0"/>
          <w:kern w:val="0"/>
          <w:highlight w:val="none"/>
          <w:lang w:eastAsia="zh-CN"/>
        </w:rPr>
        <w:t>质量保证期；</w:t>
      </w:r>
    </w:p>
    <w:p w14:paraId="48403FC4">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（5）</w:t>
      </w:r>
      <w:r>
        <w:rPr>
          <w:rFonts w:hint="eastAsia" w:ascii="宋体" w:hAnsi="宋体" w:eastAsia="宋体" w:cs="宋体"/>
          <w:smallCaps w:val="0"/>
          <w:color w:val="auto"/>
          <w:spacing w:val="0"/>
          <w:kern w:val="0"/>
          <w:highlight w:val="none"/>
          <w:lang w:eastAsia="zh-CN"/>
        </w:rPr>
        <w:t>施工难点要点和解决措施；</w:t>
      </w:r>
    </w:p>
    <w:p w14:paraId="71472352">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（6）施工方案</w:t>
      </w:r>
      <w:r>
        <w:rPr>
          <w:rFonts w:hint="eastAsia" w:ascii="宋体" w:hAnsi="宋体" w:eastAsia="宋体" w:cs="宋体"/>
          <w:smallCaps w:val="0"/>
          <w:color w:val="auto"/>
          <w:spacing w:val="0"/>
          <w:kern w:val="0"/>
          <w:highlight w:val="none"/>
          <w:lang w:eastAsia="zh-CN"/>
        </w:rPr>
        <w:t>；</w:t>
      </w:r>
    </w:p>
    <w:p w14:paraId="5A259C8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7</w:t>
      </w: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施工质量保证措施</w:t>
      </w:r>
      <w:r>
        <w:rPr>
          <w:rFonts w:hint="eastAsia" w:ascii="宋体" w:hAnsi="宋体" w:eastAsia="宋体" w:cs="宋体"/>
          <w:smallCaps w:val="0"/>
          <w:color w:val="auto"/>
          <w:spacing w:val="0"/>
          <w:kern w:val="0"/>
          <w:highlight w:val="none"/>
          <w:lang w:eastAsia="zh-CN"/>
        </w:rPr>
        <w:t>；</w:t>
      </w:r>
    </w:p>
    <w:p w14:paraId="00569C4D">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8</w:t>
      </w: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进度计划保障措施</w:t>
      </w:r>
      <w:r>
        <w:rPr>
          <w:rFonts w:hint="eastAsia" w:ascii="宋体" w:hAnsi="宋体" w:eastAsia="宋体" w:cs="宋体"/>
          <w:smallCaps w:val="0"/>
          <w:color w:val="auto"/>
          <w:spacing w:val="0"/>
          <w:kern w:val="0"/>
          <w:highlight w:val="none"/>
          <w:lang w:eastAsia="zh-CN"/>
        </w:rPr>
        <w:t>；</w:t>
      </w:r>
    </w:p>
    <w:p w14:paraId="0928924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9</w:t>
      </w: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安全文明施工措施</w:t>
      </w:r>
      <w:r>
        <w:rPr>
          <w:rFonts w:hint="eastAsia" w:ascii="宋体" w:hAnsi="宋体" w:eastAsia="宋体" w:cs="宋体"/>
          <w:smallCaps w:val="0"/>
          <w:color w:val="auto"/>
          <w:spacing w:val="0"/>
          <w:kern w:val="0"/>
          <w:highlight w:val="none"/>
          <w:lang w:eastAsia="zh-CN"/>
        </w:rPr>
        <w:t>；</w:t>
      </w:r>
    </w:p>
    <w:p w14:paraId="28662D86">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10</w:t>
      </w:r>
      <w:r>
        <w:rPr>
          <w:rFonts w:hint="eastAsia" w:ascii="宋体" w:hAnsi="宋体" w:eastAsia="宋体" w:cs="宋体"/>
          <w:smallCaps w:val="0"/>
          <w:color w:val="auto"/>
          <w:spacing w:val="0"/>
          <w:kern w:val="0"/>
          <w:highlight w:val="none"/>
        </w:rPr>
        <w:t>）应急处置预案</w:t>
      </w:r>
      <w:r>
        <w:rPr>
          <w:rFonts w:hint="eastAsia" w:ascii="宋体" w:hAnsi="宋体" w:eastAsia="宋体" w:cs="宋体"/>
          <w:smallCaps w:val="0"/>
          <w:color w:val="auto"/>
          <w:spacing w:val="0"/>
          <w:kern w:val="0"/>
          <w:highlight w:val="none"/>
          <w:lang w:eastAsia="zh-CN"/>
        </w:rPr>
        <w:t>；</w:t>
      </w:r>
    </w:p>
    <w:p w14:paraId="5CF082B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11</w:t>
      </w:r>
      <w:r>
        <w:rPr>
          <w:rFonts w:hint="eastAsia" w:ascii="宋体" w:hAnsi="宋体" w:eastAsia="宋体" w:cs="宋体"/>
          <w:smallCaps w:val="0"/>
          <w:color w:val="auto"/>
          <w:spacing w:val="0"/>
          <w:kern w:val="0"/>
          <w:highlight w:val="none"/>
        </w:rPr>
        <w:t>）售后服务</w:t>
      </w:r>
      <w:r>
        <w:rPr>
          <w:rFonts w:hint="eastAsia" w:ascii="宋体" w:hAnsi="宋体" w:eastAsia="宋体" w:cs="宋体"/>
          <w:smallCaps w:val="0"/>
          <w:color w:val="auto"/>
          <w:spacing w:val="0"/>
          <w:kern w:val="0"/>
          <w:highlight w:val="none"/>
          <w:lang w:eastAsia="zh-CN"/>
        </w:rPr>
        <w:t>；</w:t>
      </w:r>
    </w:p>
    <w:p w14:paraId="7A7BC942">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eastAsia="zh-CN"/>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12</w:t>
      </w:r>
      <w:r>
        <w:rPr>
          <w:rFonts w:hint="eastAsia" w:ascii="宋体" w:hAnsi="宋体" w:eastAsia="宋体" w:cs="宋体"/>
          <w:smallCaps w:val="0"/>
          <w:color w:val="auto"/>
          <w:spacing w:val="0"/>
          <w:kern w:val="0"/>
          <w:highlight w:val="none"/>
        </w:rPr>
        <w:t>）响应方需要说明的其他文件和说明（如有）</w:t>
      </w:r>
      <w:r>
        <w:rPr>
          <w:rFonts w:hint="eastAsia" w:ascii="宋体" w:hAnsi="宋体" w:eastAsia="宋体" w:cs="宋体"/>
          <w:smallCaps w:val="0"/>
          <w:color w:val="auto"/>
          <w:spacing w:val="0"/>
          <w:kern w:val="0"/>
          <w:highlight w:val="none"/>
          <w:lang w:eastAsia="zh-CN"/>
        </w:rPr>
        <w:t>。</w:t>
      </w:r>
    </w:p>
    <w:p w14:paraId="0DD4921C">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10.3报价文件：</w:t>
      </w:r>
    </w:p>
    <w:p w14:paraId="04868C5A">
      <w:pPr>
        <w:keepNext w:val="0"/>
        <w:keepLines w:val="0"/>
        <w:pageBreakBefore w:val="0"/>
        <w:kinsoku/>
        <w:wordWrap/>
        <w:overflowPunct/>
        <w:topLinePunct w:val="0"/>
        <w:autoSpaceDE w:val="0"/>
        <w:autoSpaceDN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包括但不限于以下内容：</w:t>
      </w:r>
    </w:p>
    <w:p w14:paraId="43633D1C">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szCs w:val="21"/>
          <w:highlight w:val="none"/>
          <w:shd w:val="clear" w:color="auto" w:fill="FFFFFF"/>
        </w:rPr>
      </w:pPr>
      <w:r>
        <w:rPr>
          <w:rFonts w:hint="eastAsia" w:ascii="宋体" w:hAnsi="宋体" w:eastAsia="宋体" w:cs="宋体"/>
          <w:smallCaps w:val="0"/>
          <w:color w:val="auto"/>
          <w:spacing w:val="0"/>
          <w:szCs w:val="21"/>
          <w:highlight w:val="none"/>
          <w:shd w:val="clear" w:color="auto" w:fill="FFFFFF"/>
        </w:rPr>
        <w:t xml:space="preserve">▲（1）响应函（格式附后）； </w:t>
      </w:r>
    </w:p>
    <w:p w14:paraId="777FA9D0">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szCs w:val="21"/>
          <w:highlight w:val="none"/>
          <w:shd w:val="clear" w:color="auto" w:fill="FFFFFF"/>
        </w:rPr>
      </w:pPr>
      <w:r>
        <w:rPr>
          <w:rFonts w:hint="eastAsia" w:ascii="宋体" w:hAnsi="宋体" w:eastAsia="宋体" w:cs="宋体"/>
          <w:smallCaps w:val="0"/>
          <w:color w:val="auto"/>
          <w:spacing w:val="0"/>
          <w:szCs w:val="21"/>
          <w:highlight w:val="none"/>
          <w:shd w:val="clear" w:color="auto" w:fill="FFFFFF"/>
        </w:rPr>
        <w:t>▲（2）响应一览表（格式附后）；</w:t>
      </w:r>
    </w:p>
    <w:p w14:paraId="0C66FAC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w:t>
      </w:r>
      <w:r>
        <w:rPr>
          <w:rFonts w:hint="eastAsia" w:ascii="宋体" w:hAnsi="宋体" w:eastAsia="宋体" w:cs="宋体"/>
          <w:smallCaps w:val="0"/>
          <w:color w:val="000000" w:themeColor="text1"/>
          <w:spacing w:val="0"/>
          <w:kern w:val="0"/>
          <w:highlight w:val="none"/>
          <w:lang w:val="en-US" w:eastAsia="zh-CN"/>
          <w14:textFill>
            <w14:solidFill>
              <w14:schemeClr w14:val="tx1"/>
            </w14:solidFill>
          </w14:textFill>
        </w:rPr>
        <w:t>3</w:t>
      </w:r>
      <w:r>
        <w:rPr>
          <w:rFonts w:hint="eastAsia" w:ascii="宋体" w:hAnsi="宋体" w:eastAsia="宋体" w:cs="宋体"/>
          <w:smallCaps w:val="0"/>
          <w:color w:val="000000" w:themeColor="text1"/>
          <w:spacing w:val="0"/>
          <w:kern w:val="0"/>
          <w:highlight w:val="none"/>
          <w14:textFill>
            <w14:solidFill>
              <w14:schemeClr w14:val="tx1"/>
            </w14:solidFill>
          </w14:textFill>
        </w:rPr>
        <w:t>）响应人需要说明的其他文件和说明。</w:t>
      </w:r>
    </w:p>
    <w:p w14:paraId="5EF62BB8">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kern w:val="0"/>
          <w:highlight w:val="none"/>
          <w:shd w:val="clear" w:color="auto" w:fill="FFFFFF"/>
          <w14:textFill>
            <w14:solidFill>
              <w14:schemeClr w14:val="tx1"/>
            </w14:solidFill>
          </w14:textFill>
        </w:rPr>
        <w:t xml:space="preserve">11、响应文件的语言及计量单位 </w:t>
      </w:r>
    </w:p>
    <w:p w14:paraId="711C61AD">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11.1响应文件以及供应商与采购人就有关磋商事宜的所有来往函电，均应以中文汉语书写。除签名、盖章、专用名称等特殊情形外，以中文汉语以外的文字表述的响应文件视同未提供。</w:t>
      </w:r>
    </w:p>
    <w:p w14:paraId="7DF1C21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11.2除技术性能中另有规定外，响应文件所使用的计量单位，一律使用法定计量单位。</w:t>
      </w:r>
    </w:p>
    <w:p w14:paraId="24A0F2A8">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11.3磋商文件已有明确规定的，使用磋商文件规定的计量单位；磋商文件没有规定的，应采用中华人民共和国法定计量单位（货币单位：人民币元），否则视同未响应。</w:t>
      </w:r>
    </w:p>
    <w:p w14:paraId="7B3C06A8">
      <w:pPr>
        <w:keepNext w:val="0"/>
        <w:keepLines w:val="0"/>
        <w:pageBreakBefore w:val="0"/>
        <w:widowControl/>
        <w:tabs>
          <w:tab w:val="center" w:pos="4771"/>
        </w:tabs>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▲12、磋商报价</w:t>
      </w:r>
    </w:p>
    <w:p w14:paraId="7A6944D6">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kern w:val="0"/>
          <w:highlight w:val="none"/>
          <w:lang w:val="en-US" w:eastAsia="zh-CN"/>
        </w:rPr>
      </w:pPr>
      <w:r>
        <w:rPr>
          <w:rFonts w:hint="eastAsia" w:ascii="宋体" w:hAnsi="宋体" w:eastAsia="宋体" w:cs="宋体"/>
          <w:bCs/>
          <w:color w:val="auto"/>
          <w:sz w:val="21"/>
          <w:szCs w:val="21"/>
          <w:highlight w:val="none"/>
          <w:lang w:eastAsia="zh-CN"/>
        </w:rPr>
        <w:t>12.1 响应人的投标报价是履行合同的最终价格，采购范围内全部工作内容的价格表现，包括项目实施所需的包含人工费、材料费、燃料费、机械费、安装费、运输费、行车、保险费、管理费、利润、措施费（如临时措施、环境保护、成品保护等）、税费、水费、电费、安全文明施工费等完成合同所需的一切本身和不可或缺的所有工作开支、政策性文件规定及合同包含的所有风险、责任等各项全部费用并承担一切风险责任。</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lang w:eastAsia="zh-CN"/>
        </w:rPr>
        <w:t>文件未列明，而响应人认为必需的费用也需列入报价。</w:t>
      </w:r>
    </w:p>
    <w:p w14:paraId="0B09C4BB">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 xml:space="preserve">12.2 </w:t>
      </w:r>
      <w:r>
        <w:rPr>
          <w:rFonts w:hint="eastAsia" w:ascii="宋体" w:hAnsi="宋体" w:eastAsia="宋体" w:cs="宋体"/>
          <w:b w:val="0"/>
          <w:bCs w:val="0"/>
          <w:color w:val="auto"/>
          <w:kern w:val="0"/>
          <w:highlight w:val="none"/>
          <w:lang w:val="en-US" w:eastAsia="zh-CN"/>
        </w:rPr>
        <w:t>本次报价采用折扣率方式，</w:t>
      </w:r>
      <w:r>
        <w:rPr>
          <w:rFonts w:hint="eastAsia" w:ascii="宋体" w:hAnsi="宋体" w:eastAsia="宋体" w:cs="宋体"/>
          <w:b w:val="0"/>
          <w:bCs w:val="0"/>
          <w:color w:val="auto"/>
          <w:kern w:val="0"/>
          <w:highlight w:val="none"/>
        </w:rPr>
        <w:t>响应人的响应报价为</w:t>
      </w:r>
      <w:r>
        <w:rPr>
          <w:rFonts w:hint="eastAsia" w:ascii="宋体" w:hAnsi="宋体" w:eastAsia="宋体" w:cs="宋体"/>
          <w:b w:val="0"/>
          <w:bCs w:val="0"/>
          <w:color w:val="auto"/>
          <w:sz w:val="21"/>
          <w:szCs w:val="21"/>
          <w:highlight w:val="none"/>
          <w:lang w:eastAsia="zh-CN"/>
        </w:rPr>
        <w:t>一个不变的折扣率，各响应人在</w:t>
      </w:r>
      <w:r>
        <w:rPr>
          <w:rFonts w:hint="eastAsia" w:ascii="宋体" w:hAnsi="宋体" w:eastAsia="宋体" w:cs="宋体"/>
          <w:b w:val="0"/>
          <w:bCs w:val="0"/>
          <w:color w:val="auto"/>
          <w:sz w:val="21"/>
          <w:szCs w:val="21"/>
          <w:highlight w:val="none"/>
          <w:lang w:val="en-US" w:eastAsia="zh-CN"/>
        </w:rPr>
        <w:t>采购人公布的最高限价</w:t>
      </w:r>
      <w:r>
        <w:rPr>
          <w:rFonts w:hint="eastAsia" w:ascii="宋体" w:hAnsi="宋体" w:eastAsia="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单位报价</w:t>
      </w:r>
      <w:r>
        <w:rPr>
          <w:rFonts w:hint="eastAsia" w:ascii="宋体" w:hAnsi="宋体" w:eastAsia="宋体" w:cs="宋体"/>
          <w:b/>
          <w:bCs/>
          <w:color w:val="auto"/>
          <w:sz w:val="21"/>
          <w:szCs w:val="21"/>
          <w:highlight w:val="none"/>
          <w:lang w:eastAsia="zh-CN"/>
        </w:rPr>
        <w:t>折扣率</w:t>
      </w:r>
      <w:r>
        <w:rPr>
          <w:rFonts w:hint="eastAsia" w:ascii="宋体" w:hAnsi="宋体" w:eastAsia="宋体" w:cs="宋体"/>
          <w:b/>
          <w:bCs/>
          <w:color w:val="auto"/>
          <w:sz w:val="21"/>
          <w:szCs w:val="21"/>
          <w:highlight w:val="none"/>
        </w:rPr>
        <w:t>高于1</w:t>
      </w:r>
      <w:r>
        <w:rPr>
          <w:rFonts w:hint="eastAsia" w:ascii="宋体" w:hAnsi="宋体" w:eastAsia="宋体" w:cs="宋体"/>
          <w:b/>
          <w:bCs/>
          <w:color w:val="auto"/>
          <w:sz w:val="21"/>
          <w:szCs w:val="21"/>
          <w:highlight w:val="none"/>
          <w:lang w:eastAsia="zh-CN"/>
        </w:rPr>
        <w:t>00%</w:t>
      </w:r>
      <w:r>
        <w:rPr>
          <w:rFonts w:hint="eastAsia" w:ascii="宋体" w:hAnsi="宋体" w:eastAsia="宋体" w:cs="宋体"/>
          <w:b/>
          <w:bCs/>
          <w:color w:val="auto"/>
          <w:sz w:val="21"/>
          <w:szCs w:val="21"/>
          <w:highlight w:val="none"/>
        </w:rPr>
        <w:t>的</w:t>
      </w:r>
      <w:r>
        <w:rPr>
          <w:rFonts w:hint="eastAsia" w:ascii="宋体" w:hAnsi="宋体" w:eastAsia="宋体" w:cs="宋体"/>
          <w:b/>
          <w:bCs/>
          <w:color w:val="auto"/>
          <w:sz w:val="21"/>
          <w:szCs w:val="21"/>
          <w:highlight w:val="none"/>
          <w:lang w:val="en-US" w:eastAsia="zh-CN"/>
        </w:rPr>
        <w:t>为无效</w:t>
      </w:r>
      <w:r>
        <w:rPr>
          <w:rFonts w:hint="eastAsia" w:ascii="宋体" w:hAnsi="宋体" w:eastAsia="宋体" w:cs="宋体"/>
          <w:b/>
          <w:bCs/>
          <w:color w:val="auto"/>
          <w:sz w:val="21"/>
          <w:szCs w:val="21"/>
          <w:highlight w:val="none"/>
        </w:rPr>
        <w:t>报价</w:t>
      </w:r>
      <w:r>
        <w:rPr>
          <w:rFonts w:hint="eastAsia" w:ascii="宋体" w:hAnsi="宋体" w:eastAsia="宋体" w:cs="宋体"/>
          <w:b/>
          <w:bCs/>
          <w:color w:val="auto"/>
          <w:sz w:val="21"/>
          <w:szCs w:val="21"/>
          <w:highlight w:val="none"/>
          <w:lang w:eastAsia="zh-CN"/>
        </w:rPr>
        <w:t>。</w:t>
      </w:r>
    </w:p>
    <w:p w14:paraId="36D9FC9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12.3本项目以工程量清单方式编制预算，预算编制依据：</w:t>
      </w:r>
    </w:p>
    <w:p w14:paraId="3964CDD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（1）业主单位提供的施工图纸；</w:t>
      </w:r>
    </w:p>
    <w:p w14:paraId="39DCDE1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建筑工程工程量清单计价规范》（GB50500-2013）、《浙江省建筑工程工程量清单计价指引》（2013版）、《浙江省市政工程工程量清单计价指引》（2013版）、《浙江省建筑工程预算定额》（2018版）、《浙江省市政工程预算定额》（2018版）、《浙江省建筑工程计价规则》（2018版）、《浙江省安装工程预算定额》（2018版）等及相应的补充内容和文件。</w:t>
      </w:r>
    </w:p>
    <w:p w14:paraId="6016500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）本工程施工招标文件。</w:t>
      </w:r>
    </w:p>
    <w:p w14:paraId="62752CA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）现场施工条件及常规施工工艺。</w:t>
      </w:r>
    </w:p>
    <w:p w14:paraId="45D0620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）人工费编制采用2025年第2季度衢州市建设工程人工信息价（一类人工140元/工日，二类人工151元/工日，三类人工174元/工日）及其他相关资料。</w:t>
      </w:r>
    </w:p>
    <w:p w14:paraId="50FE6D9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）主要材料参考《衢州造价信息》（2025年5月开化县或2025年5月衢州市）、《浙江造价信息》（2025年4月）及市场调查价。</w:t>
      </w:r>
    </w:p>
    <w:p w14:paraId="0C31249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lang w:val="en-US" w:eastAsia="zh-CN"/>
        </w:rPr>
        <w:t>12.4</w:t>
      </w:r>
      <w:r>
        <w:rPr>
          <w:rFonts w:hint="eastAsia" w:ascii="宋体" w:hAnsi="宋体" w:eastAsia="宋体" w:cs="宋体"/>
          <w:b w:val="0"/>
          <w:bCs w:val="0"/>
          <w:color w:val="auto"/>
          <w:sz w:val="21"/>
          <w:szCs w:val="21"/>
          <w:highlight w:val="none"/>
          <w:lang w:eastAsia="zh-CN"/>
        </w:rPr>
        <w:t>实际结算价=</w:t>
      </w:r>
      <w:r>
        <w:rPr>
          <w:rFonts w:hint="eastAsia" w:ascii="宋体" w:hAnsi="宋体" w:eastAsia="宋体" w:cs="宋体"/>
          <w:b w:val="0"/>
          <w:bCs w:val="0"/>
          <w:color w:val="auto"/>
          <w:sz w:val="21"/>
          <w:szCs w:val="21"/>
          <w:highlight w:val="none"/>
          <w:lang w:val="en-US" w:eastAsia="zh-CN"/>
        </w:rPr>
        <w:t>公布的</w:t>
      </w:r>
      <w:r>
        <w:rPr>
          <w:rFonts w:hint="eastAsia" w:ascii="宋体" w:hAnsi="宋体" w:eastAsia="宋体" w:cs="宋体"/>
          <w:b w:val="0"/>
          <w:bCs w:val="0"/>
          <w:color w:val="auto"/>
          <w:sz w:val="21"/>
          <w:szCs w:val="21"/>
          <w:highlight w:val="none"/>
          <w:lang w:eastAsia="zh-CN"/>
        </w:rPr>
        <w:t>单价</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eastAsia="zh-CN"/>
        </w:rPr>
        <w:t>*折扣率*实际工程量。</w:t>
      </w:r>
    </w:p>
    <w:p w14:paraId="15D9F65A">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 xml:space="preserve">12.5 </w:t>
      </w:r>
      <w:r>
        <w:rPr>
          <w:rFonts w:hint="eastAsia" w:ascii="宋体" w:hAnsi="宋体" w:eastAsia="宋体" w:cs="宋体"/>
          <w:b w:val="0"/>
          <w:bCs w:val="0"/>
          <w:color w:val="auto"/>
          <w:szCs w:val="21"/>
          <w:highlight w:val="none"/>
        </w:rPr>
        <w:t>文字大写的数据与数字表示有差别，以大写为准。</w:t>
      </w:r>
    </w:p>
    <w:p w14:paraId="179986AF">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kern w:val="0"/>
          <w:highlight w:val="none"/>
        </w:rPr>
        <w:t>12.</w:t>
      </w:r>
      <w:r>
        <w:rPr>
          <w:rFonts w:hint="eastAsia" w:ascii="宋体" w:hAnsi="宋体" w:eastAsia="宋体" w:cs="宋体"/>
          <w:kern w:val="0"/>
          <w:highlight w:val="none"/>
          <w:lang w:val="en-US" w:eastAsia="zh-CN"/>
        </w:rPr>
        <w:t>6</w:t>
      </w:r>
      <w:r>
        <w:rPr>
          <w:rFonts w:hint="eastAsia" w:ascii="宋体" w:hAnsi="宋体" w:eastAsia="宋体" w:cs="宋体"/>
          <w:kern w:val="0"/>
          <w:highlight w:val="none"/>
        </w:rPr>
        <w:t>在服务内容相同的情况下，后轮磋商的价格、服务承诺及优惠条件等必须优于或等于前一轮磋商的价格、服务承诺及优惠条件。</w:t>
      </w:r>
    </w:p>
    <w:p w14:paraId="33F0D47A">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12.7</w:t>
      </w:r>
      <w:r>
        <w:rPr>
          <w:rFonts w:hint="eastAsia" w:ascii="宋体" w:hAnsi="宋体" w:eastAsia="宋体" w:cs="宋体"/>
          <w:color w:val="auto"/>
          <w:kern w:val="0"/>
          <w:highlight w:val="none"/>
          <w:lang w:eastAsia="zh-CN"/>
        </w:rPr>
        <w:t>响应人</w:t>
      </w:r>
      <w:r>
        <w:rPr>
          <w:rFonts w:hint="eastAsia" w:ascii="宋体" w:hAnsi="宋体" w:eastAsia="宋体" w:cs="宋体"/>
          <w:color w:val="auto"/>
          <w:kern w:val="0"/>
          <w:highlight w:val="none"/>
        </w:rPr>
        <w:t>应按上述条款的要求填写，作为磋商小组选定成交方的标准之一，但不能限制采购人</w:t>
      </w:r>
      <w:r>
        <w:rPr>
          <w:rFonts w:hint="eastAsia" w:ascii="宋体" w:hAnsi="宋体" w:eastAsia="宋体" w:cs="宋体"/>
          <w:color w:val="auto"/>
          <w:kern w:val="0"/>
          <w:highlight w:val="none"/>
          <w:lang w:eastAsia="zh-CN"/>
        </w:rPr>
        <w:t>以其他方式</w:t>
      </w:r>
      <w:r>
        <w:rPr>
          <w:rFonts w:hint="eastAsia" w:ascii="宋体" w:hAnsi="宋体" w:eastAsia="宋体" w:cs="宋体"/>
          <w:color w:val="auto"/>
          <w:kern w:val="0"/>
          <w:highlight w:val="none"/>
        </w:rPr>
        <w:t>签订合同的</w:t>
      </w:r>
      <w:r>
        <w:rPr>
          <w:rFonts w:hint="eastAsia" w:ascii="宋体" w:hAnsi="宋体" w:eastAsia="宋体" w:cs="宋体"/>
          <w:color w:val="auto"/>
          <w:kern w:val="0"/>
          <w:highlight w:val="none"/>
          <w:lang w:eastAsia="zh-CN"/>
        </w:rPr>
        <w:t>权利</w:t>
      </w:r>
      <w:r>
        <w:rPr>
          <w:rFonts w:hint="eastAsia" w:ascii="宋体" w:hAnsi="宋体" w:eastAsia="宋体" w:cs="宋体"/>
          <w:color w:val="auto"/>
          <w:kern w:val="0"/>
          <w:highlight w:val="none"/>
        </w:rPr>
        <w:t>。</w:t>
      </w:r>
    </w:p>
    <w:p w14:paraId="1D742DC8">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13、响应文件的编写要求</w:t>
      </w:r>
    </w:p>
    <w:p w14:paraId="557455D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13</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w:t>
      </w:r>
      <w:r>
        <w:rPr>
          <w:rFonts w:hint="eastAsia" w:ascii="宋体" w:hAnsi="宋体" w:eastAsia="宋体" w:cs="宋体"/>
          <w:smallCaps w:val="0"/>
          <w:color w:val="000000" w:themeColor="text1"/>
          <w:spacing w:val="0"/>
          <w:kern w:val="0"/>
          <w:highlight w:val="none"/>
          <w:shd w:val="clear" w:color="auto" w:fill="FFFFFF"/>
          <w:lang w:eastAsia="zh-CN"/>
          <w14:textFill>
            <w14:solidFill>
              <w14:schemeClr w14:val="tx1"/>
            </w14:solidFill>
          </w14:textFill>
        </w:rPr>
        <w:t>响应人</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应按本磋商文件规定的格式和顺序编制并标注页码，响应文件内容不完整、编排混乱导致响应文件被误读、漏读或者查找不到相关内容的，为供应商的责任。</w:t>
      </w:r>
    </w:p>
    <w:p w14:paraId="1B54B24B">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▲13</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.2保证所提供的全部资料的真实性、完整性及有效性，对磋商文件作出实质性响应。否则，其响应文件可能被拒绝。</w:t>
      </w:r>
    </w:p>
    <w:p w14:paraId="750E5859">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highlight w:val="none"/>
          <w14:textFill>
            <w14:solidFill>
              <w14:schemeClr w14:val="tx1"/>
            </w14:solidFill>
          </w14:textFill>
        </w:rPr>
      </w:pPr>
      <w:r>
        <w:rPr>
          <w:rFonts w:hint="eastAsia" w:ascii="宋体" w:hAnsi="宋体" w:eastAsia="宋体" w:cs="宋体"/>
          <w:b/>
          <w:smallCaps w:val="0"/>
          <w:color w:val="000000" w:themeColor="text1"/>
          <w:spacing w:val="0"/>
          <w:highlight w:val="none"/>
          <w14:textFill>
            <w14:solidFill>
              <w14:schemeClr w14:val="tx1"/>
            </w14:solidFill>
          </w14:textFill>
        </w:rPr>
        <w:t>14、响应文件的制作</w:t>
      </w:r>
    </w:p>
    <w:p w14:paraId="56D8D0D3">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highlight w:val="none"/>
          <w14:textFill>
            <w14:solidFill>
              <w14:schemeClr w14:val="tx1"/>
            </w14:solidFill>
          </w14:textFill>
        </w:rPr>
      </w:pPr>
      <w:r>
        <w:rPr>
          <w:rFonts w:hint="eastAsia" w:ascii="宋体" w:hAnsi="宋体" w:eastAsia="宋体" w:cs="宋体"/>
          <w:b/>
          <w:smallCaps w:val="0"/>
          <w:color w:val="000000" w:themeColor="text1"/>
          <w:spacing w:val="0"/>
          <w:highlight w:val="none"/>
          <w14:textFill>
            <w14:solidFill>
              <w14:schemeClr w14:val="tx1"/>
            </w14:solidFill>
          </w14:textFill>
        </w:rPr>
        <w:t>电子响应文件按“政采云供应商项目采购-电子招投标操作指南”及本磋商文件要求制作、加密并递交。</w:t>
      </w:r>
    </w:p>
    <w:p w14:paraId="6E49370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15、磋商的有效期</w:t>
      </w:r>
    </w:p>
    <w:p w14:paraId="00D0B40A">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15.1</w:t>
      </w:r>
      <w:r>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t>响应文件提交截止日起90日内。</w:t>
      </w:r>
    </w:p>
    <w:p w14:paraId="4722C61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15.2 特殊情况下，采购人可与供应商协商延长磋商有效期。</w:t>
      </w:r>
    </w:p>
    <w:p w14:paraId="49D41744">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sz w:val="21"/>
          <w:szCs w:val="21"/>
          <w:highlight w:val="none"/>
        </w:rPr>
      </w:pPr>
      <w:bookmarkStart w:id="50" w:name="_Toc504642668"/>
      <w:bookmarkStart w:id="51" w:name="_Toc326937534"/>
      <w:bookmarkStart w:id="52" w:name="_Toc393201711"/>
      <w:bookmarkStart w:id="53" w:name="_Toc24222"/>
      <w:bookmarkStart w:id="54" w:name="_Toc333842548"/>
      <w:bookmarkStart w:id="55" w:name="_Toc358384692"/>
      <w:bookmarkStart w:id="56" w:name="_Toc433917264"/>
    </w:p>
    <w:p w14:paraId="680A7E3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auto"/>
          <w:spacing w:val="0"/>
          <w:kern w:val="0"/>
          <w:sz w:val="28"/>
          <w:szCs w:val="28"/>
          <w:highlight w:val="none"/>
        </w:rPr>
      </w:pPr>
      <w:r>
        <w:rPr>
          <w:rFonts w:hint="eastAsia" w:ascii="宋体" w:hAnsi="宋体" w:cs="宋体"/>
          <w:b/>
          <w:bCs/>
          <w:smallCaps w:val="0"/>
          <w:color w:val="auto"/>
          <w:spacing w:val="0"/>
          <w:kern w:val="0"/>
          <w:sz w:val="28"/>
          <w:szCs w:val="28"/>
          <w:highlight w:val="none"/>
        </w:rPr>
        <w:t>四、响应文件的递交</w:t>
      </w:r>
      <w:bookmarkEnd w:id="50"/>
      <w:bookmarkEnd w:id="51"/>
      <w:bookmarkEnd w:id="52"/>
      <w:bookmarkEnd w:id="53"/>
      <w:bookmarkEnd w:id="54"/>
      <w:bookmarkEnd w:id="55"/>
      <w:bookmarkEnd w:id="56"/>
    </w:p>
    <w:p w14:paraId="0CD6E81D">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ascii="宋体" w:hAnsi="宋体" w:cs="宋体"/>
          <w:b/>
          <w:bCs/>
          <w:smallCaps w:val="0"/>
          <w:color w:val="auto"/>
          <w:spacing w:val="0"/>
          <w:kern w:val="0"/>
          <w:highlight w:val="none"/>
        </w:rPr>
      </w:pPr>
      <w:r>
        <w:rPr>
          <w:rFonts w:hint="eastAsia" w:ascii="宋体" w:hAnsi="宋体" w:cs="宋体"/>
          <w:b/>
          <w:bCs/>
          <w:smallCaps w:val="0"/>
          <w:color w:val="auto"/>
          <w:spacing w:val="0"/>
          <w:kern w:val="0"/>
          <w:highlight w:val="none"/>
        </w:rPr>
        <w:t>16、响应文件的签署</w:t>
      </w:r>
    </w:p>
    <w:p w14:paraId="17407DA1">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bCs/>
          <w:smallCaps w:val="0"/>
          <w:color w:val="auto"/>
          <w:spacing w:val="0"/>
          <w:highlight w:val="none"/>
        </w:rPr>
      </w:pPr>
      <w:r>
        <w:rPr>
          <w:rFonts w:hint="eastAsia" w:ascii="宋体" w:hAnsi="宋体" w:cs="宋体"/>
          <w:bCs/>
          <w:smallCaps w:val="0"/>
          <w:color w:val="auto"/>
          <w:spacing w:val="0"/>
          <w:highlight w:val="none"/>
        </w:rPr>
        <w:t>16.1电子响应文件按“政采云平台供应商项目采购-电子招投标操作指南”</w:t>
      </w:r>
      <w:r>
        <w:rPr>
          <w:rFonts w:hint="eastAsia" w:ascii="宋体" w:hAnsi="宋体" w:cs="宋体"/>
          <w:bCs/>
          <w:smallCaps w:val="0"/>
          <w:color w:val="auto"/>
          <w:spacing w:val="0"/>
          <w:highlight w:val="none"/>
          <w:u w:val="none"/>
        </w:rPr>
        <w:t>及本磋商文件规定的格式和顺序编制电子响应文件并进行关联定位，电子响应文件内容不完整、编排混乱、关联错误导致响应文件被误读、漏读或者查找不到相关内容的，是响应人的责任。</w:t>
      </w:r>
    </w:p>
    <w:p w14:paraId="2FF0FBE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ascii="宋体" w:hAnsi="宋体" w:cs="宋体"/>
          <w:bCs/>
          <w:smallCaps w:val="0"/>
          <w:color w:val="auto"/>
          <w:spacing w:val="0"/>
          <w:highlight w:val="none"/>
        </w:rPr>
      </w:pPr>
      <w:r>
        <w:rPr>
          <w:rFonts w:hint="eastAsia" w:ascii="宋体" w:hAnsi="宋体" w:cs="宋体"/>
          <w:bCs/>
          <w:smallCaps w:val="0"/>
          <w:color w:val="auto"/>
          <w:spacing w:val="0"/>
          <w:highlight w:val="none"/>
        </w:rPr>
        <w:t>▲16.2电子响应文件中须加盖公章部分均采用CA签章。</w:t>
      </w:r>
    </w:p>
    <w:p w14:paraId="0DA23A8F">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ascii="宋体" w:hAnsi="宋体" w:cs="宋体"/>
          <w:bCs/>
          <w:smallCaps w:val="0"/>
          <w:color w:val="auto"/>
          <w:spacing w:val="0"/>
          <w:highlight w:val="none"/>
        </w:rPr>
      </w:pPr>
      <w:bookmarkStart w:id="57" w:name="_Toc326937535"/>
      <w:bookmarkStart w:id="58" w:name="_Toc333842549"/>
      <w:bookmarkStart w:id="59" w:name="_Toc358384693"/>
      <w:bookmarkStart w:id="60" w:name="_Toc433917265"/>
      <w:bookmarkStart w:id="61" w:name="_Toc504642669"/>
      <w:bookmarkStart w:id="62" w:name="_Toc393201712"/>
      <w:r>
        <w:rPr>
          <w:rFonts w:hint="eastAsia" w:ascii="宋体" w:hAnsi="宋体" w:cs="宋体"/>
          <w:b/>
          <w:bCs/>
          <w:smallCaps w:val="0"/>
          <w:color w:val="auto"/>
          <w:spacing w:val="0"/>
          <w:kern w:val="0"/>
          <w:highlight w:val="none"/>
        </w:rPr>
        <w:t>17、响应文件提交截止时间和磋商地址</w:t>
      </w:r>
    </w:p>
    <w:p w14:paraId="3B4B1EF4">
      <w:pPr>
        <w:pStyle w:val="27"/>
        <w:keepNext w:val="0"/>
        <w:keepLines w:val="0"/>
        <w:pageBreakBefore w:val="0"/>
        <w:tabs>
          <w:tab w:val="left" w:pos="6930"/>
        </w:tabs>
        <w:kinsoku/>
        <w:wordWrap/>
        <w:overflowPunct/>
        <w:topLinePunct w:val="0"/>
        <w:bidi w:val="0"/>
        <w:adjustRightInd/>
        <w:snapToGrid/>
        <w:spacing w:beforeAutospacing="0" w:afterAutospacing="0" w:line="400" w:lineRule="exact"/>
        <w:ind w:firstLine="420" w:firstLineChars="200"/>
        <w:jc w:val="both"/>
        <w:textAlignment w:val="auto"/>
        <w:outlineLvl w:val="9"/>
        <w:rPr>
          <w:rFonts w:ascii="宋体" w:hAnsi="宋体" w:cs="宋体"/>
          <w:bCs/>
          <w:smallCaps w:val="0"/>
          <w:color w:val="auto"/>
          <w:spacing w:val="0"/>
          <w:kern w:val="2"/>
          <w:sz w:val="21"/>
          <w:szCs w:val="21"/>
          <w:highlight w:val="none"/>
        </w:rPr>
      </w:pPr>
      <w:r>
        <w:rPr>
          <w:rFonts w:hint="eastAsia" w:ascii="宋体" w:hAnsi="宋体" w:cs="宋体"/>
          <w:bCs/>
          <w:smallCaps w:val="0"/>
          <w:color w:val="auto"/>
          <w:spacing w:val="0"/>
          <w:kern w:val="2"/>
          <w:sz w:val="21"/>
          <w:szCs w:val="21"/>
          <w:highlight w:val="none"/>
        </w:rPr>
        <w:t>17.1截止时间：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r>
        <w:rPr>
          <w:rFonts w:hint="eastAsia" w:ascii="宋体" w:hAnsi="宋体" w:cs="宋体"/>
          <w:bCs/>
          <w:smallCaps w:val="0"/>
          <w:color w:val="auto"/>
          <w:spacing w:val="0"/>
          <w:kern w:val="2"/>
          <w:sz w:val="21"/>
          <w:szCs w:val="21"/>
          <w:highlight w:val="none"/>
        </w:rPr>
        <w:t>，逾期不受理；</w:t>
      </w:r>
    </w:p>
    <w:p w14:paraId="263EC12A">
      <w:pPr>
        <w:pStyle w:val="16"/>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Ansi="宋体"/>
          <w:b/>
          <w:smallCaps w:val="0"/>
          <w:strike/>
          <w:color w:val="auto"/>
          <w:spacing w:val="0"/>
          <w:highlight w:val="none"/>
        </w:rPr>
      </w:pPr>
      <w:r>
        <w:rPr>
          <w:rFonts w:hint="eastAsia" w:hAnsi="宋体"/>
          <w:bCs/>
          <w:smallCaps w:val="0"/>
          <w:color w:val="auto"/>
          <w:spacing w:val="0"/>
          <w:highlight w:val="none"/>
        </w:rPr>
        <w:t>17.2地点：开化县公共资源交易中心开标区(开化县凤凰南路2号5楼)。</w:t>
      </w:r>
    </w:p>
    <w:p w14:paraId="3E5EE875">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ascii="宋体" w:hAnsi="宋体" w:eastAsia="宋体" w:cs="宋体"/>
          <w:b/>
          <w:bCs/>
          <w:smallCaps w:val="0"/>
          <w:color w:val="auto"/>
          <w:spacing w:val="0"/>
          <w:sz w:val="21"/>
          <w:highlight w:val="none"/>
        </w:rPr>
      </w:pPr>
      <w:r>
        <w:rPr>
          <w:rFonts w:hint="eastAsia" w:ascii="宋体" w:hAnsi="宋体" w:eastAsia="宋体" w:cs="宋体"/>
          <w:b/>
          <w:bCs/>
          <w:smallCaps w:val="0"/>
          <w:color w:val="auto"/>
          <w:spacing w:val="0"/>
          <w:sz w:val="21"/>
          <w:highlight w:val="none"/>
        </w:rPr>
        <w:t>18、响应文件的补充、修改和撤回</w:t>
      </w:r>
    </w:p>
    <w:p w14:paraId="50AC77AD">
      <w:pPr>
        <w:keepNext w:val="0"/>
        <w:keepLines w:val="0"/>
        <w:pageBreakBefore w:val="0"/>
        <w:kinsoku/>
        <w:wordWrap/>
        <w:overflowPunct/>
        <w:topLinePunct w:val="0"/>
        <w:autoSpaceDE w:val="0"/>
        <w:autoSpaceDN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auto"/>
          <w:spacing w:val="0"/>
          <w:kern w:val="0"/>
          <w:highlight w:val="none"/>
        </w:rPr>
        <w:t>18.1</w:t>
      </w:r>
      <w:r>
        <w:rPr>
          <w:rFonts w:hint="eastAsia" w:ascii="宋体" w:hAnsi="宋体" w:cs="宋体"/>
          <w:smallCaps w:val="0"/>
          <w:color w:val="auto"/>
          <w:spacing w:val="0"/>
          <w:highlight w:val="none"/>
        </w:rPr>
        <w:t>响应人应当在响应文件提交截止时间前完成电子响应文件的传输递交，响应</w:t>
      </w:r>
      <w:r>
        <w:rPr>
          <w:rFonts w:hint="eastAsia" w:ascii="宋体" w:hAnsi="宋体" w:cs="宋体"/>
          <w:smallCaps w:val="0"/>
          <w:color w:val="000000" w:themeColor="text1"/>
          <w:spacing w:val="0"/>
          <w:highlight w:val="none"/>
          <w14:textFill>
            <w14:solidFill>
              <w14:schemeClr w14:val="tx1"/>
            </w14:solidFill>
          </w14:textFill>
        </w:rPr>
        <w:t>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39F278EA">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000000" w:themeColor="text1"/>
          <w:spacing w:val="0"/>
          <w:highlight w:val="none"/>
          <w14:textFill>
            <w14:solidFill>
              <w14:schemeClr w14:val="tx1"/>
            </w14:solidFill>
          </w14:textFill>
        </w:rPr>
        <w:t>18.2在递交响应文件截止期之后，响应人不得对其响应文件做任何修改。</w:t>
      </w:r>
    </w:p>
    <w:p w14:paraId="1601A7ED">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000000" w:themeColor="text1"/>
          <w:spacing w:val="0"/>
          <w:highlight w:val="none"/>
          <w14:textFill>
            <w14:solidFill>
              <w14:schemeClr w14:val="tx1"/>
            </w14:solidFill>
          </w14:textFill>
        </w:rPr>
        <w:t>18.3递交响应文件截止期后，响应人不得撤回其响应文件。</w:t>
      </w:r>
    </w:p>
    <w:p w14:paraId="5F94CC02">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000000" w:themeColor="text1"/>
          <w:spacing w:val="0"/>
          <w:highlight w:val="none"/>
          <w14:textFill>
            <w14:solidFill>
              <w14:schemeClr w14:val="tx1"/>
            </w14:solidFill>
          </w14:textFill>
        </w:rPr>
        <w:t>18.4实质上没有响应本文件要求的响应文件将被拒绝。响应人不得通过修正或撤销不合要求的偏离或保留从而使其响应文件成为实质上响应的文件。</w:t>
      </w:r>
    </w:p>
    <w:p w14:paraId="7DC1A49B">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63" w:name="_Toc26128"/>
    </w:p>
    <w:p w14:paraId="01EFC4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五、磋商、</w:t>
      </w:r>
      <w:bookmarkEnd w:id="57"/>
      <w:bookmarkEnd w:id="58"/>
      <w:r>
        <w:rPr>
          <w:rFonts w:hint="eastAsia" w:ascii="宋体" w:hAnsi="宋体" w:cs="宋体"/>
          <w:b/>
          <w:bCs/>
          <w:smallCaps w:val="0"/>
          <w:color w:val="000000" w:themeColor="text1"/>
          <w:spacing w:val="0"/>
          <w:kern w:val="0"/>
          <w:sz w:val="28"/>
          <w:szCs w:val="28"/>
          <w:highlight w:val="none"/>
          <w14:textFill>
            <w14:solidFill>
              <w14:schemeClr w14:val="tx1"/>
            </w14:solidFill>
          </w14:textFill>
        </w:rPr>
        <w:t>评审</w:t>
      </w:r>
      <w:bookmarkEnd w:id="59"/>
      <w:bookmarkEnd w:id="60"/>
      <w:bookmarkEnd w:id="61"/>
      <w:bookmarkEnd w:id="62"/>
      <w:bookmarkEnd w:id="63"/>
    </w:p>
    <w:p w14:paraId="7E1835B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19、磋商会议程序</w:t>
      </w:r>
    </w:p>
    <w:p w14:paraId="510763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采购代理机构将按照</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文件规定的时间、地点和程序组织</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。采购代理机构落实工作场地、设施，检查录音录像采集设备运行情况，验证电子交易平台是否能正常登录。</w:t>
      </w:r>
    </w:p>
    <w:p w14:paraId="5BF74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19.</w:t>
      </w:r>
      <w:r>
        <w:rPr>
          <w:rFonts w:hint="eastAsia" w:ascii="宋体" w:hAnsi="宋体" w:eastAsia="宋体" w:cs="宋体"/>
          <w:b w:val="0"/>
          <w:bCs w:val="0"/>
          <w:color w:val="auto"/>
          <w:highlight w:val="none"/>
          <w:lang w:val="en-US" w:eastAsia="zh-CN"/>
        </w:rPr>
        <w:t>1磋商会议</w:t>
      </w:r>
      <w:r>
        <w:rPr>
          <w:rFonts w:hint="eastAsia" w:ascii="宋体" w:hAnsi="宋体" w:eastAsia="宋体" w:cs="宋体"/>
          <w:b w:val="0"/>
          <w:bCs w:val="0"/>
          <w:color w:val="auto"/>
          <w:highlight w:val="none"/>
        </w:rPr>
        <w:t>由采购代理机构主持，邀请所有响应人及有关监督人员参加。</w:t>
      </w:r>
    </w:p>
    <w:p w14:paraId="66D5BB1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highlight w:val="none"/>
          <w14:textFill>
            <w14:solidFill>
              <w14:schemeClr w14:val="tx1"/>
            </w14:solidFill>
          </w14:textFill>
        </w:rPr>
      </w:pPr>
      <w:r>
        <w:rPr>
          <w:rFonts w:hint="eastAsia" w:ascii="宋体" w:hAnsi="宋体" w:eastAsia="宋体" w:cs="宋体"/>
          <w:b/>
          <w:bCs/>
          <w:smallCaps w:val="0"/>
          <w:color w:val="000000" w:themeColor="text1"/>
          <w:spacing w:val="0"/>
          <w:highlight w:val="none"/>
          <w14:textFill>
            <w14:solidFill>
              <w14:schemeClr w14:val="tx1"/>
            </w14:solidFill>
          </w14:textFill>
        </w:rPr>
        <w:t>19.</w:t>
      </w:r>
      <w:r>
        <w:rPr>
          <w:rFonts w:hint="eastAsia" w:ascii="宋体" w:hAnsi="宋体" w:eastAsia="宋体" w:cs="宋体"/>
          <w:b/>
          <w:bCs/>
          <w:smallCaps w:val="0"/>
          <w:color w:val="000000" w:themeColor="text1"/>
          <w:spacing w:val="0"/>
          <w:highlight w:val="none"/>
          <w:lang w:val="en-US" w:eastAsia="zh-CN"/>
          <w14:textFill>
            <w14:solidFill>
              <w14:schemeClr w14:val="tx1"/>
            </w14:solidFill>
          </w14:textFill>
        </w:rPr>
        <w:t>2</w:t>
      </w:r>
      <w:r>
        <w:rPr>
          <w:rFonts w:hint="eastAsia" w:ascii="宋体" w:hAnsi="宋体" w:eastAsia="宋体" w:cs="宋体"/>
          <w:b/>
          <w:bCs/>
          <w:smallCaps w:val="0"/>
          <w:color w:val="000000" w:themeColor="text1"/>
          <w:spacing w:val="0"/>
          <w:highlight w:val="none"/>
          <w14:textFill>
            <w14:solidFill>
              <w14:schemeClr w14:val="tx1"/>
            </w14:solidFill>
          </w14:textFill>
        </w:rPr>
        <w:t>响应人登录政采云平台，用“项目采购-</w:t>
      </w:r>
      <w:r>
        <w:rPr>
          <w:rFonts w:hint="eastAsia" w:ascii="宋体" w:hAnsi="宋体" w:cs="宋体"/>
          <w:b/>
          <w:bCs/>
          <w:color w:val="auto"/>
          <w:highlight w:val="none"/>
        </w:rPr>
        <w:t>磋商</w:t>
      </w:r>
      <w:r>
        <w:rPr>
          <w:rFonts w:hint="eastAsia" w:ascii="宋体" w:hAnsi="宋体" w:eastAsia="宋体" w:cs="宋体"/>
          <w:b/>
          <w:bCs/>
          <w:smallCaps w:val="0"/>
          <w:color w:val="000000" w:themeColor="text1"/>
          <w:spacing w:val="0"/>
          <w:highlight w:val="none"/>
          <w14:textFill>
            <w14:solidFill>
              <w14:schemeClr w14:val="tx1"/>
            </w14:solidFill>
          </w14:textFill>
        </w:rPr>
        <w:t>评标”功能对电子响应文件进行在线解密。在线解密电子响应文件时间为磋商时间起30分钟内。</w:t>
      </w:r>
    </w:p>
    <w:p w14:paraId="517E84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3</w:t>
      </w:r>
      <w:r>
        <w:rPr>
          <w:rFonts w:hint="eastAsia" w:ascii="宋体" w:hAnsi="宋体" w:eastAsia="宋体" w:cs="宋体"/>
          <w:bCs/>
          <w:smallCaps w:val="0"/>
          <w:color w:val="000000" w:themeColor="text1"/>
          <w:spacing w:val="0"/>
          <w:highlight w:val="none"/>
          <w14:textFill>
            <w14:solidFill>
              <w14:schemeClr w14:val="tx1"/>
            </w14:solidFill>
          </w14:textFill>
        </w:rPr>
        <w:t>磋商小组对各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的资格证明文件进行评审，公布资格证明文件评审结果。</w:t>
      </w:r>
    </w:p>
    <w:p w14:paraId="2E7A87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4</w:t>
      </w:r>
      <w:r>
        <w:rPr>
          <w:rFonts w:hint="eastAsia" w:ascii="宋体" w:hAnsi="宋体" w:eastAsia="宋体" w:cs="宋体"/>
          <w:bCs/>
          <w:smallCaps w:val="0"/>
          <w:color w:val="000000" w:themeColor="text1"/>
          <w:spacing w:val="0"/>
          <w:highlight w:val="none"/>
          <w14:textFill>
            <w14:solidFill>
              <w14:schemeClr w14:val="tx1"/>
            </w14:solidFill>
          </w14:textFill>
        </w:rPr>
        <w:t>磋商小组对各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的技术商务文件和报价文件进行评审；磋商小组分别与</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就价格、服务等认为需要磋商的内容进行磋商。逐家磋商为一个轮次，磋商轮次由磋商小组视情况决定；</w:t>
      </w:r>
    </w:p>
    <w:p w14:paraId="3C02AF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5</w:t>
      </w:r>
      <w:r>
        <w:rPr>
          <w:rFonts w:hint="eastAsia" w:ascii="宋体" w:hAnsi="宋体" w:eastAsia="宋体" w:cs="宋体"/>
          <w:bCs/>
          <w:smallCaps w:val="0"/>
          <w:color w:val="000000" w:themeColor="text1"/>
          <w:spacing w:val="0"/>
          <w:highlight w:val="none"/>
          <w14:textFill>
            <w14:solidFill>
              <w14:schemeClr w14:val="tx1"/>
            </w14:solidFill>
          </w14:textFill>
        </w:rPr>
        <w:t>磋商结束后，经磋商确定最终采购需求和提交最后报价的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后，由磋商小组采用综合评分法对提交最后报价的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的响应文件和最后报价进行综合评分（磋商文件能够详细列明采购标的的技术、服务要求的，磋商结束后，磋商小组应当要求所有实质性响应的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在规定时间内提交最后报价，提交最后报价的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不得少于3家）；</w:t>
      </w:r>
    </w:p>
    <w:p w14:paraId="688ED2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6</w:t>
      </w:r>
      <w:r>
        <w:rPr>
          <w:rFonts w:hint="eastAsia" w:ascii="宋体" w:hAnsi="宋体" w:eastAsia="宋体" w:cs="宋体"/>
          <w:bCs/>
          <w:smallCaps w:val="0"/>
          <w:color w:val="000000" w:themeColor="text1"/>
          <w:spacing w:val="0"/>
          <w:highlight w:val="none"/>
          <w14:textFill>
            <w14:solidFill>
              <w14:schemeClr w14:val="tx1"/>
            </w14:solidFill>
          </w14:textFill>
        </w:rPr>
        <w:t>由主持人宣布各响应人首次报价、技术资信得分与最后报价、总得分；</w:t>
      </w:r>
    </w:p>
    <w:p w14:paraId="6EEAE3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19.7磋商小组按磋商办法和细则规定推荐成交候选人；</w:t>
      </w:r>
    </w:p>
    <w:p w14:paraId="62A399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19.8主持人宣读评审结果；</w:t>
      </w:r>
    </w:p>
    <w:p w14:paraId="109BC1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lang w:val="en-US" w:eastAsia="zh-CN"/>
          <w14:textFill>
            <w14:solidFill>
              <w14:schemeClr w14:val="tx1"/>
            </w14:solidFill>
          </w14:textFill>
        </w:rPr>
        <w:t>19.9</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磋商会议结束。</w:t>
      </w:r>
    </w:p>
    <w:p w14:paraId="3D37A35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smallCaps w:val="0"/>
          <w:color w:val="000000" w:themeColor="text1"/>
          <w:spacing w:val="0"/>
          <w:highlight w:val="none"/>
          <w14:textFill>
            <w14:solidFill>
              <w14:schemeClr w14:val="tx1"/>
            </w14:solidFill>
          </w14:textFill>
        </w:rPr>
      </w:pPr>
      <w:r>
        <w:rPr>
          <w:rFonts w:hint="eastAsia" w:ascii="宋体" w:hAnsi="宋体" w:eastAsia="宋体" w:cs="宋体"/>
          <w:b/>
          <w:smallCaps w:val="0"/>
          <w:color w:val="000000" w:themeColor="text1"/>
          <w:spacing w:val="0"/>
          <w:highlight w:val="none"/>
          <w14:textFill>
            <w14:solidFill>
              <w14:schemeClr w14:val="tx1"/>
            </w14:solidFill>
          </w14:textFill>
        </w:rPr>
        <w:t>特别说明：政采云公司如对电子化磋商及评审程序有调整的，按调整后的程序操作。</w:t>
      </w:r>
    </w:p>
    <w:p w14:paraId="3FCF24E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20、</w:t>
      </w:r>
      <w:r>
        <w:rPr>
          <w:rFonts w:hint="eastAsia" w:ascii="宋体" w:hAnsi="宋体" w:eastAsia="宋体" w:cs="宋体"/>
          <w:b/>
          <w:smallCaps w:val="0"/>
          <w:color w:val="auto"/>
          <w:spacing w:val="0"/>
          <w:kern w:val="0"/>
          <w:highlight w:val="none"/>
          <w:shd w:val="clear" w:color="auto" w:fill="FFFFFF"/>
        </w:rPr>
        <w:t>组建</w:t>
      </w:r>
      <w:r>
        <w:rPr>
          <w:rFonts w:hint="eastAsia" w:ascii="宋体" w:hAnsi="宋体" w:eastAsia="宋体" w:cs="宋体"/>
          <w:b/>
          <w:bCs/>
          <w:smallCaps w:val="0"/>
          <w:color w:val="auto"/>
          <w:spacing w:val="0"/>
          <w:kern w:val="0"/>
          <w:highlight w:val="none"/>
          <w:shd w:val="clear" w:color="auto" w:fill="FFFFFF"/>
        </w:rPr>
        <w:t>磋商小组</w:t>
      </w:r>
    </w:p>
    <w:p w14:paraId="48248C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20.1评审工作由磋商小组负责，磋商小组</w:t>
      </w:r>
      <w:r>
        <w:rPr>
          <w:rFonts w:hint="eastAsia" w:ascii="宋体" w:hAnsi="宋体" w:eastAsia="宋体" w:cs="宋体"/>
          <w:smallCaps w:val="0"/>
          <w:color w:val="auto"/>
          <w:spacing w:val="0"/>
          <w:highlight w:val="none"/>
        </w:rPr>
        <w:t>由采购人代表和评审专家组成，成员人数</w:t>
      </w:r>
      <w:r>
        <w:rPr>
          <w:rFonts w:hint="eastAsia" w:ascii="宋体" w:hAnsi="宋体" w:eastAsia="宋体" w:cs="宋体"/>
          <w:smallCaps w:val="0"/>
          <w:color w:val="auto"/>
          <w:spacing w:val="0"/>
          <w:kern w:val="0"/>
          <w:highlight w:val="none"/>
          <w:shd w:val="clear" w:color="auto" w:fill="FFFFFF"/>
        </w:rPr>
        <w:t>为</w:t>
      </w:r>
      <w:r>
        <w:rPr>
          <w:rFonts w:hint="eastAsia" w:ascii="宋体" w:hAnsi="宋体" w:cs="宋体"/>
          <w:smallCaps w:val="0"/>
          <w:color w:val="auto"/>
          <w:spacing w:val="0"/>
          <w:kern w:val="0"/>
          <w:highlight w:val="none"/>
          <w:shd w:val="clear" w:color="auto" w:fill="FFFFFF"/>
          <w:lang w:val="en-US" w:eastAsia="zh-CN"/>
        </w:rPr>
        <w:t>5</w:t>
      </w:r>
      <w:r>
        <w:rPr>
          <w:rFonts w:hint="eastAsia" w:ascii="宋体" w:hAnsi="宋体" w:eastAsia="宋体" w:cs="宋体"/>
          <w:smallCaps w:val="0"/>
          <w:color w:val="auto"/>
          <w:spacing w:val="0"/>
          <w:kern w:val="0"/>
          <w:highlight w:val="none"/>
          <w:shd w:val="clear" w:color="auto" w:fill="FFFFFF"/>
        </w:rPr>
        <w:t>人</w:t>
      </w:r>
      <w:r>
        <w:rPr>
          <w:rFonts w:hint="eastAsia" w:ascii="宋体" w:hAnsi="宋体" w:eastAsia="宋体" w:cs="宋体"/>
          <w:smallCaps w:val="0"/>
          <w:color w:val="auto"/>
          <w:spacing w:val="0"/>
          <w:highlight w:val="none"/>
        </w:rPr>
        <w:t>，其中评审专家不得少于成员总数的三分之二</w:t>
      </w:r>
      <w:r>
        <w:rPr>
          <w:rFonts w:hint="eastAsia" w:ascii="宋体" w:hAnsi="宋体" w:eastAsia="宋体" w:cs="宋体"/>
          <w:smallCaps w:val="0"/>
          <w:color w:val="auto"/>
          <w:spacing w:val="0"/>
          <w:kern w:val="0"/>
          <w:highlight w:val="none"/>
          <w:shd w:val="clear" w:color="auto" w:fill="FFFFFF"/>
        </w:rPr>
        <w:t>；</w:t>
      </w:r>
    </w:p>
    <w:p w14:paraId="528BD3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20.2</w:t>
      </w: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负责人由</w:t>
      </w: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成员推荐产生，采购人代表不得担任</w:t>
      </w: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负责人。</w:t>
      </w:r>
    </w:p>
    <w:p w14:paraId="58F419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21、</w:t>
      </w:r>
      <w:bookmarkStart w:id="64" w:name="_Toc457934633"/>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磋商程序</w:t>
      </w:r>
      <w:bookmarkEnd w:id="64"/>
    </w:p>
    <w:p w14:paraId="7E8788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07F62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21.2磋商小组所有成员集中与单一供应商分别进行磋商，所有参加磋商的供应商均有同等的磋商机会。</w:t>
      </w:r>
    </w:p>
    <w:p w14:paraId="5348D3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0C9A99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21.4供应商应当按照磋商文件的变动情况和磋商小组的要求重新提交响应文件，并由其法定代表人或授权委托人签字或者加盖公章。</w:t>
      </w:r>
    </w:p>
    <w:p w14:paraId="391063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21.5磋商结束后，磋商小组将要求所有继续参加磋商的供应商在规定时间内提交最后报价。最后报价由其法定代表人或授权委托人签字或者加盖公章，最后报价是供应商响应文件的有效组成部分。</w:t>
      </w:r>
    </w:p>
    <w:p w14:paraId="39725A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21.6如磋商文件有实质性的变动，已提交响应文件的供应商，在提交最后报价之前，可以根据磋商情况退出磋商。</w:t>
      </w:r>
    </w:p>
    <w:p w14:paraId="33525D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auto"/>
          <w:spacing w:val="0"/>
          <w:kern w:val="0"/>
          <w:highlight w:val="none"/>
          <w:shd w:val="clear" w:color="auto" w:fill="FFFFFF"/>
        </w:rPr>
      </w:pPr>
      <w:r>
        <w:rPr>
          <w:rFonts w:hint="eastAsia" w:ascii="宋体" w:hAnsi="宋体" w:eastAsia="宋体" w:cs="宋体"/>
          <w:bCs/>
          <w:smallCaps w:val="0"/>
          <w:color w:val="auto"/>
          <w:spacing w:val="0"/>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781BD6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auto"/>
          <w:spacing w:val="0"/>
          <w:kern w:val="0"/>
          <w:highlight w:val="none"/>
          <w:shd w:val="clear" w:color="auto" w:fill="FFFFFF"/>
        </w:rPr>
      </w:pPr>
      <w:r>
        <w:rPr>
          <w:rFonts w:hint="eastAsia" w:ascii="宋体" w:hAnsi="宋体" w:eastAsia="宋体" w:cs="宋体"/>
          <w:bCs/>
          <w:smallCaps w:val="0"/>
          <w:color w:val="auto"/>
          <w:spacing w:val="0"/>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2B2CBA8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smallCaps w:val="0"/>
          <w:color w:val="000000" w:themeColor="text1"/>
          <w:spacing w:val="0"/>
          <w:kern w:val="0"/>
          <w:highlight w:val="none"/>
          <w14:textFill>
            <w14:solidFill>
              <w14:schemeClr w14:val="tx1"/>
            </w14:solidFill>
          </w14:textFill>
        </w:rPr>
      </w:pPr>
      <w:r>
        <w:rPr>
          <w:rFonts w:hint="eastAsia" w:ascii="宋体" w:hAnsi="宋体" w:eastAsia="宋体" w:cs="宋体"/>
          <w:b/>
          <w:smallCaps w:val="0"/>
          <w:color w:val="000000" w:themeColor="text1"/>
          <w:spacing w:val="0"/>
          <w:kern w:val="0"/>
          <w:highlight w:val="none"/>
          <w14:textFill>
            <w14:solidFill>
              <w14:schemeClr w14:val="tx1"/>
            </w14:solidFill>
          </w14:textFill>
        </w:rPr>
        <w:t>22、评审原则</w:t>
      </w:r>
    </w:p>
    <w:p w14:paraId="2A29A1C2">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22.1磋商小组必须公平、公正、客观，不带任何倾向性和启发性；不得向外界透露任何与评审有关的内容；任何单位和个人不得干扰、影响评审的正常进行；磋商小组及有关工作人员不得私下与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s="宋体"/>
          <w:smallCaps w:val="0"/>
          <w:color w:val="000000" w:themeColor="text1"/>
          <w:spacing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highlight w:val="none"/>
          <w14:textFill>
            <w14:solidFill>
              <w14:schemeClr w14:val="tx1"/>
            </w14:solidFill>
          </w14:textFill>
        </w:rPr>
        <w:t>接触。</w:t>
      </w:r>
    </w:p>
    <w:p w14:paraId="1B59009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6788D46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22.3磋商小组判断响应文件的响应性，仅基于响应文件本身而不靠外部证据。</w:t>
      </w:r>
    </w:p>
    <w:p w14:paraId="0841EB6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22.4磋商小组成员对需要共同认定的事项存在争议的，应当按照少数服从多数的原则作出结论。持不同意见的磋商小组成员应当在评审报告上签署不同意见及理由，否则视为同意评审报告。</w:t>
      </w:r>
    </w:p>
    <w:p w14:paraId="08DD29E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hAnsi="宋体" w:cs="宋体"/>
          <w:bCs/>
          <w:smallCaps w:val="0"/>
          <w:color w:val="000000" w:themeColor="text1"/>
          <w:spacing w:val="0"/>
          <w:highlight w:val="none"/>
          <w:lang w:eastAsia="zh-CN"/>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22.5磋商小组发现</w:t>
      </w:r>
      <w:r>
        <w:rPr>
          <w:rFonts w:hint="eastAsia" w:ascii="宋体" w:hAnsi="宋体" w:eastAsia="宋体" w:cs="宋体"/>
          <w:bCs/>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bCs/>
          <w:smallCaps w:val="0"/>
          <w:color w:val="000000" w:themeColor="text1"/>
          <w:spacing w:val="0"/>
          <w:highlight w:val="none"/>
          <w14:textFill>
            <w14:solidFill>
              <w14:schemeClr w14:val="tx1"/>
            </w14:solidFill>
          </w14:textFill>
        </w:rPr>
        <w:t>存在歧义、重大缺陷导致评审工作无法进行，或者</w:t>
      </w:r>
      <w:r>
        <w:rPr>
          <w:rFonts w:hint="eastAsia" w:ascii="宋体" w:hAnsi="宋体" w:eastAsia="宋体" w:cs="宋体"/>
          <w:bCs/>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bCs/>
          <w:smallCaps w:val="0"/>
          <w:color w:val="000000" w:themeColor="text1"/>
          <w:spacing w:val="0"/>
          <w:highlight w:val="none"/>
          <w14:textFill>
            <w14:solidFill>
              <w14:schemeClr w14:val="tx1"/>
            </w14:solidFill>
          </w14:textFill>
        </w:rPr>
        <w:t>内容违反国家有关强制性规定的，应当停止评审工作，与采购人或者采购代理机构沟通并作书面记录</w:t>
      </w:r>
      <w:r>
        <w:rPr>
          <w:rFonts w:hint="eastAsia" w:hAnsi="宋体" w:cs="宋体"/>
          <w:bCs/>
          <w:smallCaps w:val="0"/>
          <w:color w:val="000000" w:themeColor="text1"/>
          <w:spacing w:val="0"/>
          <w:highlight w:val="none"/>
          <w:lang w:eastAsia="zh-CN"/>
          <w14:textFill>
            <w14:solidFill>
              <w14:schemeClr w14:val="tx1"/>
            </w14:solidFill>
          </w14:textFill>
        </w:rPr>
        <w:t>。</w:t>
      </w:r>
    </w:p>
    <w:p w14:paraId="48A80F51">
      <w:pPr>
        <w:pStyle w:val="1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22.</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6</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磋商小组认为</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人的报价明显低于其他通过符合性审查</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人的报价，有可能影响产品质量或者不能诚信履约的，应当要求其在评标现场合理的时间内提供书面说明，必要时提交相关证明材料；</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人不能证明其报价合理性的，评标委员会应当将其作为无效投标处理。</w:t>
      </w:r>
    </w:p>
    <w:p w14:paraId="76D3E7EA">
      <w:pPr>
        <w:pStyle w:val="1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22.7</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政府采购评审中出现下列情形之一的，磋商小组应当启动异常低价响应审查程序：（一）响应报价低于全部通过符合性审查供应商响应报价平均值50%的，即响应报价&lt;全部通过符合性审查供应商响应报价平均值×50%；（二）响应报价低于通过符合性审查且报价次低供应商响应报价50%的，即响应报价&lt;通过符合性审查且报价次低供应商响应报价×50%；（三）响应报价低于采购项目最高限价45%的，即响应报价&lt;采购项目最高限价×45%；（四）其他磋商小组认为供应商报价过低，有可能影响产品质量或者不能诚信履约的情形。</w:t>
      </w:r>
    </w:p>
    <w:p w14:paraId="7418DF78">
      <w:pPr>
        <w:pStyle w:val="1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磋商小组启动异常低价响应审查后，应当要求相关供应商在评审现场合理的时间内提供书面说明及必要的证明材料，对响应价格作出解释。书面说明、证明材料主要是项目具体成本测算等与报价合理性相关的说明、材料。如果</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供应商不提供书面说明、证明材料，或者提供的书面说明、证明材料不能证</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明其报价合理性的，应当将其作为无效响应处理。</w:t>
      </w:r>
    </w:p>
    <w:p w14:paraId="09C125D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23、响应文件的澄清</w:t>
      </w:r>
    </w:p>
    <w:p w14:paraId="62032CA9">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56C6D">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53B37E8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24、响应文件的错误修正</w:t>
      </w:r>
    </w:p>
    <w:p w14:paraId="3F196691">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响应文件报价出现前后不一致的，按照下列规定修正：</w:t>
      </w:r>
    </w:p>
    <w:p w14:paraId="399AC8C9">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（一）响应文件中响应一览表（报价表）内容与响应文件中相应内容不一致的，以响应一览表（报价表）为准；</w:t>
      </w:r>
    </w:p>
    <w:p w14:paraId="5C5514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（二）大写金额和小写金额不一致的，以大写金额为准；</w:t>
      </w:r>
    </w:p>
    <w:p w14:paraId="0581D7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（三）单价金额小数点或者百分比有明显错位的，以响应一览表的总价为准，并修改单价；</w:t>
      </w:r>
    </w:p>
    <w:p w14:paraId="306BE1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（四）总价金额与按单价汇总金额不一致的，以单价金额计算结果为准。</w:t>
      </w:r>
    </w:p>
    <w:p w14:paraId="75EB84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同时出现两种以上不一致的，按照前款规定的顺序修正。修正后的报价经</w:t>
      </w:r>
      <w:r>
        <w:rPr>
          <w:rFonts w:hint="eastAsia" w:ascii="宋体" w:hAnsi="宋体" w:eastAsia="宋体" w:cs="宋体"/>
          <w:smallCaps w:val="0"/>
          <w:color w:val="000000" w:themeColor="text1"/>
          <w:spacing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highlight w:val="none"/>
          <w14:textFill>
            <w14:solidFill>
              <w14:schemeClr w14:val="tx1"/>
            </w14:solidFill>
          </w14:textFill>
        </w:rPr>
        <w:t>确认后产生约束力，</w:t>
      </w:r>
      <w:r>
        <w:rPr>
          <w:rFonts w:hint="eastAsia" w:ascii="宋体" w:hAnsi="宋体" w:eastAsia="宋体" w:cs="宋体"/>
          <w:smallCaps w:val="0"/>
          <w:color w:val="000000" w:themeColor="text1"/>
          <w:spacing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highlight w:val="none"/>
          <w14:textFill>
            <w14:solidFill>
              <w14:schemeClr w14:val="tx1"/>
            </w14:solidFill>
          </w14:textFill>
        </w:rPr>
        <w:t>不确认的，其响应无效。</w:t>
      </w:r>
    </w:p>
    <w:p w14:paraId="4A3F663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25、磋商办法</w:t>
      </w:r>
    </w:p>
    <w:p w14:paraId="332437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0"/>
          <w:highlight w:val="none"/>
        </w:rPr>
      </w:pPr>
      <w:r>
        <w:rPr>
          <w:rFonts w:hint="eastAsia" w:ascii="宋体" w:hAnsi="宋体" w:eastAsia="宋体" w:cs="宋体"/>
          <w:smallCaps w:val="0"/>
          <w:color w:val="auto"/>
          <w:spacing w:val="0"/>
          <w:kern w:val="0"/>
          <w:highlight w:val="none"/>
        </w:rPr>
        <w:t>25.1</w:t>
      </w:r>
      <w:r>
        <w:rPr>
          <w:rFonts w:hint="eastAsia" w:ascii="宋体" w:hAnsi="宋体" w:eastAsia="宋体" w:cs="宋体"/>
          <w:smallCaps w:val="0"/>
          <w:color w:val="auto"/>
          <w:spacing w:val="0"/>
          <w:highlight w:val="none"/>
        </w:rPr>
        <w:t>采用综合评分法的，满分为100分，其中报价分值</w:t>
      </w:r>
      <w:r>
        <w:rPr>
          <w:rFonts w:hint="eastAsia" w:ascii="宋体" w:hAnsi="宋体" w:cs="宋体"/>
          <w:smallCaps w:val="0"/>
          <w:color w:val="auto"/>
          <w:spacing w:val="0"/>
          <w:highlight w:val="none"/>
          <w:lang w:val="en-US" w:eastAsia="zh-CN"/>
        </w:rPr>
        <w:t>15</w:t>
      </w:r>
      <w:r>
        <w:rPr>
          <w:rFonts w:hint="eastAsia" w:ascii="宋体" w:hAnsi="宋体" w:eastAsia="宋体" w:cs="宋体"/>
          <w:smallCaps w:val="0"/>
          <w:color w:val="auto"/>
          <w:spacing w:val="0"/>
          <w:highlight w:val="none"/>
        </w:rPr>
        <w:t>分，技术商务等分值</w:t>
      </w:r>
      <w:r>
        <w:rPr>
          <w:rFonts w:hint="eastAsia" w:ascii="宋体" w:hAnsi="宋体" w:cs="宋体"/>
          <w:smallCaps w:val="0"/>
          <w:color w:val="auto"/>
          <w:spacing w:val="0"/>
          <w:highlight w:val="none"/>
          <w:lang w:val="en-US" w:eastAsia="zh-CN"/>
        </w:rPr>
        <w:t>85</w:t>
      </w:r>
      <w:r>
        <w:rPr>
          <w:rFonts w:hint="eastAsia" w:ascii="宋体" w:hAnsi="宋体" w:eastAsia="宋体" w:cs="宋体"/>
          <w:smallCaps w:val="0"/>
          <w:color w:val="auto"/>
          <w:spacing w:val="0"/>
          <w:highlight w:val="none"/>
        </w:rPr>
        <w:t>分。</w:t>
      </w:r>
      <w:r>
        <w:rPr>
          <w:rFonts w:hint="eastAsia" w:ascii="宋体" w:hAnsi="宋体" w:eastAsia="宋体" w:cs="宋体"/>
          <w:color w:val="auto"/>
          <w:highlight w:val="none"/>
        </w:rPr>
        <w:t>评审结果按评审后得分由高到低顺序排列，响应文件满足</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全部实质性要求，且按照评审因素的量化指标评审得分最高的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为排名第一的成交候选人。</w:t>
      </w:r>
      <w:r>
        <w:rPr>
          <w:rFonts w:hint="eastAsia" w:ascii="宋体" w:hAnsi="宋体" w:eastAsia="宋体" w:cs="宋体"/>
          <w:color w:val="auto"/>
          <w:kern w:val="0"/>
          <w:highlight w:val="none"/>
        </w:rPr>
        <w:t>得分相同的，按磋商报价由低到高顺序排列，得分且磋商报价相同的采取随机抽取方式确定。</w:t>
      </w:r>
    </w:p>
    <w:p w14:paraId="65168E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rPr>
      </w:pPr>
      <w:r>
        <w:rPr>
          <w:rFonts w:hint="eastAsia" w:ascii="宋体" w:hAnsi="宋体" w:eastAsia="宋体" w:cs="宋体"/>
          <w:smallCaps w:val="0"/>
          <w:color w:val="auto"/>
          <w:spacing w:val="0"/>
          <w:kern w:val="0"/>
          <w:highlight w:val="none"/>
        </w:rPr>
        <w:t>25.1.1综合评分法中的价格分统一采用低价优先法计算。</w:t>
      </w:r>
    </w:p>
    <w:p w14:paraId="18D746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kern w:val="0"/>
          <w:highlight w:val="none"/>
          <w:shd w:val="clear" w:color="auto" w:fill="FFFFFF"/>
        </w:rPr>
        <w:t>25.2评分标准表：</w:t>
      </w:r>
    </w:p>
    <w:tbl>
      <w:tblPr>
        <w:tblStyle w:val="31"/>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455"/>
        <w:gridCol w:w="885"/>
        <w:gridCol w:w="4631"/>
        <w:gridCol w:w="969"/>
      </w:tblGrid>
      <w:tr w14:paraId="7D88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4FDEB4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0" w:type="dxa"/>
            <w:gridSpan w:val="2"/>
            <w:noWrap w:val="0"/>
            <w:vAlign w:val="center"/>
          </w:tcPr>
          <w:p w14:paraId="239744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885" w:type="dxa"/>
            <w:noWrap w:val="0"/>
            <w:vAlign w:val="center"/>
          </w:tcPr>
          <w:p w14:paraId="0E2C19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31" w:type="dxa"/>
            <w:noWrap w:val="0"/>
            <w:vAlign w:val="center"/>
          </w:tcPr>
          <w:p w14:paraId="719BB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69" w:type="dxa"/>
            <w:noWrap w:val="0"/>
            <w:vAlign w:val="center"/>
          </w:tcPr>
          <w:p w14:paraId="70617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主观分/客观分</w:t>
            </w:r>
          </w:p>
        </w:tc>
      </w:tr>
      <w:tr w14:paraId="558B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vMerge w:val="restart"/>
            <w:noWrap w:val="0"/>
            <w:vAlign w:val="center"/>
          </w:tcPr>
          <w:p w14:paraId="52BD2027">
            <w:pPr>
              <w:jc w:val="center"/>
              <w:rPr>
                <w:rFonts w:hint="eastAsia" w:ascii="宋体" w:hAnsi="宋体" w:eastAsia="宋体" w:cs="宋体"/>
                <w:color w:val="auto"/>
                <w:sz w:val="21"/>
                <w:szCs w:val="21"/>
                <w:highlight w:val="none"/>
                <w:lang w:val="en-US" w:eastAsia="zh-CN"/>
              </w:rPr>
            </w:pPr>
          </w:p>
          <w:p w14:paraId="1ED627F7">
            <w:pPr>
              <w:jc w:val="center"/>
              <w:rPr>
                <w:rFonts w:hint="eastAsia" w:ascii="宋体" w:hAnsi="宋体" w:eastAsia="宋体" w:cs="宋体"/>
                <w:color w:val="auto"/>
                <w:sz w:val="21"/>
                <w:szCs w:val="21"/>
                <w:highlight w:val="none"/>
                <w:lang w:val="en-US" w:eastAsia="zh-CN"/>
              </w:rPr>
            </w:pPr>
          </w:p>
          <w:p w14:paraId="091F190C">
            <w:pPr>
              <w:jc w:val="center"/>
              <w:rPr>
                <w:rFonts w:hint="eastAsia" w:ascii="宋体" w:hAnsi="宋体" w:eastAsia="宋体" w:cs="宋体"/>
                <w:color w:val="auto"/>
                <w:sz w:val="21"/>
                <w:szCs w:val="21"/>
                <w:highlight w:val="none"/>
                <w:lang w:val="en-US" w:eastAsia="zh-CN"/>
              </w:rPr>
            </w:pPr>
          </w:p>
          <w:p w14:paraId="6CE9A936">
            <w:pPr>
              <w:jc w:val="center"/>
              <w:rPr>
                <w:rFonts w:hint="eastAsia" w:ascii="宋体" w:hAnsi="宋体" w:eastAsia="宋体" w:cs="宋体"/>
                <w:color w:val="auto"/>
                <w:sz w:val="21"/>
                <w:szCs w:val="21"/>
                <w:highlight w:val="none"/>
                <w:lang w:val="en-US" w:eastAsia="zh-CN"/>
              </w:rPr>
            </w:pPr>
          </w:p>
          <w:p w14:paraId="1046684A">
            <w:pPr>
              <w:jc w:val="center"/>
              <w:rPr>
                <w:rFonts w:hint="eastAsia" w:ascii="宋体" w:hAnsi="宋体" w:eastAsia="宋体" w:cs="宋体"/>
                <w:color w:val="auto"/>
                <w:sz w:val="21"/>
                <w:szCs w:val="21"/>
                <w:highlight w:val="none"/>
                <w:lang w:val="en-US" w:eastAsia="zh-CN"/>
              </w:rPr>
            </w:pPr>
          </w:p>
          <w:p w14:paraId="5EABD5D3">
            <w:pPr>
              <w:jc w:val="center"/>
              <w:rPr>
                <w:rFonts w:hint="eastAsia" w:ascii="宋体" w:hAnsi="宋体" w:eastAsia="宋体" w:cs="宋体"/>
                <w:color w:val="auto"/>
                <w:sz w:val="21"/>
                <w:szCs w:val="21"/>
                <w:highlight w:val="none"/>
                <w:lang w:val="en-US" w:eastAsia="zh-CN"/>
              </w:rPr>
            </w:pPr>
          </w:p>
          <w:p w14:paraId="3227A275">
            <w:pPr>
              <w:jc w:val="center"/>
              <w:rPr>
                <w:rFonts w:hint="eastAsia" w:ascii="宋体" w:hAnsi="宋体" w:eastAsia="宋体" w:cs="宋体"/>
                <w:color w:val="auto"/>
                <w:sz w:val="21"/>
                <w:szCs w:val="21"/>
                <w:highlight w:val="none"/>
                <w:lang w:val="en-US" w:eastAsia="zh-CN"/>
              </w:rPr>
            </w:pPr>
          </w:p>
          <w:p w14:paraId="1D194EA8">
            <w:pPr>
              <w:jc w:val="center"/>
              <w:rPr>
                <w:rFonts w:hint="eastAsia" w:ascii="宋体" w:hAnsi="宋体" w:eastAsia="宋体" w:cs="宋体"/>
                <w:color w:val="auto"/>
                <w:sz w:val="21"/>
                <w:szCs w:val="21"/>
                <w:highlight w:val="none"/>
                <w:lang w:val="en-US" w:eastAsia="zh-CN"/>
              </w:rPr>
            </w:pPr>
          </w:p>
          <w:p w14:paraId="64DF77AA">
            <w:pPr>
              <w:jc w:val="center"/>
              <w:rPr>
                <w:rFonts w:hint="eastAsia" w:ascii="宋体" w:hAnsi="宋体" w:eastAsia="宋体" w:cs="宋体"/>
                <w:color w:val="auto"/>
                <w:sz w:val="21"/>
                <w:szCs w:val="21"/>
                <w:highlight w:val="none"/>
                <w:lang w:val="en-US" w:eastAsia="zh-CN"/>
              </w:rPr>
            </w:pPr>
          </w:p>
          <w:p w14:paraId="7F46BB6C">
            <w:pPr>
              <w:jc w:val="center"/>
              <w:rPr>
                <w:rFonts w:hint="eastAsia" w:ascii="宋体" w:hAnsi="宋体" w:eastAsia="宋体" w:cs="宋体"/>
                <w:color w:val="auto"/>
                <w:sz w:val="21"/>
                <w:szCs w:val="21"/>
                <w:highlight w:val="none"/>
                <w:lang w:val="en-US" w:eastAsia="zh-CN"/>
              </w:rPr>
            </w:pPr>
          </w:p>
          <w:p w14:paraId="13295A99">
            <w:pPr>
              <w:jc w:val="center"/>
              <w:rPr>
                <w:rFonts w:hint="eastAsia" w:ascii="宋体" w:hAnsi="宋体" w:eastAsia="宋体" w:cs="宋体"/>
                <w:color w:val="auto"/>
                <w:sz w:val="21"/>
                <w:szCs w:val="21"/>
                <w:highlight w:val="none"/>
                <w:lang w:val="en-US" w:eastAsia="zh-CN"/>
              </w:rPr>
            </w:pPr>
          </w:p>
          <w:p w14:paraId="48A5067B">
            <w:pPr>
              <w:jc w:val="center"/>
              <w:rPr>
                <w:rFonts w:hint="eastAsia" w:ascii="宋体" w:hAnsi="宋体" w:eastAsia="宋体" w:cs="宋体"/>
                <w:color w:val="auto"/>
                <w:sz w:val="21"/>
                <w:szCs w:val="21"/>
                <w:highlight w:val="none"/>
                <w:lang w:val="en-US" w:eastAsia="zh-CN"/>
              </w:rPr>
            </w:pPr>
          </w:p>
          <w:p w14:paraId="3E35B366">
            <w:pPr>
              <w:jc w:val="center"/>
              <w:rPr>
                <w:rFonts w:hint="eastAsia" w:ascii="宋体" w:hAnsi="宋体" w:eastAsia="宋体" w:cs="宋体"/>
                <w:color w:val="auto"/>
                <w:sz w:val="21"/>
                <w:szCs w:val="21"/>
                <w:highlight w:val="none"/>
                <w:lang w:val="en-US" w:eastAsia="zh-CN"/>
              </w:rPr>
            </w:pPr>
          </w:p>
          <w:p w14:paraId="4CB63D9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5" w:type="dxa"/>
            <w:vMerge w:val="restart"/>
            <w:noWrap w:val="0"/>
            <w:vAlign w:val="center"/>
          </w:tcPr>
          <w:p w14:paraId="17FB0DB7">
            <w:pPr>
              <w:pStyle w:val="87"/>
              <w:jc w:val="center"/>
              <w:rPr>
                <w:rFonts w:hint="eastAsia" w:ascii="宋体" w:hAnsi="宋体" w:eastAsia="宋体" w:cs="宋体"/>
                <w:color w:val="auto"/>
                <w:kern w:val="0"/>
                <w:sz w:val="21"/>
                <w:szCs w:val="21"/>
                <w:highlight w:val="none"/>
              </w:rPr>
            </w:pPr>
          </w:p>
          <w:p w14:paraId="118A8640">
            <w:pPr>
              <w:pStyle w:val="87"/>
              <w:jc w:val="center"/>
              <w:rPr>
                <w:rFonts w:hint="eastAsia" w:ascii="宋体" w:hAnsi="宋体" w:eastAsia="宋体" w:cs="宋体"/>
                <w:color w:val="auto"/>
                <w:kern w:val="0"/>
                <w:sz w:val="21"/>
                <w:szCs w:val="21"/>
                <w:highlight w:val="none"/>
              </w:rPr>
            </w:pPr>
          </w:p>
          <w:p w14:paraId="4B05C3BC">
            <w:pPr>
              <w:pStyle w:val="87"/>
              <w:jc w:val="center"/>
              <w:rPr>
                <w:rFonts w:hint="eastAsia" w:ascii="宋体" w:hAnsi="宋体" w:eastAsia="宋体" w:cs="宋体"/>
                <w:color w:val="auto"/>
                <w:kern w:val="0"/>
                <w:sz w:val="21"/>
                <w:szCs w:val="21"/>
                <w:highlight w:val="none"/>
              </w:rPr>
            </w:pPr>
          </w:p>
          <w:p w14:paraId="2D4E0018">
            <w:pPr>
              <w:pStyle w:val="87"/>
              <w:jc w:val="center"/>
              <w:rPr>
                <w:rFonts w:hint="eastAsia" w:ascii="宋体" w:hAnsi="宋体" w:eastAsia="宋体" w:cs="宋体"/>
                <w:color w:val="auto"/>
                <w:kern w:val="0"/>
                <w:sz w:val="21"/>
                <w:szCs w:val="21"/>
                <w:highlight w:val="none"/>
              </w:rPr>
            </w:pPr>
          </w:p>
          <w:p w14:paraId="09EE7205">
            <w:pPr>
              <w:pStyle w:val="87"/>
              <w:jc w:val="center"/>
              <w:rPr>
                <w:rFonts w:hint="eastAsia" w:ascii="宋体" w:hAnsi="宋体" w:eastAsia="宋体" w:cs="宋体"/>
                <w:color w:val="auto"/>
                <w:kern w:val="0"/>
                <w:sz w:val="21"/>
                <w:szCs w:val="21"/>
                <w:highlight w:val="none"/>
              </w:rPr>
            </w:pPr>
          </w:p>
          <w:p w14:paraId="68828C26">
            <w:pPr>
              <w:pStyle w:val="87"/>
              <w:jc w:val="center"/>
              <w:rPr>
                <w:rFonts w:hint="eastAsia" w:ascii="宋体" w:hAnsi="宋体" w:eastAsia="宋体" w:cs="宋体"/>
                <w:color w:val="auto"/>
                <w:kern w:val="0"/>
                <w:sz w:val="21"/>
                <w:szCs w:val="21"/>
                <w:highlight w:val="none"/>
              </w:rPr>
            </w:pPr>
          </w:p>
          <w:p w14:paraId="3ECFCE80">
            <w:pPr>
              <w:pStyle w:val="87"/>
              <w:jc w:val="center"/>
              <w:rPr>
                <w:rFonts w:hint="eastAsia" w:ascii="宋体" w:hAnsi="宋体" w:eastAsia="宋体" w:cs="宋体"/>
                <w:color w:val="auto"/>
                <w:kern w:val="0"/>
                <w:sz w:val="21"/>
                <w:szCs w:val="21"/>
                <w:highlight w:val="none"/>
              </w:rPr>
            </w:pPr>
          </w:p>
          <w:p w14:paraId="4A2079EF">
            <w:pPr>
              <w:pStyle w:val="87"/>
              <w:jc w:val="center"/>
              <w:rPr>
                <w:rFonts w:hint="eastAsia" w:ascii="宋体" w:hAnsi="宋体" w:eastAsia="宋体" w:cs="宋体"/>
                <w:color w:val="auto"/>
                <w:kern w:val="0"/>
                <w:sz w:val="21"/>
                <w:szCs w:val="21"/>
                <w:highlight w:val="none"/>
              </w:rPr>
            </w:pPr>
          </w:p>
          <w:p w14:paraId="014ADDB2">
            <w:pPr>
              <w:pStyle w:val="87"/>
              <w:jc w:val="center"/>
              <w:rPr>
                <w:rFonts w:hint="eastAsia" w:ascii="宋体" w:hAnsi="宋体" w:eastAsia="宋体" w:cs="宋体"/>
                <w:color w:val="auto"/>
                <w:kern w:val="0"/>
                <w:sz w:val="21"/>
                <w:szCs w:val="21"/>
                <w:highlight w:val="none"/>
              </w:rPr>
            </w:pPr>
          </w:p>
          <w:p w14:paraId="15B9680F">
            <w:pPr>
              <w:pStyle w:val="87"/>
              <w:jc w:val="center"/>
              <w:rPr>
                <w:rFonts w:hint="eastAsia" w:ascii="宋体" w:hAnsi="宋体" w:eastAsia="宋体" w:cs="宋体"/>
                <w:color w:val="auto"/>
                <w:kern w:val="0"/>
                <w:sz w:val="21"/>
                <w:szCs w:val="21"/>
                <w:highlight w:val="none"/>
              </w:rPr>
            </w:pPr>
          </w:p>
          <w:p w14:paraId="1BF3A2D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w:t>
            </w:r>
          </w:p>
          <w:p w14:paraId="08147A30">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术</w:t>
            </w:r>
          </w:p>
          <w:p w14:paraId="40F7FC36">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w:t>
            </w:r>
          </w:p>
          <w:p w14:paraId="5160061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w:t>
            </w:r>
          </w:p>
          <w:p w14:paraId="01ED7A8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部</w:t>
            </w:r>
          </w:p>
          <w:p w14:paraId="72137198">
            <w:pPr>
              <w:pStyle w:val="87"/>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分</w:t>
            </w:r>
          </w:p>
          <w:p w14:paraId="2C91B251">
            <w:pPr>
              <w:pStyle w:val="87"/>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85</w:t>
            </w:r>
          </w:p>
          <w:p w14:paraId="3D7E5AE5">
            <w:pPr>
              <w:pStyle w:val="8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分</w:t>
            </w:r>
          </w:p>
        </w:tc>
        <w:tc>
          <w:tcPr>
            <w:tcW w:w="1455" w:type="dxa"/>
            <w:noWrap w:val="0"/>
            <w:vAlign w:val="center"/>
          </w:tcPr>
          <w:p w14:paraId="27464A69">
            <w:pPr>
              <w:jc w:val="center"/>
              <w:rPr>
                <w:rFonts w:hint="eastAsia" w:ascii="宋体" w:hAnsi="宋体" w:eastAsia="宋体" w:cs="宋体"/>
                <w:color w:val="auto"/>
                <w:sz w:val="21"/>
                <w:szCs w:val="21"/>
                <w:highlight w:val="none"/>
                <w:lang w:eastAsia="zh-CN"/>
              </w:rPr>
            </w:pPr>
            <w:r>
              <w:rPr>
                <w:rFonts w:hint="eastAsia" w:ascii="宋体" w:hAnsi="宋体" w:cs="宋体"/>
                <w:smallCaps w:val="0"/>
                <w:color w:val="auto"/>
                <w:spacing w:val="0"/>
                <w:szCs w:val="21"/>
                <w:highlight w:val="none"/>
                <w:shd w:val="clear" w:color="auto" w:fill="FFFFFF"/>
                <w:lang w:eastAsia="zh-CN"/>
              </w:rPr>
              <w:t>响应人业绩经验</w:t>
            </w:r>
          </w:p>
        </w:tc>
        <w:tc>
          <w:tcPr>
            <w:tcW w:w="885" w:type="dxa"/>
            <w:noWrap w:val="0"/>
            <w:vAlign w:val="center"/>
          </w:tcPr>
          <w:p w14:paraId="5D02131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2BACFFA9">
            <w:pPr>
              <w:widowControl/>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自</w:t>
            </w:r>
            <w:r>
              <w:rPr>
                <w:rFonts w:hint="eastAsia" w:ascii="宋体" w:hAnsi="宋体" w:cs="宋体"/>
                <w:bCs/>
                <w:color w:val="auto"/>
                <w:kern w:val="2"/>
                <w:sz w:val="21"/>
                <w:szCs w:val="21"/>
                <w:highlight w:val="none"/>
                <w:lang w:val="en-US" w:eastAsia="zh-CN" w:bidi="ar-SA"/>
              </w:rPr>
              <w:t>2022</w:t>
            </w:r>
            <w:r>
              <w:rPr>
                <w:rFonts w:hint="eastAsia" w:ascii="宋体" w:hAnsi="宋体" w:eastAsia="宋体" w:cs="宋体"/>
                <w:bCs/>
                <w:color w:val="auto"/>
                <w:kern w:val="2"/>
                <w:sz w:val="21"/>
                <w:szCs w:val="21"/>
                <w:highlight w:val="none"/>
                <w:lang w:val="en-US" w:eastAsia="zh-CN" w:bidi="ar-SA"/>
              </w:rPr>
              <w:t>年</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月1日（以合同签订时间为准）起承担过</w:t>
            </w:r>
            <w:r>
              <w:rPr>
                <w:rFonts w:hint="eastAsia" w:ascii="宋体" w:hAnsi="宋体" w:cs="宋体"/>
                <w:bCs/>
                <w:color w:val="auto"/>
                <w:kern w:val="2"/>
                <w:sz w:val="21"/>
                <w:szCs w:val="21"/>
                <w:highlight w:val="none"/>
                <w:lang w:val="en-US" w:eastAsia="zh-CN" w:bidi="ar-SA"/>
              </w:rPr>
              <w:t>类似工程建安总投资</w:t>
            </w:r>
            <w:r>
              <w:rPr>
                <w:rFonts w:hint="eastAsia" w:ascii="宋体" w:hAnsi="宋体" w:cs="宋体"/>
                <w:bCs/>
                <w:color w:val="auto"/>
                <w:kern w:val="2"/>
                <w:sz w:val="21"/>
                <w:szCs w:val="21"/>
                <w:highlight w:val="none"/>
                <w:u w:val="single"/>
                <w:lang w:val="en-US" w:eastAsia="zh-CN" w:bidi="ar-SA"/>
              </w:rPr>
              <w:t xml:space="preserve"> 80 </w:t>
            </w:r>
            <w:r>
              <w:rPr>
                <w:rFonts w:hint="eastAsia" w:ascii="宋体" w:hAnsi="宋体" w:cs="宋体"/>
                <w:bCs/>
                <w:color w:val="auto"/>
                <w:kern w:val="2"/>
                <w:sz w:val="21"/>
                <w:szCs w:val="21"/>
                <w:highlight w:val="none"/>
                <w:lang w:val="en-US" w:eastAsia="zh-CN" w:bidi="ar-SA"/>
              </w:rPr>
              <w:t>万元（含）以上的</w:t>
            </w: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Cs/>
                <w:color w:val="auto"/>
                <w:kern w:val="2"/>
                <w:sz w:val="21"/>
                <w:szCs w:val="21"/>
                <w:highlight w:val="none"/>
                <w:lang w:val="en-US" w:eastAsia="zh-CN" w:bidi="ar-SA"/>
              </w:rPr>
              <w:t>业绩的，</w:t>
            </w:r>
            <w:r>
              <w:rPr>
                <w:rStyle w:val="55"/>
                <w:rFonts w:hint="eastAsia" w:ascii="宋体" w:hAnsi="宋体" w:eastAsia="宋体" w:cs="宋体"/>
                <w:color w:val="auto"/>
                <w:sz w:val="21"/>
                <w:szCs w:val="21"/>
                <w:highlight w:val="none"/>
                <w:lang w:bidi="ar"/>
              </w:rPr>
              <w:t>每个业绩得</w:t>
            </w:r>
            <w:r>
              <w:rPr>
                <w:rStyle w:val="55"/>
                <w:rFonts w:hint="eastAsia" w:ascii="宋体" w:hAnsi="宋体" w:cs="宋体"/>
                <w:color w:val="auto"/>
                <w:sz w:val="21"/>
                <w:szCs w:val="21"/>
                <w:highlight w:val="none"/>
                <w:lang w:val="en-US" w:eastAsia="zh-CN" w:bidi="ar"/>
              </w:rPr>
              <w:t>0.5</w:t>
            </w:r>
            <w:r>
              <w:rPr>
                <w:rStyle w:val="55"/>
                <w:rFonts w:hint="eastAsia" w:ascii="宋体" w:hAnsi="宋体" w:eastAsia="宋体" w:cs="宋体"/>
                <w:color w:val="auto"/>
                <w:sz w:val="21"/>
                <w:szCs w:val="21"/>
                <w:highlight w:val="none"/>
                <w:lang w:bidi="ar"/>
              </w:rPr>
              <w:t>分,最高得</w:t>
            </w:r>
            <w:r>
              <w:rPr>
                <w:rStyle w:val="55"/>
                <w:rFonts w:hint="eastAsia" w:ascii="宋体" w:hAnsi="宋体" w:cs="宋体"/>
                <w:color w:val="auto"/>
                <w:sz w:val="21"/>
                <w:szCs w:val="21"/>
                <w:highlight w:val="none"/>
                <w:lang w:val="en-US" w:eastAsia="zh-CN" w:bidi="ar"/>
              </w:rPr>
              <w:t>1</w:t>
            </w:r>
            <w:r>
              <w:rPr>
                <w:rStyle w:val="55"/>
                <w:rFonts w:hint="eastAsia" w:ascii="宋体" w:hAnsi="宋体" w:eastAsia="宋体" w:cs="宋体"/>
                <w:color w:val="auto"/>
                <w:sz w:val="21"/>
                <w:szCs w:val="21"/>
                <w:highlight w:val="none"/>
                <w:lang w:bidi="ar"/>
              </w:rPr>
              <w:t>分。</w:t>
            </w:r>
          </w:p>
          <w:p w14:paraId="2ACE5AC2">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须同时提供业绩证明材料：①中标(成交)通知书；②合同文本；③提供能够证明该业绩项目验收合格或履约完成的相关证明材料，项目未履约完毕或验收不合格的不得分。④</w:t>
            </w:r>
            <w:r>
              <w:rPr>
                <w:rFonts w:hint="eastAsia" w:ascii="宋体" w:hAnsi="宋体" w:cs="宋体"/>
                <w:b/>
                <w:bCs/>
                <w:color w:val="auto"/>
                <w:sz w:val="21"/>
                <w:szCs w:val="21"/>
                <w:highlight w:val="none"/>
                <w:lang w:val="en-US" w:eastAsia="zh-CN"/>
              </w:rPr>
              <w:t>提供能体现包含消防内容的相关证明材料</w:t>
            </w:r>
            <w:r>
              <w:rPr>
                <w:rFonts w:hint="eastAsia" w:ascii="宋体" w:hAnsi="宋体" w:eastAsia="宋体" w:cs="宋体"/>
                <w:b/>
                <w:bCs/>
                <w:color w:val="auto"/>
                <w:sz w:val="21"/>
                <w:szCs w:val="21"/>
                <w:highlight w:val="none"/>
                <w:lang w:val="en-US" w:eastAsia="zh-CN"/>
              </w:rPr>
              <w:t>。</w:t>
            </w:r>
          </w:p>
          <w:p w14:paraId="2D8D48E8">
            <w:pPr>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类似工程指：消防工程施工或消防改造工程施工、消防系统改造、消防设施安装、建筑工程中包含消防工程的项目</w:t>
            </w:r>
            <w:r>
              <w:rPr>
                <w:rFonts w:hint="eastAsia" w:ascii="宋体" w:hAnsi="宋体" w:eastAsia="宋体" w:cs="宋体"/>
                <w:b/>
                <w:bCs/>
                <w:color w:val="auto"/>
                <w:sz w:val="21"/>
                <w:szCs w:val="21"/>
                <w:highlight w:val="none"/>
                <w:lang w:val="en-US" w:eastAsia="zh-CN"/>
              </w:rPr>
              <w:t>。</w:t>
            </w:r>
          </w:p>
        </w:tc>
        <w:tc>
          <w:tcPr>
            <w:tcW w:w="969" w:type="dxa"/>
            <w:noWrap w:val="0"/>
            <w:vAlign w:val="center"/>
          </w:tcPr>
          <w:p w14:paraId="204E735C">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14A0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7" w:type="dxa"/>
            <w:vMerge w:val="continue"/>
            <w:noWrap w:val="0"/>
            <w:vAlign w:val="center"/>
          </w:tcPr>
          <w:p w14:paraId="7BDC85E7">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2F22011">
            <w:pPr>
              <w:jc w:val="center"/>
              <w:rPr>
                <w:rFonts w:hint="eastAsia" w:ascii="宋体" w:hAnsi="宋体" w:eastAsia="宋体" w:cs="宋体"/>
                <w:color w:val="auto"/>
                <w:sz w:val="21"/>
                <w:szCs w:val="21"/>
                <w:highlight w:val="none"/>
              </w:rPr>
            </w:pPr>
          </w:p>
        </w:tc>
        <w:tc>
          <w:tcPr>
            <w:tcW w:w="1455" w:type="dxa"/>
            <w:vMerge w:val="restart"/>
            <w:noWrap w:val="0"/>
            <w:vAlign w:val="center"/>
          </w:tcPr>
          <w:p w14:paraId="5B42BE2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项目组管理机构配备情况</w:t>
            </w:r>
          </w:p>
        </w:tc>
        <w:tc>
          <w:tcPr>
            <w:tcW w:w="885" w:type="dxa"/>
            <w:noWrap w:val="0"/>
            <w:vAlign w:val="center"/>
          </w:tcPr>
          <w:p w14:paraId="1085DB1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57E50AF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lang w:eastAsia="zh-CN"/>
              </w:rPr>
              <w:t>项目负责人</w:t>
            </w:r>
            <w:r>
              <w:rPr>
                <w:rFonts w:hint="eastAsia" w:ascii="宋体" w:hAnsi="宋体" w:cs="宋体"/>
                <w:color w:val="auto"/>
                <w:sz w:val="21"/>
                <w:szCs w:val="21"/>
                <w:highlight w:val="none"/>
                <w:lang w:eastAsia="zh-CN"/>
              </w:rPr>
              <w:t>：</w:t>
            </w:r>
          </w:p>
          <w:p w14:paraId="1E8B87BA">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cs="宋体"/>
                <w:b w:val="0"/>
                <w:bCs/>
                <w:color w:val="auto"/>
                <w:kern w:val="2"/>
                <w:sz w:val="21"/>
                <w:szCs w:val="21"/>
                <w:highlight w:val="none"/>
                <w:lang w:val="en-US" w:eastAsia="zh-CN"/>
              </w:rPr>
              <w:t>建筑（或机电）工程专业高级及以上职称证书得9分；中级职称证书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初级职称</w:t>
            </w:r>
            <w:r>
              <w:rPr>
                <w:rFonts w:hint="eastAsia" w:ascii="宋体" w:hAnsi="宋体" w:cs="宋体"/>
                <w:color w:val="auto"/>
                <w:sz w:val="21"/>
                <w:szCs w:val="21"/>
                <w:highlight w:val="none"/>
                <w:lang w:val="en-US" w:eastAsia="zh-CN"/>
              </w:rPr>
              <w:t>证书得5分；没有</w:t>
            </w:r>
            <w:r>
              <w:rPr>
                <w:rFonts w:hint="eastAsia" w:ascii="宋体" w:hAnsi="宋体" w:eastAsia="宋体" w:cs="宋体"/>
                <w:color w:val="auto"/>
                <w:sz w:val="21"/>
                <w:szCs w:val="21"/>
                <w:highlight w:val="none"/>
              </w:rPr>
              <w:t>不得分</w:t>
            </w:r>
            <w:r>
              <w:rPr>
                <w:rFonts w:hint="eastAsia" w:ascii="宋体" w:hAnsi="宋体" w:cs="宋体"/>
                <w:color w:val="auto"/>
                <w:sz w:val="21"/>
                <w:szCs w:val="21"/>
                <w:highlight w:val="none"/>
                <w:lang w:eastAsia="zh-CN"/>
              </w:rPr>
              <w:t>。</w:t>
            </w:r>
          </w:p>
          <w:p w14:paraId="346273C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本项最高得9分</w:t>
            </w:r>
            <w:r>
              <w:rPr>
                <w:rFonts w:hint="eastAsia" w:ascii="宋体" w:hAnsi="宋体" w:cs="宋体"/>
                <w:color w:val="auto"/>
                <w:sz w:val="21"/>
                <w:szCs w:val="21"/>
                <w:highlight w:val="none"/>
                <w:lang w:eastAsia="zh-CN"/>
              </w:rPr>
              <w:t>。</w:t>
            </w:r>
          </w:p>
          <w:p w14:paraId="737A9A1E">
            <w:pPr>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月本单位职工基本社会保险参保证明或缴费清单为准）</w:t>
            </w:r>
            <w:r>
              <w:rPr>
                <w:rFonts w:hint="eastAsia" w:ascii="宋体" w:hAnsi="宋体" w:eastAsia="宋体" w:cs="宋体"/>
                <w:b/>
                <w:bCs/>
                <w:color w:val="auto"/>
                <w:kern w:val="2"/>
                <w:sz w:val="21"/>
                <w:szCs w:val="21"/>
                <w:highlight w:val="none"/>
                <w:lang w:val="en-US" w:eastAsia="zh-CN" w:bidi="ar-SA"/>
              </w:rPr>
              <w:t>并加盖公章，否则不得分。</w:t>
            </w:r>
          </w:p>
        </w:tc>
        <w:tc>
          <w:tcPr>
            <w:tcW w:w="969" w:type="dxa"/>
            <w:noWrap w:val="0"/>
            <w:vAlign w:val="center"/>
          </w:tcPr>
          <w:p w14:paraId="21A1184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2B6B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7" w:type="dxa"/>
            <w:vMerge w:val="continue"/>
            <w:noWrap w:val="0"/>
            <w:vAlign w:val="center"/>
          </w:tcPr>
          <w:p w14:paraId="352BDD7D">
            <w:pPr>
              <w:jc w:val="center"/>
              <w:rPr>
                <w:rFonts w:hint="eastAsia" w:ascii="宋体" w:hAnsi="宋体" w:eastAsia="宋体" w:cs="宋体"/>
                <w:color w:val="auto"/>
                <w:sz w:val="21"/>
                <w:szCs w:val="21"/>
                <w:highlight w:val="none"/>
              </w:rPr>
            </w:pPr>
          </w:p>
        </w:tc>
        <w:tc>
          <w:tcPr>
            <w:tcW w:w="805" w:type="dxa"/>
            <w:vMerge w:val="continue"/>
            <w:noWrap w:val="0"/>
            <w:vAlign w:val="center"/>
          </w:tcPr>
          <w:p w14:paraId="02621085">
            <w:pPr>
              <w:jc w:val="center"/>
              <w:rPr>
                <w:rFonts w:hint="eastAsia" w:ascii="宋体" w:hAnsi="宋体" w:eastAsia="宋体" w:cs="宋体"/>
                <w:color w:val="auto"/>
                <w:sz w:val="21"/>
                <w:szCs w:val="21"/>
                <w:highlight w:val="none"/>
              </w:rPr>
            </w:pPr>
          </w:p>
        </w:tc>
        <w:tc>
          <w:tcPr>
            <w:tcW w:w="1455" w:type="dxa"/>
            <w:vMerge w:val="continue"/>
            <w:noWrap w:val="0"/>
            <w:vAlign w:val="center"/>
          </w:tcPr>
          <w:p w14:paraId="5EE94CE5">
            <w:pPr>
              <w:jc w:val="center"/>
              <w:rPr>
                <w:rFonts w:hint="eastAsia" w:ascii="宋体" w:hAnsi="宋体" w:eastAsia="宋体" w:cs="宋体"/>
                <w:b w:val="0"/>
                <w:bCs w:val="0"/>
                <w:color w:val="auto"/>
                <w:sz w:val="21"/>
                <w:szCs w:val="21"/>
                <w:highlight w:val="none"/>
                <w:lang w:eastAsia="zh-CN"/>
              </w:rPr>
            </w:pPr>
          </w:p>
        </w:tc>
        <w:tc>
          <w:tcPr>
            <w:tcW w:w="885" w:type="dxa"/>
            <w:noWrap w:val="0"/>
            <w:vAlign w:val="center"/>
          </w:tcPr>
          <w:p w14:paraId="49E3F4FB">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0-8分</w:t>
            </w:r>
          </w:p>
        </w:tc>
        <w:tc>
          <w:tcPr>
            <w:tcW w:w="4631" w:type="dxa"/>
            <w:noWrap w:val="0"/>
            <w:vAlign w:val="center"/>
          </w:tcPr>
          <w:p w14:paraId="5BB1D0AE">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拟派技术负责人</w:t>
            </w:r>
            <w:r>
              <w:rPr>
                <w:rFonts w:hint="eastAsia" w:ascii="宋体" w:hAnsi="宋体" w:cs="宋体"/>
                <w:color w:val="auto"/>
                <w:sz w:val="21"/>
                <w:szCs w:val="21"/>
                <w:highlight w:val="none"/>
                <w:lang w:val="en-US" w:eastAsia="zh-CN"/>
              </w:rPr>
              <w:t>：</w:t>
            </w:r>
          </w:p>
          <w:p w14:paraId="63320A15">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（1）具有建筑（或机电）工程专业高级及以上职称证书得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分；中级职称证书得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分；初级职称</w:t>
            </w:r>
            <w:r>
              <w:rPr>
                <w:rFonts w:hint="eastAsia" w:ascii="宋体" w:hAnsi="宋体" w:cs="宋体"/>
                <w:color w:val="auto"/>
                <w:sz w:val="21"/>
                <w:szCs w:val="21"/>
                <w:highlight w:val="none"/>
                <w:lang w:val="en-US" w:eastAsia="zh-CN"/>
              </w:rPr>
              <w:t>证书得4分；没有</w:t>
            </w:r>
            <w:r>
              <w:rPr>
                <w:rFonts w:hint="eastAsia" w:ascii="宋体" w:hAnsi="宋体" w:cs="宋体"/>
                <w:color w:val="auto"/>
                <w:sz w:val="21"/>
                <w:szCs w:val="21"/>
                <w:highlight w:val="none"/>
                <w:lang w:eastAsia="zh-CN"/>
              </w:rPr>
              <w:t>不得分。</w:t>
            </w:r>
          </w:p>
          <w:p w14:paraId="0031369F">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本项最高得8分</w:t>
            </w:r>
            <w:r>
              <w:rPr>
                <w:rFonts w:hint="eastAsia" w:ascii="宋体" w:hAnsi="宋体" w:cs="宋体"/>
                <w:color w:val="auto"/>
                <w:sz w:val="21"/>
                <w:szCs w:val="21"/>
                <w:highlight w:val="none"/>
                <w:lang w:eastAsia="zh-CN"/>
              </w:rPr>
              <w:t>。</w:t>
            </w:r>
          </w:p>
          <w:p w14:paraId="6D0B5132">
            <w:pPr>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月本单位职工基本社会保险参保证明或缴费清单为准）</w:t>
            </w:r>
            <w:r>
              <w:rPr>
                <w:rFonts w:hint="eastAsia" w:ascii="宋体" w:hAnsi="宋体" w:eastAsia="宋体" w:cs="宋体"/>
                <w:b/>
                <w:bCs/>
                <w:color w:val="auto"/>
                <w:kern w:val="2"/>
                <w:sz w:val="21"/>
                <w:szCs w:val="21"/>
                <w:highlight w:val="none"/>
                <w:lang w:val="en-US" w:eastAsia="zh-CN" w:bidi="ar-SA"/>
              </w:rPr>
              <w:t>并加盖公章，否则不得分。</w:t>
            </w:r>
          </w:p>
        </w:tc>
        <w:tc>
          <w:tcPr>
            <w:tcW w:w="969" w:type="dxa"/>
            <w:noWrap w:val="0"/>
            <w:vAlign w:val="center"/>
          </w:tcPr>
          <w:p w14:paraId="1F330FD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5DAF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667" w:type="dxa"/>
            <w:vMerge w:val="continue"/>
            <w:noWrap w:val="0"/>
            <w:vAlign w:val="center"/>
          </w:tcPr>
          <w:p w14:paraId="3412C9C2">
            <w:pPr>
              <w:jc w:val="center"/>
              <w:rPr>
                <w:rFonts w:hint="eastAsia" w:ascii="宋体" w:hAnsi="宋体" w:eastAsia="宋体" w:cs="宋体"/>
                <w:color w:val="auto"/>
                <w:sz w:val="21"/>
                <w:szCs w:val="21"/>
                <w:highlight w:val="none"/>
              </w:rPr>
            </w:pPr>
          </w:p>
        </w:tc>
        <w:tc>
          <w:tcPr>
            <w:tcW w:w="805" w:type="dxa"/>
            <w:vMerge w:val="continue"/>
            <w:noWrap w:val="0"/>
            <w:vAlign w:val="center"/>
          </w:tcPr>
          <w:p w14:paraId="5AAA808B">
            <w:pPr>
              <w:jc w:val="center"/>
              <w:rPr>
                <w:rFonts w:hint="eastAsia" w:ascii="宋体" w:hAnsi="宋体" w:eastAsia="宋体" w:cs="宋体"/>
                <w:color w:val="auto"/>
                <w:sz w:val="21"/>
                <w:szCs w:val="21"/>
                <w:highlight w:val="none"/>
              </w:rPr>
            </w:pPr>
          </w:p>
        </w:tc>
        <w:tc>
          <w:tcPr>
            <w:tcW w:w="1455" w:type="dxa"/>
            <w:vMerge w:val="continue"/>
            <w:noWrap w:val="0"/>
            <w:vAlign w:val="center"/>
          </w:tcPr>
          <w:p w14:paraId="292125C6">
            <w:pPr>
              <w:jc w:val="center"/>
              <w:rPr>
                <w:rFonts w:hint="eastAsia" w:ascii="宋体" w:hAnsi="宋体" w:eastAsia="宋体" w:cs="宋体"/>
                <w:b w:val="0"/>
                <w:bCs w:val="0"/>
                <w:color w:val="auto"/>
                <w:sz w:val="21"/>
                <w:szCs w:val="21"/>
                <w:highlight w:val="none"/>
                <w:lang w:eastAsia="zh-CN"/>
              </w:rPr>
            </w:pPr>
          </w:p>
        </w:tc>
        <w:tc>
          <w:tcPr>
            <w:tcW w:w="885" w:type="dxa"/>
            <w:shd w:val="clear" w:color="auto" w:fill="auto"/>
            <w:noWrap w:val="0"/>
            <w:vAlign w:val="center"/>
          </w:tcPr>
          <w:p w14:paraId="1671F476">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0-20分</w:t>
            </w:r>
          </w:p>
        </w:tc>
        <w:tc>
          <w:tcPr>
            <w:tcW w:w="4631" w:type="dxa"/>
            <w:shd w:val="clear" w:color="auto" w:fill="auto"/>
            <w:noWrap w:val="0"/>
            <w:vAlign w:val="center"/>
          </w:tcPr>
          <w:p w14:paraId="21C3F8E8">
            <w:pPr>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拟派项目班子成员（不含项目负责人和技术负责人）</w:t>
            </w:r>
            <w:r>
              <w:rPr>
                <w:rFonts w:hint="eastAsia" w:ascii="宋体" w:hAnsi="宋体" w:cs="宋体"/>
                <w:color w:val="auto"/>
                <w:sz w:val="21"/>
                <w:szCs w:val="21"/>
                <w:highlight w:val="none"/>
                <w:lang w:val="en-US" w:eastAsia="zh-CN"/>
              </w:rPr>
              <w:t>不少于5人：</w:t>
            </w:r>
          </w:p>
          <w:p w14:paraId="310C671C">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配备</w:t>
            </w:r>
            <w:r>
              <w:rPr>
                <w:rFonts w:hint="eastAsia" w:ascii="宋体" w:hAnsi="宋体" w:eastAsia="宋体" w:cs="宋体"/>
                <w:color w:val="auto"/>
                <w:sz w:val="21"/>
                <w:szCs w:val="21"/>
                <w:highlight w:val="none"/>
                <w:lang w:val="en-US" w:eastAsia="zh-CN"/>
              </w:rPr>
              <w:t>施工员，质量员，安全员，材料员，资料员</w:t>
            </w:r>
            <w:r>
              <w:rPr>
                <w:rFonts w:hint="eastAsia" w:ascii="宋体" w:hAnsi="宋体" w:eastAsia="宋体" w:cs="宋体"/>
                <w:color w:val="auto"/>
                <w:sz w:val="21"/>
                <w:szCs w:val="21"/>
                <w:highlight w:val="none"/>
                <w:lang w:val="zh-CN" w:eastAsia="zh-CN"/>
              </w:rPr>
              <w:t>重要岗位的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每个岗位工种</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7C4352EE">
            <w:pPr>
              <w:jc w:val="left"/>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月本单位职工基本社会保险参保证明或缴费清单为准）并加盖公章，否则不得分。</w:t>
            </w:r>
          </w:p>
        </w:tc>
        <w:tc>
          <w:tcPr>
            <w:tcW w:w="969" w:type="dxa"/>
            <w:shd w:val="clear" w:color="auto" w:fill="auto"/>
            <w:noWrap w:val="0"/>
            <w:vAlign w:val="center"/>
          </w:tcPr>
          <w:p w14:paraId="76F299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客观分</w:t>
            </w:r>
          </w:p>
        </w:tc>
      </w:tr>
      <w:tr w14:paraId="73D0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7" w:type="dxa"/>
            <w:vMerge w:val="continue"/>
            <w:noWrap w:val="0"/>
            <w:vAlign w:val="center"/>
          </w:tcPr>
          <w:p w14:paraId="32851860">
            <w:pPr>
              <w:jc w:val="center"/>
              <w:rPr>
                <w:rFonts w:hint="eastAsia" w:ascii="宋体" w:hAnsi="宋体" w:eastAsia="宋体" w:cs="宋体"/>
                <w:color w:val="auto"/>
                <w:sz w:val="21"/>
                <w:szCs w:val="21"/>
                <w:highlight w:val="none"/>
              </w:rPr>
            </w:pPr>
          </w:p>
        </w:tc>
        <w:tc>
          <w:tcPr>
            <w:tcW w:w="805" w:type="dxa"/>
            <w:vMerge w:val="continue"/>
            <w:noWrap w:val="0"/>
            <w:vAlign w:val="center"/>
          </w:tcPr>
          <w:p w14:paraId="6009C869">
            <w:pPr>
              <w:jc w:val="center"/>
              <w:rPr>
                <w:rFonts w:hint="eastAsia" w:ascii="宋体" w:hAnsi="宋体" w:eastAsia="宋体" w:cs="宋体"/>
                <w:color w:val="auto"/>
                <w:sz w:val="21"/>
                <w:szCs w:val="21"/>
                <w:highlight w:val="none"/>
              </w:rPr>
            </w:pPr>
          </w:p>
        </w:tc>
        <w:tc>
          <w:tcPr>
            <w:tcW w:w="1455" w:type="dxa"/>
            <w:noWrap w:val="0"/>
            <w:vAlign w:val="center"/>
          </w:tcPr>
          <w:p w14:paraId="68E0E19B">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质量保证期</w:t>
            </w:r>
          </w:p>
        </w:tc>
        <w:tc>
          <w:tcPr>
            <w:tcW w:w="885" w:type="dxa"/>
            <w:noWrap w:val="0"/>
            <w:vAlign w:val="center"/>
          </w:tcPr>
          <w:p w14:paraId="6A4B06C6">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0-5分</w:t>
            </w:r>
          </w:p>
        </w:tc>
        <w:tc>
          <w:tcPr>
            <w:tcW w:w="4631" w:type="dxa"/>
            <w:noWrap w:val="0"/>
            <w:vAlign w:val="center"/>
          </w:tcPr>
          <w:p w14:paraId="4E3C7465">
            <w:pPr>
              <w:jc w:val="left"/>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质量保证期：本项目要求</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年，每超过1年得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分，最高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。（提供承诺书，格式自拟）</w:t>
            </w:r>
          </w:p>
        </w:tc>
        <w:tc>
          <w:tcPr>
            <w:tcW w:w="969" w:type="dxa"/>
            <w:noWrap w:val="0"/>
            <w:vAlign w:val="center"/>
          </w:tcPr>
          <w:p w14:paraId="2ABC42A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20AD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7" w:type="dxa"/>
            <w:vMerge w:val="continue"/>
            <w:noWrap w:val="0"/>
            <w:vAlign w:val="center"/>
          </w:tcPr>
          <w:p w14:paraId="00252F9D">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766475BF">
            <w:pPr>
              <w:rPr>
                <w:rFonts w:hint="eastAsia" w:ascii="宋体" w:hAnsi="宋体" w:eastAsia="宋体" w:cs="宋体"/>
                <w:color w:val="auto"/>
                <w:sz w:val="21"/>
                <w:szCs w:val="21"/>
                <w:highlight w:val="none"/>
                <w:lang w:eastAsia="zh-CN"/>
              </w:rPr>
            </w:pPr>
          </w:p>
        </w:tc>
        <w:tc>
          <w:tcPr>
            <w:tcW w:w="1455" w:type="dxa"/>
            <w:noWrap w:val="0"/>
            <w:vAlign w:val="center"/>
          </w:tcPr>
          <w:p w14:paraId="15F1E38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施工难点要点和解决措施</w:t>
            </w:r>
          </w:p>
        </w:tc>
        <w:tc>
          <w:tcPr>
            <w:tcW w:w="885" w:type="dxa"/>
            <w:noWrap w:val="0"/>
            <w:vAlign w:val="center"/>
          </w:tcPr>
          <w:p w14:paraId="670F739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tc>
        <w:tc>
          <w:tcPr>
            <w:tcW w:w="4631" w:type="dxa"/>
            <w:noWrap w:val="0"/>
            <w:vAlign w:val="center"/>
          </w:tcPr>
          <w:p w14:paraId="079F6281">
            <w:pPr>
              <w:jc w:val="left"/>
              <w:rPr>
                <w:rFonts w:hint="eastAsia" w:ascii="宋体" w:hAnsi="宋体" w:eastAsia="宋体" w:cs="宋体"/>
                <w:b/>
                <w:color w:val="auto"/>
                <w:kern w:val="2"/>
                <w:sz w:val="21"/>
                <w:szCs w:val="21"/>
                <w:highlight w:val="none"/>
              </w:rPr>
            </w:pPr>
            <w:r>
              <w:rPr>
                <w:rFonts w:hint="eastAsia" w:ascii="宋体" w:hAnsi="宋体" w:eastAsia="宋体" w:cs="宋体"/>
                <w:bCs/>
                <w:color w:val="auto"/>
                <w:sz w:val="21"/>
                <w:szCs w:val="21"/>
                <w:highlight w:val="none"/>
                <w:lang w:eastAsia="zh-CN"/>
              </w:rPr>
              <w:t>根据采购需求对本</w:t>
            </w:r>
            <w:r>
              <w:rPr>
                <w:rFonts w:hint="eastAsia" w:ascii="宋体" w:hAnsi="宋体" w:eastAsia="宋体" w:cs="宋体"/>
                <w:bCs/>
                <w:color w:val="auto"/>
                <w:sz w:val="21"/>
                <w:szCs w:val="21"/>
                <w:highlight w:val="none"/>
              </w:rPr>
              <w:t>项目</w:t>
            </w:r>
            <w:r>
              <w:rPr>
                <w:rFonts w:hint="eastAsia" w:ascii="宋体" w:hAnsi="宋体" w:eastAsia="宋体" w:cs="宋体"/>
                <w:bCs/>
                <w:color w:val="auto"/>
                <w:sz w:val="21"/>
                <w:szCs w:val="21"/>
                <w:highlight w:val="none"/>
                <w:lang w:eastAsia="zh-CN"/>
              </w:rPr>
              <w:t>提出</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难点解决方案</w:t>
            </w:r>
            <w:r>
              <w:rPr>
                <w:rFonts w:hint="eastAsia" w:ascii="宋体" w:hAnsi="宋体" w:eastAsia="宋体" w:cs="宋体"/>
                <w:color w:val="auto"/>
                <w:sz w:val="21"/>
                <w:szCs w:val="21"/>
                <w:highlight w:val="none"/>
                <w:lang w:eastAsia="zh-CN"/>
              </w:rPr>
              <w:t>，对本项目工作重点难点分析和解决方案准确、清晰，有全面、有效的解决措施的得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分；对重点难点分析解决方案较差，理解不清晰，解决方案不明确有缺陷，没有针对实际情况的每处扣1分。内容不符合或不提供的不得分。</w:t>
            </w:r>
          </w:p>
        </w:tc>
        <w:tc>
          <w:tcPr>
            <w:tcW w:w="969" w:type="dxa"/>
            <w:noWrap w:val="0"/>
            <w:vAlign w:val="center"/>
          </w:tcPr>
          <w:p w14:paraId="7858952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66A2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67" w:type="dxa"/>
            <w:vMerge w:val="continue"/>
            <w:noWrap w:val="0"/>
            <w:vAlign w:val="center"/>
          </w:tcPr>
          <w:p w14:paraId="142EE72B">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0ECE6CE9">
            <w:pPr>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75C28E1E">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施工方案</w:t>
            </w:r>
          </w:p>
        </w:tc>
        <w:tc>
          <w:tcPr>
            <w:tcW w:w="885" w:type="dxa"/>
            <w:shd w:val="clear" w:color="auto" w:fill="auto"/>
            <w:noWrap w:val="0"/>
            <w:vAlign w:val="center"/>
          </w:tcPr>
          <w:p w14:paraId="45EAA431">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bidi="ar"/>
              </w:rPr>
              <w:t>分</w:t>
            </w:r>
          </w:p>
        </w:tc>
        <w:tc>
          <w:tcPr>
            <w:tcW w:w="4631" w:type="dxa"/>
            <w:shd w:val="clear" w:color="auto" w:fill="auto"/>
            <w:noWrap w:val="0"/>
            <w:vAlign w:val="center"/>
          </w:tcPr>
          <w:p w14:paraId="507B3649">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highlight w:val="none"/>
                <w:lang w:eastAsia="zh-CN"/>
              </w:rPr>
              <w:t>改造施工方案的</w:t>
            </w:r>
            <w:r>
              <w:rPr>
                <w:rFonts w:hint="eastAsia" w:ascii="宋体" w:hAnsi="宋体" w:eastAsia="宋体" w:cs="宋体"/>
                <w:color w:val="auto"/>
                <w:highlight w:val="none"/>
              </w:rPr>
              <w:t>完整性</w:t>
            </w:r>
            <w:r>
              <w:rPr>
                <w:rFonts w:hint="eastAsia" w:ascii="宋体" w:hAnsi="宋体" w:eastAsia="宋体" w:cs="宋体"/>
                <w:color w:val="auto"/>
                <w:highlight w:val="none"/>
                <w:lang w:eastAsia="zh-CN"/>
              </w:rPr>
              <w:t>、合理性、先进性、可行性、人员配备等方面进行打分</w:t>
            </w:r>
            <w:r>
              <w:rPr>
                <w:rFonts w:hint="eastAsia" w:ascii="宋体" w:hAnsi="宋体" w:eastAsia="宋体" w:cs="宋体"/>
                <w:color w:val="auto"/>
                <w:highlight w:val="none"/>
              </w:rPr>
              <w:t>。</w:t>
            </w:r>
          </w:p>
          <w:p w14:paraId="3F0555BF">
            <w:pPr>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highlight w:val="none"/>
                <w:lang w:eastAsia="zh-CN"/>
              </w:rPr>
              <w:t>施工方案完整、合理、先进、可行、</w:t>
            </w:r>
            <w:r>
              <w:rPr>
                <w:rFonts w:hint="eastAsia" w:ascii="宋体" w:hAnsi="宋体" w:eastAsia="宋体" w:cs="宋体"/>
                <w:color w:val="auto"/>
                <w:highlight w:val="none"/>
                <w:lang w:val="en-US" w:eastAsia="zh-CN"/>
              </w:rPr>
              <w:t>人员配备充足</w:t>
            </w:r>
            <w:r>
              <w:rPr>
                <w:rFonts w:hint="eastAsia" w:ascii="宋体" w:hAnsi="宋体" w:eastAsia="宋体" w:cs="宋体"/>
                <w:color w:val="auto"/>
                <w:highlight w:val="none"/>
                <w:lang w:eastAsia="zh-CN"/>
              </w:rPr>
              <w:t>的得</w:t>
            </w:r>
            <w:r>
              <w:rPr>
                <w:rFonts w:hint="eastAsia" w:ascii="宋体" w:hAnsi="宋体" w:cs="宋体"/>
                <w:color w:val="auto"/>
                <w:highlight w:val="none"/>
                <w:lang w:val="en-US" w:eastAsia="zh-CN"/>
              </w:rPr>
              <w:t>11</w:t>
            </w:r>
            <w:r>
              <w:rPr>
                <w:rFonts w:hint="eastAsia" w:ascii="宋体" w:hAnsi="宋体" w:eastAsia="宋体" w:cs="宋体"/>
                <w:color w:val="auto"/>
                <w:highlight w:val="none"/>
                <w:lang w:eastAsia="zh-CN"/>
              </w:rPr>
              <w:t>分；施工方案不</w:t>
            </w:r>
            <w:r>
              <w:rPr>
                <w:rFonts w:hint="eastAsia" w:ascii="宋体" w:hAnsi="宋体" w:eastAsia="宋体" w:cs="宋体"/>
                <w:color w:val="auto"/>
                <w:highlight w:val="none"/>
                <w:lang w:val="en-US" w:eastAsia="zh-CN"/>
              </w:rPr>
              <w:t>够</w:t>
            </w:r>
            <w:r>
              <w:rPr>
                <w:rFonts w:hint="eastAsia" w:ascii="宋体" w:hAnsi="宋体" w:eastAsia="宋体" w:cs="宋体"/>
                <w:color w:val="auto"/>
                <w:highlight w:val="none"/>
                <w:lang w:eastAsia="zh-CN"/>
              </w:rPr>
              <w:t>完整、不</w:t>
            </w:r>
            <w:r>
              <w:rPr>
                <w:rFonts w:hint="eastAsia" w:ascii="宋体" w:hAnsi="宋体" w:eastAsia="宋体" w:cs="宋体"/>
                <w:color w:val="auto"/>
                <w:highlight w:val="none"/>
                <w:lang w:val="en-US" w:eastAsia="zh-CN"/>
              </w:rPr>
              <w:t>够</w:t>
            </w:r>
            <w:r>
              <w:rPr>
                <w:rFonts w:hint="eastAsia" w:ascii="宋体" w:hAnsi="宋体" w:eastAsia="宋体" w:cs="宋体"/>
                <w:color w:val="auto"/>
                <w:highlight w:val="none"/>
                <w:lang w:eastAsia="zh-CN"/>
              </w:rPr>
              <w:t>合理、不够先进、可行</w:t>
            </w:r>
            <w:r>
              <w:rPr>
                <w:rFonts w:hint="eastAsia" w:ascii="宋体" w:hAnsi="宋体" w:eastAsia="宋体" w:cs="宋体"/>
                <w:color w:val="auto"/>
                <w:highlight w:val="none"/>
                <w:lang w:val="en-US" w:eastAsia="zh-CN"/>
              </w:rPr>
              <w:t>性较差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人员配备不够充足</w:t>
            </w:r>
            <w:r>
              <w:rPr>
                <w:rFonts w:hint="eastAsia" w:ascii="宋体" w:hAnsi="宋体" w:eastAsia="宋体" w:cs="宋体"/>
                <w:color w:val="auto"/>
                <w:highlight w:val="none"/>
                <w:lang w:eastAsia="zh-CN"/>
              </w:rPr>
              <w:t>每处扣</w:t>
            </w:r>
            <w:r>
              <w:rPr>
                <w:rFonts w:hint="eastAsia" w:ascii="宋体" w:hAnsi="宋体" w:eastAsia="宋体" w:cs="宋体"/>
                <w:color w:val="auto"/>
                <w:highlight w:val="none"/>
                <w:lang w:val="en-US" w:eastAsia="zh-CN"/>
              </w:rPr>
              <w:t>1分。</w:t>
            </w:r>
            <w:r>
              <w:rPr>
                <w:rFonts w:hint="eastAsia" w:ascii="宋体" w:hAnsi="宋体" w:eastAsia="宋体" w:cs="宋体"/>
                <w:color w:val="auto"/>
                <w:sz w:val="21"/>
                <w:szCs w:val="21"/>
                <w:highlight w:val="none"/>
                <w:lang w:eastAsia="zh-CN"/>
              </w:rPr>
              <w:t>不符合或不提供的不得分。</w:t>
            </w:r>
          </w:p>
        </w:tc>
        <w:tc>
          <w:tcPr>
            <w:tcW w:w="969" w:type="dxa"/>
            <w:shd w:val="clear" w:color="auto" w:fill="auto"/>
            <w:noWrap w:val="0"/>
            <w:vAlign w:val="center"/>
          </w:tcPr>
          <w:p w14:paraId="311DE6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0F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47310E88">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1F0940DE">
            <w:pPr>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6DFA84CD">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 w:val="0"/>
                <w:bCs w:val="0"/>
                <w:color w:val="auto"/>
                <w:sz w:val="21"/>
                <w:szCs w:val="21"/>
                <w:highlight w:val="none"/>
                <w:lang w:val="en-US" w:eastAsia="zh-CN"/>
              </w:rPr>
              <w:t>质量保证措施</w:t>
            </w:r>
          </w:p>
        </w:tc>
        <w:tc>
          <w:tcPr>
            <w:tcW w:w="885" w:type="dxa"/>
            <w:shd w:val="clear" w:color="auto" w:fill="auto"/>
            <w:noWrap w:val="0"/>
            <w:vAlign w:val="center"/>
          </w:tcPr>
          <w:p w14:paraId="4BA05E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c>
          <w:tcPr>
            <w:tcW w:w="4631" w:type="dxa"/>
            <w:shd w:val="clear" w:color="auto" w:fill="auto"/>
            <w:noWrap w:val="0"/>
            <w:vAlign w:val="center"/>
          </w:tcPr>
          <w:p w14:paraId="18D07F36">
            <w:pPr>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pacing w:val="0"/>
                <w:sz w:val="21"/>
                <w:szCs w:val="21"/>
                <w:highlight w:val="none"/>
              </w:rPr>
              <w:t>根据</w:t>
            </w:r>
            <w:r>
              <w:rPr>
                <w:rFonts w:hint="eastAsia" w:ascii="宋体" w:hAnsi="宋体" w:eastAsia="宋体" w:cs="宋体"/>
                <w:color w:val="auto"/>
                <w:spacing w:val="0"/>
                <w:sz w:val="21"/>
                <w:szCs w:val="21"/>
                <w:highlight w:val="none"/>
                <w:lang w:val="en-US" w:eastAsia="zh-CN"/>
              </w:rPr>
              <w:t>响应人</w:t>
            </w:r>
            <w:r>
              <w:rPr>
                <w:rFonts w:hint="eastAsia" w:ascii="宋体" w:hAnsi="宋体" w:eastAsia="宋体" w:cs="宋体"/>
                <w:color w:val="auto"/>
                <w:spacing w:val="0"/>
                <w:sz w:val="21"/>
                <w:szCs w:val="21"/>
                <w:highlight w:val="none"/>
              </w:rPr>
              <w:t>提供</w:t>
            </w:r>
            <w:r>
              <w:rPr>
                <w:rFonts w:hint="eastAsia"/>
                <w:color w:val="auto"/>
                <w:spacing w:val="0"/>
                <w:highlight w:val="none"/>
                <w:lang w:val="en-US" w:eastAsia="zh-CN"/>
              </w:rPr>
              <w:t>对本项目的特点及要求编制的</w:t>
            </w:r>
            <w:r>
              <w:rPr>
                <w:rFonts w:hint="eastAsia" w:ascii="宋体" w:hAnsi="宋体" w:eastAsia="宋体" w:cs="宋体"/>
                <w:color w:val="auto"/>
                <w:spacing w:val="0"/>
                <w:sz w:val="21"/>
                <w:szCs w:val="21"/>
                <w:highlight w:val="none"/>
              </w:rPr>
              <w:t>施工质量保证措施（包含但不仅限于材料及设备质量保证措施等）</w:t>
            </w:r>
            <w:r>
              <w:rPr>
                <w:rFonts w:hint="eastAsia"/>
                <w:color w:val="auto"/>
                <w:spacing w:val="0"/>
                <w:highlight w:val="none"/>
                <w:lang w:val="en-US" w:eastAsia="zh-CN"/>
              </w:rPr>
              <w:t>是否主次分明，条理清晰切实，结合项目的特点能有效的保证工程质量的</w:t>
            </w:r>
            <w:r>
              <w:rPr>
                <w:rFonts w:hint="eastAsia" w:ascii="宋体" w:hAnsi="宋体" w:eastAsia="宋体" w:cs="宋体"/>
                <w:color w:val="auto"/>
                <w:spacing w:val="0"/>
                <w:highlight w:val="none"/>
              </w:rPr>
              <w:t>等方面进行</w:t>
            </w:r>
            <w:r>
              <w:rPr>
                <w:rFonts w:hint="eastAsia" w:ascii="宋体" w:hAnsi="宋体" w:eastAsia="宋体" w:cs="宋体"/>
                <w:color w:val="auto"/>
                <w:spacing w:val="0"/>
                <w:sz w:val="21"/>
                <w:szCs w:val="21"/>
                <w:highlight w:val="none"/>
                <w:lang w:val="en-US" w:eastAsia="zh-CN"/>
              </w:rPr>
              <w:t>评</w:t>
            </w:r>
            <w:r>
              <w:rPr>
                <w:rFonts w:hint="eastAsia" w:ascii="宋体" w:hAnsi="宋体" w:eastAsia="宋体" w:cs="宋体"/>
                <w:color w:val="auto"/>
                <w:spacing w:val="0"/>
                <w:highlight w:val="none"/>
              </w:rPr>
              <w:t>分</w:t>
            </w:r>
            <w:r>
              <w:rPr>
                <w:rFonts w:hint="eastAsia" w:ascii="宋体" w:hAnsi="宋体" w:eastAsia="宋体" w:cs="宋体"/>
                <w:color w:val="auto"/>
                <w:spacing w:val="0"/>
                <w:sz w:val="21"/>
                <w:szCs w:val="21"/>
                <w:highlight w:val="none"/>
                <w:lang w:val="en-US" w:eastAsia="zh-CN"/>
              </w:rPr>
              <w:t>，</w:t>
            </w:r>
            <w:r>
              <w:rPr>
                <w:rFonts w:hint="eastAsia" w:ascii="宋体" w:hAnsi="宋体" w:cs="宋体"/>
                <w:color w:val="auto"/>
                <w:spacing w:val="0"/>
                <w:highlight w:val="none"/>
                <w:lang w:eastAsia="zh-CN"/>
              </w:rPr>
              <w:t>施工质量保证措施方案详实，针对性强，可执行力度高的得</w:t>
            </w:r>
            <w:r>
              <w:rPr>
                <w:rFonts w:hint="eastAsia" w:ascii="宋体" w:hAnsi="宋体" w:cs="宋体"/>
                <w:color w:val="auto"/>
                <w:spacing w:val="0"/>
                <w:highlight w:val="none"/>
                <w:lang w:val="en-US" w:eastAsia="zh-CN"/>
              </w:rPr>
              <w:t>5</w:t>
            </w:r>
            <w:r>
              <w:rPr>
                <w:rFonts w:hint="eastAsia" w:ascii="宋体" w:hAnsi="宋体" w:cs="宋体"/>
                <w:color w:val="auto"/>
                <w:spacing w:val="0"/>
                <w:highlight w:val="none"/>
                <w:lang w:eastAsia="zh-CN"/>
              </w:rPr>
              <w:t>分，施工质量保证措施方案存在部分不满足</w:t>
            </w:r>
            <w:r>
              <w:rPr>
                <w:rFonts w:hint="eastAsia" w:ascii="宋体" w:hAnsi="宋体" w:eastAsia="宋体" w:cs="宋体"/>
                <w:color w:val="auto"/>
                <w:spacing w:val="0"/>
                <w:highlight w:val="none"/>
                <w:lang w:eastAsia="zh-CN"/>
              </w:rPr>
              <w:t>或有缺漏项的每项扣1分，不符合或不提供的不得分。</w:t>
            </w:r>
          </w:p>
        </w:tc>
        <w:tc>
          <w:tcPr>
            <w:tcW w:w="969" w:type="dxa"/>
            <w:shd w:val="clear" w:color="auto" w:fill="auto"/>
            <w:noWrap w:val="0"/>
            <w:vAlign w:val="center"/>
          </w:tcPr>
          <w:p w14:paraId="4DE34AAE">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3152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3C834245">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F753665">
            <w:pPr>
              <w:jc w:val="center"/>
              <w:rPr>
                <w:rFonts w:hint="eastAsia" w:ascii="宋体" w:hAnsi="宋体" w:eastAsia="宋体" w:cs="宋体"/>
                <w:color w:val="auto"/>
                <w:sz w:val="21"/>
                <w:szCs w:val="21"/>
                <w:highlight w:val="none"/>
              </w:rPr>
            </w:pPr>
          </w:p>
        </w:tc>
        <w:tc>
          <w:tcPr>
            <w:tcW w:w="1455" w:type="dxa"/>
            <w:noWrap w:val="0"/>
            <w:vAlign w:val="center"/>
          </w:tcPr>
          <w:p w14:paraId="1F859CF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进度计划保障措施</w:t>
            </w:r>
          </w:p>
        </w:tc>
        <w:tc>
          <w:tcPr>
            <w:tcW w:w="885" w:type="dxa"/>
            <w:noWrap w:val="0"/>
            <w:vAlign w:val="center"/>
          </w:tcPr>
          <w:p w14:paraId="4CCD60A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c>
          <w:tcPr>
            <w:tcW w:w="4631" w:type="dxa"/>
            <w:noWrap w:val="0"/>
            <w:vAlign w:val="center"/>
          </w:tcPr>
          <w:p w14:paraId="43C7C6BE">
            <w:pPr>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进度计划保障措施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进度计划保障措施全面、有效、合理、能确保项目进度的得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分；进度计划保障措施不够全面、不够有效、不够合理的每处扣1分。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65CC343C">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690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45DAD2D2">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49E56F3E">
            <w:pPr>
              <w:rPr>
                <w:rFonts w:hint="eastAsia" w:ascii="宋体" w:hAnsi="宋体" w:eastAsia="宋体" w:cs="宋体"/>
                <w:color w:val="auto"/>
                <w:sz w:val="21"/>
                <w:szCs w:val="21"/>
                <w:highlight w:val="none"/>
                <w:lang w:eastAsia="zh-CN"/>
              </w:rPr>
            </w:pPr>
          </w:p>
        </w:tc>
        <w:tc>
          <w:tcPr>
            <w:tcW w:w="1455" w:type="dxa"/>
            <w:noWrap w:val="0"/>
            <w:vAlign w:val="center"/>
          </w:tcPr>
          <w:p w14:paraId="5E7669BE">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szCs w:val="21"/>
                <w:highlight w:val="none"/>
                <w:lang w:val="en-US" w:eastAsia="zh-CN"/>
              </w:rPr>
              <w:t>安全文明施工措施</w:t>
            </w:r>
          </w:p>
        </w:tc>
        <w:tc>
          <w:tcPr>
            <w:tcW w:w="885" w:type="dxa"/>
            <w:noWrap w:val="0"/>
            <w:vAlign w:val="center"/>
          </w:tcPr>
          <w:p w14:paraId="21A77FA2">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31" w:type="dxa"/>
            <w:noWrap w:val="0"/>
            <w:vAlign w:val="center"/>
          </w:tcPr>
          <w:p w14:paraId="001758DE">
            <w:pPr>
              <w:jc w:val="left"/>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安全文明施工措施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安全生产、文明施工措施全面、可行、有效的的</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分；安全生产、文明施工措施不够全面、可行性较差、有效性较低的每处</w:t>
            </w:r>
            <w:r>
              <w:rPr>
                <w:rFonts w:hint="eastAsia" w:ascii="宋体" w:hAnsi="宋体" w:cs="宋体"/>
                <w:color w:val="auto"/>
                <w:szCs w:val="21"/>
                <w:highlight w:val="none"/>
                <w:lang w:val="en-US" w:eastAsia="zh-CN"/>
              </w:rPr>
              <w:t>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18EB8A54">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6DCC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2875DE25">
            <w:pPr>
              <w:jc w:val="center"/>
              <w:rPr>
                <w:rFonts w:hint="eastAsia" w:ascii="宋体" w:hAnsi="宋体" w:eastAsia="宋体" w:cs="宋体"/>
                <w:color w:val="auto"/>
                <w:sz w:val="21"/>
                <w:szCs w:val="21"/>
                <w:highlight w:val="none"/>
              </w:rPr>
            </w:pPr>
          </w:p>
        </w:tc>
        <w:tc>
          <w:tcPr>
            <w:tcW w:w="805" w:type="dxa"/>
            <w:vMerge w:val="continue"/>
            <w:noWrap w:val="0"/>
            <w:vAlign w:val="center"/>
          </w:tcPr>
          <w:p w14:paraId="6F79D4EA">
            <w:pPr>
              <w:jc w:val="center"/>
              <w:rPr>
                <w:rFonts w:hint="eastAsia" w:ascii="宋体" w:hAnsi="宋体" w:eastAsia="宋体" w:cs="宋体"/>
                <w:color w:val="auto"/>
                <w:sz w:val="21"/>
                <w:szCs w:val="21"/>
                <w:highlight w:val="none"/>
              </w:rPr>
            </w:pPr>
          </w:p>
        </w:tc>
        <w:tc>
          <w:tcPr>
            <w:tcW w:w="1455" w:type="dxa"/>
            <w:noWrap w:val="0"/>
            <w:vAlign w:val="center"/>
          </w:tcPr>
          <w:p w14:paraId="2A954F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应急处置</w:t>
            </w:r>
            <w:r>
              <w:rPr>
                <w:rFonts w:hint="eastAsia" w:ascii="宋体" w:hAnsi="宋体" w:eastAsia="宋体" w:cs="宋体"/>
                <w:color w:val="auto"/>
                <w:kern w:val="0"/>
                <w:sz w:val="21"/>
                <w:szCs w:val="21"/>
                <w:highlight w:val="none"/>
                <w:lang w:eastAsia="zh-CN"/>
              </w:rPr>
              <w:t>预案</w:t>
            </w:r>
          </w:p>
        </w:tc>
        <w:tc>
          <w:tcPr>
            <w:tcW w:w="885" w:type="dxa"/>
            <w:noWrap w:val="0"/>
            <w:vAlign w:val="center"/>
          </w:tcPr>
          <w:p w14:paraId="019661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31" w:type="dxa"/>
            <w:noWrap w:val="0"/>
            <w:vAlign w:val="center"/>
          </w:tcPr>
          <w:p w14:paraId="52DA1A0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为确保项目</w:t>
            </w:r>
            <w:r>
              <w:rPr>
                <w:rFonts w:hint="eastAsia" w:ascii="宋体" w:hAnsi="宋体" w:eastAsia="宋体" w:cs="宋体"/>
                <w:b w:val="0"/>
                <w:bCs w:val="0"/>
                <w:color w:val="auto"/>
                <w:sz w:val="21"/>
                <w:szCs w:val="21"/>
                <w:highlight w:val="none"/>
                <w:lang w:val="en-US" w:eastAsia="zh-CN"/>
              </w:rPr>
              <w:t>顺利</w:t>
            </w:r>
            <w:r>
              <w:rPr>
                <w:rFonts w:hint="eastAsia" w:ascii="宋体" w:hAnsi="宋体" w:eastAsia="宋体" w:cs="宋体"/>
                <w:b w:val="0"/>
                <w:bCs w:val="0"/>
                <w:color w:val="auto"/>
                <w:sz w:val="21"/>
                <w:szCs w:val="21"/>
                <w:highlight w:val="none"/>
                <w:lang w:val="zh-CN" w:eastAsia="zh-CN"/>
              </w:rPr>
              <w:t>实施并高质保量完成</w:t>
            </w:r>
            <w:r>
              <w:rPr>
                <w:rFonts w:hint="eastAsia" w:ascii="宋体" w:hAnsi="宋体" w:eastAsia="宋体" w:cs="宋体"/>
                <w:b w:val="0"/>
                <w:bCs w:val="0"/>
                <w:color w:val="auto"/>
                <w:sz w:val="21"/>
                <w:szCs w:val="21"/>
                <w:highlight w:val="none"/>
                <w:lang w:val="en-US" w:eastAsia="zh-CN"/>
              </w:rPr>
              <w:t>由响应人提供应急处理措施方案</w:t>
            </w:r>
            <w:r>
              <w:rPr>
                <w:rFonts w:hint="eastAsia" w:ascii="宋体" w:hAnsi="宋体" w:eastAsia="宋体" w:cs="宋体"/>
                <w:b w:val="0"/>
                <w:bCs w:val="0"/>
                <w:color w:val="auto"/>
                <w:sz w:val="21"/>
                <w:szCs w:val="21"/>
                <w:highlight w:val="none"/>
                <w:lang w:val="zh-CN" w:eastAsia="zh-CN"/>
              </w:rPr>
              <w:t>，包括后续实际项目实施中可能遇到的紧急事件、异常处理等应急预案和对应的解决措施等，应急措施有效可行的得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eastAsia="zh-CN"/>
              </w:rPr>
              <w:t>分；提出的应急措施偏离实际需求的每处扣</w:t>
            </w:r>
            <w:r>
              <w:rPr>
                <w:rFonts w:hint="eastAsia" w:ascii="宋体" w:hAnsi="宋体" w:eastAsia="宋体" w:cs="宋体"/>
                <w:b w:val="0"/>
                <w:bCs w:val="0"/>
                <w:color w:val="auto"/>
                <w:sz w:val="21"/>
                <w:szCs w:val="21"/>
                <w:highlight w:val="none"/>
                <w:lang w:val="en-US" w:eastAsia="zh-CN"/>
              </w:rPr>
              <w:t>1分。</w:t>
            </w:r>
            <w:r>
              <w:rPr>
                <w:rFonts w:hint="eastAsia" w:ascii="宋体" w:hAnsi="宋体" w:eastAsia="宋体" w:cs="宋体"/>
                <w:color w:val="auto"/>
                <w:sz w:val="21"/>
                <w:szCs w:val="21"/>
                <w:highlight w:val="none"/>
                <w:lang w:eastAsia="zh-CN"/>
              </w:rPr>
              <w:t>内容</w:t>
            </w:r>
            <w:r>
              <w:rPr>
                <w:rFonts w:hint="eastAsia" w:ascii="宋体" w:hAnsi="宋体" w:eastAsia="宋体" w:cs="宋体"/>
                <w:b w:val="0"/>
                <w:bCs w:val="0"/>
                <w:color w:val="auto"/>
                <w:kern w:val="2"/>
                <w:sz w:val="21"/>
                <w:szCs w:val="21"/>
                <w:highlight w:val="none"/>
              </w:rPr>
              <w:t>不符合或不提供不得分</w:t>
            </w:r>
            <w:r>
              <w:rPr>
                <w:rFonts w:hint="eastAsia" w:ascii="宋体" w:hAnsi="宋体" w:eastAsia="宋体" w:cs="宋体"/>
                <w:b w:val="0"/>
                <w:bCs w:val="0"/>
                <w:color w:val="auto"/>
                <w:kern w:val="2"/>
                <w:sz w:val="21"/>
                <w:szCs w:val="21"/>
                <w:highlight w:val="none"/>
                <w:lang w:eastAsia="zh-CN"/>
              </w:rPr>
              <w:t>。</w:t>
            </w:r>
          </w:p>
        </w:tc>
        <w:tc>
          <w:tcPr>
            <w:tcW w:w="969" w:type="dxa"/>
            <w:noWrap w:val="0"/>
            <w:vAlign w:val="center"/>
          </w:tcPr>
          <w:p w14:paraId="25D2C2E5">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596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7" w:type="dxa"/>
            <w:vMerge w:val="continue"/>
            <w:noWrap w:val="0"/>
            <w:vAlign w:val="center"/>
          </w:tcPr>
          <w:p w14:paraId="352BB576">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34EA4B03">
            <w:pPr>
              <w:rPr>
                <w:rFonts w:hint="eastAsia" w:ascii="宋体" w:hAnsi="宋体" w:eastAsia="宋体" w:cs="宋体"/>
                <w:color w:val="auto"/>
                <w:sz w:val="21"/>
                <w:szCs w:val="21"/>
                <w:highlight w:val="none"/>
                <w:lang w:eastAsia="zh-CN"/>
              </w:rPr>
            </w:pPr>
          </w:p>
        </w:tc>
        <w:tc>
          <w:tcPr>
            <w:tcW w:w="1455" w:type="dxa"/>
            <w:noWrap w:val="0"/>
            <w:vAlign w:val="center"/>
          </w:tcPr>
          <w:p w14:paraId="2697C5A1">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sz w:val="21"/>
                <w:szCs w:val="21"/>
                <w:highlight w:val="none"/>
                <w:lang w:eastAsia="zh-CN"/>
              </w:rPr>
              <w:t>售后服务</w:t>
            </w:r>
          </w:p>
        </w:tc>
        <w:tc>
          <w:tcPr>
            <w:tcW w:w="885" w:type="dxa"/>
            <w:noWrap w:val="0"/>
            <w:vAlign w:val="center"/>
          </w:tcPr>
          <w:p w14:paraId="0B3CC30A">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c>
          <w:tcPr>
            <w:tcW w:w="4631" w:type="dxa"/>
            <w:noWrap w:val="0"/>
            <w:vAlign w:val="center"/>
          </w:tcPr>
          <w:p w14:paraId="61B77D7D">
            <w:pPr>
              <w:jc w:val="left"/>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sz w:val="21"/>
                <w:szCs w:val="21"/>
                <w:highlight w:val="none"/>
                <w:lang w:eastAsia="zh-CN"/>
              </w:rPr>
              <w:t>根据采购需求提供本项目的售后服务方案,包括但不限于售后服务的及时性、便利性及力量配备情况等，售后服务方案全面、有效、可操作性强的得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bidi="en-US"/>
              </w:rPr>
              <w:t>思路不清晰，逻辑性差，可操作性与实际情况有偏离的每处扣1分。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0ADC70A6">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18E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67" w:type="dxa"/>
            <w:noWrap w:val="0"/>
            <w:vAlign w:val="center"/>
          </w:tcPr>
          <w:p w14:paraId="6842990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260" w:type="dxa"/>
            <w:gridSpan w:val="2"/>
            <w:noWrap w:val="0"/>
            <w:vAlign w:val="center"/>
          </w:tcPr>
          <w:p w14:paraId="16C29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885" w:type="dxa"/>
            <w:noWrap w:val="0"/>
            <w:vAlign w:val="center"/>
          </w:tcPr>
          <w:p w14:paraId="3188935D">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600" w:type="dxa"/>
            <w:gridSpan w:val="2"/>
            <w:noWrap w:val="0"/>
            <w:vAlign w:val="center"/>
          </w:tcPr>
          <w:p w14:paraId="29E4E4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满足采购文件要求且报价最低的为磋商基准价，其价格分为满分，其他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w:t>
            </w:r>
          </w:p>
          <w:p w14:paraId="61780ED6">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磋商报价得分=（磋商基准价/最后磋商报价）×</w:t>
            </w:r>
            <w:r>
              <w:rPr>
                <w:rFonts w:hint="eastAsia" w:ascii="宋体" w:hAnsi="宋体" w:cs="宋体"/>
                <w:color w:val="auto"/>
                <w:sz w:val="21"/>
                <w:szCs w:val="21"/>
                <w:highlight w:val="none"/>
                <w:lang w:val="en-US" w:eastAsia="zh-CN"/>
              </w:rPr>
              <w:t>15</w:t>
            </w:r>
          </w:p>
        </w:tc>
      </w:tr>
      <w:tr w14:paraId="574D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416DF11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260" w:type="dxa"/>
            <w:gridSpan w:val="2"/>
            <w:noWrap w:val="0"/>
            <w:vAlign w:val="center"/>
          </w:tcPr>
          <w:p w14:paraId="3B83A5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p>
        </w:tc>
        <w:tc>
          <w:tcPr>
            <w:tcW w:w="885" w:type="dxa"/>
            <w:noWrap w:val="0"/>
            <w:vAlign w:val="center"/>
          </w:tcPr>
          <w:p w14:paraId="4228F6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100</w:t>
            </w:r>
            <w:r>
              <w:rPr>
                <w:rFonts w:hint="eastAsia" w:ascii="宋体" w:hAnsi="宋体" w:eastAsia="宋体" w:cs="宋体"/>
                <w:color w:val="auto"/>
                <w:sz w:val="21"/>
                <w:szCs w:val="21"/>
                <w:highlight w:val="none"/>
              </w:rPr>
              <w:t>分</w:t>
            </w:r>
          </w:p>
        </w:tc>
        <w:tc>
          <w:tcPr>
            <w:tcW w:w="5600" w:type="dxa"/>
            <w:gridSpan w:val="2"/>
            <w:noWrap w:val="0"/>
            <w:vAlign w:val="center"/>
          </w:tcPr>
          <w:p w14:paraId="1D62971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总得分=技术资信部分得分+报价得分</w:t>
            </w:r>
          </w:p>
        </w:tc>
      </w:tr>
    </w:tbl>
    <w:p w14:paraId="5F76A305">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26、磋商无效的情形</w:t>
      </w:r>
      <w:r>
        <w:rPr>
          <w:rFonts w:hint="eastAsia" w:ascii="宋体" w:hAnsi="宋体" w:eastAsia="宋体" w:cs="宋体"/>
          <w:b/>
          <w:smallCaps w:val="0"/>
          <w:color w:val="000000" w:themeColor="text1"/>
          <w:spacing w:val="0"/>
          <w:kern w:val="0"/>
          <w:highlight w:val="none"/>
          <w14:textFill>
            <w14:solidFill>
              <w14:schemeClr w14:val="tx1"/>
            </w14:solidFill>
          </w14:textFill>
        </w:rPr>
        <w:t>：</w:t>
      </w:r>
    </w:p>
    <w:p w14:paraId="5D2FC95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如发生下列情况之一的，其响应文件视为无效</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w:t>
      </w:r>
    </w:p>
    <w:p w14:paraId="2EB10A69">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（1）响应文件未按</w:t>
      </w:r>
      <w:r>
        <w:rPr>
          <w:rFonts w:hint="eastAsia" w:ascii="宋体" w:hAnsi="宋体" w:eastAsia="宋体" w:cs="宋体"/>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smallCaps w:val="0"/>
          <w:color w:val="000000" w:themeColor="text1"/>
          <w:spacing w:val="0"/>
          <w:highlight w:val="none"/>
          <w14:textFill>
            <w14:solidFill>
              <w14:schemeClr w14:val="tx1"/>
            </w14:solidFill>
          </w14:textFill>
        </w:rPr>
        <w:t>要求签署、签章的；</w:t>
      </w:r>
    </w:p>
    <w:p w14:paraId="097EC58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（2）不具备</w:t>
      </w:r>
      <w:r>
        <w:rPr>
          <w:rFonts w:hint="eastAsia" w:ascii="宋体" w:hAnsi="宋体" w:eastAsia="宋体" w:cs="宋体"/>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smallCaps w:val="0"/>
          <w:color w:val="000000" w:themeColor="text1"/>
          <w:spacing w:val="0"/>
          <w:highlight w:val="none"/>
          <w14:textFill>
            <w14:solidFill>
              <w14:schemeClr w14:val="tx1"/>
            </w14:solidFill>
          </w14:textFill>
        </w:rPr>
        <w:t>中规定的资格要求的；</w:t>
      </w:r>
    </w:p>
    <w:p w14:paraId="5D9BDE6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（3）技术商务文件或资格证明文件中含报价；</w:t>
      </w:r>
    </w:p>
    <w:p w14:paraId="152029E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（4）磋商文件中有▲处条款</w:t>
      </w:r>
      <w:r>
        <w:rPr>
          <w:rFonts w:hint="eastAsia" w:ascii="宋体" w:hAnsi="宋体" w:eastAsia="宋体" w:cs="宋体"/>
          <w:smallCaps w:val="0"/>
          <w:color w:val="000000" w:themeColor="text1"/>
          <w:spacing w:val="0"/>
          <w:kern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kern w:val="0"/>
          <w:highlight w:val="none"/>
          <w14:textFill>
            <w14:solidFill>
              <w14:schemeClr w14:val="tx1"/>
            </w14:solidFill>
          </w14:textFill>
        </w:rPr>
        <w:t>未作实质性响应的；</w:t>
      </w:r>
    </w:p>
    <w:p w14:paraId="4D1651B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（5）报价超过磋商文件中规定的预算金额或者最高限价或者有效折扣率的；</w:t>
      </w:r>
    </w:p>
    <w:p w14:paraId="5BDAF06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（6）响应文件含有采购人不能接受的附加条件的；</w:t>
      </w:r>
    </w:p>
    <w:p w14:paraId="63DA41B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（7）仅提供备份投标文件的；</w:t>
      </w:r>
    </w:p>
    <w:p w14:paraId="0C5CCC7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（8）电子响应文件未按规定要求提供</w:t>
      </w:r>
      <w:r>
        <w:rPr>
          <w:rFonts w:hint="eastAsia" w:ascii="宋体" w:hAnsi="宋体" w:cs="宋体"/>
          <w:smallCaps w:val="0"/>
          <w:color w:val="000000" w:themeColor="text1"/>
          <w:spacing w:val="0"/>
          <w:highlight w:val="none"/>
          <w:lang w:val="en-US" w:eastAsia="zh-CN"/>
          <w14:textFill>
            <w14:solidFill>
              <w14:schemeClr w14:val="tx1"/>
            </w14:solidFill>
          </w14:textFill>
        </w:rPr>
        <w:t>CA</w:t>
      </w:r>
      <w:r>
        <w:rPr>
          <w:rFonts w:hint="eastAsia" w:ascii="宋体" w:hAnsi="宋体" w:eastAsia="宋体" w:cs="宋体"/>
          <w:smallCaps w:val="0"/>
          <w:color w:val="000000" w:themeColor="text1"/>
          <w:spacing w:val="0"/>
          <w:highlight w:val="none"/>
          <w14:textFill>
            <w14:solidFill>
              <w14:schemeClr w14:val="tx1"/>
            </w14:solidFill>
          </w14:textFill>
        </w:rPr>
        <w:t>签章的；</w:t>
      </w:r>
    </w:p>
    <w:p w14:paraId="7D57BC5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（9）电子响应文件解密失败，且未在规定时间内提交备份投标文件的；</w:t>
      </w:r>
    </w:p>
    <w:p w14:paraId="5FEDA53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（10）电子响应文件解密失败，虽然在规定时间内提交了备份投标文件，但是备份投标文件无法导入或者无法读取或者不符合本</w:t>
      </w:r>
      <w:r>
        <w:rPr>
          <w:rFonts w:hint="eastAsia" w:ascii="宋体" w:hAnsi="宋体" w:eastAsia="宋体" w:cs="宋体"/>
          <w:smallCaps w:val="0"/>
          <w:color w:val="000000" w:themeColor="text1"/>
          <w:spacing w:val="0"/>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highlight w:val="none"/>
          <w14:textFill>
            <w14:solidFill>
              <w14:schemeClr w14:val="tx1"/>
            </w14:solidFill>
          </w14:textFill>
        </w:rPr>
        <w:t>文件和电子交易平台要求的；</w:t>
      </w:r>
    </w:p>
    <w:p w14:paraId="5D132FB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kern w:val="0"/>
          <w:szCs w:val="21"/>
          <w:highlight w:val="none"/>
        </w:rPr>
      </w:pPr>
      <w:bookmarkStart w:id="65" w:name="_Toc457934632"/>
      <w:bookmarkStart w:id="66" w:name="_Toc359849106"/>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）不同供应商的电子投标（响应）文件上传计算机的网卡MAC地址、CPU序列号和硬盘序列号等硬件信息相同的；</w:t>
      </w:r>
    </w:p>
    <w:p w14:paraId="5BA60AD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2）上传的电子投标（响应）文件若出现使用本项目其他投标（响应）人的数字证书加密的，或者加盖本项目其他投标（响应）人的电子印章的；</w:t>
      </w:r>
    </w:p>
    <w:p w14:paraId="2B6C7A5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3）不同供应商的投标（响应）文件的内容存在两处以上细节错误一致，且无法合理解释的；</w:t>
      </w:r>
    </w:p>
    <w:p w14:paraId="02CD726A">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eastAsia="宋体"/>
          <w:color w:val="auto"/>
          <w:highlight w:val="none"/>
          <w:lang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4）不同供应商联系人为同一人或不同联系人的联系电话一致，且无法合理解释的</w:t>
      </w:r>
      <w:r>
        <w:rPr>
          <w:rFonts w:hint="eastAsia" w:ascii="宋体" w:hAnsi="宋体" w:cs="宋体"/>
          <w:color w:val="auto"/>
          <w:kern w:val="0"/>
          <w:szCs w:val="21"/>
          <w:highlight w:val="none"/>
          <w:lang w:eastAsia="zh-CN"/>
        </w:rPr>
        <w:t>；</w:t>
      </w:r>
    </w:p>
    <w:p w14:paraId="401A8F38">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6FA12C0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27、采购终止的情形</w:t>
      </w:r>
      <w:bookmarkEnd w:id="65"/>
    </w:p>
    <w:p w14:paraId="29F62E6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采购中，出现下列情形之一的，采购应予终止。终止后，采购人应将终止理由通知所有供应商：</w:t>
      </w:r>
    </w:p>
    <w:p w14:paraId="3FDD1D5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（1）因情况变化，不再符合规定的竞争性磋商采购方式适用情形的；</w:t>
      </w:r>
    </w:p>
    <w:p w14:paraId="47D5E58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（2）出现影响采购公证的违法、违规行为的；</w:t>
      </w:r>
    </w:p>
    <w:p w14:paraId="37070749">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（3）因重大变故，采购任务取消的。</w:t>
      </w:r>
    </w:p>
    <w:bookmarkEnd w:id="66"/>
    <w:p w14:paraId="66BA6A4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28、成交通知及成交公告</w:t>
      </w:r>
    </w:p>
    <w:p w14:paraId="1D23051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t>28.1在成交供应商确定之日起2个工作日内发布成交公告及《成交通知书》，成交公告发布网址：浙江省政府采购网(https://zfcg.czt.zj.gov.cn/site/home)</w:t>
      </w:r>
      <w:r>
        <w:rPr>
          <w:rFonts w:hint="eastAsia" w:ascii="宋体" w:hAnsi="宋体" w:eastAsia="宋体" w:cs="宋体"/>
          <w:smallCaps w:val="0"/>
          <w:color w:val="000000" w:themeColor="text1"/>
          <w:spacing w:val="0"/>
          <w:kern w:val="0"/>
          <w:highlight w:val="none"/>
          <w14:textFill>
            <w14:solidFill>
              <w14:schemeClr w14:val="tx1"/>
            </w14:solidFill>
          </w14:textFill>
        </w:rPr>
        <w:t>；成交人的中小企业声明函将随成交结果同时公告。</w:t>
      </w:r>
    </w:p>
    <w:p w14:paraId="00642CE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t>28.2</w:t>
      </w:r>
      <w:r>
        <w:rPr>
          <w:rFonts w:hint="eastAsia" w:ascii="宋体" w:hAnsi="宋体" w:eastAsia="宋体" w:cs="宋体"/>
          <w:smallCaps w:val="0"/>
          <w:color w:val="000000" w:themeColor="text1"/>
          <w:spacing w:val="0"/>
          <w:highlight w:val="none"/>
          <w14:textFill>
            <w14:solidFill>
              <w14:schemeClr w14:val="tx1"/>
            </w14:solidFill>
          </w14:textFill>
        </w:rPr>
        <w:t>成交公告发布同时，</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由采购人和</w:t>
      </w:r>
      <w:r>
        <w:rPr>
          <w:rFonts w:hint="eastAsia" w:ascii="宋体" w:hAnsi="宋体" w:cs="宋体"/>
          <w:smallCaps w:val="0"/>
          <w:color w:val="000000" w:themeColor="text1"/>
          <w:spacing w:val="0"/>
          <w:kern w:val="0"/>
          <w:highlight w:val="none"/>
          <w:shd w:val="clear" w:color="auto" w:fill="FFFFFF"/>
          <w:lang w:eastAsia="zh-CN"/>
          <w14:textFill>
            <w14:solidFill>
              <w14:schemeClr w14:val="tx1"/>
            </w14:solidFill>
          </w14:textFill>
        </w:rPr>
        <w:t>杭州恒正造价工程师事务所</w:t>
      </w:r>
      <w:r>
        <w:rPr>
          <w:rFonts w:hint="eastAsia" w:ascii="宋体" w:hAnsi="宋体" w:eastAsia="宋体" w:cs="宋体"/>
          <w:smallCaps w:val="0"/>
          <w:color w:val="000000" w:themeColor="text1"/>
          <w:spacing w:val="0"/>
          <w:highlight w:val="none"/>
          <w14:textFill>
            <w14:solidFill>
              <w14:schemeClr w14:val="tx1"/>
            </w14:solidFill>
          </w14:textFill>
        </w:rPr>
        <w:t>签发《</w:t>
      </w:r>
      <w:r>
        <w:rPr>
          <w:rFonts w:hint="eastAsia" w:ascii="宋体" w:hAnsi="宋体" w:eastAsia="宋体" w:cs="宋体"/>
          <w:smallCaps w:val="0"/>
          <w:color w:val="000000" w:themeColor="text1"/>
          <w:spacing w:val="0"/>
          <w:kern w:val="0"/>
          <w:highlight w:val="none"/>
          <w14:textFill>
            <w14:solidFill>
              <w14:schemeClr w14:val="tx1"/>
            </w14:solidFill>
          </w14:textFill>
        </w:rPr>
        <w:t>成交通知</w:t>
      </w:r>
      <w:r>
        <w:rPr>
          <w:rFonts w:hint="eastAsia" w:ascii="宋体" w:hAnsi="宋体" w:eastAsia="宋体" w:cs="宋体"/>
          <w:smallCaps w:val="0"/>
          <w:color w:val="000000" w:themeColor="text1"/>
          <w:spacing w:val="0"/>
          <w:highlight w:val="none"/>
          <w14:textFill>
            <w14:solidFill>
              <w14:schemeClr w14:val="tx1"/>
            </w14:solidFill>
          </w14:textFill>
        </w:rPr>
        <w:t>书》。</w:t>
      </w:r>
    </w:p>
    <w:p w14:paraId="64C349C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28.3《成交通知书》将作为签订合同的重要依据，对采购代理机构、成交方和采购人具有法律效力。</w:t>
      </w:r>
    </w:p>
    <w:p w14:paraId="4F38356C">
      <w:pPr>
        <w:keepNext w:val="0"/>
        <w:keepLines w:val="0"/>
        <w:pageBreakBefore w:val="0"/>
        <w:widowControl/>
        <w:kinsoku/>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29、质疑与投诉</w:t>
      </w:r>
    </w:p>
    <w:p w14:paraId="70A635B4">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bookmarkStart w:id="67" w:name="_Toc393201713"/>
      <w:bookmarkStart w:id="68" w:name="_Toc326937536"/>
      <w:bookmarkStart w:id="69" w:name="_Toc333842550"/>
      <w:bookmarkStart w:id="70" w:name="_Toc358384694"/>
      <w:bookmarkStart w:id="71" w:name="_Toc504642670"/>
      <w:bookmarkStart w:id="72" w:name="_Toc11591"/>
      <w:bookmarkStart w:id="73" w:name="_Toc433917266"/>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61216937">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FE49485">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A.供应商的姓名或者名称、地址、邮编、联系人及联系电话；</w:t>
      </w:r>
    </w:p>
    <w:p w14:paraId="13D796AA">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B.质疑项目的名称、编号；</w:t>
      </w:r>
    </w:p>
    <w:p w14:paraId="55227921">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18E0204D">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D.事实依据；</w:t>
      </w:r>
    </w:p>
    <w:p w14:paraId="54A8DE64">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E.必要的法律依据；</w:t>
      </w:r>
    </w:p>
    <w:p w14:paraId="2F23EF0B">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F.提出质疑的日期。</w:t>
      </w:r>
    </w:p>
    <w:p w14:paraId="7BC0F2F5">
      <w:pPr>
        <w:keepNext w:val="0"/>
        <w:keepLines w:val="0"/>
        <w:pageBreakBefore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4FBAC227">
      <w:pPr>
        <w:pStyle w:val="16"/>
        <w:keepNext w:val="0"/>
        <w:keepLines w:val="0"/>
        <w:pageBreakBefore w:val="0"/>
        <w:kinsoku/>
        <w:wordWrap/>
        <w:overflowPunct/>
        <w:topLinePunct w:val="0"/>
        <w:autoSpaceDE/>
        <w:autoSpaceDN/>
        <w:bidi w:val="0"/>
        <w:adjustRightInd/>
        <w:spacing w:line="480" w:lineRule="exact"/>
        <w:ind w:firstLine="420" w:firstLineChars="200"/>
        <w:textAlignment w:val="auto"/>
        <w:rPr>
          <w:rFonts w:hAnsi="宋体"/>
          <w:bCs/>
          <w:color w:val="auto"/>
          <w:highlight w:val="none"/>
        </w:rPr>
      </w:pPr>
      <w:r>
        <w:rPr>
          <w:rFonts w:hint="eastAsia" w:hAnsi="宋体"/>
          <w:bCs/>
          <w:color w:val="auto"/>
          <w:highlight w:val="none"/>
        </w:rPr>
        <w:t>29.3质疑材料递交方式：</w:t>
      </w:r>
    </w:p>
    <w:p w14:paraId="781D4F0E">
      <w:pPr>
        <w:pStyle w:val="16"/>
        <w:keepNext w:val="0"/>
        <w:keepLines w:val="0"/>
        <w:pageBreakBefore w:val="0"/>
        <w:kinsoku/>
        <w:wordWrap/>
        <w:overflowPunct/>
        <w:topLinePunct w:val="0"/>
        <w:autoSpaceDE/>
        <w:autoSpaceDN/>
        <w:bidi w:val="0"/>
        <w:adjustRightInd/>
        <w:spacing w:line="480" w:lineRule="exact"/>
        <w:ind w:firstLine="420" w:firstLineChars="200"/>
        <w:textAlignment w:val="auto"/>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3D2D62A8">
      <w:pPr>
        <w:pStyle w:val="16"/>
        <w:keepNext w:val="0"/>
        <w:keepLines w:val="0"/>
        <w:pageBreakBefore w:val="0"/>
        <w:kinsoku/>
        <w:wordWrap/>
        <w:overflowPunct/>
        <w:topLinePunct w:val="0"/>
        <w:autoSpaceDE/>
        <w:autoSpaceDN/>
        <w:bidi w:val="0"/>
        <w:adjustRightInd/>
        <w:spacing w:line="480" w:lineRule="exact"/>
        <w:ind w:firstLine="422" w:firstLineChars="200"/>
        <w:textAlignment w:val="auto"/>
        <w:rPr>
          <w:b/>
          <w:color w:val="auto"/>
          <w:highlight w:val="none"/>
        </w:rPr>
      </w:pPr>
      <w:r>
        <w:rPr>
          <w:b/>
          <w:color w:val="auto"/>
          <w:highlight w:val="none"/>
        </w:rPr>
        <w:t>②供应商在法定质疑期内一次性提出针对同一采购程序环节的质疑。</w:t>
      </w:r>
    </w:p>
    <w:p w14:paraId="248031D1">
      <w:pPr>
        <w:pStyle w:val="16"/>
        <w:keepNext w:val="0"/>
        <w:keepLines w:val="0"/>
        <w:pageBreakBefore w:val="0"/>
        <w:kinsoku/>
        <w:wordWrap/>
        <w:overflowPunct/>
        <w:topLinePunct w:val="0"/>
        <w:autoSpaceDE/>
        <w:autoSpaceDN/>
        <w:bidi w:val="0"/>
        <w:adjustRightInd/>
        <w:spacing w:line="480" w:lineRule="exact"/>
        <w:ind w:firstLine="420" w:firstLineChars="200"/>
        <w:textAlignment w:val="auto"/>
        <w:rPr>
          <w:color w:val="auto"/>
          <w:highlight w:val="none"/>
        </w:rPr>
      </w:pPr>
      <w:r>
        <w:rPr>
          <w:color w:val="auto"/>
          <w:highlight w:val="none"/>
        </w:rPr>
        <w:t>③书面递交到</w:t>
      </w:r>
      <w:r>
        <w:rPr>
          <w:rFonts w:hint="eastAsia" w:hAnsi="宋体" w:cs="宋体"/>
          <w:smallCaps w:val="0"/>
          <w:color w:val="000000" w:themeColor="text1"/>
          <w:spacing w:val="0"/>
          <w:kern w:val="0"/>
          <w:highlight w:val="none"/>
          <w:shd w:val="clear" w:color="auto" w:fill="FFFFFF"/>
          <w:lang w:eastAsia="zh-CN"/>
          <w14:textFill>
            <w14:solidFill>
              <w14:schemeClr w14:val="tx1"/>
            </w14:solidFill>
          </w14:textFill>
        </w:rPr>
        <w:t>杭州恒正造价工程师事务所</w:t>
      </w:r>
      <w:r>
        <w:rPr>
          <w:color w:val="auto"/>
          <w:highlight w:val="none"/>
        </w:rPr>
        <w:t>。</w:t>
      </w:r>
    </w:p>
    <w:p w14:paraId="614316E9">
      <w:pPr>
        <w:pStyle w:val="16"/>
        <w:keepNext w:val="0"/>
        <w:keepLines w:val="0"/>
        <w:pageBreakBefore w:val="0"/>
        <w:kinsoku/>
        <w:wordWrap/>
        <w:overflowPunct/>
        <w:topLinePunct w:val="0"/>
        <w:autoSpaceDE/>
        <w:autoSpaceDN/>
        <w:bidi w:val="0"/>
        <w:adjustRightInd/>
        <w:spacing w:line="480" w:lineRule="exact"/>
        <w:ind w:firstLine="422" w:firstLineChars="200"/>
        <w:textAlignment w:val="auto"/>
        <w:rPr>
          <w:rFonts w:hAnsi="宋体"/>
          <w:b/>
          <w:bCs/>
          <w:color w:val="auto"/>
          <w:kern w:val="0"/>
          <w:highlight w:val="none"/>
        </w:rPr>
      </w:pPr>
    </w:p>
    <w:p w14:paraId="6AD9A99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六、合同授予</w:t>
      </w:r>
      <w:bookmarkEnd w:id="67"/>
      <w:bookmarkEnd w:id="68"/>
      <w:bookmarkEnd w:id="69"/>
      <w:bookmarkEnd w:id="70"/>
      <w:bookmarkEnd w:id="71"/>
      <w:bookmarkEnd w:id="72"/>
      <w:bookmarkEnd w:id="73"/>
    </w:p>
    <w:p w14:paraId="55D7A8A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30、签订合同</w:t>
      </w:r>
    </w:p>
    <w:p w14:paraId="07EE94F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cs="宋体"/>
          <w:b/>
          <w:bCs/>
          <w:smallCaps w:val="0"/>
          <w:color w:val="FF0000"/>
          <w:spacing w:val="0"/>
          <w:kern w:val="0"/>
          <w:highlight w:val="none"/>
          <w:shd w:val="clear" w:color="auto" w:fill="FFFFFF"/>
          <w:lang w:eastAsia="zh-CN"/>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30.1成交方</w:t>
      </w:r>
      <w:r>
        <w:rPr>
          <w:rFonts w:hint="eastAsia" w:ascii="宋体" w:hAnsi="宋体" w:eastAsia="宋体" w:cs="宋体"/>
          <w:smallCaps w:val="0"/>
          <w:color w:val="000000" w:themeColor="text1"/>
          <w:spacing w:val="0"/>
          <w:kern w:val="0"/>
          <w:highlight w:val="none"/>
          <w14:textFill>
            <w14:solidFill>
              <w14:schemeClr w14:val="tx1"/>
            </w14:solidFill>
          </w14:textFill>
        </w:rPr>
        <w:t>应在《成交通知书》</w:t>
      </w:r>
      <w:r>
        <w:rPr>
          <w:rFonts w:hint="eastAsia" w:ascii="宋体" w:hAnsi="宋体" w:eastAsia="宋体" w:cs="宋体"/>
          <w:smallCaps w:val="0"/>
          <w:color w:val="000000" w:themeColor="text1"/>
          <w:spacing w:val="0"/>
          <w:highlight w:val="none"/>
          <w14:textFill>
            <w14:solidFill>
              <w14:schemeClr w14:val="tx1"/>
            </w14:solidFill>
          </w14:textFill>
        </w:rPr>
        <w:t>发出之日起</w:t>
      </w:r>
      <w:r>
        <w:rPr>
          <w:rFonts w:hint="eastAsia" w:ascii="宋体" w:hAnsi="宋体" w:eastAsia="宋体" w:cs="宋体"/>
          <w:smallCaps w:val="0"/>
          <w:color w:val="000000" w:themeColor="text1"/>
          <w:spacing w:val="0"/>
          <w:kern w:val="0"/>
          <w:highlight w:val="none"/>
          <w:u w:val="single"/>
          <w14:textFill>
            <w14:solidFill>
              <w14:schemeClr w14:val="tx1"/>
            </w14:solidFill>
          </w14:textFill>
        </w:rPr>
        <w:t>30日</w:t>
      </w:r>
      <w:r>
        <w:rPr>
          <w:rFonts w:hint="eastAsia" w:ascii="宋体" w:hAnsi="宋体" w:eastAsia="宋体" w:cs="宋体"/>
          <w:smallCaps w:val="0"/>
          <w:color w:val="000000" w:themeColor="text1"/>
          <w:spacing w:val="0"/>
          <w:kern w:val="0"/>
          <w:highlight w:val="none"/>
          <w14:textFill>
            <w14:solidFill>
              <w14:schemeClr w14:val="tx1"/>
            </w14:solidFill>
          </w14:textFill>
        </w:rPr>
        <w:t>内与采购人签订合同</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w:t>
      </w:r>
    </w:p>
    <w:p w14:paraId="184BCDC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30.2 如成交方未在规定时间内签订合同或拒签合同，则按成交方违约处理。</w:t>
      </w:r>
    </w:p>
    <w:p w14:paraId="72F3305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30.3合同经双方法定代表人或授权委托人签字加盖单位公章，并经</w:t>
      </w:r>
      <w:r>
        <w:rPr>
          <w:rFonts w:hint="eastAsia" w:ascii="宋体" w:hAnsi="宋体" w:cs="宋体"/>
          <w:smallCaps w:val="0"/>
          <w:color w:val="000000" w:themeColor="text1"/>
          <w:spacing w:val="0"/>
          <w:kern w:val="0"/>
          <w:highlight w:val="none"/>
          <w:lang w:eastAsia="zh-CN"/>
          <w14:textFill>
            <w14:solidFill>
              <w14:schemeClr w14:val="tx1"/>
            </w14:solidFill>
          </w14:textFill>
        </w:rPr>
        <w:t>杭州恒正造价工程师事务所</w:t>
      </w:r>
      <w:r>
        <w:rPr>
          <w:rFonts w:hint="eastAsia" w:ascii="宋体" w:hAnsi="宋体" w:eastAsia="宋体" w:cs="宋体"/>
          <w:smallCaps w:val="0"/>
          <w:color w:val="000000" w:themeColor="text1"/>
          <w:spacing w:val="0"/>
          <w:kern w:val="0"/>
          <w:highlight w:val="none"/>
          <w14:textFill>
            <w14:solidFill>
              <w14:schemeClr w14:val="tx1"/>
            </w14:solidFill>
          </w14:textFill>
        </w:rPr>
        <w:t>鉴证盖章后生效。</w:t>
      </w:r>
    </w:p>
    <w:p w14:paraId="37ECD97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30.4磋商文件、响应文件及其澄清文件等，均作为签订合同的依据。所签订的合同不得对磋商文件和响应文件做实质性修改。</w:t>
      </w:r>
    </w:p>
    <w:bookmarkEnd w:id="13"/>
    <w:bookmarkEnd w:id="14"/>
    <w:bookmarkEnd w:id="15"/>
    <w:bookmarkEnd w:id="16"/>
    <w:bookmarkEnd w:id="17"/>
    <w:bookmarkEnd w:id="18"/>
    <w:p w14:paraId="054F2123">
      <w:pPr>
        <w:rPr>
          <w:rFonts w:hint="eastAsia" w:ascii="宋体" w:hAnsi="宋体" w:cs="宋体"/>
          <w:b/>
          <w:bCs/>
          <w:smallCaps w:val="0"/>
          <w:color w:val="000000" w:themeColor="text1"/>
          <w:spacing w:val="0"/>
          <w:kern w:val="0"/>
          <w:sz w:val="36"/>
          <w:szCs w:val="36"/>
          <w:highlight w:val="none"/>
          <w14:textFill>
            <w14:solidFill>
              <w14:schemeClr w14:val="tx1"/>
            </w14:solidFill>
          </w14:textFill>
        </w:rPr>
      </w:pPr>
      <w:bookmarkStart w:id="74" w:name="_Toc14480"/>
      <w:bookmarkStart w:id="75" w:name="_Toc433917284"/>
      <w:bookmarkStart w:id="76" w:name="_Toc393201726"/>
      <w:bookmarkStart w:id="77" w:name="_Toc392080784"/>
      <w:r>
        <w:rPr>
          <w:rFonts w:hint="eastAsia" w:ascii="宋体" w:hAnsi="宋体" w:cs="宋体"/>
          <w:b/>
          <w:bCs/>
          <w:smallCaps w:val="0"/>
          <w:color w:val="000000" w:themeColor="text1"/>
          <w:spacing w:val="0"/>
          <w:kern w:val="0"/>
          <w:sz w:val="36"/>
          <w:szCs w:val="36"/>
          <w:highlight w:val="none"/>
          <w14:textFill>
            <w14:solidFill>
              <w14:schemeClr w14:val="tx1"/>
            </w14:solidFill>
          </w14:textFill>
        </w:rPr>
        <w:br w:type="page"/>
      </w:r>
    </w:p>
    <w:p w14:paraId="1CC3EA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14:textFill>
            <w14:solidFill>
              <w14:schemeClr w14:val="tx1"/>
            </w14:solidFill>
          </w14:textFill>
        </w:rPr>
      </w:pPr>
      <w:r>
        <w:rPr>
          <w:rFonts w:hint="eastAsia" w:ascii="宋体" w:hAnsi="宋体" w:cs="宋体"/>
          <w:b/>
          <w:bCs/>
          <w:smallCaps w:val="0"/>
          <w:color w:val="000000" w:themeColor="text1"/>
          <w:spacing w:val="0"/>
          <w:kern w:val="0"/>
          <w:sz w:val="36"/>
          <w:szCs w:val="36"/>
          <w:highlight w:val="none"/>
          <w14:textFill>
            <w14:solidFill>
              <w14:schemeClr w14:val="tx1"/>
            </w14:solidFill>
          </w14:textFill>
        </w:rPr>
        <w:t>第三章</w:t>
      </w:r>
      <w:r>
        <w:rPr>
          <w:rFonts w:hint="eastAsia" w:ascii="宋体" w:hAnsi="宋体" w:cs="宋体"/>
          <w:b/>
          <w:bCs/>
          <w:smallCaps w:val="0"/>
          <w:color w:val="000000" w:themeColor="text1"/>
          <w:spacing w:val="0"/>
          <w:kern w:val="0"/>
          <w:sz w:val="36"/>
          <w:szCs w:val="36"/>
          <w:highlight w:val="none"/>
          <w:lang w:val="en-US" w:eastAsia="zh-CN"/>
          <w14:textFill>
            <w14:solidFill>
              <w14:schemeClr w14:val="tx1"/>
            </w14:solidFill>
          </w14:textFill>
        </w:rPr>
        <w:t xml:space="preserve"> </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采购需求</w:t>
      </w:r>
      <w:bookmarkEnd w:id="74"/>
    </w:p>
    <w:p w14:paraId="317D948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p>
    <w:p w14:paraId="1917495C">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一、工程概况</w:t>
      </w:r>
    </w:p>
    <w:p w14:paraId="442A56E7">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本项目为开化县两山康养服务中心（县福利院）消防改造项目</w:t>
      </w:r>
      <w:r>
        <w:rPr>
          <w:rFonts w:hint="eastAsia" w:asciiTheme="minorEastAsia" w:hAnsiTheme="minorEastAsia" w:eastAsiaTheme="minorEastAsia" w:cstheme="minorEastAsia"/>
          <w:b w:val="0"/>
          <w:bCs w:val="0"/>
          <w:kern w:val="0"/>
          <w:highlight w:val="none"/>
          <w:shd w:val="clear" w:color="auto" w:fill="FFFFFF"/>
        </w:rPr>
        <w:t>，</w:t>
      </w:r>
      <w:r>
        <w:rPr>
          <w:rFonts w:hint="eastAsia" w:asciiTheme="minorEastAsia" w:hAnsiTheme="minorEastAsia" w:eastAsiaTheme="minorEastAsia" w:cstheme="minorEastAsia"/>
          <w:b w:val="0"/>
          <w:bCs w:val="0"/>
          <w:kern w:val="0"/>
          <w:highlight w:val="none"/>
          <w:shd w:val="clear" w:color="auto" w:fill="FFFFFF"/>
          <w:lang w:eastAsia="zh-CN"/>
        </w:rPr>
        <w:t>具体详见工程量清单。</w:t>
      </w:r>
    </w:p>
    <w:p w14:paraId="2BEF00CC">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 xml:space="preserve">二、工程内容 </w:t>
      </w:r>
    </w:p>
    <w:p w14:paraId="797F928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1.工程名称</w:t>
      </w:r>
    </w:p>
    <w:p w14:paraId="1EB1DE4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开化县两山康养服务中心（县福利院）消防改造项目</w:t>
      </w:r>
    </w:p>
    <w:p w14:paraId="4A2E980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2.现场条件</w:t>
      </w:r>
    </w:p>
    <w:p w14:paraId="3CC0814C">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（1）已具备施工条件，但施工不能影响正常的工作。</w:t>
      </w:r>
    </w:p>
    <w:p w14:paraId="17AE3A95">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w:t>
      </w:r>
      <w:r>
        <w:rPr>
          <w:rFonts w:hint="eastAsia" w:ascii="宋体" w:hAnsi="宋体" w:cs="宋体"/>
          <w:color w:val="auto"/>
          <w:szCs w:val="21"/>
          <w:highlight w:val="none"/>
          <w:lang w:val="en-US" w:eastAsia="zh-CN"/>
        </w:rPr>
        <w:t>统一</w:t>
      </w:r>
      <w:r>
        <w:rPr>
          <w:rFonts w:hint="eastAsia" w:ascii="宋体" w:hAnsi="宋体" w:eastAsia="宋体" w:cs="宋体"/>
          <w:color w:val="auto"/>
          <w:szCs w:val="21"/>
          <w:highlight w:val="none"/>
          <w:lang w:val="en-US" w:eastAsia="zh-CN"/>
        </w:rPr>
        <w:t>组织现场踏勘，供应商自</w:t>
      </w:r>
      <w:r>
        <w:rPr>
          <w:rFonts w:hint="eastAsia" w:ascii="宋体" w:hAnsi="宋体" w:cs="宋体"/>
          <w:color w:val="auto"/>
          <w:szCs w:val="21"/>
          <w:highlight w:val="none"/>
          <w:lang w:val="en-US" w:eastAsia="zh-CN"/>
        </w:rPr>
        <w:t>主决定是否参加，以便</w:t>
      </w:r>
      <w:r>
        <w:rPr>
          <w:rFonts w:hint="eastAsia" w:ascii="宋体" w:hAnsi="宋体" w:eastAsia="宋体" w:cs="宋体"/>
          <w:color w:val="auto"/>
          <w:szCs w:val="21"/>
          <w:highlight w:val="none"/>
          <w:lang w:val="en-US" w:eastAsia="zh-CN"/>
        </w:rPr>
        <w:t>对工程现场和周围环境</w:t>
      </w:r>
      <w:r>
        <w:rPr>
          <w:rFonts w:hint="eastAsia" w:ascii="宋体" w:hAnsi="宋体" w:cs="宋体"/>
          <w:color w:val="auto"/>
          <w:szCs w:val="21"/>
          <w:highlight w:val="none"/>
          <w:lang w:val="en-US" w:eastAsia="zh-CN"/>
        </w:rPr>
        <w:t>进行</w:t>
      </w:r>
      <w:r>
        <w:rPr>
          <w:rFonts w:hint="eastAsia" w:ascii="宋体" w:hAnsi="宋体" w:eastAsia="宋体" w:cs="宋体"/>
          <w:color w:val="auto"/>
          <w:szCs w:val="21"/>
          <w:highlight w:val="none"/>
          <w:lang w:val="en-US" w:eastAsia="zh-CN"/>
        </w:rPr>
        <w:t>了解，获取有关编制响应文件和签署合同所需的各种资料，</w:t>
      </w:r>
      <w:r>
        <w:rPr>
          <w:rFonts w:hint="eastAsia" w:ascii="宋体" w:hAnsi="宋体" w:eastAsia="宋体" w:cs="宋体"/>
          <w:color w:val="auto"/>
          <w:szCs w:val="21"/>
          <w:highlight w:val="none"/>
          <w:lang w:val="en-US" w:eastAsia="zh-CN"/>
        </w:rPr>
        <w:t>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3FB14A2C">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3.工程质量标准</w:t>
      </w:r>
    </w:p>
    <w:p w14:paraId="5E637F1D">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3.1符合现行国家有关工程施工验收规范和标准的一次性验收合格要求。 </w:t>
      </w:r>
    </w:p>
    <w:p w14:paraId="0038951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本工程采用的技术规范</w:t>
      </w:r>
    </w:p>
    <w:p w14:paraId="3A858797">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（1）国家现行的设计规范。</w:t>
      </w:r>
    </w:p>
    <w:p w14:paraId="04FE8ADB">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（2）国家现行的施工规范。</w:t>
      </w:r>
    </w:p>
    <w:p w14:paraId="02C7622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（3）国家现行的验收规范。</w:t>
      </w:r>
    </w:p>
    <w:p w14:paraId="2BE184A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（4）国家现行的质量验评标准。</w:t>
      </w:r>
    </w:p>
    <w:p w14:paraId="1C19C2D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（5）国家及地方现行施工验收及施工安全技术规范。</w:t>
      </w:r>
    </w:p>
    <w:p w14:paraId="300A6E4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3.2规范的获得由承包人自行解决。</w:t>
      </w:r>
    </w:p>
    <w:p w14:paraId="6720913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3.3在合同履行期间，若上述标准或规范有修改或重新颁布，</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人应遵照执行。</w:t>
      </w:r>
    </w:p>
    <w:p w14:paraId="6478D281">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4.安全文明施工要求</w:t>
      </w:r>
    </w:p>
    <w:p w14:paraId="13EA222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并扣除文明施工、安全生产履约保证金及安全文明措施费。</w:t>
      </w:r>
    </w:p>
    <w:p w14:paraId="2468B56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57958F5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1213BB4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（4）响应人在工程施工期间，应当采取措施保持施工现场平整，物料堆放整齐。工程所在地有关政府行政管理部门有特殊要求的，按照其要求执行。</w:t>
      </w:r>
    </w:p>
    <w:p w14:paraId="047B4655">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1B311A2D">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其他施工</w:t>
      </w:r>
      <w:r>
        <w:rPr>
          <w:rFonts w:hint="eastAsia" w:ascii="宋体" w:hAnsi="宋体" w:eastAsia="宋体" w:cs="宋体"/>
          <w:color w:val="auto"/>
          <w:szCs w:val="21"/>
          <w:highlight w:val="none"/>
          <w:lang w:val="en-US" w:eastAsia="zh-CN"/>
        </w:rPr>
        <w:t>过程中需注意事项</w:t>
      </w:r>
    </w:p>
    <w:p w14:paraId="261607E4">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（1）本工程在施工期间，成交供应商应注意保护好采购人周边现有成品，如有损坏，须无条件修复至采购人满意。</w:t>
      </w:r>
    </w:p>
    <w:p w14:paraId="76E925F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（2）废弃材料不得丢弃或随意堆放，清理产生的拆除费、搬运费、交通运输费等各项费用均由供应商自行考虑并计入响应总价且一次性包干。</w:t>
      </w:r>
    </w:p>
    <w:p w14:paraId="7C6D72F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（3）工程完工后，成交供应商需对施工现场进行全面的清洁工作。 </w:t>
      </w:r>
    </w:p>
    <w:p w14:paraId="41A5375A">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6.工程管理要求</w:t>
      </w:r>
    </w:p>
    <w:p w14:paraId="4E0D7D1A">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（1）工程管理原则：</w:t>
      </w:r>
    </w:p>
    <w:p w14:paraId="695A20F0">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721E659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②在工程实施过程中，如发现成交供应商为挂靠单位，采购人可立即终止合同。成交供应商应承担由此引起的一切经济责任和法律责任。</w:t>
      </w:r>
    </w:p>
    <w:p w14:paraId="3877FF50">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③成交供应商须严格按照已确认的施工技术方案组织实施，并无条件接受采购人的项目管理部门的管理。</w:t>
      </w:r>
    </w:p>
    <w:p w14:paraId="49C95F9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3E5D2E26">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（2）项目管理班子人员要求：</w:t>
      </w:r>
    </w:p>
    <w:p w14:paraId="137F7A18">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highlight w:val="none"/>
        </w:rPr>
        <w:t>▲</w:t>
      </w:r>
      <w:r>
        <w:rPr>
          <w:rFonts w:hint="eastAsia" w:ascii="宋体" w:hAnsi="宋体" w:eastAsia="宋体" w:cs="宋体"/>
          <w:b/>
          <w:bCs/>
          <w:color w:val="auto"/>
          <w:szCs w:val="21"/>
          <w:highlight w:val="none"/>
          <w:lang w:val="en-US" w:eastAsia="zh-CN"/>
        </w:rPr>
        <w:t>①项目经理：本项目拟派项目经理应具有注册在响应人单位的建筑工程专业二级及以上注册建造师执业证书（不含临时执业证书）；项目班子成员（不含项目负责人和技术负责人）</w:t>
      </w:r>
      <w:r>
        <w:rPr>
          <w:rFonts w:hint="eastAsia" w:ascii="宋体" w:hAnsi="宋体" w:cs="宋体"/>
          <w:b/>
          <w:bCs/>
          <w:color w:val="auto"/>
          <w:szCs w:val="21"/>
          <w:highlight w:val="none"/>
          <w:lang w:val="en-US" w:eastAsia="zh-CN"/>
        </w:rPr>
        <w:t>中至少有一人具有特种作业操作证（例如：焊接证、电工证、切割证）</w:t>
      </w:r>
      <w:r>
        <w:rPr>
          <w:rFonts w:hint="eastAsia" w:ascii="宋体" w:hAnsi="宋体" w:eastAsia="宋体" w:cs="宋体"/>
          <w:b/>
          <w:bCs/>
          <w:color w:val="auto"/>
          <w:szCs w:val="21"/>
          <w:highlight w:val="none"/>
          <w:lang w:val="en-US" w:eastAsia="zh-CN"/>
        </w:rPr>
        <w:t>，成交供应商应使用训练有素的施工人员，持证上岗，按相关施工技术规范和质量验收规范施工。</w:t>
      </w:r>
    </w:p>
    <w:p w14:paraId="1C567E5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（3）工程管理其他要求</w:t>
      </w:r>
    </w:p>
    <w:p w14:paraId="30EC008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①本项目施工现场采购人不提供食宿，施工期间，所有施工人员的食宿均由成交供应商自行安排，材料的堆放及停车必须服从采购人的安排。</w:t>
      </w:r>
    </w:p>
    <w:p w14:paraId="1D58CE3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②施工现场严禁吸烟。</w:t>
      </w:r>
    </w:p>
    <w:p w14:paraId="60BB376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7.材料选择</w:t>
      </w:r>
    </w:p>
    <w:p w14:paraId="6F01EAA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7.1本工程使用的原材料必须符合采购人、设计深化要求和施工规范的规定</w:t>
      </w:r>
      <w:r>
        <w:rPr>
          <w:rFonts w:hint="eastAsia" w:ascii="宋体" w:hAnsi="宋体" w:cs="宋体"/>
          <w:color w:val="auto"/>
          <w:sz w:val="21"/>
          <w:szCs w:val="21"/>
          <w:highlight w:val="none"/>
          <w:lang w:val="en-US" w:eastAsia="zh-CN"/>
        </w:rPr>
        <w:t>。对用于本项目的设备材料品牌或制造商需要在响应文件中专门章节列明，表明其所选择的品牌或制造商。</w:t>
      </w:r>
    </w:p>
    <w:p w14:paraId="17D705A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主要设备材料推荐品牌一览表</w:t>
      </w:r>
    </w:p>
    <w:tbl>
      <w:tblPr>
        <w:tblStyle w:val="31"/>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075"/>
        <w:gridCol w:w="4350"/>
        <w:gridCol w:w="1002"/>
      </w:tblGrid>
      <w:tr w14:paraId="5711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noWrap w:val="0"/>
            <w:vAlign w:val="center"/>
          </w:tcPr>
          <w:p w14:paraId="2827368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75" w:type="dxa"/>
            <w:noWrap w:val="0"/>
            <w:vAlign w:val="center"/>
          </w:tcPr>
          <w:p w14:paraId="09D0D4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设备或材料名称</w:t>
            </w:r>
          </w:p>
        </w:tc>
        <w:tc>
          <w:tcPr>
            <w:tcW w:w="4350" w:type="dxa"/>
            <w:noWrap w:val="0"/>
            <w:vAlign w:val="center"/>
          </w:tcPr>
          <w:p w14:paraId="5EC5211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eastAsia="zh-CN"/>
              </w:rPr>
              <w:t>推荐品牌</w:t>
            </w:r>
          </w:p>
        </w:tc>
        <w:tc>
          <w:tcPr>
            <w:tcW w:w="1002" w:type="dxa"/>
            <w:noWrap w:val="0"/>
            <w:vAlign w:val="center"/>
          </w:tcPr>
          <w:p w14:paraId="00EB000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0523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shd w:val="clear" w:color="auto" w:fill="auto"/>
            <w:noWrap w:val="0"/>
            <w:vAlign w:val="center"/>
          </w:tcPr>
          <w:p w14:paraId="6D9DC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3075" w:type="dxa"/>
            <w:noWrap w:val="0"/>
            <w:vAlign w:val="center"/>
          </w:tcPr>
          <w:p w14:paraId="65E037D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浴霸（带照明）</w:t>
            </w:r>
          </w:p>
        </w:tc>
        <w:tc>
          <w:tcPr>
            <w:tcW w:w="4350" w:type="dxa"/>
            <w:noWrap w:val="0"/>
            <w:vAlign w:val="center"/>
          </w:tcPr>
          <w:p w14:paraId="212C815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欧普、雷士、美的或同等档次及以上</w:t>
            </w:r>
          </w:p>
        </w:tc>
        <w:tc>
          <w:tcPr>
            <w:tcW w:w="1002" w:type="dxa"/>
            <w:noWrap w:val="0"/>
            <w:vAlign w:val="center"/>
          </w:tcPr>
          <w:p w14:paraId="2C6842C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p>
        </w:tc>
      </w:tr>
    </w:tbl>
    <w:p w14:paraId="3AB7FFE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①施工过程中所有材料应优先采用以上的品牌、生产厂家产品，若采用其他品牌、生产厂家的产品时，替代产品品质不低于原有产品并提供相应的证明材料，证明其技术参数不低于以上品牌。如：提供相关的检测报告，若投标供应商提供虚假检测报告，则取消中标资格，采购人保留追究赔偿责任的权利。</w:t>
      </w:r>
    </w:p>
    <w:p w14:paraId="290B8521">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②若某设备材料的品牌与厂家存在同名时，以品牌为先。</w:t>
      </w:r>
    </w:p>
    <w:p w14:paraId="33B091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7.2实际施工过程中，采购人将严格检查验收进场原材料的合格证及质保书，如发现实样与质保书不符，应立即取样进行复查，对不合格的材料严禁用于本工程。</w:t>
      </w:r>
    </w:p>
    <w:p w14:paraId="204D740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7.3本工程涉及的主要材料及零星材料，各供应商须满足采购人要求及规范，要符合质量和环保要求，严禁选择不符合采购人、设计深化要求的低档材料进行报价及组织施工实施。</w:t>
      </w:r>
    </w:p>
    <w:p w14:paraId="7CD04C3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7.4本工程所采用的材料，</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在投标报价时必须考虑材料运至工地，到工地后的卸车、二次搬运、保管、验收所产生的费用。工程结算时，不作调整。</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必须服从采购人安排并按采购人要求实施。</w:t>
      </w:r>
    </w:p>
    <w:p w14:paraId="095D4D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8.材料的质量保证</w:t>
      </w:r>
    </w:p>
    <w:p w14:paraId="3465CA5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8.1在免费保修期内，</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对有缺陷的部位必须无偿地给予修理与更换，并承担一切由此引起的对</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或第三者的直接损失，除非该缺陷是由于人为破坏或合同规定的不可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213370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必须对所承包的工程的质量负全部责任，其责任不因其他材料生产商提供的保证书而减轻或更改。</w:t>
      </w:r>
    </w:p>
    <w:p w14:paraId="5DCE1DA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8.3材料检验结果证明其有害物质含量指标超标的产品不得在工程上使用。</w:t>
      </w:r>
    </w:p>
    <w:p w14:paraId="42ACC5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8.4所有材料设备必须在检验合格经采购人（或采购人授权的监理）同意后，方可用于本工程。</w:t>
      </w:r>
    </w:p>
    <w:p w14:paraId="4F1AAC9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8.5由</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采购的主要建筑材料，当</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选定的产品质量达不到设计要求和预期质量目标时，</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保留更换的权利，且中标价不予调整。</w:t>
      </w:r>
    </w:p>
    <w:p w14:paraId="521A8E2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9.供应要求</w:t>
      </w:r>
    </w:p>
    <w:p w14:paraId="7C1EA60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本次招标承包范围内的建筑施工材料均由响应人根据本响应文件、设计图纸和国家有关规定的具体要求进行采购、运输、检验、保管，但采购人保留变更和指定材料的权利；所有建筑材料须有产品合格证和质量保证书，如有样品要求的应先送样品，样品经设计方、监理方、采购人确认与招标要求一致后封存，批量供应时应与样品一致，并经相关部门检验合格后方可使用。</w:t>
      </w:r>
      <w:bookmarkStart w:id="78" w:name="_Toc61168478"/>
      <w:bookmarkStart w:id="79" w:name="_Toc66769200"/>
      <w:bookmarkStart w:id="80" w:name="_Toc163749454"/>
    </w:p>
    <w:p w14:paraId="2AFC2D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实际施工过程中，所有建筑材料须有产品合格证和质量保证书，符合国家规定的技术标准和设计图纸要求的标准，并且须采购人验收合格后方可使用。由响应人采购的主要建筑材料，当响应人选定的产品质量达不到设计要求和预期质量目标时，采购人保留更换的权利，且中标价不予调整。</w:t>
      </w:r>
      <w:bookmarkEnd w:id="78"/>
      <w:bookmarkEnd w:id="79"/>
      <w:bookmarkEnd w:id="80"/>
    </w:p>
    <w:p w14:paraId="30E50225">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eastAsia="zh-CN"/>
        </w:rPr>
        <w:t>三</w:t>
      </w:r>
      <w:r>
        <w:rPr>
          <w:rFonts w:hint="eastAsia" w:asciiTheme="minorEastAsia" w:hAnsiTheme="minorEastAsia" w:eastAsiaTheme="minorEastAsia" w:cstheme="minorEastAsia"/>
          <w:b/>
          <w:bCs/>
          <w:color w:val="auto"/>
          <w:kern w:val="0"/>
          <w:highlight w:val="none"/>
          <w:shd w:val="clear" w:color="auto" w:fill="FFFFFF"/>
        </w:rPr>
        <w:t>、商务要求</w:t>
      </w:r>
    </w:p>
    <w:p w14:paraId="688BB1C3">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color w:val="auto"/>
          <w:kern w:val="0"/>
          <w:highlight w:val="none"/>
          <w:shd w:val="clear" w:color="auto" w:fill="FFFFFF"/>
          <w:lang w:val="en-US" w:eastAsia="zh-CN"/>
        </w:rPr>
      </w:pPr>
      <w:r>
        <w:rPr>
          <w:rFonts w:hint="eastAsia" w:asciiTheme="minorEastAsia" w:hAnsiTheme="minorEastAsia" w:eastAsiaTheme="minorEastAsia" w:cstheme="minorEastAsia"/>
          <w:b w:val="0"/>
          <w:bCs w:val="0"/>
          <w:color w:val="auto"/>
          <w:kern w:val="0"/>
          <w:highlight w:val="none"/>
          <w:shd w:val="clear" w:color="auto" w:fill="FFFFFF"/>
          <w:lang w:val="en-US" w:eastAsia="zh-CN"/>
        </w:rPr>
        <w:t>1.计划</w:t>
      </w:r>
      <w:r>
        <w:rPr>
          <w:rFonts w:hint="eastAsia" w:asciiTheme="minorEastAsia" w:hAnsiTheme="minorEastAsia" w:eastAsiaTheme="minorEastAsia" w:cstheme="minorEastAsia"/>
          <w:b w:val="0"/>
          <w:bCs w:val="0"/>
          <w:color w:val="auto"/>
          <w:kern w:val="0"/>
          <w:highlight w:val="none"/>
          <w:shd w:val="clear" w:color="auto" w:fill="FFFFFF"/>
        </w:rPr>
        <w:t>工期：</w:t>
      </w:r>
      <w:r>
        <w:rPr>
          <w:rFonts w:hint="eastAsia" w:asciiTheme="minorEastAsia" w:hAnsiTheme="minorEastAsia" w:eastAsiaTheme="minorEastAsia" w:cstheme="minorEastAsia"/>
          <w:b w:val="0"/>
          <w:bCs w:val="0"/>
          <w:color w:val="auto"/>
          <w:kern w:val="0"/>
          <w:highlight w:val="none"/>
          <w:shd w:val="clear" w:color="auto" w:fill="FFFFFF"/>
          <w:lang w:val="en-US" w:eastAsia="zh-CN"/>
        </w:rPr>
        <w:t>自签订合同之日起60日历天</w:t>
      </w:r>
      <w:r>
        <w:rPr>
          <w:rFonts w:hint="eastAsia" w:asciiTheme="minorEastAsia" w:hAnsiTheme="minorEastAsia" w:eastAsiaTheme="minorEastAsia" w:cstheme="minorEastAsia"/>
          <w:b w:val="0"/>
          <w:bCs w:val="0"/>
          <w:color w:val="auto"/>
          <w:kern w:val="0"/>
          <w:highlight w:val="none"/>
          <w:shd w:val="clear" w:color="auto" w:fill="FFFFFF"/>
          <w:lang w:val="en-US" w:eastAsia="zh-CN"/>
        </w:rPr>
        <w:t>。</w:t>
      </w:r>
    </w:p>
    <w:p w14:paraId="2B612F08">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color w:val="auto"/>
          <w:kern w:val="0"/>
          <w:highlight w:val="none"/>
          <w:shd w:val="clear" w:color="auto" w:fill="FFFFFF"/>
          <w:lang w:eastAsia="zh-CN"/>
        </w:rPr>
      </w:pPr>
      <w:r>
        <w:rPr>
          <w:rFonts w:hint="eastAsia" w:asciiTheme="minorEastAsia" w:hAnsiTheme="minorEastAsia" w:eastAsiaTheme="minorEastAsia" w:cstheme="minorEastAsia"/>
          <w:b w:val="0"/>
          <w:bCs w:val="0"/>
          <w:color w:val="auto"/>
          <w:kern w:val="0"/>
          <w:highlight w:val="none"/>
          <w:shd w:val="clear" w:color="auto" w:fill="FFFFFF"/>
        </w:rPr>
        <w:t>2.工程地点：</w:t>
      </w:r>
      <w:r>
        <w:rPr>
          <w:rFonts w:hint="eastAsia" w:asciiTheme="minorEastAsia" w:hAnsiTheme="minorEastAsia" w:eastAsiaTheme="minorEastAsia" w:cstheme="minorEastAsia"/>
          <w:b w:val="0"/>
          <w:bCs w:val="0"/>
          <w:color w:val="auto"/>
          <w:kern w:val="0"/>
          <w:highlight w:val="none"/>
          <w:shd w:val="clear" w:color="auto" w:fill="FFFFFF"/>
          <w:lang w:eastAsia="zh-CN"/>
        </w:rPr>
        <w:t>开化县民政局</w:t>
      </w:r>
    </w:p>
    <w:p w14:paraId="6BC99D9B">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3.付款条件（进度和方式）：①合同签订后</w:t>
      </w:r>
      <w:r>
        <w:rPr>
          <w:rFonts w:hint="eastAsia" w:ascii="宋体" w:hAnsi="宋体" w:cs="宋体"/>
          <w:color w:val="auto"/>
          <w:szCs w:val="21"/>
          <w:highlight w:val="none"/>
          <w:lang w:val="en-US" w:eastAsia="zh-CN"/>
        </w:rPr>
        <w:t>专项资金到位后15</w:t>
      </w:r>
      <w:r>
        <w:rPr>
          <w:rFonts w:hint="eastAsia" w:ascii="宋体" w:hAnsi="宋体" w:eastAsia="宋体" w:cs="宋体"/>
          <w:color w:val="auto"/>
          <w:szCs w:val="21"/>
          <w:highlight w:val="none"/>
          <w:lang w:val="en-US" w:eastAsia="zh-CN"/>
        </w:rPr>
        <w:t>个工作日内支付签约合同价的</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%；②工程通过竣工验收，并提交竣工资料支付至签约合同价的85%；③工程审计结束后支付至</w:t>
      </w:r>
      <w:r>
        <w:rPr>
          <w:rFonts w:hint="eastAsia" w:ascii="宋体" w:hAnsi="宋体" w:cs="宋体"/>
          <w:color w:val="auto"/>
          <w:szCs w:val="21"/>
          <w:highlight w:val="none"/>
          <w:lang w:val="en-US" w:eastAsia="zh-CN"/>
        </w:rPr>
        <w:t>结算审核价</w:t>
      </w:r>
      <w:r>
        <w:rPr>
          <w:rFonts w:hint="eastAsia" w:ascii="宋体" w:hAnsi="宋体" w:eastAsia="宋体" w:cs="宋体"/>
          <w:color w:val="auto"/>
          <w:szCs w:val="21"/>
          <w:highlight w:val="none"/>
          <w:lang w:val="en-US" w:eastAsia="zh-CN"/>
        </w:rPr>
        <w:t>的98.5%；④工程保修期结束后十五天内，结清剩余合同尾款（不计利息）。</w:t>
      </w:r>
    </w:p>
    <w:p w14:paraId="670CB1D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rPr>
        <w:t>.工程售后服务要求</w:t>
      </w:r>
    </w:p>
    <w:p w14:paraId="0B0CF9C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（1）保修期：按工程质量保修书规定执行，质量保证期为本项目验收合格后不少于2年（具体详见工程质量保修书）。</w:t>
      </w:r>
    </w:p>
    <w:p w14:paraId="37793A6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成交供应商应与采购人签订工程质量保修书，在质量保修期内，按照有关法律、法规、规章的管理规定和双方约定，承担本工程质量保修责任。</w:t>
      </w:r>
    </w:p>
    <w:p w14:paraId="21402BF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（2）在保修期内，成交供应商对有缺陷的部位必须无偿地给予修理与更换，并承担一切由此引起的对采购人或第三者的直接损失，除非该缺陷是由于人为破坏或合同规定的不可抗因素造成的损坏。</w:t>
      </w:r>
    </w:p>
    <w:p w14:paraId="6DD9EA5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（3）成交供应商必须对所承包的工程的质量负全部责任，其责任不因其他材料生产商提供的保证书而减轻或更改。</w:t>
      </w:r>
    </w:p>
    <w:p w14:paraId="7BDF966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（4）供应商应当在缺陷责任期内具有完善的售后技术支持和服务体系，能够提供服务标准、服务流程、服务内容。</w:t>
      </w:r>
    </w:p>
    <w:p w14:paraId="3BCDAA3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6</w:t>
      </w:r>
      <w:r>
        <w:rPr>
          <w:rFonts w:hint="eastAsia" w:asciiTheme="minorEastAsia" w:hAnsiTheme="minorEastAsia" w:eastAsiaTheme="minorEastAsia" w:cstheme="minorEastAsia"/>
          <w:b w:val="0"/>
          <w:bCs w:val="0"/>
          <w:kern w:val="0"/>
          <w:highlight w:val="none"/>
          <w:shd w:val="clear" w:color="auto" w:fill="FFFFFF"/>
        </w:rPr>
        <w:t>.其他商务要求（包装和运输、保险等）</w:t>
      </w:r>
    </w:p>
    <w:p w14:paraId="2588613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（1）供应商应当将因校内搬运不便而产生的二次搬运费用计算在磋商报价中。</w:t>
      </w:r>
    </w:p>
    <w:p w14:paraId="16362D8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（2）供应商应当将与本项目有关的农民工工伤保险相关费用计算在磋商报价中。</w:t>
      </w:r>
    </w:p>
    <w:p w14:paraId="7A59D935">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lang w:eastAsia="zh-CN"/>
        </w:rPr>
        <w:t>五</w:t>
      </w:r>
      <w:r>
        <w:rPr>
          <w:rFonts w:hint="eastAsia" w:asciiTheme="minorEastAsia" w:hAnsiTheme="minorEastAsia" w:eastAsiaTheme="minorEastAsia" w:cstheme="minorEastAsia"/>
          <w:b/>
          <w:bCs/>
          <w:kern w:val="0"/>
          <w:highlight w:val="none"/>
          <w:shd w:val="clear" w:color="auto" w:fill="FFFFFF"/>
        </w:rPr>
        <w:t>、其他要求</w:t>
      </w:r>
    </w:p>
    <w:p w14:paraId="74731DDB">
      <w:pPr>
        <w:spacing w:line="400" w:lineRule="exact"/>
        <w:ind w:firstLine="284"/>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kern w:val="0"/>
          <w:highlight w:val="none"/>
          <w:shd w:val="clear" w:color="auto" w:fill="FFFFFF"/>
        </w:rPr>
        <w:t>（1）</w:t>
      </w:r>
      <w:r>
        <w:rPr>
          <w:rFonts w:hint="eastAsia" w:ascii="宋体" w:hAnsi="宋体" w:eastAsia="宋体" w:cs="宋体"/>
          <w:color w:val="auto"/>
          <w:szCs w:val="21"/>
          <w:highlight w:val="none"/>
          <w:lang w:val="en-US" w:eastAsia="zh-CN"/>
        </w:rPr>
        <w:t>供应商须在充分、详细了解工地现状的基础上，结合本技术规范要求，全面考虑各种影响因素进行报价。在规定工期内完成采购范围全部工程内容的所有费用，包括完成本工程的直接费、间接费、利润、税金、风险费等，后期均不做调整。</w:t>
      </w:r>
    </w:p>
    <w:p w14:paraId="08C8AE7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（2）因工程施工要求或工程管理要求而产生的各项潜在费用支出均由供应商自行考虑并计入响应总价且一次性包干。</w:t>
      </w:r>
    </w:p>
    <w:p w14:paraId="647D339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（3）本工程的组织措施费用为一次性包干使用，成交后不再作调整；技术措施费用中，按“项”计量的部分为一次性包干使用，成交后不再作调整。</w:t>
      </w:r>
    </w:p>
    <w:p w14:paraId="44F2EBA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（4）与报价相关的其他事宜见本项目“工程量清单”。</w:t>
      </w:r>
    </w:p>
    <w:p w14:paraId="2B2A294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（5）技术响应要求：</w:t>
      </w:r>
    </w:p>
    <w:p w14:paraId="405A810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1.供应商应当有全面、合理、针对本项目的工程施工技术方案和措施，此工程施工技术方案应当具有明确的针对性和可操作性，各项施工措施应当明确、到位；</w:t>
      </w:r>
    </w:p>
    <w:p w14:paraId="7B34BDB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2.供应商应当有全面、合理、针对本项目的施工组织设计，此施工组织设计应当具有明确的针对性和可操作性，施工组织设计应当明确、到位；</w:t>
      </w:r>
    </w:p>
    <w:p w14:paraId="13F5411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3.供应商应当有全面、合理、针对本项目的主要施工方法，主要施工方法应当具有明确的针对性和可操作性，对施工的各道程序应当明确、到位；</w:t>
      </w:r>
    </w:p>
    <w:p w14:paraId="75571AB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4.供应商应当有特殊施工环境的具体措施、预防自然灾害(台风及防汛等)的组织和技术措施；</w:t>
      </w:r>
    </w:p>
    <w:p w14:paraId="5925E07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5.供应商应当有针对现场施工的具体降噪措施，包括针对教学的降噪措施和针对附近居民的降噪措施；</w:t>
      </w:r>
    </w:p>
    <w:p w14:paraId="3461791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6.供应商应当有针对材料设备进场计划及施工计划，材料设备的进场计划应当包含材料设备进场的包装、运输、进场验收等各个环节，施工计划应当包含施工的各个环 节；</w:t>
      </w:r>
    </w:p>
    <w:p w14:paraId="5012ED2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7.供应商应当有针对工程特点、难点的分析，并根据本工程项目的特点、难点提出有针对性的施工方案与措施；</w:t>
      </w:r>
    </w:p>
    <w:p w14:paraId="495A26E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8.供应商应当具有针对本项目施工特点的安全、文明施工及市政、市容、环保、消防等的保证措施；</w:t>
      </w:r>
    </w:p>
    <w:p w14:paraId="386BFC8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9.供应商应当具有针对本项目的具体成品保护措施，措施应当完善、到位；</w:t>
      </w:r>
    </w:p>
    <w:p w14:paraId="62AAFFE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10.供应商应当针对本项目施工工期要求编制进度计划及控制措施，包括人工的合理安排、工作量的前后分配等；</w:t>
      </w:r>
    </w:p>
    <w:p w14:paraId="5975ECB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11.供应商应具有针对本项目的具体施工质量控制措施，质量控制措施应当完善、到位；</w:t>
      </w:r>
    </w:p>
    <w:p w14:paraId="19FF73C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12.供应商拟投入的施工机具和检验仪器应当满足施工工程现场的要求，其中施工机械和设备应当同时考虑小型建设施工和室内装饰的需要；</w:t>
      </w:r>
    </w:p>
    <w:p w14:paraId="3C3B9D9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13.供应商在缺陷责任期内应当具有完善的售后技术支持和服务体系，能够保证采购人在缺陷责任期内得到不少于本磋商文件所附工程质量保修书的相关服务要求。</w:t>
      </w:r>
    </w:p>
    <w:p w14:paraId="59CD7ECF">
      <w:pPr>
        <w:spacing w:line="400" w:lineRule="exact"/>
        <w:ind w:firstLine="284"/>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六、施工图纸、工程预算</w:t>
      </w:r>
    </w:p>
    <w:p w14:paraId="50CD32A2">
      <w:pPr>
        <w:spacing w:line="400" w:lineRule="exact"/>
        <w:ind w:firstLine="284"/>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从本公告附件中下载。</w:t>
      </w:r>
    </w:p>
    <w:p w14:paraId="52D0752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p>
    <w:p w14:paraId="5F9F0F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pPr>
    </w:p>
    <w:p w14:paraId="7FB370E0">
      <w:pP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pPr>
      <w:bookmarkStart w:id="81" w:name="_Toc2085"/>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br w:type="page"/>
      </w:r>
    </w:p>
    <w:p w14:paraId="69A682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14:textFill>
            <w14:solidFill>
              <w14:schemeClr w14:val="tx1"/>
            </w14:solidFill>
          </w14:textFill>
        </w:rPr>
      </w:pP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第四章</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 xml:space="preserve"> 合同</w:t>
      </w: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主要</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条款</w:t>
      </w:r>
      <w:bookmarkEnd w:id="81"/>
    </w:p>
    <w:p w14:paraId="5A84C568">
      <w:pPr>
        <w:spacing w:line="400" w:lineRule="exact"/>
        <w:rPr>
          <w:rFonts w:hint="default" w:ascii="宋体" w:hAnsi="宋体"/>
          <w:color w:val="auto"/>
          <w:szCs w:val="21"/>
          <w:highlight w:val="none"/>
          <w:u w:val="single"/>
          <w:lang w:val="en-US"/>
        </w:rPr>
      </w:pPr>
      <w:bookmarkStart w:id="82" w:name="_Toc23946"/>
      <w:r>
        <w:rPr>
          <w:rFonts w:hint="eastAsia" w:ascii="宋体" w:hAnsi="宋体"/>
          <w:b/>
          <w:color w:val="auto"/>
          <w:szCs w:val="21"/>
          <w:highlight w:val="none"/>
          <w:lang w:eastAsia="zh-CN"/>
        </w:rPr>
        <w:t>采购人</w:t>
      </w:r>
      <w:r>
        <w:rPr>
          <w:rFonts w:ascii="宋体" w:hAnsi="宋体"/>
          <w:b/>
          <w:color w:val="auto"/>
          <w:szCs w:val="21"/>
          <w:highlight w:val="none"/>
        </w:rPr>
        <w:t>（全称）：</w:t>
      </w:r>
      <w:r>
        <w:rPr>
          <w:rFonts w:hint="eastAsia" w:ascii="宋体" w:hAnsi="宋体"/>
          <w:b/>
          <w:color w:val="auto"/>
          <w:szCs w:val="21"/>
          <w:highlight w:val="none"/>
          <w:u w:val="single"/>
          <w:lang w:val="en-US" w:eastAsia="zh-CN"/>
        </w:rPr>
        <w:t xml:space="preserve">开化县民政局     </w:t>
      </w:r>
    </w:p>
    <w:p w14:paraId="47D73091">
      <w:pPr>
        <w:spacing w:line="400" w:lineRule="exact"/>
        <w:rPr>
          <w:rFonts w:hint="default" w:ascii="宋体" w:hAnsi="宋体" w:eastAsia="宋体"/>
          <w:b/>
          <w:color w:val="auto"/>
          <w:szCs w:val="21"/>
          <w:highlight w:val="none"/>
          <w:u w:val="single"/>
          <w:lang w:val="en-US" w:eastAsia="zh-CN"/>
        </w:rPr>
      </w:pPr>
      <w:r>
        <w:rPr>
          <w:rFonts w:hint="eastAsia" w:ascii="宋体" w:hAnsi="宋体"/>
          <w:b/>
          <w:color w:val="auto"/>
          <w:szCs w:val="21"/>
          <w:highlight w:val="none"/>
          <w:lang w:eastAsia="zh-CN"/>
        </w:rPr>
        <w:t>响应人</w:t>
      </w:r>
      <w:r>
        <w:rPr>
          <w:rFonts w:ascii="宋体" w:hAnsi="宋体"/>
          <w:b/>
          <w:color w:val="auto"/>
          <w:szCs w:val="21"/>
          <w:highlight w:val="none"/>
        </w:rPr>
        <w:t>（全称）：</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14:paraId="41071677">
      <w:pPr>
        <w:spacing w:line="40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开化县两山康养服务中心（县福利院）消防改造项目</w:t>
      </w:r>
      <w:r>
        <w:rPr>
          <w:rFonts w:ascii="宋体" w:hAnsi="宋体"/>
          <w:color w:val="auto"/>
          <w:szCs w:val="21"/>
          <w:highlight w:val="none"/>
        </w:rPr>
        <w:t>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19C34CA1">
      <w:pPr>
        <w:keepNext w:val="0"/>
        <w:keepLines w:val="0"/>
        <w:pageBreakBefore w:val="0"/>
        <w:kinsoku/>
        <w:wordWrap/>
        <w:overflowPunct/>
        <w:topLinePunct w:val="0"/>
        <w:autoSpaceDE/>
        <w:autoSpaceDN/>
        <w:bidi w:val="0"/>
        <w:adjustRightInd/>
        <w:snapToGrid w:val="0"/>
        <w:spacing w:before="24" w:beforeLines="10" w:after="24" w:afterLines="10" w:line="400" w:lineRule="exact"/>
        <w:ind w:firstLine="422" w:firstLineChars="200"/>
        <w:textAlignment w:val="auto"/>
        <w:outlineLvl w:val="1"/>
        <w:rPr>
          <w:rFonts w:hint="eastAsia" w:ascii="宋体" w:hAnsi="宋体" w:eastAsia="宋体" w:cs="宋体"/>
          <w:b/>
          <w:bCs/>
          <w:snapToGrid w:val="0"/>
          <w:color w:val="auto"/>
          <w:kern w:val="0"/>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snapToGrid w:val="0"/>
          <w:color w:val="auto"/>
          <w:kern w:val="0"/>
          <w:sz w:val="21"/>
          <w:szCs w:val="21"/>
          <w:highlight w:val="none"/>
        </w:rPr>
        <w:t>工程概况</w:t>
      </w:r>
      <w:bookmarkEnd w:id="82"/>
    </w:p>
    <w:p w14:paraId="6002EA95">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snapToGrid w:val="0"/>
          <w:color w:val="auto"/>
          <w:kern w:val="0"/>
          <w:sz w:val="21"/>
          <w:szCs w:val="21"/>
          <w:highlight w:val="none"/>
          <w:u w:val="single"/>
        </w:rPr>
      </w:pPr>
      <w:r>
        <w:rPr>
          <w:rFonts w:hint="eastAsia" w:ascii="宋体" w:hAnsi="宋体" w:eastAsia="宋体" w:cs="宋体"/>
          <w:bCs/>
          <w:snapToGrid w:val="0"/>
          <w:color w:val="auto"/>
          <w:kern w:val="0"/>
          <w:sz w:val="21"/>
          <w:szCs w:val="21"/>
          <w:highlight w:val="none"/>
        </w:rPr>
        <w:t>1.工程名称</w:t>
      </w:r>
      <w:r>
        <w:rPr>
          <w:rFonts w:hint="eastAsia" w:ascii="宋体" w:hAnsi="宋体" w:eastAsia="宋体" w:cs="宋体"/>
          <w:snapToGrid w:val="0"/>
          <w:color w:val="auto"/>
          <w:kern w:val="0"/>
          <w:sz w:val="21"/>
          <w:szCs w:val="21"/>
          <w:highlight w:val="none"/>
        </w:rPr>
        <w:t>：</w:t>
      </w:r>
      <w:r>
        <w:rPr>
          <w:rFonts w:hint="eastAsia" w:ascii="宋体" w:hAnsi="宋体" w:cs="宋体"/>
          <w:bCs/>
          <w:snapToGrid w:val="0"/>
          <w:color w:val="auto"/>
          <w:kern w:val="0"/>
          <w:sz w:val="21"/>
          <w:szCs w:val="21"/>
          <w:highlight w:val="none"/>
          <w:u w:val="single"/>
          <w:lang w:val="en-US" w:eastAsia="zh-CN"/>
        </w:rPr>
        <w:t>开化县两山康养服务中心（县福利院）消防改造项目</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w:t>
      </w:r>
    </w:p>
    <w:p w14:paraId="03447F2A">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2.工程地点：</w:t>
      </w:r>
      <w:r>
        <w:rPr>
          <w:rFonts w:hint="eastAsia" w:ascii="宋体" w:hAnsi="宋体" w:cs="宋体"/>
          <w:snapToGrid w:val="0"/>
          <w:color w:val="auto"/>
          <w:kern w:val="0"/>
          <w:sz w:val="21"/>
          <w:szCs w:val="21"/>
          <w:highlight w:val="none"/>
          <w:u w:val="single"/>
          <w:lang w:val="en-US" w:eastAsia="zh-CN"/>
        </w:rPr>
        <w:t>开化县民政局</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0FD4D4E3">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3.工程立项批准文号：</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u w:val="none"/>
          <w:lang w:val="en-US" w:eastAsia="zh-CN"/>
        </w:rPr>
        <w:t>。</w:t>
      </w:r>
    </w:p>
    <w:p w14:paraId="65BEABBD">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4.资金来源：</w:t>
      </w:r>
      <w:r>
        <w:rPr>
          <w:rFonts w:hint="eastAsia" w:ascii="宋体" w:hAnsi="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u w:val="none"/>
          <w:lang w:val="en-US" w:eastAsia="zh-CN"/>
        </w:rPr>
        <w:t>。</w:t>
      </w:r>
    </w:p>
    <w:p w14:paraId="05B800F0">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5.工程内容：</w:t>
      </w:r>
      <w:r>
        <w:rPr>
          <w:rFonts w:hint="eastAsia" w:ascii="宋体" w:hAnsi="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lang w:val="en-US" w:eastAsia="zh-CN"/>
        </w:rPr>
        <w:t>。</w:t>
      </w:r>
      <w:r>
        <w:rPr>
          <w:rFonts w:hint="eastAsia" w:ascii="宋体" w:hAnsi="宋体" w:eastAsia="宋体" w:cs="宋体"/>
          <w:bCs/>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rPr>
        <w:t xml:space="preserve"> </w:t>
      </w:r>
    </w:p>
    <w:p w14:paraId="5CA01D94">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snapToGrid w:val="0"/>
          <w:color w:val="auto"/>
          <w:kern w:val="0"/>
          <w:sz w:val="21"/>
          <w:szCs w:val="21"/>
          <w:highlight w:val="none"/>
        </w:rPr>
        <w:t>6.工程承包范围：本项目为</w:t>
      </w:r>
      <w:r>
        <w:rPr>
          <w:rFonts w:hint="eastAsia" w:ascii="宋体" w:hAnsi="宋体" w:cs="宋体"/>
          <w:bCs/>
          <w:snapToGrid w:val="0"/>
          <w:color w:val="auto"/>
          <w:kern w:val="0"/>
          <w:sz w:val="21"/>
          <w:szCs w:val="21"/>
          <w:highlight w:val="none"/>
          <w:u w:val="single"/>
          <w:lang w:val="en-US" w:eastAsia="zh-CN"/>
        </w:rPr>
        <w:t>开化县两山康养服务中心（县福利院）消防改造项目</w:t>
      </w:r>
      <w:r>
        <w:rPr>
          <w:rFonts w:hint="eastAsia" w:ascii="宋体" w:hAnsi="宋体" w:eastAsia="宋体" w:cs="宋体"/>
          <w:bCs/>
          <w:snapToGrid w:val="0"/>
          <w:color w:val="auto"/>
          <w:kern w:val="0"/>
          <w:sz w:val="21"/>
          <w:szCs w:val="21"/>
          <w:highlight w:val="none"/>
        </w:rPr>
        <w:t>，详见图纸、工程量清单以及采购文件要求</w:t>
      </w:r>
      <w:r>
        <w:rPr>
          <w:rFonts w:hint="eastAsia" w:ascii="宋体" w:hAnsi="宋体" w:eastAsia="宋体" w:cs="宋体"/>
          <w:bCs/>
          <w:snapToGrid w:val="0"/>
          <w:color w:val="auto"/>
          <w:kern w:val="0"/>
          <w:sz w:val="21"/>
          <w:szCs w:val="21"/>
          <w:highlight w:val="none"/>
          <w:lang w:eastAsia="zh-CN"/>
        </w:rPr>
        <w:t>。</w:t>
      </w:r>
    </w:p>
    <w:p w14:paraId="318A96E9">
      <w:pPr>
        <w:spacing w:line="400" w:lineRule="exact"/>
        <w:rPr>
          <w:color w:val="auto"/>
          <w:highlight w:val="none"/>
        </w:rPr>
      </w:pPr>
      <w:r>
        <w:rPr>
          <w:rFonts w:hint="eastAsia"/>
          <w:color w:val="auto"/>
          <w:highlight w:val="none"/>
        </w:rPr>
        <w:t xml:space="preserve">  </w:t>
      </w:r>
      <w:r>
        <w:rPr>
          <w:color w:val="auto"/>
          <w:highlight w:val="none"/>
        </w:rPr>
        <w:t>二、合同工期</w:t>
      </w:r>
    </w:p>
    <w:p w14:paraId="1AC7BD92">
      <w:pPr>
        <w:spacing w:line="400" w:lineRule="exact"/>
        <w:ind w:firstLine="420" w:firstLineChars="200"/>
        <w:rPr>
          <w:rFonts w:ascii="宋体" w:hAnsi="宋体"/>
          <w:color w:val="auto"/>
          <w:szCs w:val="21"/>
          <w:highlight w:val="none"/>
        </w:rPr>
      </w:pPr>
      <w:r>
        <w:rPr>
          <w:rFonts w:ascii="宋体" w:hAnsi="宋体"/>
          <w:color w:val="auto"/>
          <w:szCs w:val="21"/>
          <w:highlight w:val="none"/>
        </w:rPr>
        <w:t>计划开工日期：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6283189E">
      <w:pPr>
        <w:spacing w:line="400" w:lineRule="exact"/>
        <w:ind w:firstLine="420" w:firstLineChars="200"/>
        <w:rPr>
          <w:rFonts w:ascii="宋体" w:hAnsi="宋体"/>
          <w:color w:val="auto"/>
          <w:szCs w:val="21"/>
          <w:highlight w:val="none"/>
        </w:rPr>
      </w:pPr>
      <w:r>
        <w:rPr>
          <w:rFonts w:ascii="宋体" w:hAnsi="宋体"/>
          <w:color w:val="auto"/>
          <w:szCs w:val="21"/>
          <w:highlight w:val="none"/>
        </w:rPr>
        <w:t>计划竣工日期：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37D96903">
      <w:pPr>
        <w:spacing w:line="400" w:lineRule="exact"/>
        <w:ind w:firstLine="420" w:firstLineChars="200"/>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r>
        <w:rPr>
          <w:rFonts w:ascii="宋体" w:hAnsi="宋体"/>
          <w:color w:val="auto"/>
          <w:szCs w:val="21"/>
          <w:highlight w:val="none"/>
        </w:rPr>
        <w:t>工期总日历天数与计划开竣工日期计算的工期天数不一致，以工期总日历天数为准。</w:t>
      </w:r>
    </w:p>
    <w:p w14:paraId="2CD95DC8">
      <w:pPr>
        <w:spacing w:line="400" w:lineRule="exact"/>
        <w:rPr>
          <w:color w:val="auto"/>
          <w:szCs w:val="22"/>
          <w:highlight w:val="none"/>
        </w:rPr>
      </w:pPr>
      <w:r>
        <w:rPr>
          <w:color w:val="auto"/>
          <w:szCs w:val="22"/>
          <w:highlight w:val="none"/>
        </w:rPr>
        <w:t xml:space="preserve">    三、质量标准</w:t>
      </w:r>
    </w:p>
    <w:p w14:paraId="36D29C90">
      <w:pPr>
        <w:spacing w:line="400" w:lineRule="exact"/>
        <w:ind w:firstLine="420" w:firstLineChars="200"/>
        <w:rPr>
          <w:color w:val="auto"/>
          <w:highlight w:val="none"/>
        </w:rPr>
      </w:pPr>
      <w:r>
        <w:rPr>
          <w:rFonts w:ascii="宋体" w:hAnsi="宋体"/>
          <w:color w:val="auto"/>
          <w:szCs w:val="21"/>
          <w:highlight w:val="none"/>
        </w:rPr>
        <w:t>工程质量</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6BB52F33">
      <w:pPr>
        <w:spacing w:line="400" w:lineRule="exact"/>
        <w:rPr>
          <w:color w:val="auto"/>
          <w:szCs w:val="22"/>
          <w:highlight w:val="none"/>
        </w:rPr>
      </w:pPr>
      <w:r>
        <w:rPr>
          <w:color w:val="auto"/>
          <w:szCs w:val="22"/>
          <w:highlight w:val="none"/>
        </w:rPr>
        <w:t xml:space="preserve">    四、签约合同价与合同价格形式</w:t>
      </w:r>
    </w:p>
    <w:p w14:paraId="44A59C61">
      <w:pPr>
        <w:spacing w:line="40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14:paraId="6757C809">
      <w:pPr>
        <w:spacing w:line="400" w:lineRule="exact"/>
        <w:ind w:firstLine="420" w:firstLineChars="20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eastAsia="宋体" w:cs="Times New Roman"/>
          <w:color w:val="auto"/>
          <w:szCs w:val="21"/>
          <w:highlight w:val="none"/>
        </w:rPr>
        <w:t>元</w:t>
      </w:r>
      <w:r>
        <w:rPr>
          <w:rFonts w:hint="eastAsia" w:ascii="宋体" w:hAnsi="宋体" w:eastAsia="宋体" w:cs="Times New Roman"/>
          <w:color w:val="auto"/>
          <w:szCs w:val="21"/>
          <w:highlight w:val="none"/>
          <w:lang w:eastAsia="zh-CN"/>
        </w:rPr>
        <w:t>，暂以</w:t>
      </w:r>
      <w:r>
        <w:rPr>
          <w:rFonts w:hint="eastAsia" w:ascii="宋体" w:hAnsi="宋体" w:cs="Times New Roman"/>
          <w:color w:val="auto"/>
          <w:szCs w:val="21"/>
          <w:highlight w:val="none"/>
          <w:lang w:val="en-US" w:eastAsia="zh-CN"/>
        </w:rPr>
        <w:t>公布的</w:t>
      </w:r>
      <w:r>
        <w:rPr>
          <w:rFonts w:hint="eastAsia" w:ascii="宋体" w:hAnsi="宋体" w:eastAsia="宋体" w:cs="Times New Roman"/>
          <w:color w:val="auto"/>
          <w:szCs w:val="21"/>
          <w:highlight w:val="none"/>
          <w:lang w:val="en-US" w:eastAsia="zh-CN"/>
        </w:rPr>
        <w:t>最高限价</w:t>
      </w:r>
      <w:r>
        <w:rPr>
          <w:rFonts w:hint="eastAsia" w:ascii="宋体" w:hAnsi="宋体" w:eastAsia="宋体" w:cs="Times New Roman"/>
          <w:color w:val="auto"/>
          <w:szCs w:val="21"/>
          <w:highlight w:val="none"/>
          <w:lang w:eastAsia="zh-CN"/>
        </w:rPr>
        <w:t>*中标</w:t>
      </w:r>
      <w:r>
        <w:rPr>
          <w:rFonts w:hint="eastAsia" w:ascii="宋体" w:hAnsi="宋体" w:cs="Times New Roman"/>
          <w:color w:val="auto"/>
          <w:szCs w:val="21"/>
          <w:highlight w:val="none"/>
          <w:lang w:eastAsia="zh-CN"/>
        </w:rPr>
        <w:t>折扣率</w:t>
      </w:r>
      <w:r>
        <w:rPr>
          <w:rFonts w:hint="eastAsia" w:ascii="宋体" w:hAnsi="宋体" w:eastAsia="宋体" w:cs="Times New Roman"/>
          <w:color w:val="auto"/>
          <w:szCs w:val="21"/>
          <w:highlight w:val="none"/>
          <w:lang w:eastAsia="zh-CN"/>
        </w:rPr>
        <w:t>，</w:t>
      </w:r>
      <w:r>
        <w:rPr>
          <w:rFonts w:hint="eastAsia" w:ascii="宋体" w:hAnsi="宋体" w:cs="宋体"/>
          <w:color w:val="auto"/>
          <w:sz w:val="21"/>
          <w:szCs w:val="21"/>
          <w:highlight w:val="none"/>
          <w:lang w:eastAsia="zh-CN"/>
        </w:rPr>
        <w:t>实际结算价=单价</w:t>
      </w:r>
      <w:r>
        <w:rPr>
          <w:rFonts w:hint="eastAsia" w:ascii="宋体" w:hAnsi="宋体" w:cs="宋体"/>
          <w:color w:val="auto"/>
          <w:sz w:val="21"/>
          <w:szCs w:val="21"/>
          <w:highlight w:val="none"/>
          <w:lang w:val="en-US" w:eastAsia="zh-CN"/>
        </w:rPr>
        <w:t>最高限价</w:t>
      </w:r>
      <w:r>
        <w:rPr>
          <w:rFonts w:hint="eastAsia" w:ascii="宋体" w:hAnsi="宋体" w:cs="宋体"/>
          <w:color w:val="auto"/>
          <w:sz w:val="21"/>
          <w:szCs w:val="21"/>
          <w:highlight w:val="none"/>
          <w:lang w:eastAsia="zh-CN"/>
        </w:rPr>
        <w:t>*折扣率*实际</w:t>
      </w:r>
      <w:r>
        <w:rPr>
          <w:rFonts w:hint="eastAsia" w:ascii="宋体" w:hAnsi="宋体" w:cs="宋体"/>
          <w:color w:val="auto"/>
          <w:sz w:val="21"/>
          <w:szCs w:val="21"/>
          <w:highlight w:val="none"/>
          <w:lang w:val="en-US" w:eastAsia="zh-CN"/>
        </w:rPr>
        <w:t>工程</w:t>
      </w:r>
      <w:r>
        <w:rPr>
          <w:rFonts w:hint="eastAsia" w:ascii="宋体" w:hAnsi="宋体" w:cs="宋体"/>
          <w:color w:val="auto"/>
          <w:sz w:val="21"/>
          <w:szCs w:val="21"/>
          <w:highlight w:val="none"/>
          <w:lang w:eastAsia="zh-CN"/>
        </w:rPr>
        <w:t>量</w:t>
      </w:r>
      <w:r>
        <w:rPr>
          <w:rFonts w:hint="eastAsia" w:ascii="宋体" w:hAnsi="宋体"/>
          <w:color w:val="auto"/>
          <w:szCs w:val="21"/>
          <w:highlight w:val="none"/>
          <w:lang w:eastAsia="zh-CN"/>
        </w:rPr>
        <w:t>）</w:t>
      </w:r>
      <w:r>
        <w:rPr>
          <w:rFonts w:ascii="宋体" w:hAnsi="宋体"/>
          <w:color w:val="auto"/>
          <w:szCs w:val="21"/>
          <w:highlight w:val="none"/>
        </w:rPr>
        <w:t>；</w:t>
      </w:r>
    </w:p>
    <w:p w14:paraId="1B2EA26C">
      <w:pPr>
        <w:spacing w:line="40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color w:val="auto"/>
          <w:szCs w:val="21"/>
          <w:highlight w:val="none"/>
          <w:u w:val="single"/>
        </w:rPr>
        <w:t>固定单价合同</w:t>
      </w:r>
      <w:r>
        <w:rPr>
          <w:rFonts w:ascii="宋体" w:hAnsi="宋体"/>
          <w:color w:val="auto"/>
          <w:szCs w:val="21"/>
          <w:highlight w:val="none"/>
        </w:rPr>
        <w:t>。</w:t>
      </w:r>
    </w:p>
    <w:p w14:paraId="03075F7E">
      <w:pPr>
        <w:spacing w:line="400" w:lineRule="exact"/>
        <w:ind w:firstLine="420" w:firstLineChars="200"/>
        <w:rPr>
          <w:color w:val="auto"/>
          <w:szCs w:val="22"/>
          <w:highlight w:val="none"/>
        </w:rPr>
      </w:pPr>
      <w:r>
        <w:rPr>
          <w:color w:val="auto"/>
          <w:szCs w:val="22"/>
          <w:highlight w:val="none"/>
        </w:rPr>
        <w:t>五、项目经理</w:t>
      </w:r>
    </w:p>
    <w:p w14:paraId="0600DD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14:paraId="2D9E04BA">
      <w:pPr>
        <w:spacing w:line="400" w:lineRule="exact"/>
        <w:ind w:firstLine="420" w:firstLineChars="200"/>
        <w:rPr>
          <w:color w:val="auto"/>
          <w:szCs w:val="22"/>
          <w:highlight w:val="none"/>
        </w:rPr>
      </w:pPr>
      <w:r>
        <w:rPr>
          <w:color w:val="auto"/>
          <w:szCs w:val="22"/>
          <w:highlight w:val="none"/>
        </w:rPr>
        <w:t>六、合同文件构成</w:t>
      </w:r>
    </w:p>
    <w:p w14:paraId="4A4062C9">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18B01B0C">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14:paraId="150DFA69">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响应</w:t>
      </w:r>
      <w:r>
        <w:rPr>
          <w:rFonts w:ascii="宋体" w:hAnsi="宋体"/>
          <w:color w:val="auto"/>
          <w:szCs w:val="21"/>
          <w:highlight w:val="none"/>
        </w:rPr>
        <w:t xml:space="preserve">函及其附录； </w:t>
      </w:r>
    </w:p>
    <w:p w14:paraId="79CFD1D4">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（3）专用合同条款及其附件；</w:t>
      </w:r>
    </w:p>
    <w:p w14:paraId="315DE3D6">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（4）通用合同条款；</w:t>
      </w:r>
    </w:p>
    <w:p w14:paraId="3ABDF2EC">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（5）技术标准和要求；</w:t>
      </w:r>
    </w:p>
    <w:p w14:paraId="6E9182C9">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（6）图纸；</w:t>
      </w:r>
    </w:p>
    <w:p w14:paraId="0EF4C462">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（7）已标价工程量清单或预算书；</w:t>
      </w:r>
    </w:p>
    <w:p w14:paraId="0B1C59FA">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（8）其他合同文件。</w:t>
      </w:r>
    </w:p>
    <w:p w14:paraId="4278175E">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在合同订立及履行过程中形成的与合同有关的文件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包括采购文件、签证单等</w:t>
      </w:r>
      <w:r>
        <w:rPr>
          <w:rFonts w:hint="eastAsia" w:ascii="宋体" w:hAnsi="宋体"/>
          <w:color w:val="auto"/>
          <w:szCs w:val="21"/>
          <w:highlight w:val="none"/>
          <w:lang w:eastAsia="zh-CN"/>
        </w:rPr>
        <w:t>）</w:t>
      </w:r>
      <w:r>
        <w:rPr>
          <w:rFonts w:ascii="宋体" w:hAnsi="宋体"/>
          <w:color w:val="auto"/>
          <w:szCs w:val="21"/>
          <w:highlight w:val="none"/>
        </w:rPr>
        <w:t>均构成合同文件组成部分。</w:t>
      </w:r>
    </w:p>
    <w:p w14:paraId="5A8AA180">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w:t>
      </w:r>
      <w:r>
        <w:rPr>
          <w:rFonts w:hint="eastAsia" w:ascii="宋体" w:hAnsi="宋体"/>
          <w:color w:val="auto"/>
          <w:szCs w:val="21"/>
          <w:highlight w:val="none"/>
          <w:lang w:eastAsia="zh-CN"/>
        </w:rPr>
        <w:t>一项</w:t>
      </w:r>
      <w:r>
        <w:rPr>
          <w:rFonts w:ascii="宋体" w:hAnsi="宋体"/>
          <w:color w:val="auto"/>
          <w:szCs w:val="21"/>
          <w:highlight w:val="none"/>
        </w:rPr>
        <w:t>内容的文件，应以最新签署的为准。</w:t>
      </w:r>
      <w:r>
        <w:rPr>
          <w:rFonts w:hint="eastAsia" w:ascii="宋体" w:hAnsi="宋体"/>
          <w:color w:val="auto"/>
          <w:szCs w:val="21"/>
          <w:highlight w:val="none"/>
        </w:rPr>
        <w:t>专用合同条款及其附件须经合同当事人签字或盖章。</w:t>
      </w:r>
    </w:p>
    <w:p w14:paraId="5A7486E4">
      <w:pPr>
        <w:spacing w:line="400" w:lineRule="exact"/>
        <w:ind w:firstLine="420" w:firstLineChars="200"/>
        <w:rPr>
          <w:color w:val="auto"/>
          <w:szCs w:val="22"/>
          <w:highlight w:val="none"/>
        </w:rPr>
      </w:pPr>
      <w:r>
        <w:rPr>
          <w:color w:val="auto"/>
          <w:szCs w:val="22"/>
          <w:highlight w:val="none"/>
        </w:rPr>
        <w:t>七、承诺</w:t>
      </w:r>
    </w:p>
    <w:p w14:paraId="37A0C861">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eastAsia="zh-CN"/>
        </w:rPr>
        <w:t>采购人</w:t>
      </w:r>
      <w:r>
        <w:rPr>
          <w:rFonts w:ascii="宋体" w:hAnsi="宋体"/>
          <w:bCs/>
          <w:color w:val="auto"/>
          <w:szCs w:val="21"/>
          <w:highlight w:val="none"/>
        </w:rPr>
        <w:t>承诺按照法律规定履行项目审批手续、筹集工程建设资金并按照合同约定的期限和方式支付合同价款。</w:t>
      </w:r>
    </w:p>
    <w:p w14:paraId="0780DAF4">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eastAsia="zh-CN"/>
        </w:rPr>
        <w:t>响应人</w:t>
      </w:r>
      <w:r>
        <w:rPr>
          <w:rFonts w:ascii="宋体" w:hAnsi="宋体"/>
          <w:bCs/>
          <w:color w:val="auto"/>
          <w:szCs w:val="21"/>
          <w:highlight w:val="none"/>
        </w:rPr>
        <w:t>承诺按照法律规定及合同约定组织完成工程施工，确保工程质量和安全，不进行转包及违法分包，并在缺陷责任期及保修期内承担相应的工程维修责任。</w:t>
      </w:r>
    </w:p>
    <w:p w14:paraId="59BFC0E0">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lang w:eastAsia="zh-CN"/>
        </w:rPr>
        <w:t>采购人</w:t>
      </w:r>
      <w:r>
        <w:rPr>
          <w:rFonts w:ascii="宋体" w:hAnsi="宋体"/>
          <w:bCs/>
          <w:color w:val="auto"/>
          <w:szCs w:val="21"/>
          <w:highlight w:val="none"/>
        </w:rPr>
        <w:t>和</w:t>
      </w:r>
      <w:r>
        <w:rPr>
          <w:rFonts w:hint="eastAsia" w:ascii="宋体" w:hAnsi="宋体"/>
          <w:bCs/>
          <w:color w:val="auto"/>
          <w:szCs w:val="21"/>
          <w:highlight w:val="none"/>
          <w:lang w:eastAsia="zh-CN"/>
        </w:rPr>
        <w:t>响应人</w:t>
      </w:r>
      <w:r>
        <w:rPr>
          <w:rFonts w:ascii="宋体" w:hAnsi="宋体"/>
          <w:bCs/>
          <w:color w:val="auto"/>
          <w:szCs w:val="21"/>
          <w:highlight w:val="none"/>
        </w:rPr>
        <w:t>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14:paraId="31D15ED9">
      <w:pPr>
        <w:spacing w:line="400" w:lineRule="exact"/>
        <w:ind w:firstLine="420" w:firstLineChars="200"/>
        <w:rPr>
          <w:color w:val="auto"/>
          <w:szCs w:val="22"/>
          <w:highlight w:val="none"/>
        </w:rPr>
      </w:pPr>
      <w:r>
        <w:rPr>
          <w:color w:val="auto"/>
          <w:szCs w:val="22"/>
          <w:highlight w:val="none"/>
        </w:rPr>
        <w:t>八、词语含义</w:t>
      </w:r>
    </w:p>
    <w:p w14:paraId="373ED7DD">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56423437">
      <w:pPr>
        <w:spacing w:line="400" w:lineRule="exact"/>
        <w:ind w:firstLine="420" w:firstLineChars="200"/>
        <w:rPr>
          <w:color w:val="auto"/>
          <w:szCs w:val="22"/>
          <w:highlight w:val="none"/>
        </w:rPr>
      </w:pPr>
      <w:r>
        <w:rPr>
          <w:color w:val="auto"/>
          <w:szCs w:val="22"/>
          <w:highlight w:val="none"/>
        </w:rPr>
        <w:t>九、签订时间</w:t>
      </w:r>
    </w:p>
    <w:p w14:paraId="09A8B59E">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6C8F7C4F">
      <w:pPr>
        <w:spacing w:line="400" w:lineRule="exact"/>
        <w:ind w:firstLine="420" w:firstLineChars="200"/>
        <w:rPr>
          <w:color w:val="auto"/>
          <w:szCs w:val="22"/>
          <w:highlight w:val="none"/>
        </w:rPr>
      </w:pPr>
      <w:r>
        <w:rPr>
          <w:color w:val="auto"/>
          <w:szCs w:val="22"/>
          <w:highlight w:val="none"/>
        </w:rPr>
        <w:t>十、签订地点</w:t>
      </w:r>
    </w:p>
    <w:p w14:paraId="1FE04F4C">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779CC03C">
      <w:pPr>
        <w:spacing w:line="400" w:lineRule="exact"/>
        <w:ind w:firstLine="420" w:firstLineChars="200"/>
        <w:rPr>
          <w:color w:val="auto"/>
          <w:szCs w:val="22"/>
          <w:highlight w:val="none"/>
        </w:rPr>
      </w:pPr>
      <w:r>
        <w:rPr>
          <w:color w:val="auto"/>
          <w:szCs w:val="22"/>
          <w:highlight w:val="none"/>
        </w:rPr>
        <w:t>十一、补充协议</w:t>
      </w:r>
    </w:p>
    <w:p w14:paraId="344BA3CE">
      <w:pPr>
        <w:spacing w:line="40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14:paraId="642CCFC3">
      <w:pPr>
        <w:spacing w:line="400" w:lineRule="exact"/>
        <w:ind w:firstLine="420" w:firstLineChars="200"/>
        <w:rPr>
          <w:color w:val="auto"/>
          <w:szCs w:val="22"/>
          <w:highlight w:val="none"/>
        </w:rPr>
      </w:pPr>
      <w:r>
        <w:rPr>
          <w:color w:val="auto"/>
          <w:szCs w:val="22"/>
          <w:highlight w:val="none"/>
        </w:rPr>
        <w:t>十二、合同生效</w:t>
      </w:r>
    </w:p>
    <w:p w14:paraId="28B4190F">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0ED98B74">
      <w:pPr>
        <w:spacing w:line="400" w:lineRule="exact"/>
        <w:ind w:firstLine="420" w:firstLineChars="200"/>
        <w:rPr>
          <w:color w:val="auto"/>
          <w:szCs w:val="22"/>
          <w:highlight w:val="none"/>
        </w:rPr>
      </w:pPr>
      <w:r>
        <w:rPr>
          <w:color w:val="auto"/>
          <w:szCs w:val="22"/>
          <w:highlight w:val="none"/>
        </w:rPr>
        <w:t>十三、合同份数</w:t>
      </w:r>
    </w:p>
    <w:p w14:paraId="39164BAF">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w:t>
      </w:r>
      <w:r>
        <w:rPr>
          <w:rFonts w:hint="eastAsia" w:ascii="宋体" w:hAnsi="宋体"/>
          <w:bCs/>
          <w:color w:val="auto"/>
          <w:szCs w:val="21"/>
          <w:highlight w:val="none"/>
          <w:lang w:eastAsia="zh-CN"/>
        </w:rPr>
        <w:t>采购人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r>
        <w:rPr>
          <w:rFonts w:hint="eastAsia" w:ascii="宋体" w:hAnsi="宋体"/>
          <w:bCs/>
          <w:color w:val="auto"/>
          <w:szCs w:val="21"/>
          <w:highlight w:val="none"/>
          <w:lang w:eastAsia="zh-CN"/>
        </w:rPr>
        <w:t>响应人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14:paraId="7B7C6058">
      <w:pPr>
        <w:spacing w:line="400" w:lineRule="exact"/>
        <w:rPr>
          <w:rFonts w:ascii="宋体" w:hAnsi="宋体"/>
          <w:color w:val="auto"/>
          <w:szCs w:val="21"/>
          <w:highlight w:val="none"/>
        </w:rPr>
      </w:pPr>
    </w:p>
    <w:p w14:paraId="502313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(公章)</w:t>
      </w:r>
    </w:p>
    <w:p w14:paraId="7C46D3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27D8F3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8221DA3">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w:t>
      </w:r>
    </w:p>
    <w:p w14:paraId="7E7A23E6">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 xml:space="preserve">地    </w:t>
      </w:r>
      <w:r>
        <w:rPr>
          <w:rFonts w:ascii="宋体" w:hAnsi="宋体"/>
          <w:color w:val="auto"/>
          <w:szCs w:val="21"/>
          <w:highlight w:val="none"/>
        </w:rPr>
        <w:t>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u w:val="single"/>
        </w:rPr>
        <w:t xml:space="preserve">                                                       </w:t>
      </w:r>
    </w:p>
    <w:p w14:paraId="4A81E844">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rPr>
        <w:t xml:space="preserve">                                                       </w:t>
      </w:r>
    </w:p>
    <w:p w14:paraId="384D3E0F">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olor w:val="auto"/>
          <w:szCs w:val="21"/>
          <w:highlight w:val="none"/>
          <w:u w:val="single"/>
        </w:rPr>
        <w:t xml:space="preserve">                                                   </w:t>
      </w:r>
    </w:p>
    <w:p w14:paraId="723A01CB">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u w:val="single"/>
        </w:rPr>
        <w:t xml:space="preserve">                                                   </w:t>
      </w:r>
    </w:p>
    <w:p w14:paraId="6A1C520D">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电  </w:t>
      </w:r>
      <w:r>
        <w:rPr>
          <w:rFonts w:hint="eastAsia" w:ascii="宋体" w:hAnsi="宋体"/>
          <w:color w:val="auto"/>
          <w:szCs w:val="21"/>
          <w:highlight w:val="none"/>
        </w:rPr>
        <w:t xml:space="preserve">  </w:t>
      </w:r>
      <w:r>
        <w:rPr>
          <w:rFonts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rPr>
        <w:t xml:space="preserve">                                                            </w:t>
      </w:r>
    </w:p>
    <w:p w14:paraId="09C45EF7">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传  </w:t>
      </w:r>
      <w:r>
        <w:rPr>
          <w:rFonts w:hint="eastAsia" w:ascii="宋体" w:hAnsi="宋体"/>
          <w:color w:val="auto"/>
          <w:szCs w:val="21"/>
          <w:highlight w:val="none"/>
        </w:rPr>
        <w:t xml:space="preserve">  </w:t>
      </w:r>
      <w:r>
        <w:rPr>
          <w:rFonts w:ascii="宋体" w:hAnsi="宋体"/>
          <w:color w:val="auto"/>
          <w:szCs w:val="21"/>
          <w:highlight w:val="none"/>
        </w:rPr>
        <w:t>真：</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rPr>
        <w:t xml:space="preserve">                                                           </w:t>
      </w:r>
    </w:p>
    <w:p w14:paraId="26B6BF09">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hint="eastAsia" w:ascii="宋体" w:hAnsi="宋体"/>
          <w:color w:val="auto"/>
          <w:szCs w:val="21"/>
          <w:highlight w:val="none"/>
          <w:u w:val="single"/>
        </w:rPr>
        <w:t xml:space="preserve">                                                        </w:t>
      </w:r>
    </w:p>
    <w:p w14:paraId="370F4F72">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olor w:val="auto"/>
          <w:szCs w:val="21"/>
          <w:highlight w:val="none"/>
          <w:u w:val="single"/>
        </w:rPr>
        <w:t xml:space="preserve">                                                        </w:t>
      </w:r>
    </w:p>
    <w:p w14:paraId="381FB58D">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账  </w:t>
      </w:r>
      <w:r>
        <w:rPr>
          <w:rFonts w:hint="eastAsia" w:ascii="宋体" w:hAnsi="宋体"/>
          <w:color w:val="auto"/>
          <w:szCs w:val="21"/>
          <w:highlight w:val="none"/>
        </w:rPr>
        <w:t xml:space="preserve">  </w:t>
      </w:r>
      <w:r>
        <w:rPr>
          <w:rFonts w:ascii="宋体" w:hAnsi="宋体"/>
          <w:color w:val="auto"/>
          <w:szCs w:val="21"/>
          <w:highlight w:val="none"/>
        </w:rPr>
        <w:t>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rPr>
        <w:t xml:space="preserve">                                                           </w:t>
      </w:r>
    </w:p>
    <w:p w14:paraId="18ADC674">
      <w:pPr>
        <w:spacing w:line="400" w:lineRule="exact"/>
        <w:jc w:val="center"/>
        <w:rPr>
          <w:rFonts w:ascii="黑体" w:eastAsia="黑体"/>
          <w:color w:val="auto"/>
          <w:sz w:val="30"/>
          <w:szCs w:val="30"/>
          <w:highlight w:val="none"/>
        </w:rPr>
      </w:pPr>
      <w:r>
        <w:rPr>
          <w:rFonts w:ascii="宋体" w:hAnsi="宋体"/>
          <w:color w:val="auto"/>
          <w:szCs w:val="21"/>
          <w:highlight w:val="none"/>
        </w:rPr>
        <w:br w:type="page"/>
      </w:r>
      <w:r>
        <w:rPr>
          <w:rFonts w:hint="eastAsia" w:ascii="黑体" w:eastAsia="黑体"/>
          <w:color w:val="auto"/>
          <w:sz w:val="32"/>
          <w:szCs w:val="32"/>
          <w:highlight w:val="none"/>
        </w:rPr>
        <w:t>第二部分  通用合同条款</w:t>
      </w:r>
    </w:p>
    <w:p w14:paraId="6636D3C0">
      <w:pPr>
        <w:spacing w:line="180" w:lineRule="exact"/>
        <w:jc w:val="center"/>
        <w:rPr>
          <w:rFonts w:ascii="黑体" w:eastAsia="黑体"/>
          <w:color w:val="auto"/>
          <w:sz w:val="30"/>
          <w:szCs w:val="30"/>
          <w:highlight w:val="none"/>
        </w:rPr>
      </w:pPr>
    </w:p>
    <w:p w14:paraId="0C75B0D2">
      <w:pPr>
        <w:spacing w:line="360" w:lineRule="exact"/>
        <w:jc w:val="center"/>
        <w:rPr>
          <w:color w:val="auto"/>
          <w:highlight w:val="none"/>
        </w:rPr>
      </w:pPr>
      <w:r>
        <w:rPr>
          <w:rFonts w:hint="eastAsia"/>
          <w:color w:val="auto"/>
          <w:highlight w:val="none"/>
        </w:rPr>
        <w:t>通用合同条款直接引用《建设工程施工合同GF-2017-0201》第二部分通用条款。</w:t>
      </w:r>
    </w:p>
    <w:p w14:paraId="2A296936">
      <w:pPr>
        <w:spacing w:line="360" w:lineRule="exact"/>
        <w:jc w:val="center"/>
        <w:rPr>
          <w:rFonts w:ascii="黑体" w:eastAsia="黑体"/>
          <w:color w:val="auto"/>
          <w:sz w:val="32"/>
          <w:szCs w:val="32"/>
          <w:highlight w:val="none"/>
        </w:rPr>
      </w:pPr>
      <w:r>
        <w:rPr>
          <w:color w:val="auto"/>
          <w:highlight w:val="none"/>
        </w:rPr>
        <w:br w:type="page"/>
      </w:r>
      <w:r>
        <w:rPr>
          <w:rFonts w:hint="eastAsia" w:ascii="黑体" w:eastAsia="黑体"/>
          <w:color w:val="auto"/>
          <w:sz w:val="32"/>
          <w:szCs w:val="32"/>
          <w:highlight w:val="none"/>
        </w:rPr>
        <w:t>第三部分  专用合同条款</w:t>
      </w:r>
    </w:p>
    <w:p w14:paraId="69ACBD90">
      <w:pPr>
        <w:spacing w:line="240" w:lineRule="exact"/>
        <w:rPr>
          <w:color w:val="auto"/>
          <w:highlight w:val="none"/>
        </w:rPr>
      </w:pPr>
    </w:p>
    <w:p w14:paraId="4182D9DF">
      <w:pPr>
        <w:spacing w:before="0" w:beforeLines="0" w:after="0" w:afterLines="0" w:line="380" w:lineRule="exact"/>
        <w:rPr>
          <w:rFonts w:ascii="黑体" w:eastAsia="黑体"/>
          <w:color w:val="auto"/>
          <w:sz w:val="28"/>
          <w:szCs w:val="28"/>
          <w:highlight w:val="none"/>
        </w:rPr>
      </w:pPr>
      <w:r>
        <w:rPr>
          <w:rFonts w:hint="eastAsia" w:ascii="黑体" w:eastAsia="黑体"/>
          <w:color w:val="auto"/>
          <w:sz w:val="28"/>
          <w:szCs w:val="28"/>
          <w:highlight w:val="none"/>
        </w:rPr>
        <w:t>1.一般约定</w:t>
      </w:r>
    </w:p>
    <w:p w14:paraId="125880C1">
      <w:pPr>
        <w:spacing w:before="0" w:beforeLines="0" w:afterLines="0" w:line="38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 xml:space="preserve"> </w:t>
      </w:r>
      <w:r>
        <w:rPr>
          <w:rFonts w:ascii="宋体" w:hAnsi="宋体"/>
          <w:b/>
          <w:color w:val="auto"/>
          <w:sz w:val="24"/>
          <w:highlight w:val="none"/>
        </w:rPr>
        <w:t>词语定义</w:t>
      </w:r>
    </w:p>
    <w:p w14:paraId="147ED2A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14:paraId="004BF2B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ascii="宋体" w:hAnsi="宋体"/>
          <w:color w:val="auto"/>
          <w:szCs w:val="21"/>
          <w:highlight w:val="none"/>
          <w:u w:val="single"/>
        </w:rPr>
        <w:t>(1)</w:t>
      </w:r>
      <w:r>
        <w:rPr>
          <w:rFonts w:hint="eastAsia" w:ascii="宋体" w:hAnsi="宋体"/>
          <w:color w:val="auto"/>
          <w:szCs w:val="21"/>
          <w:highlight w:val="none"/>
          <w:u w:val="single"/>
        </w:rPr>
        <w:t>设计变更联系单或签证单（</w:t>
      </w:r>
      <w:r>
        <w:rPr>
          <w:rFonts w:ascii="宋体" w:hAnsi="宋体"/>
          <w:color w:val="auto"/>
          <w:szCs w:val="21"/>
          <w:highlight w:val="none"/>
          <w:u w:val="single"/>
        </w:rPr>
        <w:t>2</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采购</w:t>
      </w:r>
      <w:r>
        <w:rPr>
          <w:rFonts w:hint="eastAsia" w:ascii="宋体" w:hAnsi="宋体"/>
          <w:color w:val="auto"/>
          <w:szCs w:val="21"/>
          <w:highlight w:val="none"/>
          <w:u w:val="single"/>
        </w:rPr>
        <w:t>文件（</w:t>
      </w:r>
      <w:r>
        <w:rPr>
          <w:rFonts w:ascii="宋体" w:hAnsi="宋体"/>
          <w:color w:val="auto"/>
          <w:szCs w:val="21"/>
          <w:highlight w:val="none"/>
          <w:u w:val="single"/>
        </w:rPr>
        <w:t>3</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其他</w:t>
      </w:r>
      <w:r>
        <w:rPr>
          <w:rFonts w:ascii="宋体" w:hAnsi="宋体"/>
          <w:color w:val="auto"/>
          <w:szCs w:val="21"/>
          <w:highlight w:val="none"/>
        </w:rPr>
        <w:t>。</w:t>
      </w:r>
    </w:p>
    <w:p w14:paraId="36B0A15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6D912DC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1.1.2.4监理人：</w:t>
      </w:r>
    </w:p>
    <w:p w14:paraId="29170F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4D38554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6A24B2D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5D1BCE0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74CFEB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2E71EF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1.1.2.5 设计人：</w:t>
      </w:r>
    </w:p>
    <w:p w14:paraId="01E0649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41FE7D3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38232B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3E8E0E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4A00CE0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3FFC2F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14:paraId="1843B91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rPr>
        <w:t>。</w:t>
      </w:r>
    </w:p>
    <w:p w14:paraId="17FDCCD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11D38BBB">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1.1.3.10 临时占地包括：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5FE85D67">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1.3法律 </w:t>
      </w:r>
    </w:p>
    <w:p w14:paraId="48031CB5">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适用于合同的其他规范性文件：</w:t>
      </w:r>
      <w:r>
        <w:rPr>
          <w:rFonts w:hint="eastAsia" w:ascii="宋体" w:cs="宋体"/>
          <w:color w:val="auto"/>
          <w:kern w:val="0"/>
          <w:szCs w:val="21"/>
          <w:highlight w:val="none"/>
          <w:u w:val="single"/>
        </w:rPr>
        <w:t>按省、市现行执行的行政法规、管理办法及有关文件</w:t>
      </w:r>
      <w:r>
        <w:rPr>
          <w:rFonts w:ascii="宋体" w:hAnsi="宋体"/>
          <w:color w:val="auto"/>
          <w:szCs w:val="21"/>
          <w:highlight w:val="none"/>
        </w:rPr>
        <w:t>。</w:t>
      </w:r>
    </w:p>
    <w:p w14:paraId="3B67C122">
      <w:pPr>
        <w:spacing w:before="0" w:beforeLines="0" w:afterLines="0" w:line="380" w:lineRule="exact"/>
        <w:rPr>
          <w:rFonts w:ascii="宋体" w:hAnsi="宋体"/>
          <w:b/>
          <w:color w:val="auto"/>
          <w:sz w:val="24"/>
          <w:highlight w:val="none"/>
        </w:rPr>
      </w:pPr>
      <w:r>
        <w:rPr>
          <w:rFonts w:ascii="宋体" w:hAnsi="宋体"/>
          <w:b/>
          <w:color w:val="auto"/>
          <w:sz w:val="24"/>
          <w:highlight w:val="none"/>
        </w:rPr>
        <w:t>1.4 标准和规范</w:t>
      </w:r>
    </w:p>
    <w:p w14:paraId="35E7B5A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hint="eastAsia" w:ascii="宋体" w:hAnsi="宋体" w:cs="微软雅黑"/>
          <w:bCs/>
          <w:color w:val="auto"/>
          <w:kern w:val="0"/>
          <w:szCs w:val="21"/>
          <w:highlight w:val="none"/>
          <w:u w:val="single"/>
        </w:rPr>
        <w:t>按招标文件及国家有关标准、规范要求，若</w:t>
      </w:r>
      <w:r>
        <w:rPr>
          <w:rFonts w:hint="eastAsia" w:ascii="宋体" w:hAnsi="宋体" w:cs="微软雅黑"/>
          <w:bCs/>
          <w:color w:val="auto"/>
          <w:kern w:val="0"/>
          <w:szCs w:val="21"/>
          <w:highlight w:val="none"/>
          <w:u w:val="single"/>
          <w:lang w:eastAsia="zh-CN"/>
        </w:rPr>
        <w:t>响应人</w:t>
      </w:r>
      <w:r>
        <w:rPr>
          <w:rFonts w:hint="eastAsia" w:ascii="宋体" w:hAnsi="宋体" w:cs="微软雅黑"/>
          <w:bCs/>
          <w:color w:val="auto"/>
          <w:kern w:val="0"/>
          <w:szCs w:val="21"/>
          <w:highlight w:val="none"/>
          <w:u w:val="single"/>
        </w:rPr>
        <w:t>投标文件技术规范高于上述要求的，则按投标文件技术规范执行</w:t>
      </w:r>
      <w:r>
        <w:rPr>
          <w:rFonts w:ascii="宋体" w:hAnsi="宋体"/>
          <w:color w:val="auto"/>
          <w:szCs w:val="21"/>
          <w:highlight w:val="none"/>
        </w:rPr>
        <w:t>。</w:t>
      </w:r>
    </w:p>
    <w:p w14:paraId="51A25A5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1.4.2 </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8863EB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1D526D2">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C0D5F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hint="eastAsia" w:ascii="宋体" w:hAnsi="宋体"/>
          <w:color w:val="auto"/>
          <w:szCs w:val="21"/>
          <w:highlight w:val="none"/>
          <w:lang w:eastAsia="zh-CN"/>
        </w:rPr>
        <w:t>采购人</w:t>
      </w:r>
      <w:r>
        <w:rPr>
          <w:rFonts w:ascii="宋体" w:hAnsi="宋体"/>
          <w:color w:val="auto"/>
          <w:szCs w:val="21"/>
          <w:highlight w:val="none"/>
        </w:rPr>
        <w:t>对工程的技术标准和功能要求的特殊要求：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734990E">
      <w:pPr>
        <w:spacing w:before="0" w:beforeLines="0" w:afterLines="0" w:line="380" w:lineRule="exact"/>
        <w:rPr>
          <w:rFonts w:ascii="宋体" w:hAnsi="宋体"/>
          <w:b/>
          <w:color w:val="auto"/>
          <w:sz w:val="24"/>
          <w:highlight w:val="none"/>
        </w:rPr>
      </w:pPr>
      <w:r>
        <w:rPr>
          <w:rFonts w:ascii="宋体" w:hAnsi="宋体"/>
          <w:b/>
          <w:color w:val="auto"/>
          <w:sz w:val="24"/>
          <w:highlight w:val="none"/>
        </w:rPr>
        <w:t>1.5 合同文件的优先顺序</w:t>
      </w:r>
    </w:p>
    <w:p w14:paraId="359E90C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63FCF11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（1）合同协议书；</w:t>
      </w:r>
    </w:p>
    <w:p w14:paraId="4DD315B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成交</w:t>
      </w:r>
      <w:r>
        <w:rPr>
          <w:rFonts w:ascii="宋体" w:hAnsi="宋体"/>
          <w:color w:val="auto"/>
          <w:kern w:val="0"/>
          <w:szCs w:val="21"/>
          <w:highlight w:val="none"/>
        </w:rPr>
        <w:t>通知书；</w:t>
      </w:r>
    </w:p>
    <w:p w14:paraId="048B981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响应</w:t>
      </w:r>
      <w:r>
        <w:rPr>
          <w:rFonts w:ascii="宋体" w:hAnsi="宋体"/>
          <w:color w:val="auto"/>
          <w:kern w:val="0"/>
          <w:szCs w:val="21"/>
          <w:highlight w:val="none"/>
        </w:rPr>
        <w:t>函及其附录；</w:t>
      </w:r>
    </w:p>
    <w:p w14:paraId="2BB33BC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0A0DD47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496A7C2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（6）技术标准和要求；</w:t>
      </w:r>
    </w:p>
    <w:p w14:paraId="103DD41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（7）图纸；</w:t>
      </w:r>
    </w:p>
    <w:p w14:paraId="4C746D3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（8）已标价工程量清单</w:t>
      </w:r>
      <w:r>
        <w:rPr>
          <w:rFonts w:hint="eastAsia" w:ascii="宋体" w:hAnsi="宋体"/>
          <w:color w:val="auto"/>
          <w:kern w:val="0"/>
          <w:szCs w:val="21"/>
          <w:highlight w:val="none"/>
          <w:lang w:eastAsia="zh-CN"/>
        </w:rPr>
        <w:t>或预算书</w:t>
      </w:r>
      <w:r>
        <w:rPr>
          <w:rFonts w:ascii="宋体" w:hAnsi="宋体"/>
          <w:color w:val="auto"/>
          <w:kern w:val="0"/>
          <w:szCs w:val="21"/>
          <w:highlight w:val="none"/>
        </w:rPr>
        <w:t>；</w:t>
      </w:r>
    </w:p>
    <w:p w14:paraId="6607F1F6">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（9）其他合同文件。</w:t>
      </w:r>
    </w:p>
    <w:p w14:paraId="6F30F976">
      <w:pPr>
        <w:spacing w:before="0" w:beforeLines="0" w:afterLines="0" w:line="380" w:lineRule="exact"/>
        <w:rPr>
          <w:rFonts w:ascii="宋体" w:hAnsi="宋体"/>
          <w:b/>
          <w:color w:val="auto"/>
          <w:sz w:val="24"/>
          <w:highlight w:val="none"/>
        </w:rPr>
      </w:pPr>
      <w:r>
        <w:rPr>
          <w:rFonts w:ascii="宋体" w:hAnsi="宋体"/>
          <w:b/>
          <w:color w:val="auto"/>
          <w:sz w:val="24"/>
          <w:highlight w:val="none"/>
        </w:rPr>
        <w:t>1.6 图纸和</w:t>
      </w:r>
      <w:r>
        <w:rPr>
          <w:rFonts w:hint="eastAsia" w:ascii="宋体" w:hAnsi="宋体"/>
          <w:b/>
          <w:color w:val="auto"/>
          <w:sz w:val="24"/>
          <w:highlight w:val="none"/>
          <w:lang w:eastAsia="zh-CN"/>
        </w:rPr>
        <w:t>响应人</w:t>
      </w:r>
      <w:r>
        <w:rPr>
          <w:rFonts w:ascii="宋体" w:hAnsi="宋体"/>
          <w:b/>
          <w:color w:val="auto"/>
          <w:sz w:val="24"/>
          <w:highlight w:val="none"/>
        </w:rPr>
        <w:t>文件</w:t>
      </w:r>
      <w:r>
        <w:rPr>
          <w:rFonts w:ascii="宋体" w:hAnsi="宋体"/>
          <w:b/>
          <w:color w:val="auto"/>
          <w:sz w:val="24"/>
          <w:highlight w:val="none"/>
        </w:rPr>
        <w:tab/>
      </w:r>
    </w:p>
    <w:p w14:paraId="17E813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14:paraId="5FE8CFA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提供图纸的期限：</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7F079630">
      <w:pPr>
        <w:tabs>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提供图纸的数量：</w:t>
      </w:r>
      <w:r>
        <w:rPr>
          <w:rFonts w:hint="eastAsia" w:ascii="宋体" w:hAnsi="宋体"/>
          <w:color w:val="auto"/>
          <w:kern w:val="0"/>
          <w:szCs w:val="21"/>
          <w:highlight w:val="none"/>
          <w:u w:val="single"/>
        </w:rPr>
        <w:t>肆套</w:t>
      </w:r>
      <w:r>
        <w:rPr>
          <w:rFonts w:ascii="宋体" w:hAnsi="宋体"/>
          <w:color w:val="auto"/>
          <w:kern w:val="0"/>
          <w:szCs w:val="21"/>
          <w:highlight w:val="none"/>
        </w:rPr>
        <w:t>；</w:t>
      </w:r>
    </w:p>
    <w:p w14:paraId="09887A0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提供图纸的内容：</w:t>
      </w:r>
      <w:r>
        <w:rPr>
          <w:rFonts w:hint="eastAsia" w:ascii="宋体" w:hAnsi="宋体"/>
          <w:color w:val="auto"/>
          <w:szCs w:val="21"/>
          <w:highlight w:val="none"/>
          <w:u w:val="single"/>
        </w:rPr>
        <w:t xml:space="preserve">完整的施工图及相关图审资料                        </w:t>
      </w:r>
      <w:r>
        <w:rPr>
          <w:rFonts w:ascii="宋体" w:hAnsi="宋体"/>
          <w:color w:val="auto"/>
          <w:szCs w:val="21"/>
          <w:highlight w:val="none"/>
        </w:rPr>
        <w:t>。</w:t>
      </w:r>
    </w:p>
    <w:p w14:paraId="35FAE07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1.6.4 </w:t>
      </w:r>
      <w:r>
        <w:rPr>
          <w:rFonts w:hint="eastAsia" w:ascii="宋体" w:hAnsi="宋体"/>
          <w:color w:val="auto"/>
          <w:szCs w:val="21"/>
          <w:highlight w:val="none"/>
          <w:lang w:eastAsia="zh-CN"/>
        </w:rPr>
        <w:t>响应人</w:t>
      </w:r>
      <w:r>
        <w:rPr>
          <w:rFonts w:ascii="宋体" w:hAnsi="宋体"/>
          <w:color w:val="auto"/>
          <w:szCs w:val="21"/>
          <w:highlight w:val="none"/>
        </w:rPr>
        <w:t>文件</w:t>
      </w:r>
    </w:p>
    <w:p w14:paraId="11743B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需要由</w:t>
      </w:r>
      <w:r>
        <w:rPr>
          <w:rFonts w:hint="eastAsia" w:ascii="宋体" w:hAnsi="宋体"/>
          <w:color w:val="auto"/>
          <w:szCs w:val="21"/>
          <w:highlight w:val="none"/>
          <w:lang w:eastAsia="zh-CN"/>
        </w:rPr>
        <w:t>响应人</w:t>
      </w:r>
      <w:r>
        <w:rPr>
          <w:rFonts w:ascii="宋体" w:hAnsi="宋体"/>
          <w:color w:val="auto"/>
          <w:szCs w:val="21"/>
          <w:highlight w:val="none"/>
        </w:rPr>
        <w:t>提供的文件，包括：</w:t>
      </w:r>
      <w:r>
        <w:rPr>
          <w:rFonts w:hint="eastAsia" w:ascii="宋体" w:hAnsi="宋体"/>
          <w:color w:val="auto"/>
          <w:szCs w:val="21"/>
          <w:highlight w:val="none"/>
          <w:u w:val="single"/>
        </w:rPr>
        <w:t>施工组织设计、投标文件商务部分、办理相关证件的资料（如质</w:t>
      </w:r>
      <w:r>
        <w:rPr>
          <w:rFonts w:ascii="宋体" w:hAnsi="宋体"/>
          <w:color w:val="auto"/>
          <w:szCs w:val="21"/>
          <w:highlight w:val="none"/>
          <w:u w:val="single"/>
        </w:rPr>
        <w:t xml:space="preserve"> </w:t>
      </w:r>
      <w:r>
        <w:rPr>
          <w:rFonts w:hint="eastAsia" w:ascii="宋体" w:hAnsi="宋体"/>
          <w:color w:val="auto"/>
          <w:szCs w:val="21"/>
          <w:highlight w:val="none"/>
          <w:u w:val="single"/>
        </w:rPr>
        <w:t>监手续、施工许可证）；施工过程中往来文件、备案资料等</w:t>
      </w:r>
      <w:r>
        <w:rPr>
          <w:rFonts w:ascii="宋体" w:hAnsi="宋体"/>
          <w:color w:val="auto"/>
          <w:szCs w:val="21"/>
          <w:highlight w:val="none"/>
        </w:rPr>
        <w:t>；</w:t>
      </w:r>
    </w:p>
    <w:p w14:paraId="6C3B018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提供的文件的期限为：</w:t>
      </w:r>
      <w:r>
        <w:rPr>
          <w:rFonts w:hint="eastAsia" w:ascii="宋体" w:hAnsi="宋体"/>
          <w:color w:val="auto"/>
          <w:szCs w:val="21"/>
          <w:highlight w:val="none"/>
          <w:u w:val="single"/>
        </w:rPr>
        <w:t>按相关规定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05D706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提供的文件的数量为：</w:t>
      </w:r>
      <w:r>
        <w:rPr>
          <w:rFonts w:hint="eastAsia" w:ascii="宋体" w:hAnsi="宋体"/>
          <w:color w:val="auto"/>
          <w:kern w:val="0"/>
          <w:szCs w:val="21"/>
          <w:highlight w:val="none"/>
          <w:u w:val="single"/>
        </w:rPr>
        <w:t xml:space="preserve">伍套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7DE3D8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提供的文件的形式为：</w:t>
      </w:r>
      <w:r>
        <w:rPr>
          <w:rFonts w:hint="eastAsia" w:ascii="宋体" w:hAnsi="宋体"/>
          <w:color w:val="auto"/>
          <w:szCs w:val="21"/>
          <w:highlight w:val="none"/>
          <w:u w:val="single"/>
        </w:rPr>
        <w:t>按相关规定</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B35D01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文件的期限：</w:t>
      </w:r>
      <w:r>
        <w:rPr>
          <w:rFonts w:hint="eastAsia" w:ascii="宋体" w:hAnsi="宋体"/>
          <w:color w:val="auto"/>
          <w:szCs w:val="21"/>
          <w:highlight w:val="none"/>
          <w:u w:val="single"/>
        </w:rPr>
        <w:t>收到文件后七天内</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ascii="宋体" w:hAnsi="宋体"/>
          <w:color w:val="auto"/>
          <w:szCs w:val="21"/>
          <w:highlight w:val="none"/>
        </w:rPr>
        <w:t>。</w:t>
      </w:r>
    </w:p>
    <w:p w14:paraId="199F25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14:paraId="559A19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015AEBE">
      <w:pPr>
        <w:spacing w:before="0" w:beforeLines="0" w:afterLines="0" w:line="380" w:lineRule="exact"/>
        <w:rPr>
          <w:rFonts w:ascii="宋体" w:hAnsi="宋体"/>
          <w:b/>
          <w:color w:val="auto"/>
          <w:sz w:val="24"/>
          <w:highlight w:val="none"/>
        </w:rPr>
      </w:pPr>
      <w:r>
        <w:rPr>
          <w:rFonts w:ascii="宋体" w:hAnsi="宋体"/>
          <w:b/>
          <w:color w:val="auto"/>
          <w:sz w:val="24"/>
          <w:highlight w:val="none"/>
        </w:rPr>
        <w:t>1.7 联络</w:t>
      </w:r>
    </w:p>
    <w:p w14:paraId="0A227DC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1.7.1</w:t>
      </w:r>
      <w:r>
        <w:rPr>
          <w:rFonts w:hint="eastAsia" w:ascii="宋体" w:hAnsi="宋体"/>
          <w:color w:val="auto"/>
          <w:kern w:val="0"/>
          <w:szCs w:val="21"/>
          <w:highlight w:val="none"/>
          <w:lang w:eastAsia="zh-CN"/>
        </w:rPr>
        <w:t>采购人</w:t>
      </w:r>
      <w:r>
        <w:rPr>
          <w:rFonts w:ascii="宋体" w:hAnsi="宋体"/>
          <w:color w:val="auto"/>
          <w:kern w:val="0"/>
          <w:szCs w:val="21"/>
          <w:highlight w:val="none"/>
        </w:rPr>
        <w:t>和</w:t>
      </w:r>
      <w:r>
        <w:rPr>
          <w:rFonts w:hint="eastAsia" w:ascii="宋体" w:hAnsi="宋体"/>
          <w:color w:val="auto"/>
          <w:kern w:val="0"/>
          <w:szCs w:val="21"/>
          <w:highlight w:val="none"/>
          <w:lang w:eastAsia="zh-CN"/>
        </w:rPr>
        <w:t>响应人</w:t>
      </w:r>
      <w:r>
        <w:rPr>
          <w:rFonts w:ascii="宋体" w:hAnsi="宋体"/>
          <w:color w:val="auto"/>
          <w:kern w:val="0"/>
          <w:szCs w:val="21"/>
          <w:highlight w:val="none"/>
        </w:rPr>
        <w:t>应当在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4AB3B65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1.7.2 </w:t>
      </w:r>
      <w:r>
        <w:rPr>
          <w:rFonts w:hint="eastAsia" w:ascii="宋体" w:hAnsi="宋体"/>
          <w:color w:val="auto"/>
          <w:kern w:val="0"/>
          <w:szCs w:val="21"/>
          <w:highlight w:val="none"/>
          <w:lang w:eastAsia="zh-CN"/>
        </w:rPr>
        <w:t>采购人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10513B78">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2209391A">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2AD1394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099CBC9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3B6FB44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5316EB21">
      <w:pPr>
        <w:spacing w:before="0" w:beforeLines="0" w:afterLines="0" w:line="380" w:lineRule="exact"/>
        <w:rPr>
          <w:rFonts w:ascii="宋体" w:hAnsi="宋体"/>
          <w:b/>
          <w:color w:val="auto"/>
          <w:sz w:val="24"/>
          <w:highlight w:val="none"/>
        </w:rPr>
      </w:pPr>
      <w:r>
        <w:rPr>
          <w:rFonts w:ascii="宋体" w:hAnsi="宋体"/>
          <w:b/>
          <w:color w:val="auto"/>
          <w:sz w:val="24"/>
          <w:highlight w:val="none"/>
        </w:rPr>
        <w:t>1.10 交通运输</w:t>
      </w:r>
    </w:p>
    <w:p w14:paraId="13BC5D7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1.10.1 出入现场的权利</w:t>
      </w:r>
    </w:p>
    <w:p w14:paraId="57ACFF1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关于出入现场的权利的约定：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6AB845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1.10.3 场内交通</w:t>
      </w:r>
    </w:p>
    <w:p w14:paraId="1EB0451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0EB717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免费提供满足工程施工需要的场内道路和交通设施的约定：</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5699B44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1.10.4超大件和超重件的运输</w:t>
      </w:r>
    </w:p>
    <w:p w14:paraId="6A80E42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DF82651">
      <w:pPr>
        <w:spacing w:before="0" w:beforeLines="0" w:afterLines="0" w:line="380" w:lineRule="exact"/>
        <w:rPr>
          <w:rFonts w:ascii="宋体" w:hAnsi="宋体"/>
          <w:b/>
          <w:color w:val="auto"/>
          <w:sz w:val="24"/>
          <w:highlight w:val="none"/>
        </w:rPr>
      </w:pPr>
      <w:r>
        <w:rPr>
          <w:rFonts w:ascii="宋体" w:hAnsi="宋体"/>
          <w:b/>
          <w:color w:val="auto"/>
          <w:sz w:val="24"/>
          <w:highlight w:val="none"/>
        </w:rPr>
        <w:t>1.11 知识产权</w:t>
      </w:r>
    </w:p>
    <w:p w14:paraId="7142F3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1.11.1关于</w:t>
      </w:r>
      <w:r>
        <w:rPr>
          <w:rFonts w:hint="eastAsia" w:ascii="宋体" w:hAnsi="宋体"/>
          <w:color w:val="auto"/>
          <w:szCs w:val="21"/>
          <w:highlight w:val="none"/>
          <w:lang w:eastAsia="zh-CN"/>
        </w:rPr>
        <w:t>采购人</w:t>
      </w:r>
      <w:r>
        <w:rPr>
          <w:rFonts w:ascii="宋体" w:hAnsi="宋体"/>
          <w:color w:val="auto"/>
          <w:szCs w:val="21"/>
          <w:highlight w:val="none"/>
        </w:rPr>
        <w:t>提供给</w:t>
      </w:r>
      <w:r>
        <w:rPr>
          <w:rFonts w:hint="eastAsia" w:ascii="宋体" w:hAnsi="宋体"/>
          <w:color w:val="auto"/>
          <w:szCs w:val="21"/>
          <w:highlight w:val="none"/>
          <w:lang w:eastAsia="zh-CN"/>
        </w:rPr>
        <w:t>响应人</w:t>
      </w:r>
      <w:r>
        <w:rPr>
          <w:rFonts w:ascii="宋体" w:hAnsi="宋体"/>
          <w:color w:val="auto"/>
          <w:szCs w:val="21"/>
          <w:highlight w:val="none"/>
        </w:rPr>
        <w:t>的图纸、</w:t>
      </w:r>
      <w:r>
        <w:rPr>
          <w:rFonts w:hint="eastAsia" w:ascii="宋体" w:hAnsi="宋体"/>
          <w:color w:val="auto"/>
          <w:szCs w:val="21"/>
          <w:highlight w:val="none"/>
          <w:lang w:eastAsia="zh-CN"/>
        </w:rPr>
        <w:t>采购人</w:t>
      </w:r>
      <w:r>
        <w:rPr>
          <w:rFonts w:ascii="宋体" w:hAnsi="宋体"/>
          <w:color w:val="auto"/>
          <w:szCs w:val="21"/>
          <w:highlight w:val="none"/>
        </w:rPr>
        <w:t>为实施工程自行编制或委托编制的技术规范以及反映</w:t>
      </w:r>
      <w:r>
        <w:rPr>
          <w:rFonts w:hint="eastAsia" w:ascii="宋体" w:hAnsi="宋体"/>
          <w:color w:val="auto"/>
          <w:szCs w:val="21"/>
          <w:highlight w:val="none"/>
          <w:lang w:eastAsia="zh-CN"/>
        </w:rPr>
        <w:t>采购人</w:t>
      </w:r>
      <w:r>
        <w:rPr>
          <w:rFonts w:ascii="宋体" w:hAnsi="宋体"/>
          <w:color w:val="auto"/>
          <w:szCs w:val="21"/>
          <w:highlight w:val="none"/>
        </w:rPr>
        <w:t>关于合同要求或其他类似性质的文件的著作权的归属：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6729291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提供的上述文件的使用限制的要求</w:t>
      </w:r>
      <w:r>
        <w:rPr>
          <w:rFonts w:hint="eastAsia" w:ascii="宋体" w:hAnsi="宋体"/>
          <w:color w:val="auto"/>
          <w:szCs w:val="21"/>
          <w:highlight w:val="none"/>
        </w:rPr>
        <w:t>：</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ascii="宋体" w:hAnsi="宋体"/>
          <w:color w:val="auto"/>
          <w:szCs w:val="21"/>
          <w:highlight w:val="none"/>
        </w:rPr>
        <w:t>。</w:t>
      </w:r>
    </w:p>
    <w:p w14:paraId="4FB161E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1.11.2 关于</w:t>
      </w:r>
      <w:r>
        <w:rPr>
          <w:rFonts w:hint="eastAsia" w:ascii="宋体" w:hAnsi="宋体"/>
          <w:color w:val="auto"/>
          <w:szCs w:val="21"/>
          <w:highlight w:val="none"/>
          <w:lang w:eastAsia="zh-CN"/>
        </w:rPr>
        <w:t>响应人</w:t>
      </w:r>
      <w:r>
        <w:rPr>
          <w:rFonts w:ascii="宋体" w:hAnsi="宋体"/>
          <w:color w:val="auto"/>
          <w:szCs w:val="21"/>
          <w:highlight w:val="none"/>
        </w:rPr>
        <w:t>为实施工程所编制文件的著作权的归属：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D68058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提供的上述文件的使用限制的要求：</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B38C473">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1.11.4 </w:t>
      </w:r>
      <w:r>
        <w:rPr>
          <w:rFonts w:hint="eastAsia" w:ascii="宋体" w:hAnsi="宋体"/>
          <w:color w:val="auto"/>
          <w:szCs w:val="21"/>
          <w:highlight w:val="none"/>
          <w:lang w:eastAsia="zh-CN"/>
        </w:rPr>
        <w:t>响应人</w:t>
      </w:r>
      <w:r>
        <w:rPr>
          <w:rFonts w:ascii="宋体" w:hAnsi="宋体"/>
          <w:color w:val="auto"/>
          <w:szCs w:val="21"/>
          <w:highlight w:val="none"/>
        </w:rPr>
        <w:t>在施工过程中所采用的专利、专有技术、技术秘密的使用费的承担方式：</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自行承担</w:t>
      </w:r>
      <w:r>
        <w:rPr>
          <w:rFonts w:ascii="宋体" w:hAnsi="宋体"/>
          <w:color w:val="auto"/>
          <w:kern w:val="0"/>
          <w:szCs w:val="21"/>
          <w:highlight w:val="none"/>
        </w:rPr>
        <w:t>。</w:t>
      </w:r>
    </w:p>
    <w:p w14:paraId="1524378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14:paraId="72BEFFBF">
      <w:pPr>
        <w:tabs>
          <w:tab w:val="left" w:pos="8640"/>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71F7BE58">
      <w:pPr>
        <w:spacing w:beforeLines="0" w:afterLines="0" w:line="38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允许调整合同价格的工程量偏差范围：</w:t>
      </w:r>
      <w:r>
        <w:rPr>
          <w:rFonts w:hint="eastAsia" w:ascii="宋体"/>
          <w:color w:val="auto"/>
          <w:szCs w:val="21"/>
          <w:highlight w:val="none"/>
          <w:u w:val="single"/>
          <w:lang w:eastAsia="zh-CN"/>
        </w:rPr>
        <w:t>采购人</w:t>
      </w:r>
      <w:r>
        <w:rPr>
          <w:rFonts w:hint="eastAsia" w:ascii="宋体"/>
          <w:color w:val="auto"/>
          <w:szCs w:val="21"/>
          <w:highlight w:val="none"/>
          <w:u w:val="single"/>
          <w:lang w:val="en-US" w:eastAsia="zh-CN"/>
        </w:rPr>
        <w:t>确认的</w:t>
      </w:r>
      <w:r>
        <w:rPr>
          <w:rFonts w:hint="eastAsia" w:ascii="宋体"/>
          <w:color w:val="auto"/>
          <w:szCs w:val="21"/>
          <w:highlight w:val="none"/>
          <w:u w:val="single"/>
        </w:rPr>
        <w:t>设计变更及施工现场</w:t>
      </w:r>
      <w:r>
        <w:rPr>
          <w:rFonts w:hint="eastAsia" w:ascii="宋体"/>
          <w:color w:val="auto"/>
          <w:szCs w:val="21"/>
          <w:highlight w:val="none"/>
          <w:u w:val="single"/>
          <w:lang w:val="en-US" w:eastAsia="zh-CN"/>
        </w:rPr>
        <w:t>采购人同意的</w:t>
      </w:r>
      <w:r>
        <w:rPr>
          <w:rFonts w:hint="eastAsia" w:ascii="宋体"/>
          <w:color w:val="auto"/>
          <w:szCs w:val="21"/>
          <w:highlight w:val="none"/>
          <w:u w:val="single"/>
        </w:rPr>
        <w:t>签证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24495FB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eastAsia="黑体"/>
          <w:color w:val="auto"/>
          <w:sz w:val="28"/>
          <w:szCs w:val="28"/>
          <w:highlight w:val="none"/>
          <w:lang w:eastAsia="zh-CN"/>
        </w:rPr>
      </w:pPr>
      <w:r>
        <w:rPr>
          <w:rFonts w:hint="eastAsia" w:ascii="黑体" w:eastAsia="黑体"/>
          <w:color w:val="auto"/>
          <w:sz w:val="28"/>
          <w:szCs w:val="28"/>
          <w:highlight w:val="none"/>
        </w:rPr>
        <w:t>2.</w:t>
      </w:r>
      <w:r>
        <w:rPr>
          <w:rFonts w:hint="eastAsia" w:ascii="黑体" w:eastAsia="黑体"/>
          <w:color w:val="auto"/>
          <w:sz w:val="28"/>
          <w:szCs w:val="28"/>
          <w:highlight w:val="none"/>
          <w:lang w:eastAsia="zh-CN"/>
        </w:rPr>
        <w:t>采购人</w:t>
      </w:r>
    </w:p>
    <w:p w14:paraId="1382AD3F">
      <w:pPr>
        <w:spacing w:beforeLines="0" w:afterLines="0" w:line="380" w:lineRule="exact"/>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lang w:eastAsia="zh-CN"/>
        </w:rPr>
        <w:t>采购人</w:t>
      </w:r>
      <w:r>
        <w:rPr>
          <w:rFonts w:ascii="宋体" w:hAnsi="宋体"/>
          <w:b/>
          <w:color w:val="auto"/>
          <w:sz w:val="24"/>
          <w:highlight w:val="none"/>
        </w:rPr>
        <w:t>代表</w:t>
      </w:r>
    </w:p>
    <w:p w14:paraId="4F5EDDE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代表：</w:t>
      </w:r>
    </w:p>
    <w:p w14:paraId="74EE5356">
      <w:pPr>
        <w:tabs>
          <w:tab w:val="left" w:pos="882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348E350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110B502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7A6AE6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24DE7AA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0F9F34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B74BDE7">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对</w:t>
      </w:r>
      <w:r>
        <w:rPr>
          <w:rFonts w:hint="eastAsia" w:ascii="宋体" w:hAnsi="宋体"/>
          <w:color w:val="auto"/>
          <w:szCs w:val="21"/>
          <w:highlight w:val="none"/>
          <w:lang w:eastAsia="zh-CN"/>
        </w:rPr>
        <w:t>采购人</w:t>
      </w:r>
      <w:r>
        <w:rPr>
          <w:rFonts w:ascii="宋体" w:hAnsi="宋体"/>
          <w:color w:val="auto"/>
          <w:szCs w:val="21"/>
          <w:highlight w:val="none"/>
        </w:rPr>
        <w:t>代表的授权范围如下：</w:t>
      </w:r>
      <w:r>
        <w:rPr>
          <w:rFonts w:hint="eastAsia" w:ascii="宋体" w:hAnsi="宋体"/>
          <w:color w:val="auto"/>
          <w:szCs w:val="21"/>
          <w:highlight w:val="none"/>
          <w:u w:val="single"/>
        </w:rPr>
        <w:t>负责工程建设施工全过程的管理、协调工程质量、各方关系处理、督促指导监理工程师（如有）行使职权、现场签证</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工程进度报表</w:t>
      </w:r>
      <w:r>
        <w:rPr>
          <w:rFonts w:hint="eastAsia" w:ascii="宋体" w:hAnsi="宋体"/>
          <w:color w:val="auto"/>
          <w:szCs w:val="21"/>
          <w:highlight w:val="none"/>
          <w:u w:val="single"/>
          <w:lang w:val="en-US" w:eastAsia="zh-CN"/>
        </w:rPr>
        <w:t>的审核</w:t>
      </w:r>
      <w:r>
        <w:rPr>
          <w:rFonts w:hint="eastAsia" w:ascii="宋体" w:hAnsi="宋体"/>
          <w:color w:val="auto"/>
          <w:szCs w:val="21"/>
          <w:highlight w:val="none"/>
          <w:u w:val="single"/>
        </w:rPr>
        <w:t xml:space="preserve">、组织工程竣工验收及监理工程师（如有）职权范围外的全部工作 </w:t>
      </w:r>
      <w:r>
        <w:rPr>
          <w:rFonts w:ascii="宋体" w:hAnsi="宋体"/>
          <w:color w:val="auto"/>
          <w:szCs w:val="21"/>
          <w:highlight w:val="none"/>
        </w:rPr>
        <w:t>。</w:t>
      </w:r>
    </w:p>
    <w:p w14:paraId="591EC34B">
      <w:pPr>
        <w:spacing w:before="0" w:beforeLines="0" w:afterLines="0" w:line="380" w:lineRule="exact"/>
        <w:rPr>
          <w:rFonts w:ascii="宋体" w:hAnsi="宋体"/>
          <w:b/>
          <w:color w:val="auto"/>
          <w:sz w:val="24"/>
          <w:highlight w:val="none"/>
        </w:rPr>
      </w:pPr>
      <w:r>
        <w:rPr>
          <w:rFonts w:ascii="宋体" w:hAnsi="宋体"/>
          <w:b/>
          <w:color w:val="auto"/>
          <w:sz w:val="24"/>
          <w:highlight w:val="none"/>
        </w:rPr>
        <w:t>2.4 施工现场、施工条件和基础资料的提供</w:t>
      </w:r>
    </w:p>
    <w:p w14:paraId="25333E6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14:paraId="3D30E8D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移交施工现场的期限要求：</w:t>
      </w:r>
      <w:r>
        <w:rPr>
          <w:rFonts w:hint="eastAsia" w:ascii="宋体" w:hAnsi="宋体"/>
          <w:color w:val="auto"/>
          <w:szCs w:val="21"/>
          <w:highlight w:val="none"/>
          <w:u w:val="single"/>
        </w:rPr>
        <w:t>开工日期前7天</w:t>
      </w:r>
      <w:r>
        <w:rPr>
          <w:rFonts w:ascii="宋体" w:hAnsi="宋体"/>
          <w:color w:val="auto"/>
          <w:szCs w:val="21"/>
          <w:highlight w:val="none"/>
          <w:u w:val="single"/>
        </w:rPr>
        <w:t xml:space="preserve"> </w:t>
      </w:r>
      <w:r>
        <w:rPr>
          <w:rFonts w:ascii="宋体" w:hAnsi="宋体"/>
          <w:color w:val="auto"/>
          <w:szCs w:val="21"/>
          <w:highlight w:val="none"/>
        </w:rPr>
        <w:t>。</w:t>
      </w:r>
    </w:p>
    <w:p w14:paraId="432865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14:paraId="1A7B7DE9">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640ACA6">
      <w:pPr>
        <w:spacing w:before="0" w:beforeLines="0" w:afterLines="0" w:line="380" w:lineRule="exact"/>
        <w:rPr>
          <w:rFonts w:ascii="宋体" w:hAnsi="宋体"/>
          <w:b/>
          <w:color w:val="auto"/>
          <w:sz w:val="24"/>
          <w:highlight w:val="none"/>
        </w:rPr>
      </w:pPr>
      <w:r>
        <w:rPr>
          <w:rFonts w:ascii="宋体" w:hAnsi="宋体"/>
          <w:b/>
          <w:color w:val="auto"/>
          <w:sz w:val="24"/>
          <w:highlight w:val="none"/>
        </w:rPr>
        <w:t>2.5 资金来源证明及支付担保</w:t>
      </w:r>
    </w:p>
    <w:p w14:paraId="61563A1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B44108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E85F88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0BE09BA">
      <w:pPr>
        <w:spacing w:before="0" w:beforeLines="0" w:after="0" w:afterLines="0" w:line="380" w:lineRule="exact"/>
        <w:rPr>
          <w:rFonts w:hint="eastAsia" w:ascii="黑体" w:eastAsia="黑体"/>
          <w:color w:val="auto"/>
          <w:sz w:val="28"/>
          <w:szCs w:val="28"/>
          <w:highlight w:val="none"/>
          <w:lang w:eastAsia="zh-CN"/>
        </w:rPr>
      </w:pPr>
      <w:r>
        <w:rPr>
          <w:rFonts w:ascii="黑体" w:eastAsia="黑体"/>
          <w:color w:val="auto"/>
          <w:sz w:val="28"/>
          <w:szCs w:val="28"/>
          <w:highlight w:val="none"/>
        </w:rPr>
        <w:t>3.</w:t>
      </w:r>
      <w:r>
        <w:rPr>
          <w:rFonts w:hint="eastAsia" w:ascii="黑体" w:eastAsia="黑体"/>
          <w:color w:val="auto"/>
          <w:sz w:val="28"/>
          <w:szCs w:val="28"/>
          <w:highlight w:val="none"/>
          <w:lang w:eastAsia="zh-CN"/>
        </w:rPr>
        <w:t>响应人</w:t>
      </w:r>
    </w:p>
    <w:p w14:paraId="6F720B52">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3.1 </w:t>
      </w:r>
      <w:r>
        <w:rPr>
          <w:rFonts w:hint="eastAsia" w:ascii="宋体" w:hAnsi="宋体"/>
          <w:b/>
          <w:color w:val="auto"/>
          <w:sz w:val="24"/>
          <w:highlight w:val="none"/>
          <w:lang w:eastAsia="zh-CN"/>
        </w:rPr>
        <w:t>响应人</w:t>
      </w:r>
      <w:r>
        <w:rPr>
          <w:rFonts w:ascii="宋体" w:hAnsi="宋体"/>
          <w:b/>
          <w:color w:val="auto"/>
          <w:sz w:val="24"/>
          <w:highlight w:val="none"/>
        </w:rPr>
        <w:t>的一般义务</w:t>
      </w:r>
    </w:p>
    <w:p w14:paraId="35D0F67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szCs w:val="21"/>
          <w:highlight w:val="none"/>
          <w:lang w:eastAsia="zh-CN"/>
        </w:rPr>
        <w:t>响应人</w:t>
      </w:r>
      <w:r>
        <w:rPr>
          <w:rFonts w:ascii="宋体" w:hAnsi="宋体"/>
          <w:color w:val="auto"/>
          <w:szCs w:val="21"/>
          <w:highlight w:val="none"/>
        </w:rPr>
        <w:t>提交的竣工资料的内容：</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负责整理和提交的竣工验收资料应当符合工程所在地建设行政主管部门和城市建设档案管理机构有关施工资料备案完成的要求，保证通过备案</w:t>
      </w:r>
      <w:r>
        <w:rPr>
          <w:rFonts w:ascii="宋体" w:hAnsi="宋体"/>
          <w:color w:val="auto"/>
          <w:szCs w:val="21"/>
          <w:highlight w:val="none"/>
        </w:rPr>
        <w:t>。</w:t>
      </w:r>
    </w:p>
    <w:p w14:paraId="3797F97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需要提交的竣工资料套数：</w:t>
      </w:r>
      <w:r>
        <w:rPr>
          <w:rFonts w:hint="eastAsia" w:ascii="宋体" w:hAnsi="宋体"/>
          <w:color w:val="auto"/>
          <w:szCs w:val="21"/>
          <w:highlight w:val="none"/>
          <w:u w:val="single"/>
        </w:rPr>
        <w:t>按城建档案及其他有关部门要求在竣工验收合格后</w:t>
      </w:r>
      <w:r>
        <w:rPr>
          <w:rFonts w:ascii="宋体" w:hAnsi="宋体"/>
          <w:color w:val="auto"/>
          <w:szCs w:val="21"/>
          <w:highlight w:val="none"/>
          <w:u w:val="single"/>
        </w:rPr>
        <w:t>20</w:t>
      </w:r>
      <w:r>
        <w:rPr>
          <w:rFonts w:hint="eastAsia" w:ascii="宋体" w:hAnsi="宋体"/>
          <w:color w:val="auto"/>
          <w:szCs w:val="21"/>
          <w:highlight w:val="none"/>
          <w:u w:val="single"/>
        </w:rPr>
        <w:t>天内整理提供竣工图纸和竣工资料4套及2套光盘。竣工资料不齐者，不予办理工程结算</w:t>
      </w:r>
      <w:r>
        <w:rPr>
          <w:rFonts w:ascii="宋体" w:hAnsi="宋体"/>
          <w:color w:val="auto"/>
          <w:szCs w:val="21"/>
          <w:highlight w:val="none"/>
        </w:rPr>
        <w:t>。</w:t>
      </w:r>
    </w:p>
    <w:p w14:paraId="3FF5FD8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提交的竣工资料的费用承担：</w:t>
      </w:r>
      <w:r>
        <w:rPr>
          <w:rFonts w:hint="eastAsia" w:ascii="宋体" w:hAnsi="宋体"/>
          <w:color w:val="auto"/>
          <w:szCs w:val="21"/>
          <w:highlight w:val="none"/>
          <w:u w:val="single"/>
        </w:rPr>
        <w:t xml:space="preserve">      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rPr>
        <w:t>。</w:t>
      </w:r>
    </w:p>
    <w:p w14:paraId="17ECEB3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竣工验收合格后</w:t>
      </w:r>
      <w:r>
        <w:rPr>
          <w:rFonts w:ascii="宋体" w:hAnsi="宋体"/>
          <w:color w:val="auto"/>
          <w:szCs w:val="21"/>
          <w:highlight w:val="none"/>
          <w:u w:val="single"/>
        </w:rPr>
        <w:t>20</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9456C0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竣工图纸和竣工资料4套及二套光盘         </w:t>
      </w:r>
      <w:r>
        <w:rPr>
          <w:rFonts w:ascii="宋体" w:hAnsi="宋体"/>
          <w:color w:val="auto"/>
          <w:szCs w:val="21"/>
          <w:highlight w:val="none"/>
          <w:u w:val="single"/>
        </w:rPr>
        <w:t xml:space="preserve"> </w:t>
      </w:r>
      <w:r>
        <w:rPr>
          <w:rFonts w:ascii="宋体" w:hAnsi="宋体"/>
          <w:color w:val="auto"/>
          <w:szCs w:val="21"/>
          <w:highlight w:val="none"/>
        </w:rPr>
        <w:t>。</w:t>
      </w:r>
    </w:p>
    <w:p w14:paraId="4379861F">
      <w:pPr>
        <w:pStyle w:val="10"/>
        <w:spacing w:beforeLines="0" w:afterLines="0" w:line="380" w:lineRule="exact"/>
        <w:ind w:firstLine="422" w:firstLineChars="200"/>
        <w:rPr>
          <w:b/>
          <w:bCs/>
          <w:color w:val="auto"/>
          <w:szCs w:val="21"/>
          <w:highlight w:val="none"/>
        </w:rPr>
      </w:pPr>
      <w:r>
        <w:rPr>
          <w:rFonts w:hint="eastAsia"/>
          <w:b/>
          <w:bCs/>
          <w:color w:val="auto"/>
          <w:szCs w:val="21"/>
          <w:highlight w:val="none"/>
          <w:lang w:eastAsia="zh-CN"/>
        </w:rPr>
        <w:t>响应人</w:t>
      </w:r>
      <w:r>
        <w:rPr>
          <w:b/>
          <w:bCs/>
          <w:color w:val="auto"/>
          <w:szCs w:val="21"/>
          <w:highlight w:val="none"/>
        </w:rPr>
        <w:t>应履行的其他义务：</w:t>
      </w:r>
    </w:p>
    <w:p w14:paraId="3F211E1C">
      <w:pPr>
        <w:spacing w:beforeLines="0" w:afterLines="0" w:line="380" w:lineRule="exact"/>
        <w:ind w:firstLine="310" w:firstLineChars="147"/>
        <w:rPr>
          <w:b/>
          <w:bCs/>
          <w:color w:val="auto"/>
          <w:szCs w:val="21"/>
          <w:highlight w:val="none"/>
        </w:rPr>
      </w:pPr>
      <w:r>
        <w:rPr>
          <w:rFonts w:hint="eastAsia"/>
          <w:b/>
          <w:bCs/>
          <w:color w:val="auto"/>
          <w:szCs w:val="21"/>
          <w:highlight w:val="none"/>
        </w:rPr>
        <w:t xml:space="preserve"> </w:t>
      </w:r>
      <w:r>
        <w:rPr>
          <w:rFonts w:hint="eastAsia" w:ascii="宋体" w:hAnsi="宋体" w:cs="宋体"/>
          <w:b/>
          <w:bCs/>
          <w:color w:val="auto"/>
          <w:szCs w:val="21"/>
          <w:highlight w:val="none"/>
        </w:rPr>
        <w:t>①</w:t>
      </w:r>
      <w:r>
        <w:rPr>
          <w:b/>
          <w:bCs/>
          <w:color w:val="auto"/>
          <w:szCs w:val="21"/>
          <w:highlight w:val="none"/>
        </w:rPr>
        <w:t>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w:t>
      </w:r>
    </w:p>
    <w:p w14:paraId="637FB752">
      <w:pPr>
        <w:spacing w:line="380" w:lineRule="exact"/>
        <w:ind w:firstLine="310" w:firstLineChars="147"/>
        <w:rPr>
          <w:rFonts w:hint="default"/>
          <w:b/>
          <w:bCs/>
          <w:color w:val="auto"/>
          <w:szCs w:val="21"/>
          <w:highlight w:val="none"/>
        </w:rPr>
      </w:pPr>
      <w:r>
        <w:rPr>
          <w:rFonts w:hint="default"/>
          <w:b/>
          <w:bCs/>
          <w:color w:val="auto"/>
          <w:szCs w:val="21"/>
          <w:highlight w:val="none"/>
        </w:rPr>
        <w:t>②</w:t>
      </w:r>
      <w:r>
        <w:rPr>
          <w:rFonts w:hint="eastAsia"/>
          <w:b/>
          <w:bCs/>
          <w:color w:val="auto"/>
          <w:szCs w:val="21"/>
          <w:highlight w:val="none"/>
          <w:lang w:eastAsia="zh-CN"/>
        </w:rPr>
        <w:t>响应人</w:t>
      </w:r>
      <w:r>
        <w:rPr>
          <w:rFonts w:hint="default"/>
          <w:b/>
          <w:bCs/>
          <w:color w:val="auto"/>
          <w:szCs w:val="21"/>
          <w:highlight w:val="none"/>
        </w:rPr>
        <w:t>应遵守国家及当地政府发布的法令、法规，包括交通、治安、绿化、噪音、渣土管理、污水排放、外来民工登记等规定。</w:t>
      </w:r>
      <w:r>
        <w:rPr>
          <w:rFonts w:hint="eastAsia"/>
          <w:b/>
          <w:bCs/>
          <w:color w:val="auto"/>
          <w:szCs w:val="21"/>
          <w:highlight w:val="none"/>
          <w:lang w:eastAsia="zh-CN"/>
        </w:rPr>
        <w:t>响应人</w:t>
      </w:r>
      <w:r>
        <w:rPr>
          <w:rFonts w:hint="default"/>
          <w:b/>
          <w:bCs/>
          <w:color w:val="auto"/>
          <w:szCs w:val="21"/>
          <w:highlight w:val="none"/>
        </w:rPr>
        <w:t>应对其管辖范围内的人员和设备（包括</w:t>
      </w:r>
      <w:r>
        <w:rPr>
          <w:rFonts w:hint="eastAsia"/>
          <w:b/>
          <w:bCs/>
          <w:color w:val="auto"/>
          <w:szCs w:val="21"/>
          <w:highlight w:val="none"/>
          <w:lang w:eastAsia="zh-CN"/>
        </w:rPr>
        <w:t>采购人</w:t>
      </w:r>
      <w:r>
        <w:rPr>
          <w:rFonts w:hint="default"/>
          <w:b/>
          <w:bCs/>
          <w:color w:val="auto"/>
          <w:szCs w:val="21"/>
          <w:highlight w:val="none"/>
        </w:rPr>
        <w:t>的人员和设备）以及工程的安全负责，应负责做好其所辖人员的工作场所和居住区的日常治安管理和安全保护工作，设置必要的消防水源和消防设备</w:t>
      </w:r>
      <w:r>
        <w:rPr>
          <w:rFonts w:hint="default"/>
          <w:b/>
          <w:bCs/>
          <w:color w:val="auto"/>
          <w:szCs w:val="21"/>
          <w:highlight w:val="none"/>
          <w:lang w:eastAsia="zh-CN"/>
        </w:rPr>
        <w:t>，</w:t>
      </w:r>
      <w:r>
        <w:rPr>
          <w:rFonts w:hint="default"/>
          <w:b/>
          <w:bCs/>
          <w:color w:val="auto"/>
          <w:szCs w:val="21"/>
          <w:highlight w:val="none"/>
        </w:rPr>
        <w:t>须教育职工和民工遵纪守法，严禁打架、斗殴、赌博等违法行为发生，因</w:t>
      </w:r>
      <w:r>
        <w:rPr>
          <w:rFonts w:hint="eastAsia"/>
          <w:b/>
          <w:bCs/>
          <w:color w:val="auto"/>
          <w:szCs w:val="21"/>
          <w:highlight w:val="none"/>
          <w:lang w:eastAsia="zh-CN"/>
        </w:rPr>
        <w:t>响应人</w:t>
      </w:r>
      <w:r>
        <w:rPr>
          <w:rFonts w:hint="default"/>
          <w:b/>
          <w:bCs/>
          <w:color w:val="auto"/>
          <w:szCs w:val="21"/>
          <w:highlight w:val="none"/>
        </w:rPr>
        <w:t>原因引起的行政处罚等费用</w:t>
      </w:r>
      <w:r>
        <w:rPr>
          <w:rFonts w:hint="eastAsia"/>
          <w:b/>
          <w:bCs/>
          <w:color w:val="auto"/>
          <w:szCs w:val="21"/>
          <w:highlight w:val="none"/>
          <w:lang w:val="en-US" w:eastAsia="zh-CN"/>
        </w:rPr>
        <w:t>及</w:t>
      </w:r>
      <w:r>
        <w:rPr>
          <w:rFonts w:hint="default"/>
          <w:b/>
          <w:bCs/>
          <w:color w:val="auto"/>
          <w:szCs w:val="21"/>
          <w:highlight w:val="none"/>
        </w:rPr>
        <w:t>产生的后果由</w:t>
      </w:r>
      <w:r>
        <w:rPr>
          <w:rFonts w:hint="eastAsia"/>
          <w:b/>
          <w:bCs/>
          <w:color w:val="auto"/>
          <w:szCs w:val="21"/>
          <w:highlight w:val="none"/>
          <w:lang w:eastAsia="zh-CN"/>
        </w:rPr>
        <w:t>响应人</w:t>
      </w:r>
      <w:r>
        <w:rPr>
          <w:rFonts w:hint="default"/>
          <w:b/>
          <w:bCs/>
          <w:color w:val="auto"/>
          <w:szCs w:val="21"/>
          <w:highlight w:val="none"/>
        </w:rPr>
        <w:t>负责；</w:t>
      </w:r>
    </w:p>
    <w:p w14:paraId="3996983D">
      <w:pPr>
        <w:spacing w:line="380" w:lineRule="exact"/>
        <w:ind w:firstLine="310" w:firstLineChars="147"/>
        <w:rPr>
          <w:rFonts w:hint="default"/>
          <w:b/>
          <w:bCs/>
          <w:color w:val="auto"/>
          <w:szCs w:val="21"/>
          <w:highlight w:val="none"/>
        </w:rPr>
      </w:pPr>
      <w:r>
        <w:rPr>
          <w:rFonts w:hint="default"/>
          <w:b/>
          <w:bCs/>
          <w:color w:val="auto"/>
          <w:szCs w:val="21"/>
          <w:highlight w:val="none"/>
        </w:rPr>
        <w:t>③</w:t>
      </w:r>
      <w:r>
        <w:rPr>
          <w:rFonts w:hint="eastAsia"/>
          <w:b/>
          <w:bCs/>
          <w:color w:val="auto"/>
          <w:szCs w:val="21"/>
          <w:highlight w:val="none"/>
          <w:lang w:eastAsia="zh-CN"/>
        </w:rPr>
        <w:t>响应人</w:t>
      </w:r>
      <w:r>
        <w:rPr>
          <w:rFonts w:hint="default"/>
          <w:b/>
          <w:bCs/>
          <w:color w:val="auto"/>
          <w:szCs w:val="21"/>
          <w:highlight w:val="none"/>
        </w:rPr>
        <w:t>负责协调处理施工现场周围已探明的地下、地上已有设施和邻近建筑物、构筑物、古树名木、文物及坟墓等的安全保护工作，维护现场周围的正常秩序，并承担相关费用，未探明的情况根据实际物探成果，另行协商确定</w:t>
      </w:r>
      <w:r>
        <w:rPr>
          <w:rFonts w:hint="default"/>
          <w:b/>
          <w:bCs/>
          <w:color w:val="auto"/>
          <w:szCs w:val="21"/>
          <w:highlight w:val="none"/>
          <w:lang w:eastAsia="zh-CN"/>
        </w:rPr>
        <w:t>。</w:t>
      </w:r>
      <w:r>
        <w:rPr>
          <w:rFonts w:hint="default"/>
          <w:b/>
          <w:bCs/>
          <w:color w:val="auto"/>
          <w:szCs w:val="21"/>
          <w:highlight w:val="none"/>
        </w:rPr>
        <w:t>如因施工不慎造成第三方人员或房屋、设备等财产损失的，一切责任由</w:t>
      </w:r>
      <w:r>
        <w:rPr>
          <w:rFonts w:hint="eastAsia"/>
          <w:b/>
          <w:bCs/>
          <w:color w:val="auto"/>
          <w:szCs w:val="21"/>
          <w:highlight w:val="none"/>
          <w:lang w:eastAsia="zh-CN"/>
        </w:rPr>
        <w:t>响应人</w:t>
      </w:r>
      <w:r>
        <w:rPr>
          <w:rFonts w:hint="default"/>
          <w:b/>
          <w:bCs/>
          <w:color w:val="auto"/>
          <w:szCs w:val="21"/>
          <w:highlight w:val="none"/>
        </w:rPr>
        <w:t>承担；</w:t>
      </w:r>
    </w:p>
    <w:p w14:paraId="23A692B9">
      <w:pPr>
        <w:spacing w:line="380" w:lineRule="exact"/>
        <w:ind w:left="0" w:firstLine="310" w:firstLineChars="147"/>
        <w:rPr>
          <w:b/>
          <w:bCs/>
          <w:color w:val="auto"/>
          <w:szCs w:val="21"/>
          <w:highlight w:val="none"/>
        </w:rPr>
      </w:pPr>
      <w:r>
        <w:rPr>
          <w:rFonts w:hint="default"/>
          <w:b/>
          <w:bCs/>
          <w:color w:val="auto"/>
          <w:szCs w:val="21"/>
          <w:highlight w:val="none"/>
        </w:rPr>
        <w:t>④</w:t>
      </w:r>
      <w:r>
        <w:rPr>
          <w:rFonts w:hint="eastAsia"/>
          <w:b/>
          <w:bCs/>
          <w:color w:val="auto"/>
          <w:szCs w:val="21"/>
          <w:highlight w:val="none"/>
          <w:lang w:eastAsia="zh-CN"/>
        </w:rPr>
        <w:t>响应人</w:t>
      </w:r>
      <w:r>
        <w:rPr>
          <w:rFonts w:hint="default"/>
          <w:b/>
          <w:bCs/>
          <w:color w:val="auto"/>
          <w:szCs w:val="21"/>
          <w:highlight w:val="none"/>
        </w:rPr>
        <w:t>必须做好工地现场警戒告示牌和围护，应处理好与周边人员与居民的关系，保证不影响周边居民的日常生活与办公活动。如</w:t>
      </w:r>
      <w:r>
        <w:rPr>
          <w:rFonts w:hint="default"/>
          <w:b/>
          <w:bCs/>
          <w:color w:val="auto"/>
          <w:szCs w:val="21"/>
          <w:highlight w:val="none"/>
          <w:lang w:val="en-US" w:eastAsia="zh-CN"/>
        </w:rPr>
        <w:t>造成上访事件</w:t>
      </w:r>
      <w:r>
        <w:rPr>
          <w:rFonts w:hint="default"/>
          <w:b/>
          <w:bCs/>
          <w:color w:val="auto"/>
          <w:szCs w:val="21"/>
          <w:highlight w:val="none"/>
        </w:rPr>
        <w:t>，</w:t>
      </w:r>
      <w:r>
        <w:rPr>
          <w:rFonts w:hint="eastAsia"/>
          <w:b/>
          <w:bCs/>
          <w:color w:val="auto"/>
          <w:szCs w:val="21"/>
          <w:highlight w:val="none"/>
          <w:lang w:eastAsia="zh-CN"/>
        </w:rPr>
        <w:t>响应人</w:t>
      </w:r>
      <w:r>
        <w:rPr>
          <w:rFonts w:hint="default"/>
          <w:b/>
          <w:bCs/>
          <w:color w:val="auto"/>
          <w:szCs w:val="21"/>
          <w:highlight w:val="none"/>
        </w:rPr>
        <w:t>应按</w:t>
      </w:r>
      <w:r>
        <w:rPr>
          <w:rFonts w:hint="eastAsia"/>
          <w:b/>
          <w:bCs/>
          <w:color w:val="auto"/>
          <w:szCs w:val="21"/>
          <w:highlight w:val="none"/>
          <w:lang w:val="en-US" w:eastAsia="zh-CN"/>
        </w:rPr>
        <w:t>10</w:t>
      </w:r>
      <w:r>
        <w:rPr>
          <w:rFonts w:hint="default"/>
          <w:b/>
          <w:bCs/>
          <w:color w:val="auto"/>
          <w:szCs w:val="21"/>
          <w:highlight w:val="none"/>
        </w:rPr>
        <w:t>000元/次向</w:t>
      </w:r>
      <w:r>
        <w:rPr>
          <w:rFonts w:hint="eastAsia"/>
          <w:b/>
          <w:bCs/>
          <w:color w:val="auto"/>
          <w:szCs w:val="21"/>
          <w:highlight w:val="none"/>
          <w:lang w:eastAsia="zh-CN"/>
        </w:rPr>
        <w:t>采购人</w:t>
      </w:r>
      <w:r>
        <w:rPr>
          <w:rFonts w:hint="default"/>
          <w:b/>
          <w:bCs/>
          <w:color w:val="auto"/>
          <w:szCs w:val="21"/>
          <w:highlight w:val="none"/>
        </w:rPr>
        <w:t>支付违约金，造成他方损失的，赔偿所有损失，并按有关法规处理；如因</w:t>
      </w:r>
      <w:r>
        <w:rPr>
          <w:rFonts w:hint="eastAsia"/>
          <w:b/>
          <w:bCs/>
          <w:color w:val="auto"/>
          <w:szCs w:val="21"/>
          <w:highlight w:val="none"/>
          <w:lang w:eastAsia="zh-CN"/>
        </w:rPr>
        <w:t>响应人</w:t>
      </w:r>
      <w:r>
        <w:rPr>
          <w:rFonts w:hint="default"/>
          <w:b/>
          <w:bCs/>
          <w:color w:val="auto"/>
          <w:szCs w:val="21"/>
          <w:highlight w:val="none"/>
        </w:rPr>
        <w:t>原因造成纠纷的，</w:t>
      </w:r>
      <w:r>
        <w:rPr>
          <w:rFonts w:hint="eastAsia"/>
          <w:b/>
          <w:bCs/>
          <w:color w:val="auto"/>
          <w:szCs w:val="21"/>
          <w:highlight w:val="none"/>
          <w:lang w:eastAsia="zh-CN"/>
        </w:rPr>
        <w:t>响应人</w:t>
      </w:r>
      <w:r>
        <w:rPr>
          <w:rFonts w:hint="default"/>
          <w:b/>
          <w:bCs/>
          <w:color w:val="auto"/>
          <w:szCs w:val="21"/>
          <w:highlight w:val="none"/>
        </w:rPr>
        <w:t>应全权负责赔偿与善后事宜；</w:t>
      </w:r>
    </w:p>
    <w:p w14:paraId="0475BFFF">
      <w:pPr>
        <w:spacing w:line="380" w:lineRule="exact"/>
        <w:ind w:firstLine="310" w:firstLineChars="147"/>
        <w:rPr>
          <w:rFonts w:hint="default"/>
          <w:b/>
          <w:bCs/>
          <w:color w:val="auto"/>
          <w:szCs w:val="21"/>
          <w:highlight w:val="none"/>
        </w:rPr>
      </w:pPr>
      <w:r>
        <w:rPr>
          <w:rFonts w:hint="default"/>
          <w:b/>
          <w:bCs/>
          <w:color w:val="auto"/>
          <w:szCs w:val="21"/>
          <w:highlight w:val="none"/>
        </w:rPr>
        <w:t>⑤</w:t>
      </w:r>
      <w:r>
        <w:rPr>
          <w:rFonts w:hint="eastAsia"/>
          <w:b/>
          <w:bCs/>
          <w:color w:val="auto"/>
          <w:szCs w:val="21"/>
          <w:highlight w:val="none"/>
          <w:lang w:eastAsia="zh-CN"/>
        </w:rPr>
        <w:t>响应人</w:t>
      </w:r>
      <w:r>
        <w:rPr>
          <w:rFonts w:hint="default"/>
          <w:b/>
          <w:bCs/>
          <w:color w:val="auto"/>
          <w:szCs w:val="21"/>
          <w:highlight w:val="none"/>
        </w:rPr>
        <w:t>需</w:t>
      </w:r>
      <w:r>
        <w:rPr>
          <w:rFonts w:hint="default"/>
          <w:b/>
          <w:bCs/>
          <w:color w:val="auto"/>
          <w:szCs w:val="21"/>
          <w:highlight w:val="none"/>
          <w:lang w:val="en-US" w:eastAsia="zh-CN"/>
        </w:rPr>
        <w:t>按相关规定</w:t>
      </w:r>
      <w:r>
        <w:rPr>
          <w:rFonts w:hint="default"/>
          <w:b/>
          <w:bCs/>
          <w:color w:val="auto"/>
          <w:szCs w:val="21"/>
          <w:highlight w:val="none"/>
        </w:rPr>
        <w:t>办理的有关施工场地交通、环卫和施工噪音管理等手续；按建筑工程施工场地文明管理相关规定的要求执行，并承担公共部位的清洁和因施工被损坏的绿化恢复费用。工程交接前应</w:t>
      </w:r>
      <w:r>
        <w:rPr>
          <w:rFonts w:hint="eastAsia"/>
          <w:b/>
          <w:bCs/>
          <w:color w:val="auto"/>
          <w:szCs w:val="21"/>
          <w:highlight w:val="none"/>
          <w:lang w:eastAsia="zh-CN"/>
        </w:rPr>
        <w:t>清除</w:t>
      </w:r>
      <w:r>
        <w:rPr>
          <w:rFonts w:hint="default"/>
          <w:b/>
          <w:bCs/>
          <w:color w:val="auto"/>
          <w:szCs w:val="21"/>
          <w:highlight w:val="none"/>
        </w:rPr>
        <w:t>现场内所有不再需要的临时工程、设施、</w:t>
      </w:r>
      <w:r>
        <w:rPr>
          <w:rFonts w:hint="eastAsia"/>
          <w:b/>
          <w:bCs/>
          <w:color w:val="auto"/>
          <w:szCs w:val="21"/>
          <w:highlight w:val="none"/>
          <w:lang w:eastAsia="zh-CN"/>
        </w:rPr>
        <w:t>响应人</w:t>
      </w:r>
      <w:r>
        <w:rPr>
          <w:rFonts w:hint="default"/>
          <w:b/>
          <w:bCs/>
          <w:color w:val="auto"/>
          <w:szCs w:val="21"/>
          <w:highlight w:val="none"/>
        </w:rPr>
        <w:t>的设备和多余材料、生活垃圾和废物，并修复因施工损坏的绿化。如</w:t>
      </w:r>
      <w:r>
        <w:rPr>
          <w:rFonts w:hint="eastAsia"/>
          <w:b/>
          <w:bCs/>
          <w:color w:val="auto"/>
          <w:szCs w:val="21"/>
          <w:highlight w:val="none"/>
          <w:lang w:eastAsia="zh-CN"/>
        </w:rPr>
        <w:t>响应人</w:t>
      </w:r>
      <w:r>
        <w:rPr>
          <w:rFonts w:hint="default"/>
          <w:b/>
          <w:bCs/>
          <w:color w:val="auto"/>
          <w:szCs w:val="21"/>
          <w:highlight w:val="none"/>
        </w:rPr>
        <w:t>竣工</w:t>
      </w:r>
      <w:r>
        <w:rPr>
          <w:rFonts w:hint="default"/>
          <w:b/>
          <w:bCs/>
          <w:color w:val="auto"/>
          <w:szCs w:val="21"/>
          <w:highlight w:val="none"/>
          <w:lang w:val="en-US" w:eastAsia="zh-CN"/>
        </w:rPr>
        <w:t>验收后7个工作日内</w:t>
      </w:r>
      <w:r>
        <w:rPr>
          <w:rFonts w:hint="default"/>
          <w:b/>
          <w:bCs/>
          <w:color w:val="auto"/>
          <w:szCs w:val="21"/>
          <w:highlight w:val="none"/>
        </w:rPr>
        <w:t>仍不清除、修复，</w:t>
      </w:r>
      <w:r>
        <w:rPr>
          <w:rFonts w:hint="eastAsia"/>
          <w:b/>
          <w:bCs/>
          <w:color w:val="auto"/>
          <w:szCs w:val="21"/>
          <w:highlight w:val="none"/>
          <w:lang w:eastAsia="zh-CN"/>
        </w:rPr>
        <w:t>采购人</w:t>
      </w:r>
      <w:r>
        <w:rPr>
          <w:rFonts w:hint="default"/>
          <w:b/>
          <w:bCs/>
          <w:color w:val="auto"/>
          <w:szCs w:val="21"/>
          <w:highlight w:val="none"/>
        </w:rPr>
        <w:t>可自行完成，发生的费用由</w:t>
      </w:r>
      <w:r>
        <w:rPr>
          <w:rFonts w:hint="eastAsia"/>
          <w:b/>
          <w:bCs/>
          <w:color w:val="auto"/>
          <w:szCs w:val="21"/>
          <w:highlight w:val="none"/>
          <w:lang w:eastAsia="zh-CN"/>
        </w:rPr>
        <w:t>响应人</w:t>
      </w:r>
      <w:r>
        <w:rPr>
          <w:rFonts w:hint="default"/>
          <w:b/>
          <w:bCs/>
          <w:color w:val="auto"/>
          <w:szCs w:val="21"/>
          <w:highlight w:val="none"/>
        </w:rPr>
        <w:t>承担；</w:t>
      </w:r>
    </w:p>
    <w:p w14:paraId="5D585C61">
      <w:pPr>
        <w:spacing w:line="380" w:lineRule="exact"/>
        <w:ind w:left="0" w:firstLine="310" w:firstLineChars="147"/>
        <w:rPr>
          <w:rFonts w:hint="default"/>
          <w:b/>
          <w:bCs/>
          <w:color w:val="auto"/>
          <w:szCs w:val="21"/>
          <w:highlight w:val="none"/>
        </w:rPr>
      </w:pPr>
      <w:r>
        <w:rPr>
          <w:rFonts w:hint="default"/>
          <w:b/>
          <w:bCs/>
          <w:color w:val="auto"/>
          <w:szCs w:val="21"/>
          <w:highlight w:val="none"/>
        </w:rPr>
        <w:t>⑥</w:t>
      </w:r>
      <w:r>
        <w:rPr>
          <w:rFonts w:hint="eastAsia"/>
          <w:b/>
          <w:bCs/>
          <w:color w:val="auto"/>
          <w:szCs w:val="21"/>
          <w:highlight w:val="none"/>
          <w:lang w:eastAsia="zh-CN"/>
        </w:rPr>
        <w:t>响应人</w:t>
      </w:r>
      <w:r>
        <w:rPr>
          <w:rFonts w:hint="default"/>
          <w:b/>
          <w:bCs/>
          <w:color w:val="auto"/>
          <w:szCs w:val="21"/>
          <w:highlight w:val="none"/>
        </w:rPr>
        <w:t>应按合同进度计划的要求，及时配置施工设备和修建临时设施。进入施工场地的</w:t>
      </w:r>
      <w:r>
        <w:rPr>
          <w:rFonts w:hint="eastAsia"/>
          <w:b/>
          <w:bCs/>
          <w:color w:val="auto"/>
          <w:szCs w:val="21"/>
          <w:highlight w:val="none"/>
          <w:lang w:eastAsia="zh-CN"/>
        </w:rPr>
        <w:t>响应人</w:t>
      </w:r>
      <w:r>
        <w:rPr>
          <w:rFonts w:hint="default"/>
          <w:b/>
          <w:bCs/>
          <w:color w:val="auto"/>
          <w:szCs w:val="21"/>
          <w:highlight w:val="none"/>
        </w:rPr>
        <w:t>设备需经监理人核查后才能投入使用。</w:t>
      </w:r>
      <w:r>
        <w:rPr>
          <w:rFonts w:hint="eastAsia"/>
          <w:b/>
          <w:bCs/>
          <w:color w:val="auto"/>
          <w:szCs w:val="21"/>
          <w:highlight w:val="none"/>
          <w:lang w:eastAsia="zh-CN"/>
        </w:rPr>
        <w:t>响应人</w:t>
      </w:r>
      <w:r>
        <w:rPr>
          <w:rFonts w:hint="default"/>
          <w:b/>
          <w:bCs/>
          <w:color w:val="auto"/>
          <w:szCs w:val="21"/>
          <w:highlight w:val="none"/>
        </w:rPr>
        <w:t>应自行承担修建临时设施的费用，需要临时占地的，</w:t>
      </w:r>
      <w:r>
        <w:rPr>
          <w:rFonts w:hint="eastAsia"/>
          <w:b/>
          <w:bCs/>
          <w:color w:val="auto"/>
          <w:szCs w:val="21"/>
          <w:highlight w:val="none"/>
          <w:lang w:eastAsia="zh-CN"/>
        </w:rPr>
        <w:t>响应人</w:t>
      </w:r>
      <w:r>
        <w:rPr>
          <w:rFonts w:hint="default"/>
          <w:b/>
          <w:bCs/>
          <w:color w:val="auto"/>
          <w:szCs w:val="21"/>
          <w:highlight w:val="none"/>
        </w:rPr>
        <w:t>负责办理临时施工用地的借地，并与出借人签署借地协议。临时施工用地的借地费（含租金、土地有偿使用费等）等相关费用均由</w:t>
      </w:r>
      <w:r>
        <w:rPr>
          <w:rFonts w:hint="eastAsia"/>
          <w:b/>
          <w:bCs/>
          <w:color w:val="auto"/>
          <w:szCs w:val="21"/>
          <w:highlight w:val="none"/>
          <w:lang w:eastAsia="zh-CN"/>
        </w:rPr>
        <w:t>响应人</w:t>
      </w:r>
      <w:r>
        <w:rPr>
          <w:rFonts w:hint="default"/>
          <w:b/>
          <w:bCs/>
          <w:color w:val="auto"/>
          <w:szCs w:val="21"/>
          <w:highlight w:val="none"/>
        </w:rPr>
        <w:t>支付；</w:t>
      </w:r>
    </w:p>
    <w:p w14:paraId="7E3286C8">
      <w:pPr>
        <w:spacing w:line="380" w:lineRule="exact"/>
        <w:ind w:firstLine="310" w:firstLineChars="147"/>
        <w:rPr>
          <w:rFonts w:hint="default"/>
          <w:b/>
          <w:bCs/>
          <w:color w:val="auto"/>
          <w:szCs w:val="21"/>
          <w:highlight w:val="none"/>
        </w:rPr>
      </w:pPr>
      <w:r>
        <w:rPr>
          <w:rFonts w:hint="default"/>
          <w:b/>
          <w:bCs/>
          <w:color w:val="auto"/>
          <w:szCs w:val="21"/>
          <w:highlight w:val="none"/>
        </w:rPr>
        <w:t>⑦</w:t>
      </w:r>
      <w:r>
        <w:rPr>
          <w:rFonts w:hint="eastAsia"/>
          <w:b/>
          <w:bCs/>
          <w:color w:val="auto"/>
          <w:szCs w:val="21"/>
          <w:highlight w:val="none"/>
          <w:lang w:eastAsia="zh-CN"/>
        </w:rPr>
        <w:t>响应人</w:t>
      </w:r>
      <w:r>
        <w:rPr>
          <w:rFonts w:hint="default"/>
          <w:b/>
          <w:bCs/>
          <w:color w:val="auto"/>
          <w:szCs w:val="21"/>
          <w:highlight w:val="none"/>
        </w:rPr>
        <w:t>应事先到工地踏勘以充分了解工地位置、情况、道路、储存空间、装卸限制、场地现状、周边环境、临时施工道路、当地的公安、市政、市容、交通、治安、环保、排污排水、环卫、城管、绿化、卫生、当地村民及</w:t>
      </w:r>
      <w:r>
        <w:rPr>
          <w:rFonts w:hint="eastAsia"/>
          <w:b/>
          <w:bCs/>
          <w:color w:val="auto"/>
          <w:szCs w:val="21"/>
          <w:highlight w:val="none"/>
          <w:lang w:eastAsia="zh-CN"/>
        </w:rPr>
        <w:t>任何其他</w:t>
      </w:r>
      <w:r>
        <w:rPr>
          <w:rFonts w:hint="default"/>
          <w:b/>
          <w:bCs/>
          <w:color w:val="auto"/>
          <w:szCs w:val="21"/>
          <w:highlight w:val="none"/>
        </w:rPr>
        <w:t>足以影响承包价的情况，费用均由</w:t>
      </w:r>
      <w:r>
        <w:rPr>
          <w:rFonts w:hint="eastAsia"/>
          <w:b/>
          <w:bCs/>
          <w:color w:val="auto"/>
          <w:szCs w:val="21"/>
          <w:highlight w:val="none"/>
          <w:lang w:eastAsia="zh-CN"/>
        </w:rPr>
        <w:t>响应人</w:t>
      </w:r>
      <w:r>
        <w:rPr>
          <w:rFonts w:hint="default"/>
          <w:b/>
          <w:bCs/>
          <w:color w:val="auto"/>
          <w:szCs w:val="21"/>
          <w:highlight w:val="none"/>
        </w:rPr>
        <w:t>承担。任何因忽视或误解工地情况而导致的索赔申请将不获批准；</w:t>
      </w:r>
    </w:p>
    <w:p w14:paraId="183E41BA">
      <w:pPr>
        <w:spacing w:after="0" w:line="380" w:lineRule="exact"/>
        <w:ind w:firstLine="310" w:firstLineChars="147"/>
        <w:rPr>
          <w:rFonts w:hint="eastAsia" w:eastAsia="宋体"/>
          <w:b/>
          <w:bCs/>
          <w:color w:val="auto"/>
          <w:szCs w:val="21"/>
          <w:highlight w:val="none"/>
          <w:lang w:eastAsia="zh-CN"/>
        </w:rPr>
      </w:pPr>
      <w:r>
        <w:rPr>
          <w:rFonts w:hint="default"/>
          <w:b/>
          <w:bCs/>
          <w:color w:val="auto"/>
          <w:szCs w:val="21"/>
          <w:highlight w:val="none"/>
        </w:rPr>
        <w:t>⑧工程未正式办理交付手续前，成品保护由</w:t>
      </w:r>
      <w:r>
        <w:rPr>
          <w:rFonts w:hint="eastAsia"/>
          <w:b/>
          <w:bCs/>
          <w:color w:val="auto"/>
          <w:szCs w:val="21"/>
          <w:highlight w:val="none"/>
          <w:lang w:eastAsia="zh-CN"/>
        </w:rPr>
        <w:t>响应人</w:t>
      </w:r>
      <w:r>
        <w:rPr>
          <w:rFonts w:hint="default"/>
          <w:b/>
          <w:bCs/>
          <w:color w:val="auto"/>
          <w:szCs w:val="21"/>
          <w:highlight w:val="none"/>
        </w:rPr>
        <w:t>完全负责（包括所需费用），如果保护期间发生损坏，</w:t>
      </w:r>
      <w:r>
        <w:rPr>
          <w:rFonts w:hint="eastAsia"/>
          <w:b/>
          <w:bCs/>
          <w:color w:val="auto"/>
          <w:szCs w:val="21"/>
          <w:highlight w:val="none"/>
          <w:lang w:eastAsia="zh-CN"/>
        </w:rPr>
        <w:t>响应人</w:t>
      </w:r>
      <w:r>
        <w:rPr>
          <w:rFonts w:hint="default"/>
          <w:b/>
          <w:bCs/>
          <w:color w:val="auto"/>
          <w:szCs w:val="21"/>
          <w:highlight w:val="none"/>
        </w:rPr>
        <w:t>须自费予以修复</w:t>
      </w:r>
      <w:r>
        <w:rPr>
          <w:rFonts w:hint="eastAsia"/>
          <w:b/>
          <w:bCs/>
          <w:color w:val="auto"/>
          <w:szCs w:val="21"/>
          <w:highlight w:val="none"/>
          <w:lang w:eastAsia="zh-CN"/>
        </w:rPr>
        <w:t>；</w:t>
      </w:r>
    </w:p>
    <w:p w14:paraId="1132A2A5">
      <w:pPr>
        <w:spacing w:before="0" w:beforeLines="0" w:afterLines="0" w:line="380" w:lineRule="exact"/>
        <w:rPr>
          <w:rFonts w:ascii="宋体" w:hAnsi="宋体"/>
          <w:b/>
          <w:color w:val="auto"/>
          <w:sz w:val="24"/>
          <w:highlight w:val="none"/>
        </w:rPr>
      </w:pPr>
      <w:r>
        <w:rPr>
          <w:rFonts w:ascii="宋体" w:hAnsi="宋体"/>
          <w:b/>
          <w:color w:val="auto"/>
          <w:sz w:val="24"/>
          <w:highlight w:val="none"/>
        </w:rPr>
        <w:t>3.2 项目经理</w:t>
      </w:r>
    </w:p>
    <w:p w14:paraId="1E50942D">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3AF5495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200ABC7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0FDBC80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1F303F9F">
      <w:pPr>
        <w:tabs>
          <w:tab w:val="left" w:pos="864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620EC10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hint="eastAsia" w:ascii="宋体" w:hAnsi="宋体"/>
          <w:color w:val="auto"/>
          <w:szCs w:val="21"/>
          <w:highlight w:val="none"/>
          <w:u w:val="single"/>
        </w:rPr>
        <w:t xml:space="preserve">                                                            </w:t>
      </w:r>
      <w:r>
        <w:rPr>
          <w:rFonts w:ascii="宋体" w:hAnsi="宋体"/>
          <w:color w:val="auto"/>
          <w:szCs w:val="21"/>
          <w:highlight w:val="none"/>
        </w:rPr>
        <w:t>；</w:t>
      </w:r>
    </w:p>
    <w:p w14:paraId="237042F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23C787E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F0D8C3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0DC572E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38C79E38">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对项目经理的授权范围如下：</w:t>
      </w:r>
      <w:r>
        <w:rPr>
          <w:rFonts w:hint="eastAsia" w:ascii="宋体" w:hAnsi="宋体"/>
          <w:color w:val="auto"/>
          <w:szCs w:val="21"/>
          <w:highlight w:val="none"/>
          <w:u w:val="single"/>
        </w:rPr>
        <w:t xml:space="preserve">                                              </w:t>
      </w:r>
      <w:r>
        <w:rPr>
          <w:rFonts w:ascii="宋体" w:hAnsi="宋体"/>
          <w:color w:val="auto"/>
          <w:szCs w:val="21"/>
          <w:highlight w:val="none"/>
        </w:rPr>
        <w:t>。</w:t>
      </w:r>
    </w:p>
    <w:p w14:paraId="6819DD62">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color w:val="auto"/>
          <w:kern w:val="0"/>
          <w:szCs w:val="21"/>
          <w:highlight w:val="none"/>
          <w:u w:val="single"/>
        </w:rPr>
        <w:t xml:space="preserve">不少于22日历天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9397AC3">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未提交劳动合同，以及没有为项目经理缴纳社会保险证明的违约责任：</w:t>
      </w:r>
      <w:r>
        <w:rPr>
          <w:rFonts w:hint="eastAsia" w:ascii="宋体" w:hAnsi="宋体"/>
          <w:color w:val="auto"/>
          <w:szCs w:val="21"/>
          <w:highlight w:val="none"/>
          <w:u w:val="single"/>
        </w:rPr>
        <w:t xml:space="preserve">          </w:t>
      </w:r>
      <w:r>
        <w:rPr>
          <w:rFonts w:ascii="宋体" w:hAnsi="宋体"/>
          <w:color w:val="auto"/>
          <w:szCs w:val="21"/>
          <w:highlight w:val="none"/>
        </w:rPr>
        <w:t>。</w:t>
      </w:r>
    </w:p>
    <w:p w14:paraId="049CF7D7">
      <w:pPr>
        <w:spacing w:beforeLines="0" w:afterLines="0" w:line="3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76255544">
      <w:pPr>
        <w:spacing w:beforeLines="0" w:afterLines="0" w:line="380" w:lineRule="exact"/>
        <w:ind w:firstLine="420" w:firstLineChars="200"/>
        <w:rPr>
          <w:rFonts w:ascii="宋体" w:hAnsi="宋体"/>
          <w:b/>
          <w:bCs/>
          <w:color w:val="auto"/>
          <w:kern w:val="0"/>
          <w:szCs w:val="21"/>
          <w:highlight w:val="none"/>
          <w:u w:val="single"/>
        </w:rPr>
      </w:pPr>
      <w:r>
        <w:rPr>
          <w:rFonts w:ascii="宋体" w:hAnsi="宋体"/>
          <w:color w:val="auto"/>
          <w:szCs w:val="21"/>
          <w:highlight w:val="none"/>
        </w:rPr>
        <w:t xml:space="preserve">3.2.3 </w:t>
      </w:r>
      <w:r>
        <w:rPr>
          <w:rFonts w:hint="eastAsia" w:ascii="宋体" w:hAnsi="宋体"/>
          <w:color w:val="auto"/>
          <w:szCs w:val="21"/>
          <w:highlight w:val="none"/>
          <w:lang w:eastAsia="zh-CN"/>
        </w:rPr>
        <w:t>响应人</w:t>
      </w:r>
      <w:r>
        <w:rPr>
          <w:rFonts w:ascii="宋体" w:hAnsi="宋体"/>
          <w:color w:val="auto"/>
          <w:szCs w:val="21"/>
          <w:highlight w:val="none"/>
        </w:rPr>
        <w:t>擅自更换项目经理的违约责任：</w:t>
      </w:r>
      <w:r>
        <w:rPr>
          <w:rFonts w:hint="eastAsia" w:ascii="宋体" w:hAnsi="宋体"/>
          <w:b/>
          <w:bCs/>
          <w:color w:val="auto"/>
          <w:kern w:val="0"/>
          <w:szCs w:val="21"/>
          <w:highlight w:val="none"/>
          <w:u w:val="single"/>
        </w:rPr>
        <w:t>将扣除</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的履约保证金并由</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承担一切损失，且</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有权单方终止合同。</w:t>
      </w:r>
    </w:p>
    <w:p w14:paraId="29561D1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lang w:eastAsia="zh-CN"/>
        </w:rPr>
        <w:t>响应人</w:t>
      </w:r>
      <w:r>
        <w:rPr>
          <w:rFonts w:ascii="宋体" w:hAnsi="宋体"/>
          <w:color w:val="auto"/>
          <w:szCs w:val="21"/>
          <w:highlight w:val="none"/>
        </w:rPr>
        <w:t>无正当理由拒绝更换项目经理的违约责任：</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有权扣除履约保证金并由</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承担一切损失，且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有权单方终止合同</w:t>
      </w:r>
      <w:r>
        <w:rPr>
          <w:rFonts w:ascii="宋体" w:hAnsi="宋体"/>
          <w:color w:val="auto"/>
          <w:szCs w:val="21"/>
          <w:highlight w:val="none"/>
        </w:rPr>
        <w:t>。</w:t>
      </w:r>
    </w:p>
    <w:p w14:paraId="4DFFA6AF">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lang w:eastAsia="zh-CN"/>
        </w:rPr>
        <w:t>响应人</w:t>
      </w:r>
      <w:r>
        <w:rPr>
          <w:rFonts w:ascii="宋体" w:hAnsi="宋体"/>
          <w:b/>
          <w:color w:val="auto"/>
          <w:sz w:val="24"/>
          <w:highlight w:val="none"/>
        </w:rPr>
        <w:t>人员</w:t>
      </w:r>
    </w:p>
    <w:p w14:paraId="17CCAA3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3.3.1 </w:t>
      </w:r>
      <w:r>
        <w:rPr>
          <w:rFonts w:hint="eastAsia" w:ascii="宋体" w:hAnsi="宋体"/>
          <w:color w:val="auto"/>
          <w:szCs w:val="21"/>
          <w:highlight w:val="none"/>
          <w:lang w:eastAsia="zh-CN"/>
        </w:rPr>
        <w:t>响应人</w:t>
      </w:r>
      <w:r>
        <w:rPr>
          <w:rFonts w:ascii="宋体" w:hAnsi="宋体"/>
          <w:color w:val="auto"/>
          <w:szCs w:val="21"/>
          <w:highlight w:val="none"/>
        </w:rPr>
        <w:t>提交项目管理机构及施工现场管理人员安排报告的期限：</w:t>
      </w:r>
      <w:r>
        <w:rPr>
          <w:rFonts w:hint="eastAsia" w:ascii="宋体" w:hAnsi="宋体"/>
          <w:color w:val="auto"/>
          <w:szCs w:val="21"/>
          <w:highlight w:val="none"/>
          <w:u w:val="single"/>
          <w:lang w:val="en-US" w:eastAsia="zh-CN"/>
        </w:rPr>
        <w:t>进场施工前</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E8B083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lang w:eastAsia="zh-CN"/>
        </w:rPr>
        <w:t>响应人</w:t>
      </w:r>
      <w:r>
        <w:rPr>
          <w:rFonts w:ascii="宋体" w:hAnsi="宋体"/>
          <w:color w:val="auto"/>
          <w:szCs w:val="21"/>
          <w:highlight w:val="none"/>
        </w:rPr>
        <w:t>无正当理由拒绝撤换主要施工管理人员的违约责任：</w:t>
      </w:r>
      <w:r>
        <w:rPr>
          <w:rFonts w:hint="eastAsia" w:ascii="宋体" w:hAnsi="宋体"/>
          <w:color w:val="auto"/>
          <w:szCs w:val="21"/>
          <w:highlight w:val="none"/>
          <w:u w:val="single"/>
        </w:rPr>
        <w:t>将被视为</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违约，</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将没收部分或全部履约保证金，直至单方面解除本施工合同</w:t>
      </w:r>
      <w:r>
        <w:rPr>
          <w:rFonts w:ascii="宋体" w:hAnsi="宋体"/>
          <w:color w:val="auto"/>
          <w:szCs w:val="21"/>
          <w:highlight w:val="none"/>
        </w:rPr>
        <w:t>。</w:t>
      </w:r>
    </w:p>
    <w:p w14:paraId="5AFF8027">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3.3.4 </w:t>
      </w:r>
      <w:r>
        <w:rPr>
          <w:rFonts w:hint="eastAsia" w:ascii="宋体" w:hAnsi="宋体"/>
          <w:color w:val="auto"/>
          <w:szCs w:val="21"/>
          <w:highlight w:val="none"/>
          <w:lang w:eastAsia="zh-CN"/>
        </w:rPr>
        <w:t>响应人</w:t>
      </w:r>
      <w:r>
        <w:rPr>
          <w:rFonts w:ascii="宋体" w:hAnsi="宋体"/>
          <w:color w:val="auto"/>
          <w:szCs w:val="21"/>
          <w:highlight w:val="none"/>
        </w:rPr>
        <w:t>主要施工管理人员离开施工现场的批准要求：</w:t>
      </w:r>
      <w:r>
        <w:rPr>
          <w:rFonts w:hint="eastAsia" w:ascii="宋体" w:hAnsi="宋体"/>
          <w:color w:val="auto"/>
          <w:szCs w:val="21"/>
          <w:highlight w:val="none"/>
          <w:u w:val="single"/>
        </w:rPr>
        <w:t>必须书面向业主/监理提交请假材料，获准后方可离开</w:t>
      </w:r>
      <w:r>
        <w:rPr>
          <w:rFonts w:ascii="宋体" w:hAnsi="宋体"/>
          <w:color w:val="auto"/>
          <w:szCs w:val="21"/>
          <w:highlight w:val="none"/>
        </w:rPr>
        <w:t>。</w:t>
      </w:r>
    </w:p>
    <w:p w14:paraId="457C0307">
      <w:pPr>
        <w:spacing w:beforeLines="0" w:afterLines="0" w:line="380" w:lineRule="exact"/>
        <w:ind w:firstLine="422" w:firstLineChars="200"/>
        <w:rPr>
          <w:rFonts w:ascii="宋体" w:hAnsi="宋体"/>
          <w:b/>
          <w:bCs/>
          <w:color w:val="auto"/>
          <w:kern w:val="0"/>
          <w:szCs w:val="21"/>
          <w:highlight w:val="none"/>
          <w:u w:val="single"/>
        </w:rPr>
      </w:pPr>
      <w:r>
        <w:rPr>
          <w:rFonts w:hint="eastAsia" w:ascii="宋体" w:hAnsi="宋体"/>
          <w:b/>
          <w:bCs/>
          <w:color w:val="auto"/>
          <w:kern w:val="0"/>
          <w:szCs w:val="21"/>
          <w:highlight w:val="none"/>
        </w:rPr>
        <w:t>3.3.5</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擅自更换主要施工管理人员的违约责任：未经</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及相关行政主管部门同意，擅自更换主要施工管理人员时，将被视为</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违约，</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将没收部分或全部履约保证金，直至单方面解除本施工合同。</w:t>
      </w:r>
    </w:p>
    <w:p w14:paraId="71C77C0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主要施工管理人员擅自离开施工现场的违约责任：</w:t>
      </w:r>
      <w:r>
        <w:rPr>
          <w:rFonts w:hint="eastAsia" w:ascii="宋体" w:hAnsi="宋体"/>
          <w:color w:val="auto"/>
          <w:kern w:val="0"/>
          <w:szCs w:val="21"/>
          <w:highlight w:val="none"/>
          <w:u w:val="single"/>
        </w:rPr>
        <w:t>擅自离开施工现场每一天，处罚人民币</w:t>
      </w:r>
      <w:r>
        <w:rPr>
          <w:rFonts w:hint="eastAsia" w:ascii="宋体" w:hAnsi="宋体"/>
          <w:color w:val="auto"/>
          <w:kern w:val="0"/>
          <w:szCs w:val="21"/>
          <w:highlight w:val="none"/>
          <w:u w:val="single"/>
          <w:lang w:val="en-US" w:eastAsia="zh-CN"/>
        </w:rPr>
        <w:t>1000</w:t>
      </w:r>
      <w:r>
        <w:rPr>
          <w:rFonts w:hint="eastAsia" w:ascii="宋体" w:hAnsi="宋体"/>
          <w:color w:val="auto"/>
          <w:kern w:val="0"/>
          <w:szCs w:val="21"/>
          <w:highlight w:val="none"/>
          <w:u w:val="single"/>
        </w:rPr>
        <w:t>元/天，上述扣款在支付进度款中逐期扣除</w:t>
      </w:r>
      <w:r>
        <w:rPr>
          <w:rFonts w:ascii="宋体" w:hAnsi="宋体"/>
          <w:color w:val="auto"/>
          <w:szCs w:val="21"/>
          <w:highlight w:val="none"/>
        </w:rPr>
        <w:t>。</w:t>
      </w:r>
    </w:p>
    <w:p w14:paraId="16967FF2">
      <w:pPr>
        <w:spacing w:before="0" w:beforeLines="0" w:afterLines="0" w:line="380" w:lineRule="exact"/>
        <w:rPr>
          <w:rFonts w:ascii="宋体" w:hAnsi="宋体"/>
          <w:b/>
          <w:color w:val="auto"/>
          <w:sz w:val="24"/>
          <w:highlight w:val="none"/>
        </w:rPr>
      </w:pPr>
      <w:r>
        <w:rPr>
          <w:rFonts w:ascii="宋体" w:hAnsi="宋体"/>
          <w:b/>
          <w:color w:val="auto"/>
          <w:sz w:val="24"/>
          <w:highlight w:val="none"/>
        </w:rPr>
        <w:t>3.5 分包</w:t>
      </w:r>
    </w:p>
    <w:p w14:paraId="3214D6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2855522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A84FB2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B8FE76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3.5.2分包的确定</w:t>
      </w:r>
    </w:p>
    <w:p w14:paraId="5C6D0DB5">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highlight w:val="none"/>
          <w:u w:val="single"/>
        </w:rPr>
        <w:t xml:space="preserve">                                                    </w:t>
      </w:r>
      <w:r>
        <w:rPr>
          <w:rFonts w:hint="eastAsia" w:ascii="宋体" w:hAnsi="宋体"/>
          <w:color w:val="auto"/>
          <w:highlight w:val="none"/>
        </w:rPr>
        <w:t>。</w:t>
      </w:r>
    </w:p>
    <w:p w14:paraId="3F8BA87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hint="eastAsia" w:ascii="宋体" w:hAnsi="宋体"/>
          <w:color w:val="auto"/>
          <w:highlight w:val="none"/>
          <w:u w:val="single"/>
        </w:rPr>
        <w:t xml:space="preserve">  </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进行专业分包需要</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和监理人书面确定</w:t>
      </w:r>
      <w:r>
        <w:rPr>
          <w:rFonts w:hint="eastAsia" w:ascii="宋体" w:hAnsi="宋体"/>
          <w:color w:val="auto"/>
          <w:highlight w:val="none"/>
          <w:u w:val="single"/>
        </w:rPr>
        <w:t xml:space="preserve">          </w:t>
      </w:r>
      <w:r>
        <w:rPr>
          <w:rFonts w:hint="eastAsia" w:ascii="宋体" w:hAnsi="宋体"/>
          <w:color w:val="auto"/>
          <w:highlight w:val="none"/>
        </w:rPr>
        <w:t>。</w:t>
      </w:r>
    </w:p>
    <w:p w14:paraId="69070A0E">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3.5.4 分包合同价款</w:t>
      </w:r>
      <w:r>
        <w:rPr>
          <w:rFonts w:hint="eastAsia" w:ascii="宋体" w:hAnsi="宋体"/>
          <w:color w:val="auto"/>
          <w:szCs w:val="21"/>
          <w:highlight w:val="none"/>
        </w:rPr>
        <w:t>：</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496B651B">
      <w:pPr>
        <w:spacing w:before="0" w:beforeLines="0" w:afterLines="0" w:line="380" w:lineRule="exact"/>
        <w:rPr>
          <w:rFonts w:ascii="宋体" w:hAnsi="宋体"/>
          <w:b/>
          <w:color w:val="auto"/>
          <w:sz w:val="24"/>
          <w:highlight w:val="none"/>
        </w:rPr>
      </w:pPr>
      <w:r>
        <w:rPr>
          <w:rFonts w:ascii="宋体" w:hAnsi="宋体"/>
          <w:b/>
          <w:color w:val="auto"/>
          <w:sz w:val="24"/>
          <w:highlight w:val="none"/>
        </w:rPr>
        <w:t>3.6 工程照管与成品、半成品保护</w:t>
      </w:r>
    </w:p>
    <w:p w14:paraId="6BAE3D59">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D8CA86D">
      <w:pPr>
        <w:spacing w:before="0" w:beforeLines="0" w:afterLines="0" w:line="380" w:lineRule="exact"/>
        <w:rPr>
          <w:rFonts w:ascii="宋体" w:hAnsi="宋体"/>
          <w:b/>
          <w:color w:val="auto"/>
          <w:sz w:val="24"/>
          <w:highlight w:val="none"/>
        </w:rPr>
      </w:pPr>
      <w:r>
        <w:rPr>
          <w:rFonts w:ascii="宋体" w:hAnsi="宋体"/>
          <w:b/>
          <w:color w:val="auto"/>
          <w:sz w:val="24"/>
          <w:highlight w:val="none"/>
        </w:rPr>
        <w:t>3.7 履约担保</w:t>
      </w:r>
    </w:p>
    <w:p w14:paraId="75B1883B">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是否提供履约担保：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是</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none"/>
        </w:rPr>
        <w:t>。</w:t>
      </w:r>
    </w:p>
    <w:p w14:paraId="0AC9F3A8">
      <w:pPr>
        <w:spacing w:beforeLines="0" w:afterLines="0" w:line="38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提供履约担保的形式、金额及期限：</w:t>
      </w:r>
      <w:r>
        <w:rPr>
          <w:rFonts w:hint="eastAsia" w:ascii="宋体" w:hAnsi="宋体" w:eastAsia="宋体" w:cs="宋体"/>
          <w:b/>
          <w:bCs/>
          <w:color w:val="auto"/>
          <w:szCs w:val="21"/>
          <w:highlight w:val="none"/>
          <w:u w:val="single"/>
          <w:lang w:val="en-US" w:eastAsia="zh-CN"/>
        </w:rPr>
        <w:t>合同签订时，中标人通过电汇、转账、银行或保险公司出具履约保函向采购人交纳中标金额</w:t>
      </w:r>
      <w:r>
        <w:rPr>
          <w:rFonts w:hint="eastAsia" w:ascii="宋体" w:hAnsi="宋体" w:cs="宋体"/>
          <w:b/>
          <w:bCs/>
          <w:color w:val="auto"/>
          <w:szCs w:val="21"/>
          <w:highlight w:val="none"/>
          <w:u w:val="single"/>
          <w:lang w:val="en-US" w:eastAsia="zh-CN"/>
        </w:rPr>
        <w:t>1%</w:t>
      </w:r>
      <w:r>
        <w:rPr>
          <w:rFonts w:hint="eastAsia" w:ascii="宋体" w:hAnsi="宋体" w:eastAsia="宋体" w:cs="宋体"/>
          <w:b/>
          <w:bCs/>
          <w:color w:val="auto"/>
          <w:szCs w:val="21"/>
          <w:highlight w:val="none"/>
          <w:u w:val="single"/>
          <w:lang w:val="en-US" w:eastAsia="zh-CN"/>
        </w:rPr>
        <w:t>的履约保证金</w:t>
      </w:r>
      <w:r>
        <w:rPr>
          <w:rFonts w:hint="eastAsia" w:ascii="宋体" w:hAnsi="宋体" w:eastAsia="宋体" w:cs="宋体"/>
          <w:b/>
          <w:bCs/>
          <w:color w:val="auto"/>
          <w:szCs w:val="21"/>
          <w:highlight w:val="none"/>
          <w:u w:val="single"/>
        </w:rPr>
        <w:t>。</w:t>
      </w:r>
    </w:p>
    <w:p w14:paraId="171D22F4">
      <w:pPr>
        <w:spacing w:line="36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履约保证金分四个部分，质量保证金占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，安全、文明施工保证金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，工期保证金占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，项目班子到位率保证金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，如违约按比例或全部扣除。</w:t>
      </w:r>
    </w:p>
    <w:p w14:paraId="366426F4">
      <w:pPr>
        <w:spacing w:line="380" w:lineRule="exact"/>
        <w:ind w:firstLine="422" w:firstLineChars="200"/>
        <w:rPr>
          <w:rFonts w:hint="eastAsia" w:ascii="宋体" w:hAnsi="宋体" w:eastAsia="宋体" w:cs="宋体"/>
          <w:b/>
          <w:bCs/>
          <w:color w:val="auto"/>
          <w:highlight w:val="none"/>
          <w:u w:val="single"/>
          <w:shd w:val="clear" w:color="auto" w:fill="auto"/>
        </w:rPr>
      </w:pPr>
      <w:r>
        <w:rPr>
          <w:rFonts w:hint="eastAsia" w:ascii="宋体" w:hAnsi="宋体" w:eastAsia="宋体" w:cs="宋体"/>
          <w:b/>
          <w:bCs/>
          <w:color w:val="auto"/>
          <w:szCs w:val="21"/>
          <w:highlight w:val="none"/>
          <w:shd w:val="clear" w:color="auto" w:fill="auto"/>
        </w:rPr>
        <w:t>（1）质量方面：</w:t>
      </w:r>
      <w:r>
        <w:rPr>
          <w:rFonts w:hint="eastAsia" w:ascii="宋体" w:hAnsi="宋体" w:eastAsia="宋体" w:cs="宋体"/>
          <w:b/>
          <w:bCs/>
          <w:color w:val="auto"/>
          <w:szCs w:val="21"/>
          <w:highlight w:val="none"/>
          <w:u w:val="single"/>
          <w:shd w:val="clear" w:color="auto" w:fill="auto"/>
        </w:rPr>
        <w:t>符合现行国家有关工程施工验收规范和标准的一次性验收合格要求。</w:t>
      </w:r>
      <w:r>
        <w:rPr>
          <w:rFonts w:hint="eastAsia" w:ascii="宋体" w:hAnsi="宋体" w:eastAsia="宋体" w:cs="宋体"/>
          <w:b/>
          <w:bCs/>
          <w:color w:val="auto"/>
          <w:szCs w:val="21"/>
          <w:highlight w:val="none"/>
          <w:shd w:val="clear" w:color="auto" w:fill="auto"/>
        </w:rPr>
        <w:t>如达不到规定的质量要求，发包方扣除承包方全部质量履约保证金，同时承包方无条件返修，并承担一切返修的费用和由此造成的经济损失。如承包方返修不合格，发包方对承包方处以中标价的10%的违约金，承包方赔偿由此造成的损失。</w:t>
      </w:r>
    </w:p>
    <w:p w14:paraId="10C4CB27">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安全文明方面：承包人严格执行国家和浙江省、衢州市、开化县等有关部门的安全文明施工规定，服从行业管理部门、发包人及监理单位的监督管理。若承包人原因发生的人身伤亡，财产损失及其他一切事故，由承包人承担一切责任和费用，发包人扣除安全文明施工的全部履约保证金。</w:t>
      </w:r>
    </w:p>
    <w:p w14:paraId="0450D195">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（3）工期方面：实际工期（包括其他节点工期，但签证工期除外）比合同工期每拖延一天，按</w:t>
      </w:r>
      <w:r>
        <w:rPr>
          <w:rFonts w:hint="eastAsia" w:ascii="宋体" w:hAnsi="宋体" w:eastAsia="宋体" w:cs="宋体"/>
          <w:b/>
          <w:bCs/>
          <w:color w:val="auto"/>
          <w:szCs w:val="21"/>
          <w:highlight w:val="none"/>
          <w:u w:val="single"/>
          <w:shd w:val="clear" w:color="auto" w:fill="auto"/>
          <w:lang w:val="en-US" w:eastAsia="zh-CN"/>
        </w:rPr>
        <w:t>2</w:t>
      </w:r>
      <w:r>
        <w:rPr>
          <w:rFonts w:hint="eastAsia" w:ascii="宋体" w:hAnsi="宋体" w:eastAsia="宋体" w:cs="宋体"/>
          <w:b/>
          <w:bCs/>
          <w:color w:val="auto"/>
          <w:szCs w:val="21"/>
          <w:highlight w:val="none"/>
          <w:u w:val="single"/>
          <w:shd w:val="clear" w:color="auto" w:fill="auto"/>
        </w:rPr>
        <w:t>000</w:t>
      </w:r>
      <w:r>
        <w:rPr>
          <w:rFonts w:hint="eastAsia" w:ascii="宋体" w:hAnsi="宋体" w:eastAsia="宋体" w:cs="宋体"/>
          <w:b/>
          <w:bCs/>
          <w:color w:val="auto"/>
          <w:szCs w:val="21"/>
          <w:highlight w:val="none"/>
          <w:shd w:val="clear" w:color="auto" w:fill="auto"/>
        </w:rPr>
        <w:t>元/天进行处罚，并承担由此造成的所有直接和间接损失。</w:t>
      </w:r>
      <w:r>
        <w:rPr>
          <w:rFonts w:hint="eastAsia" w:ascii="宋体" w:hAnsi="宋体" w:eastAsia="宋体" w:cs="宋体"/>
          <w:b/>
          <w:bCs/>
          <w:color w:val="auto"/>
          <w:szCs w:val="21"/>
          <w:highlight w:val="none"/>
          <w:shd w:val="clear" w:color="auto" w:fill="auto"/>
          <w:lang w:eastAsia="zh-CN"/>
        </w:rPr>
        <w:t>如工期处罚金额超过工期履约保证金数额的，超过部分从工程款中直接扣除。</w:t>
      </w:r>
      <w:r>
        <w:rPr>
          <w:rFonts w:hint="eastAsia" w:ascii="宋体" w:hAnsi="宋体" w:eastAsia="宋体" w:cs="宋体"/>
          <w:b/>
          <w:bCs/>
          <w:color w:val="auto"/>
          <w:szCs w:val="21"/>
          <w:highlight w:val="none"/>
          <w:shd w:val="clear" w:color="auto" w:fill="auto"/>
        </w:rPr>
        <w:t>发包人原因造成的工期延误除外。</w:t>
      </w:r>
    </w:p>
    <w:p w14:paraId="42983A6E">
      <w:pPr>
        <w:spacing w:line="360" w:lineRule="exact"/>
        <w:ind w:firstLine="422" w:firstLineChars="200"/>
        <w:rPr>
          <w:color w:val="auto"/>
          <w:highlight w:val="none"/>
        </w:rPr>
      </w:pPr>
      <w:r>
        <w:rPr>
          <w:rFonts w:hint="eastAsia" w:ascii="宋体" w:hAnsi="宋体" w:eastAsia="宋体" w:cs="宋体"/>
          <w:b/>
          <w:bCs/>
          <w:color w:val="auto"/>
          <w:szCs w:val="21"/>
          <w:highlight w:val="none"/>
          <w:shd w:val="clear" w:color="auto" w:fill="auto"/>
        </w:rPr>
        <w:t>（4）项目班子到位方面：项目负责人、项目技术负责人等必须全部到位，项目负责人及项目技术负责人在施工现场必须达到每月</w:t>
      </w:r>
      <w:r>
        <w:rPr>
          <w:rFonts w:hint="eastAsia" w:ascii="宋体" w:hAnsi="宋体" w:eastAsia="宋体" w:cs="宋体"/>
          <w:b/>
          <w:bCs/>
          <w:color w:val="auto"/>
          <w:szCs w:val="21"/>
          <w:highlight w:val="none"/>
          <w:u w:val="single"/>
          <w:shd w:val="clear" w:color="auto" w:fill="auto"/>
        </w:rPr>
        <w:t>22</w:t>
      </w:r>
      <w:r>
        <w:rPr>
          <w:rFonts w:hint="eastAsia" w:ascii="宋体" w:hAnsi="宋体" w:eastAsia="宋体" w:cs="宋体"/>
          <w:b/>
          <w:bCs/>
          <w:color w:val="auto"/>
          <w:szCs w:val="21"/>
          <w:highlight w:val="none"/>
          <w:shd w:val="clear" w:color="auto" w:fill="auto"/>
        </w:rPr>
        <w:t>（含）日历天以上；施工员、安全员、质检（量）员在施工现场必须达到每月</w:t>
      </w:r>
      <w:r>
        <w:rPr>
          <w:rFonts w:hint="eastAsia" w:ascii="宋体" w:hAnsi="宋体" w:eastAsia="宋体" w:cs="宋体"/>
          <w:b/>
          <w:bCs/>
          <w:color w:val="auto"/>
          <w:szCs w:val="21"/>
          <w:highlight w:val="none"/>
          <w:u w:val="single"/>
          <w:shd w:val="clear" w:color="auto" w:fill="auto"/>
        </w:rPr>
        <w:t>26</w:t>
      </w:r>
      <w:r>
        <w:rPr>
          <w:rFonts w:hint="eastAsia" w:ascii="宋体" w:hAnsi="宋体" w:eastAsia="宋体" w:cs="宋体"/>
          <w:b/>
          <w:bCs/>
          <w:color w:val="auto"/>
          <w:szCs w:val="21"/>
          <w:highlight w:val="none"/>
          <w:shd w:val="clear" w:color="auto" w:fill="auto"/>
        </w:rPr>
        <w:t>（含）日历天以上；随意更换项目班子主要人员的，发包人有权对承包人进行处罚（如遇特殊情况确需更换项目负责人或项目技术负责人的，需经业主书面同意且需缴纳</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万元/人的费用，</w:t>
      </w:r>
      <w:r>
        <w:rPr>
          <w:rFonts w:hint="eastAsia" w:ascii="宋体" w:hAnsi="宋体" w:cs="宋体"/>
          <w:b/>
          <w:bCs/>
          <w:color w:val="auto"/>
          <w:szCs w:val="21"/>
          <w:highlight w:val="none"/>
          <w:shd w:val="clear" w:color="auto" w:fill="auto"/>
          <w:lang w:eastAsia="zh-CN"/>
        </w:rPr>
        <w:t>其他人员</w:t>
      </w:r>
      <w:r>
        <w:rPr>
          <w:rFonts w:hint="eastAsia" w:ascii="宋体" w:hAnsi="宋体" w:eastAsia="宋体" w:cs="宋体"/>
          <w:b/>
          <w:bCs/>
          <w:color w:val="auto"/>
          <w:szCs w:val="21"/>
          <w:highlight w:val="none"/>
          <w:shd w:val="clear" w:color="auto" w:fill="auto"/>
        </w:rPr>
        <w:t>更换需缴纳</w:t>
      </w:r>
      <w:r>
        <w:rPr>
          <w:rFonts w:hint="eastAsia" w:ascii="宋体" w:hAnsi="宋体" w:eastAsia="宋体" w:cs="宋体"/>
          <w:b/>
          <w:bCs/>
          <w:color w:val="auto"/>
          <w:szCs w:val="21"/>
          <w:highlight w:val="none"/>
          <w:shd w:val="clear" w:color="auto" w:fill="auto"/>
          <w:lang w:val="en-US" w:eastAsia="zh-CN"/>
        </w:rPr>
        <w:t>0.5</w:t>
      </w:r>
      <w:r>
        <w:rPr>
          <w:rFonts w:hint="eastAsia" w:ascii="宋体" w:hAnsi="宋体" w:eastAsia="宋体" w:cs="宋体"/>
          <w:b/>
          <w:bCs/>
          <w:color w:val="auto"/>
          <w:szCs w:val="21"/>
          <w:highlight w:val="none"/>
          <w:shd w:val="clear" w:color="auto" w:fill="auto"/>
        </w:rPr>
        <w:t>万元/人的费用），直至终止合同。以上人员在召开工地会议、隐蔽工程验收、主要结构施工时必须在场，否则作为缺勤处理。项目施工现场采用人脸识别系统进行考核，如项目负责人、项目技术负责人未按规定到位率到位的，每天扣</w:t>
      </w:r>
      <w:r>
        <w:rPr>
          <w:rFonts w:hint="eastAsia" w:ascii="宋体" w:hAnsi="宋体" w:eastAsia="宋体" w:cs="宋体"/>
          <w:b/>
          <w:bCs/>
          <w:color w:val="auto"/>
          <w:szCs w:val="21"/>
          <w:highlight w:val="none"/>
          <w:u w:val="single"/>
          <w:shd w:val="clear" w:color="auto" w:fill="auto"/>
        </w:rPr>
        <w:t>2000</w:t>
      </w:r>
      <w:r>
        <w:rPr>
          <w:rFonts w:hint="eastAsia" w:ascii="宋体" w:hAnsi="宋体" w:eastAsia="宋体" w:cs="宋体"/>
          <w:b/>
          <w:bCs/>
          <w:color w:val="auto"/>
          <w:szCs w:val="21"/>
          <w:highlight w:val="none"/>
          <w:shd w:val="clear" w:color="auto" w:fill="auto"/>
        </w:rPr>
        <w:t>元；施工员、安全员、质检（量）员未按规定到位率到位的，每天扣</w:t>
      </w:r>
      <w:r>
        <w:rPr>
          <w:rFonts w:hint="eastAsia" w:ascii="宋体" w:hAnsi="宋体" w:eastAsia="宋体" w:cs="宋体"/>
          <w:b/>
          <w:bCs/>
          <w:color w:val="auto"/>
          <w:szCs w:val="21"/>
          <w:highlight w:val="none"/>
          <w:u w:val="single"/>
          <w:shd w:val="clear" w:color="auto" w:fill="auto"/>
        </w:rPr>
        <w:t>1000</w:t>
      </w:r>
      <w:r>
        <w:rPr>
          <w:rFonts w:hint="eastAsia" w:ascii="宋体" w:hAnsi="宋体" w:eastAsia="宋体" w:cs="宋体"/>
          <w:b/>
          <w:bCs/>
          <w:color w:val="auto"/>
          <w:szCs w:val="21"/>
          <w:highlight w:val="none"/>
          <w:shd w:val="clear" w:color="auto" w:fill="auto"/>
        </w:rPr>
        <w:t>元，当月考勤，当月从项目班子到位率保证金中扣除，扣完为止</w:t>
      </w:r>
      <w:r>
        <w:rPr>
          <w:rFonts w:hint="eastAsia" w:ascii="宋体" w:hAnsi="宋体" w:cs="宋体"/>
          <w:b/>
          <w:bCs/>
          <w:color w:val="auto"/>
          <w:szCs w:val="21"/>
          <w:highlight w:val="none"/>
          <w:shd w:val="clear" w:color="auto" w:fill="auto"/>
          <w:lang w:eastAsia="zh-CN"/>
        </w:rPr>
        <w:t>。发包人原因造成的项目班子成员到位不足除外</w:t>
      </w:r>
      <w:r>
        <w:rPr>
          <w:rFonts w:hint="eastAsia" w:ascii="宋体" w:hAnsi="宋体" w:eastAsia="宋体" w:cs="宋体"/>
          <w:b/>
          <w:bCs/>
          <w:color w:val="auto"/>
          <w:szCs w:val="21"/>
          <w:highlight w:val="none"/>
          <w:shd w:val="clear" w:color="auto" w:fill="auto"/>
        </w:rPr>
        <w:t>。</w:t>
      </w:r>
    </w:p>
    <w:p w14:paraId="09988E89">
      <w:pPr>
        <w:spacing w:line="360" w:lineRule="exact"/>
        <w:ind w:firstLine="422" w:firstLineChars="200"/>
        <w:rPr>
          <w:rFonts w:hint="default" w:ascii="宋体" w:hAnsi="宋体" w:cs="宋体"/>
          <w:b/>
          <w:bCs/>
          <w:color w:val="auto"/>
          <w:szCs w:val="21"/>
          <w:highlight w:val="none"/>
          <w:shd w:val="clear" w:color="auto" w:fill="auto"/>
          <w:lang w:val="en-US" w:eastAsia="zh-CN"/>
        </w:rPr>
      </w:pPr>
      <w:r>
        <w:rPr>
          <w:rFonts w:hint="eastAsia" w:ascii="宋体" w:hAnsi="宋体" w:cs="宋体"/>
          <w:b/>
          <w:bCs/>
          <w:color w:val="auto"/>
          <w:szCs w:val="21"/>
          <w:highlight w:val="none"/>
          <w:shd w:val="clear" w:color="auto" w:fill="auto"/>
          <w:lang w:val="en-US" w:eastAsia="zh-CN"/>
        </w:rPr>
        <w:t>发包人退还履约保证金的期限：项目验收合格后30日内。</w:t>
      </w:r>
    </w:p>
    <w:p w14:paraId="4295BE3A">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4.监理人</w:t>
      </w:r>
    </w:p>
    <w:p w14:paraId="78A6F41D">
      <w:pPr>
        <w:spacing w:beforeLines="0" w:afterLines="0" w:line="380" w:lineRule="exact"/>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本项目没有监理单位，相关条款不适用。</w:t>
      </w:r>
    </w:p>
    <w:p w14:paraId="7206E343">
      <w:pPr>
        <w:spacing w:beforeLines="0" w:afterLines="0" w:line="380" w:lineRule="exact"/>
        <w:rPr>
          <w:rFonts w:ascii="宋体" w:hAnsi="宋体"/>
          <w:b/>
          <w:color w:val="auto"/>
          <w:sz w:val="24"/>
          <w:highlight w:val="none"/>
        </w:rPr>
      </w:pPr>
      <w:r>
        <w:rPr>
          <w:rFonts w:ascii="宋体" w:hAnsi="宋体"/>
          <w:b/>
          <w:color w:val="auto"/>
          <w:sz w:val="24"/>
          <w:highlight w:val="none"/>
        </w:rPr>
        <w:t>4.1监理人的一般规定</w:t>
      </w:r>
    </w:p>
    <w:p w14:paraId="2D4DD30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E8E3889">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B6637F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D5E00E7">
      <w:pPr>
        <w:spacing w:before="0" w:beforeLines="0" w:afterLines="0" w:line="380" w:lineRule="exact"/>
        <w:rPr>
          <w:rFonts w:ascii="宋体" w:hAnsi="宋体"/>
          <w:b/>
          <w:color w:val="auto"/>
          <w:sz w:val="24"/>
          <w:highlight w:val="none"/>
        </w:rPr>
      </w:pPr>
      <w:r>
        <w:rPr>
          <w:rFonts w:ascii="宋体" w:hAnsi="宋体"/>
          <w:b/>
          <w:color w:val="auto"/>
          <w:sz w:val="24"/>
          <w:highlight w:val="none"/>
        </w:rPr>
        <w:t>4.2 监理人员</w:t>
      </w:r>
    </w:p>
    <w:p w14:paraId="1D22651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2F5CA38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58695B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5798E79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2536A1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5A7E6C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5E61EB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2C86967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369C10EB">
      <w:pPr>
        <w:spacing w:before="0" w:beforeLines="0" w:afterLines="0" w:line="380" w:lineRule="exact"/>
        <w:rPr>
          <w:rFonts w:ascii="宋体" w:hAnsi="宋体"/>
          <w:b/>
          <w:color w:val="auto"/>
          <w:sz w:val="24"/>
          <w:highlight w:val="none"/>
        </w:rPr>
      </w:pPr>
      <w:r>
        <w:rPr>
          <w:rFonts w:ascii="宋体" w:hAnsi="宋体"/>
          <w:b/>
          <w:color w:val="auto"/>
          <w:sz w:val="24"/>
          <w:highlight w:val="none"/>
        </w:rPr>
        <w:t>4.4 商定或确定</w:t>
      </w:r>
    </w:p>
    <w:p w14:paraId="02237058">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在</w:t>
      </w: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不能通过协商达成一致意见时，</w:t>
      </w:r>
      <w:r>
        <w:rPr>
          <w:rFonts w:hint="eastAsia" w:ascii="宋体" w:hAnsi="宋体"/>
          <w:color w:val="auto"/>
          <w:szCs w:val="21"/>
          <w:highlight w:val="none"/>
          <w:lang w:eastAsia="zh-CN"/>
        </w:rPr>
        <w:t>采购人</w:t>
      </w:r>
      <w:r>
        <w:rPr>
          <w:rFonts w:ascii="宋体" w:hAnsi="宋体"/>
          <w:color w:val="auto"/>
          <w:szCs w:val="21"/>
          <w:highlight w:val="none"/>
        </w:rPr>
        <w:t>授权监理人对以下事项进行确定：</w:t>
      </w:r>
      <w:r>
        <w:rPr>
          <w:rFonts w:ascii="宋体" w:hAnsi="宋体"/>
          <w:color w:val="auto"/>
          <w:szCs w:val="21"/>
          <w:highlight w:val="none"/>
          <w:u w:val="single"/>
        </w:rPr>
        <w:t xml:space="preserve">  </w:t>
      </w:r>
      <w:r>
        <w:rPr>
          <w:rFonts w:ascii="宋体" w:hAnsi="宋体"/>
          <w:color w:val="auto"/>
          <w:szCs w:val="21"/>
          <w:highlight w:val="none"/>
        </w:rPr>
        <w:t>；</w:t>
      </w:r>
    </w:p>
    <w:p w14:paraId="4463D9A6">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5.工程质量</w:t>
      </w:r>
    </w:p>
    <w:p w14:paraId="39D350E3">
      <w:pPr>
        <w:spacing w:before="0" w:beforeLines="0" w:afterLines="0" w:line="380" w:lineRule="exact"/>
        <w:rPr>
          <w:rFonts w:ascii="宋体" w:hAnsi="宋体"/>
          <w:b/>
          <w:color w:val="auto"/>
          <w:sz w:val="24"/>
          <w:highlight w:val="none"/>
        </w:rPr>
      </w:pPr>
      <w:r>
        <w:rPr>
          <w:rFonts w:ascii="宋体" w:hAnsi="宋体"/>
          <w:b/>
          <w:color w:val="auto"/>
          <w:sz w:val="24"/>
          <w:highlight w:val="none"/>
        </w:rPr>
        <w:t>5.1 质量要求</w:t>
      </w:r>
    </w:p>
    <w:p w14:paraId="6D7291BF">
      <w:pPr>
        <w:spacing w:beforeLines="0" w:afterLines="0" w:line="380" w:lineRule="exact"/>
        <w:ind w:firstLine="420" w:firstLineChars="200"/>
        <w:jc w:val="left"/>
        <w:rPr>
          <w:rFonts w:ascii="宋体" w:hAnsi="宋体"/>
          <w:b/>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1F26E94A">
      <w:pPr>
        <w:spacing w:beforeLines="0" w:afterLines="0" w:line="380" w:lineRule="exact"/>
        <w:ind w:firstLine="420" w:firstLineChars="200"/>
        <w:rPr>
          <w:rFonts w:hint="eastAsia"/>
          <w:color w:val="auto"/>
          <w:highlight w:val="none"/>
        </w:rPr>
      </w:pPr>
      <w:r>
        <w:rPr>
          <w:rFonts w:ascii="宋体" w:hAnsi="宋体"/>
          <w:color w:val="auto"/>
          <w:szCs w:val="21"/>
          <w:highlight w:val="none"/>
        </w:rPr>
        <w:t>关于工程奖项的约定：</w:t>
      </w:r>
      <w:r>
        <w:rPr>
          <w:rFonts w:hint="eastAsia"/>
          <w:color w:val="auto"/>
          <w:highlight w:val="none"/>
          <w:u w:val="single"/>
        </w:rPr>
        <w:t xml:space="preserve">                   </w:t>
      </w:r>
      <w:r>
        <w:rPr>
          <w:rFonts w:hint="eastAsia"/>
          <w:color w:val="auto"/>
          <w:highlight w:val="none"/>
        </w:rPr>
        <w:t>。</w:t>
      </w:r>
    </w:p>
    <w:p w14:paraId="387E775D">
      <w:pPr>
        <w:spacing w:before="0" w:beforeLines="0" w:afterLines="0" w:line="380" w:lineRule="exact"/>
        <w:rPr>
          <w:rFonts w:ascii="宋体" w:hAnsi="宋体"/>
          <w:b/>
          <w:color w:val="auto"/>
          <w:sz w:val="24"/>
          <w:highlight w:val="none"/>
        </w:rPr>
      </w:pPr>
      <w:r>
        <w:rPr>
          <w:rFonts w:ascii="宋体" w:hAnsi="宋体"/>
          <w:b/>
          <w:color w:val="auto"/>
          <w:sz w:val="24"/>
          <w:highlight w:val="none"/>
        </w:rPr>
        <w:t>5.3 隐蔽工程检查</w:t>
      </w:r>
    </w:p>
    <w:p w14:paraId="0B7213B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5.3.2</w:t>
      </w:r>
      <w:r>
        <w:rPr>
          <w:rFonts w:hint="eastAsia" w:ascii="宋体" w:hAnsi="宋体"/>
          <w:color w:val="auto"/>
          <w:szCs w:val="21"/>
          <w:highlight w:val="none"/>
          <w:lang w:eastAsia="zh-CN"/>
        </w:rPr>
        <w:t>响应人</w:t>
      </w:r>
      <w:r>
        <w:rPr>
          <w:rFonts w:ascii="宋体" w:hAnsi="宋体"/>
          <w:color w:val="auto"/>
          <w:szCs w:val="21"/>
          <w:highlight w:val="none"/>
        </w:rPr>
        <w:t>提前通知监理人隐蔽工程检查的期限的约定：</w:t>
      </w:r>
      <w:r>
        <w:rPr>
          <w:rFonts w:hint="eastAsia" w:ascii="宋体" w:hAnsi="宋体"/>
          <w:color w:val="auto"/>
          <w:kern w:val="0"/>
          <w:szCs w:val="21"/>
          <w:highlight w:val="none"/>
          <w:u w:val="single"/>
          <w:lang w:val="en-US" w:eastAsia="zh-CN"/>
        </w:rPr>
        <w:t xml:space="preserve">          </w:t>
      </w:r>
      <w:r>
        <w:rPr>
          <w:rFonts w:ascii="宋体" w:hAnsi="宋体"/>
          <w:color w:val="auto"/>
          <w:szCs w:val="21"/>
          <w:highlight w:val="none"/>
        </w:rPr>
        <w:t>。</w:t>
      </w:r>
    </w:p>
    <w:p w14:paraId="0A2C84C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1030369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2AABC895">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6.安全文明施工与环境保护</w:t>
      </w:r>
    </w:p>
    <w:p w14:paraId="662C3E7E">
      <w:pPr>
        <w:spacing w:before="0" w:beforeLines="0" w:afterLines="0" w:line="380" w:lineRule="exact"/>
        <w:rPr>
          <w:rFonts w:ascii="宋体" w:hAnsi="宋体"/>
          <w:b/>
          <w:color w:val="auto"/>
          <w:sz w:val="24"/>
          <w:highlight w:val="none"/>
        </w:rPr>
      </w:pPr>
      <w:r>
        <w:rPr>
          <w:rFonts w:ascii="宋体" w:hAnsi="宋体"/>
          <w:b/>
          <w:color w:val="auto"/>
          <w:sz w:val="24"/>
          <w:highlight w:val="none"/>
        </w:rPr>
        <w:t>6.1安全文明施工</w:t>
      </w:r>
    </w:p>
    <w:p w14:paraId="0CD558DA">
      <w:pPr>
        <w:spacing w:beforeLines="0" w:afterLines="0" w:line="380" w:lineRule="exact"/>
        <w:ind w:firstLine="420" w:firstLineChars="200"/>
        <w:rPr>
          <w:rFonts w:hint="eastAsia" w:ascii="宋体" w:hAnsi="宋体" w:cs="宋体"/>
          <w:color w:val="auto"/>
          <w:szCs w:val="20"/>
          <w:highlight w:val="none"/>
          <w:u w:val="single"/>
          <w:lang w:eastAsia="zh-CN"/>
        </w:rPr>
      </w:pPr>
      <w:r>
        <w:rPr>
          <w:rFonts w:ascii="宋体" w:hAnsi="宋体"/>
          <w:color w:val="auto"/>
          <w:szCs w:val="21"/>
          <w:highlight w:val="none"/>
        </w:rPr>
        <w:t>6.1.1 项目安全生产的达标目标及相应事项的约定：</w:t>
      </w:r>
      <w:r>
        <w:rPr>
          <w:rFonts w:hint="eastAsia" w:ascii="宋体" w:hAnsi="宋体" w:cs="宋体"/>
          <w:color w:val="auto"/>
          <w:szCs w:val="20"/>
          <w:highlight w:val="none"/>
          <w:u w:val="single"/>
        </w:rPr>
        <w:t>按省、市建筑业、安全监督等相关主管部门发布的有关管理规定执行。</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必须服从和配合</w:t>
      </w:r>
      <w:r>
        <w:rPr>
          <w:rFonts w:hint="eastAsia" w:ascii="宋体" w:hAnsi="宋体" w:cs="宋体"/>
          <w:color w:val="auto"/>
          <w:szCs w:val="20"/>
          <w:highlight w:val="none"/>
          <w:u w:val="single"/>
          <w:lang w:eastAsia="zh-CN"/>
        </w:rPr>
        <w:t>采购人</w:t>
      </w:r>
      <w:r>
        <w:rPr>
          <w:rFonts w:hint="eastAsia" w:ascii="宋体" w:hAnsi="宋体" w:cs="宋体"/>
          <w:color w:val="auto"/>
          <w:szCs w:val="20"/>
          <w:highlight w:val="none"/>
          <w:u w:val="single"/>
        </w:rPr>
        <w:t>、监理人及相关安全监督管理部门的检查与监督。如若因</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原因发生的人身伤亡、财产损失及其他一切事故，由</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承担一切责任及费用</w:t>
      </w:r>
      <w:r>
        <w:rPr>
          <w:rFonts w:hint="eastAsia" w:ascii="宋体" w:hAnsi="宋体" w:cs="宋体"/>
          <w:color w:val="auto"/>
          <w:szCs w:val="20"/>
          <w:highlight w:val="none"/>
          <w:u w:val="single"/>
          <w:lang w:eastAsia="zh-CN"/>
        </w:rPr>
        <w:t>。</w:t>
      </w:r>
    </w:p>
    <w:p w14:paraId="57C4F10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6.1.4 关于治安保卫的特别约定：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35109CB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5752D8D4">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6.1.5 文明施工</w:t>
      </w:r>
    </w:p>
    <w:p w14:paraId="248B7A97">
      <w:pPr>
        <w:spacing w:beforeLines="0" w:afterLines="0" w:line="380" w:lineRule="exact"/>
        <w:ind w:firstLine="420" w:firstLineChars="200"/>
        <w:rPr>
          <w:rFonts w:ascii="宋体" w:hAnsi="宋体"/>
          <w:b/>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b/>
          <w:color w:val="auto"/>
          <w:szCs w:val="21"/>
          <w:highlight w:val="none"/>
          <w:u w:val="single"/>
        </w:rPr>
        <w:t>除</w:t>
      </w:r>
      <w:r>
        <w:rPr>
          <w:rFonts w:hint="eastAsia" w:ascii="宋体" w:hAnsi="宋体"/>
          <w:b/>
          <w:color w:val="auto"/>
          <w:kern w:val="0"/>
          <w:szCs w:val="21"/>
          <w:highlight w:val="none"/>
          <w:u w:val="single"/>
        </w:rPr>
        <w:t>按通用条款执行外，还应</w:t>
      </w:r>
      <w:r>
        <w:rPr>
          <w:rFonts w:hint="eastAsia" w:ascii="宋体" w:hAnsi="宋体"/>
          <w:b/>
          <w:color w:val="auto"/>
          <w:szCs w:val="21"/>
          <w:highlight w:val="none"/>
          <w:u w:val="single"/>
        </w:rPr>
        <w:t>按县建设主管部门要求落实扬尘措施，否则</w:t>
      </w:r>
      <w:r>
        <w:rPr>
          <w:rFonts w:hint="eastAsia" w:ascii="宋体" w:hAnsi="宋体"/>
          <w:b/>
          <w:color w:val="auto"/>
          <w:szCs w:val="21"/>
          <w:highlight w:val="none"/>
          <w:u w:val="single"/>
          <w:lang w:eastAsia="zh-CN"/>
        </w:rPr>
        <w:t>采购人</w:t>
      </w:r>
      <w:r>
        <w:rPr>
          <w:rFonts w:hint="eastAsia" w:ascii="宋体" w:hAnsi="宋体"/>
          <w:b/>
          <w:color w:val="auto"/>
          <w:szCs w:val="21"/>
          <w:highlight w:val="none"/>
          <w:u w:val="single"/>
        </w:rPr>
        <w:t>应当扣减相应费用。</w:t>
      </w:r>
    </w:p>
    <w:p w14:paraId="1D7D4129">
      <w:pPr>
        <w:spacing w:beforeLines="0" w:afterLines="0" w:line="380" w:lineRule="exact"/>
        <w:ind w:firstLine="420" w:firstLineChars="200"/>
        <w:rPr>
          <w:color w:val="auto"/>
          <w:highlight w:val="none"/>
        </w:rPr>
      </w:pPr>
      <w:r>
        <w:rPr>
          <w:rFonts w:hint="eastAsia" w:ascii="宋体" w:hAnsi="宋体" w:cs="Times New Roman"/>
          <w:color w:val="auto"/>
          <w:szCs w:val="21"/>
          <w:highlight w:val="none"/>
        </w:rPr>
        <w:t>6.1.6关于安全文明施工费支付比例和支付期限的约定</w:t>
      </w:r>
      <w:r>
        <w:rPr>
          <w:rFonts w:hint="eastAsia" w:ascii="宋体" w:hAnsi="宋体" w:cs="Times New Roman"/>
          <w:color w:val="auto"/>
          <w:szCs w:val="21"/>
          <w:highlight w:val="none"/>
          <w:lang w:eastAsia="zh-CN"/>
        </w:rPr>
        <w:t>：</w:t>
      </w:r>
      <w:r>
        <w:rPr>
          <w:rFonts w:hint="eastAsia" w:ascii="宋体" w:hAnsi="宋体" w:cs="Times New Roman"/>
          <w:b/>
          <w:color w:val="auto"/>
          <w:kern w:val="0"/>
          <w:szCs w:val="21"/>
          <w:highlight w:val="none"/>
          <w:u w:val="single"/>
        </w:rPr>
        <w:t>按通用条款执行。</w:t>
      </w:r>
    </w:p>
    <w:p w14:paraId="775C6EB5">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7.工期和进度</w:t>
      </w:r>
    </w:p>
    <w:p w14:paraId="29423F12">
      <w:pPr>
        <w:spacing w:before="0" w:beforeLines="0" w:afterLines="0" w:line="380" w:lineRule="exact"/>
        <w:rPr>
          <w:rFonts w:ascii="宋体" w:hAnsi="宋体"/>
          <w:b/>
          <w:color w:val="auto"/>
          <w:sz w:val="24"/>
          <w:highlight w:val="none"/>
        </w:rPr>
      </w:pPr>
      <w:r>
        <w:rPr>
          <w:rFonts w:ascii="宋体" w:hAnsi="宋体"/>
          <w:b/>
          <w:color w:val="auto"/>
          <w:sz w:val="24"/>
          <w:highlight w:val="none"/>
        </w:rPr>
        <w:t>7.1 施工组织设计</w:t>
      </w:r>
    </w:p>
    <w:p w14:paraId="7D809950">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0E7BA6E">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7500DD47">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提交详细施工组织设计的期限的约定：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B71583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hint="eastAsia" w:ascii="宋体" w:hAnsi="宋体"/>
          <w:color w:val="auto"/>
          <w:kern w:val="0"/>
          <w:szCs w:val="21"/>
          <w:highlight w:val="none"/>
          <w:u w:val="single"/>
        </w:rPr>
        <w:t>按通用条款执行，工程实施过程中，监理人可根据工程实施情况对施工方案进行合理调整，指令调整的工作计划，施工单位必须按工程师的计划完成所有工作，如不能完成，由监理人出具整改期限，在整改期限内仍不能按时完成的，按工期履约同等额度处罚，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有权解除合同，</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承担由此造成的所有直接和间接损失。</w:t>
      </w:r>
    </w:p>
    <w:p w14:paraId="06AF5E54">
      <w:pPr>
        <w:spacing w:before="0" w:beforeLines="0" w:afterLines="0" w:line="380" w:lineRule="exact"/>
        <w:rPr>
          <w:rFonts w:ascii="宋体" w:hAnsi="宋体"/>
          <w:b/>
          <w:color w:val="auto"/>
          <w:sz w:val="24"/>
          <w:highlight w:val="none"/>
        </w:rPr>
      </w:pPr>
      <w:r>
        <w:rPr>
          <w:rFonts w:ascii="宋体" w:hAnsi="宋体"/>
          <w:b/>
          <w:color w:val="auto"/>
          <w:sz w:val="24"/>
          <w:highlight w:val="none"/>
        </w:rPr>
        <w:t>7.2 施工进度计划</w:t>
      </w:r>
    </w:p>
    <w:p w14:paraId="5260196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7.2.2 施工进度计划的修订</w:t>
      </w:r>
    </w:p>
    <w:p w14:paraId="649CC97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和监理人在收到修订的施工进度计划后确认或提出修改意见的期限：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2DEEDB7">
      <w:pPr>
        <w:spacing w:before="0" w:beforeLines="0" w:afterLines="0" w:line="380" w:lineRule="exact"/>
        <w:rPr>
          <w:rFonts w:ascii="宋体" w:hAnsi="宋体"/>
          <w:b/>
          <w:color w:val="auto"/>
          <w:sz w:val="24"/>
          <w:highlight w:val="none"/>
        </w:rPr>
      </w:pPr>
      <w:r>
        <w:rPr>
          <w:rFonts w:ascii="宋体" w:hAnsi="宋体"/>
          <w:b/>
          <w:color w:val="auto"/>
          <w:sz w:val="24"/>
          <w:highlight w:val="none"/>
        </w:rPr>
        <w:t>7.3 开工</w:t>
      </w:r>
    </w:p>
    <w:p w14:paraId="7B3DFCA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7.3.1 开工准备</w:t>
      </w:r>
    </w:p>
    <w:p w14:paraId="53052455">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提交</w:t>
      </w:r>
      <w:r>
        <w:rPr>
          <w:rFonts w:ascii="宋体" w:hAnsi="宋体"/>
          <w:color w:val="auto"/>
          <w:kern w:val="0"/>
          <w:szCs w:val="21"/>
          <w:highlight w:val="none"/>
        </w:rPr>
        <w:t>工程开工报审表的期限：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D838DF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3EB53D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004973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7.3.2开工通知</w:t>
      </w:r>
    </w:p>
    <w:p w14:paraId="0E4514E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采购人</w:t>
      </w:r>
      <w:r>
        <w:rPr>
          <w:rFonts w:ascii="宋体" w:hAnsi="宋体"/>
          <w:color w:val="auto"/>
          <w:szCs w:val="21"/>
          <w:highlight w:val="none"/>
        </w:rPr>
        <w:t>原因造成监理人未能在计划开工日期之日起</w:t>
      </w:r>
      <w:r>
        <w:rPr>
          <w:rFonts w:hint="eastAsia" w:ascii="宋体" w:hAnsi="宋体"/>
          <w:color w:val="auto"/>
          <w:szCs w:val="21"/>
          <w:highlight w:val="none"/>
          <w:u w:val="single"/>
        </w:rPr>
        <w:t>90</w:t>
      </w:r>
      <w:r>
        <w:rPr>
          <w:rFonts w:ascii="宋体" w:hAnsi="宋体"/>
          <w:color w:val="auto"/>
          <w:szCs w:val="21"/>
          <w:highlight w:val="none"/>
        </w:rPr>
        <w:t>天内发出开工通知的，</w:t>
      </w:r>
      <w:r>
        <w:rPr>
          <w:rFonts w:hint="eastAsia" w:ascii="宋体" w:hAnsi="宋体"/>
          <w:color w:val="auto"/>
          <w:szCs w:val="21"/>
          <w:highlight w:val="none"/>
          <w:lang w:eastAsia="zh-CN"/>
        </w:rPr>
        <w:t>响应人</w:t>
      </w:r>
      <w:r>
        <w:rPr>
          <w:rFonts w:ascii="宋体" w:hAnsi="宋体"/>
          <w:color w:val="auto"/>
          <w:szCs w:val="21"/>
          <w:highlight w:val="none"/>
        </w:rPr>
        <w:t>有权提出价格调整要求，或者解除合同。</w:t>
      </w:r>
    </w:p>
    <w:p w14:paraId="6D3D9E2B">
      <w:pPr>
        <w:spacing w:before="0" w:beforeLines="0" w:afterLines="0" w:line="380" w:lineRule="exact"/>
        <w:rPr>
          <w:rFonts w:ascii="宋体" w:hAnsi="宋体"/>
          <w:b/>
          <w:color w:val="auto"/>
          <w:sz w:val="24"/>
          <w:highlight w:val="none"/>
        </w:rPr>
      </w:pPr>
      <w:r>
        <w:rPr>
          <w:rFonts w:ascii="宋体" w:hAnsi="宋体"/>
          <w:b/>
          <w:color w:val="auto"/>
          <w:sz w:val="24"/>
          <w:highlight w:val="none"/>
        </w:rPr>
        <w:t>7.4 测量放线</w:t>
      </w:r>
    </w:p>
    <w:p w14:paraId="29D82313">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7.4.1</w:t>
      </w:r>
      <w:r>
        <w:rPr>
          <w:rFonts w:hint="eastAsia" w:ascii="宋体" w:hAnsi="宋体"/>
          <w:color w:val="auto"/>
          <w:szCs w:val="21"/>
          <w:highlight w:val="none"/>
          <w:lang w:eastAsia="zh-CN"/>
        </w:rPr>
        <w:t>采购人</w:t>
      </w:r>
      <w:r>
        <w:rPr>
          <w:rFonts w:ascii="宋体" w:hAnsi="宋体"/>
          <w:color w:val="auto"/>
          <w:szCs w:val="21"/>
          <w:highlight w:val="none"/>
        </w:rPr>
        <w:t>通过监理人向</w:t>
      </w:r>
      <w:r>
        <w:rPr>
          <w:rFonts w:hint="eastAsia" w:ascii="宋体" w:hAnsi="宋体"/>
          <w:color w:val="auto"/>
          <w:szCs w:val="21"/>
          <w:highlight w:val="none"/>
          <w:lang w:eastAsia="zh-CN"/>
        </w:rPr>
        <w:t>响应人</w:t>
      </w:r>
      <w:r>
        <w:rPr>
          <w:rFonts w:ascii="宋体" w:hAnsi="宋体"/>
          <w:color w:val="auto"/>
          <w:szCs w:val="21"/>
          <w:highlight w:val="none"/>
        </w:rPr>
        <w:t>提供测量基准点、基准线和水准点及其书面资料的期限：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CEB5911">
      <w:pPr>
        <w:spacing w:before="0" w:beforeLines="0" w:afterLines="0" w:line="380" w:lineRule="exact"/>
        <w:rPr>
          <w:rFonts w:ascii="宋体" w:hAnsi="宋体"/>
          <w:b/>
          <w:color w:val="auto"/>
          <w:sz w:val="24"/>
          <w:highlight w:val="none"/>
        </w:rPr>
      </w:pPr>
      <w:r>
        <w:rPr>
          <w:rFonts w:ascii="宋体" w:hAnsi="宋体"/>
          <w:b/>
          <w:color w:val="auto"/>
          <w:sz w:val="24"/>
          <w:highlight w:val="none"/>
        </w:rPr>
        <w:t>7.5 工期延误</w:t>
      </w:r>
      <w:r>
        <w:rPr>
          <w:rFonts w:hint="eastAsia" w:ascii="宋体" w:hAnsi="宋体"/>
          <w:b/>
          <w:color w:val="auto"/>
          <w:sz w:val="24"/>
          <w:highlight w:val="none"/>
        </w:rPr>
        <w:t xml:space="preserve"> </w:t>
      </w:r>
    </w:p>
    <w:p w14:paraId="34E38EC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7.5.1 因</w:t>
      </w:r>
      <w:r>
        <w:rPr>
          <w:rFonts w:hint="eastAsia" w:ascii="宋体" w:hAnsi="宋体"/>
          <w:color w:val="auto"/>
          <w:szCs w:val="21"/>
          <w:highlight w:val="none"/>
          <w:lang w:eastAsia="zh-CN"/>
        </w:rPr>
        <w:t>采购人</w:t>
      </w:r>
      <w:r>
        <w:rPr>
          <w:rFonts w:ascii="宋体" w:hAnsi="宋体"/>
          <w:color w:val="auto"/>
          <w:szCs w:val="21"/>
          <w:highlight w:val="none"/>
        </w:rPr>
        <w:t>原因导致工期延误</w:t>
      </w:r>
    </w:p>
    <w:p w14:paraId="6F772E04">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（7）因</w:t>
      </w:r>
      <w:r>
        <w:rPr>
          <w:rFonts w:hint="eastAsia" w:ascii="宋体" w:hAnsi="宋体"/>
          <w:color w:val="auto"/>
          <w:szCs w:val="21"/>
          <w:highlight w:val="none"/>
          <w:lang w:eastAsia="zh-CN"/>
        </w:rPr>
        <w:t>采购人</w:t>
      </w:r>
      <w:r>
        <w:rPr>
          <w:rFonts w:ascii="宋体" w:hAnsi="宋体"/>
          <w:color w:val="auto"/>
          <w:szCs w:val="21"/>
          <w:highlight w:val="none"/>
        </w:rPr>
        <w:t>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31942E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7.5.2 因</w:t>
      </w:r>
      <w:r>
        <w:rPr>
          <w:rFonts w:hint="eastAsia" w:ascii="宋体" w:hAnsi="宋体"/>
          <w:color w:val="auto"/>
          <w:szCs w:val="21"/>
          <w:highlight w:val="none"/>
          <w:lang w:eastAsia="zh-CN"/>
        </w:rPr>
        <w:t>响应人</w:t>
      </w:r>
      <w:r>
        <w:rPr>
          <w:rFonts w:ascii="宋体" w:hAnsi="宋体"/>
          <w:color w:val="auto"/>
          <w:szCs w:val="21"/>
          <w:highlight w:val="none"/>
        </w:rPr>
        <w:t>原因导致工期延误</w:t>
      </w:r>
    </w:p>
    <w:p w14:paraId="2E8BC5D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原因造成工期延误，逾期竣工违约金的计算方法为：</w:t>
      </w:r>
      <w:r>
        <w:rPr>
          <w:rFonts w:hint="eastAsia" w:ascii="宋体" w:hAnsi="宋体"/>
          <w:color w:val="auto"/>
          <w:szCs w:val="21"/>
          <w:highlight w:val="none"/>
          <w:u w:val="single"/>
        </w:rPr>
        <w:t>参照3.7款第（3）条</w:t>
      </w:r>
      <w:r>
        <w:rPr>
          <w:rFonts w:ascii="宋体" w:hAnsi="宋体"/>
          <w:color w:val="auto"/>
          <w:szCs w:val="21"/>
          <w:highlight w:val="none"/>
        </w:rPr>
        <w:t>。</w:t>
      </w:r>
    </w:p>
    <w:p w14:paraId="6361592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原因造成工期延误，逾期竣工违约金的上限：</w:t>
      </w:r>
      <w:r>
        <w:rPr>
          <w:rFonts w:hint="eastAsia" w:ascii="宋体" w:hAnsi="宋体"/>
          <w:color w:val="auto"/>
          <w:szCs w:val="21"/>
          <w:highlight w:val="none"/>
          <w:u w:val="single"/>
        </w:rPr>
        <w:t>参照3.7款第（3）条</w:t>
      </w:r>
      <w:r>
        <w:rPr>
          <w:rFonts w:ascii="宋体" w:hAnsi="宋体"/>
          <w:color w:val="auto"/>
          <w:szCs w:val="21"/>
          <w:highlight w:val="none"/>
        </w:rPr>
        <w:t>。</w:t>
      </w:r>
    </w:p>
    <w:p w14:paraId="218721C3">
      <w:pPr>
        <w:spacing w:before="0" w:beforeLines="0" w:afterLines="0" w:line="380" w:lineRule="exact"/>
        <w:rPr>
          <w:rFonts w:ascii="宋体" w:hAnsi="宋体"/>
          <w:b/>
          <w:color w:val="auto"/>
          <w:sz w:val="24"/>
          <w:highlight w:val="none"/>
        </w:rPr>
      </w:pPr>
      <w:r>
        <w:rPr>
          <w:rFonts w:ascii="宋体" w:hAnsi="宋体"/>
          <w:b/>
          <w:color w:val="auto"/>
          <w:sz w:val="24"/>
          <w:highlight w:val="none"/>
        </w:rPr>
        <w:t>7.6 不利物质条件</w:t>
      </w:r>
    </w:p>
    <w:p w14:paraId="509AC50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1653FC0">
      <w:pPr>
        <w:spacing w:before="0" w:beforeLines="0" w:afterLines="0" w:line="380" w:lineRule="exact"/>
        <w:rPr>
          <w:rFonts w:ascii="宋体" w:hAnsi="宋体"/>
          <w:b/>
          <w:color w:val="auto"/>
          <w:sz w:val="24"/>
          <w:highlight w:val="none"/>
        </w:rPr>
      </w:pPr>
      <w:r>
        <w:rPr>
          <w:rFonts w:ascii="宋体" w:hAnsi="宋体"/>
          <w:b/>
          <w:color w:val="auto"/>
          <w:sz w:val="24"/>
          <w:highlight w:val="none"/>
        </w:rPr>
        <w:t>7.7异常恶劣的气候条件</w:t>
      </w:r>
    </w:p>
    <w:p w14:paraId="079A06A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同意以下情形视为异常恶劣的气候条件：</w:t>
      </w:r>
      <w:r>
        <w:rPr>
          <w:rFonts w:ascii="宋体" w:hAnsi="宋体"/>
          <w:color w:val="auto"/>
          <w:szCs w:val="21"/>
          <w:highlight w:val="none"/>
          <w:u w:val="single"/>
        </w:rPr>
        <w:t xml:space="preserve">                         </w:t>
      </w:r>
      <w:r>
        <w:rPr>
          <w:rFonts w:ascii="宋体" w:hAnsi="宋体"/>
          <w:color w:val="auto"/>
          <w:szCs w:val="21"/>
          <w:highlight w:val="none"/>
        </w:rPr>
        <w:t>；</w:t>
      </w:r>
    </w:p>
    <w:p w14:paraId="20B20B08">
      <w:pPr>
        <w:spacing w:before="0" w:beforeLines="0" w:afterLines="0" w:line="380" w:lineRule="exact"/>
        <w:rPr>
          <w:rFonts w:ascii="宋体" w:hAnsi="宋体"/>
          <w:b/>
          <w:color w:val="auto"/>
          <w:sz w:val="24"/>
          <w:highlight w:val="none"/>
        </w:rPr>
      </w:pPr>
      <w:r>
        <w:rPr>
          <w:rFonts w:ascii="宋体" w:hAnsi="宋体"/>
          <w:b/>
          <w:color w:val="auto"/>
          <w:sz w:val="24"/>
          <w:highlight w:val="none"/>
        </w:rPr>
        <w:t>7.9 提前竣工的奖励</w:t>
      </w:r>
    </w:p>
    <w:p w14:paraId="54D6BE5C">
      <w:pPr>
        <w:widowControl/>
        <w:spacing w:beforeLines="0" w:afterLines="0" w:line="38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7.9.2提前竣工奖励：</w:t>
      </w:r>
      <w:r>
        <w:rPr>
          <w:rFonts w:hint="eastAsia" w:eastAsia="黑体"/>
          <w:color w:val="auto"/>
          <w:szCs w:val="21"/>
          <w:highlight w:val="none"/>
          <w:u w:val="single"/>
        </w:rPr>
        <w:t xml:space="preserve">                   </w:t>
      </w:r>
      <w:r>
        <w:rPr>
          <w:rFonts w:hint="eastAsia" w:eastAsia="黑体"/>
          <w:color w:val="auto"/>
          <w:szCs w:val="21"/>
          <w:highlight w:val="none"/>
          <w:lang w:bidi="ar"/>
        </w:rPr>
        <w:t>。</w:t>
      </w:r>
    </w:p>
    <w:p w14:paraId="1313C37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8.材料与设备</w:t>
      </w:r>
    </w:p>
    <w:p w14:paraId="0748B039">
      <w:pPr>
        <w:spacing w:beforeLines="0" w:afterLines="0" w:line="380" w:lineRule="exact"/>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8.2.1</w:t>
      </w:r>
      <w:r>
        <w:rPr>
          <w:rFonts w:hint="eastAsia" w:ascii="宋体" w:hAnsi="宋体"/>
          <w:color w:val="auto"/>
          <w:szCs w:val="21"/>
          <w:highlight w:val="none"/>
          <w:lang w:eastAsia="zh-CN"/>
        </w:rPr>
        <w:t>响应人</w:t>
      </w:r>
      <w:r>
        <w:rPr>
          <w:rFonts w:hint="eastAsia" w:ascii="宋体" w:hAnsi="宋体"/>
          <w:color w:val="auto"/>
          <w:szCs w:val="21"/>
          <w:highlight w:val="none"/>
        </w:rPr>
        <w:t>将由其提供的材料和工程设备的供货人及品种、规格、数量和供货时间等报送监理人审批的期限：</w:t>
      </w:r>
      <w:r>
        <w:rPr>
          <w:rFonts w:hint="eastAsia" w:ascii="宋体" w:hAnsi="宋体"/>
          <w:color w:val="auto"/>
          <w:szCs w:val="21"/>
          <w:highlight w:val="none"/>
          <w:u w:val="single"/>
        </w:rPr>
        <w:t>材料采购计划应在材料正式采购前7天报监理人审批 。</w:t>
      </w:r>
    </w:p>
    <w:p w14:paraId="52F96F2A">
      <w:pPr>
        <w:spacing w:beforeLines="0" w:afterLines="0" w:line="380" w:lineRule="exact"/>
        <w:ind w:firstLine="422" w:firstLineChars="200"/>
        <w:rPr>
          <w:rFonts w:hint="default" w:ascii="宋体" w:hAnsi="宋体" w:eastAsia="宋体" w:cs="Times New Roman"/>
          <w:b/>
          <w:color w:val="auto"/>
          <w:spacing w:val="0"/>
          <w:kern w:val="2"/>
          <w:sz w:val="21"/>
          <w:szCs w:val="21"/>
          <w:highlight w:val="none"/>
          <w:lang w:val="en-US" w:eastAsia="zh-CN" w:bidi="ar-SA"/>
        </w:rPr>
      </w:pPr>
      <w:r>
        <w:rPr>
          <w:rFonts w:hint="eastAsia" w:ascii="宋体" w:hAnsi="宋体" w:eastAsia="宋体" w:cs="Times New Roman"/>
          <w:b/>
          <w:color w:val="auto"/>
          <w:spacing w:val="0"/>
          <w:kern w:val="2"/>
          <w:sz w:val="21"/>
          <w:szCs w:val="21"/>
          <w:highlight w:val="none"/>
          <w:lang w:val="en-US" w:eastAsia="zh-CN" w:bidi="ar-SA"/>
        </w:rPr>
        <w:t>8.2.2未明确品牌的</w:t>
      </w:r>
      <w:r>
        <w:rPr>
          <w:rFonts w:ascii="宋体" w:hAnsi="宋体" w:eastAsia="宋体" w:cs="Times New Roman"/>
          <w:b/>
          <w:color w:val="auto"/>
          <w:spacing w:val="0"/>
          <w:kern w:val="2"/>
          <w:sz w:val="21"/>
          <w:szCs w:val="21"/>
          <w:highlight w:val="none"/>
          <w:lang w:val="en-US" w:eastAsia="zh-CN" w:bidi="ar-SA"/>
        </w:rPr>
        <w:t>材料、设备，</w:t>
      </w:r>
      <w:r>
        <w:rPr>
          <w:rFonts w:hint="eastAsia" w:ascii="宋体" w:hAnsi="宋体" w:eastAsia="宋体" w:cs="Times New Roman"/>
          <w:b/>
          <w:color w:val="auto"/>
          <w:spacing w:val="0"/>
          <w:kern w:val="2"/>
          <w:sz w:val="21"/>
          <w:szCs w:val="21"/>
          <w:highlight w:val="none"/>
          <w:lang w:val="en-US" w:eastAsia="zh-CN" w:bidi="ar-SA"/>
        </w:rPr>
        <w:t>投标人应采用具有一定生产规模、市场信誉好的生产厂家和品牌，所有材料均应有产品合格证。</w:t>
      </w:r>
      <w:r>
        <w:rPr>
          <w:rFonts w:ascii="宋体" w:hAnsi="宋体" w:eastAsia="宋体" w:cs="Times New Roman"/>
          <w:b/>
          <w:color w:val="auto"/>
          <w:spacing w:val="0"/>
          <w:kern w:val="2"/>
          <w:sz w:val="21"/>
          <w:szCs w:val="21"/>
          <w:highlight w:val="none"/>
          <w:lang w:val="en-US" w:eastAsia="zh-CN" w:bidi="ar-SA"/>
        </w:rPr>
        <w:t>材料必须经现场监理及</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认可，需检测的材料检测后用于工程中。严禁使用不符合设计要求的建筑材料。若使用劣质和未经检测合格的建材施工，一经发现，</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或监理方有权制止使用，甚至停工、返工。情节严重的，</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将予以解除合同。无论</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或监理方是否发现和制止，由于使用劣质建材施工所引起的一切责任均由</w:t>
      </w:r>
      <w:r>
        <w:rPr>
          <w:rFonts w:hint="eastAsia" w:ascii="宋体" w:hAnsi="宋体" w:cs="Times New Roman"/>
          <w:b/>
          <w:color w:val="auto"/>
          <w:spacing w:val="0"/>
          <w:kern w:val="2"/>
          <w:sz w:val="21"/>
          <w:szCs w:val="21"/>
          <w:highlight w:val="none"/>
          <w:lang w:val="en-US" w:eastAsia="zh-CN" w:bidi="ar-SA"/>
        </w:rPr>
        <w:t>响应人</w:t>
      </w:r>
      <w:r>
        <w:rPr>
          <w:rFonts w:ascii="宋体" w:hAnsi="宋体" w:eastAsia="宋体" w:cs="Times New Roman"/>
          <w:b/>
          <w:color w:val="auto"/>
          <w:spacing w:val="0"/>
          <w:kern w:val="2"/>
          <w:sz w:val="21"/>
          <w:szCs w:val="21"/>
          <w:highlight w:val="none"/>
          <w:lang w:val="en-US" w:eastAsia="zh-CN" w:bidi="ar-SA"/>
        </w:rPr>
        <w:t>负责</w:t>
      </w:r>
      <w:r>
        <w:rPr>
          <w:rFonts w:hint="eastAsia" w:ascii="宋体" w:hAnsi="宋体" w:eastAsia="宋体" w:cs="Times New Roman"/>
          <w:b/>
          <w:color w:val="auto"/>
          <w:spacing w:val="0"/>
          <w:kern w:val="2"/>
          <w:sz w:val="21"/>
          <w:szCs w:val="21"/>
          <w:highlight w:val="none"/>
          <w:lang w:val="en-US" w:eastAsia="zh-CN" w:bidi="ar-SA"/>
        </w:rPr>
        <w:t>。</w:t>
      </w:r>
    </w:p>
    <w:p w14:paraId="04F6C9A5">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8.2.</w:t>
      </w:r>
      <w:r>
        <w:rPr>
          <w:rFonts w:hint="eastAsia" w:ascii="宋体" w:hAnsi="宋体"/>
          <w:b/>
          <w:color w:val="auto"/>
          <w:szCs w:val="21"/>
          <w:highlight w:val="none"/>
          <w:lang w:val="en-US" w:eastAsia="zh-CN"/>
        </w:rPr>
        <w:t>3</w:t>
      </w:r>
      <w:r>
        <w:rPr>
          <w:rFonts w:hint="eastAsia" w:ascii="宋体" w:hAnsi="宋体"/>
          <w:b/>
          <w:color w:val="auto"/>
          <w:szCs w:val="21"/>
          <w:highlight w:val="none"/>
        </w:rPr>
        <w:t>暂估价中的所有设备、材料，先由</w:t>
      </w:r>
      <w:r>
        <w:rPr>
          <w:rFonts w:hint="eastAsia" w:ascii="宋体" w:hAnsi="宋体"/>
          <w:b/>
          <w:color w:val="auto"/>
          <w:szCs w:val="21"/>
          <w:highlight w:val="none"/>
          <w:lang w:eastAsia="zh-CN"/>
        </w:rPr>
        <w:t>响应人</w:t>
      </w:r>
      <w:r>
        <w:rPr>
          <w:rFonts w:hint="eastAsia" w:ascii="宋体" w:hAnsi="宋体"/>
          <w:b/>
          <w:color w:val="auto"/>
          <w:szCs w:val="21"/>
          <w:highlight w:val="none"/>
        </w:rPr>
        <w:t>报价，再由</w:t>
      </w:r>
      <w:r>
        <w:rPr>
          <w:rFonts w:hint="eastAsia" w:ascii="宋体" w:hAnsi="宋体"/>
          <w:b/>
          <w:color w:val="auto"/>
          <w:szCs w:val="21"/>
          <w:highlight w:val="none"/>
          <w:lang w:eastAsia="zh-CN"/>
        </w:rPr>
        <w:t>采购人</w:t>
      </w:r>
      <w:r>
        <w:rPr>
          <w:rFonts w:hint="eastAsia" w:ascii="宋体" w:hAnsi="宋体"/>
          <w:b/>
          <w:color w:val="auto"/>
          <w:szCs w:val="21"/>
          <w:highlight w:val="none"/>
        </w:rPr>
        <w:t>和监理单位询价确认后，方可采购和施工。</w:t>
      </w:r>
    </w:p>
    <w:p w14:paraId="32E89EAF">
      <w:pPr>
        <w:spacing w:line="36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8.4材料与工程设备的保管与使用</w:t>
      </w:r>
    </w:p>
    <w:p w14:paraId="1BC15FB1">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8.4.1</w:t>
      </w:r>
      <w:r>
        <w:rPr>
          <w:rFonts w:hint="eastAsia" w:ascii="宋体" w:hAnsi="宋体"/>
          <w:color w:val="auto"/>
          <w:szCs w:val="21"/>
          <w:highlight w:val="none"/>
          <w:lang w:eastAsia="zh-CN"/>
        </w:rPr>
        <w:t>采购人</w:t>
      </w:r>
      <w:r>
        <w:rPr>
          <w:rFonts w:hint="eastAsia" w:ascii="宋体" w:hAnsi="宋体"/>
          <w:color w:val="auto"/>
          <w:szCs w:val="21"/>
          <w:highlight w:val="none"/>
        </w:rPr>
        <w:t>供应的材料设备的保管费用的承担：</w:t>
      </w:r>
      <w:r>
        <w:rPr>
          <w:rFonts w:hint="eastAsia" w:ascii="宋体" w:hAnsi="宋体"/>
          <w:color w:val="auto"/>
          <w:szCs w:val="21"/>
          <w:highlight w:val="none"/>
          <w:u w:val="single"/>
        </w:rPr>
        <w:t>如有</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供应的材料设备时，保管费用由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在投标报价中考虑并由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承担。</w:t>
      </w:r>
    </w:p>
    <w:p w14:paraId="790B449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8.4.2</w:t>
      </w:r>
      <w:r>
        <w:rPr>
          <w:rFonts w:hint="eastAsia" w:ascii="宋体" w:hAnsi="宋体"/>
          <w:color w:val="auto"/>
          <w:szCs w:val="21"/>
          <w:highlight w:val="none"/>
          <w:lang w:eastAsia="zh-CN"/>
        </w:rPr>
        <w:t>响应人</w:t>
      </w:r>
      <w:r>
        <w:rPr>
          <w:rFonts w:hint="eastAsia" w:ascii="宋体" w:hAnsi="宋体"/>
          <w:color w:val="auto"/>
          <w:szCs w:val="21"/>
          <w:highlight w:val="none"/>
        </w:rPr>
        <w:t>采购材料设备的约定：</w:t>
      </w:r>
      <w:r>
        <w:rPr>
          <w:rFonts w:hint="eastAsia" w:ascii="宋体" w:hAnsi="宋体"/>
          <w:color w:val="auto"/>
          <w:szCs w:val="21"/>
          <w:highlight w:val="none"/>
          <w:u w:val="single"/>
        </w:rPr>
        <w:t>除另有约定外，</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负责完成本工程施工所需的全部材料的采购、验收、运输和保管。</w:t>
      </w:r>
    </w:p>
    <w:p w14:paraId="230BBE00">
      <w:pPr>
        <w:spacing w:before="0" w:beforeLines="0" w:afterLines="0" w:line="380" w:lineRule="exact"/>
        <w:rPr>
          <w:rFonts w:ascii="宋体" w:hAnsi="宋体"/>
          <w:b/>
          <w:color w:val="auto"/>
          <w:sz w:val="24"/>
          <w:highlight w:val="none"/>
        </w:rPr>
      </w:pPr>
      <w:r>
        <w:rPr>
          <w:rFonts w:ascii="宋体" w:hAnsi="宋体"/>
          <w:b/>
          <w:color w:val="auto"/>
          <w:sz w:val="24"/>
          <w:highlight w:val="none"/>
        </w:rPr>
        <w:t>8.6 样品</w:t>
      </w:r>
    </w:p>
    <w:p w14:paraId="1AE49EA5">
      <w:pPr>
        <w:autoSpaceDE w:val="0"/>
        <w:autoSpaceDN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6A6FD229">
      <w:pPr>
        <w:autoSpaceDE w:val="0"/>
        <w:autoSpaceDN w:val="0"/>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需要</w:t>
      </w:r>
      <w:r>
        <w:rPr>
          <w:rFonts w:hint="eastAsia" w:ascii="宋体" w:hAnsi="宋体"/>
          <w:color w:val="auto"/>
          <w:kern w:val="0"/>
          <w:szCs w:val="21"/>
          <w:highlight w:val="none"/>
          <w:lang w:eastAsia="zh-CN"/>
        </w:rPr>
        <w:t>响应人</w:t>
      </w:r>
      <w:r>
        <w:rPr>
          <w:rFonts w:ascii="宋体" w:hAnsi="宋体"/>
          <w:color w:val="auto"/>
          <w:kern w:val="0"/>
          <w:szCs w:val="21"/>
          <w:highlight w:val="none"/>
        </w:rPr>
        <w:t>报送样品的材料或工程设备，样品的种类、名称、规格、数量要求：</w:t>
      </w:r>
      <w:r>
        <w:rPr>
          <w:rFonts w:hint="eastAsia" w:ascii="宋体" w:hAnsi="宋体"/>
          <w:color w:val="auto"/>
          <w:kern w:val="0"/>
          <w:szCs w:val="21"/>
          <w:highlight w:val="none"/>
          <w:u w:val="single"/>
        </w:rPr>
        <w:t>按通用条款规定</w:t>
      </w:r>
      <w:r>
        <w:rPr>
          <w:rFonts w:ascii="宋体" w:hAnsi="宋体"/>
          <w:color w:val="auto"/>
          <w:szCs w:val="21"/>
          <w:highlight w:val="none"/>
        </w:rPr>
        <w:t>。</w:t>
      </w:r>
    </w:p>
    <w:p w14:paraId="2BDEA4EE">
      <w:pPr>
        <w:spacing w:before="0" w:beforeLines="0" w:afterLines="0" w:line="380" w:lineRule="exact"/>
        <w:rPr>
          <w:rFonts w:ascii="宋体" w:hAnsi="宋体"/>
          <w:b/>
          <w:color w:val="auto"/>
          <w:sz w:val="24"/>
          <w:highlight w:val="none"/>
        </w:rPr>
      </w:pPr>
      <w:r>
        <w:rPr>
          <w:rFonts w:ascii="宋体" w:hAnsi="宋体"/>
          <w:b/>
          <w:color w:val="auto"/>
          <w:sz w:val="24"/>
          <w:highlight w:val="none"/>
        </w:rPr>
        <w:t>8.8 施工设备和临时设施</w:t>
      </w:r>
    </w:p>
    <w:p w14:paraId="09BC9830">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8.8.1 </w:t>
      </w:r>
      <w:r>
        <w:rPr>
          <w:rFonts w:hint="eastAsia" w:ascii="宋体" w:hAnsi="宋体"/>
          <w:color w:val="auto"/>
          <w:szCs w:val="21"/>
          <w:highlight w:val="none"/>
          <w:lang w:eastAsia="zh-CN"/>
        </w:rPr>
        <w:t>响应人</w:t>
      </w:r>
      <w:r>
        <w:rPr>
          <w:rFonts w:ascii="宋体" w:hAnsi="宋体"/>
          <w:color w:val="auto"/>
          <w:szCs w:val="21"/>
          <w:highlight w:val="none"/>
        </w:rPr>
        <w:t>提供的施工设备和临时设施</w:t>
      </w:r>
    </w:p>
    <w:p w14:paraId="4D2DE24F">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u w:val="single"/>
        </w:rPr>
        <w:t xml:space="preserve">    </w:t>
      </w:r>
      <w:r>
        <w:rPr>
          <w:rFonts w:ascii="宋体" w:hAnsi="宋体"/>
          <w:color w:val="auto"/>
          <w:szCs w:val="21"/>
          <w:highlight w:val="none"/>
        </w:rPr>
        <w:t>。</w:t>
      </w:r>
    </w:p>
    <w:p w14:paraId="58BB930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9.试验与检验</w:t>
      </w:r>
    </w:p>
    <w:p w14:paraId="52D01062">
      <w:pPr>
        <w:spacing w:before="0" w:beforeLines="0" w:afterLines="0" w:line="380" w:lineRule="exact"/>
        <w:rPr>
          <w:rFonts w:ascii="宋体" w:hAnsi="宋体"/>
          <w:b/>
          <w:color w:val="auto"/>
          <w:sz w:val="24"/>
          <w:highlight w:val="none"/>
        </w:rPr>
      </w:pPr>
      <w:r>
        <w:rPr>
          <w:rFonts w:ascii="宋体" w:hAnsi="宋体"/>
          <w:b/>
          <w:color w:val="auto"/>
          <w:sz w:val="24"/>
          <w:highlight w:val="none"/>
        </w:rPr>
        <w:t>9.1试验设备与试验人员</w:t>
      </w:r>
    </w:p>
    <w:p w14:paraId="5543ED2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9.1.2 试验设备</w:t>
      </w:r>
    </w:p>
    <w:p w14:paraId="602E18D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施工现场需要配置的试验场所：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419A6E9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410109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90FC387">
      <w:pPr>
        <w:spacing w:before="0" w:beforeLines="0" w:afterLines="0" w:line="380" w:lineRule="exact"/>
        <w:rPr>
          <w:rFonts w:ascii="宋体" w:hAnsi="宋体"/>
          <w:b/>
          <w:color w:val="auto"/>
          <w:sz w:val="24"/>
          <w:highlight w:val="none"/>
        </w:rPr>
      </w:pPr>
      <w:r>
        <w:rPr>
          <w:rFonts w:ascii="宋体" w:hAnsi="宋体"/>
          <w:b/>
          <w:color w:val="auto"/>
          <w:sz w:val="24"/>
          <w:highlight w:val="none"/>
        </w:rPr>
        <w:t>9.4 现场工艺试验</w:t>
      </w:r>
      <w:r>
        <w:rPr>
          <w:rFonts w:hint="eastAsia" w:ascii="宋体" w:hAnsi="宋体"/>
          <w:b/>
          <w:color w:val="auto"/>
          <w:sz w:val="24"/>
          <w:highlight w:val="none"/>
        </w:rPr>
        <w:t xml:space="preserve"> </w:t>
      </w:r>
    </w:p>
    <w:p w14:paraId="1EE44ED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88961FF">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10.变更</w:t>
      </w:r>
    </w:p>
    <w:p w14:paraId="7B13209B">
      <w:pPr>
        <w:spacing w:before="0" w:beforeLines="0" w:afterLines="0" w:line="380" w:lineRule="exact"/>
        <w:rPr>
          <w:rFonts w:ascii="宋体" w:hAnsi="宋体"/>
          <w:b/>
          <w:color w:val="auto"/>
          <w:sz w:val="24"/>
          <w:highlight w:val="none"/>
        </w:rPr>
      </w:pPr>
      <w:r>
        <w:rPr>
          <w:rFonts w:ascii="宋体" w:hAnsi="宋体"/>
          <w:b/>
          <w:color w:val="auto"/>
          <w:sz w:val="24"/>
          <w:highlight w:val="none"/>
        </w:rPr>
        <w:t>10.1变更的范围</w:t>
      </w:r>
    </w:p>
    <w:p w14:paraId="016D5E5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关于变更的范围的约定：</w:t>
      </w:r>
      <w:r>
        <w:rPr>
          <w:rFonts w:hint="eastAsia" w:ascii="宋体" w:hAnsi="宋体"/>
          <w:color w:val="auto"/>
          <w:kern w:val="0"/>
          <w:szCs w:val="21"/>
          <w:highlight w:val="none"/>
          <w:u w:val="single"/>
        </w:rPr>
        <w:t>按通用条款执行。</w:t>
      </w:r>
    </w:p>
    <w:p w14:paraId="4A28523B">
      <w:pPr>
        <w:spacing w:before="0" w:beforeLines="0" w:afterLines="0" w:line="380" w:lineRule="exact"/>
        <w:rPr>
          <w:rFonts w:ascii="宋体" w:hAnsi="宋体"/>
          <w:b/>
          <w:color w:val="auto"/>
          <w:sz w:val="24"/>
          <w:highlight w:val="none"/>
        </w:rPr>
      </w:pPr>
      <w:r>
        <w:rPr>
          <w:rFonts w:ascii="宋体" w:hAnsi="宋体"/>
          <w:b/>
          <w:color w:val="auto"/>
          <w:sz w:val="24"/>
          <w:highlight w:val="none"/>
        </w:rPr>
        <w:t>10.4 变更估价</w:t>
      </w:r>
    </w:p>
    <w:p w14:paraId="55BFE946">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根据《建设工程工程量清单计价规范》（GB50500-2013）规定，变更估价约定如下：</w:t>
      </w:r>
    </w:p>
    <w:p w14:paraId="3C9D8AA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10.4.1</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提供的分部分项工程量清单项目漏项或设计变更引起新的工程量清单项目，其综合单价相应的确定方法为：</w:t>
      </w:r>
    </w:p>
    <w:p w14:paraId="21B32E89">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已标价工程量清单中如果有适用于变更工程的单价时，按报价中已有的单价确定； </w:t>
      </w:r>
    </w:p>
    <w:p w14:paraId="1E5C5E1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（2）如果工程量清单中有类似于变更工程的单价时，可参照工程量清单中已有的类似单价确定；   </w:t>
      </w:r>
    </w:p>
    <w:p w14:paraId="1FD80CF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（3）如果工程量清单中没有适用或类似于变更工程的单价时，由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参照投标时的报价分析表对原单价重新组价，并按照合理的成本与利润构成的原则提出单价，并经监理人审核、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审定后，作为结算依据。</w:t>
      </w:r>
    </w:p>
    <w:p w14:paraId="42DB591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因设计变更引起的无价材料价格经监理人审核、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p>
    <w:p w14:paraId="20133FD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10.4.2因非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原因引起已标价工程量清单中列明的工程量发生增减，按以下约定办法执行：</w:t>
      </w:r>
    </w:p>
    <w:p w14:paraId="7DE0161C">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工程量偏差超过15%时，可进行调整。当工程量增加15%以上时，增加部分的工程量综合单价应予调低；当工程量减少15%时，减少后剩余部分的工程量综合单价应予调高。调价方式按《建设工程工程量清单计价规范》（GB50500-2013）结合投标</w:t>
      </w:r>
      <w:r>
        <w:rPr>
          <w:rFonts w:hint="eastAsia" w:ascii="宋体" w:hAnsi="宋体"/>
          <w:color w:val="auto"/>
          <w:szCs w:val="21"/>
          <w:highlight w:val="none"/>
          <w:u w:val="single"/>
          <w:lang w:val="en-US" w:eastAsia="zh-CN"/>
        </w:rPr>
        <w:t>折扣率</w:t>
      </w:r>
      <w:r>
        <w:rPr>
          <w:rFonts w:hint="eastAsia" w:ascii="宋体" w:hAnsi="宋体"/>
          <w:color w:val="auto"/>
          <w:szCs w:val="21"/>
          <w:highlight w:val="none"/>
          <w:u w:val="single"/>
        </w:rPr>
        <w:t>执行。</w:t>
      </w:r>
    </w:p>
    <w:p w14:paraId="1B87147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10.4.3当工程量出现变化，且该变化引起相关措施项目相应发生变化时，按系数或单一总价方式计价的，工程量增加的措施项目费调增，工程量减少的措施项目费调减。</w:t>
      </w:r>
    </w:p>
    <w:p w14:paraId="365D4EA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10.4.4因非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原因导致工期延误的，计划进度日期后续工程的价格，应采用计划进度日期与实际进度日期两者的较高者；因</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原因导致工期延误的，计划进度日期后续工程的价格，应采用计划进度日期与实际进度日期两者的较低者。</w:t>
      </w:r>
    </w:p>
    <w:p w14:paraId="548AD667">
      <w:pPr>
        <w:spacing w:before="0" w:beforeLines="0" w:afterLines="0" w:line="380" w:lineRule="exact"/>
        <w:rPr>
          <w:rFonts w:ascii="宋体" w:hAnsi="宋体"/>
          <w:b/>
          <w:color w:val="auto"/>
          <w:sz w:val="24"/>
          <w:highlight w:val="none"/>
        </w:rPr>
      </w:pPr>
      <w:r>
        <w:rPr>
          <w:rFonts w:ascii="宋体" w:hAnsi="宋体"/>
          <w:b/>
          <w:color w:val="auto"/>
          <w:sz w:val="24"/>
          <w:highlight w:val="none"/>
        </w:rPr>
        <w:t>10.5</w:t>
      </w:r>
      <w:r>
        <w:rPr>
          <w:rFonts w:hint="eastAsia" w:ascii="宋体" w:hAnsi="宋体"/>
          <w:b/>
          <w:color w:val="auto"/>
          <w:sz w:val="24"/>
          <w:highlight w:val="none"/>
          <w:lang w:eastAsia="zh-CN"/>
        </w:rPr>
        <w:t>响应人</w:t>
      </w:r>
      <w:r>
        <w:rPr>
          <w:rFonts w:ascii="宋体" w:hAnsi="宋体"/>
          <w:b/>
          <w:color w:val="auto"/>
          <w:sz w:val="24"/>
          <w:highlight w:val="none"/>
        </w:rPr>
        <w:t>的合理化建议</w:t>
      </w:r>
    </w:p>
    <w:p w14:paraId="716CF15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监理人审查</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FD090B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749F62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响应人</w:t>
      </w:r>
      <w:r>
        <w:rPr>
          <w:rFonts w:ascii="宋体" w:hAnsi="宋体"/>
          <w:color w:val="auto"/>
          <w:szCs w:val="21"/>
          <w:highlight w:val="none"/>
        </w:rPr>
        <w:t>提出的合理化建议降低了合同价格或者提高了工程经济效益的奖励的方法和金额为：</w:t>
      </w:r>
      <w:r>
        <w:rPr>
          <w:rFonts w:ascii="宋体" w:hAnsi="宋体"/>
          <w:color w:val="auto"/>
          <w:szCs w:val="21"/>
          <w:highlight w:val="none"/>
          <w:u w:val="single"/>
        </w:rPr>
        <w:t xml:space="preserve">    </w:t>
      </w:r>
      <w:r>
        <w:rPr>
          <w:rFonts w:ascii="宋体" w:hAnsi="宋体"/>
          <w:color w:val="auto"/>
          <w:szCs w:val="21"/>
          <w:highlight w:val="none"/>
        </w:rPr>
        <w:t>。</w:t>
      </w:r>
    </w:p>
    <w:p w14:paraId="6DFD4DC3">
      <w:pPr>
        <w:spacing w:before="0" w:beforeLines="0" w:afterLines="0" w:line="380" w:lineRule="exact"/>
        <w:rPr>
          <w:rFonts w:ascii="宋体" w:hAnsi="宋体"/>
          <w:b/>
          <w:color w:val="auto"/>
          <w:sz w:val="24"/>
          <w:highlight w:val="none"/>
        </w:rPr>
      </w:pPr>
      <w:r>
        <w:rPr>
          <w:rFonts w:ascii="宋体" w:hAnsi="宋体"/>
          <w:b/>
          <w:color w:val="auto"/>
          <w:sz w:val="24"/>
          <w:highlight w:val="none"/>
        </w:rPr>
        <w:t>10.7 暂估价</w:t>
      </w:r>
    </w:p>
    <w:p w14:paraId="0AC82A00">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暂估价材料和工程设备的明细：</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6B8F4170">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10.7.1 依法必须招标的暂估价项目</w:t>
      </w:r>
    </w:p>
    <w:p w14:paraId="28DECCBC">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对于依法必须招标的暂估价项目的确认和批准采取第</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 xml:space="preserve"> 种方式确定。</w:t>
      </w:r>
    </w:p>
    <w:p w14:paraId="02DE019A">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10.7.2 不属于依法必须招标的暂估价项目</w:t>
      </w:r>
    </w:p>
    <w:p w14:paraId="4D88CCB1">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cs="Times New Roman"/>
          <w:color w:val="auto"/>
          <w:kern w:val="0"/>
          <w:szCs w:val="21"/>
          <w:highlight w:val="none"/>
          <w:u w:val="none"/>
          <w:lang w:val="en-US" w:eastAsia="zh-CN"/>
        </w:rPr>
        <w:t>在采购限额标准以上的暂估价项目，由采购人根据相关规定，另行采购确定供应商</w:t>
      </w:r>
      <w:r>
        <w:rPr>
          <w:rFonts w:hint="eastAsia" w:ascii="宋体" w:hAnsi="宋体" w:eastAsia="宋体" w:cs="Times New Roman"/>
          <w:color w:val="auto"/>
          <w:kern w:val="0"/>
          <w:szCs w:val="21"/>
          <w:highlight w:val="none"/>
        </w:rPr>
        <w:t>。</w:t>
      </w:r>
    </w:p>
    <w:p w14:paraId="0B872E20">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第3种方式：</w:t>
      </w: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w:t>
      </w:r>
    </w:p>
    <w:p w14:paraId="4DC82FA9">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直接实施的暂估价项目的约定：</w:t>
      </w:r>
      <w:r>
        <w:rPr>
          <w:rFonts w:hint="eastAsia" w:ascii="宋体" w:hAnsi="宋体" w:cs="Times New Roman"/>
          <w:color w:val="auto"/>
          <w:kern w:val="0"/>
          <w:szCs w:val="21"/>
          <w:highlight w:val="none"/>
          <w:u w:val="single"/>
          <w:lang w:val="en-US" w:eastAsia="zh-CN"/>
        </w:rPr>
        <w:t>采购限额标准以下项目，</w:t>
      </w:r>
      <w:r>
        <w:rPr>
          <w:rFonts w:hint="eastAsia" w:ascii="宋体" w:hAnsi="宋体"/>
          <w:color w:val="auto"/>
          <w:szCs w:val="21"/>
          <w:highlight w:val="none"/>
          <w:u w:val="single"/>
        </w:rPr>
        <w:t>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r>
        <w:rPr>
          <w:rFonts w:hint="eastAsia" w:ascii="宋体" w:hAnsi="宋体" w:eastAsia="宋体" w:cs="Times New Roman"/>
          <w:color w:val="auto"/>
          <w:kern w:val="0"/>
          <w:szCs w:val="21"/>
          <w:highlight w:val="none"/>
        </w:rPr>
        <w:t>。</w:t>
      </w:r>
    </w:p>
    <w:p w14:paraId="5D82746F">
      <w:pPr>
        <w:spacing w:before="0" w:beforeLines="0" w:afterLines="0" w:line="380" w:lineRule="exact"/>
        <w:rPr>
          <w:rFonts w:ascii="宋体" w:hAnsi="宋体"/>
          <w:b/>
          <w:color w:val="auto"/>
          <w:sz w:val="24"/>
          <w:highlight w:val="none"/>
        </w:rPr>
      </w:pPr>
      <w:r>
        <w:rPr>
          <w:rFonts w:ascii="宋体" w:hAnsi="宋体"/>
          <w:b/>
          <w:color w:val="auto"/>
          <w:sz w:val="24"/>
          <w:highlight w:val="none"/>
        </w:rPr>
        <w:t>10.8 暂列金额</w:t>
      </w:r>
    </w:p>
    <w:p w14:paraId="1E58235C">
      <w:pPr>
        <w:autoSpaceDE w:val="0"/>
        <w:autoSpaceDN w:val="0"/>
        <w:adjustRightInd w:val="0"/>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合同当事人关于暂列金额使用的约定：</w:t>
      </w:r>
      <w:r>
        <w:rPr>
          <w:rFonts w:hint="eastAsia" w:ascii="宋体" w:hAnsi="宋体"/>
          <w:color w:val="auto"/>
          <w:kern w:val="0"/>
          <w:szCs w:val="21"/>
          <w:highlight w:val="none"/>
          <w:u w:val="single"/>
          <w:lang w:val="en-US" w:eastAsia="zh-CN"/>
        </w:rPr>
        <w:t xml:space="preserve">       /         </w:t>
      </w:r>
      <w:r>
        <w:rPr>
          <w:rFonts w:hint="eastAsia" w:ascii="宋体" w:hAnsi="宋体"/>
          <w:color w:val="auto"/>
          <w:kern w:val="0"/>
          <w:szCs w:val="21"/>
          <w:highlight w:val="none"/>
          <w:u w:val="single"/>
        </w:rPr>
        <w:t>。</w:t>
      </w:r>
    </w:p>
    <w:p w14:paraId="32C788C4">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11.价格调整</w:t>
      </w:r>
    </w:p>
    <w:p w14:paraId="2A4B5206">
      <w:pPr>
        <w:spacing w:before="0" w:beforeLines="0" w:afterLines="0" w:line="380" w:lineRule="exact"/>
        <w:rPr>
          <w:rFonts w:ascii="宋体" w:hAnsi="宋体"/>
          <w:b/>
          <w:color w:val="auto"/>
          <w:sz w:val="24"/>
          <w:highlight w:val="none"/>
        </w:rPr>
      </w:pPr>
      <w:r>
        <w:rPr>
          <w:rFonts w:ascii="宋体" w:hAnsi="宋体"/>
          <w:b/>
          <w:color w:val="auto"/>
          <w:sz w:val="24"/>
          <w:highlight w:val="none"/>
        </w:rPr>
        <w:t>11.1 市场价格波动引起的调整</w:t>
      </w:r>
    </w:p>
    <w:p w14:paraId="36C66C8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hint="eastAsia" w:ascii="宋体" w:hAnsi="宋体"/>
          <w:b/>
          <w:bCs/>
          <w:color w:val="auto"/>
          <w:szCs w:val="21"/>
          <w:highlight w:val="none"/>
          <w:u w:val="single"/>
        </w:rPr>
        <w:t>不予调整</w:t>
      </w:r>
      <w:r>
        <w:rPr>
          <w:rFonts w:ascii="宋体" w:hAnsi="宋体"/>
          <w:color w:val="auto"/>
          <w:szCs w:val="21"/>
          <w:highlight w:val="none"/>
          <w:u w:val="single"/>
        </w:rPr>
        <w:t xml:space="preserve"> </w:t>
      </w:r>
      <w:r>
        <w:rPr>
          <w:rFonts w:ascii="宋体" w:hAnsi="宋体"/>
          <w:color w:val="auto"/>
          <w:szCs w:val="21"/>
          <w:highlight w:val="none"/>
        </w:rPr>
        <w:t>。</w:t>
      </w:r>
    </w:p>
    <w:p w14:paraId="4F5D6BD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种方式对合同价格进行调整：</w:t>
      </w:r>
    </w:p>
    <w:p w14:paraId="6CB0B8A3">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12.合同价格、计量与支付</w:t>
      </w:r>
    </w:p>
    <w:p w14:paraId="430CC381">
      <w:pPr>
        <w:spacing w:before="0" w:beforeLines="0" w:afterLines="0" w:line="380" w:lineRule="exact"/>
        <w:rPr>
          <w:rFonts w:ascii="宋体" w:hAnsi="宋体"/>
          <w:b/>
          <w:color w:val="auto"/>
          <w:sz w:val="24"/>
          <w:highlight w:val="none"/>
        </w:rPr>
      </w:pPr>
      <w:r>
        <w:rPr>
          <w:rFonts w:ascii="宋体" w:hAnsi="宋体"/>
          <w:b/>
          <w:color w:val="auto"/>
          <w:sz w:val="24"/>
          <w:highlight w:val="none"/>
        </w:rPr>
        <w:t>12.1 合同价格形式</w:t>
      </w:r>
    </w:p>
    <w:p w14:paraId="3391A8DF">
      <w:pPr>
        <w:spacing w:beforeLines="0" w:afterLines="0" w:line="38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本工程采用</w:t>
      </w:r>
      <w:r>
        <w:rPr>
          <w:rFonts w:hint="eastAsia" w:ascii="宋体" w:hAnsi="宋体"/>
          <w:color w:val="auto"/>
          <w:szCs w:val="21"/>
          <w:highlight w:val="none"/>
          <w:u w:val="single"/>
        </w:rPr>
        <w:t xml:space="preserve"> 单价合同 </w:t>
      </w:r>
      <w:r>
        <w:rPr>
          <w:rFonts w:hint="eastAsia" w:ascii="宋体" w:hAnsi="宋体"/>
          <w:color w:val="auto"/>
          <w:szCs w:val="21"/>
          <w:highlight w:val="none"/>
        </w:rPr>
        <w:t>形式。</w:t>
      </w:r>
      <w:r>
        <w:rPr>
          <w:rFonts w:ascii="宋体" w:hAnsi="宋体"/>
          <w:color w:val="auto"/>
          <w:szCs w:val="21"/>
          <w:highlight w:val="none"/>
        </w:rPr>
        <w:t>综合单价包含的风险范围：</w:t>
      </w:r>
    </w:p>
    <w:p w14:paraId="0A86BD4B">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u w:val="single"/>
        </w:rPr>
        <w:t>a</w:t>
      </w:r>
      <w:r>
        <w:rPr>
          <w:rFonts w:hint="eastAsia" w:ascii="宋体" w:hAnsi="宋体"/>
          <w:color w:val="auto"/>
          <w:szCs w:val="21"/>
          <w:highlight w:val="none"/>
          <w:u w:val="single"/>
        </w:rPr>
        <w:t>.合同约定风险范围内的材料（设备）、机械台班价格的调整；</w:t>
      </w:r>
    </w:p>
    <w:p w14:paraId="065B72F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b.在工程施工中</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应能预计的所有费用</w:t>
      </w:r>
      <w:r>
        <w:rPr>
          <w:rFonts w:hint="eastAsia" w:ascii="宋体" w:hAnsi="宋体"/>
          <w:b/>
          <w:color w:val="auto"/>
          <w:szCs w:val="21"/>
          <w:highlight w:val="none"/>
          <w:u w:val="single"/>
        </w:rPr>
        <w:t>（包括本工程施工现场现况所引起的风险费用）</w:t>
      </w:r>
      <w:r>
        <w:rPr>
          <w:rFonts w:hint="eastAsia" w:ascii="宋体" w:hAnsi="宋体"/>
          <w:color w:val="auto"/>
          <w:szCs w:val="21"/>
          <w:highlight w:val="none"/>
          <w:u w:val="single"/>
        </w:rPr>
        <w:t>；</w:t>
      </w:r>
    </w:p>
    <w:p w14:paraId="0C7226E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c.招标文件或工程量清单明示要求报价的内容而</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未予报价的；</w:t>
      </w:r>
    </w:p>
    <w:p w14:paraId="38788E2C">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d.</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对工程现场环境以及</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提供的招标文件、图纸等资料作出错误的推论、理解而导致的报价失误；</w:t>
      </w:r>
    </w:p>
    <w:p w14:paraId="5C4D1D9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e.招标文件约定的工程量清单数量误差引起的综合单价成本差异（如有特殊约定的除外）；</w:t>
      </w:r>
    </w:p>
    <w:p w14:paraId="17673F5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f.清单描述中有按图集或规范施工的，综合单价必须满足规范和图集要求，中标后，综合单价不</w:t>
      </w:r>
      <w:r>
        <w:rPr>
          <w:rFonts w:hint="eastAsia" w:ascii="宋体" w:hAnsi="宋体"/>
          <w:color w:val="auto"/>
          <w:szCs w:val="21"/>
          <w:highlight w:val="none"/>
          <w:u w:val="single"/>
          <w:lang w:eastAsia="zh-CN"/>
        </w:rPr>
        <w:t>作</w:t>
      </w:r>
      <w:r>
        <w:rPr>
          <w:rFonts w:hint="eastAsia" w:ascii="宋体" w:hAnsi="宋体"/>
          <w:color w:val="auto"/>
          <w:szCs w:val="21"/>
          <w:highlight w:val="none"/>
          <w:u w:val="single"/>
        </w:rPr>
        <w:t>调整；</w:t>
      </w:r>
    </w:p>
    <w:p w14:paraId="762E53D3">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g.一周内非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造成停水累计超过8小时及连续停电15小时以上导致停工时，经发包方签证同意工期顺延，但费用不予补偿； </w:t>
      </w:r>
    </w:p>
    <w:p w14:paraId="196AB689">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h. 规费、税金等</w:t>
      </w:r>
      <w:r>
        <w:rPr>
          <w:rFonts w:hint="eastAsia" w:ascii="宋体" w:hAnsi="宋体"/>
          <w:color w:val="auto"/>
          <w:szCs w:val="21"/>
          <w:highlight w:val="none"/>
          <w:u w:val="single"/>
          <w:lang w:eastAsia="zh-CN"/>
        </w:rPr>
        <w:t>折扣率</w:t>
      </w:r>
      <w:r>
        <w:rPr>
          <w:rFonts w:hint="eastAsia" w:ascii="宋体" w:hAnsi="宋体"/>
          <w:color w:val="auto"/>
          <w:szCs w:val="21"/>
          <w:highlight w:val="none"/>
          <w:u w:val="single"/>
        </w:rPr>
        <w:t>等按新规范执行；</w:t>
      </w:r>
    </w:p>
    <w:p w14:paraId="068BCBC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i. 组织措施费不管工程是否变更，一次性包干，结算不作调整；</w:t>
      </w:r>
    </w:p>
    <w:p w14:paraId="3F8853A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以上风险费用已在投标报价时考虑，不再另行计取。另经</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确认的施工组织设计内容仅用于指导投标人施工，不作为结算依据，无论变更与否不再计取任何费用。</w:t>
      </w:r>
    </w:p>
    <w:p w14:paraId="7927984C">
      <w:pPr>
        <w:numPr>
          <w:ilvl w:val="0"/>
          <w:numId w:val="2"/>
        </w:num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u w:val="single"/>
        </w:rPr>
        <w:t>以现场签证为准</w:t>
      </w:r>
      <w:r>
        <w:rPr>
          <w:rFonts w:ascii="宋体" w:hAnsi="宋体"/>
          <w:color w:val="auto"/>
          <w:szCs w:val="21"/>
          <w:highlight w:val="none"/>
        </w:rPr>
        <w:t>。</w:t>
      </w:r>
    </w:p>
    <w:p w14:paraId="52269527">
      <w:pPr>
        <w:numPr>
          <w:ilvl w:val="0"/>
          <w:numId w:val="2"/>
        </w:numPr>
        <w:spacing w:beforeLines="0" w:afterLines="0" w:line="380" w:lineRule="exact"/>
        <w:ind w:firstLine="422" w:firstLineChars="200"/>
        <w:rPr>
          <w:rFonts w:ascii="宋体" w:hAnsi="宋体"/>
          <w:color w:val="auto"/>
          <w:szCs w:val="21"/>
          <w:highlight w:val="none"/>
        </w:rPr>
      </w:pPr>
      <w:r>
        <w:rPr>
          <w:rFonts w:hint="eastAsia" w:ascii="宋体" w:hAnsi="宋体"/>
          <w:b/>
          <w:color w:val="auto"/>
          <w:highlight w:val="none"/>
        </w:rPr>
        <w:t>省市有关部门对定额或调价如另有规定的，从其规定。</w:t>
      </w:r>
    </w:p>
    <w:p w14:paraId="42B372F4">
      <w:pPr>
        <w:spacing w:before="0" w:beforeLines="0" w:afterLines="0" w:line="380" w:lineRule="exact"/>
        <w:rPr>
          <w:rFonts w:ascii="宋体" w:hAnsi="宋体"/>
          <w:b/>
          <w:color w:val="auto"/>
          <w:sz w:val="24"/>
          <w:highlight w:val="none"/>
        </w:rPr>
      </w:pPr>
      <w:r>
        <w:rPr>
          <w:rFonts w:ascii="宋体" w:hAnsi="宋体"/>
          <w:b/>
          <w:color w:val="auto"/>
          <w:sz w:val="24"/>
          <w:highlight w:val="none"/>
        </w:rPr>
        <w:t>12.2 预付款</w:t>
      </w:r>
    </w:p>
    <w:p w14:paraId="6271BE65">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12.2.1 预付款的支付</w:t>
      </w:r>
    </w:p>
    <w:p w14:paraId="60D46A52">
      <w:pPr>
        <w:tabs>
          <w:tab w:val="left" w:pos="8640"/>
        </w:tabs>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预付款支付比例或金额：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ascii="宋体" w:hAnsi="宋体"/>
          <w:color w:val="auto"/>
          <w:sz w:val="21"/>
          <w:szCs w:val="21"/>
          <w:highlight w:val="none"/>
        </w:rPr>
        <w:t xml:space="preserve"> </w:t>
      </w:r>
    </w:p>
    <w:p w14:paraId="75C8DDA0">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5115519D">
      <w:pPr>
        <w:pStyle w:val="10"/>
        <w:spacing w:beforeLines="0" w:afterLines="0" w:line="380" w:lineRule="exact"/>
        <w:ind w:firstLine="420" w:firstLineChars="200"/>
        <w:rPr>
          <w:rFonts w:ascii="宋体" w:hAnsi="宋体"/>
          <w:color w:val="auto"/>
          <w:sz w:val="21"/>
          <w:szCs w:val="21"/>
          <w:highlight w:val="none"/>
          <w:u w:val="single"/>
        </w:rPr>
      </w:pPr>
      <w:r>
        <w:rPr>
          <w:color w:val="auto"/>
          <w:sz w:val="21"/>
          <w:szCs w:val="21"/>
          <w:highlight w:val="none"/>
        </w:rPr>
        <w:t>预付款扣回的方式：</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color="auto"/>
        </w:rPr>
        <w:t>。</w:t>
      </w:r>
    </w:p>
    <w:p w14:paraId="027F3859">
      <w:pPr>
        <w:pStyle w:val="10"/>
        <w:spacing w:beforeLines="0" w:afterLines="0" w:line="380" w:lineRule="exact"/>
        <w:ind w:firstLine="422" w:firstLineChars="200"/>
        <w:rPr>
          <w:rFonts w:ascii="宋体" w:hAnsi="宋体"/>
          <w:color w:val="auto"/>
          <w:sz w:val="21"/>
          <w:szCs w:val="21"/>
          <w:highlight w:val="none"/>
        </w:rPr>
      </w:pPr>
      <w:r>
        <w:rPr>
          <w:rFonts w:hint="eastAsia" w:ascii="宋体" w:hAnsi="宋体"/>
          <w:b/>
          <w:color w:val="auto"/>
          <w:sz w:val="21"/>
          <w:szCs w:val="21"/>
          <w:highlight w:val="none"/>
        </w:rPr>
        <w:t>工资性工程预付款</w:t>
      </w:r>
      <w:r>
        <w:rPr>
          <w:rFonts w:ascii="宋体" w:hAnsi="宋体"/>
          <w:color w:val="auto"/>
          <w:sz w:val="21"/>
          <w:szCs w:val="21"/>
          <w:highlight w:val="none"/>
        </w:rPr>
        <w:t>比例或金额：</w:t>
      </w:r>
      <w:r>
        <w:rPr>
          <w:rFonts w:hint="eastAsia" w:ascii="宋体" w:hAnsi="宋体"/>
          <w:b/>
          <w:bCs/>
          <w:color w:val="auto"/>
          <w:sz w:val="21"/>
          <w:szCs w:val="21"/>
          <w:highlight w:val="none"/>
          <w:u w:val="single"/>
          <w:lang w:val="en-US" w:eastAsia="zh-CN"/>
        </w:rPr>
        <w:t xml:space="preserve">             </w:t>
      </w:r>
      <w:r>
        <w:rPr>
          <w:rFonts w:hint="eastAsia" w:ascii="宋体" w:hAnsi="宋体"/>
          <w:b/>
          <w:bCs/>
          <w:color w:val="auto"/>
          <w:sz w:val="21"/>
          <w:szCs w:val="21"/>
          <w:highlight w:val="none"/>
        </w:rPr>
        <w:t>。</w:t>
      </w:r>
      <w:r>
        <w:rPr>
          <w:rFonts w:ascii="宋体" w:hAnsi="宋体"/>
          <w:color w:val="auto"/>
          <w:sz w:val="21"/>
          <w:szCs w:val="21"/>
          <w:highlight w:val="none"/>
        </w:rPr>
        <w:t xml:space="preserve"> </w:t>
      </w:r>
    </w:p>
    <w:p w14:paraId="21C04CEF">
      <w:pPr>
        <w:tabs>
          <w:tab w:val="left" w:pos="8640"/>
        </w:tabs>
        <w:spacing w:beforeLines="0" w:afterLines="0" w:line="380" w:lineRule="exact"/>
        <w:ind w:firstLine="422" w:firstLineChars="200"/>
        <w:jc w:val="left"/>
        <w:rPr>
          <w:rFonts w:ascii="宋体" w:hAnsi="宋体"/>
          <w:color w:val="auto"/>
          <w:sz w:val="21"/>
          <w:szCs w:val="21"/>
          <w:highlight w:val="none"/>
        </w:rPr>
      </w:pPr>
      <w:r>
        <w:rPr>
          <w:rFonts w:hint="eastAsia" w:ascii="宋体" w:hAnsi="宋体"/>
          <w:b/>
          <w:color w:val="auto"/>
          <w:sz w:val="21"/>
          <w:szCs w:val="21"/>
          <w:highlight w:val="none"/>
        </w:rPr>
        <w:t>工资性工程</w:t>
      </w: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76AACF0C">
      <w:pPr>
        <w:spacing w:beforeLines="0" w:afterLines="0" w:line="380" w:lineRule="exact"/>
        <w:ind w:firstLine="420" w:firstLineChars="200"/>
        <w:jc w:val="left"/>
        <w:rPr>
          <w:rFonts w:ascii="宋体" w:hAnsi="宋体"/>
          <w:color w:val="auto"/>
          <w:sz w:val="21"/>
          <w:szCs w:val="21"/>
          <w:highlight w:val="none"/>
          <w:u w:val="single"/>
        </w:rPr>
      </w:pPr>
      <w:r>
        <w:rPr>
          <w:color w:val="auto"/>
          <w:sz w:val="21"/>
          <w:szCs w:val="21"/>
          <w:highlight w:val="none"/>
        </w:rPr>
        <w:t>预付款扣回的方式：</w:t>
      </w:r>
      <w:r>
        <w:rPr>
          <w:rFonts w:hint="eastAsia"/>
          <w:color w:val="auto"/>
          <w:sz w:val="21"/>
          <w:szCs w:val="21"/>
          <w:highlight w:val="none"/>
          <w:u w:val="single"/>
          <w:lang w:val="en-US" w:eastAsia="zh-CN"/>
        </w:rPr>
        <w:t xml:space="preserve">       </w:t>
      </w:r>
      <w:r>
        <w:rPr>
          <w:rFonts w:hint="eastAsia" w:ascii="宋体" w:hAnsi="宋体"/>
          <w:b/>
          <w:color w:val="auto"/>
          <w:sz w:val="21"/>
          <w:szCs w:val="21"/>
          <w:highlight w:val="none"/>
          <w:u w:val="single"/>
        </w:rPr>
        <w:t>。</w:t>
      </w:r>
    </w:p>
    <w:p w14:paraId="5E06E52B">
      <w:pPr>
        <w:pStyle w:val="10"/>
        <w:spacing w:beforeLines="0" w:afterLines="0" w:line="380" w:lineRule="exact"/>
        <w:ind w:firstLine="420" w:firstLineChars="200"/>
        <w:rPr>
          <w:color w:val="auto"/>
          <w:sz w:val="21"/>
          <w:szCs w:val="21"/>
          <w:highlight w:val="none"/>
        </w:rPr>
      </w:pPr>
      <w:r>
        <w:rPr>
          <w:color w:val="auto"/>
          <w:sz w:val="21"/>
          <w:szCs w:val="21"/>
          <w:highlight w:val="none"/>
        </w:rPr>
        <w:t>12.2.2 预付款担保</w:t>
      </w:r>
    </w:p>
    <w:p w14:paraId="5FEB4EE3">
      <w:pPr>
        <w:spacing w:beforeLines="0" w:afterLines="0"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响应人</w:t>
      </w:r>
      <w:r>
        <w:rPr>
          <w:rFonts w:ascii="宋体" w:hAnsi="宋体"/>
          <w:color w:val="auto"/>
          <w:sz w:val="21"/>
          <w:szCs w:val="21"/>
          <w:highlight w:val="none"/>
        </w:rPr>
        <w:t>提交预付款担保的期限：</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02511876">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预付款担保的形式为：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736996D0">
      <w:pPr>
        <w:spacing w:before="0" w:beforeLines="0" w:afterLines="0" w:line="380" w:lineRule="exact"/>
        <w:rPr>
          <w:rFonts w:ascii="宋体" w:hAnsi="宋体"/>
          <w:b/>
          <w:color w:val="auto"/>
          <w:sz w:val="24"/>
          <w:highlight w:val="none"/>
        </w:rPr>
      </w:pPr>
      <w:r>
        <w:rPr>
          <w:rFonts w:ascii="宋体" w:hAnsi="宋体"/>
          <w:b/>
          <w:color w:val="auto"/>
          <w:sz w:val="24"/>
          <w:highlight w:val="none"/>
        </w:rPr>
        <w:t>12.3 计量</w:t>
      </w:r>
    </w:p>
    <w:p w14:paraId="7E6E56B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12.3.1 计量原则</w:t>
      </w:r>
    </w:p>
    <w:p w14:paraId="47384DA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工程量计算规则：</w:t>
      </w:r>
      <w:r>
        <w:rPr>
          <w:rFonts w:hint="eastAsia" w:ascii="宋体" w:hAnsi="宋体"/>
          <w:color w:val="auto"/>
          <w:szCs w:val="21"/>
          <w:highlight w:val="none"/>
          <w:u w:val="single"/>
        </w:rPr>
        <w:t>按通用条款执行</w:t>
      </w:r>
      <w:r>
        <w:rPr>
          <w:rFonts w:ascii="宋体" w:hAnsi="宋体"/>
          <w:color w:val="auto"/>
          <w:szCs w:val="21"/>
          <w:highlight w:val="none"/>
        </w:rPr>
        <w:t>。</w:t>
      </w:r>
    </w:p>
    <w:p w14:paraId="221A1AA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12.3.2 计量周期</w:t>
      </w:r>
    </w:p>
    <w:p w14:paraId="29732A9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关于计量周期的约定：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60EB39A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12.3.3 单价合同的计量</w:t>
      </w:r>
    </w:p>
    <w:p w14:paraId="07EBE0D9">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关于单价合同计量的约定：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466E1D96">
      <w:pPr>
        <w:spacing w:before="0" w:beforeLines="0" w:afterLines="0" w:line="380" w:lineRule="exact"/>
        <w:rPr>
          <w:rFonts w:ascii="宋体" w:hAnsi="宋体"/>
          <w:b/>
          <w:color w:val="auto"/>
          <w:sz w:val="24"/>
          <w:highlight w:val="none"/>
        </w:rPr>
      </w:pPr>
      <w:r>
        <w:rPr>
          <w:rFonts w:ascii="宋体" w:hAnsi="宋体"/>
          <w:b/>
          <w:color w:val="auto"/>
          <w:sz w:val="24"/>
          <w:highlight w:val="none"/>
        </w:rPr>
        <w:t>12.4 工程进度款支付</w:t>
      </w:r>
    </w:p>
    <w:p w14:paraId="60CA141B">
      <w:pPr>
        <w:keepNext w:val="0"/>
        <w:keepLines w:val="0"/>
        <w:pageBreakBefore w:val="0"/>
        <w:widowControl w:val="0"/>
        <w:kinsoku/>
        <w:wordWrap/>
        <w:overflowPunct/>
        <w:topLinePunct w:val="0"/>
        <w:autoSpaceDE/>
        <w:autoSpaceDN/>
        <w:bidi w:val="0"/>
        <w:adjustRightInd/>
        <w:snapToGrid/>
        <w:spacing w:beforeLines="0" w:afterLines="0" w:line="380" w:lineRule="exact"/>
        <w:ind w:firstLine="422" w:firstLineChars="200"/>
        <w:jc w:val="both"/>
        <w:textAlignment w:val="auto"/>
        <w:rPr>
          <w:rFonts w:hint="eastAsia" w:ascii="宋体" w:hAnsi="宋体"/>
          <w:b/>
          <w:bCs/>
          <w:color w:val="auto"/>
          <w:highlight w:val="none"/>
          <w:u w:val="single"/>
        </w:rPr>
      </w:pPr>
      <w:r>
        <w:rPr>
          <w:rFonts w:hint="eastAsia" w:ascii="宋体" w:hAnsi="宋体"/>
          <w:b/>
          <w:bCs/>
          <w:color w:val="auto"/>
          <w:highlight w:val="none"/>
          <w:u w:val="single"/>
        </w:rPr>
        <w:t>①合同签订后专项资金到位后15个工作日内支付签约合同价的30%；②工程通过竣工验收，并提交竣工资料支付至签约合同价的85%；③工程审计结束后支付至结算审核价的98.5%；④工程保修期结束后十五天内，结清剩余合同尾款（不计利息）。</w:t>
      </w:r>
    </w:p>
    <w:p w14:paraId="769B2E0B">
      <w:pPr>
        <w:tabs>
          <w:tab w:val="left" w:pos="1440"/>
        </w:tabs>
        <w:spacing w:line="360" w:lineRule="exact"/>
        <w:ind w:firstLine="422" w:firstLineChars="200"/>
        <w:rPr>
          <w:rFonts w:hint="eastAsia" w:ascii="宋体" w:hAnsi="宋体"/>
          <w:b/>
          <w:bCs/>
          <w:color w:val="auto"/>
          <w:highlight w:val="none"/>
          <w:u w:val="single"/>
        </w:rPr>
      </w:pPr>
      <w:r>
        <w:rPr>
          <w:rFonts w:hint="eastAsia" w:ascii="宋体" w:hAnsi="宋体" w:eastAsia="宋体" w:cs="宋体"/>
          <w:b/>
          <w:bCs/>
          <w:color w:val="auto"/>
          <w:highlight w:val="none"/>
          <w:u w:val="single"/>
          <w:shd w:val="clear" w:color="auto" w:fill="auto"/>
        </w:rPr>
        <w:t>②</w:t>
      </w:r>
      <w:r>
        <w:rPr>
          <w:rFonts w:hint="eastAsia" w:ascii="宋体" w:hAnsi="宋体"/>
          <w:b/>
          <w:bCs/>
          <w:color w:val="auto"/>
          <w:highlight w:val="none"/>
          <w:u w:val="single"/>
          <w:shd w:val="clear" w:color="auto" w:fill="auto"/>
        </w:rPr>
        <w:t>经审计，工程核减额超过送审造价5%的，审计费中的效益费（按实际支付计算）由承包人承担，在支付工程款时直接扣除。</w:t>
      </w:r>
    </w:p>
    <w:p w14:paraId="6DB3D8A5">
      <w:pPr>
        <w:spacing w:beforeLines="0" w:afterLines="0" w:line="380" w:lineRule="exact"/>
        <w:rPr>
          <w:rFonts w:ascii="黑体" w:eastAsia="黑体"/>
          <w:color w:val="auto"/>
          <w:sz w:val="28"/>
          <w:szCs w:val="28"/>
          <w:highlight w:val="none"/>
        </w:rPr>
      </w:pPr>
      <w:r>
        <w:rPr>
          <w:rFonts w:ascii="黑体" w:eastAsia="黑体"/>
          <w:color w:val="auto"/>
          <w:sz w:val="28"/>
          <w:szCs w:val="28"/>
          <w:highlight w:val="none"/>
        </w:rPr>
        <w:t>13.验收和工程试车</w:t>
      </w:r>
    </w:p>
    <w:p w14:paraId="4B34B413">
      <w:pPr>
        <w:spacing w:before="0" w:beforeLines="0" w:afterLines="0" w:line="380" w:lineRule="exact"/>
        <w:rPr>
          <w:rFonts w:ascii="宋体" w:hAnsi="宋体"/>
          <w:b/>
          <w:color w:val="auto"/>
          <w:sz w:val="24"/>
          <w:highlight w:val="none"/>
        </w:rPr>
      </w:pPr>
      <w:r>
        <w:rPr>
          <w:rFonts w:ascii="宋体" w:hAnsi="宋体"/>
          <w:b/>
          <w:color w:val="auto"/>
          <w:sz w:val="24"/>
          <w:highlight w:val="none"/>
        </w:rPr>
        <w:t>13.1 分部分项工程验收</w:t>
      </w:r>
    </w:p>
    <w:p w14:paraId="469A95A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1CB6073D">
      <w:pPr>
        <w:spacing w:beforeLines="0" w:afterLines="0" w:line="380" w:lineRule="exact"/>
        <w:ind w:firstLine="420" w:firstLineChars="200"/>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48 </w:t>
      </w:r>
      <w:r>
        <w:rPr>
          <w:rFonts w:ascii="宋体" w:hAnsi="宋体"/>
          <w:color w:val="auto"/>
          <w:szCs w:val="21"/>
          <w:highlight w:val="none"/>
        </w:rPr>
        <w:t>小时。</w:t>
      </w:r>
    </w:p>
    <w:p w14:paraId="6DB9452C">
      <w:pPr>
        <w:spacing w:before="0" w:beforeLines="0" w:afterLines="0" w:line="380" w:lineRule="exact"/>
        <w:rPr>
          <w:rFonts w:ascii="宋体" w:hAnsi="宋体"/>
          <w:b/>
          <w:color w:val="auto"/>
          <w:sz w:val="24"/>
          <w:highlight w:val="none"/>
        </w:rPr>
      </w:pPr>
      <w:r>
        <w:rPr>
          <w:rFonts w:ascii="宋体" w:hAnsi="宋体"/>
          <w:b/>
          <w:color w:val="auto"/>
          <w:sz w:val="24"/>
          <w:highlight w:val="none"/>
        </w:rPr>
        <w:t>13.2 竣工验收</w:t>
      </w:r>
    </w:p>
    <w:p w14:paraId="11A4C94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13.2.2竣工验收程序</w:t>
      </w:r>
    </w:p>
    <w:p w14:paraId="3398DCE6">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CC08531">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不按照本项约定组织竣工验收、颁发工程接收证书的违约金的计算方法：</w:t>
      </w:r>
      <w:r>
        <w:rPr>
          <w:rFonts w:ascii="宋体" w:hAnsi="宋体"/>
          <w:color w:val="auto"/>
          <w:szCs w:val="21"/>
          <w:highlight w:val="none"/>
          <w:u w:val="single"/>
        </w:rPr>
        <w:t xml:space="preserve">       </w:t>
      </w:r>
      <w:r>
        <w:rPr>
          <w:rFonts w:ascii="宋体" w:hAnsi="宋体"/>
          <w:color w:val="auto"/>
          <w:szCs w:val="21"/>
          <w:highlight w:val="none"/>
        </w:rPr>
        <w:t>。</w:t>
      </w:r>
    </w:p>
    <w:p w14:paraId="3583E74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13.2.5移交、接收全部与部分工程</w:t>
      </w:r>
    </w:p>
    <w:p w14:paraId="5E1A183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移交工程的期限：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C9948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EB306E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未按时移交工程的，违约金的计算方法为：</w:t>
      </w:r>
      <w:r>
        <w:rPr>
          <w:rFonts w:hint="eastAsia" w:ascii="宋体" w:cs="宋体"/>
          <w:color w:val="auto"/>
          <w:kern w:val="0"/>
          <w:szCs w:val="21"/>
          <w:highlight w:val="none"/>
          <w:u w:val="single"/>
        </w:rPr>
        <w:t>按工期违约同等额度进行处罚，</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无正当理由不移交工程的，</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有权单方面解除合同，</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须赔偿</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相关损失</w:t>
      </w:r>
      <w:r>
        <w:rPr>
          <w:rFonts w:ascii="宋体" w:cs="宋体"/>
          <w:color w:val="auto"/>
          <w:kern w:val="0"/>
          <w:szCs w:val="21"/>
          <w:highlight w:val="none"/>
          <w:u w:val="single"/>
        </w:rPr>
        <w:t xml:space="preserve"> </w:t>
      </w:r>
      <w:r>
        <w:rPr>
          <w:rFonts w:hint="eastAsia" w:ascii="宋体" w:cs="宋体"/>
          <w:color w:val="auto"/>
          <w:kern w:val="0"/>
          <w:szCs w:val="21"/>
          <w:highlight w:val="none"/>
        </w:rPr>
        <w:t>。</w:t>
      </w:r>
    </w:p>
    <w:p w14:paraId="703E9B2A">
      <w:pPr>
        <w:spacing w:before="0" w:beforeLines="0" w:afterLines="0" w:line="380" w:lineRule="exact"/>
        <w:rPr>
          <w:rFonts w:ascii="宋体" w:hAnsi="宋体"/>
          <w:b/>
          <w:color w:val="auto"/>
          <w:sz w:val="24"/>
          <w:highlight w:val="none"/>
        </w:rPr>
      </w:pPr>
      <w:r>
        <w:rPr>
          <w:rFonts w:ascii="宋体" w:hAnsi="宋体"/>
          <w:b/>
          <w:color w:val="auto"/>
          <w:sz w:val="24"/>
          <w:highlight w:val="none"/>
        </w:rPr>
        <w:t>13.3 工程试车</w:t>
      </w:r>
    </w:p>
    <w:p w14:paraId="50394DE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13.3.1 试车程序</w:t>
      </w:r>
    </w:p>
    <w:p w14:paraId="63A8737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DCF5B1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405E5B9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2005474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13.3.3 投料试车</w:t>
      </w:r>
    </w:p>
    <w:p w14:paraId="2E2DA0A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278E03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13.6 竣工退场</w:t>
      </w:r>
    </w:p>
    <w:p w14:paraId="4C0DB54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13.6.1 竣工退场</w:t>
      </w:r>
    </w:p>
    <w:p w14:paraId="6F47C4C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cs="宋体"/>
          <w:color w:val="auto"/>
          <w:kern w:val="0"/>
          <w:szCs w:val="21"/>
          <w:highlight w:val="none"/>
          <w:u w:val="single"/>
        </w:rPr>
        <w:t>颁发工程接收证书后</w:t>
      </w:r>
      <w:r>
        <w:rPr>
          <w:color w:val="auto"/>
          <w:kern w:val="0"/>
          <w:szCs w:val="21"/>
          <w:highlight w:val="none"/>
          <w:u w:val="single"/>
        </w:rPr>
        <w:t>7</w:t>
      </w:r>
      <w:r>
        <w:rPr>
          <w:rFonts w:hint="eastAsia" w:ascii="宋体" w:cs="宋体"/>
          <w:color w:val="auto"/>
          <w:kern w:val="0"/>
          <w:szCs w:val="21"/>
          <w:highlight w:val="none"/>
          <w:u w:val="single"/>
        </w:rPr>
        <w:t xml:space="preserve">天内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6C5C9C4A">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14.竣工结算</w:t>
      </w:r>
    </w:p>
    <w:p w14:paraId="736D63BB">
      <w:pPr>
        <w:spacing w:before="0" w:beforeLines="0" w:afterLines="0" w:line="380" w:lineRule="exact"/>
        <w:rPr>
          <w:rFonts w:ascii="宋体" w:hAnsi="宋体"/>
          <w:b/>
          <w:color w:val="auto"/>
          <w:sz w:val="24"/>
          <w:highlight w:val="none"/>
        </w:rPr>
      </w:pPr>
      <w:r>
        <w:rPr>
          <w:rFonts w:ascii="宋体" w:hAnsi="宋体"/>
          <w:b/>
          <w:color w:val="auto"/>
          <w:sz w:val="24"/>
          <w:highlight w:val="none"/>
        </w:rPr>
        <w:t>14.1 竣工付款申请</w:t>
      </w:r>
    </w:p>
    <w:p w14:paraId="67C095A8">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提交竣工付款申请单的期限：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0D4C9C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CB5BB9A">
      <w:pPr>
        <w:spacing w:before="0" w:beforeLines="0" w:afterLines="0" w:line="380" w:lineRule="exact"/>
        <w:rPr>
          <w:rFonts w:ascii="宋体" w:hAnsi="宋体"/>
          <w:b/>
          <w:color w:val="auto"/>
          <w:sz w:val="24"/>
          <w:highlight w:val="none"/>
        </w:rPr>
      </w:pPr>
      <w:r>
        <w:rPr>
          <w:rFonts w:ascii="宋体" w:hAnsi="宋体"/>
          <w:b/>
          <w:color w:val="auto"/>
          <w:sz w:val="24"/>
          <w:highlight w:val="none"/>
        </w:rPr>
        <w:t>14.2 竣工结算审核</w:t>
      </w:r>
    </w:p>
    <w:p w14:paraId="3D91964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在收到监理人提交的经审核的竣工结算资料后</w:t>
      </w:r>
      <w:r>
        <w:rPr>
          <w:rFonts w:ascii="宋体" w:cs="宋体"/>
          <w:color w:val="auto"/>
          <w:kern w:val="0"/>
          <w:szCs w:val="21"/>
          <w:highlight w:val="none"/>
          <w:u w:val="single"/>
        </w:rPr>
        <w:t>14</w:t>
      </w:r>
      <w:r>
        <w:rPr>
          <w:rFonts w:hint="eastAsia" w:ascii="宋体" w:cs="宋体"/>
          <w:color w:val="auto"/>
          <w:kern w:val="0"/>
          <w:szCs w:val="21"/>
          <w:highlight w:val="none"/>
          <w:u w:val="single"/>
        </w:rPr>
        <w:t>天内完成审核</w:t>
      </w:r>
      <w:r>
        <w:rPr>
          <w:rFonts w:ascii="宋体" w:hAnsi="宋体"/>
          <w:color w:val="auto"/>
          <w:szCs w:val="21"/>
          <w:highlight w:val="none"/>
        </w:rPr>
        <w:t>。</w:t>
      </w:r>
    </w:p>
    <w:p w14:paraId="1A5AE74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9173D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DB4AD34">
      <w:pPr>
        <w:spacing w:before="0" w:beforeLines="0" w:afterLines="0" w:line="380" w:lineRule="exact"/>
        <w:rPr>
          <w:rFonts w:ascii="宋体" w:hAnsi="宋体"/>
          <w:b/>
          <w:color w:val="auto"/>
          <w:sz w:val="24"/>
          <w:highlight w:val="none"/>
        </w:rPr>
      </w:pPr>
      <w:r>
        <w:rPr>
          <w:rFonts w:ascii="宋体" w:hAnsi="宋体"/>
          <w:b/>
          <w:color w:val="auto"/>
          <w:sz w:val="24"/>
          <w:highlight w:val="none"/>
        </w:rPr>
        <w:t>14.4 最终结清</w:t>
      </w:r>
    </w:p>
    <w:p w14:paraId="7F8836A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14.4.1 最终结清申请单</w:t>
      </w:r>
    </w:p>
    <w:p w14:paraId="09731AAA">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提交最终结清申请单的份数：</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7E87610">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提交最终结算申请单的期限：</w:t>
      </w:r>
      <w:r>
        <w:rPr>
          <w:rFonts w:hint="eastAsia" w:ascii="宋体" w:cs="宋体"/>
          <w:color w:val="auto"/>
          <w:kern w:val="0"/>
          <w:szCs w:val="21"/>
          <w:highlight w:val="none"/>
          <w:u w:val="single"/>
        </w:rPr>
        <w:t>按通用条款</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D140A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14.4.2 最终结清证书和支付</w:t>
      </w:r>
    </w:p>
    <w:p w14:paraId="73FA0C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采购人</w:t>
      </w:r>
      <w:r>
        <w:rPr>
          <w:rFonts w:ascii="宋体" w:hAnsi="宋体"/>
          <w:color w:val="auto"/>
          <w:szCs w:val="21"/>
          <w:highlight w:val="none"/>
        </w:rPr>
        <w:t>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D5826B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采购人</w:t>
      </w:r>
      <w:r>
        <w:rPr>
          <w:rFonts w:ascii="宋体" w:hAnsi="宋体"/>
          <w:color w:val="auto"/>
          <w:szCs w:val="21"/>
          <w:highlight w:val="none"/>
        </w:rPr>
        <w:t>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93B367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15.缺陷责任期与保修</w:t>
      </w:r>
    </w:p>
    <w:p w14:paraId="2A4321AE">
      <w:pPr>
        <w:spacing w:before="0" w:beforeLines="0" w:afterLines="0" w:line="380" w:lineRule="exact"/>
        <w:rPr>
          <w:rFonts w:ascii="宋体" w:hAnsi="宋体"/>
          <w:b/>
          <w:color w:val="auto"/>
          <w:sz w:val="24"/>
          <w:highlight w:val="none"/>
        </w:rPr>
      </w:pPr>
      <w:r>
        <w:rPr>
          <w:rFonts w:ascii="宋体" w:hAnsi="宋体"/>
          <w:b/>
          <w:color w:val="auto"/>
          <w:sz w:val="24"/>
          <w:highlight w:val="none"/>
        </w:rPr>
        <w:t>15.2缺陷责任期</w:t>
      </w:r>
    </w:p>
    <w:p w14:paraId="35F1D95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缺陷责任期的具体期限：</w:t>
      </w:r>
      <w:r>
        <w:rPr>
          <w:rFonts w:hint="eastAsia" w:ascii="宋体" w:hAnsi="宋体"/>
          <w:color w:val="auto"/>
          <w:szCs w:val="21"/>
          <w:highlight w:val="none"/>
          <w:u w:val="single"/>
        </w:rPr>
        <w:t>24个月</w:t>
      </w:r>
      <w:r>
        <w:rPr>
          <w:rFonts w:ascii="宋体" w:hAnsi="宋体"/>
          <w:color w:val="auto"/>
          <w:szCs w:val="21"/>
          <w:highlight w:val="none"/>
        </w:rPr>
        <w:t>。</w:t>
      </w:r>
    </w:p>
    <w:p w14:paraId="44FF5D27">
      <w:pPr>
        <w:spacing w:before="0" w:beforeLines="0" w:afterLines="0" w:line="380" w:lineRule="exact"/>
        <w:rPr>
          <w:rFonts w:ascii="宋体" w:hAnsi="宋体"/>
          <w:b/>
          <w:color w:val="auto"/>
          <w:sz w:val="24"/>
          <w:highlight w:val="none"/>
        </w:rPr>
      </w:pPr>
      <w:r>
        <w:rPr>
          <w:rFonts w:ascii="宋体" w:hAnsi="宋体"/>
          <w:b/>
          <w:color w:val="auto"/>
          <w:sz w:val="24"/>
          <w:highlight w:val="none"/>
        </w:rPr>
        <w:t>15.3 质量保证金</w:t>
      </w:r>
    </w:p>
    <w:p w14:paraId="08E2BE3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FBDE8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lang w:eastAsia="zh-CN"/>
        </w:rPr>
        <w:t>响应人</w:t>
      </w:r>
      <w:r>
        <w:rPr>
          <w:rFonts w:hint="eastAsia" w:ascii="宋体" w:hAnsi="宋体"/>
          <w:color w:val="auto"/>
          <w:szCs w:val="21"/>
          <w:highlight w:val="none"/>
        </w:rPr>
        <w:t>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094AEC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kern w:val="0"/>
          <w:szCs w:val="21"/>
          <w:highlight w:val="none"/>
          <w:u w:val="single"/>
        </w:rPr>
        <w:t>（1）</w:t>
      </w:r>
      <w:r>
        <w:rPr>
          <w:rFonts w:hint="eastAsia" w:ascii="宋体" w:hAnsi="宋体"/>
          <w:color w:val="auto"/>
          <w:kern w:val="0"/>
          <w:szCs w:val="21"/>
          <w:highlight w:val="none"/>
          <w:u w:val="single"/>
        </w:rPr>
        <w:t>或</w:t>
      </w:r>
      <w:r>
        <w:rPr>
          <w:rFonts w:ascii="宋体" w:hAnsi="宋体"/>
          <w:color w:val="auto"/>
          <w:kern w:val="0"/>
          <w:szCs w:val="21"/>
          <w:highlight w:val="none"/>
          <w:u w:val="single"/>
        </w:rPr>
        <w:t>（2）</w:t>
      </w:r>
      <w:r>
        <w:rPr>
          <w:rFonts w:hint="eastAsia" w:ascii="宋体" w:hAnsi="宋体"/>
          <w:color w:val="auto"/>
          <w:szCs w:val="21"/>
          <w:highlight w:val="none"/>
        </w:rPr>
        <w:t xml:space="preserve"> </w:t>
      </w:r>
      <w:r>
        <w:rPr>
          <w:rFonts w:ascii="宋体" w:hAnsi="宋体"/>
          <w:color w:val="auto"/>
          <w:szCs w:val="21"/>
          <w:highlight w:val="none"/>
        </w:rPr>
        <w:t>种方式：</w:t>
      </w:r>
    </w:p>
    <w:p w14:paraId="27F496E5">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5D02C76C">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u w:val="single"/>
        </w:rPr>
        <w:t>1.5</w:t>
      </w:r>
      <w:r>
        <w:rPr>
          <w:rFonts w:ascii="宋体" w:hAnsi="宋体"/>
          <w:color w:val="auto"/>
          <w:kern w:val="0"/>
          <w:szCs w:val="21"/>
          <w:highlight w:val="none"/>
        </w:rPr>
        <w:t>%的工程款；</w:t>
      </w:r>
    </w:p>
    <w:p w14:paraId="11248027">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A77A0F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15.3.2 质量保证金的扣留 </w:t>
      </w:r>
    </w:p>
    <w:p w14:paraId="13B69B5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kern w:val="0"/>
          <w:szCs w:val="21"/>
          <w:highlight w:val="none"/>
          <w:u w:val="single"/>
        </w:rPr>
        <w:t>（2）</w:t>
      </w:r>
      <w:r>
        <w:rPr>
          <w:rFonts w:ascii="宋体" w:hAnsi="宋体"/>
          <w:color w:val="auto"/>
          <w:szCs w:val="21"/>
          <w:highlight w:val="none"/>
        </w:rPr>
        <w:t>种方式：</w:t>
      </w:r>
    </w:p>
    <w:p w14:paraId="337ABB34">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1543068C">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704BD22E">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（3）其他扣留方式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7EEFA2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0D19033">
      <w:pPr>
        <w:spacing w:before="0" w:beforeLines="0" w:afterLines="0" w:line="380" w:lineRule="exact"/>
        <w:rPr>
          <w:rFonts w:ascii="宋体" w:hAnsi="宋体"/>
          <w:b/>
          <w:color w:val="auto"/>
          <w:sz w:val="24"/>
          <w:highlight w:val="none"/>
        </w:rPr>
      </w:pPr>
      <w:r>
        <w:rPr>
          <w:rFonts w:ascii="宋体" w:hAnsi="宋体"/>
          <w:b/>
          <w:color w:val="auto"/>
          <w:sz w:val="24"/>
          <w:highlight w:val="none"/>
        </w:rPr>
        <w:t>15.4保修</w:t>
      </w:r>
    </w:p>
    <w:p w14:paraId="631DD6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15.4.1 保修责任</w:t>
      </w:r>
    </w:p>
    <w:p w14:paraId="009FAE8A">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工程保修期为：</w:t>
      </w:r>
      <w:r>
        <w:rPr>
          <w:rFonts w:hint="eastAsia" w:ascii="宋体" w:hAnsi="宋体"/>
          <w:color w:val="auto"/>
          <w:kern w:val="0"/>
          <w:szCs w:val="21"/>
          <w:highlight w:val="none"/>
          <w:u w:val="single"/>
        </w:rPr>
        <w:t>按《建设工程质量管理条例》执行</w:t>
      </w:r>
      <w:r>
        <w:rPr>
          <w:rFonts w:ascii="宋体" w:hAnsi="宋体"/>
          <w:color w:val="auto"/>
          <w:kern w:val="0"/>
          <w:szCs w:val="21"/>
          <w:highlight w:val="none"/>
        </w:rPr>
        <w:t>。</w:t>
      </w:r>
    </w:p>
    <w:p w14:paraId="777590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15.4.3 修复通知</w:t>
      </w:r>
    </w:p>
    <w:p w14:paraId="3A13A9E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收到保修通知并到达工程现场的合理时间：</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2572328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16.违约</w:t>
      </w:r>
    </w:p>
    <w:p w14:paraId="5D7175F7">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16.1 </w:t>
      </w:r>
      <w:r>
        <w:rPr>
          <w:rFonts w:hint="eastAsia" w:ascii="宋体" w:hAnsi="宋体"/>
          <w:b/>
          <w:color w:val="auto"/>
          <w:sz w:val="24"/>
          <w:highlight w:val="none"/>
          <w:lang w:eastAsia="zh-CN"/>
        </w:rPr>
        <w:t>采购人</w:t>
      </w:r>
      <w:r>
        <w:rPr>
          <w:rFonts w:ascii="宋体" w:hAnsi="宋体"/>
          <w:b/>
          <w:color w:val="auto"/>
          <w:sz w:val="24"/>
          <w:highlight w:val="none"/>
        </w:rPr>
        <w:t>违约</w:t>
      </w:r>
    </w:p>
    <w:p w14:paraId="267B624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16.1.1</w:t>
      </w:r>
      <w:r>
        <w:rPr>
          <w:rFonts w:hint="eastAsia" w:ascii="宋体" w:hAnsi="宋体"/>
          <w:color w:val="auto"/>
          <w:szCs w:val="21"/>
          <w:highlight w:val="none"/>
          <w:lang w:eastAsia="zh-CN"/>
        </w:rPr>
        <w:t>采购人</w:t>
      </w:r>
      <w:r>
        <w:rPr>
          <w:rFonts w:ascii="宋体" w:hAnsi="宋体"/>
          <w:color w:val="auto"/>
          <w:szCs w:val="21"/>
          <w:highlight w:val="none"/>
        </w:rPr>
        <w:t>违约的情形</w:t>
      </w:r>
    </w:p>
    <w:p w14:paraId="32D3156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BE460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16.1.2 </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违约的责任</w:t>
      </w:r>
    </w:p>
    <w:p w14:paraId="73DCB801">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违约责任的承担方式和计算方法：</w:t>
      </w:r>
    </w:p>
    <w:p w14:paraId="0C6A1A5C">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（1）因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3A0FF0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83DE58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B8E35A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提供的材料、工程设备的规格、数量或质量不符合合同约定，或因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7A8FC5C">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（5）因</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A5CB72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spacing w:val="0"/>
          <w:kern w:val="0"/>
          <w:szCs w:val="21"/>
          <w:highlight w:val="none"/>
          <w:lang w:eastAsia="zh-CN"/>
        </w:rPr>
        <w:t>采购人</w:t>
      </w:r>
      <w:r>
        <w:rPr>
          <w:rFonts w:ascii="宋体" w:hAnsi="宋体"/>
          <w:color w:val="auto"/>
          <w:spacing w:val="0"/>
          <w:kern w:val="0"/>
          <w:szCs w:val="21"/>
          <w:highlight w:val="none"/>
        </w:rPr>
        <w:t>无正当理由没有在约定期限内发出复工指示，导致</w:t>
      </w:r>
      <w:r>
        <w:rPr>
          <w:rFonts w:hint="eastAsia" w:ascii="宋体" w:hAnsi="宋体"/>
          <w:color w:val="auto"/>
          <w:spacing w:val="0"/>
          <w:kern w:val="0"/>
          <w:szCs w:val="21"/>
          <w:highlight w:val="none"/>
          <w:lang w:eastAsia="zh-CN"/>
        </w:rPr>
        <w:t>响应人</w:t>
      </w:r>
      <w:r>
        <w:rPr>
          <w:rFonts w:ascii="宋体" w:hAnsi="宋体"/>
          <w:color w:val="auto"/>
          <w:spacing w:val="0"/>
          <w:kern w:val="0"/>
          <w:szCs w:val="21"/>
          <w:highlight w:val="none"/>
        </w:rPr>
        <w:t>无法复工的违约责任：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5071F1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53F4C05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16.1.3 因</w:t>
      </w:r>
      <w:r>
        <w:rPr>
          <w:rFonts w:hint="eastAsia" w:ascii="宋体" w:hAnsi="宋体"/>
          <w:color w:val="auto"/>
          <w:szCs w:val="21"/>
          <w:highlight w:val="none"/>
          <w:lang w:eastAsia="zh-CN"/>
        </w:rPr>
        <w:t>采购人</w:t>
      </w:r>
      <w:r>
        <w:rPr>
          <w:rFonts w:ascii="宋体" w:hAnsi="宋体"/>
          <w:color w:val="auto"/>
          <w:szCs w:val="21"/>
          <w:highlight w:val="none"/>
        </w:rPr>
        <w:t>违约解除合同</w:t>
      </w:r>
    </w:p>
    <w:p w14:paraId="4AD61C38">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按16.1.1项</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w:t>
      </w:r>
      <w:r>
        <w:rPr>
          <w:rFonts w:hint="eastAsia" w:ascii="宋体" w:hAnsi="宋体"/>
          <w:color w:val="auto"/>
          <w:kern w:val="0"/>
          <w:szCs w:val="21"/>
          <w:highlight w:val="none"/>
          <w:lang w:eastAsia="zh-CN"/>
        </w:rPr>
        <w:t>采购人</w:t>
      </w:r>
      <w:r>
        <w:rPr>
          <w:rFonts w:ascii="宋体" w:hAnsi="宋体"/>
          <w:color w:val="auto"/>
          <w:kern w:val="0"/>
          <w:szCs w:val="21"/>
          <w:highlight w:val="none"/>
        </w:rPr>
        <w:t>仍不纠正其违约行为并致使合同目的不能实现的，</w:t>
      </w:r>
      <w:r>
        <w:rPr>
          <w:rFonts w:hint="eastAsia" w:ascii="宋体" w:hAnsi="宋体"/>
          <w:color w:val="auto"/>
          <w:kern w:val="0"/>
          <w:szCs w:val="21"/>
          <w:highlight w:val="none"/>
          <w:lang w:eastAsia="zh-CN"/>
        </w:rPr>
        <w:t>响应人</w:t>
      </w:r>
      <w:r>
        <w:rPr>
          <w:rFonts w:ascii="宋体" w:hAnsi="宋体"/>
          <w:color w:val="auto"/>
          <w:kern w:val="0"/>
          <w:szCs w:val="21"/>
          <w:highlight w:val="none"/>
        </w:rPr>
        <w:t>有权解除合同。</w:t>
      </w:r>
    </w:p>
    <w:p w14:paraId="555DC5AC">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16.2 </w:t>
      </w:r>
      <w:r>
        <w:rPr>
          <w:rFonts w:hint="eastAsia" w:ascii="宋体" w:hAnsi="宋体"/>
          <w:b/>
          <w:color w:val="auto"/>
          <w:sz w:val="24"/>
          <w:highlight w:val="none"/>
          <w:lang w:eastAsia="zh-CN"/>
        </w:rPr>
        <w:t>响应人</w:t>
      </w:r>
      <w:r>
        <w:rPr>
          <w:rFonts w:ascii="宋体" w:hAnsi="宋体"/>
          <w:b/>
          <w:color w:val="auto"/>
          <w:sz w:val="24"/>
          <w:highlight w:val="none"/>
        </w:rPr>
        <w:t>违约</w:t>
      </w:r>
    </w:p>
    <w:p w14:paraId="25F9B5D2">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16.2.1 </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违约的情形</w:t>
      </w:r>
    </w:p>
    <w:p w14:paraId="1A7CCBF9">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违约的其他情形：</w:t>
      </w:r>
      <w:r>
        <w:rPr>
          <w:rFonts w:hint="eastAsia" w:ascii="宋体" w:hAnsi="宋体"/>
          <w:color w:val="auto"/>
          <w:kern w:val="0"/>
          <w:szCs w:val="21"/>
          <w:highlight w:val="none"/>
          <w:u w:val="single"/>
        </w:rPr>
        <w:t>未按时移交竣工资料和完成归档，未通过有关部门检测与验收，拖欠民工工资，违反廉政合同，施工现场管理混乱等</w:t>
      </w:r>
      <w:r>
        <w:rPr>
          <w:rFonts w:ascii="宋体" w:hAnsi="宋体"/>
          <w:color w:val="auto"/>
          <w:kern w:val="0"/>
          <w:szCs w:val="21"/>
          <w:highlight w:val="none"/>
        </w:rPr>
        <w:t>。</w:t>
      </w:r>
    </w:p>
    <w:p w14:paraId="23EBDB7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16.2.2</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违约的责任</w:t>
      </w:r>
    </w:p>
    <w:p w14:paraId="5AE7B4AD">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违约责任的承担方式和计算方法：</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14:paraId="270EB46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16.2.3 因</w:t>
      </w:r>
      <w:r>
        <w:rPr>
          <w:rFonts w:hint="eastAsia" w:ascii="宋体" w:hAnsi="宋体"/>
          <w:color w:val="auto"/>
          <w:szCs w:val="21"/>
          <w:highlight w:val="none"/>
          <w:lang w:eastAsia="zh-CN"/>
        </w:rPr>
        <w:t>响应人</w:t>
      </w:r>
      <w:r>
        <w:rPr>
          <w:rFonts w:ascii="宋体" w:hAnsi="宋体"/>
          <w:color w:val="auto"/>
          <w:szCs w:val="21"/>
          <w:highlight w:val="none"/>
        </w:rPr>
        <w:t>违约解除合同</w:t>
      </w:r>
    </w:p>
    <w:p w14:paraId="0CB636DC">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583DBA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继续</w:t>
      </w:r>
      <w:r>
        <w:rPr>
          <w:rFonts w:ascii="宋体" w:hAnsi="宋体"/>
          <w:color w:val="auto"/>
          <w:kern w:val="0"/>
          <w:szCs w:val="21"/>
          <w:highlight w:val="none"/>
        </w:rPr>
        <w:t>使用</w:t>
      </w:r>
      <w:r>
        <w:rPr>
          <w:rFonts w:hint="eastAsia" w:ascii="宋体" w:hAnsi="宋体"/>
          <w:color w:val="auto"/>
          <w:kern w:val="0"/>
          <w:szCs w:val="21"/>
          <w:highlight w:val="none"/>
          <w:lang w:eastAsia="zh-CN"/>
        </w:rPr>
        <w:t>响应人</w:t>
      </w:r>
      <w:r>
        <w:rPr>
          <w:rFonts w:ascii="宋体" w:hAnsi="宋体"/>
          <w:color w:val="auto"/>
          <w:kern w:val="0"/>
          <w:szCs w:val="21"/>
          <w:highlight w:val="none"/>
        </w:rPr>
        <w:t>在施工现场的材料、设备、临时工程、</w:t>
      </w:r>
      <w:r>
        <w:rPr>
          <w:rFonts w:hint="eastAsia" w:ascii="宋体" w:hAnsi="宋体"/>
          <w:color w:val="auto"/>
          <w:kern w:val="0"/>
          <w:szCs w:val="21"/>
          <w:highlight w:val="none"/>
          <w:lang w:eastAsia="zh-CN"/>
        </w:rPr>
        <w:t>响应人</w:t>
      </w:r>
      <w:r>
        <w:rPr>
          <w:rFonts w:ascii="宋体" w:hAnsi="宋体"/>
          <w:color w:val="auto"/>
          <w:kern w:val="0"/>
          <w:szCs w:val="21"/>
          <w:highlight w:val="none"/>
        </w:rPr>
        <w:t>文件和由</w:t>
      </w:r>
      <w:r>
        <w:rPr>
          <w:rFonts w:hint="eastAsia" w:ascii="宋体" w:hAnsi="宋体"/>
          <w:color w:val="auto"/>
          <w:kern w:val="0"/>
          <w:szCs w:val="21"/>
          <w:highlight w:val="none"/>
          <w:lang w:eastAsia="zh-CN"/>
        </w:rPr>
        <w:t>响应人</w:t>
      </w:r>
      <w:r>
        <w:rPr>
          <w:rFonts w:ascii="宋体" w:hAnsi="宋体"/>
          <w:color w:val="auto"/>
          <w:kern w:val="0"/>
          <w:szCs w:val="21"/>
          <w:highlight w:val="none"/>
        </w:rPr>
        <w:t>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D1BDDF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 xml:space="preserve">17.不可抗力 </w:t>
      </w:r>
    </w:p>
    <w:p w14:paraId="05BF442C">
      <w:pPr>
        <w:spacing w:before="0" w:beforeLines="0" w:afterLines="0" w:line="380" w:lineRule="exact"/>
        <w:rPr>
          <w:rFonts w:ascii="宋体" w:hAnsi="宋体"/>
          <w:b/>
          <w:color w:val="auto"/>
          <w:sz w:val="24"/>
          <w:highlight w:val="none"/>
        </w:rPr>
      </w:pPr>
      <w:r>
        <w:rPr>
          <w:rFonts w:ascii="宋体" w:hAnsi="宋体"/>
          <w:b/>
          <w:color w:val="auto"/>
          <w:sz w:val="24"/>
          <w:highlight w:val="none"/>
        </w:rPr>
        <w:t>17.1 不可抗力的确认</w:t>
      </w:r>
    </w:p>
    <w:p w14:paraId="571D86D7">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szCs w:val="21"/>
          <w:highlight w:val="none"/>
        </w:rPr>
        <w:t>除通用合同条款约定的不可抗力事件之外，视为不可抗力的其他情形：</w:t>
      </w:r>
      <w:r>
        <w:rPr>
          <w:rFonts w:hint="eastAsia" w:ascii="宋体" w:hAnsi="宋体"/>
          <w:color w:val="auto"/>
          <w:kern w:val="0"/>
          <w:szCs w:val="21"/>
          <w:highlight w:val="none"/>
          <w:u w:val="single"/>
        </w:rPr>
        <w:t>风力9级（含9级）以上台风持续24小时（以气象台发布的公告为准）；24小时连续雨量达100mm以上的暴雨（以气象台发 布的公告为准）；战争、动乱、洪水、空中飞行物坠落</w:t>
      </w:r>
      <w:r>
        <w:rPr>
          <w:rFonts w:hint="eastAsia" w:ascii="宋体" w:hAnsi="宋体"/>
          <w:color w:val="auto"/>
          <w:kern w:val="0"/>
          <w:szCs w:val="21"/>
          <w:highlight w:val="none"/>
          <w:u w:val="single"/>
          <w:lang w:eastAsia="zh-CN"/>
        </w:rPr>
        <w:t>或其他</w:t>
      </w:r>
      <w:r>
        <w:rPr>
          <w:rFonts w:hint="eastAsia" w:ascii="宋体" w:hAnsi="宋体"/>
          <w:color w:val="auto"/>
          <w:kern w:val="0"/>
          <w:szCs w:val="21"/>
          <w:highlight w:val="none"/>
          <w:u w:val="single"/>
        </w:rPr>
        <w:t>非</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责任造成的爆炸火灾；7级以上（含7级）地震</w:t>
      </w:r>
      <w:r>
        <w:rPr>
          <w:rFonts w:ascii="宋体" w:hAnsi="宋体"/>
          <w:color w:val="auto"/>
          <w:kern w:val="0"/>
          <w:szCs w:val="21"/>
          <w:highlight w:val="none"/>
        </w:rPr>
        <w:t>。</w:t>
      </w:r>
    </w:p>
    <w:p w14:paraId="319D6D0B">
      <w:pPr>
        <w:spacing w:before="0" w:beforeLines="0" w:afterLines="0" w:line="380" w:lineRule="exact"/>
        <w:rPr>
          <w:rFonts w:ascii="宋体" w:hAnsi="宋体"/>
          <w:b/>
          <w:color w:val="auto"/>
          <w:sz w:val="24"/>
          <w:highlight w:val="none"/>
        </w:rPr>
      </w:pPr>
      <w:r>
        <w:rPr>
          <w:rFonts w:ascii="宋体" w:hAnsi="宋体"/>
          <w:b/>
          <w:color w:val="auto"/>
          <w:sz w:val="24"/>
          <w:highlight w:val="none"/>
        </w:rPr>
        <w:t>17.4 因不可抗力解除合同</w:t>
      </w:r>
    </w:p>
    <w:p w14:paraId="7AB3BA4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合同解除后，</w:t>
      </w:r>
      <w:r>
        <w:rPr>
          <w:rFonts w:hint="eastAsia" w:ascii="宋体" w:hAnsi="宋体"/>
          <w:color w:val="auto"/>
          <w:szCs w:val="21"/>
          <w:highlight w:val="none"/>
          <w:lang w:eastAsia="zh-CN"/>
        </w:rPr>
        <w:t>采购人</w:t>
      </w:r>
      <w:r>
        <w:rPr>
          <w:rFonts w:ascii="宋体" w:hAnsi="宋体"/>
          <w:color w:val="auto"/>
          <w:szCs w:val="21"/>
          <w:highlight w:val="none"/>
        </w:rPr>
        <w:t>应在商定或确定</w:t>
      </w:r>
      <w:r>
        <w:rPr>
          <w:rFonts w:hint="eastAsia" w:ascii="宋体" w:hAnsi="宋体"/>
          <w:color w:val="auto"/>
          <w:szCs w:val="21"/>
          <w:highlight w:val="none"/>
          <w:lang w:eastAsia="zh-CN"/>
        </w:rPr>
        <w:t>采购人</w:t>
      </w:r>
      <w:r>
        <w:rPr>
          <w:rFonts w:ascii="宋体" w:hAnsi="宋体"/>
          <w:color w:val="auto"/>
          <w:szCs w:val="21"/>
          <w:highlight w:val="none"/>
        </w:rPr>
        <w:t>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28</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52567113">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18.保险</w:t>
      </w:r>
    </w:p>
    <w:p w14:paraId="3C888448">
      <w:pPr>
        <w:spacing w:before="0" w:beforeLines="0" w:afterLines="0" w:line="380" w:lineRule="exact"/>
        <w:rPr>
          <w:rFonts w:ascii="宋体" w:hAnsi="宋体"/>
          <w:b/>
          <w:color w:val="auto"/>
          <w:sz w:val="24"/>
          <w:highlight w:val="none"/>
        </w:rPr>
      </w:pPr>
      <w:r>
        <w:rPr>
          <w:rFonts w:ascii="宋体" w:hAnsi="宋体"/>
          <w:b/>
          <w:color w:val="auto"/>
          <w:sz w:val="24"/>
          <w:highlight w:val="none"/>
        </w:rPr>
        <w:t>18.1 工程保险</w:t>
      </w:r>
    </w:p>
    <w:p w14:paraId="44674B0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2A23E59">
      <w:pPr>
        <w:spacing w:before="0" w:beforeLines="0" w:afterLines="0" w:line="380" w:lineRule="exact"/>
        <w:rPr>
          <w:rFonts w:ascii="宋体" w:hAnsi="宋体"/>
          <w:b/>
          <w:color w:val="auto"/>
          <w:sz w:val="24"/>
          <w:highlight w:val="none"/>
        </w:rPr>
      </w:pPr>
      <w:r>
        <w:rPr>
          <w:rFonts w:ascii="宋体" w:hAnsi="宋体"/>
          <w:b/>
          <w:color w:val="auto"/>
          <w:sz w:val="24"/>
          <w:highlight w:val="none"/>
        </w:rPr>
        <w:t>18.3 其他保险</w:t>
      </w:r>
    </w:p>
    <w:p w14:paraId="570FA221">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2A59862">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87A0781">
      <w:pPr>
        <w:spacing w:before="0" w:beforeLines="0" w:afterLines="0" w:line="380" w:lineRule="exact"/>
        <w:rPr>
          <w:rFonts w:ascii="宋体" w:hAnsi="宋体"/>
          <w:b/>
          <w:color w:val="auto"/>
          <w:sz w:val="24"/>
          <w:highlight w:val="none"/>
        </w:rPr>
      </w:pPr>
      <w:r>
        <w:rPr>
          <w:rFonts w:ascii="宋体" w:hAnsi="宋体"/>
          <w:b/>
          <w:color w:val="auto"/>
          <w:sz w:val="24"/>
          <w:highlight w:val="none"/>
        </w:rPr>
        <w:t>18.7 通知义务</w:t>
      </w:r>
    </w:p>
    <w:p w14:paraId="1F463C75">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E44C05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20.争议解决</w:t>
      </w:r>
    </w:p>
    <w:p w14:paraId="0FD420C5">
      <w:pPr>
        <w:spacing w:before="0" w:beforeLines="0" w:afterLines="0" w:line="380" w:lineRule="exact"/>
        <w:rPr>
          <w:rFonts w:ascii="宋体" w:hAnsi="宋体"/>
          <w:b/>
          <w:color w:val="auto"/>
          <w:sz w:val="24"/>
          <w:highlight w:val="none"/>
        </w:rPr>
      </w:pPr>
      <w:r>
        <w:rPr>
          <w:rFonts w:ascii="宋体" w:hAnsi="宋体"/>
          <w:b/>
          <w:color w:val="auto"/>
          <w:sz w:val="24"/>
          <w:highlight w:val="none"/>
        </w:rPr>
        <w:t>20.3 争议评审</w:t>
      </w:r>
    </w:p>
    <w:p w14:paraId="5010E47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1945C1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20.3.1 争议评审小组的确定</w:t>
      </w:r>
    </w:p>
    <w:p w14:paraId="66FC1C81">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99084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A3D05D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D89C09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C429C11">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20.3.2 争议评审小组的决定</w:t>
      </w:r>
    </w:p>
    <w:p w14:paraId="209023A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B8B77E7">
      <w:pPr>
        <w:spacing w:before="0" w:beforeLines="0" w:afterLines="0" w:line="380" w:lineRule="exact"/>
        <w:rPr>
          <w:rFonts w:ascii="宋体" w:hAnsi="宋体"/>
          <w:b/>
          <w:color w:val="auto"/>
          <w:sz w:val="24"/>
          <w:highlight w:val="none"/>
        </w:rPr>
      </w:pPr>
      <w:r>
        <w:rPr>
          <w:rFonts w:ascii="宋体" w:hAnsi="宋体"/>
          <w:b/>
          <w:color w:val="auto"/>
          <w:sz w:val="24"/>
          <w:highlight w:val="none"/>
        </w:rPr>
        <w:t>20.4仲裁或诉讼</w:t>
      </w:r>
    </w:p>
    <w:p w14:paraId="18A961B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kern w:val="0"/>
          <w:szCs w:val="21"/>
          <w:highlight w:val="none"/>
          <w:u w:val="single"/>
        </w:rPr>
        <w:t>（2）</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6D8BBB6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02C168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（2）向</w:t>
      </w:r>
      <w:r>
        <w:rPr>
          <w:rFonts w:hint="eastAsia" w:ascii="宋体" w:hAnsi="宋体"/>
          <w:color w:val="auto"/>
          <w:szCs w:val="21"/>
          <w:highlight w:val="none"/>
          <w:u w:val="single"/>
        </w:rPr>
        <w:t>开化县</w:t>
      </w:r>
      <w:r>
        <w:rPr>
          <w:rFonts w:ascii="宋体" w:hAnsi="宋体"/>
          <w:color w:val="auto"/>
          <w:szCs w:val="21"/>
          <w:highlight w:val="none"/>
          <w:u w:val="single"/>
        </w:rPr>
        <w:t>人民法院</w:t>
      </w:r>
      <w:r>
        <w:rPr>
          <w:rFonts w:ascii="宋体" w:hAnsi="宋体"/>
          <w:color w:val="auto"/>
          <w:szCs w:val="21"/>
          <w:highlight w:val="none"/>
        </w:rPr>
        <w:t>起诉</w:t>
      </w:r>
      <w:r>
        <w:rPr>
          <w:rFonts w:hint="eastAsia" w:ascii="宋体" w:hAnsi="宋体"/>
          <w:color w:val="auto"/>
          <w:szCs w:val="21"/>
          <w:highlight w:val="none"/>
        </w:rPr>
        <w:t>。</w:t>
      </w:r>
    </w:p>
    <w:p w14:paraId="0ABDF106">
      <w:pPr>
        <w:spacing w:before="0" w:beforeLines="0" w:afterLines="0" w:line="380" w:lineRule="exac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21.</w:t>
      </w:r>
      <w:r>
        <w:rPr>
          <w:rFonts w:hint="eastAsia" w:ascii="宋体" w:hAnsi="宋体" w:eastAsia="宋体" w:cs="Times New Roman"/>
          <w:b/>
          <w:color w:val="auto"/>
          <w:sz w:val="24"/>
          <w:highlight w:val="none"/>
        </w:rPr>
        <w:t>合同生效</w:t>
      </w:r>
      <w:r>
        <w:rPr>
          <w:rFonts w:hint="eastAsia" w:ascii="宋体" w:hAnsi="宋体" w:cs="Times New Roman"/>
          <w:b/>
          <w:color w:val="auto"/>
          <w:sz w:val="24"/>
          <w:highlight w:val="none"/>
          <w:lang w:eastAsia="zh-CN"/>
        </w:rPr>
        <w:t>及其他</w:t>
      </w:r>
    </w:p>
    <w:p w14:paraId="651188F7">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21.1 </w:t>
      </w:r>
      <w:r>
        <w:rPr>
          <w:rFonts w:hint="eastAsia" w:ascii="宋体" w:hAnsi="宋体" w:eastAsia="宋体" w:cs="Times New Roman"/>
          <w:color w:val="auto"/>
          <w:szCs w:val="21"/>
          <w:highlight w:val="none"/>
        </w:rPr>
        <w:t>合同经双方法定代表人或授权委托人签字加盖单位公章，并经</w:t>
      </w:r>
      <w:r>
        <w:rPr>
          <w:rFonts w:hint="eastAsia" w:ascii="宋体" w:hAnsi="宋体" w:cs="Times New Roman"/>
          <w:color w:val="auto"/>
          <w:szCs w:val="21"/>
          <w:highlight w:val="none"/>
          <w:lang w:eastAsia="zh-CN"/>
        </w:rPr>
        <w:t>杭州恒正造价工程师事务所</w:t>
      </w:r>
      <w:r>
        <w:rPr>
          <w:rFonts w:hint="eastAsia" w:ascii="宋体" w:hAnsi="宋体" w:eastAsia="宋体" w:cs="Times New Roman"/>
          <w:color w:val="auto"/>
          <w:szCs w:val="21"/>
          <w:highlight w:val="none"/>
        </w:rPr>
        <w:t>鉴证盖章后生效。</w:t>
      </w:r>
    </w:p>
    <w:p w14:paraId="59C3C90B">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21.2 </w:t>
      </w:r>
      <w:r>
        <w:rPr>
          <w:rFonts w:hint="eastAsia" w:ascii="宋体" w:hAnsi="宋体" w:eastAsia="宋体" w:cs="Times New Roman"/>
          <w:color w:val="auto"/>
          <w:szCs w:val="21"/>
          <w:highlight w:val="none"/>
        </w:rPr>
        <w:t>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258E85C6">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21.3 </w:t>
      </w:r>
      <w:r>
        <w:rPr>
          <w:rFonts w:hint="eastAsia" w:ascii="宋体" w:hAnsi="宋体" w:eastAsia="宋体" w:cs="Times New Roman"/>
          <w:color w:val="auto"/>
          <w:szCs w:val="21"/>
          <w:highlight w:val="none"/>
        </w:rPr>
        <w:t>本合同一式五份，具有同等法律效力，甲、乙双方各执二份，</w:t>
      </w:r>
      <w:r>
        <w:rPr>
          <w:rFonts w:hint="eastAsia" w:ascii="宋体" w:hAnsi="宋体" w:cs="Times New Roman"/>
          <w:color w:val="auto"/>
          <w:szCs w:val="21"/>
          <w:highlight w:val="none"/>
          <w:lang w:eastAsia="zh-CN"/>
        </w:rPr>
        <w:t>杭州恒正造价工程师事务所</w:t>
      </w:r>
      <w:r>
        <w:rPr>
          <w:rFonts w:hint="eastAsia" w:ascii="宋体" w:hAnsi="宋体" w:eastAsia="宋体" w:cs="Times New Roman"/>
          <w:color w:val="auto"/>
          <w:szCs w:val="21"/>
          <w:highlight w:val="none"/>
        </w:rPr>
        <w:t>执一份。</w:t>
      </w:r>
    </w:p>
    <w:p w14:paraId="530F0D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w:t>
      </w:r>
    </w:p>
    <w:p w14:paraId="31DDC7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法定代表人    </w:t>
      </w:r>
    </w:p>
    <w:p w14:paraId="4213CF9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或委托代理人（签字）：                      或委托代理人（签字）：</w:t>
      </w:r>
    </w:p>
    <w:p w14:paraId="711D6BA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开户银行：</w:t>
      </w:r>
    </w:p>
    <w:p w14:paraId="119948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账    号：                                  账    号：</w:t>
      </w:r>
    </w:p>
    <w:p w14:paraId="00819F3B">
      <w:pPr>
        <w:keepNext w:val="0"/>
        <w:keepLines w:val="0"/>
        <w:pageBreakBefore w:val="0"/>
        <w:widowControl w:val="0"/>
        <w:tabs>
          <w:tab w:val="left" w:pos="504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 系 人：                                  联 系 人：</w:t>
      </w:r>
    </w:p>
    <w:p w14:paraId="5085CC6B">
      <w:pPr>
        <w:keepNext w:val="0"/>
        <w:keepLines w:val="0"/>
        <w:pageBreakBefore w:val="0"/>
        <w:widowControl w:val="0"/>
        <w:tabs>
          <w:tab w:val="left" w:pos="540"/>
          <w:tab w:val="left" w:pos="5400"/>
          <w:tab w:val="left" w:pos="558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联系电话：                                  联系电话：</w:t>
      </w:r>
    </w:p>
    <w:p w14:paraId="44CC61B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签约日期：                                  签约日期：</w:t>
      </w:r>
    </w:p>
    <w:p w14:paraId="1CAF41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auto"/>
          <w:szCs w:val="21"/>
          <w:highlight w:val="none"/>
          <w:lang w:eastAsia="zh-CN"/>
        </w:rPr>
      </w:pPr>
    </w:p>
    <w:p w14:paraId="1FC653E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合同鉴证方（公章）：</w:t>
      </w:r>
      <w:r>
        <w:rPr>
          <w:rFonts w:hint="eastAsia" w:ascii="宋体" w:hAnsi="宋体"/>
          <w:color w:val="auto"/>
          <w:szCs w:val="21"/>
          <w:highlight w:val="none"/>
          <w:lang w:eastAsia="zh-CN"/>
        </w:rPr>
        <w:t>杭州恒正造价工程师事务所</w:t>
      </w:r>
    </w:p>
    <w:p w14:paraId="6C2D619A">
      <w:pPr>
        <w:snapToGrid w:val="0"/>
        <w:spacing w:line="549" w:lineRule="atLeast"/>
        <w:ind w:firstLine="420" w:firstLineChars="200"/>
        <w:jc w:val="both"/>
        <w:textAlignment w:val="baseline"/>
        <w:outlineLvl w:val="0"/>
        <w:rPr>
          <w:rFonts w:hint="eastAsia" w:ascii="宋体" w:hAnsi="宋体" w:eastAsia="宋体"/>
          <w:color w:val="auto"/>
          <w:szCs w:val="21"/>
          <w:highlight w:val="none"/>
          <w:lang w:eastAsia="zh-CN"/>
        </w:rPr>
        <w:sectPr>
          <w:pgSz w:w="11906" w:h="16838"/>
          <w:pgMar w:top="1361" w:right="1304" w:bottom="1191" w:left="1304" w:header="794" w:footer="680" w:gutter="0"/>
          <w:lnNumType w:countBy="0" w:distance="360"/>
          <w:pgNumType w:fmt="decimal"/>
          <w:cols w:space="720" w:num="1"/>
          <w:rtlGutter w:val="1"/>
          <w:docGrid w:type="lines" w:linePitch="312" w:charSpace="0"/>
        </w:sectPr>
      </w:pPr>
      <w:r>
        <w:rPr>
          <w:rFonts w:hint="eastAsia" w:ascii="宋体" w:hAnsi="宋体" w:eastAsia="宋体"/>
          <w:color w:val="auto"/>
          <w:szCs w:val="21"/>
          <w:highlight w:val="none"/>
          <w:lang w:eastAsia="zh-CN"/>
        </w:rPr>
        <w:t xml:space="preserve">鉴证日期：     年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 xml:space="preserve">月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日</w:t>
      </w:r>
    </w:p>
    <w:p w14:paraId="48E513EF">
      <w:pPr>
        <w:spacing w:line="400" w:lineRule="exact"/>
        <w:rPr>
          <w:rFonts w:hint="eastAsia" w:ascii="宋体" w:hAnsi="宋体"/>
          <w:b/>
          <w:color w:val="auto"/>
          <w:szCs w:val="21"/>
          <w:highlight w:val="none"/>
        </w:rPr>
      </w:pPr>
      <w:r>
        <w:rPr>
          <w:rFonts w:hint="eastAsia" w:ascii="宋体" w:hAnsi="宋体"/>
          <w:b/>
          <w:color w:val="auto"/>
          <w:szCs w:val="21"/>
          <w:highlight w:val="none"/>
        </w:rPr>
        <w:t>附件一：工程质量保修书</w:t>
      </w:r>
    </w:p>
    <w:p w14:paraId="41786F57">
      <w:pPr>
        <w:spacing w:line="440" w:lineRule="atLeast"/>
        <w:jc w:val="center"/>
        <w:rPr>
          <w:rFonts w:hint="eastAsia" w:ascii="宋体" w:hAnsi="宋体"/>
          <w:b/>
          <w:color w:val="auto"/>
          <w:sz w:val="30"/>
          <w:szCs w:val="30"/>
          <w:highlight w:val="none"/>
        </w:rPr>
      </w:pPr>
      <w:r>
        <w:rPr>
          <w:rFonts w:hint="eastAsia" w:ascii="宋体" w:hAnsi="宋体"/>
          <w:b/>
          <w:color w:val="auto"/>
          <w:sz w:val="30"/>
          <w:szCs w:val="30"/>
          <w:highlight w:val="none"/>
        </w:rPr>
        <w:t>工程质量保修书</w:t>
      </w:r>
      <w:r>
        <w:rPr>
          <w:rFonts w:hint="eastAsia" w:ascii="宋体" w:hAnsi="宋体"/>
          <w:color w:val="auto"/>
          <w:szCs w:val="21"/>
          <w:highlight w:val="none"/>
        </w:rPr>
        <w:t> </w:t>
      </w:r>
    </w:p>
    <w:p w14:paraId="2D709ED6">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color w:val="auto"/>
          <w:szCs w:val="21"/>
          <w:highlight w:val="none"/>
        </w:rPr>
      </w:pPr>
    </w:p>
    <w:p w14:paraId="42E1C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6CC5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06DB236E">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根据《中华人民共和国建筑法》和《建设工程质量管理条例》，经协商一致，对</w:t>
      </w:r>
      <w:r>
        <w:rPr>
          <w:rFonts w:hint="eastAsia" w:ascii="宋体" w:hAnsi="宋体" w:cs="Times New Roman"/>
          <w:color w:val="auto"/>
          <w:szCs w:val="21"/>
          <w:highlight w:val="none"/>
          <w:u w:val="single"/>
          <w:lang w:val="en-US" w:eastAsia="zh-CN"/>
        </w:rPr>
        <w:t>开化县两山康养服务中心（县福利院）消防改造项目</w:t>
      </w:r>
      <w:r>
        <w:rPr>
          <w:rFonts w:hint="eastAsia" w:ascii="宋体" w:hAnsi="宋体"/>
          <w:color w:val="auto"/>
          <w:szCs w:val="21"/>
          <w:highlight w:val="none"/>
        </w:rPr>
        <w:t>签订工程质量保修书。</w:t>
      </w:r>
    </w:p>
    <w:p w14:paraId="7727FC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1．工程质量保修范围和内容</w:t>
      </w:r>
    </w:p>
    <w:p w14:paraId="2EAA6D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在质量保修期内，按照有关法律、法规、规章规定和双方约定，承担本工程质量保修责任。</w:t>
      </w:r>
    </w:p>
    <w:p w14:paraId="1315D2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宋体" w:eastAsia="黑体"/>
          <w:color w:val="auto"/>
          <w:szCs w:val="21"/>
          <w:highlight w:val="none"/>
        </w:rPr>
      </w:pPr>
      <w:r>
        <w:rPr>
          <w:rFonts w:hint="eastAsia" w:ascii="宋体" w:hAnsi="宋体"/>
          <w:b/>
          <w:color w:val="auto"/>
          <w:szCs w:val="21"/>
          <w:highlight w:val="none"/>
        </w:rPr>
        <w:t>2．质量保修期 </w:t>
      </w:r>
    </w:p>
    <w:p w14:paraId="1718F2CB">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color w:val="auto"/>
          <w:szCs w:val="21"/>
          <w:highlight w:val="none"/>
        </w:rPr>
      </w:pPr>
      <w:r>
        <w:rPr>
          <w:rFonts w:hint="eastAsia" w:ascii="宋体" w:hAnsi="宋体"/>
          <w:color w:val="auto"/>
          <w:szCs w:val="21"/>
          <w:highlight w:val="none"/>
        </w:rPr>
        <w:t>2.1 双方根据《建设工程质量管理条例》及有关规定，约定本工程的质量保修期如下：</w:t>
      </w:r>
    </w:p>
    <w:p w14:paraId="6B971F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w:t>
      </w: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地基基础工程和主体结构工程为设计文件规定的工程合理使用年限；</w:t>
      </w:r>
    </w:p>
    <w:p w14:paraId="271E0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2</w:t>
      </w:r>
      <w:r>
        <w:rPr>
          <w:rFonts w:hint="eastAsia" w:ascii="宋体" w:hAnsi="宋体"/>
          <w:color w:val="auto"/>
          <w:szCs w:val="21"/>
          <w:highlight w:val="none"/>
        </w:rPr>
        <w:t>）屋面防水工程、有防水要求的卫生间、房间和外墙面的防渗漏工程为</w:t>
      </w:r>
      <w:r>
        <w:rPr>
          <w:rFonts w:hint="eastAsia" w:ascii="宋体" w:hAnsi="宋体"/>
          <w:color w:val="auto"/>
          <w:szCs w:val="21"/>
          <w:highlight w:val="none"/>
          <w:u w:val="single"/>
        </w:rPr>
        <w:t> 伍 </w:t>
      </w:r>
      <w:r>
        <w:rPr>
          <w:rFonts w:hint="eastAsia" w:ascii="宋体" w:hAnsi="宋体"/>
          <w:color w:val="auto"/>
          <w:szCs w:val="21"/>
          <w:highlight w:val="none"/>
        </w:rPr>
        <w:t>年；  </w:t>
      </w:r>
    </w:p>
    <w:p w14:paraId="55A6D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3</w:t>
      </w:r>
      <w:r>
        <w:rPr>
          <w:rFonts w:hint="eastAsia" w:ascii="宋体" w:hAnsi="宋体"/>
          <w:color w:val="auto"/>
          <w:szCs w:val="21"/>
          <w:highlight w:val="none"/>
        </w:rPr>
        <w:t>）电气管线工程、给排水管道工程、设备安装工程为</w:t>
      </w:r>
      <w:r>
        <w:rPr>
          <w:rFonts w:hint="eastAsia" w:ascii="宋体" w:hAnsi="宋体"/>
          <w:color w:val="auto"/>
          <w:szCs w:val="21"/>
          <w:highlight w:val="none"/>
          <w:u w:val="single"/>
        </w:rPr>
        <w:t> 贰 </w:t>
      </w:r>
      <w:r>
        <w:rPr>
          <w:rFonts w:hint="eastAsia" w:ascii="宋体" w:hAnsi="宋体"/>
          <w:color w:val="auto"/>
          <w:szCs w:val="21"/>
          <w:highlight w:val="none"/>
        </w:rPr>
        <w:t>年； </w:t>
      </w:r>
    </w:p>
    <w:p w14:paraId="2641D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4</w:t>
      </w:r>
      <w:r>
        <w:rPr>
          <w:rFonts w:hint="eastAsia" w:ascii="宋体" w:hAnsi="宋体"/>
          <w:color w:val="auto"/>
          <w:szCs w:val="21"/>
          <w:highlight w:val="none"/>
        </w:rPr>
        <w:t>）装饰装修工程为</w:t>
      </w:r>
      <w:r>
        <w:rPr>
          <w:rFonts w:hint="eastAsia" w:ascii="宋体" w:hAnsi="宋体"/>
          <w:color w:val="auto"/>
          <w:szCs w:val="21"/>
          <w:highlight w:val="none"/>
          <w:u w:val="single"/>
        </w:rPr>
        <w:t> 贰 </w:t>
      </w:r>
      <w:r>
        <w:rPr>
          <w:rFonts w:hint="eastAsia" w:ascii="宋体" w:hAnsi="宋体"/>
          <w:color w:val="auto"/>
          <w:szCs w:val="21"/>
          <w:highlight w:val="none"/>
        </w:rPr>
        <w:t>年；</w:t>
      </w:r>
    </w:p>
    <w:p w14:paraId="0048D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Cs w:val="24"/>
          <w:highlight w:val="none"/>
          <w:u w:val="single" w:color="auto"/>
          <w:lang w:val="en-US" w:eastAsia="zh-CN"/>
        </w:rPr>
      </w:pPr>
      <w:r>
        <w:rPr>
          <w:rFonts w:hint="eastAsia" w:ascii="宋体" w:hAnsi="宋体"/>
          <w:color w:val="auto"/>
          <w:szCs w:val="21"/>
          <w:highlight w:val="none"/>
        </w:rPr>
        <w:t>（</w:t>
      </w:r>
      <w:r>
        <w:rPr>
          <w:rFonts w:hint="eastAsia" w:ascii="宋体" w:hAnsi="宋体"/>
          <w:color w:val="auto"/>
          <w:szCs w:val="21"/>
          <w:highlight w:val="none"/>
          <w:lang w:eastAsia="zh-CN"/>
        </w:rPr>
        <w:t>5</w:t>
      </w:r>
      <w:r>
        <w:rPr>
          <w:rFonts w:hint="eastAsia" w:ascii="宋体" w:hAnsi="宋体"/>
          <w:color w:val="auto"/>
          <w:szCs w:val="21"/>
          <w:highlight w:val="none"/>
        </w:rPr>
        <w:t>）</w:t>
      </w:r>
      <w:r>
        <w:rPr>
          <w:rFonts w:hint="eastAsia" w:ascii="宋体" w:hAnsi="宋体"/>
          <w:color w:val="auto"/>
          <w:szCs w:val="21"/>
          <w:highlight w:val="none"/>
          <w:lang w:eastAsia="zh-CN"/>
        </w:rPr>
        <w:t>其他</w:t>
      </w:r>
      <w:r>
        <w:rPr>
          <w:rFonts w:hint="eastAsia" w:ascii="宋体" w:hAnsi="宋体"/>
          <w:color w:val="auto"/>
          <w:szCs w:val="21"/>
          <w:highlight w:val="none"/>
        </w:rPr>
        <w:t>项目保修期限约定如下：</w:t>
      </w:r>
      <w:r>
        <w:rPr>
          <w:rFonts w:hint="eastAsia" w:ascii="宋体" w:hAnsi="宋体"/>
          <w:color w:val="auto"/>
          <w:szCs w:val="21"/>
          <w:highlight w:val="none"/>
          <w:u w:val="single"/>
          <w:lang w:val="en-US" w:eastAsia="zh-CN"/>
        </w:rPr>
        <w:t xml:space="preserve">          </w:t>
      </w:r>
      <w:r>
        <w:rPr>
          <w:rFonts w:hint="eastAsia" w:ascii="宋体" w:hAnsi="宋体"/>
          <w:b/>
          <w:bCs/>
          <w:color w:val="auto"/>
          <w:szCs w:val="24"/>
          <w:highlight w:val="none"/>
          <w:u w:val="single" w:color="auto"/>
          <w:lang w:val="en-US" w:eastAsia="zh-CN"/>
        </w:rPr>
        <w:t>。</w:t>
      </w:r>
    </w:p>
    <w:p w14:paraId="0650E6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2.2</w:t>
      </w:r>
      <w:r>
        <w:rPr>
          <w:rFonts w:hint="eastAsia" w:ascii="宋体" w:hAnsi="宋体"/>
          <w:color w:val="auto"/>
          <w:szCs w:val="21"/>
          <w:highlight w:val="none"/>
        </w:rPr>
        <w:t xml:space="preserve"> 质量保修期自工程竣工验收合格之日起计算。</w:t>
      </w:r>
    </w:p>
    <w:p w14:paraId="438395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3．质量保修责任 </w:t>
      </w:r>
    </w:p>
    <w:p w14:paraId="374B3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 属于责任范围、内容的项目，</w:t>
      </w:r>
      <w:r>
        <w:rPr>
          <w:rFonts w:hint="eastAsia" w:ascii="宋体" w:hAnsi="宋体"/>
          <w:color w:val="auto"/>
          <w:szCs w:val="21"/>
          <w:highlight w:val="none"/>
          <w:lang w:eastAsia="zh-CN"/>
        </w:rPr>
        <w:t>响应人</w:t>
      </w:r>
      <w:r>
        <w:rPr>
          <w:rFonts w:hint="eastAsia" w:ascii="宋体" w:hAnsi="宋体"/>
          <w:color w:val="auto"/>
          <w:szCs w:val="21"/>
          <w:highlight w:val="none"/>
        </w:rPr>
        <w:t>应当在接到保修通知之日起7天内派人保修。</w:t>
      </w:r>
      <w:r>
        <w:rPr>
          <w:rFonts w:hint="eastAsia" w:ascii="宋体" w:hAnsi="宋体"/>
          <w:color w:val="auto"/>
          <w:szCs w:val="21"/>
          <w:highlight w:val="none"/>
          <w:lang w:eastAsia="zh-CN"/>
        </w:rPr>
        <w:t>响应人</w:t>
      </w:r>
      <w:r>
        <w:rPr>
          <w:rFonts w:hint="eastAsia" w:ascii="宋体" w:hAnsi="宋体"/>
          <w:color w:val="auto"/>
          <w:szCs w:val="21"/>
          <w:highlight w:val="none"/>
        </w:rPr>
        <w:t>不在约定期限内派人保修的，</w:t>
      </w:r>
      <w:r>
        <w:rPr>
          <w:rFonts w:hint="eastAsia" w:ascii="宋体" w:hAnsi="宋体"/>
          <w:color w:val="auto"/>
          <w:szCs w:val="21"/>
          <w:highlight w:val="none"/>
          <w:lang w:eastAsia="zh-CN"/>
        </w:rPr>
        <w:t>采购人</w:t>
      </w:r>
      <w:r>
        <w:rPr>
          <w:rFonts w:hint="eastAsia" w:ascii="宋体" w:hAnsi="宋体"/>
          <w:color w:val="auto"/>
          <w:szCs w:val="21"/>
          <w:highlight w:val="none"/>
        </w:rPr>
        <w:t>可以委托他人修理，修理费用从质量保修金中支付。</w:t>
      </w:r>
    </w:p>
    <w:p w14:paraId="47DAD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 发生紧急抢修事故的，</w:t>
      </w:r>
      <w:r>
        <w:rPr>
          <w:rFonts w:hint="eastAsia" w:ascii="宋体" w:hAnsi="宋体"/>
          <w:color w:val="auto"/>
          <w:szCs w:val="21"/>
          <w:highlight w:val="none"/>
          <w:lang w:eastAsia="zh-CN"/>
        </w:rPr>
        <w:t>响应人</w:t>
      </w:r>
      <w:r>
        <w:rPr>
          <w:rFonts w:hint="eastAsia" w:ascii="宋体" w:hAnsi="宋体"/>
          <w:color w:val="auto"/>
          <w:szCs w:val="21"/>
          <w:highlight w:val="none"/>
        </w:rPr>
        <w:t>在接到事故通知后，应当立即到达事故现场抢修。</w:t>
      </w:r>
    </w:p>
    <w:p w14:paraId="080AF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 对于涉及结构安全的质量问题，应当按照国家有关工程质量保修办法的规定，立即向当地建设行政主管部门报告，采取安全防范措施；由原设计单位或者具有相应资质等级的设计单位提出保修方案，</w:t>
      </w:r>
      <w:r>
        <w:rPr>
          <w:rFonts w:hint="eastAsia" w:ascii="宋体" w:hAnsi="宋体"/>
          <w:color w:val="auto"/>
          <w:szCs w:val="21"/>
          <w:highlight w:val="none"/>
          <w:lang w:eastAsia="zh-CN"/>
        </w:rPr>
        <w:t>响应人</w:t>
      </w:r>
      <w:r>
        <w:rPr>
          <w:rFonts w:hint="eastAsia" w:ascii="宋体" w:hAnsi="宋体"/>
          <w:color w:val="auto"/>
          <w:szCs w:val="21"/>
          <w:highlight w:val="none"/>
        </w:rPr>
        <w:t>实施保修。</w:t>
      </w:r>
    </w:p>
    <w:p w14:paraId="257FC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 质量保修完成后，由</w:t>
      </w:r>
      <w:r>
        <w:rPr>
          <w:rFonts w:hint="eastAsia" w:ascii="宋体" w:hAnsi="宋体"/>
          <w:color w:val="auto"/>
          <w:szCs w:val="21"/>
          <w:highlight w:val="none"/>
          <w:lang w:eastAsia="zh-CN"/>
        </w:rPr>
        <w:t>采购人</w:t>
      </w:r>
      <w:r>
        <w:rPr>
          <w:rFonts w:hint="eastAsia" w:ascii="宋体" w:hAnsi="宋体"/>
          <w:color w:val="auto"/>
          <w:szCs w:val="21"/>
          <w:highlight w:val="none"/>
        </w:rPr>
        <w:t>组织验收。</w:t>
      </w:r>
    </w:p>
    <w:p w14:paraId="20D6B8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4．质量保修费用 </w:t>
      </w:r>
    </w:p>
    <w:p w14:paraId="78494692">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保修费用由造成质量缺陷的责任方承担。</w:t>
      </w:r>
    </w:p>
    <w:p w14:paraId="1A897BA1">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b/>
          <w:color w:val="auto"/>
          <w:szCs w:val="21"/>
          <w:highlight w:val="none"/>
        </w:rPr>
      </w:pPr>
      <w:r>
        <w:rPr>
          <w:rFonts w:hint="eastAsia" w:ascii="宋体" w:hAnsi="宋体"/>
          <w:b/>
          <w:color w:val="auto"/>
          <w:szCs w:val="21"/>
          <w:highlight w:val="none"/>
        </w:rPr>
        <w:t>5.质量保证金 </w:t>
      </w:r>
    </w:p>
    <w:p w14:paraId="76E624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质量保证金的使用、约定和支付与本合同第二部分《通用条款》第68条赋予的规定一致。</w:t>
      </w:r>
    </w:p>
    <w:p w14:paraId="673855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6．其他</w:t>
      </w:r>
    </w:p>
    <w:p w14:paraId="056A5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 双方约定的其他工程保修责任事项：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5BFA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 本工程质量保修书，由施工合同</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双方在竣工验收前共同签署，作为施工合同附件，其有效期限至保修期满。</w:t>
      </w:r>
    </w:p>
    <w:p w14:paraId="23D4D858">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  </w:t>
      </w:r>
    </w:p>
    <w:p w14:paraId="266C2EF8">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法定代表人                               法定代表人</w:t>
      </w:r>
    </w:p>
    <w:p w14:paraId="1CABD2D4">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 xml:space="preserve">或委托代理人（签字）：                   或委托代理人（签字）：  </w:t>
      </w:r>
    </w:p>
    <w:p w14:paraId="39AB4A7F">
      <w:pPr>
        <w:keepNext w:val="0"/>
        <w:keepLines w:val="0"/>
        <w:pageBreakBefore w:val="0"/>
        <w:widowControl w:val="0"/>
        <w:kinsoku/>
        <w:wordWrap/>
        <w:overflowPunct/>
        <w:topLinePunct w:val="0"/>
        <w:autoSpaceDE/>
        <w:autoSpaceDN/>
        <w:bidi w:val="0"/>
        <w:adjustRightInd/>
        <w:snapToGrid/>
        <w:spacing w:line="360" w:lineRule="auto"/>
        <w:ind w:right="420" w:firstLine="840" w:firstLineChars="400"/>
        <w:textAlignment w:val="auto"/>
        <w:rPr>
          <w:rFonts w:hint="eastAsia" w:ascii="宋体" w:hAnsi="宋体"/>
          <w:color w:val="auto"/>
          <w:szCs w:val="21"/>
          <w:highlight w:val="none"/>
        </w:rPr>
      </w:pP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14:paraId="059CE56D">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77BEE7E">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75857D2">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6F7E11F1">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4FA4412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4DC129A7">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B65984C">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63FF59A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6CB458DD">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bookmarkStart w:id="83" w:name="_Toc22654"/>
    </w:p>
    <w:p w14:paraId="67EE6619">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C7430E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14310FE">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BAB83CB">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76DABA3">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5367628D">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0F0483F">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FE8FC3A">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61F973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E865F28">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14F3981">
      <w:pPr>
        <w:pStyle w:val="16"/>
        <w:snapToGrid w:val="0"/>
        <w:spacing w:line="360" w:lineRule="auto"/>
        <w:jc w:val="center"/>
        <w:outlineLvl w:val="0"/>
        <w:rPr>
          <w:rFonts w:cs="Times New Roman"/>
          <w:smallCaps w:val="0"/>
          <w:color w:val="000000" w:themeColor="text1"/>
          <w:spacing w:val="0"/>
          <w:highlight w:val="none"/>
          <w:lang w:val="zh-CN"/>
          <w14:textFill>
            <w14:solidFill>
              <w14:schemeClr w14:val="tx1"/>
            </w14:solidFill>
          </w14:textFill>
        </w:rPr>
      </w:pPr>
      <w:r>
        <w:rPr>
          <w:rFonts w:hint="eastAsia" w:hAnsi="宋体"/>
          <w:b/>
          <w:bCs/>
          <w:smallCaps w:val="0"/>
          <w:color w:val="000000" w:themeColor="text1"/>
          <w:spacing w:val="0"/>
          <w:sz w:val="36"/>
          <w:szCs w:val="36"/>
          <w:highlight w:val="none"/>
          <w14:textFill>
            <w14:solidFill>
              <w14:schemeClr w14:val="tx1"/>
            </w14:solidFill>
          </w14:textFill>
        </w:rPr>
        <w:t>第五章</w:t>
      </w:r>
      <w:r>
        <w:rPr>
          <w:rFonts w:hint="eastAsia" w:hAnsi="宋体"/>
          <w:b/>
          <w:bCs/>
          <w:smallCaps w:val="0"/>
          <w:color w:val="000000" w:themeColor="text1"/>
          <w:spacing w:val="0"/>
          <w:sz w:val="36"/>
          <w:szCs w:val="36"/>
          <w:highlight w:val="none"/>
          <w:lang w:val="en-US" w:eastAsia="zh-CN"/>
          <w14:textFill>
            <w14:solidFill>
              <w14:schemeClr w14:val="tx1"/>
            </w14:solidFill>
          </w14:textFill>
        </w:rPr>
        <w:t xml:space="preserve"> </w:t>
      </w:r>
      <w:r>
        <w:rPr>
          <w:rFonts w:hint="eastAsia" w:hAnsi="宋体"/>
          <w:b/>
          <w:bCs/>
          <w:smallCaps w:val="0"/>
          <w:color w:val="000000" w:themeColor="text1"/>
          <w:spacing w:val="0"/>
          <w:sz w:val="36"/>
          <w:szCs w:val="36"/>
          <w:highlight w:val="none"/>
          <w14:textFill>
            <w14:solidFill>
              <w14:schemeClr w14:val="tx1"/>
            </w14:solidFill>
          </w14:textFill>
        </w:rPr>
        <w:t>响应文件格式</w:t>
      </w:r>
      <w:bookmarkEnd w:id="75"/>
      <w:bookmarkEnd w:id="76"/>
      <w:bookmarkEnd w:id="77"/>
      <w:bookmarkEnd w:id="83"/>
    </w:p>
    <w:p w14:paraId="63010B55">
      <w:pPr>
        <w:autoSpaceDE w:val="0"/>
        <w:autoSpaceDN w:val="0"/>
        <w:adjustRightInd w:val="0"/>
        <w:spacing w:line="400" w:lineRule="exact"/>
        <w:jc w:val="center"/>
        <w:rPr>
          <w:rFonts w:ascii="宋体" w:cs="Times New Roman"/>
          <w:smallCaps w:val="0"/>
          <w:color w:val="000000" w:themeColor="text1"/>
          <w:spacing w:val="0"/>
          <w:highlight w:val="none"/>
          <w:lang w:val="zh-CN"/>
          <w14:textFill>
            <w14:solidFill>
              <w14:schemeClr w14:val="tx1"/>
            </w14:solidFill>
          </w14:textFill>
        </w:rPr>
      </w:pPr>
      <w:r>
        <w:rPr>
          <w:rFonts w:hint="eastAsia" w:ascii="宋体" w:hAnsi="宋体" w:cs="宋体"/>
          <w:smallCaps w:val="0"/>
          <w:color w:val="000000" w:themeColor="text1"/>
          <w:spacing w:val="0"/>
          <w:highlight w:val="none"/>
          <w:lang w:val="zh-CN"/>
          <w14:textFill>
            <w14:solidFill>
              <w14:schemeClr w14:val="tx1"/>
            </w14:solidFill>
          </w14:textFill>
        </w:rPr>
        <w:t>（未提供格式的由响应人自拟）</w:t>
      </w:r>
    </w:p>
    <w:p w14:paraId="1D9EB20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69C6457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662E47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018A9C0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74A9A7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1794F19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18D4A1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3C1E9F1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C17A62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78BE5C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0FBEAFC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455425F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02A4B45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94897C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3378B8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61B801D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403E81F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1C0078B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3775A8E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A1E6FD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10CA09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91DF41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3286967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B336F8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93A98D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694F96B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53BD21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8F5417D">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ascii="黑体" w:hAnsi="宋体" w:eastAsia="黑体"/>
          <w:b w:val="0"/>
          <w:bCs w:val="0"/>
          <w:smallCaps w:val="0"/>
          <w:color w:val="000000" w:themeColor="text1"/>
          <w:spacing w:val="0"/>
          <w:sz w:val="21"/>
          <w:szCs w:val="21"/>
          <w:highlight w:val="none"/>
          <w14:textFill>
            <w14:solidFill>
              <w14:schemeClr w14:val="tx1"/>
            </w14:solidFill>
          </w14:textFill>
        </w:rPr>
      </w:pPr>
      <w:bookmarkStart w:id="84" w:name="_Toc476229712"/>
      <w:bookmarkStart w:id="85" w:name="_Toc424199675"/>
      <w:bookmarkStart w:id="86" w:name="_Toc471819797"/>
      <w:bookmarkStart w:id="87" w:name="_Toc463851843"/>
      <w:bookmarkStart w:id="88" w:name="_Toc476230507"/>
      <w:bookmarkStart w:id="89" w:name="_Toc393201727"/>
      <w:bookmarkStart w:id="90" w:name="_Toc470270000"/>
      <w:bookmarkStart w:id="91" w:name="_Toc387831502"/>
      <w:bookmarkStart w:id="92" w:name="_Toc476230643"/>
      <w:bookmarkStart w:id="93" w:name="_Toc504642685"/>
      <w:bookmarkStart w:id="94" w:name="_Toc495666236"/>
      <w:bookmarkStart w:id="95" w:name="_Toc467572533"/>
      <w:bookmarkStart w:id="96" w:name="_Toc468954251"/>
      <w:bookmarkStart w:id="97" w:name="_Toc470269884"/>
      <w:bookmarkStart w:id="98" w:name="_Toc336331380"/>
      <w:bookmarkStart w:id="99" w:name="_Toc471819737"/>
      <w:bookmarkStart w:id="100" w:name="_Toc437331615"/>
      <w:bookmarkStart w:id="101" w:name="_Toc435706544"/>
      <w:bookmarkStart w:id="102" w:name="_Toc433882646"/>
      <w:bookmarkStart w:id="103" w:name="_Toc392080785"/>
      <w:bookmarkStart w:id="104" w:name="_Toc469475468"/>
      <w:bookmarkStart w:id="105" w:name="_Toc476230919"/>
    </w:p>
    <w:p w14:paraId="61F24523">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val="0"/>
          <w:bCs w:val="0"/>
          <w:smallCaps w:val="0"/>
          <w:color w:val="000000" w:themeColor="text1"/>
          <w:spacing w:val="0"/>
          <w:sz w:val="21"/>
          <w:szCs w:val="21"/>
          <w:highlight w:val="none"/>
          <w14:textFill>
            <w14:solidFill>
              <w14:schemeClr w14:val="tx1"/>
            </w14:solidFill>
          </w14:textFill>
        </w:rPr>
      </w:pPr>
    </w:p>
    <w:p w14:paraId="35AA9F00">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val="0"/>
          <w:bCs w:val="0"/>
          <w:smallCaps w:val="0"/>
          <w:color w:val="000000" w:themeColor="text1"/>
          <w:spacing w:val="0"/>
          <w:sz w:val="21"/>
          <w:szCs w:val="21"/>
          <w:highlight w:val="none"/>
          <w14:textFill>
            <w14:solidFill>
              <w14:schemeClr w14:val="tx1"/>
            </w14:solidFill>
          </w14:textFill>
        </w:rPr>
      </w:pPr>
    </w:p>
    <w:p w14:paraId="5E4E65F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794401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9DA042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8B7DF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0B318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81B7D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E2575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C51234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A1CEA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4A62A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A12FB8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1A26B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AFA88F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E96E1D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F1108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B4778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5778DA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0784A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6386B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37CE7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F79CC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F1672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20BD7B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00B76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6F2D71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DE9552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B60D0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68327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highlight w:val="none"/>
          <w14:textFill>
            <w14:solidFill>
              <w14:schemeClr w14:val="tx1"/>
            </w14:solidFill>
          </w14:textFill>
        </w:rPr>
      </w:pPr>
      <w:bookmarkStart w:id="106" w:name="_Toc28645"/>
      <w:r>
        <w:rPr>
          <w:rFonts w:hint="eastAsia" w:ascii="宋体" w:hAnsi="宋体" w:eastAsia="宋体" w:cs="宋体"/>
          <w:b/>
          <w:bCs/>
          <w:smallCaps w:val="0"/>
          <w:color w:val="000000" w:themeColor="text1"/>
          <w:spacing w:val="0"/>
          <w:sz w:val="52"/>
          <w:szCs w:val="52"/>
          <w:highlight w:val="none"/>
          <w14:textFill>
            <w14:solidFill>
              <w14:schemeClr w14:val="tx1"/>
            </w14:solidFill>
          </w14:textFill>
        </w:rPr>
        <w:t>资格证明文件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3D188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bookmarkStart w:id="107" w:name="_Toc340582347"/>
    </w:p>
    <w:p w14:paraId="5AE2A30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6B67F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92D313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48C12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宋体" w:hAnsi="宋体" w:eastAsia="宋体" w:cs="宋体"/>
          <w:b w:val="0"/>
          <w:bCs w:val="0"/>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cs="宋体"/>
          <w:b w:val="0"/>
          <w:bCs w:val="0"/>
          <w:smallCaps w:val="0"/>
          <w:color w:val="000000" w:themeColor="text1"/>
          <w:spacing w:val="0"/>
          <w:sz w:val="21"/>
          <w:szCs w:val="21"/>
          <w:highlight w:val="none"/>
          <w:lang w:val="en-US" w:eastAsia="zh-CN"/>
          <w14:textFill>
            <w14:solidFill>
              <w14:schemeClr w14:val="tx1"/>
            </w14:solidFill>
          </w14:textFill>
        </w:rPr>
        <w:t xml:space="preserve"> </w:t>
      </w:r>
    </w:p>
    <w:p w14:paraId="03F05DEC">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项目名称</w:t>
      </w:r>
      <w:bookmarkEnd w:id="107"/>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w:t>
      </w:r>
      <w:r>
        <w:rPr>
          <w:rFonts w:hint="eastAsia" w:ascii="宋体" w:hAnsi="宋体" w:cs="宋体"/>
          <w:b/>
          <w:bCs/>
          <w:smallCaps w:val="0"/>
          <w:color w:val="000000" w:themeColor="text1"/>
          <w:spacing w:val="0"/>
          <w:sz w:val="28"/>
          <w:szCs w:val="28"/>
          <w:highlight w:val="none"/>
          <w:u w:val="single"/>
          <w:lang w:eastAsia="zh-CN"/>
          <w14:textFill>
            <w14:solidFill>
              <w14:schemeClr w14:val="tx1"/>
            </w14:solidFill>
          </w14:textFill>
        </w:rPr>
        <w:t>开化县两山康养服务中心（县福利院）消防改造项目</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bookmarkStart w:id="108" w:name="_Toc340582348"/>
    </w:p>
    <w:p w14:paraId="079F9D1B">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auto"/>
          <w:spacing w:val="0"/>
          <w:sz w:val="28"/>
          <w:szCs w:val="28"/>
          <w:highlight w:val="none"/>
          <w:u w:val="single"/>
        </w:rPr>
        <w:t xml:space="preserve"> </w:t>
      </w:r>
      <w:bookmarkEnd w:id="108"/>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cs="宋体"/>
          <w:b/>
          <w:bCs/>
          <w:smallCaps w:val="0"/>
          <w:color w:val="auto"/>
          <w:spacing w:val="0"/>
          <w:sz w:val="28"/>
          <w:szCs w:val="28"/>
          <w:highlight w:val="none"/>
          <w:u w:val="single"/>
          <w:lang w:eastAsia="zh-CN"/>
        </w:rPr>
        <w:t xml:space="preserve">HZKHCG-202529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p>
    <w:p w14:paraId="3C169F99">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名称：</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highlight w:val="none"/>
          <w:u w:val="single"/>
          <w14:textFill>
            <w14:solidFill>
              <w14:schemeClr w14:val="tx1"/>
            </w14:solidFill>
          </w14:textFill>
        </w:rPr>
        <w:t xml:space="preserve">  </w:t>
      </w:r>
    </w:p>
    <w:p w14:paraId="5B15C54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bookmarkStart w:id="109" w:name="_Toc340582352"/>
    </w:p>
    <w:p w14:paraId="5F97DA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5B210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5518B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C1453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73D35F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517DE6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84CAF4B">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年</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月</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日</w:t>
      </w:r>
      <w:bookmarkEnd w:id="109"/>
    </w:p>
    <w:p w14:paraId="22A461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7256AFC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5EB41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1F5E52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E29E8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31BA3D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25FAAE3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4ABBA0DC">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smallCaps w:val="0"/>
          <w:color w:val="000000" w:themeColor="text1"/>
          <w:spacing w:val="0"/>
          <w:sz w:val="32"/>
          <w:szCs w:val="32"/>
          <w:highlight w:val="none"/>
          <w14:textFill>
            <w14:solidFill>
              <w14:schemeClr w14:val="tx1"/>
            </w14:solidFill>
          </w14:textFill>
        </w:rPr>
      </w:pPr>
      <w:r>
        <w:rPr>
          <w:rFonts w:hint="eastAsia" w:ascii="宋体" w:hAnsi="宋体" w:eastAsia="宋体" w:cs="宋体"/>
          <w:b/>
          <w:bCs/>
          <w:smallCaps w:val="0"/>
          <w:color w:val="000000" w:themeColor="text1"/>
          <w:spacing w:val="0"/>
          <w:sz w:val="32"/>
          <w:szCs w:val="32"/>
          <w:highlight w:val="none"/>
          <w14:textFill>
            <w14:solidFill>
              <w14:schemeClr w14:val="tx1"/>
            </w14:solidFill>
          </w14:textFill>
        </w:rPr>
        <w:t>资格证明文件目录</w:t>
      </w:r>
    </w:p>
    <w:p w14:paraId="13F912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kern w:val="2"/>
          <w:sz w:val="21"/>
          <w:szCs w:val="21"/>
          <w:highlight w:val="none"/>
          <w:shd w:val="clear" w:fill="FFFFFF"/>
          <w:lang w:val="en-US" w:eastAsia="zh-CN" w:bidi="ar-SA"/>
          <w14:textFill>
            <w14:solidFill>
              <w14:schemeClr w14:val="tx1"/>
            </w14:solidFill>
          </w14:textFill>
        </w:rPr>
        <w:t>一、</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磋商响应函（格式附后）</w:t>
      </w:r>
    </w:p>
    <w:p w14:paraId="349EE0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二、</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符合参加政府采购活动应当具备的一般条件的承诺函（格式附后）</w:t>
      </w:r>
    </w:p>
    <w:p w14:paraId="146CB88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三、</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中小企业声明函（格式附后）</w:t>
      </w:r>
    </w:p>
    <w:p w14:paraId="4EB0FCB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四、</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 xml:space="preserve">残疾人福利性单位声明函（若有，格式附后） </w:t>
      </w:r>
    </w:p>
    <w:p w14:paraId="52BEB1B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五、</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省级以上监狱管理局、戒毒管理局（含新疆生产建设兵团）出具的属于监狱企业的证明文件</w:t>
      </w:r>
    </w:p>
    <w:p w14:paraId="2F78689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auto"/>
          <w:spacing w:val="0"/>
          <w:sz w:val="21"/>
          <w:szCs w:val="21"/>
          <w:highlight w:val="none"/>
          <w:shd w:val="clear" w:color="auto" w:fill="FFFFFF"/>
        </w:rPr>
      </w:pPr>
      <w:r>
        <w:rPr>
          <w:rFonts w:hint="eastAsia" w:asciiTheme="minorEastAsia" w:hAnsiTheme="minorEastAsia" w:eastAsiaTheme="minorEastAsia" w:cstheme="minorEastAsia"/>
          <w:smallCaps w:val="0"/>
          <w:color w:val="auto"/>
          <w:spacing w:val="0"/>
          <w:sz w:val="21"/>
          <w:szCs w:val="21"/>
          <w:highlight w:val="none"/>
          <w:shd w:val="clear" w:color="auto" w:fill="FFFFFF"/>
          <w:lang w:val="en-US" w:eastAsia="zh-CN"/>
        </w:rPr>
        <w:t>六、</w:t>
      </w:r>
      <w:r>
        <w:rPr>
          <w:rFonts w:hint="eastAsia" w:asciiTheme="minorEastAsia" w:hAnsiTheme="minorEastAsia" w:eastAsiaTheme="minorEastAsia" w:cstheme="minorEastAsia"/>
          <w:smallCaps w:val="0"/>
          <w:color w:val="auto"/>
          <w:spacing w:val="0"/>
          <w:sz w:val="21"/>
          <w:szCs w:val="21"/>
          <w:highlight w:val="none"/>
          <w:shd w:val="clear" w:color="auto" w:fill="FFFFFF"/>
        </w:rPr>
        <w:t>法人或者其他组织的营业执照等证明文件扫描件</w:t>
      </w:r>
    </w:p>
    <w:p w14:paraId="5FE05A6F">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auto"/>
          <w:spacing w:val="0"/>
          <w:sz w:val="21"/>
          <w:szCs w:val="21"/>
          <w:highlight w:val="none"/>
          <w:shd w:val="clear" w:color="auto" w:fill="FFFFFF"/>
        </w:rPr>
      </w:pPr>
      <w:r>
        <w:rPr>
          <w:rFonts w:hint="eastAsia" w:asciiTheme="minorEastAsia" w:hAnsiTheme="minorEastAsia" w:eastAsiaTheme="minorEastAsia" w:cstheme="minorEastAsia"/>
          <w:smallCaps w:val="0"/>
          <w:color w:val="auto"/>
          <w:spacing w:val="0"/>
          <w:sz w:val="21"/>
          <w:szCs w:val="21"/>
          <w:highlight w:val="none"/>
          <w:shd w:val="clear" w:color="auto" w:fill="FFFFFF"/>
          <w:lang w:val="en-US" w:eastAsia="zh-CN"/>
        </w:rPr>
        <w:t>七、</w:t>
      </w:r>
      <w:r>
        <w:rPr>
          <w:rFonts w:hint="eastAsia" w:asciiTheme="minorEastAsia" w:hAnsiTheme="minorEastAsia" w:eastAsiaTheme="minorEastAsia" w:cstheme="minorEastAsia"/>
          <w:smallCaps w:val="0"/>
          <w:color w:val="auto"/>
          <w:spacing w:val="0"/>
          <w:sz w:val="21"/>
          <w:szCs w:val="21"/>
          <w:highlight w:val="none"/>
          <w:shd w:val="clear" w:color="auto" w:fill="FFFFFF"/>
        </w:rPr>
        <w:t>法定代表人身份证明及身份证（正、反面）原件扫描件（格式附后）</w:t>
      </w:r>
    </w:p>
    <w:p w14:paraId="069D1C3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八、</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法定代表人授权委托书（如为授权委托人参加磋商，格式附后）</w:t>
      </w:r>
    </w:p>
    <w:p w14:paraId="71CAB048">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auto"/>
          <w:spacing w:val="0"/>
          <w:sz w:val="21"/>
          <w:szCs w:val="21"/>
          <w:highlight w:val="none"/>
          <w:shd w:val="clear" w:color="auto" w:fill="FFFFFF"/>
          <w:lang w:val="en-US" w:eastAsia="zh-CN"/>
        </w:rPr>
      </w:pPr>
      <w:r>
        <w:rPr>
          <w:rFonts w:hint="eastAsia" w:asciiTheme="minorEastAsia" w:hAnsiTheme="minorEastAsia" w:eastAsiaTheme="minorEastAsia" w:cstheme="minorEastAsia"/>
          <w:smallCaps w:val="0"/>
          <w:color w:val="auto"/>
          <w:spacing w:val="0"/>
          <w:sz w:val="21"/>
          <w:szCs w:val="21"/>
          <w:highlight w:val="none"/>
          <w:shd w:val="clear" w:color="auto" w:fill="FFFFFF"/>
          <w:lang w:val="en-US" w:eastAsia="zh-CN"/>
        </w:rPr>
        <w:t>九、相应的特定资格要求证明材料</w:t>
      </w:r>
    </w:p>
    <w:p w14:paraId="2C728FE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ascii="黑体" w:hAnsi="宋体" w:eastAsia="黑体"/>
          <w:smallCaps w:val="0"/>
          <w:color w:val="auto"/>
          <w:spacing w:val="0"/>
          <w:sz w:val="21"/>
          <w:szCs w:val="21"/>
          <w:highlight w:val="none"/>
        </w:rPr>
      </w:pPr>
      <w:r>
        <w:rPr>
          <w:rFonts w:hint="eastAsia" w:asciiTheme="minorEastAsia" w:hAnsiTheme="minorEastAsia" w:eastAsiaTheme="minorEastAsia" w:cstheme="minorEastAsia"/>
          <w:smallCaps w:val="0"/>
          <w:color w:val="auto"/>
          <w:spacing w:val="0"/>
          <w:sz w:val="21"/>
          <w:szCs w:val="21"/>
          <w:highlight w:val="none"/>
          <w:shd w:val="clear" w:color="auto" w:fill="FFFFFF"/>
          <w:lang w:eastAsia="zh-CN"/>
        </w:rPr>
        <w:t>十、</w:t>
      </w:r>
      <w:r>
        <w:rPr>
          <w:rFonts w:hint="eastAsia" w:asciiTheme="minorEastAsia" w:hAnsiTheme="minorEastAsia" w:eastAsiaTheme="minorEastAsia" w:cstheme="minorEastAsia"/>
          <w:smallCaps w:val="0"/>
          <w:color w:val="auto"/>
          <w:spacing w:val="0"/>
          <w:sz w:val="21"/>
          <w:szCs w:val="21"/>
          <w:highlight w:val="none"/>
          <w:shd w:val="clear" w:color="auto" w:fill="FFFFFF"/>
        </w:rPr>
        <w:t>响应人需要说明的其他文件和说明（格式自拟）</w:t>
      </w:r>
    </w:p>
    <w:p w14:paraId="450CFEDE">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outlineLvl w:val="9"/>
        <w:rPr>
          <w:rFonts w:ascii="黑体" w:hAnsi="宋体" w:eastAsia="黑体"/>
          <w:smallCaps w:val="0"/>
          <w:color w:val="000000" w:themeColor="text1"/>
          <w:spacing w:val="0"/>
          <w:sz w:val="21"/>
          <w:szCs w:val="21"/>
          <w:highlight w:val="none"/>
          <w14:textFill>
            <w14:solidFill>
              <w14:schemeClr w14:val="tx1"/>
            </w14:solidFill>
          </w14:textFill>
        </w:rPr>
      </w:pPr>
    </w:p>
    <w:p w14:paraId="0A836A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ascii="仿宋" w:hAnsi="仿宋" w:eastAsia="仿宋"/>
          <w:b/>
          <w:i/>
          <w:smallCaps w:val="0"/>
          <w:color w:val="000000" w:themeColor="text1"/>
          <w:spacing w:val="0"/>
          <w:sz w:val="21"/>
          <w:szCs w:val="21"/>
          <w:highlight w:val="none"/>
          <w14:textFill>
            <w14:solidFill>
              <w14:schemeClr w14:val="tx1"/>
            </w14:solidFill>
          </w14:textFill>
        </w:rPr>
      </w:pPr>
    </w:p>
    <w:p w14:paraId="2BE21661">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smallCaps w:val="0"/>
          <w:color w:val="000000" w:themeColor="text1"/>
          <w:spacing w:val="0"/>
          <w:sz w:val="21"/>
          <w:szCs w:val="21"/>
          <w:highlight w:val="none"/>
          <w:lang w:eastAsia="zh-CN"/>
          <w14:textFill>
            <w14:solidFill>
              <w14:schemeClr w14:val="tx1"/>
            </w14:solidFill>
          </w14:textFill>
        </w:rPr>
      </w:pPr>
      <w:bookmarkStart w:id="110" w:name="_Toc433882649"/>
      <w:bookmarkStart w:id="111" w:name="_Toc471819739"/>
      <w:bookmarkStart w:id="112" w:name="_Toc424199678"/>
      <w:bookmarkStart w:id="113" w:name="_Toc476230646"/>
      <w:bookmarkStart w:id="114" w:name="_Toc437331618"/>
      <w:bookmarkStart w:id="115" w:name="_Toc437331307"/>
      <w:bookmarkStart w:id="116" w:name="_Toc504642688"/>
      <w:bookmarkStart w:id="117" w:name="_Toc437504032"/>
      <w:bookmarkStart w:id="118" w:name="_Toc471819799"/>
      <w:bookmarkStart w:id="119" w:name="_Toc469475471"/>
      <w:bookmarkStart w:id="120" w:name="_Toc435706547"/>
      <w:bookmarkStart w:id="121" w:name="_Toc476229715"/>
      <w:bookmarkStart w:id="122" w:name="_Toc495666239"/>
      <w:bookmarkStart w:id="123" w:name="_Toc470269887"/>
      <w:bookmarkStart w:id="124" w:name="_Toc468954254"/>
      <w:bookmarkStart w:id="125" w:name="_Toc463851846"/>
      <w:bookmarkStart w:id="126" w:name="_Toc470270003"/>
      <w:bookmarkStart w:id="127" w:name="_Toc437509329"/>
      <w:bookmarkStart w:id="128" w:name="_Toc467572536"/>
      <w:bookmarkStart w:id="129" w:name="_Toc476230922"/>
      <w:bookmarkStart w:id="130" w:name="_Toc476230510"/>
    </w:p>
    <w:p w14:paraId="140473D6">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smallCaps w:val="0"/>
          <w:color w:val="000000" w:themeColor="text1"/>
          <w:spacing w:val="0"/>
          <w:sz w:val="21"/>
          <w:szCs w:val="21"/>
          <w:highlight w:val="none"/>
          <w:lang w:eastAsia="zh-CN"/>
          <w14:textFill>
            <w14:solidFill>
              <w14:schemeClr w14:val="tx1"/>
            </w14:solidFill>
          </w14:textFill>
        </w:rPr>
      </w:pPr>
    </w:p>
    <w:p w14:paraId="0E30ABBE">
      <w:pPr>
        <w:spacing w:line="540" w:lineRule="exact"/>
        <w:ind w:firstLine="3360" w:firstLineChars="1600"/>
        <w:outlineLvl w:val="9"/>
        <w:rPr>
          <w:rFonts w:hint="eastAsia" w:ascii="宋体" w:hAnsi="宋体"/>
          <w:smallCaps w:val="0"/>
          <w:color w:val="000000" w:themeColor="text1"/>
          <w:spacing w:val="0"/>
          <w:sz w:val="21"/>
          <w:szCs w:val="21"/>
          <w:highlight w:val="none"/>
          <w:lang w:eastAsia="zh-CN"/>
          <w14:textFill>
            <w14:solidFill>
              <w14:schemeClr w14:val="tx1"/>
            </w14:solidFill>
          </w14:textFill>
        </w:rPr>
        <w:sectPr>
          <w:footerReference r:id="rId5" w:type="default"/>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14:paraId="3E522189">
      <w:pPr>
        <w:numPr>
          <w:ilvl w:val="0"/>
          <w:numId w:val="0"/>
        </w:numPr>
        <w:spacing w:line="440" w:lineRule="atLeast"/>
        <w:jc w:val="center"/>
        <w:rPr>
          <w:rFonts w:hint="eastAsia" w:ascii="宋体" w:hAnsi="宋体" w:eastAsia="宋体" w:cs="宋体"/>
          <w:color w:val="auto"/>
          <w:kern w:val="0"/>
          <w:sz w:val="21"/>
          <w:szCs w:val="21"/>
          <w:highlight w:val="none"/>
        </w:rPr>
      </w:pPr>
      <w:bookmarkStart w:id="131" w:name="_Toc18613"/>
      <w:bookmarkStart w:id="132" w:name="_Toc2220"/>
      <w:bookmarkStart w:id="133" w:name="_Toc11136"/>
      <w:bookmarkStart w:id="134" w:name="_Toc433882654"/>
      <w:bookmarkStart w:id="135" w:name="_Toc463851851"/>
      <w:bookmarkStart w:id="136" w:name="_Toc467572541"/>
      <w:bookmarkStart w:id="137" w:name="_Toc469475476"/>
      <w:bookmarkStart w:id="138" w:name="_Toc435706552"/>
      <w:bookmarkStart w:id="139" w:name="_Toc468954259"/>
      <w:bookmarkStart w:id="140" w:name="_Toc424199683"/>
      <w:bookmarkStart w:id="141" w:name="_Toc437331623"/>
      <w:bookmarkStart w:id="142" w:name="_Toc471819801"/>
      <w:bookmarkStart w:id="143" w:name="_Toc437504037"/>
      <w:bookmarkStart w:id="144" w:name="_Toc471819741"/>
      <w:bookmarkStart w:id="145" w:name="_Toc437331312"/>
      <w:bookmarkStart w:id="146" w:name="_Toc470269892"/>
      <w:bookmarkStart w:id="147" w:name="_Toc437509334"/>
      <w:bookmarkStart w:id="148" w:name="_Toc470270008"/>
      <w:r>
        <w:rPr>
          <w:rFonts w:hint="eastAsia" w:ascii="宋体" w:hAnsi="宋体" w:eastAsia="宋体" w:cs="宋体"/>
          <w:b/>
          <w:color w:val="auto"/>
          <w:sz w:val="30"/>
          <w:szCs w:val="30"/>
          <w:highlight w:val="none"/>
          <w:lang w:val="en-US" w:eastAsia="zh-CN"/>
        </w:rPr>
        <w:t>一、</w:t>
      </w:r>
      <w:r>
        <w:rPr>
          <w:rFonts w:hint="eastAsia" w:ascii="宋体" w:hAnsi="宋体" w:eastAsia="宋体" w:cs="宋体"/>
          <w:b/>
          <w:color w:val="auto"/>
          <w:sz w:val="30"/>
          <w:szCs w:val="30"/>
          <w:highlight w:val="none"/>
          <w:lang w:eastAsia="zh-CN"/>
        </w:rPr>
        <w:t>磋商响应函</w:t>
      </w:r>
    </w:p>
    <w:p w14:paraId="13FA754D">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4C89A053">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25" w:firstLine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系中华人民共和国合法企业，经营地址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。我 </w:t>
      </w:r>
      <w:r>
        <w:rPr>
          <w:rFonts w:hint="eastAsia" w:ascii="宋体" w:hAnsi="宋体" w:eastAsia="宋体" w:cs="宋体"/>
          <w:color w:val="auto"/>
          <w:kern w:val="0"/>
          <w:sz w:val="21"/>
          <w:szCs w:val="21"/>
          <w:highlight w:val="none"/>
          <w:u w:val="single"/>
        </w:rPr>
        <w:t xml:space="preserve">    （姓名）</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的法定代表人，我方愿意参加贵方组织的</w:t>
      </w:r>
      <w:r>
        <w:rPr>
          <w:rFonts w:hint="eastAsia" w:ascii="宋体" w:hAnsi="宋体" w:eastAsia="宋体" w:cs="宋体"/>
          <w:color w:val="auto"/>
          <w:kern w:val="0"/>
          <w:sz w:val="21"/>
          <w:szCs w:val="21"/>
          <w:highlight w:val="none"/>
          <w:u w:val="single"/>
        </w:rPr>
        <w:t xml:space="preserve">    （项目名称）  （项目编号为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磋商活动</w:t>
      </w:r>
      <w:r>
        <w:rPr>
          <w:rFonts w:hint="eastAsia" w:ascii="宋体" w:hAnsi="宋体" w:eastAsia="宋体" w:cs="宋体"/>
          <w:color w:val="auto"/>
          <w:kern w:val="0"/>
          <w:sz w:val="21"/>
          <w:szCs w:val="21"/>
          <w:highlight w:val="none"/>
        </w:rPr>
        <w:t>，为此，我方就本次</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有关事项郑重声明如下：</w:t>
      </w:r>
    </w:p>
    <w:p w14:paraId="19C0E256">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我方已详细审查全部招标文件，同意</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文件的各项要求。</w:t>
      </w:r>
    </w:p>
    <w:p w14:paraId="05EEE369">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我方向贵方提交的所有</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、资料都是准确的和真实的。</w:t>
      </w:r>
    </w:p>
    <w:p w14:paraId="3DE333D1">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我们已详细审核全部招标文件、参考资料及有关附件，我们知道必须放弃提出含糊不清或误解问题的权利。</w:t>
      </w:r>
    </w:p>
    <w:p w14:paraId="0401BD8B">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若中标，我方将按</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文件规定履行合同责任和义务。</w:t>
      </w:r>
    </w:p>
    <w:p w14:paraId="38690D5E">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我方不是采购人的附属机构；在获知本项目采购信息后，与采购人聘请的为此项目提供咨询服务的公司及其附属机构没有任何联系。</w:t>
      </w:r>
    </w:p>
    <w:p w14:paraId="3588F1FF">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6.响应文件</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日起有效期为90日。</w:t>
      </w:r>
    </w:p>
    <w:p w14:paraId="3BE4D489">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.以上事项如有虚假或隐瞒，我方愿意承担一切后果，并不再寻求任何旨在减轻或免除法律责任的辩解。</w:t>
      </w:r>
    </w:p>
    <w:p w14:paraId="20FA1879">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p>
    <w:p w14:paraId="6328DE06">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sz w:val="21"/>
          <w:szCs w:val="21"/>
          <w:highlight w:val="none"/>
        </w:rPr>
      </w:pPr>
    </w:p>
    <w:p w14:paraId="1878F0B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响应人名称（电子签章）：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1ACC7B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sz w:val="21"/>
          <w:szCs w:val="21"/>
          <w:highlight w:val="none"/>
        </w:rPr>
        <w:sectPr>
          <w:pgSz w:w="11906" w:h="16838"/>
          <w:pgMar w:top="1191" w:right="1304" w:bottom="1191" w:left="1304" w:header="850" w:footer="992" w:gutter="0"/>
          <w:lnNumType w:countBy="0" w:distance="360"/>
          <w:pgNumType w:fmt="decimal"/>
          <w:cols w:space="720" w:num="1"/>
          <w:rtlGutter w:val="1"/>
          <w:docGrid w:type="lines" w:linePitch="312" w:charSpace="0"/>
        </w:sect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14:paraId="0B28C1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二</w:t>
      </w:r>
      <w:r>
        <w:rPr>
          <w:rFonts w:hint="eastAsia" w:ascii="宋体" w:hAnsi="宋体" w:eastAsia="宋体" w:cs="宋体"/>
          <w:b/>
          <w:smallCaps w:val="0"/>
          <w:color w:val="000000" w:themeColor="text1"/>
          <w:spacing w:val="0"/>
          <w:sz w:val="32"/>
          <w:szCs w:val="32"/>
          <w:highlight w:val="none"/>
          <w:lang w:eastAsia="zh-CN"/>
          <w14:textFill>
            <w14:solidFill>
              <w14:schemeClr w14:val="tx1"/>
            </w14:solidFill>
          </w14:textFill>
        </w:rPr>
        <w:t>、</w:t>
      </w:r>
      <w:r>
        <w:rPr>
          <w:rFonts w:hint="eastAsia" w:ascii="宋体" w:hAnsi="宋体" w:eastAsia="宋体" w:cs="宋体"/>
          <w:b/>
          <w:smallCaps w:val="0"/>
          <w:color w:val="000000" w:themeColor="text1"/>
          <w:spacing w:val="0"/>
          <w:sz w:val="32"/>
          <w:szCs w:val="32"/>
          <w:highlight w:val="none"/>
          <w14:textFill>
            <w14:solidFill>
              <w14:schemeClr w14:val="tx1"/>
            </w14:solidFill>
          </w14:textFill>
        </w:rPr>
        <w:t>符合参加政府采购活动应当具备的一般条件的承诺函</w:t>
      </w:r>
    </w:p>
    <w:p w14:paraId="38B8D12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宋体" w:hAnsi="宋体" w:cs="宋体"/>
          <w:smallCaps w:val="0"/>
          <w:color w:val="000000" w:themeColor="text1"/>
          <w:spacing w:val="0"/>
          <w:sz w:val="21"/>
          <w:szCs w:val="21"/>
          <w:highlight w:val="none"/>
          <w14:textFill>
            <w14:solidFill>
              <w14:schemeClr w14:val="tx1"/>
            </w14:solidFill>
          </w14:textFill>
        </w:rPr>
      </w:pPr>
    </w:p>
    <w:p w14:paraId="05F086A9">
      <w:pPr>
        <w:keepNext w:val="0"/>
        <w:keepLines w:val="0"/>
        <w:pageBreakBefore w:val="0"/>
        <w:widowControl w:val="0"/>
        <w:kinsoku/>
        <w:wordWrap/>
        <w:overflowPunct/>
        <w:topLinePunct w:val="0"/>
        <w:autoSpaceDE/>
        <w:autoSpaceDN/>
        <w:bidi w:val="0"/>
        <w:adjustRightInd/>
        <w:spacing w:line="480" w:lineRule="auto"/>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（采购人）、（采购代理机构）：</w:t>
      </w:r>
    </w:p>
    <w:p w14:paraId="65617F0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我方参与</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u w:val="none"/>
          <w14:textFill>
            <w14:solidFill>
              <w14:schemeClr w14:val="tx1"/>
            </w14:solidFill>
          </w14:textFill>
        </w:rPr>
        <w:t>（项目名称）</w:t>
      </w:r>
      <w:r>
        <w:rPr>
          <w:rFonts w:hint="eastAsia" w:ascii="宋体" w:hAnsi="宋体" w:cs="宋体"/>
          <w:color w:val="000000" w:themeColor="text1"/>
          <w:kern w:val="0"/>
          <w:sz w:val="21"/>
          <w:szCs w:val="21"/>
          <w:highlight w:val="none"/>
          <w:u w:val="single"/>
          <w14:textFill>
            <w14:solidFill>
              <w14:schemeClr w14:val="tx1"/>
            </w14:solidFill>
          </w14:textFill>
        </w:rPr>
        <w:t>（编号为      ）</w:t>
      </w:r>
      <w:r>
        <w:rPr>
          <w:rFonts w:hint="eastAsia" w:ascii="宋体" w:hAnsi="宋体" w:cs="宋体"/>
          <w:color w:val="000000" w:themeColor="text1"/>
          <w:sz w:val="21"/>
          <w:szCs w:val="21"/>
          <w:highlight w:val="none"/>
          <w14:textFill>
            <w14:solidFill>
              <w14:schemeClr w14:val="tx1"/>
            </w14:solidFill>
          </w14:textFill>
        </w:rPr>
        <w:t>政府采购活动，郑重承诺：</w:t>
      </w:r>
    </w:p>
    <w:p w14:paraId="55C38A1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（一）具备《中华人民共和国政府采购法》第二十二条第一款规定的条件：</w:t>
      </w:r>
    </w:p>
    <w:p w14:paraId="7E7819E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1、具有独立承担民事责任的能力；</w:t>
      </w:r>
    </w:p>
    <w:p w14:paraId="1DAAEBF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2、具有良好的商业信誉和健全的财务会计制度； </w:t>
      </w:r>
    </w:p>
    <w:p w14:paraId="7B283A6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3、具有履行合同所必需的设备和专业技术能力；</w:t>
      </w:r>
    </w:p>
    <w:p w14:paraId="7809967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4、有依法缴纳税收和社会保障资金的良好记录；</w:t>
      </w:r>
    </w:p>
    <w:p w14:paraId="3CE1750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5、参加政府采购活动前三年内，在经营活动中没有重大违法记录；</w:t>
      </w:r>
    </w:p>
    <w:p w14:paraId="463934A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6、具有法律、行政法规规定的其他条件。</w:t>
      </w:r>
    </w:p>
    <w:p w14:paraId="0F60009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EA95D5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（三）不存在以下情况：</w:t>
      </w:r>
    </w:p>
    <w:p w14:paraId="22CE4E8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1、单位负责人为同一人或者存在直接控股、管理关系的不同供应商参加同一合同项下的政府采购活动的；</w:t>
      </w:r>
    </w:p>
    <w:p w14:paraId="2267595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2、为采购项目提供整体设计、规范编制或者项目管理、监理、检测等服务后再参加该采购项目的其他采购活动的。</w:t>
      </w:r>
    </w:p>
    <w:p w14:paraId="4619DDF5">
      <w:pPr>
        <w:keepNext w:val="0"/>
        <w:keepLines w:val="0"/>
        <w:pageBreakBefore w:val="0"/>
        <w:widowControl w:val="0"/>
        <w:kinsoku/>
        <w:wordWrap/>
        <w:overflowPunct/>
        <w:topLinePunct w:val="0"/>
        <w:autoSpaceDE/>
        <w:autoSpaceDN/>
        <w:bidi w:val="0"/>
        <w:adjustRightInd/>
        <w:snapToGrid w:val="0"/>
        <w:spacing w:line="480" w:lineRule="auto"/>
        <w:ind w:firstLine="422" w:firstLineChars="200"/>
        <w:textAlignment w:val="auto"/>
        <w:outlineLvl w:val="9"/>
        <w:rPr>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如本声明失实，我单位自愿承担被取消中标资格等责任。</w:t>
      </w:r>
    </w:p>
    <w:p w14:paraId="0B73EF8F">
      <w:pPr>
        <w:keepNext w:val="0"/>
        <w:keepLines w:val="0"/>
        <w:pageBreakBefore w:val="0"/>
        <w:kinsoku/>
        <w:wordWrap/>
        <w:overflowPunct/>
        <w:topLinePunct w:val="0"/>
        <w:autoSpaceDE/>
        <w:autoSpaceDN/>
        <w:bidi w:val="0"/>
        <w:adjustRightInd/>
        <w:spacing w:line="480" w:lineRule="auto"/>
        <w:ind w:firstLine="420" w:firstLineChars="200"/>
        <w:textAlignment w:val="auto"/>
        <w:outlineLvl w:val="9"/>
        <w:rPr>
          <w:smallCaps w:val="0"/>
          <w:color w:val="000000" w:themeColor="text1"/>
          <w:spacing w:val="0"/>
          <w:sz w:val="21"/>
          <w:szCs w:val="21"/>
          <w:highlight w:val="none"/>
          <w14:textFill>
            <w14:solidFill>
              <w14:schemeClr w14:val="tx1"/>
            </w14:solidFill>
          </w14:textFill>
        </w:rPr>
      </w:pPr>
    </w:p>
    <w:p w14:paraId="0B180CA3">
      <w:pPr>
        <w:keepNext w:val="0"/>
        <w:keepLines w:val="0"/>
        <w:pageBreakBefore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cs="宋体"/>
          <w:smallCaps w:val="0"/>
          <w:color w:val="000000" w:themeColor="text1"/>
          <w:spacing w:val="0"/>
          <w:kern w:val="0"/>
          <w:sz w:val="21"/>
          <w:szCs w:val="21"/>
          <w:highlight w:val="none"/>
          <w:lang w:val="zh-CN"/>
          <w14:textFill>
            <w14:solidFill>
              <w14:schemeClr w14:val="tx1"/>
            </w14:solidFill>
          </w14:textFill>
        </w:rPr>
      </w:pPr>
    </w:p>
    <w:p w14:paraId="29837A91">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textAlignment w:val="auto"/>
        <w:outlineLvl w:val="9"/>
        <w:rPr>
          <w:rFonts w:hint="default" w:ascii="宋体" w:hAnsi="宋体" w:eastAsia="宋体" w:cs="宋体"/>
          <w:smallCaps w:val="0"/>
          <w:color w:val="000000" w:themeColor="text1"/>
          <w:spacing w:val="0"/>
          <w:kern w:val="0"/>
          <w:sz w:val="21"/>
          <w:szCs w:val="21"/>
          <w:highlight w:val="none"/>
          <w:u w:val="single"/>
          <w:lang w:val="en-US" w:eastAsia="zh-CN"/>
          <w14:textFill>
            <w14:solidFill>
              <w14:schemeClr w14:val="tx1"/>
            </w14:solidFill>
          </w14:textFill>
        </w:rPr>
      </w:pPr>
      <w:r>
        <w:rPr>
          <w:rFonts w:hint="eastAsia" w:ascii="宋体" w:hAnsi="宋体" w:cs="宋体"/>
          <w:smallCaps w:val="0"/>
          <w:color w:val="000000" w:themeColor="text1"/>
          <w:spacing w:val="0"/>
          <w:kern w:val="0"/>
          <w:sz w:val="21"/>
          <w:szCs w:val="21"/>
          <w:highlight w:val="none"/>
          <w:lang w:val="zh-CN"/>
          <w14:textFill>
            <w14:solidFill>
              <w14:schemeClr w14:val="tx1"/>
            </w14:solidFill>
          </w14:textFill>
        </w:rPr>
        <w:t>响应人名称(电子签章)：</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p>
    <w:p w14:paraId="02B0D36A">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textAlignment w:val="auto"/>
        <w:outlineLvl w:val="9"/>
        <w:rPr>
          <w:rFonts w:hint="default" w:ascii="宋体" w:hAnsi="宋体" w:eastAsia="宋体" w:cs="宋体"/>
          <w:smallCaps w:val="0"/>
          <w:color w:val="000000" w:themeColor="text1"/>
          <w:spacing w:val="0"/>
          <w:kern w:val="0"/>
          <w:sz w:val="21"/>
          <w:szCs w:val="21"/>
          <w:highlight w:val="none"/>
          <w:u w:val="single"/>
          <w:lang w:val="en-US" w:eastAsia="zh-CN"/>
          <w14:textFill>
            <w14:solidFill>
              <w14:schemeClr w14:val="tx1"/>
            </w14:solidFill>
          </w14:textFill>
        </w:rPr>
      </w:pPr>
      <w:r>
        <w:rPr>
          <w:rFonts w:hint="eastAsia" w:ascii="宋体" w:hAnsi="宋体" w:cs="宋体"/>
          <w:smallCaps w:val="0"/>
          <w:color w:val="000000" w:themeColor="text1"/>
          <w:spacing w:val="0"/>
          <w:kern w:val="0"/>
          <w:sz w:val="21"/>
          <w:szCs w:val="21"/>
          <w:highlight w:val="none"/>
          <w:lang w:val="zh-CN"/>
          <w14:textFill>
            <w14:solidFill>
              <w14:schemeClr w14:val="tx1"/>
            </w14:solidFill>
          </w14:textFill>
        </w:rPr>
        <w:t>日期</w:t>
      </w:r>
      <w:r>
        <w:rPr>
          <w:rFonts w:hint="eastAsia" w:ascii="宋体" w:hAnsi="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年</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zh-CN"/>
          <w14:textFill>
            <w14:solidFill>
              <w14:schemeClr w14:val="tx1"/>
            </w14:solidFill>
          </w14:textFill>
        </w:rPr>
        <w:t>月</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zh-CN"/>
          <w14:textFill>
            <w14:solidFill>
              <w14:schemeClr w14:val="tx1"/>
            </w14:solidFill>
          </w14:textFill>
        </w:rPr>
        <w:t>日</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p>
    <w:bookmarkEnd w:id="131"/>
    <w:bookmarkEnd w:id="132"/>
    <w:bookmarkEnd w:id="133"/>
    <w:p w14:paraId="04DF45DA">
      <w:pPr>
        <w:keepNext w:val="0"/>
        <w:keepLines w:val="0"/>
        <w:pageBreakBefore w:val="0"/>
        <w:widowControl/>
        <w:kinsoku/>
        <w:wordWrap/>
        <w:overflowPunct/>
        <w:topLinePunct w:val="0"/>
        <w:autoSpaceDE/>
        <w:autoSpaceDN/>
        <w:bidi w:val="0"/>
        <w:adjustRightInd/>
        <w:spacing w:line="480" w:lineRule="auto"/>
        <w:ind w:firstLine="422" w:firstLineChars="200"/>
        <w:textAlignment w:val="auto"/>
        <w:outlineLvl w:val="9"/>
        <w:rPr>
          <w:rFonts w:ascii="仿宋" w:hAnsi="仿宋" w:eastAsia="仿宋"/>
          <w:b/>
          <w:smallCaps w:val="0"/>
          <w:color w:val="000000" w:themeColor="text1"/>
          <w:spacing w:val="0"/>
          <w:kern w:val="0"/>
          <w:sz w:val="21"/>
          <w:szCs w:val="21"/>
          <w:highlight w:val="none"/>
          <w14:textFill>
            <w14:solidFill>
              <w14:schemeClr w14:val="tx1"/>
            </w14:solidFill>
          </w14:textFill>
        </w:rPr>
      </w:pPr>
      <w:bookmarkStart w:id="149" w:name="_Toc17450"/>
      <w:bookmarkStart w:id="150" w:name="_Toc29756"/>
      <w:bookmarkStart w:id="151" w:name="_Toc30925"/>
    </w:p>
    <w:p w14:paraId="189206E8">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pPr>
      <w:bookmarkStart w:id="152" w:name="_Toc28925"/>
    </w:p>
    <w:p w14:paraId="3E1A2031">
      <w:pPr>
        <w:keepNext w:val="0"/>
        <w:keepLines w:val="0"/>
        <w:pageBreakBefore w:val="0"/>
        <w:kinsoku/>
        <w:wordWrap/>
        <w:overflowPunct/>
        <w:topLinePunct w:val="0"/>
        <w:autoSpaceDE/>
        <w:autoSpaceDN/>
        <w:bidi w:val="0"/>
        <w:adjustRightInd/>
        <w:spacing w:line="480" w:lineRule="auto"/>
        <w:ind w:firstLine="422" w:firstLineChars="20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01B2CE5">
      <w:pPr>
        <w:spacing w:line="540" w:lineRule="exact"/>
        <w:jc w:val="center"/>
        <w:outlineLvl w:val="2"/>
        <w:rPr>
          <w:rFonts w:hint="eastAsia" w:ascii="宋体" w:hAnsi="宋体" w:cs="宋体"/>
          <w:color w:val="auto"/>
          <w:kern w:val="0"/>
          <w:sz w:val="24"/>
          <w:szCs w:val="24"/>
          <w:highlight w:val="none"/>
        </w:rPr>
      </w:pPr>
      <w:r>
        <w:rPr>
          <w:rFonts w:hint="eastAsia" w:ascii="宋体" w:hAnsi="宋体" w:cs="宋体"/>
          <w:b/>
          <w:color w:val="auto"/>
          <w:sz w:val="30"/>
          <w:szCs w:val="30"/>
          <w:highlight w:val="none"/>
          <w:lang w:eastAsia="zh-CN"/>
        </w:rPr>
        <w:t>三</w:t>
      </w:r>
      <w:r>
        <w:rPr>
          <w:rFonts w:hint="eastAsia" w:ascii="宋体" w:hAnsi="宋体" w:eastAsia="宋体" w:cs="宋体"/>
          <w:b/>
          <w:color w:val="auto"/>
          <w:sz w:val="30"/>
          <w:szCs w:val="30"/>
          <w:highlight w:val="none"/>
        </w:rPr>
        <w:t>、中小企业声明函（工程）</w:t>
      </w:r>
    </w:p>
    <w:p w14:paraId="1DDE18DD">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41A73">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6C5463DB">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01B36731">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18D7B651">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3FB50727">
      <w:pPr>
        <w:keepNext w:val="0"/>
        <w:keepLines w:val="0"/>
        <w:pageBreakBefore w:val="0"/>
        <w:widowControl/>
        <w:tabs>
          <w:tab w:val="left" w:pos="6930"/>
        </w:tabs>
        <w:kinsoku/>
        <w:wordWrap/>
        <w:overflowPunct/>
        <w:topLinePunct w:val="0"/>
        <w:autoSpaceDE/>
        <w:autoSpaceDN/>
        <w:bidi w:val="0"/>
        <w:adjustRightInd/>
        <w:snapToGrid/>
        <w:spacing w:line="6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78E6EE5C">
      <w:pPr>
        <w:widowControl/>
        <w:spacing w:beforeLines="0" w:afterLines="0" w:line="400" w:lineRule="exact"/>
        <w:jc w:val="center"/>
        <w:rPr>
          <w:rFonts w:hint="eastAsia" w:ascii="宋体" w:hAnsi="宋体" w:cs="宋体"/>
          <w:color w:val="auto"/>
          <w:kern w:val="0"/>
          <w:sz w:val="21"/>
          <w:szCs w:val="21"/>
          <w:highlight w:val="none"/>
        </w:rPr>
      </w:pPr>
    </w:p>
    <w:p w14:paraId="1A88AC7E">
      <w:pPr>
        <w:widowControl/>
        <w:spacing w:beforeLines="0" w:afterLines="0" w:line="400" w:lineRule="exact"/>
        <w:jc w:val="center"/>
        <w:rPr>
          <w:rFonts w:hint="eastAsia" w:ascii="宋体" w:hAnsi="宋体" w:cs="宋体"/>
          <w:color w:val="auto"/>
          <w:kern w:val="0"/>
          <w:sz w:val="21"/>
          <w:szCs w:val="21"/>
          <w:highlight w:val="none"/>
        </w:rPr>
      </w:pPr>
    </w:p>
    <w:p w14:paraId="711B69F2">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lang w:eastAsia="zh-CN"/>
        </w:rPr>
        <w:t>人</w:t>
      </w:r>
      <w:r>
        <w:rPr>
          <w:rFonts w:hint="eastAsia" w:ascii="宋体" w:hAnsi="宋体" w:cs="宋体"/>
          <w:color w:val="auto"/>
          <w:sz w:val="21"/>
          <w:szCs w:val="21"/>
          <w:highlight w:val="none"/>
          <w:lang w:val="en-US" w:eastAsia="zh-CN"/>
        </w:rPr>
        <w:t>名</w:t>
      </w:r>
      <w:r>
        <w:rPr>
          <w:rFonts w:hint="eastAsia" w:ascii="宋体" w:hAnsi="宋体" w:cs="宋体"/>
          <w:color w:val="auto"/>
          <w:sz w:val="21"/>
          <w:szCs w:val="21"/>
          <w:highlight w:val="none"/>
          <w:lang w:eastAsia="zh-CN"/>
        </w:rPr>
        <w:t>称（电子签章）：</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 xml:space="preserve">       </w:t>
      </w:r>
    </w:p>
    <w:p w14:paraId="71BA1D80">
      <w:pPr>
        <w:keepNext w:val="0"/>
        <w:keepLines w:val="0"/>
        <w:pageBreakBefore w:val="0"/>
        <w:widowControl/>
        <w:kinsoku/>
        <w:wordWrap/>
        <w:overflowPunct/>
        <w:topLinePunct w:val="0"/>
        <w:autoSpaceDE/>
        <w:autoSpaceDN/>
        <w:bidi w:val="0"/>
        <w:adjustRightInd/>
        <w:snapToGrid w:val="0"/>
        <w:spacing w:line="440" w:lineRule="exact"/>
        <w:ind w:firstLine="3780" w:firstLineChars="1800"/>
        <w:textAlignment w:val="auto"/>
        <w:rPr>
          <w:rFonts w:hint="eastAsia" w:ascii="仿宋" w:hAnsi="仿宋" w:eastAsia="仿宋"/>
          <w:b/>
          <w:color w:val="auto"/>
          <w:sz w:val="30"/>
          <w:szCs w:val="30"/>
          <w:highlight w:val="none"/>
          <w:lang w:eastAsia="zh-CN"/>
        </w:rPr>
      </w:pPr>
      <w:r>
        <w:rPr>
          <w:rFonts w:hint="eastAsia" w:ascii="宋体" w:hAnsi="宋体" w:cs="宋体"/>
          <w:color w:val="auto"/>
          <w:sz w:val="21"/>
          <w:szCs w:val="21"/>
          <w:highlight w:val="none"/>
          <w:lang w:eastAsia="zh-CN"/>
        </w:rPr>
        <w:t>日   期：</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 xml:space="preserve">        </w:t>
      </w:r>
    </w:p>
    <w:p w14:paraId="45EE091C">
      <w:pPr>
        <w:widowControl/>
        <w:spacing w:beforeLines="0" w:afterLines="0" w:line="400" w:lineRule="exact"/>
        <w:jc w:val="left"/>
        <w:rPr>
          <w:rFonts w:hint="eastAsia" w:ascii="宋体" w:hAnsi="宋体" w:cs="宋体"/>
          <w:b/>
          <w:color w:val="auto"/>
          <w:kern w:val="0"/>
          <w:sz w:val="21"/>
          <w:szCs w:val="21"/>
          <w:highlight w:val="none"/>
        </w:rPr>
      </w:pPr>
    </w:p>
    <w:p w14:paraId="1311AB41">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1"/>
          <w:szCs w:val="21"/>
          <w:highlight w:val="none"/>
        </w:rPr>
      </w:pPr>
    </w:p>
    <w:p w14:paraId="482B6B93">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4B8E2517">
      <w:pPr>
        <w:pStyle w:val="6"/>
        <w:spacing w:beforeLines="0" w:afterLines="0"/>
        <w:rPr>
          <w:rFonts w:hint="eastAsia" w:ascii="宋体" w:hAnsi="宋体" w:eastAsia="宋体" w:cs="宋体"/>
          <w:color w:val="auto"/>
          <w:sz w:val="21"/>
          <w:szCs w:val="21"/>
          <w:highlight w:val="none"/>
        </w:rPr>
      </w:pPr>
    </w:p>
    <w:p w14:paraId="4A96008E">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仿宋" w:hAnsi="仿宋" w:eastAsia="仿宋" w:cs="仿宋"/>
          <w:b/>
          <w:color w:val="auto"/>
          <w:kern w:val="0"/>
          <w:sz w:val="21"/>
          <w:szCs w:val="21"/>
          <w:highlight w:val="none"/>
          <w:lang w:bidi="ar"/>
        </w:rPr>
      </w:pPr>
    </w:p>
    <w:p w14:paraId="589386A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cs="宋体"/>
          <w:b/>
          <w:color w:val="auto"/>
          <w:sz w:val="30"/>
          <w:szCs w:val="30"/>
          <w:highlight w:val="none"/>
          <w:lang w:eastAsia="zh-CN"/>
        </w:rPr>
        <w:sectPr>
          <w:pgSz w:w="11906" w:h="16838"/>
          <w:pgMar w:top="1247" w:right="1304" w:bottom="1247" w:left="1304" w:header="680" w:footer="794" w:gutter="0"/>
          <w:lnNumType w:countBy="0" w:distance="360"/>
          <w:pgNumType w:fmt="decimal"/>
          <w:cols w:space="720" w:num="1"/>
          <w:rtlGutter w:val="1"/>
          <w:docGrid w:type="lines" w:linePitch="312" w:charSpace="0"/>
        </w:sectPr>
      </w:pPr>
    </w:p>
    <w:p w14:paraId="221AC4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四</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、残疾人福利性单位声明函</w:t>
      </w:r>
    </w:p>
    <w:p w14:paraId="5D38DD40">
      <w:pPr>
        <w:keepNext w:val="0"/>
        <w:keepLines w:val="0"/>
        <w:pageBreakBefore w:val="0"/>
        <w:widowControl w:val="0"/>
        <w:kinsoku/>
        <w:wordWrap/>
        <w:overflowPunct/>
        <w:topLinePunct w:val="0"/>
        <w:autoSpaceDE/>
        <w:autoSpaceDN/>
        <w:bidi w:val="0"/>
        <w:adjustRightInd/>
        <w:spacing w:line="480" w:lineRule="auto"/>
        <w:ind w:firstLine="420" w:firstLineChars="200"/>
        <w:textAlignment w:val="auto"/>
        <w:rPr>
          <w:color w:val="auto"/>
          <w:sz w:val="21"/>
          <w:szCs w:val="21"/>
          <w:highlight w:val="none"/>
        </w:rPr>
      </w:pPr>
    </w:p>
    <w:p w14:paraId="12B2FCA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本单位郑重声明，根据《财政部 民政部 中国残疾人联合会关于促进残疾人就业政府采购政策的通知》（财库〔2017〕 141号）的规定，</w:t>
      </w:r>
      <w:r>
        <w:rPr>
          <w:rFonts w:ascii="宋体" w:hAnsi="宋体" w:cs="宋体"/>
          <w:color w:val="auto"/>
          <w:spacing w:val="17"/>
          <w:sz w:val="21"/>
          <w:szCs w:val="21"/>
          <w:highlight w:val="none"/>
        </w:rPr>
        <w:t>本单位为符合条件的残疾人福利性单位，且本单位参加</w:t>
      </w:r>
      <w:r>
        <w:rPr>
          <w:rFonts w:ascii="宋体" w:hAnsi="宋体" w:cs="宋体"/>
          <w:color w:val="auto"/>
          <w:spacing w:val="17"/>
          <w:sz w:val="21"/>
          <w:szCs w:val="21"/>
          <w:highlight w:val="none"/>
          <w:u w:val="single"/>
        </w:rPr>
        <w:t xml:space="preserve">                  </w:t>
      </w:r>
      <w:r>
        <w:rPr>
          <w:rFonts w:ascii="宋体" w:hAnsi="宋体" w:cs="宋体"/>
          <w:color w:val="auto"/>
          <w:spacing w:val="17"/>
          <w:sz w:val="21"/>
          <w:szCs w:val="21"/>
          <w:highlight w:val="none"/>
        </w:rPr>
        <w:t>单位的</w:t>
      </w:r>
      <w:r>
        <w:rPr>
          <w:rFonts w:ascii="宋体" w:hAnsi="宋体" w:cs="宋体"/>
          <w:color w:val="auto"/>
          <w:spacing w:val="17"/>
          <w:sz w:val="21"/>
          <w:szCs w:val="21"/>
          <w:highlight w:val="none"/>
          <w:u w:val="single"/>
        </w:rPr>
        <w:t xml:space="preserve">                </w:t>
      </w:r>
      <w:r>
        <w:rPr>
          <w:rFonts w:ascii="宋体" w:hAnsi="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1A206D4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本单位对上述声明的真实性负责。如有虚假，将依法承担相应责任。</w:t>
      </w:r>
    </w:p>
    <w:p w14:paraId="5A1306C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p>
    <w:p w14:paraId="1F582D0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p>
    <w:p w14:paraId="5385063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p>
    <w:p w14:paraId="2FDDEAF6">
      <w:pPr>
        <w:keepNext w:val="0"/>
        <w:keepLines w:val="0"/>
        <w:pageBreakBefore w:val="0"/>
        <w:widowControl w:val="0"/>
        <w:kinsoku/>
        <w:wordWrap/>
        <w:overflowPunct/>
        <w:topLinePunct w:val="0"/>
        <w:autoSpaceDE/>
        <w:autoSpaceDN/>
        <w:bidi w:val="0"/>
        <w:adjustRightInd/>
        <w:spacing w:line="480" w:lineRule="auto"/>
        <w:ind w:firstLine="4620" w:firstLineChars="2200"/>
        <w:jc w:val="both"/>
        <w:outlineLvl w:val="9"/>
        <w:rPr>
          <w:rFonts w:ascii="宋体" w:hAnsi="宋体" w:cs="宋体"/>
          <w:color w:val="auto"/>
          <w:sz w:val="21"/>
          <w:szCs w:val="21"/>
          <w:highlight w:val="none"/>
        </w:rPr>
      </w:pPr>
      <w:r>
        <w:rPr>
          <w:rFonts w:hint="eastAsia" w:ascii="宋体" w:hAnsi="宋体" w:cs="宋体"/>
          <w:color w:val="auto"/>
          <w:sz w:val="21"/>
          <w:szCs w:val="21"/>
          <w:highlight w:val="none"/>
          <w:lang w:eastAsia="zh-CN"/>
        </w:rPr>
        <w:t>响应人</w:t>
      </w:r>
      <w:r>
        <w:rPr>
          <w:rFonts w:ascii="宋体" w:hAnsi="宋体" w:cs="宋体"/>
          <w:color w:val="auto"/>
          <w:sz w:val="21"/>
          <w:szCs w:val="21"/>
          <w:highlight w:val="none"/>
        </w:rPr>
        <w:t>全称（电子签章）：</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p>
    <w:p w14:paraId="3A010237">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jc w:val="both"/>
        <w:textAlignment w:val="baseline"/>
        <w:outlineLvl w:val="9"/>
        <w:rPr>
          <w:rFonts w:ascii="宋体" w:hAnsi="宋体" w:cs="宋体"/>
          <w:b/>
          <w:color w:val="auto"/>
          <w:sz w:val="21"/>
          <w:szCs w:val="21"/>
          <w:highlight w:val="none"/>
        </w:rPr>
      </w:pPr>
      <w:r>
        <w:rPr>
          <w:rFonts w:ascii="宋体" w:hAnsi="宋体" w:cs="宋体"/>
          <w:color w:val="auto"/>
          <w:sz w:val="21"/>
          <w:szCs w:val="21"/>
          <w:highlight w:val="none"/>
        </w:rPr>
        <w:t>日 期：</w:t>
      </w:r>
      <w:r>
        <w:rPr>
          <w:rFonts w:ascii="宋体" w:hAnsi="宋体" w:cs="宋体"/>
          <w:color w:val="auto"/>
          <w:sz w:val="21"/>
          <w:szCs w:val="21"/>
          <w:highlight w:val="none"/>
          <w:u w:val="single"/>
        </w:rPr>
        <w:t xml:space="preserve">                      </w:t>
      </w:r>
    </w:p>
    <w:p w14:paraId="2C214B56">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outlineLvl w:val="9"/>
        <w:rPr>
          <w:rFonts w:ascii="宋体" w:hAnsi="宋体" w:cs="宋体"/>
          <w:b/>
          <w:color w:val="auto"/>
          <w:kern w:val="0"/>
          <w:sz w:val="21"/>
          <w:szCs w:val="21"/>
          <w:highlight w:val="none"/>
        </w:rPr>
      </w:pPr>
    </w:p>
    <w:p w14:paraId="1CC90702">
      <w:pPr>
        <w:keepNext w:val="0"/>
        <w:keepLines w:val="0"/>
        <w:pageBreakBefore w:val="0"/>
        <w:widowControl w:val="0"/>
        <w:tabs>
          <w:tab w:val="left" w:pos="443"/>
        </w:tabs>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r>
        <w:rPr>
          <w:rFonts w:ascii="宋体" w:hAnsi="宋体" w:cs="宋体"/>
          <w:b/>
          <w:color w:val="auto"/>
          <w:kern w:val="0"/>
          <w:sz w:val="21"/>
          <w:szCs w:val="21"/>
          <w:highlight w:val="none"/>
        </w:rPr>
        <w:t>注：不属于残疾人福利性单位的，此函可不提供。</w:t>
      </w:r>
    </w:p>
    <w:p w14:paraId="01107904">
      <w:pPr>
        <w:keepNext w:val="0"/>
        <w:keepLines w:val="0"/>
        <w:pageBreakBefore w:val="0"/>
        <w:widowControl w:val="0"/>
        <w:tabs>
          <w:tab w:val="left" w:pos="443"/>
        </w:tabs>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074A5CCD">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64C84B88">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40CC3EFC">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3A17708B">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4D9725C7">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12A97FEC">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6DC47CB1">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7E8244D9">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3066E4FD">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650D8C22">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781D48E5">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00E4FB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21"/>
          <w:szCs w:val="21"/>
          <w:highlight w:val="none"/>
          <w:lang w:eastAsia="zh-CN"/>
        </w:rPr>
      </w:pPr>
    </w:p>
    <w:p w14:paraId="69877E5F">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21"/>
          <w:szCs w:val="21"/>
          <w:highlight w:val="none"/>
          <w:lang w:eastAsia="zh-CN"/>
        </w:rPr>
      </w:pPr>
    </w:p>
    <w:p w14:paraId="434732FC">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30"/>
          <w:szCs w:val="30"/>
          <w:highlight w:val="none"/>
          <w:lang w:eastAsia="zh-CN"/>
        </w:rPr>
        <w:sectPr>
          <w:pgSz w:w="11906" w:h="16838"/>
          <w:pgMar w:top="1247" w:right="1304" w:bottom="1247" w:left="1304" w:header="680" w:footer="794" w:gutter="0"/>
          <w:lnNumType w:countBy="0" w:distance="360"/>
          <w:pgNumType w:fmt="decimal"/>
          <w:cols w:space="720" w:num="1"/>
          <w:rtlGutter w:val="1"/>
          <w:docGrid w:type="lines" w:linePitch="312" w:charSpace="0"/>
        </w:sectPr>
      </w:pPr>
    </w:p>
    <w:p w14:paraId="284070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五</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、省级以上监狱管理局、戒毒管理局（含新疆生产建设兵团）出具的属于监狱企业的证明文件（若有）</w:t>
      </w:r>
    </w:p>
    <w:p w14:paraId="3098E2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0EE560B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155BE9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4D224D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3B90E1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05990B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7B56FE5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70AA1C9A">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r>
        <w:rPr>
          <w:rFonts w:ascii="宋体" w:hAnsi="宋体" w:cs="宋体"/>
          <w:b/>
          <w:color w:val="auto"/>
          <w:kern w:val="0"/>
          <w:szCs w:val="21"/>
          <w:highlight w:val="none"/>
        </w:rPr>
        <w:t>注：不属于监狱企业的，可不提供</w:t>
      </w:r>
      <w:r>
        <w:rPr>
          <w:rFonts w:hint="eastAsia" w:ascii="宋体" w:hAnsi="宋体" w:cs="宋体"/>
          <w:b/>
          <w:color w:val="auto"/>
          <w:kern w:val="0"/>
          <w:szCs w:val="21"/>
          <w:highlight w:val="none"/>
          <w:lang w:eastAsia="zh-CN"/>
        </w:rPr>
        <w:t>。</w:t>
      </w:r>
    </w:p>
    <w:p w14:paraId="031A9613">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1483D6C1">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57BD8686">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6105DFBD">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5BBA0EC2">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pPr>
    </w:p>
    <w:p w14:paraId="67F0932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52"/>
    <w:p w14:paraId="148C26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153" w:name="_Toc12392"/>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六</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w:t>
      </w:r>
      <w:bookmarkEnd w:id="149"/>
      <w:bookmarkEnd w:id="150"/>
      <w:bookmarkEnd w:id="151"/>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法人或者其他组织的营业执照等证明文件扫描件</w:t>
      </w:r>
      <w:bookmarkEnd w:id="153"/>
    </w:p>
    <w:p w14:paraId="636B20F4">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bookmarkStart w:id="154" w:name="_Toc476230513"/>
      <w:bookmarkStart w:id="155" w:name="_Toc495666242"/>
      <w:bookmarkStart w:id="156" w:name="_Toc476230925"/>
      <w:bookmarkStart w:id="157" w:name="_Toc476230649"/>
      <w:bookmarkStart w:id="158" w:name="_Toc504642691"/>
      <w:bookmarkStart w:id="159" w:name="_Toc476229718"/>
    </w:p>
    <w:p w14:paraId="56D0A5D2">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p>
    <w:p w14:paraId="301C0F57">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p>
    <w:p w14:paraId="7F6AB3BE">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p>
    <w:p w14:paraId="156BB9D8">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42E9B3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160" w:name="_Toc24139"/>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七</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w:t>
      </w:r>
      <w:bookmarkEnd w:id="154"/>
      <w:bookmarkEnd w:id="155"/>
      <w:bookmarkEnd w:id="156"/>
      <w:bookmarkEnd w:id="157"/>
      <w:bookmarkEnd w:id="158"/>
      <w:bookmarkEnd w:id="159"/>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法定代表人身份证明及身份证（正、反面）原件扫描件</w:t>
      </w:r>
      <w:bookmarkEnd w:id="160"/>
    </w:p>
    <w:p w14:paraId="5F9953FA">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p>
    <w:p w14:paraId="3351050C">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单位名称：</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50A9F0D2">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单位性质：</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3946A1AA">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地    址：</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6F8FFCAD">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联系电话</w:t>
      </w:r>
      <w:r>
        <w:rPr>
          <w:rFonts w:hint="eastAsia" w:ascii="宋体" w:hAnsi="宋体" w:eastAsia="宋体" w:cs="宋体"/>
          <w:smallCaps w:val="0"/>
          <w:color w:val="000000" w:themeColor="text1"/>
          <w:spacing w:val="0"/>
          <w:sz w:val="21"/>
          <w:szCs w:val="21"/>
          <w:highlight w:val="none"/>
          <w:u w:val="none"/>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4ECA3CE9">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成立时间：</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年</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月</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日</w:t>
      </w:r>
    </w:p>
    <w:p w14:paraId="64B771A3">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经营期限：</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38689DC">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姓    名：</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性    别：</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D3433F6">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年    龄：</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职    务：</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707085FD">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系</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全称）的法定代表人。</w:t>
      </w:r>
    </w:p>
    <w:p w14:paraId="27D02C10">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特此证明。</w:t>
      </w:r>
    </w:p>
    <w:p w14:paraId="02178FA4">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bCs/>
          <w:smallCaps w:val="0"/>
          <w:color w:val="000000" w:themeColor="text1"/>
          <w:spacing w:val="0"/>
          <w:sz w:val="21"/>
          <w:szCs w:val="21"/>
          <w:highlight w:val="none"/>
          <w14:textFill>
            <w14:solidFill>
              <w14:schemeClr w14:val="tx1"/>
            </w14:solidFill>
          </w14:textFill>
        </w:rPr>
        <w:t>注：附身份证（正、反两面）</w:t>
      </w:r>
      <w:r>
        <w:rPr>
          <w:rFonts w:hint="eastAsia" w:ascii="宋体" w:hAnsi="宋体" w:eastAsia="宋体" w:cs="宋体"/>
          <w:b/>
          <w:bCs/>
          <w:smallCaps w:val="0"/>
          <w:color w:val="000000" w:themeColor="text1"/>
          <w:spacing w:val="0"/>
          <w:sz w:val="21"/>
          <w:szCs w:val="21"/>
          <w:highlight w:val="none"/>
          <w:lang w:eastAsia="zh-CN"/>
          <w14:textFill>
            <w14:solidFill>
              <w14:schemeClr w14:val="tx1"/>
            </w14:solidFill>
          </w14:textFill>
        </w:rPr>
        <w:t>扫描</w:t>
      </w:r>
      <w:r>
        <w:rPr>
          <w:rFonts w:hint="eastAsia" w:ascii="宋体" w:hAnsi="宋体" w:eastAsia="宋体" w:cs="宋体"/>
          <w:b/>
          <w:bCs/>
          <w:smallCaps w:val="0"/>
          <w:color w:val="000000" w:themeColor="text1"/>
          <w:spacing w:val="0"/>
          <w:sz w:val="21"/>
          <w:szCs w:val="21"/>
          <w:highlight w:val="none"/>
          <w14:textFill>
            <w14:solidFill>
              <w14:schemeClr w14:val="tx1"/>
            </w14:solidFill>
          </w14:textFill>
        </w:rPr>
        <w:t>件</w:t>
      </w:r>
    </w:p>
    <w:p w14:paraId="1B2986B2">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62B1D82D">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p>
    <w:p w14:paraId="56EC38E1">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p>
    <w:p w14:paraId="0C89774A">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p>
    <w:p w14:paraId="71C52677">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pPr>
      <w:bookmarkStart w:id="161" w:name="_Toc470269893"/>
      <w:bookmarkStart w:id="162" w:name="_Toc424199684"/>
      <w:bookmarkStart w:id="163" w:name="_Toc437331624"/>
      <w:bookmarkStart w:id="164" w:name="_Toc476230514"/>
      <w:bookmarkStart w:id="165" w:name="_Toc471819802"/>
      <w:bookmarkStart w:id="166" w:name="_Toc433882655"/>
      <w:bookmarkStart w:id="167" w:name="_Toc437509335"/>
      <w:bookmarkStart w:id="168" w:name="_Toc476230926"/>
      <w:bookmarkStart w:id="169" w:name="_Toc437331313"/>
      <w:bookmarkStart w:id="170" w:name="_Toc435706553"/>
      <w:bookmarkStart w:id="171" w:name="_Toc495666243"/>
      <w:bookmarkStart w:id="172" w:name="_Toc437504038"/>
      <w:bookmarkStart w:id="173" w:name="_Toc468954260"/>
      <w:bookmarkStart w:id="174" w:name="_Toc470270009"/>
      <w:bookmarkStart w:id="175" w:name="_Toc469475477"/>
      <w:bookmarkStart w:id="176" w:name="_Toc476229719"/>
      <w:bookmarkStart w:id="177" w:name="_Toc467572542"/>
      <w:bookmarkStart w:id="178" w:name="_Toc471819742"/>
      <w:bookmarkStart w:id="179" w:name="_Toc463851852"/>
      <w:bookmarkStart w:id="180" w:name="_Toc504642692"/>
      <w:bookmarkStart w:id="181" w:name="_Toc476230650"/>
    </w:p>
    <w:p w14:paraId="3194E19C">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4797A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182" w:name="_Toc19723"/>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八</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、法定代表人授权委托书</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BF64477">
      <w:pPr>
        <w:pStyle w:val="73"/>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p>
    <w:p w14:paraId="7F972C4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bookmarkStart w:id="183" w:name="_Toc433882656"/>
      <w:bookmarkStart w:id="184" w:name="_Toc424199685"/>
      <w:r>
        <w:rPr>
          <w:rFonts w:hint="eastAsia" w:ascii="宋体" w:hAnsi="宋体" w:eastAsia="宋体" w:cs="宋体"/>
          <w:smallCaps w:val="0"/>
          <w:color w:val="000000" w:themeColor="text1"/>
          <w:spacing w:val="0"/>
          <w:sz w:val="21"/>
          <w:szCs w:val="21"/>
          <w:highlight w:val="none"/>
          <w14:textFill>
            <w14:solidFill>
              <w14:schemeClr w14:val="tx1"/>
            </w14:solidFill>
          </w14:textFill>
        </w:rPr>
        <w:t>本授权书声明：我</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（法定代表人姓名）是</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（单位名称）的法人代表，现授权委托本单位在职职工</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（姓名，被授权人必须为本单位正式在职员工）为全权代表，以我方的名义参加 </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（项目名称）</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（项目编号）的磋商活动，并代表我方全权办理针对上述项目的响应、磋商、评审、签约等具体事务和签署相关文件。我方对全权代表的签名事项负全部责任。</w:t>
      </w:r>
    </w:p>
    <w:p w14:paraId="5699A19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全权代表无转委托权，特此委托。</w:t>
      </w:r>
    </w:p>
    <w:p w14:paraId="0E0F7634">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本授权书于</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年</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月</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日生效，特此声明。</w:t>
      </w:r>
    </w:p>
    <w:p w14:paraId="7CFC7D7B">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法定代表人（签字或盖章）：</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87BD6B0">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授权委托人（签字或盖章）：</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452D97E2">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联系电话：</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48D721B">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响应人全称（</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电子签章</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7E813690">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日    期：</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bookmarkEnd w:id="183"/>
    <w:bookmarkEnd w:id="184"/>
    <w:p w14:paraId="3CD1295E">
      <w:pPr>
        <w:keepNext w:val="0"/>
        <w:keepLines w:val="0"/>
        <w:pageBreakBefore w:val="0"/>
        <w:kinsoku/>
        <w:wordWrap/>
        <w:overflowPunct/>
        <w:topLinePunct w:val="0"/>
        <w:autoSpaceDE/>
        <w:autoSpaceDN/>
        <w:bidi w:val="0"/>
        <w:adjustRightInd/>
        <w:spacing w:line="480" w:lineRule="auto"/>
        <w:ind w:firstLine="422" w:firstLineChars="20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bookmarkStart w:id="185" w:name="_Toc476230927"/>
      <w:bookmarkStart w:id="186" w:name="_Toc495666244"/>
      <w:bookmarkStart w:id="187" w:name="_Toc504642693"/>
      <w:bookmarkStart w:id="188" w:name="_Toc476230515"/>
      <w:bookmarkStart w:id="189" w:name="_Toc476229720"/>
      <w:bookmarkStart w:id="190" w:name="_Toc476230651"/>
    </w:p>
    <w:p w14:paraId="79965806">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bCs/>
          <w:smallCaps w:val="0"/>
          <w:color w:val="000000" w:themeColor="text1"/>
          <w:spacing w:val="0"/>
          <w:sz w:val="21"/>
          <w:szCs w:val="21"/>
          <w:highlight w:val="none"/>
          <w14:textFill>
            <w14:solidFill>
              <w14:schemeClr w14:val="tx1"/>
            </w14:solidFill>
          </w14:textFill>
        </w:rPr>
        <w:t>注：附授权委托人身份证（正、反两面）扫描件</w:t>
      </w:r>
    </w:p>
    <w:bookmarkEnd w:id="185"/>
    <w:bookmarkEnd w:id="186"/>
    <w:bookmarkEnd w:id="187"/>
    <w:bookmarkEnd w:id="188"/>
    <w:bookmarkEnd w:id="189"/>
    <w:bookmarkEnd w:id="190"/>
    <w:p w14:paraId="3C81079C">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191" w:name="_Toc15264"/>
      <w:bookmarkStart w:id="192" w:name="_Toc15508"/>
      <w:bookmarkStart w:id="193" w:name="_Toc17717"/>
    </w:p>
    <w:p w14:paraId="541B3A2D">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24E04180">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4C893A68">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7431770B">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1DFBBC1E">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38EA9194">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bookmarkEnd w:id="191"/>
    <w:bookmarkEnd w:id="192"/>
    <w:bookmarkEnd w:id="193"/>
    <w:p w14:paraId="56B98F3A">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lang w:eastAsia="zh-CN"/>
          <w14:textFill>
            <w14:solidFill>
              <w14:schemeClr w14:val="tx1"/>
            </w14:solidFill>
          </w14:textFill>
        </w:rPr>
      </w:pPr>
      <w:bookmarkStart w:id="194" w:name="_Toc504642695"/>
      <w:bookmarkStart w:id="195" w:name="_Toc476230929"/>
      <w:bookmarkStart w:id="196" w:name="_Toc476230517"/>
      <w:bookmarkStart w:id="197" w:name="_Toc476230653"/>
      <w:bookmarkStart w:id="198" w:name="_Toc476229722"/>
      <w:bookmarkStart w:id="199" w:name="_Toc495666246"/>
    </w:p>
    <w:p w14:paraId="783EE9B3">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94"/>
    <w:bookmarkEnd w:id="195"/>
    <w:bookmarkEnd w:id="196"/>
    <w:bookmarkEnd w:id="197"/>
    <w:bookmarkEnd w:id="198"/>
    <w:bookmarkEnd w:id="199"/>
    <w:p w14:paraId="721566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九</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、相应的特定资格要求证明材料</w:t>
      </w:r>
    </w:p>
    <w:p w14:paraId="7694273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4E17556">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5BFF201">
      <w:pPr>
        <w:widowControl/>
        <w:spacing w:line="380" w:lineRule="exact"/>
        <w:jc w:val="center"/>
        <w:outlineLvl w:val="9"/>
        <w:rPr>
          <w:rFonts w:hint="eastAsia" w:ascii="宋体" w:hAnsi="宋体" w:cs="宋体"/>
          <w:b/>
          <w:color w:val="auto"/>
          <w:kern w:val="0"/>
          <w:sz w:val="30"/>
          <w:szCs w:val="30"/>
          <w:highlight w:val="none"/>
          <w:lang w:eastAsia="zh-CN"/>
        </w:rPr>
      </w:pPr>
    </w:p>
    <w:p w14:paraId="1F6D70A0">
      <w:pPr>
        <w:widowControl/>
        <w:spacing w:line="380" w:lineRule="exact"/>
        <w:jc w:val="center"/>
        <w:outlineLvl w:val="9"/>
        <w:rPr>
          <w:rFonts w:hint="eastAsia" w:ascii="宋体" w:hAnsi="宋体" w:cs="宋体"/>
          <w:b/>
          <w:color w:val="auto"/>
          <w:kern w:val="0"/>
          <w:sz w:val="30"/>
          <w:szCs w:val="30"/>
          <w:highlight w:val="none"/>
          <w:lang w:eastAsia="zh-CN"/>
        </w:rPr>
      </w:pPr>
    </w:p>
    <w:p w14:paraId="1035291F">
      <w:pPr>
        <w:widowControl/>
        <w:spacing w:line="380" w:lineRule="exact"/>
        <w:jc w:val="center"/>
        <w:outlineLvl w:val="9"/>
        <w:rPr>
          <w:rFonts w:hint="eastAsia" w:ascii="宋体" w:hAnsi="宋体" w:cs="宋体"/>
          <w:b/>
          <w:color w:val="auto"/>
          <w:kern w:val="0"/>
          <w:sz w:val="30"/>
          <w:szCs w:val="30"/>
          <w:highlight w:val="none"/>
          <w:lang w:eastAsia="zh-CN"/>
        </w:rPr>
      </w:pPr>
    </w:p>
    <w:p w14:paraId="4366F962">
      <w:pPr>
        <w:widowControl/>
        <w:spacing w:line="380" w:lineRule="exact"/>
        <w:jc w:val="center"/>
        <w:outlineLvl w:val="9"/>
        <w:rPr>
          <w:rFonts w:hint="eastAsia" w:ascii="宋体" w:hAnsi="宋体" w:cs="宋体"/>
          <w:b/>
          <w:color w:val="auto"/>
          <w:kern w:val="0"/>
          <w:sz w:val="30"/>
          <w:szCs w:val="30"/>
          <w:highlight w:val="none"/>
          <w:lang w:eastAsia="zh-CN"/>
        </w:rPr>
      </w:pPr>
    </w:p>
    <w:p w14:paraId="10B8D204">
      <w:pPr>
        <w:widowControl/>
        <w:spacing w:line="380" w:lineRule="exact"/>
        <w:jc w:val="center"/>
        <w:outlineLvl w:val="9"/>
        <w:rPr>
          <w:rFonts w:hint="eastAsia" w:ascii="宋体" w:hAnsi="宋体" w:cs="宋体"/>
          <w:b/>
          <w:color w:val="auto"/>
          <w:kern w:val="0"/>
          <w:sz w:val="30"/>
          <w:szCs w:val="30"/>
          <w:highlight w:val="none"/>
          <w:lang w:eastAsia="zh-CN"/>
        </w:rPr>
      </w:pPr>
    </w:p>
    <w:p w14:paraId="637CC5BE">
      <w:pPr>
        <w:widowControl/>
        <w:spacing w:line="380" w:lineRule="exact"/>
        <w:jc w:val="center"/>
        <w:outlineLvl w:val="9"/>
        <w:rPr>
          <w:rFonts w:hint="eastAsia" w:ascii="宋体" w:hAnsi="宋体" w:cs="宋体"/>
          <w:b/>
          <w:color w:val="auto"/>
          <w:kern w:val="0"/>
          <w:sz w:val="30"/>
          <w:szCs w:val="30"/>
          <w:highlight w:val="none"/>
          <w:lang w:eastAsia="zh-CN"/>
        </w:rPr>
      </w:pPr>
    </w:p>
    <w:p w14:paraId="23353AC1">
      <w:pPr>
        <w:widowControl/>
        <w:spacing w:line="380" w:lineRule="exact"/>
        <w:jc w:val="center"/>
        <w:outlineLvl w:val="9"/>
        <w:rPr>
          <w:rFonts w:hint="eastAsia" w:ascii="宋体" w:hAnsi="宋体" w:cs="宋体"/>
          <w:b/>
          <w:color w:val="auto"/>
          <w:kern w:val="0"/>
          <w:sz w:val="30"/>
          <w:szCs w:val="30"/>
          <w:highlight w:val="none"/>
          <w:lang w:eastAsia="zh-CN"/>
        </w:rPr>
      </w:pPr>
    </w:p>
    <w:p w14:paraId="199090CF">
      <w:pPr>
        <w:widowControl/>
        <w:spacing w:line="380" w:lineRule="exact"/>
        <w:jc w:val="center"/>
        <w:outlineLvl w:val="9"/>
        <w:rPr>
          <w:rFonts w:hint="eastAsia" w:ascii="宋体" w:hAnsi="宋体" w:cs="宋体"/>
          <w:b/>
          <w:color w:val="auto"/>
          <w:kern w:val="0"/>
          <w:sz w:val="30"/>
          <w:szCs w:val="30"/>
          <w:highlight w:val="none"/>
          <w:lang w:eastAsia="zh-CN"/>
        </w:rPr>
      </w:pPr>
    </w:p>
    <w:p w14:paraId="18136977">
      <w:pPr>
        <w:widowControl/>
        <w:spacing w:line="380" w:lineRule="exact"/>
        <w:jc w:val="center"/>
        <w:outlineLvl w:val="9"/>
        <w:rPr>
          <w:rFonts w:hint="eastAsia" w:ascii="宋体" w:hAnsi="宋体" w:cs="宋体"/>
          <w:b/>
          <w:color w:val="auto"/>
          <w:kern w:val="0"/>
          <w:sz w:val="30"/>
          <w:szCs w:val="30"/>
          <w:highlight w:val="none"/>
          <w:lang w:eastAsia="zh-CN"/>
        </w:rPr>
      </w:pPr>
    </w:p>
    <w:p w14:paraId="12324B37">
      <w:pPr>
        <w:widowControl/>
        <w:spacing w:line="380" w:lineRule="exact"/>
        <w:jc w:val="center"/>
        <w:outlineLvl w:val="9"/>
        <w:rPr>
          <w:rFonts w:hint="eastAsia" w:ascii="宋体" w:hAnsi="宋体" w:cs="宋体"/>
          <w:b/>
          <w:color w:val="auto"/>
          <w:kern w:val="0"/>
          <w:sz w:val="30"/>
          <w:szCs w:val="30"/>
          <w:highlight w:val="none"/>
          <w:lang w:eastAsia="zh-CN"/>
        </w:rPr>
      </w:pPr>
    </w:p>
    <w:p w14:paraId="361032BA">
      <w:pPr>
        <w:widowControl/>
        <w:spacing w:line="380" w:lineRule="exact"/>
        <w:jc w:val="center"/>
        <w:outlineLvl w:val="9"/>
        <w:rPr>
          <w:rFonts w:hint="eastAsia" w:ascii="宋体" w:hAnsi="宋体" w:cs="宋体"/>
          <w:b/>
          <w:color w:val="auto"/>
          <w:kern w:val="0"/>
          <w:sz w:val="30"/>
          <w:szCs w:val="30"/>
          <w:highlight w:val="none"/>
          <w:lang w:eastAsia="zh-CN"/>
        </w:rPr>
      </w:pPr>
    </w:p>
    <w:p w14:paraId="21061C6D">
      <w:pPr>
        <w:widowControl/>
        <w:spacing w:line="380" w:lineRule="exact"/>
        <w:jc w:val="center"/>
        <w:outlineLvl w:val="9"/>
        <w:rPr>
          <w:rFonts w:hint="eastAsia" w:ascii="宋体" w:hAnsi="宋体" w:cs="宋体"/>
          <w:b/>
          <w:color w:val="auto"/>
          <w:kern w:val="0"/>
          <w:sz w:val="30"/>
          <w:szCs w:val="30"/>
          <w:highlight w:val="none"/>
          <w:lang w:eastAsia="zh-CN"/>
        </w:rPr>
      </w:pPr>
    </w:p>
    <w:p w14:paraId="0E04C05E">
      <w:pPr>
        <w:widowControl/>
        <w:spacing w:line="380" w:lineRule="exact"/>
        <w:jc w:val="center"/>
        <w:outlineLvl w:val="9"/>
        <w:rPr>
          <w:rFonts w:hint="eastAsia" w:ascii="宋体" w:hAnsi="宋体" w:cs="宋体"/>
          <w:b/>
          <w:color w:val="auto"/>
          <w:kern w:val="0"/>
          <w:sz w:val="30"/>
          <w:szCs w:val="30"/>
          <w:highlight w:val="none"/>
          <w:lang w:eastAsia="zh-CN"/>
        </w:rPr>
      </w:pPr>
    </w:p>
    <w:p w14:paraId="5C95F02B">
      <w:pPr>
        <w:widowControl/>
        <w:spacing w:line="380" w:lineRule="exact"/>
        <w:jc w:val="center"/>
        <w:outlineLvl w:val="9"/>
        <w:rPr>
          <w:rFonts w:hint="eastAsia" w:ascii="宋体" w:hAnsi="宋体" w:cs="宋体"/>
          <w:b/>
          <w:color w:val="auto"/>
          <w:kern w:val="0"/>
          <w:sz w:val="30"/>
          <w:szCs w:val="30"/>
          <w:highlight w:val="none"/>
          <w:lang w:eastAsia="zh-CN"/>
        </w:rPr>
      </w:pPr>
    </w:p>
    <w:p w14:paraId="5B1F6ABE">
      <w:pPr>
        <w:widowControl/>
        <w:spacing w:line="380" w:lineRule="exact"/>
        <w:jc w:val="center"/>
        <w:outlineLvl w:val="9"/>
        <w:rPr>
          <w:rFonts w:hint="eastAsia" w:ascii="宋体" w:hAnsi="宋体" w:cs="宋体"/>
          <w:b/>
          <w:color w:val="auto"/>
          <w:kern w:val="0"/>
          <w:sz w:val="30"/>
          <w:szCs w:val="30"/>
          <w:highlight w:val="none"/>
          <w:lang w:eastAsia="zh-CN"/>
        </w:rPr>
      </w:pPr>
    </w:p>
    <w:p w14:paraId="43A1A313">
      <w:pPr>
        <w:widowControl/>
        <w:spacing w:line="380" w:lineRule="exact"/>
        <w:jc w:val="center"/>
        <w:outlineLvl w:val="9"/>
        <w:rPr>
          <w:rFonts w:hint="eastAsia" w:ascii="宋体" w:hAnsi="宋体" w:cs="宋体"/>
          <w:b/>
          <w:color w:val="auto"/>
          <w:kern w:val="0"/>
          <w:sz w:val="30"/>
          <w:szCs w:val="30"/>
          <w:highlight w:val="none"/>
          <w:lang w:eastAsia="zh-CN"/>
        </w:rPr>
      </w:pPr>
    </w:p>
    <w:p w14:paraId="45A7C5D5">
      <w:pPr>
        <w:widowControl/>
        <w:spacing w:line="380" w:lineRule="exact"/>
        <w:jc w:val="center"/>
        <w:outlineLvl w:val="9"/>
        <w:rPr>
          <w:rFonts w:hint="eastAsia" w:ascii="宋体" w:hAnsi="宋体" w:cs="宋体"/>
          <w:b/>
          <w:color w:val="auto"/>
          <w:kern w:val="0"/>
          <w:sz w:val="30"/>
          <w:szCs w:val="30"/>
          <w:highlight w:val="none"/>
          <w:lang w:eastAsia="zh-CN"/>
        </w:rPr>
      </w:pPr>
    </w:p>
    <w:p w14:paraId="2E99F6C7">
      <w:pPr>
        <w:widowControl/>
        <w:spacing w:line="380" w:lineRule="exact"/>
        <w:jc w:val="center"/>
        <w:outlineLvl w:val="9"/>
        <w:rPr>
          <w:rFonts w:hint="eastAsia" w:ascii="宋体" w:hAnsi="宋体" w:cs="宋体"/>
          <w:b/>
          <w:color w:val="auto"/>
          <w:kern w:val="0"/>
          <w:sz w:val="30"/>
          <w:szCs w:val="30"/>
          <w:highlight w:val="none"/>
          <w:lang w:eastAsia="zh-CN"/>
        </w:rPr>
      </w:pPr>
    </w:p>
    <w:p w14:paraId="1C6DEBCD">
      <w:pPr>
        <w:widowControl/>
        <w:spacing w:line="380" w:lineRule="exact"/>
        <w:jc w:val="center"/>
        <w:outlineLvl w:val="9"/>
        <w:rPr>
          <w:rFonts w:hint="eastAsia" w:ascii="宋体" w:hAnsi="宋体" w:cs="宋体"/>
          <w:b/>
          <w:color w:val="auto"/>
          <w:kern w:val="0"/>
          <w:sz w:val="30"/>
          <w:szCs w:val="30"/>
          <w:highlight w:val="none"/>
          <w:lang w:eastAsia="zh-CN"/>
        </w:rPr>
      </w:pPr>
    </w:p>
    <w:p w14:paraId="18AF5A1D">
      <w:pPr>
        <w:widowControl/>
        <w:spacing w:line="380" w:lineRule="exact"/>
        <w:jc w:val="center"/>
        <w:outlineLvl w:val="9"/>
        <w:rPr>
          <w:rFonts w:hint="eastAsia" w:ascii="宋体" w:hAnsi="宋体" w:cs="宋体"/>
          <w:b/>
          <w:color w:val="auto"/>
          <w:kern w:val="0"/>
          <w:sz w:val="30"/>
          <w:szCs w:val="30"/>
          <w:highlight w:val="none"/>
          <w:lang w:eastAsia="zh-CN"/>
        </w:rPr>
      </w:pPr>
    </w:p>
    <w:p w14:paraId="5420C233">
      <w:pPr>
        <w:widowControl/>
        <w:spacing w:line="380" w:lineRule="exact"/>
        <w:jc w:val="center"/>
        <w:outlineLvl w:val="9"/>
        <w:rPr>
          <w:rFonts w:hint="eastAsia" w:ascii="宋体" w:hAnsi="宋体" w:cs="宋体"/>
          <w:b/>
          <w:color w:val="auto"/>
          <w:kern w:val="0"/>
          <w:sz w:val="30"/>
          <w:szCs w:val="30"/>
          <w:highlight w:val="none"/>
          <w:lang w:eastAsia="zh-CN"/>
        </w:rPr>
      </w:pPr>
    </w:p>
    <w:p w14:paraId="4291ABCA">
      <w:pPr>
        <w:widowControl/>
        <w:spacing w:line="380" w:lineRule="exact"/>
        <w:jc w:val="center"/>
        <w:outlineLvl w:val="9"/>
        <w:rPr>
          <w:rFonts w:hint="eastAsia" w:ascii="宋体" w:hAnsi="宋体" w:cs="宋体"/>
          <w:b/>
          <w:color w:val="auto"/>
          <w:kern w:val="0"/>
          <w:sz w:val="30"/>
          <w:szCs w:val="30"/>
          <w:highlight w:val="none"/>
          <w:lang w:eastAsia="zh-CN"/>
        </w:rPr>
      </w:pPr>
    </w:p>
    <w:p w14:paraId="07ED2338">
      <w:pPr>
        <w:widowControl/>
        <w:spacing w:line="380" w:lineRule="exact"/>
        <w:jc w:val="center"/>
        <w:outlineLvl w:val="9"/>
        <w:rPr>
          <w:rFonts w:hint="eastAsia" w:ascii="宋体" w:hAnsi="宋体" w:cs="宋体"/>
          <w:b/>
          <w:color w:val="auto"/>
          <w:kern w:val="0"/>
          <w:sz w:val="30"/>
          <w:szCs w:val="30"/>
          <w:highlight w:val="none"/>
          <w:lang w:eastAsia="zh-CN"/>
        </w:rPr>
      </w:pPr>
    </w:p>
    <w:p w14:paraId="2120853B">
      <w:pPr>
        <w:widowControl/>
        <w:spacing w:line="380" w:lineRule="exact"/>
        <w:jc w:val="center"/>
        <w:outlineLvl w:val="9"/>
        <w:rPr>
          <w:rFonts w:hint="eastAsia" w:ascii="宋体" w:hAnsi="宋体" w:cs="宋体"/>
          <w:b/>
          <w:color w:val="auto"/>
          <w:kern w:val="0"/>
          <w:sz w:val="30"/>
          <w:szCs w:val="30"/>
          <w:highlight w:val="none"/>
          <w:lang w:eastAsia="zh-CN"/>
        </w:rPr>
      </w:pPr>
    </w:p>
    <w:p w14:paraId="6D555B99">
      <w:pPr>
        <w:widowControl/>
        <w:spacing w:line="380" w:lineRule="exact"/>
        <w:jc w:val="center"/>
        <w:outlineLvl w:val="9"/>
        <w:rPr>
          <w:rFonts w:hint="eastAsia" w:ascii="宋体" w:hAnsi="宋体" w:cs="宋体"/>
          <w:b/>
          <w:color w:val="auto"/>
          <w:kern w:val="0"/>
          <w:sz w:val="30"/>
          <w:szCs w:val="30"/>
          <w:highlight w:val="none"/>
          <w:lang w:eastAsia="zh-CN"/>
        </w:rPr>
      </w:pPr>
    </w:p>
    <w:p w14:paraId="4D895D13">
      <w:pPr>
        <w:widowControl/>
        <w:spacing w:line="380" w:lineRule="exact"/>
        <w:jc w:val="center"/>
        <w:outlineLvl w:val="9"/>
        <w:rPr>
          <w:rFonts w:hint="eastAsia" w:ascii="宋体" w:hAnsi="宋体" w:cs="宋体"/>
          <w:b/>
          <w:color w:val="auto"/>
          <w:kern w:val="0"/>
          <w:sz w:val="30"/>
          <w:szCs w:val="30"/>
          <w:highlight w:val="none"/>
          <w:lang w:eastAsia="zh-CN"/>
        </w:rPr>
      </w:pPr>
    </w:p>
    <w:p w14:paraId="3C7A88B4">
      <w:pPr>
        <w:widowControl/>
        <w:spacing w:line="380" w:lineRule="exact"/>
        <w:jc w:val="center"/>
        <w:outlineLvl w:val="9"/>
        <w:rPr>
          <w:rFonts w:hint="eastAsia" w:ascii="宋体" w:hAnsi="宋体" w:cs="宋体"/>
          <w:b/>
          <w:color w:val="auto"/>
          <w:kern w:val="0"/>
          <w:sz w:val="30"/>
          <w:szCs w:val="30"/>
          <w:highlight w:val="none"/>
          <w:lang w:eastAsia="zh-CN"/>
        </w:rPr>
      </w:pPr>
    </w:p>
    <w:p w14:paraId="05D7B53E">
      <w:pPr>
        <w:widowControl/>
        <w:spacing w:line="380" w:lineRule="exact"/>
        <w:jc w:val="center"/>
        <w:outlineLvl w:val="9"/>
        <w:rPr>
          <w:rFonts w:hint="eastAsia" w:ascii="宋体" w:hAnsi="宋体" w:cs="宋体"/>
          <w:b/>
          <w:color w:val="auto"/>
          <w:kern w:val="0"/>
          <w:sz w:val="30"/>
          <w:szCs w:val="30"/>
          <w:highlight w:val="none"/>
          <w:lang w:eastAsia="zh-CN"/>
        </w:rPr>
      </w:pPr>
    </w:p>
    <w:p w14:paraId="016F3DED">
      <w:pPr>
        <w:widowControl/>
        <w:spacing w:line="380" w:lineRule="exact"/>
        <w:jc w:val="center"/>
        <w:outlineLvl w:val="9"/>
        <w:rPr>
          <w:rFonts w:hint="eastAsia" w:ascii="宋体" w:hAnsi="宋体" w:cs="宋体"/>
          <w:b/>
          <w:color w:val="auto"/>
          <w:kern w:val="0"/>
          <w:sz w:val="30"/>
          <w:szCs w:val="30"/>
          <w:highlight w:val="none"/>
          <w:lang w:eastAsia="zh-CN"/>
        </w:rPr>
      </w:pPr>
    </w:p>
    <w:p w14:paraId="0F8FE8E3">
      <w:pPr>
        <w:widowControl/>
        <w:spacing w:line="380" w:lineRule="exact"/>
        <w:jc w:val="center"/>
        <w:outlineLvl w:val="9"/>
        <w:rPr>
          <w:rFonts w:hint="eastAsia" w:ascii="宋体" w:hAnsi="宋体" w:cs="宋体"/>
          <w:b/>
          <w:color w:val="auto"/>
          <w:kern w:val="0"/>
          <w:sz w:val="30"/>
          <w:szCs w:val="30"/>
          <w:highlight w:val="none"/>
          <w:lang w:eastAsia="zh-CN"/>
        </w:rPr>
      </w:pPr>
    </w:p>
    <w:p w14:paraId="60B3E719">
      <w:pPr>
        <w:widowControl/>
        <w:spacing w:line="380" w:lineRule="exact"/>
        <w:jc w:val="center"/>
        <w:outlineLvl w:val="9"/>
        <w:rPr>
          <w:rFonts w:hint="eastAsia" w:ascii="宋体" w:hAnsi="宋体" w:cs="宋体"/>
          <w:b/>
          <w:color w:val="auto"/>
          <w:kern w:val="0"/>
          <w:sz w:val="30"/>
          <w:szCs w:val="30"/>
          <w:highlight w:val="none"/>
          <w:lang w:eastAsia="zh-CN"/>
        </w:rPr>
      </w:pPr>
    </w:p>
    <w:p w14:paraId="4128AF03">
      <w:pPr>
        <w:widowControl/>
        <w:spacing w:line="380" w:lineRule="exact"/>
        <w:jc w:val="center"/>
        <w:outlineLvl w:val="9"/>
        <w:rPr>
          <w:rFonts w:hint="eastAsia" w:ascii="宋体" w:hAnsi="宋体" w:cs="宋体"/>
          <w:b/>
          <w:color w:val="auto"/>
          <w:kern w:val="0"/>
          <w:sz w:val="30"/>
          <w:szCs w:val="30"/>
          <w:highlight w:val="none"/>
          <w:lang w:eastAsia="zh-CN"/>
        </w:rPr>
      </w:pPr>
    </w:p>
    <w:p w14:paraId="0FF581E3">
      <w:pPr>
        <w:widowControl/>
        <w:spacing w:line="380" w:lineRule="exact"/>
        <w:jc w:val="center"/>
        <w:outlineLvl w:val="9"/>
        <w:rPr>
          <w:rFonts w:hint="eastAsia" w:ascii="宋体" w:hAnsi="宋体" w:cs="宋体"/>
          <w:b/>
          <w:color w:val="auto"/>
          <w:kern w:val="0"/>
          <w:sz w:val="30"/>
          <w:szCs w:val="30"/>
          <w:highlight w:val="none"/>
          <w:lang w:eastAsia="zh-CN"/>
        </w:rPr>
      </w:pPr>
    </w:p>
    <w:p w14:paraId="4E875241">
      <w:pPr>
        <w:widowControl/>
        <w:spacing w:line="380" w:lineRule="exact"/>
        <w:jc w:val="center"/>
        <w:outlineLvl w:val="9"/>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eastAsia="zh-CN"/>
        </w:rPr>
        <w:t>十</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w:t>
      </w:r>
      <w:r>
        <w:rPr>
          <w:rFonts w:hint="eastAsia" w:ascii="宋体" w:hAnsi="宋体" w:cs="宋体"/>
          <w:b/>
          <w:bCs/>
          <w:color w:val="auto"/>
          <w:kern w:val="0"/>
          <w:sz w:val="30"/>
          <w:szCs w:val="30"/>
          <w:highlight w:val="none"/>
        </w:rPr>
        <w:t>需要说明的其他文件和说明</w:t>
      </w:r>
    </w:p>
    <w:p w14:paraId="05F28E8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E34400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1409A7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6A4AD8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bookmarkStart w:id="200" w:name="_Toc336671816"/>
      <w:bookmarkStart w:id="201" w:name="_Toc336331391"/>
      <w:bookmarkStart w:id="202" w:name="_Toc336678150"/>
    </w:p>
    <w:p w14:paraId="2E94EE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A5F8A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C106EC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2B823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533FD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4F93CD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1BB0D9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DAFE4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91CFE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highlight w:val="none"/>
          <w14:textFill>
            <w14:solidFill>
              <w14:schemeClr w14:val="tx1"/>
            </w14:solidFill>
          </w14:textFill>
        </w:rPr>
      </w:pPr>
      <w:r>
        <w:rPr>
          <w:rFonts w:hint="eastAsia" w:ascii="宋体" w:hAnsi="宋体" w:cs="宋体"/>
          <w:b/>
          <w:bCs/>
          <w:smallCaps w:val="0"/>
          <w:color w:val="000000" w:themeColor="text1"/>
          <w:spacing w:val="0"/>
          <w:sz w:val="52"/>
          <w:szCs w:val="52"/>
          <w:highlight w:val="none"/>
          <w:lang w:val="en-US" w:eastAsia="zh-CN"/>
          <w14:textFill>
            <w14:solidFill>
              <w14:schemeClr w14:val="tx1"/>
            </w14:solidFill>
          </w14:textFill>
        </w:rPr>
        <w:t>技术商务</w:t>
      </w:r>
      <w:r>
        <w:rPr>
          <w:rFonts w:hint="eastAsia" w:ascii="宋体" w:hAnsi="宋体" w:eastAsia="宋体" w:cs="宋体"/>
          <w:b/>
          <w:bCs/>
          <w:smallCaps w:val="0"/>
          <w:color w:val="000000" w:themeColor="text1"/>
          <w:spacing w:val="0"/>
          <w:sz w:val="52"/>
          <w:szCs w:val="52"/>
          <w:highlight w:val="none"/>
          <w14:textFill>
            <w14:solidFill>
              <w14:schemeClr w14:val="tx1"/>
            </w14:solidFill>
          </w14:textFill>
        </w:rPr>
        <w:t>文件</w:t>
      </w:r>
    </w:p>
    <w:p w14:paraId="58BA6C0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A8231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15A7F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0CEA76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A2CED2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7E4975D">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项目名称：</w:t>
      </w:r>
      <w:r>
        <w:rPr>
          <w:rFonts w:hint="eastAsia" w:ascii="宋体" w:hAnsi="宋体" w:cs="宋体"/>
          <w:b/>
          <w:bCs/>
          <w:smallCaps w:val="0"/>
          <w:color w:val="000000" w:themeColor="text1"/>
          <w:spacing w:val="0"/>
          <w:sz w:val="28"/>
          <w:szCs w:val="28"/>
          <w:highlight w:val="none"/>
          <w:u w:val="single"/>
          <w:lang w:eastAsia="zh-CN"/>
          <w14:textFill>
            <w14:solidFill>
              <w14:schemeClr w14:val="tx1"/>
            </w14:solidFill>
          </w14:textFill>
        </w:rPr>
        <w:t>开化县两山康养服务中心（县福利院）消防改造项目</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p>
    <w:p w14:paraId="41C3755F">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cs="宋体"/>
          <w:b/>
          <w:bCs/>
          <w:smallCaps w:val="0"/>
          <w:color w:val="auto"/>
          <w:spacing w:val="0"/>
          <w:sz w:val="28"/>
          <w:szCs w:val="28"/>
          <w:highlight w:val="none"/>
          <w:u w:val="single"/>
          <w:lang w:eastAsia="zh-CN"/>
        </w:rPr>
        <w:t xml:space="preserve">HZKHCG-202529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p>
    <w:p w14:paraId="451F1553">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名称：</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highlight w:val="none"/>
          <w:u w:val="single"/>
          <w14:textFill>
            <w14:solidFill>
              <w14:schemeClr w14:val="tx1"/>
            </w14:solidFill>
          </w14:textFill>
        </w:rPr>
        <w:t xml:space="preserve">  </w:t>
      </w:r>
    </w:p>
    <w:p w14:paraId="6765845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6F90C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0DA18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0EFDC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96696C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4771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5E612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38620EF">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年</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月</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日</w:t>
      </w:r>
    </w:p>
    <w:p w14:paraId="65F1F6D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975E8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61A2AE3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6CAC7C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617AD4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3D40344E">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b/>
          <w:bCs/>
          <w:smallCaps w:val="0"/>
          <w:color w:val="auto"/>
          <w:spacing w:val="0"/>
          <w:sz w:val="32"/>
          <w:szCs w:val="32"/>
          <w:highlight w:val="none"/>
        </w:rPr>
      </w:pPr>
      <w:r>
        <w:rPr>
          <w:rFonts w:hint="eastAsia" w:ascii="宋体" w:hAnsi="宋体" w:eastAsia="宋体" w:cs="宋体"/>
          <w:b/>
          <w:bCs/>
          <w:smallCaps w:val="0"/>
          <w:color w:val="auto"/>
          <w:spacing w:val="0"/>
          <w:sz w:val="32"/>
          <w:szCs w:val="32"/>
          <w:highlight w:val="none"/>
        </w:rPr>
        <w:t>技术商务文件目录</w:t>
      </w:r>
    </w:p>
    <w:p w14:paraId="08EDED0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rPr>
      </w:pPr>
      <w:bookmarkStart w:id="203" w:name="_Toc392080805"/>
      <w:r>
        <w:rPr>
          <w:rStyle w:val="37"/>
          <w:rFonts w:hint="eastAsia" w:ascii="宋体" w:hAnsi="宋体" w:cs="宋体"/>
          <w:smallCaps w:val="0"/>
          <w:color w:val="auto"/>
          <w:spacing w:val="0"/>
          <w:kern w:val="0"/>
          <w:szCs w:val="21"/>
          <w:highlight w:val="none"/>
          <w:u w:val="none"/>
        </w:rPr>
        <w:t>一、政府采购项目响应人技术商务评分索引表</w:t>
      </w:r>
    </w:p>
    <w:p w14:paraId="39A6AA0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rPr>
      </w:pPr>
      <w:r>
        <w:rPr>
          <w:rStyle w:val="37"/>
          <w:rFonts w:hint="eastAsia" w:ascii="宋体" w:hAnsi="宋体" w:cs="宋体"/>
          <w:smallCaps w:val="0"/>
          <w:color w:val="auto"/>
          <w:spacing w:val="0"/>
          <w:kern w:val="0"/>
          <w:szCs w:val="21"/>
          <w:highlight w:val="none"/>
          <w:u w:val="none"/>
          <w:lang w:val="en-US" w:eastAsia="zh-CN"/>
        </w:rPr>
        <w:t>二、</w:t>
      </w:r>
      <w:r>
        <w:rPr>
          <w:rFonts w:hint="eastAsia" w:ascii="宋体" w:hAnsi="宋体" w:cs="宋体"/>
          <w:smallCaps w:val="0"/>
          <w:color w:val="auto"/>
          <w:spacing w:val="0"/>
          <w:szCs w:val="21"/>
          <w:highlight w:val="none"/>
          <w:shd w:val="clear" w:color="auto" w:fill="FFFFFF"/>
          <w:lang w:eastAsia="zh-CN"/>
        </w:rPr>
        <w:t>响应人业绩经验</w:t>
      </w:r>
    </w:p>
    <w:p w14:paraId="735B3CB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三、</w:t>
      </w:r>
      <w:r>
        <w:rPr>
          <w:rFonts w:hint="eastAsia" w:ascii="宋体" w:hAnsi="宋体" w:eastAsia="宋体" w:cs="宋体"/>
          <w:color w:val="auto"/>
          <w:kern w:val="0"/>
          <w:sz w:val="21"/>
          <w:szCs w:val="21"/>
          <w:highlight w:val="none"/>
          <w:lang w:val="en-US" w:eastAsia="zh-CN"/>
        </w:rPr>
        <w:t>项目组管理机构配备情况</w:t>
      </w:r>
    </w:p>
    <w:p w14:paraId="3E0E609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四、</w:t>
      </w:r>
      <w:r>
        <w:rPr>
          <w:rFonts w:hint="eastAsia" w:ascii="宋体" w:hAnsi="宋体" w:eastAsia="宋体" w:cs="宋体"/>
          <w:color w:val="auto"/>
          <w:sz w:val="21"/>
          <w:szCs w:val="21"/>
          <w:highlight w:val="none"/>
          <w:lang w:eastAsia="zh-CN"/>
        </w:rPr>
        <w:t>质量保证期</w:t>
      </w:r>
    </w:p>
    <w:p w14:paraId="3BC3415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五、</w:t>
      </w:r>
      <w:r>
        <w:rPr>
          <w:rFonts w:hint="eastAsia" w:ascii="宋体" w:hAnsi="宋体" w:eastAsia="宋体" w:cs="宋体"/>
          <w:color w:val="auto"/>
          <w:sz w:val="21"/>
          <w:szCs w:val="21"/>
          <w:highlight w:val="none"/>
          <w:lang w:eastAsia="zh-CN"/>
        </w:rPr>
        <w:t>施工难点要点和解决措施</w:t>
      </w:r>
    </w:p>
    <w:p w14:paraId="40FF09A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六、</w:t>
      </w:r>
      <w:r>
        <w:rPr>
          <w:rFonts w:hint="eastAsia" w:ascii="宋体" w:hAnsi="宋体" w:eastAsia="宋体" w:cs="宋体"/>
          <w:color w:val="auto"/>
          <w:kern w:val="0"/>
          <w:sz w:val="21"/>
          <w:szCs w:val="21"/>
          <w:highlight w:val="none"/>
          <w:lang w:bidi="ar"/>
        </w:rPr>
        <w:t>施工方案</w:t>
      </w:r>
    </w:p>
    <w:p w14:paraId="521E8B7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七、</w:t>
      </w: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 w:val="0"/>
          <w:bCs w:val="0"/>
          <w:color w:val="auto"/>
          <w:sz w:val="21"/>
          <w:szCs w:val="21"/>
          <w:highlight w:val="none"/>
          <w:lang w:val="en-US" w:eastAsia="zh-CN"/>
        </w:rPr>
        <w:t>质量保证措施</w:t>
      </w:r>
    </w:p>
    <w:p w14:paraId="13CD500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八、</w:t>
      </w:r>
      <w:r>
        <w:rPr>
          <w:rFonts w:hint="eastAsia" w:ascii="宋体" w:hAnsi="宋体" w:eastAsia="宋体" w:cs="宋体"/>
          <w:color w:val="auto"/>
          <w:sz w:val="21"/>
          <w:szCs w:val="21"/>
          <w:highlight w:val="none"/>
          <w:lang w:val="en-US" w:eastAsia="zh-CN"/>
        </w:rPr>
        <w:t>进度计划保障措施</w:t>
      </w:r>
    </w:p>
    <w:p w14:paraId="6399EE1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九、</w:t>
      </w:r>
      <w:r>
        <w:rPr>
          <w:rFonts w:hint="eastAsia" w:ascii="宋体" w:hAnsi="宋体" w:eastAsia="宋体" w:cs="宋体"/>
          <w:color w:val="auto"/>
          <w:szCs w:val="21"/>
          <w:highlight w:val="none"/>
          <w:lang w:val="en-US" w:eastAsia="zh-CN"/>
        </w:rPr>
        <w:t>安全文明施工措施</w:t>
      </w:r>
    </w:p>
    <w:p w14:paraId="6B8A4E7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十、应急处置预案</w:t>
      </w:r>
    </w:p>
    <w:p w14:paraId="3E76685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十一、售后服务</w:t>
      </w:r>
    </w:p>
    <w:p w14:paraId="57E1966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ascii="宋体" w:hAnsi="宋体" w:cs="宋体"/>
          <w:smallCaps w:val="0"/>
          <w:color w:val="auto"/>
          <w:spacing w:val="0"/>
          <w:kern w:val="0"/>
          <w:highlight w:val="none"/>
          <w:u w:val="none"/>
        </w:rPr>
      </w:pPr>
      <w:r>
        <w:rPr>
          <w:rStyle w:val="37"/>
          <w:rFonts w:hint="eastAsia" w:ascii="宋体" w:hAnsi="宋体" w:cs="宋体"/>
          <w:smallCaps w:val="0"/>
          <w:color w:val="auto"/>
          <w:spacing w:val="0"/>
          <w:kern w:val="0"/>
          <w:szCs w:val="21"/>
          <w:highlight w:val="none"/>
          <w:u w:val="none"/>
          <w:lang w:val="en-US" w:eastAsia="zh-CN"/>
        </w:rPr>
        <w:t>十二、</w:t>
      </w:r>
      <w:r>
        <w:rPr>
          <w:rStyle w:val="37"/>
          <w:rFonts w:hint="eastAsia" w:ascii="宋体" w:hAnsi="宋体" w:cs="宋体"/>
          <w:smallCaps w:val="0"/>
          <w:color w:val="auto"/>
          <w:spacing w:val="0"/>
          <w:kern w:val="0"/>
          <w:szCs w:val="21"/>
          <w:highlight w:val="none"/>
          <w:u w:val="none"/>
        </w:rPr>
        <w:t>响应方需要说明的其他文件和说明（如有）</w:t>
      </w:r>
    </w:p>
    <w:p w14:paraId="22EDF29E">
      <w:pPr>
        <w:pStyle w:val="15"/>
        <w:keepNext w:val="0"/>
        <w:keepLines w:val="0"/>
        <w:pageBreakBefore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smallCaps w:val="0"/>
          <w:color w:val="auto"/>
          <w:spacing w:val="0"/>
          <w:highlight w:val="none"/>
          <w:lang w:eastAsia="zh-CN"/>
        </w:rPr>
      </w:pPr>
    </w:p>
    <w:p w14:paraId="71BC8AE1">
      <w:pPr>
        <w:pStyle w:val="15"/>
        <w:keepNext w:val="0"/>
        <w:keepLines w:val="0"/>
        <w:pageBreakBefore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rPr>
          <w:smallCaps w:val="0"/>
          <w:color w:val="auto"/>
          <w:spacing w:val="0"/>
          <w:highlight w:val="none"/>
        </w:rPr>
      </w:pPr>
      <w:r>
        <w:rPr>
          <w:rFonts w:hint="eastAsia"/>
          <w:smallCaps w:val="0"/>
          <w:color w:val="auto"/>
          <w:spacing w:val="0"/>
          <w:highlight w:val="none"/>
        </w:rPr>
        <w:br w:type="page"/>
      </w:r>
    </w:p>
    <w:p w14:paraId="68DF7A4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auto"/>
          <w:spacing w:val="0"/>
          <w:sz w:val="32"/>
          <w:szCs w:val="32"/>
          <w:highlight w:val="none"/>
          <w:lang w:val="en-US" w:eastAsia="zh-CN"/>
        </w:rPr>
      </w:pPr>
      <w:r>
        <w:rPr>
          <w:rFonts w:hint="eastAsia" w:ascii="宋体" w:hAnsi="宋体" w:eastAsia="宋体" w:cs="宋体"/>
          <w:b/>
          <w:smallCaps w:val="0"/>
          <w:color w:val="auto"/>
          <w:spacing w:val="0"/>
          <w:sz w:val="32"/>
          <w:szCs w:val="32"/>
          <w:highlight w:val="none"/>
          <w:lang w:val="en-US" w:eastAsia="zh-CN"/>
        </w:rPr>
        <w:t>一、</w:t>
      </w:r>
      <w:bookmarkStart w:id="204" w:name="_Toc16200"/>
      <w:r>
        <w:rPr>
          <w:rFonts w:hint="eastAsia" w:ascii="宋体" w:hAnsi="宋体" w:eastAsia="宋体" w:cs="宋体"/>
          <w:b/>
          <w:smallCaps w:val="0"/>
          <w:color w:val="auto"/>
          <w:spacing w:val="0"/>
          <w:sz w:val="32"/>
          <w:szCs w:val="32"/>
          <w:highlight w:val="none"/>
          <w:lang w:val="en-US" w:eastAsia="zh-CN"/>
        </w:rPr>
        <w:t>政府采购项目响应人技术商务评分索引表</w:t>
      </w:r>
    </w:p>
    <w:p w14:paraId="37863DFB">
      <w:pPr>
        <w:rPr>
          <w:smallCaps w:val="0"/>
          <w:color w:val="auto"/>
          <w:spacing w:val="0"/>
          <w:highlight w:val="none"/>
        </w:rPr>
      </w:pPr>
    </w:p>
    <w:bookmarkEnd w:id="200"/>
    <w:bookmarkEnd w:id="201"/>
    <w:bookmarkEnd w:id="202"/>
    <w:bookmarkEnd w:id="203"/>
    <w:bookmarkEnd w:id="204"/>
    <w:p w14:paraId="05BD467D">
      <w:pPr>
        <w:spacing w:line="440" w:lineRule="exact"/>
        <w:jc w:val="both"/>
        <w:outlineLvl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响应人名称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p>
    <w:tbl>
      <w:tblPr>
        <w:tblStyle w:val="3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872"/>
        <w:gridCol w:w="1501"/>
        <w:gridCol w:w="1779"/>
        <w:gridCol w:w="1419"/>
      </w:tblGrid>
      <w:tr w14:paraId="39F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639" w:type="dxa"/>
            <w:gridSpan w:val="2"/>
            <w:tcBorders>
              <w:top w:val="single" w:color="auto" w:sz="4" w:space="0"/>
              <w:left w:val="single" w:color="auto" w:sz="4" w:space="0"/>
              <w:bottom w:val="single" w:color="auto" w:sz="4" w:space="0"/>
              <w:right w:val="single" w:color="auto" w:sz="4" w:space="0"/>
            </w:tcBorders>
            <w:noWrap w:val="0"/>
            <w:vAlign w:val="center"/>
          </w:tcPr>
          <w:p w14:paraId="6F76FDC9">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评分内容</w:t>
            </w:r>
            <w:r>
              <w:rPr>
                <w:rFonts w:hint="eastAsia" w:ascii="宋体" w:hAnsi="宋体" w:eastAsia="宋体" w:cs="宋体"/>
                <w:color w:val="auto"/>
                <w:spacing w:val="0"/>
                <w:sz w:val="21"/>
                <w:szCs w:val="21"/>
                <w:highlight w:val="none"/>
                <w:lang w:eastAsia="zh-CN"/>
              </w:rPr>
              <w:t>及</w:t>
            </w:r>
            <w:r>
              <w:rPr>
                <w:rFonts w:hint="eastAsia" w:ascii="宋体" w:hAnsi="宋体" w:eastAsia="宋体" w:cs="宋体"/>
                <w:color w:val="auto"/>
                <w:spacing w:val="0"/>
                <w:sz w:val="21"/>
                <w:szCs w:val="21"/>
                <w:highlight w:val="none"/>
              </w:rPr>
              <w:t>分值</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435CE1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1C0809">
            <w:pPr>
              <w:spacing w:line="440" w:lineRule="exact"/>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自评分</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08F04C">
            <w:pPr>
              <w:spacing w:line="440" w:lineRule="exact"/>
              <w:jc w:val="center"/>
              <w:outlineLvl w:val="2"/>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p>
          <w:p w14:paraId="72FBA42E">
            <w:pPr>
              <w:spacing w:line="440" w:lineRule="exact"/>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响应页码</w:t>
            </w:r>
          </w:p>
        </w:tc>
      </w:tr>
      <w:tr w14:paraId="548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restart"/>
            <w:tcBorders>
              <w:left w:val="single" w:color="auto" w:sz="4" w:space="0"/>
              <w:right w:val="single" w:color="auto" w:sz="4" w:space="0"/>
            </w:tcBorders>
            <w:noWrap w:val="0"/>
            <w:vAlign w:val="center"/>
          </w:tcPr>
          <w:p w14:paraId="69B5D896">
            <w:pPr>
              <w:ind w:right="-1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商务等</w:t>
            </w:r>
            <w:r>
              <w:rPr>
                <w:rFonts w:hint="eastAsia" w:ascii="宋体" w:hAnsi="宋体" w:eastAsia="宋体" w:cs="宋体"/>
                <w:color w:val="auto"/>
                <w:sz w:val="21"/>
                <w:szCs w:val="21"/>
                <w:highlight w:val="none"/>
                <w:lang w:val="en-US" w:eastAsia="zh-CN"/>
              </w:rPr>
              <w:t>分值</w:t>
            </w:r>
          </w:p>
          <w:p w14:paraId="6719AAF5">
            <w:pPr>
              <w:ind w:right="-14"/>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lang w:eastAsia="zh-CN"/>
              </w:rPr>
              <w:t>分</w:t>
            </w:r>
          </w:p>
        </w:tc>
        <w:tc>
          <w:tcPr>
            <w:tcW w:w="2872" w:type="dxa"/>
            <w:tcBorders>
              <w:left w:val="single" w:color="auto" w:sz="4" w:space="0"/>
              <w:right w:val="single" w:color="auto" w:sz="4" w:space="0"/>
            </w:tcBorders>
            <w:noWrap w:val="0"/>
            <w:vAlign w:val="center"/>
          </w:tcPr>
          <w:p w14:paraId="408A9F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响应人业绩经验</w:t>
            </w:r>
          </w:p>
        </w:tc>
        <w:tc>
          <w:tcPr>
            <w:tcW w:w="1501" w:type="dxa"/>
            <w:tcBorders>
              <w:top w:val="single" w:color="auto" w:sz="4" w:space="0"/>
              <w:left w:val="single" w:color="auto" w:sz="4" w:space="0"/>
              <w:right w:val="single" w:color="auto" w:sz="4" w:space="0"/>
            </w:tcBorders>
            <w:noWrap w:val="0"/>
            <w:vAlign w:val="center"/>
          </w:tcPr>
          <w:p w14:paraId="19CEACB4">
            <w:pPr>
              <w:spacing w:line="288" w:lineRule="auto"/>
              <w:ind w:firstLine="31" w:firstLineChars="15"/>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14DDED5B">
            <w:pPr>
              <w:pStyle w:val="2"/>
              <w:numPr>
                <w:ilvl w:val="1"/>
                <w:numId w:val="0"/>
              </w:numPr>
              <w:spacing w:before="0" w:after="0"/>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4A7B5D89">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45A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0385015F">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noWrap w:val="0"/>
            <w:vAlign w:val="center"/>
          </w:tcPr>
          <w:p w14:paraId="0BED74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项目组管理机构配备情况</w:t>
            </w:r>
          </w:p>
        </w:tc>
        <w:tc>
          <w:tcPr>
            <w:tcW w:w="1501" w:type="dxa"/>
            <w:tcBorders>
              <w:top w:val="single" w:color="auto" w:sz="4" w:space="0"/>
              <w:left w:val="single" w:color="auto" w:sz="4" w:space="0"/>
              <w:right w:val="single" w:color="auto" w:sz="4" w:space="0"/>
            </w:tcBorders>
            <w:noWrap w:val="0"/>
            <w:vAlign w:val="center"/>
          </w:tcPr>
          <w:p w14:paraId="0F5D6FCE">
            <w:pPr>
              <w:spacing w:line="288" w:lineRule="auto"/>
              <w:ind w:firstLine="31" w:firstLineChars="1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37</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1ECB4849">
            <w:pPr>
              <w:pStyle w:val="2"/>
              <w:numPr>
                <w:ilvl w:val="1"/>
                <w:numId w:val="0"/>
              </w:numPr>
              <w:spacing w:before="0" w:after="0"/>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236B2E2E">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4B69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4FAB0E9C">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noWrap w:val="0"/>
            <w:vAlign w:val="center"/>
          </w:tcPr>
          <w:p w14:paraId="0124DB8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质量保证期</w:t>
            </w:r>
          </w:p>
        </w:tc>
        <w:tc>
          <w:tcPr>
            <w:tcW w:w="1501" w:type="dxa"/>
            <w:tcBorders>
              <w:top w:val="single" w:color="auto" w:sz="4" w:space="0"/>
              <w:left w:val="single" w:color="auto" w:sz="4" w:space="0"/>
              <w:right w:val="single" w:color="auto" w:sz="4" w:space="0"/>
            </w:tcBorders>
            <w:shd w:val="clear" w:color="auto" w:fill="auto"/>
            <w:noWrap w:val="0"/>
            <w:vAlign w:val="center"/>
          </w:tcPr>
          <w:p w14:paraId="495260A4">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6317785B">
            <w:pPr>
              <w:spacing w:line="400" w:lineRule="exact"/>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0EEB5637">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6BBA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5BBBD89C">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shd w:val="clear" w:color="auto" w:fill="auto"/>
            <w:noWrap w:val="0"/>
            <w:vAlign w:val="center"/>
          </w:tcPr>
          <w:p w14:paraId="6D465A9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0"/>
                <w:sz w:val="21"/>
                <w:szCs w:val="21"/>
                <w:highlight w:val="none"/>
                <w:lang w:eastAsia="zh-CN"/>
              </w:rPr>
              <w:t>施工难点要点和解决措施</w:t>
            </w:r>
          </w:p>
        </w:tc>
        <w:tc>
          <w:tcPr>
            <w:tcW w:w="1501" w:type="dxa"/>
            <w:tcBorders>
              <w:top w:val="single" w:color="auto" w:sz="4" w:space="0"/>
              <w:left w:val="single" w:color="auto" w:sz="4" w:space="0"/>
              <w:right w:val="single" w:color="auto" w:sz="4" w:space="0"/>
            </w:tcBorders>
            <w:shd w:val="clear" w:color="auto" w:fill="auto"/>
            <w:noWrap w:val="0"/>
            <w:vAlign w:val="center"/>
          </w:tcPr>
          <w:p w14:paraId="3B96B5C8">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0-6分</w:t>
            </w:r>
          </w:p>
        </w:tc>
        <w:tc>
          <w:tcPr>
            <w:tcW w:w="1779" w:type="dxa"/>
            <w:tcBorders>
              <w:top w:val="single" w:color="auto" w:sz="4" w:space="0"/>
              <w:left w:val="single" w:color="auto" w:sz="4" w:space="0"/>
              <w:right w:val="single" w:color="auto" w:sz="4" w:space="0"/>
            </w:tcBorders>
            <w:noWrap w:val="0"/>
            <w:vAlign w:val="center"/>
          </w:tcPr>
          <w:p w14:paraId="6857E887">
            <w:pPr>
              <w:spacing w:line="400" w:lineRule="exact"/>
              <w:jc w:val="center"/>
              <w:rPr>
                <w:rFonts w:hint="default"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right w:val="single" w:color="auto" w:sz="4" w:space="0"/>
            </w:tcBorders>
            <w:noWrap w:val="0"/>
            <w:vAlign w:val="center"/>
          </w:tcPr>
          <w:p w14:paraId="68D4A446">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1112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5ED5BC26">
            <w:pPr>
              <w:ind w:right="-14"/>
              <w:jc w:val="center"/>
              <w:rPr>
                <w:rFonts w:hint="eastAsia" w:ascii="宋体" w:hAnsi="宋体" w:eastAsia="宋体" w:cs="宋体"/>
                <w:color w:val="auto"/>
                <w:sz w:val="21"/>
                <w:szCs w:val="21"/>
                <w:highlight w:val="none"/>
                <w:lang w:eastAsia="zh-CN"/>
              </w:rPr>
            </w:pPr>
          </w:p>
          <w:p w14:paraId="203A1E19">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3687542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施工方案</w:t>
            </w:r>
          </w:p>
        </w:tc>
        <w:tc>
          <w:tcPr>
            <w:tcW w:w="1501" w:type="dxa"/>
            <w:tcBorders>
              <w:top w:val="single" w:color="auto" w:sz="4" w:space="0"/>
              <w:left w:val="single" w:color="auto" w:sz="4" w:space="0"/>
              <w:right w:val="single" w:color="auto" w:sz="4" w:space="0"/>
            </w:tcBorders>
            <w:shd w:val="clear" w:color="auto" w:fill="auto"/>
            <w:noWrap w:val="0"/>
            <w:vAlign w:val="center"/>
          </w:tcPr>
          <w:p w14:paraId="6FE83C71">
            <w:pPr>
              <w:pStyle w:val="52"/>
              <w:spacing w:line="3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46BEDAE3">
            <w:pPr>
              <w:spacing w:line="312" w:lineRule="auto"/>
              <w:jc w:val="center"/>
              <w:rPr>
                <w:rFonts w:hint="eastAsia"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right w:val="single" w:color="auto" w:sz="4" w:space="0"/>
            </w:tcBorders>
            <w:noWrap w:val="0"/>
            <w:vAlign w:val="center"/>
          </w:tcPr>
          <w:p w14:paraId="6DF1366F">
            <w:pPr>
              <w:spacing w:line="312" w:lineRule="auto"/>
              <w:rPr>
                <w:rFonts w:hint="eastAsia" w:ascii="宋体" w:hAnsi="宋体" w:eastAsia="宋体" w:cs="宋体"/>
                <w:color w:val="auto"/>
                <w:kern w:val="2"/>
                <w:sz w:val="21"/>
                <w:szCs w:val="21"/>
                <w:highlight w:val="none"/>
                <w:lang w:val="zh-CN" w:eastAsia="zh-CN" w:bidi="ar-SA"/>
              </w:rPr>
            </w:pPr>
          </w:p>
        </w:tc>
      </w:tr>
      <w:tr w14:paraId="5951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07E78962">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2B5D27C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lang w:eastAsia="zh-CN"/>
              </w:rPr>
              <w:t>施工质量保证措施</w:t>
            </w:r>
          </w:p>
        </w:tc>
        <w:tc>
          <w:tcPr>
            <w:tcW w:w="1501" w:type="dxa"/>
            <w:tcBorders>
              <w:top w:val="single" w:color="auto" w:sz="4" w:space="0"/>
              <w:left w:val="single" w:color="auto" w:sz="4" w:space="0"/>
              <w:right w:val="single" w:color="auto" w:sz="4" w:space="0"/>
            </w:tcBorders>
            <w:noWrap w:val="0"/>
            <w:vAlign w:val="center"/>
          </w:tcPr>
          <w:p w14:paraId="54D80259">
            <w:pPr>
              <w:pStyle w:val="52"/>
              <w:spacing w:line="300" w:lineRule="exact"/>
              <w:ind w:left="0"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6E6F175B">
            <w:pPr>
              <w:spacing w:line="312" w:lineRule="auto"/>
              <w:jc w:val="center"/>
              <w:rPr>
                <w:rFonts w:hint="eastAsia" w:ascii="宋体" w:hAnsi="宋体" w:eastAsia="宋体" w:cs="宋体"/>
                <w:color w:val="auto"/>
                <w:kern w:val="2"/>
                <w:sz w:val="21"/>
                <w:szCs w:val="21"/>
                <w:highlight w:val="none"/>
                <w:lang w:eastAsia="zh-CN" w:bidi="ar-SA"/>
              </w:rPr>
            </w:pPr>
          </w:p>
        </w:tc>
        <w:tc>
          <w:tcPr>
            <w:tcW w:w="1419" w:type="dxa"/>
            <w:tcBorders>
              <w:top w:val="single" w:color="auto" w:sz="4" w:space="0"/>
              <w:left w:val="single" w:color="auto" w:sz="4" w:space="0"/>
              <w:right w:val="single" w:color="auto" w:sz="4" w:space="0"/>
            </w:tcBorders>
            <w:noWrap w:val="0"/>
            <w:vAlign w:val="center"/>
          </w:tcPr>
          <w:p w14:paraId="0C8FE75E">
            <w:pPr>
              <w:spacing w:line="312" w:lineRule="auto"/>
              <w:rPr>
                <w:rFonts w:hint="eastAsia" w:ascii="宋体" w:hAnsi="宋体" w:eastAsia="宋体" w:cs="宋体"/>
                <w:color w:val="auto"/>
                <w:kern w:val="2"/>
                <w:sz w:val="21"/>
                <w:szCs w:val="21"/>
                <w:highlight w:val="none"/>
                <w:lang w:val="zh-CN" w:eastAsia="zh-CN" w:bidi="ar-SA"/>
              </w:rPr>
            </w:pPr>
          </w:p>
        </w:tc>
      </w:tr>
      <w:tr w14:paraId="7278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2AD1E677">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665B2E8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0"/>
                <w:sz w:val="21"/>
                <w:szCs w:val="21"/>
                <w:highlight w:val="none"/>
                <w:lang w:eastAsia="zh-CN"/>
              </w:rPr>
              <w:t>进度计划保障措施</w:t>
            </w:r>
          </w:p>
        </w:tc>
        <w:tc>
          <w:tcPr>
            <w:tcW w:w="1501" w:type="dxa"/>
            <w:tcBorders>
              <w:top w:val="single" w:color="auto" w:sz="4" w:space="0"/>
              <w:left w:val="single" w:color="auto" w:sz="4" w:space="0"/>
              <w:right w:val="single" w:color="auto" w:sz="4" w:space="0"/>
            </w:tcBorders>
            <w:noWrap w:val="0"/>
            <w:vAlign w:val="center"/>
          </w:tcPr>
          <w:p w14:paraId="2C9FAADA">
            <w:pPr>
              <w:pStyle w:val="52"/>
              <w:spacing w:line="300" w:lineRule="exact"/>
              <w:ind w:lef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3CE65C96">
            <w:pPr>
              <w:spacing w:line="400" w:lineRule="exact"/>
              <w:jc w:val="center"/>
              <w:rPr>
                <w:rFonts w:hint="eastAsia"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2B5267">
            <w:pPr>
              <w:spacing w:line="400" w:lineRule="exact"/>
              <w:rPr>
                <w:rFonts w:hint="eastAsia" w:ascii="宋体" w:hAnsi="宋体" w:eastAsia="宋体" w:cs="宋体"/>
                <w:color w:val="auto"/>
                <w:kern w:val="2"/>
                <w:sz w:val="21"/>
                <w:szCs w:val="21"/>
                <w:highlight w:val="none"/>
                <w:lang w:val="zh-CN" w:eastAsia="zh-CN" w:bidi="ar-SA"/>
              </w:rPr>
            </w:pPr>
          </w:p>
        </w:tc>
      </w:tr>
      <w:tr w14:paraId="08C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35605577">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1082280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0"/>
                <w:sz w:val="21"/>
                <w:szCs w:val="21"/>
                <w:highlight w:val="none"/>
                <w:lang w:eastAsia="zh-CN"/>
              </w:rPr>
              <w:t>安全生产保证措施</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CB58FEA">
            <w:pPr>
              <w:pStyle w:val="52"/>
              <w:spacing w:line="300" w:lineRule="exact"/>
              <w:ind w:lef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04AF65D4">
            <w:pPr>
              <w:spacing w:line="400" w:lineRule="exact"/>
              <w:jc w:val="center"/>
              <w:rPr>
                <w:rFonts w:hint="eastAsia"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DC4E0B1">
            <w:pPr>
              <w:spacing w:line="400" w:lineRule="exact"/>
              <w:rPr>
                <w:rFonts w:hint="eastAsia" w:ascii="宋体" w:hAnsi="宋体" w:eastAsia="宋体" w:cs="宋体"/>
                <w:color w:val="auto"/>
                <w:kern w:val="2"/>
                <w:sz w:val="21"/>
                <w:szCs w:val="21"/>
                <w:highlight w:val="none"/>
                <w:lang w:val="zh-CN" w:eastAsia="zh-CN" w:bidi="ar-SA"/>
              </w:rPr>
            </w:pPr>
          </w:p>
        </w:tc>
      </w:tr>
      <w:tr w14:paraId="16E1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1A57A7B7">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731A31E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应急处置预案</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04A90CC">
            <w:pPr>
              <w:spacing w:line="288" w:lineRule="auto"/>
              <w:ind w:firstLine="31" w:firstLineChars="15"/>
              <w:jc w:val="center"/>
              <w:rPr>
                <w:rFonts w:hint="default"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D12C8B">
            <w:pPr>
              <w:spacing w:line="400" w:lineRule="exact"/>
              <w:jc w:val="center"/>
              <w:rPr>
                <w:rFonts w:hint="eastAsia" w:ascii="宋体" w:hAnsi="宋体" w:eastAsia="宋体" w:cs="宋体"/>
                <w:color w:val="auto"/>
                <w:kern w:val="2"/>
                <w:sz w:val="21"/>
                <w:szCs w:val="21"/>
                <w:highlight w:val="none"/>
                <w:lang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4E983CD">
            <w:pPr>
              <w:spacing w:line="400" w:lineRule="exact"/>
              <w:rPr>
                <w:rFonts w:hint="eastAsia" w:ascii="宋体" w:hAnsi="宋体" w:eastAsia="宋体" w:cs="宋体"/>
                <w:color w:val="auto"/>
                <w:kern w:val="2"/>
                <w:sz w:val="21"/>
                <w:szCs w:val="21"/>
                <w:highlight w:val="none"/>
                <w:lang w:val="zh-CN" w:eastAsia="zh-CN" w:bidi="ar-SA"/>
              </w:rPr>
            </w:pPr>
          </w:p>
        </w:tc>
      </w:tr>
      <w:tr w14:paraId="208C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40032480">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17806AC9">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售后服务</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6E3DF4A">
            <w:pPr>
              <w:pStyle w:val="52"/>
              <w:spacing w:line="30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5BE27A7">
            <w:pPr>
              <w:spacing w:line="400" w:lineRule="exact"/>
              <w:jc w:val="center"/>
              <w:rPr>
                <w:rFonts w:hint="eastAsia" w:ascii="宋体" w:hAnsi="宋体" w:eastAsia="宋体" w:cs="宋体"/>
                <w:color w:val="auto"/>
                <w:kern w:val="2"/>
                <w:sz w:val="21"/>
                <w:szCs w:val="21"/>
                <w:highlight w:val="none"/>
                <w:lang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F32A6C4">
            <w:pPr>
              <w:spacing w:line="400" w:lineRule="exact"/>
              <w:rPr>
                <w:rFonts w:hint="eastAsia" w:ascii="宋体" w:hAnsi="宋体" w:eastAsia="宋体" w:cs="宋体"/>
                <w:color w:val="auto"/>
                <w:kern w:val="2"/>
                <w:sz w:val="21"/>
                <w:szCs w:val="21"/>
                <w:highlight w:val="none"/>
                <w:lang w:val="zh-CN" w:eastAsia="zh-CN" w:bidi="ar-SA"/>
              </w:rPr>
            </w:pPr>
          </w:p>
        </w:tc>
      </w:tr>
    </w:tbl>
    <w:p w14:paraId="09DB0A46">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32BF30D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6D0BBD2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037B7F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44B13C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5AC7CFC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highlight w:val="none"/>
          <w:lang w:eastAsia="zh-CN"/>
        </w:rPr>
      </w:pPr>
    </w:p>
    <w:p w14:paraId="578A1532">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highlight w:val="none"/>
          <w:lang w:eastAsia="zh-CN"/>
        </w:rPr>
      </w:pPr>
    </w:p>
    <w:p w14:paraId="7C3DC64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highlight w:val="none"/>
          <w:lang w:eastAsia="zh-CN"/>
        </w:rPr>
      </w:pPr>
    </w:p>
    <w:p w14:paraId="77ADA0BA">
      <w:pPr>
        <w:rPr>
          <w:rFonts w:hint="eastAsia"/>
          <w:highlight w:val="none"/>
          <w:lang w:eastAsia="zh-CN"/>
        </w:rPr>
      </w:pPr>
    </w:p>
    <w:p w14:paraId="29521062">
      <w:pPr>
        <w:rPr>
          <w:rFonts w:hint="eastAsia" w:ascii="宋体" w:hAnsi="宋体" w:eastAsia="宋体" w:cs="宋体"/>
          <w:b w:val="0"/>
          <w:bCs w:val="0"/>
          <w:smallCaps w:val="0"/>
          <w:color w:val="FF0000"/>
          <w:spacing w:val="0"/>
          <w:kern w:val="0"/>
          <w:sz w:val="21"/>
          <w:szCs w:val="21"/>
          <w:highlight w:val="none"/>
          <w:lang w:eastAsia="zh-CN"/>
        </w:rPr>
      </w:pPr>
    </w:p>
    <w:p w14:paraId="61FF97F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highlight w:val="none"/>
          <w:lang w:eastAsia="zh-CN"/>
        </w:rPr>
      </w:pPr>
    </w:p>
    <w:p w14:paraId="308DB49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color w:val="auto"/>
          <w:kern w:val="0"/>
          <w:sz w:val="30"/>
          <w:szCs w:val="30"/>
          <w:highlight w:val="none"/>
          <w:lang w:val="en-US" w:eastAsia="zh-CN"/>
        </w:rPr>
      </w:pPr>
    </w:p>
    <w:p w14:paraId="39064E9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响应人业绩经验</w:t>
      </w:r>
    </w:p>
    <w:p w14:paraId="2C67148B">
      <w:pPr>
        <w:widowControl/>
        <w:spacing w:line="400" w:lineRule="exact"/>
        <w:jc w:val="center"/>
        <w:rPr>
          <w:rFonts w:ascii="宋体" w:hAnsi="宋体" w:cs="宋体"/>
          <w:b/>
          <w:bCs/>
          <w:color w:val="auto"/>
          <w:kern w:val="0"/>
          <w:sz w:val="30"/>
          <w:szCs w:val="30"/>
          <w:highlight w:val="none"/>
        </w:rPr>
      </w:pPr>
    </w:p>
    <w:p w14:paraId="639277D1">
      <w:pPr>
        <w:widowControl/>
        <w:spacing w:line="500" w:lineRule="exact"/>
        <w:jc w:val="left"/>
        <w:rPr>
          <w:rFonts w:hint="eastAsia" w:ascii="宋体" w:hAnsi="宋体" w:cs="宋体"/>
          <w:color w:val="auto"/>
          <w:kern w:val="0"/>
          <w:highlight w:val="none"/>
          <w:lang w:val="en-US" w:eastAsia="zh-CN"/>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 xml:space="preserve">                     </w:t>
      </w:r>
    </w:p>
    <w:p w14:paraId="3A69F523">
      <w:pPr>
        <w:widowControl/>
        <w:spacing w:line="500" w:lineRule="exact"/>
        <w:jc w:val="left"/>
        <w:rPr>
          <w:rFonts w:ascii="宋体" w:hAnsi="宋体" w:cs="宋体"/>
          <w:color w:val="auto"/>
          <w:kern w:val="0"/>
          <w:highlight w:val="none"/>
        </w:rPr>
      </w:pPr>
      <w:r>
        <w:rPr>
          <w:rFonts w:hint="eastAsia" w:ascii="宋体" w:hAnsi="宋体" w:cs="宋体"/>
          <w:color w:val="auto"/>
          <w:kern w:val="0"/>
          <w:highlight w:val="none"/>
        </w:rPr>
        <w:t>项目编号：</w:t>
      </w:r>
    </w:p>
    <w:tbl>
      <w:tblPr>
        <w:tblStyle w:val="3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50"/>
        <w:gridCol w:w="2430"/>
        <w:gridCol w:w="2179"/>
        <w:gridCol w:w="2224"/>
      </w:tblGrid>
      <w:tr w14:paraId="70FD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2" w:type="dxa"/>
            <w:noWrap/>
            <w:vAlign w:val="center"/>
          </w:tcPr>
          <w:p w14:paraId="2F608E80">
            <w:pPr>
              <w:jc w:val="center"/>
              <w:rPr>
                <w:rFonts w:ascii="宋体" w:hAnsi="宋体" w:cs="宋体"/>
                <w:color w:val="auto"/>
                <w:highlight w:val="none"/>
              </w:rPr>
            </w:pPr>
            <w:r>
              <w:rPr>
                <w:rFonts w:hint="eastAsia" w:ascii="宋体" w:hAnsi="宋体" w:cs="宋体"/>
                <w:color w:val="auto"/>
                <w:highlight w:val="none"/>
              </w:rPr>
              <w:t>序号</w:t>
            </w:r>
          </w:p>
        </w:tc>
        <w:tc>
          <w:tcPr>
            <w:tcW w:w="1950" w:type="dxa"/>
            <w:noWrap/>
            <w:vAlign w:val="center"/>
          </w:tcPr>
          <w:p w14:paraId="7C914607">
            <w:pPr>
              <w:jc w:val="center"/>
              <w:rPr>
                <w:rFonts w:ascii="宋体" w:hAnsi="宋体" w:cs="宋体"/>
                <w:color w:val="auto"/>
                <w:highlight w:val="none"/>
              </w:rPr>
            </w:pPr>
            <w:r>
              <w:rPr>
                <w:rFonts w:hint="eastAsia" w:ascii="宋体" w:hAnsi="宋体" w:cs="宋体"/>
                <w:color w:val="auto"/>
                <w:highlight w:val="none"/>
              </w:rPr>
              <w:t>采购单位名称</w:t>
            </w:r>
          </w:p>
        </w:tc>
        <w:tc>
          <w:tcPr>
            <w:tcW w:w="2430" w:type="dxa"/>
            <w:noWrap/>
            <w:vAlign w:val="center"/>
          </w:tcPr>
          <w:p w14:paraId="409726A4">
            <w:pPr>
              <w:jc w:val="center"/>
              <w:rPr>
                <w:rFonts w:ascii="宋体" w:hAnsi="宋体" w:cs="宋体"/>
                <w:color w:val="auto"/>
                <w:highlight w:val="none"/>
              </w:rPr>
            </w:pPr>
            <w:r>
              <w:rPr>
                <w:rFonts w:hint="eastAsia" w:ascii="宋体" w:hAnsi="宋体" w:cs="宋体"/>
                <w:color w:val="auto"/>
                <w:highlight w:val="none"/>
              </w:rPr>
              <w:t>项目名称</w:t>
            </w:r>
          </w:p>
        </w:tc>
        <w:tc>
          <w:tcPr>
            <w:tcW w:w="2179" w:type="dxa"/>
            <w:noWrap/>
            <w:vAlign w:val="center"/>
          </w:tcPr>
          <w:p w14:paraId="5E746776">
            <w:pPr>
              <w:jc w:val="center"/>
              <w:rPr>
                <w:rFonts w:ascii="宋体" w:hAnsi="宋体" w:cs="宋体"/>
                <w:color w:val="auto"/>
                <w:highlight w:val="none"/>
              </w:rPr>
            </w:pPr>
            <w:r>
              <w:rPr>
                <w:rFonts w:hint="eastAsia" w:ascii="宋体" w:hAnsi="宋体" w:cs="宋体"/>
                <w:color w:val="auto"/>
                <w:highlight w:val="none"/>
              </w:rPr>
              <w:t>业绩类型</w:t>
            </w:r>
          </w:p>
        </w:tc>
        <w:tc>
          <w:tcPr>
            <w:tcW w:w="2224" w:type="dxa"/>
            <w:noWrap/>
            <w:vAlign w:val="center"/>
          </w:tcPr>
          <w:p w14:paraId="30E17E45">
            <w:pPr>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688D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02A2CA50">
            <w:pPr>
              <w:widowControl/>
              <w:jc w:val="center"/>
              <w:rPr>
                <w:rFonts w:ascii="宋体" w:hAnsi="宋体" w:cs="宋体"/>
                <w:color w:val="auto"/>
                <w:highlight w:val="none"/>
              </w:rPr>
            </w:pPr>
            <w:r>
              <w:rPr>
                <w:rFonts w:hint="eastAsia" w:ascii="宋体" w:hAnsi="宋体" w:cs="宋体"/>
                <w:color w:val="auto"/>
                <w:highlight w:val="none"/>
              </w:rPr>
              <w:t>1</w:t>
            </w:r>
          </w:p>
        </w:tc>
        <w:tc>
          <w:tcPr>
            <w:tcW w:w="1950" w:type="dxa"/>
            <w:noWrap/>
            <w:vAlign w:val="center"/>
          </w:tcPr>
          <w:p w14:paraId="3377F926">
            <w:pPr>
              <w:widowControl/>
              <w:jc w:val="center"/>
              <w:rPr>
                <w:rFonts w:ascii="宋体" w:hAnsi="宋体" w:cs="宋体"/>
                <w:color w:val="auto"/>
                <w:highlight w:val="none"/>
              </w:rPr>
            </w:pPr>
          </w:p>
        </w:tc>
        <w:tc>
          <w:tcPr>
            <w:tcW w:w="2430" w:type="dxa"/>
            <w:noWrap/>
            <w:vAlign w:val="center"/>
          </w:tcPr>
          <w:p w14:paraId="57424DFC">
            <w:pPr>
              <w:widowControl/>
              <w:jc w:val="center"/>
              <w:rPr>
                <w:rFonts w:ascii="宋体" w:hAnsi="宋体" w:cs="宋体"/>
                <w:color w:val="auto"/>
                <w:highlight w:val="none"/>
              </w:rPr>
            </w:pPr>
          </w:p>
        </w:tc>
        <w:tc>
          <w:tcPr>
            <w:tcW w:w="2179" w:type="dxa"/>
            <w:noWrap/>
            <w:vAlign w:val="center"/>
          </w:tcPr>
          <w:p w14:paraId="570B5D16">
            <w:pPr>
              <w:widowControl/>
              <w:jc w:val="center"/>
              <w:rPr>
                <w:rFonts w:ascii="宋体" w:hAnsi="宋体" w:cs="宋体"/>
                <w:color w:val="auto"/>
                <w:highlight w:val="none"/>
              </w:rPr>
            </w:pPr>
          </w:p>
        </w:tc>
        <w:tc>
          <w:tcPr>
            <w:tcW w:w="2224" w:type="dxa"/>
            <w:noWrap/>
            <w:vAlign w:val="center"/>
          </w:tcPr>
          <w:p w14:paraId="2119FBAD">
            <w:pPr>
              <w:widowControl/>
              <w:jc w:val="center"/>
              <w:rPr>
                <w:rFonts w:ascii="宋体" w:hAnsi="宋体" w:cs="宋体"/>
                <w:color w:val="auto"/>
                <w:highlight w:val="none"/>
              </w:rPr>
            </w:pPr>
          </w:p>
        </w:tc>
      </w:tr>
      <w:tr w14:paraId="52E0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36AA2569">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1950" w:type="dxa"/>
            <w:noWrap/>
            <w:vAlign w:val="center"/>
          </w:tcPr>
          <w:p w14:paraId="01F4D23B">
            <w:pPr>
              <w:widowControl/>
              <w:jc w:val="center"/>
              <w:rPr>
                <w:rFonts w:ascii="宋体" w:hAnsi="宋体" w:cs="宋体"/>
                <w:b/>
                <w:color w:val="auto"/>
                <w:kern w:val="0"/>
                <w:highlight w:val="none"/>
              </w:rPr>
            </w:pPr>
          </w:p>
        </w:tc>
        <w:tc>
          <w:tcPr>
            <w:tcW w:w="2430" w:type="dxa"/>
            <w:noWrap/>
            <w:vAlign w:val="center"/>
          </w:tcPr>
          <w:p w14:paraId="6386BB42">
            <w:pPr>
              <w:widowControl/>
              <w:jc w:val="center"/>
              <w:rPr>
                <w:rFonts w:ascii="宋体" w:hAnsi="宋体" w:cs="宋体"/>
                <w:b/>
                <w:color w:val="auto"/>
                <w:kern w:val="0"/>
                <w:highlight w:val="none"/>
              </w:rPr>
            </w:pPr>
          </w:p>
        </w:tc>
        <w:tc>
          <w:tcPr>
            <w:tcW w:w="2179" w:type="dxa"/>
            <w:noWrap/>
            <w:vAlign w:val="center"/>
          </w:tcPr>
          <w:p w14:paraId="617782E2">
            <w:pPr>
              <w:widowControl/>
              <w:jc w:val="center"/>
              <w:rPr>
                <w:rFonts w:ascii="宋体" w:hAnsi="宋体" w:cs="宋体"/>
                <w:b/>
                <w:color w:val="auto"/>
                <w:kern w:val="0"/>
                <w:highlight w:val="none"/>
              </w:rPr>
            </w:pPr>
          </w:p>
        </w:tc>
        <w:tc>
          <w:tcPr>
            <w:tcW w:w="2224" w:type="dxa"/>
            <w:noWrap/>
            <w:vAlign w:val="center"/>
          </w:tcPr>
          <w:p w14:paraId="700A723A">
            <w:pPr>
              <w:widowControl/>
              <w:jc w:val="center"/>
              <w:rPr>
                <w:rFonts w:ascii="宋体" w:hAnsi="宋体" w:cs="宋体"/>
                <w:b/>
                <w:color w:val="auto"/>
                <w:kern w:val="0"/>
                <w:highlight w:val="none"/>
              </w:rPr>
            </w:pPr>
          </w:p>
        </w:tc>
      </w:tr>
      <w:tr w14:paraId="049A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01F0BB08">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1950" w:type="dxa"/>
            <w:noWrap/>
            <w:vAlign w:val="center"/>
          </w:tcPr>
          <w:p w14:paraId="07A76C45">
            <w:pPr>
              <w:widowControl/>
              <w:jc w:val="center"/>
              <w:rPr>
                <w:rFonts w:ascii="宋体" w:hAnsi="宋体" w:cs="宋体"/>
                <w:b/>
                <w:color w:val="auto"/>
                <w:kern w:val="0"/>
                <w:highlight w:val="none"/>
              </w:rPr>
            </w:pPr>
          </w:p>
        </w:tc>
        <w:tc>
          <w:tcPr>
            <w:tcW w:w="2430" w:type="dxa"/>
            <w:noWrap/>
            <w:vAlign w:val="center"/>
          </w:tcPr>
          <w:p w14:paraId="08C03CC2">
            <w:pPr>
              <w:widowControl/>
              <w:jc w:val="center"/>
              <w:rPr>
                <w:rFonts w:ascii="宋体" w:hAnsi="宋体" w:cs="宋体"/>
                <w:b/>
                <w:color w:val="auto"/>
                <w:kern w:val="0"/>
                <w:highlight w:val="none"/>
              </w:rPr>
            </w:pPr>
          </w:p>
        </w:tc>
        <w:tc>
          <w:tcPr>
            <w:tcW w:w="2179" w:type="dxa"/>
            <w:noWrap/>
            <w:vAlign w:val="center"/>
          </w:tcPr>
          <w:p w14:paraId="6B0426FA">
            <w:pPr>
              <w:widowControl/>
              <w:jc w:val="center"/>
              <w:rPr>
                <w:rFonts w:ascii="宋体" w:hAnsi="宋体" w:cs="宋体"/>
                <w:b/>
                <w:color w:val="auto"/>
                <w:kern w:val="0"/>
                <w:highlight w:val="none"/>
              </w:rPr>
            </w:pPr>
          </w:p>
        </w:tc>
        <w:tc>
          <w:tcPr>
            <w:tcW w:w="2224" w:type="dxa"/>
            <w:noWrap/>
            <w:vAlign w:val="center"/>
          </w:tcPr>
          <w:p w14:paraId="29F027E5">
            <w:pPr>
              <w:widowControl/>
              <w:jc w:val="center"/>
              <w:rPr>
                <w:rFonts w:ascii="宋体" w:hAnsi="宋体" w:cs="宋体"/>
                <w:b/>
                <w:color w:val="auto"/>
                <w:kern w:val="0"/>
                <w:highlight w:val="none"/>
              </w:rPr>
            </w:pPr>
          </w:p>
        </w:tc>
      </w:tr>
      <w:tr w14:paraId="0959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3C7AE71F">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1950" w:type="dxa"/>
            <w:noWrap/>
            <w:vAlign w:val="center"/>
          </w:tcPr>
          <w:p w14:paraId="539014B6">
            <w:pPr>
              <w:widowControl/>
              <w:jc w:val="center"/>
              <w:rPr>
                <w:rFonts w:ascii="宋体" w:hAnsi="宋体" w:cs="宋体"/>
                <w:b/>
                <w:color w:val="auto"/>
                <w:kern w:val="0"/>
                <w:highlight w:val="none"/>
              </w:rPr>
            </w:pPr>
          </w:p>
        </w:tc>
        <w:tc>
          <w:tcPr>
            <w:tcW w:w="2430" w:type="dxa"/>
            <w:noWrap/>
            <w:vAlign w:val="center"/>
          </w:tcPr>
          <w:p w14:paraId="4A71690F">
            <w:pPr>
              <w:widowControl/>
              <w:jc w:val="center"/>
              <w:rPr>
                <w:rFonts w:ascii="宋体" w:hAnsi="宋体" w:cs="宋体"/>
                <w:b/>
                <w:color w:val="auto"/>
                <w:kern w:val="0"/>
                <w:highlight w:val="none"/>
              </w:rPr>
            </w:pPr>
          </w:p>
        </w:tc>
        <w:tc>
          <w:tcPr>
            <w:tcW w:w="2179" w:type="dxa"/>
            <w:noWrap/>
            <w:vAlign w:val="center"/>
          </w:tcPr>
          <w:p w14:paraId="2B6A90D2">
            <w:pPr>
              <w:widowControl/>
              <w:jc w:val="center"/>
              <w:rPr>
                <w:rFonts w:ascii="宋体" w:hAnsi="宋体" w:cs="宋体"/>
                <w:b/>
                <w:color w:val="auto"/>
                <w:kern w:val="0"/>
                <w:highlight w:val="none"/>
              </w:rPr>
            </w:pPr>
          </w:p>
        </w:tc>
        <w:tc>
          <w:tcPr>
            <w:tcW w:w="2224" w:type="dxa"/>
            <w:noWrap/>
            <w:vAlign w:val="center"/>
          </w:tcPr>
          <w:p w14:paraId="3B983502">
            <w:pPr>
              <w:widowControl/>
              <w:jc w:val="center"/>
              <w:rPr>
                <w:rFonts w:ascii="宋体" w:hAnsi="宋体" w:cs="宋体"/>
                <w:b/>
                <w:color w:val="auto"/>
                <w:kern w:val="0"/>
                <w:highlight w:val="none"/>
              </w:rPr>
            </w:pPr>
          </w:p>
        </w:tc>
      </w:tr>
      <w:tr w14:paraId="01B4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48EEE38E">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1950" w:type="dxa"/>
            <w:noWrap/>
            <w:vAlign w:val="center"/>
          </w:tcPr>
          <w:p w14:paraId="280335EE">
            <w:pPr>
              <w:widowControl/>
              <w:jc w:val="center"/>
              <w:rPr>
                <w:rFonts w:ascii="宋体" w:hAnsi="宋体" w:cs="宋体"/>
                <w:b/>
                <w:color w:val="auto"/>
                <w:kern w:val="0"/>
                <w:highlight w:val="none"/>
              </w:rPr>
            </w:pPr>
          </w:p>
        </w:tc>
        <w:tc>
          <w:tcPr>
            <w:tcW w:w="2430" w:type="dxa"/>
            <w:noWrap/>
            <w:vAlign w:val="center"/>
          </w:tcPr>
          <w:p w14:paraId="30B1D5CE">
            <w:pPr>
              <w:widowControl/>
              <w:jc w:val="center"/>
              <w:rPr>
                <w:rFonts w:ascii="宋体" w:hAnsi="宋体" w:cs="宋体"/>
                <w:b/>
                <w:color w:val="auto"/>
                <w:kern w:val="0"/>
                <w:highlight w:val="none"/>
              </w:rPr>
            </w:pPr>
          </w:p>
        </w:tc>
        <w:tc>
          <w:tcPr>
            <w:tcW w:w="2179" w:type="dxa"/>
            <w:noWrap/>
            <w:vAlign w:val="center"/>
          </w:tcPr>
          <w:p w14:paraId="08F23740">
            <w:pPr>
              <w:widowControl/>
              <w:jc w:val="center"/>
              <w:rPr>
                <w:rFonts w:ascii="宋体" w:hAnsi="宋体" w:cs="宋体"/>
                <w:b/>
                <w:color w:val="auto"/>
                <w:kern w:val="0"/>
                <w:highlight w:val="none"/>
              </w:rPr>
            </w:pPr>
          </w:p>
        </w:tc>
        <w:tc>
          <w:tcPr>
            <w:tcW w:w="2224" w:type="dxa"/>
            <w:noWrap/>
            <w:vAlign w:val="center"/>
          </w:tcPr>
          <w:p w14:paraId="78124345">
            <w:pPr>
              <w:widowControl/>
              <w:jc w:val="center"/>
              <w:rPr>
                <w:rFonts w:ascii="宋体" w:hAnsi="宋体" w:cs="宋体"/>
                <w:b/>
                <w:color w:val="auto"/>
                <w:kern w:val="0"/>
                <w:highlight w:val="none"/>
              </w:rPr>
            </w:pPr>
          </w:p>
        </w:tc>
      </w:tr>
      <w:tr w14:paraId="0152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541268CC">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1950" w:type="dxa"/>
            <w:noWrap/>
            <w:vAlign w:val="center"/>
          </w:tcPr>
          <w:p w14:paraId="3BA112E7">
            <w:pPr>
              <w:widowControl/>
              <w:jc w:val="center"/>
              <w:rPr>
                <w:rFonts w:ascii="宋体" w:hAnsi="宋体" w:cs="宋体"/>
                <w:b/>
                <w:color w:val="auto"/>
                <w:kern w:val="0"/>
                <w:highlight w:val="none"/>
              </w:rPr>
            </w:pPr>
          </w:p>
        </w:tc>
        <w:tc>
          <w:tcPr>
            <w:tcW w:w="2430" w:type="dxa"/>
            <w:noWrap/>
            <w:vAlign w:val="center"/>
          </w:tcPr>
          <w:p w14:paraId="128B835E">
            <w:pPr>
              <w:widowControl/>
              <w:jc w:val="center"/>
              <w:rPr>
                <w:rFonts w:ascii="宋体" w:hAnsi="宋体" w:cs="宋体"/>
                <w:b/>
                <w:color w:val="auto"/>
                <w:kern w:val="0"/>
                <w:highlight w:val="none"/>
              </w:rPr>
            </w:pPr>
          </w:p>
        </w:tc>
        <w:tc>
          <w:tcPr>
            <w:tcW w:w="2179" w:type="dxa"/>
            <w:noWrap/>
            <w:vAlign w:val="center"/>
          </w:tcPr>
          <w:p w14:paraId="58935CEE">
            <w:pPr>
              <w:widowControl/>
              <w:jc w:val="center"/>
              <w:rPr>
                <w:rFonts w:ascii="宋体" w:hAnsi="宋体" w:cs="宋体"/>
                <w:b/>
                <w:color w:val="auto"/>
                <w:kern w:val="0"/>
                <w:highlight w:val="none"/>
              </w:rPr>
            </w:pPr>
          </w:p>
        </w:tc>
        <w:tc>
          <w:tcPr>
            <w:tcW w:w="2224" w:type="dxa"/>
            <w:noWrap/>
            <w:vAlign w:val="center"/>
          </w:tcPr>
          <w:p w14:paraId="343072A5">
            <w:pPr>
              <w:widowControl/>
              <w:jc w:val="center"/>
              <w:rPr>
                <w:rFonts w:ascii="宋体" w:hAnsi="宋体" w:cs="宋体"/>
                <w:b/>
                <w:color w:val="auto"/>
                <w:kern w:val="0"/>
                <w:highlight w:val="none"/>
              </w:rPr>
            </w:pPr>
          </w:p>
        </w:tc>
      </w:tr>
      <w:tr w14:paraId="6770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2" w:type="dxa"/>
            <w:noWrap/>
            <w:vAlign w:val="center"/>
          </w:tcPr>
          <w:p w14:paraId="0910ACED">
            <w:pPr>
              <w:widowControl/>
              <w:jc w:val="center"/>
              <w:rPr>
                <w:rFonts w:ascii="宋体" w:hAnsi="宋体" w:cs="宋体"/>
                <w:color w:val="auto"/>
                <w:kern w:val="0"/>
                <w:highlight w:val="none"/>
              </w:rPr>
            </w:pPr>
            <w:r>
              <w:rPr>
                <w:rFonts w:hint="eastAsia" w:ascii="宋体" w:hAnsi="宋体" w:cs="宋体"/>
                <w:color w:val="auto"/>
                <w:kern w:val="0"/>
                <w:highlight w:val="none"/>
              </w:rPr>
              <w:t>…</w:t>
            </w:r>
          </w:p>
        </w:tc>
        <w:tc>
          <w:tcPr>
            <w:tcW w:w="1950" w:type="dxa"/>
            <w:noWrap/>
            <w:vAlign w:val="center"/>
          </w:tcPr>
          <w:p w14:paraId="357A9F39">
            <w:pPr>
              <w:widowControl/>
              <w:jc w:val="center"/>
              <w:rPr>
                <w:rFonts w:ascii="宋体" w:hAnsi="宋体" w:cs="宋体"/>
                <w:b/>
                <w:color w:val="auto"/>
                <w:kern w:val="0"/>
                <w:highlight w:val="none"/>
              </w:rPr>
            </w:pPr>
          </w:p>
        </w:tc>
        <w:tc>
          <w:tcPr>
            <w:tcW w:w="2430" w:type="dxa"/>
            <w:noWrap/>
            <w:vAlign w:val="center"/>
          </w:tcPr>
          <w:p w14:paraId="3479F539">
            <w:pPr>
              <w:widowControl/>
              <w:jc w:val="center"/>
              <w:rPr>
                <w:rFonts w:ascii="宋体" w:hAnsi="宋体" w:cs="宋体"/>
                <w:b/>
                <w:color w:val="auto"/>
                <w:kern w:val="0"/>
                <w:highlight w:val="none"/>
              </w:rPr>
            </w:pPr>
          </w:p>
        </w:tc>
        <w:tc>
          <w:tcPr>
            <w:tcW w:w="2179" w:type="dxa"/>
            <w:noWrap/>
            <w:vAlign w:val="center"/>
          </w:tcPr>
          <w:p w14:paraId="31F07299">
            <w:pPr>
              <w:widowControl/>
              <w:jc w:val="center"/>
              <w:rPr>
                <w:rFonts w:ascii="宋体" w:hAnsi="宋体" w:cs="宋体"/>
                <w:b/>
                <w:color w:val="auto"/>
                <w:kern w:val="0"/>
                <w:highlight w:val="none"/>
              </w:rPr>
            </w:pPr>
          </w:p>
        </w:tc>
        <w:tc>
          <w:tcPr>
            <w:tcW w:w="2224" w:type="dxa"/>
            <w:noWrap/>
            <w:vAlign w:val="center"/>
          </w:tcPr>
          <w:p w14:paraId="1FF09872">
            <w:pPr>
              <w:widowControl/>
              <w:jc w:val="center"/>
              <w:rPr>
                <w:rFonts w:ascii="宋体" w:hAnsi="宋体" w:cs="宋体"/>
                <w:b/>
                <w:color w:val="auto"/>
                <w:kern w:val="0"/>
                <w:highlight w:val="none"/>
              </w:rPr>
            </w:pPr>
          </w:p>
        </w:tc>
      </w:tr>
    </w:tbl>
    <w:p w14:paraId="3C32B260">
      <w:pPr>
        <w:snapToGrid w:val="0"/>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提供证明材料详见评分标准表，否则不得分；</w:t>
      </w:r>
    </w:p>
    <w:p w14:paraId="3D72703B">
      <w:pPr>
        <w:pStyle w:val="7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val="en-US" w:eastAsia="zh-CN" w:bidi="en-US"/>
          <w14:textFill>
            <w14:solidFill>
              <w14:schemeClr w14:val="tx1"/>
            </w14:solidFill>
          </w14:textFill>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在填写时</w:t>
      </w:r>
      <w:r>
        <w:rPr>
          <w:rFonts w:hint="eastAsia" w:ascii="宋体" w:hAnsi="宋体" w:eastAsia="宋体" w:cs="宋体"/>
          <w:color w:val="auto"/>
          <w:kern w:val="2"/>
          <w:sz w:val="21"/>
          <w:szCs w:val="21"/>
          <w:highlight w:val="none"/>
          <w:lang w:val="en-US" w:eastAsia="zh-CN" w:bidi="ar-SA"/>
        </w:rPr>
        <w:t xml:space="preserve">，如本表格不适合响应人的实际情况，可根据本表格式自行划表填写。 </w:t>
      </w:r>
    </w:p>
    <w:p w14:paraId="4A79A14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F1F298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022AA8A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EC73599">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DAB745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7A286C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65D81FA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43EB3F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2F9659C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7C193F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FDDE9C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B23EF6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2BFD634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746127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7DED0AE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7C3CE5E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5F4C0AA8">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5867FC7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221D0BB2">
      <w:pPr>
        <w:rPr>
          <w:rFonts w:hint="eastAsia"/>
          <w:highlight w:val="none"/>
          <w:lang w:eastAsia="zh-CN"/>
        </w:rPr>
      </w:pPr>
    </w:p>
    <w:p w14:paraId="2EA1849F">
      <w:pPr>
        <w:numPr>
          <w:ilvl w:val="0"/>
          <w:numId w:val="0"/>
        </w:num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项目组管理机构配备情况</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06"/>
        <w:gridCol w:w="853"/>
        <w:gridCol w:w="1072"/>
        <w:gridCol w:w="1388"/>
        <w:gridCol w:w="1337"/>
        <w:gridCol w:w="1275"/>
        <w:gridCol w:w="845"/>
      </w:tblGrid>
      <w:tr w14:paraId="48D1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2" w:type="dxa"/>
            <w:noWrap w:val="0"/>
            <w:vAlign w:val="center"/>
          </w:tcPr>
          <w:p w14:paraId="0E3FE7DE">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color w:val="auto"/>
                <w:kern w:val="2"/>
                <w:highlight w:val="none"/>
              </w:rPr>
              <w:t>姓名</w:t>
            </w:r>
          </w:p>
        </w:tc>
        <w:tc>
          <w:tcPr>
            <w:tcW w:w="1306" w:type="dxa"/>
            <w:noWrap w:val="0"/>
            <w:vAlign w:val="center"/>
          </w:tcPr>
          <w:p w14:paraId="4741A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03F14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职称</w:t>
            </w:r>
          </w:p>
        </w:tc>
        <w:tc>
          <w:tcPr>
            <w:tcW w:w="1072" w:type="dxa"/>
            <w:noWrap w:val="0"/>
            <w:vAlign w:val="center"/>
          </w:tcPr>
          <w:p w14:paraId="4DB42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证书名称</w:t>
            </w:r>
          </w:p>
        </w:tc>
        <w:tc>
          <w:tcPr>
            <w:tcW w:w="1388" w:type="dxa"/>
            <w:noWrap w:val="0"/>
            <w:vAlign w:val="center"/>
          </w:tcPr>
          <w:p w14:paraId="7E8C4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级别</w:t>
            </w:r>
          </w:p>
        </w:tc>
        <w:tc>
          <w:tcPr>
            <w:tcW w:w="1337" w:type="dxa"/>
            <w:noWrap w:val="0"/>
            <w:vAlign w:val="center"/>
          </w:tcPr>
          <w:p w14:paraId="3C921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证号</w:t>
            </w:r>
          </w:p>
        </w:tc>
        <w:tc>
          <w:tcPr>
            <w:tcW w:w="1275" w:type="dxa"/>
            <w:noWrap w:val="0"/>
            <w:vAlign w:val="center"/>
          </w:tcPr>
          <w:p w14:paraId="37C95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专业</w:t>
            </w:r>
          </w:p>
        </w:tc>
        <w:tc>
          <w:tcPr>
            <w:tcW w:w="845" w:type="dxa"/>
            <w:noWrap w:val="0"/>
            <w:vAlign w:val="center"/>
          </w:tcPr>
          <w:p w14:paraId="3F8D59FB">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73B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DD0F2E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BED0885">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2CCDB78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F8C93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8F1116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7100BC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E78573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917F8A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72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B84AB9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FECB50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9933F8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D9404C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76701D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AD894D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78B6BD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708094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CF0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25FBA2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FD5BBB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405D5C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8F492B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69E170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164099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55471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429E4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5C2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5AC9A10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9E63A1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BBFD2C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F025C0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2FF652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3F692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3144A1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A99E4B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C07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2A598D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B523E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0F8865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ADFB15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C9BF57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53AC58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B0B324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18BB9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DC4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D39A27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576C10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B73DFE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45F3C5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274098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01ABD8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4DDA40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614BE8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DC4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7271FD6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578F37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990B8A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B1C6EB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E1444A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7162D5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4ABCF4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DDAFAE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CA1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8035AC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54E8490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72906C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2552C5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0CCEAA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9678C4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B3D8D8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C78B52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828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57CDF16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120FEA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43B3A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D9D77B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E9CF89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047FF4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F210A8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77A840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9CB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773DF0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5F4A8BD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9767B5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B054BE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8769FB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AB9491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3E07F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C73868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08D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3D724AD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6E4B4D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DAF3007">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871ABE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348297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E34C0B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CB4A98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F1C393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180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4D9274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793BF8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0F7BA5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F43BB0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9D7CAD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3C6400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477868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66B6E2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87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02D9AED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3261DF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F520267">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07F5FC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B2760C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15195B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110707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55CE275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634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28E54D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B7B5E1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9CE5C9E">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DC6E66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966FC2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B879D6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11BD52E">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500A4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337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08" w:type="dxa"/>
            <w:gridSpan w:val="8"/>
            <w:noWrap w:val="0"/>
            <w:vAlign w:val="center"/>
          </w:tcPr>
          <w:p w14:paraId="5B82F552">
            <w:pPr>
              <w:pStyle w:val="97"/>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highlight w:val="none"/>
              </w:rPr>
              <w:t>本工程一旦我单位中标，将实行项目经理负责制，并配备上述项目管理班子。上述填报内容真实，若不真实，愿按有关规定接受处理。</w:t>
            </w:r>
          </w:p>
        </w:tc>
      </w:tr>
    </w:tbl>
    <w:p w14:paraId="64B76138">
      <w:pPr>
        <w:pStyle w:val="97"/>
        <w:keepNext w:val="0"/>
        <w:keepLines w:val="0"/>
        <w:pageBreakBefore w:val="0"/>
        <w:widowControl/>
        <w:numPr>
          <w:ilvl w:val="0"/>
          <w:numId w:val="0"/>
        </w:numPr>
        <w:kinsoku/>
        <w:wordWrap/>
        <w:overflowPunct/>
        <w:topLinePunct w:val="0"/>
        <w:bidi w:val="0"/>
        <w:adjustRightInd/>
        <w:snapToGrid/>
        <w:spacing w:after="0" w:line="500" w:lineRule="exact"/>
        <w:ind w:left="27" w:leftChars="-91" w:right="-338" w:rightChars="-161" w:hanging="218" w:hangingChars="104"/>
        <w:jc w:val="left"/>
        <w:outlineLvl w:val="9"/>
        <w:rPr>
          <w:rFonts w:hint="eastAsia" w:ascii="宋体" w:hAnsi="宋体" w:eastAsia="宋体" w:cs="宋体"/>
          <w:b/>
          <w:bCs/>
          <w:color w:val="auto"/>
          <w:sz w:val="21"/>
          <w:szCs w:val="21"/>
          <w:highlight w:val="none"/>
          <w:lang w:bidi="ar-SA"/>
        </w:rPr>
      </w:pPr>
      <w:r>
        <w:rPr>
          <w:rFonts w:hint="eastAsia" w:ascii="宋体" w:hAnsi="宋体" w:eastAsia="宋体" w:cs="宋体"/>
          <w:color w:val="auto"/>
          <w:sz w:val="21"/>
          <w:szCs w:val="21"/>
          <w:highlight w:val="none"/>
          <w:lang w:bidi="ar-SA"/>
        </w:rPr>
        <w:t>注：</w:t>
      </w:r>
      <w:bookmarkStart w:id="223" w:name="_GoBack"/>
      <w:r>
        <w:rPr>
          <w:rFonts w:hint="eastAsia" w:ascii="宋体" w:hAnsi="宋体" w:eastAsia="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lang w:bidi="ar-SA"/>
        </w:rPr>
        <w:t>以上人员须</w:t>
      </w:r>
      <w:r>
        <w:rPr>
          <w:rFonts w:hint="eastAsia" w:ascii="宋体" w:hAnsi="宋体" w:eastAsia="宋体" w:cs="宋体"/>
          <w:b/>
          <w:bCs/>
          <w:color w:val="auto"/>
          <w:sz w:val="21"/>
          <w:szCs w:val="21"/>
          <w:highlight w:val="none"/>
          <w:lang w:eastAsia="zh-CN" w:bidi="ar-SA"/>
        </w:rPr>
        <w:t>同时</w:t>
      </w:r>
      <w:r>
        <w:rPr>
          <w:rFonts w:hint="eastAsia" w:ascii="宋体" w:hAnsi="宋体" w:eastAsia="宋体" w:cs="宋体"/>
          <w:b/>
          <w:bCs/>
          <w:color w:val="auto"/>
          <w:sz w:val="21"/>
          <w:szCs w:val="21"/>
          <w:highlight w:val="none"/>
          <w:lang w:bidi="ar-SA"/>
        </w:rPr>
        <w:t>提供①有效的相关证书证明材料复印件并加盖公章；②社会保险证明（以社保部门提供的2025年</w:t>
      </w:r>
      <w:r>
        <w:rPr>
          <w:rFonts w:hint="eastAsia" w:ascii="宋体" w:hAnsi="宋体" w:eastAsia="宋体" w:cs="宋体"/>
          <w:b/>
          <w:bCs/>
          <w:color w:val="auto"/>
          <w:sz w:val="21"/>
          <w:szCs w:val="21"/>
          <w:highlight w:val="none"/>
          <w:lang w:val="en-US" w:eastAsia="zh-CN" w:bidi="ar-SA"/>
        </w:rPr>
        <w:t>3月、4月、5月</w:t>
      </w:r>
      <w:r>
        <w:rPr>
          <w:rFonts w:hint="eastAsia" w:ascii="宋体" w:hAnsi="宋体" w:eastAsia="宋体" w:cs="宋体"/>
          <w:b/>
          <w:bCs/>
          <w:color w:val="auto"/>
          <w:sz w:val="21"/>
          <w:szCs w:val="21"/>
          <w:highlight w:val="none"/>
          <w:lang w:bidi="ar-SA"/>
        </w:rPr>
        <w:t>本单位职工基本社会保险参保证明或缴费清单为准）</w:t>
      </w:r>
      <w:r>
        <w:rPr>
          <w:rFonts w:hint="eastAsia" w:ascii="宋体" w:hAnsi="宋体" w:eastAsia="宋体" w:cs="宋体"/>
          <w:b/>
          <w:bCs/>
          <w:color w:val="auto"/>
          <w:sz w:val="21"/>
          <w:szCs w:val="21"/>
          <w:highlight w:val="none"/>
          <w:lang w:bidi="ar-SA"/>
        </w:rPr>
        <w:t>并加盖公章，否则不得分。</w:t>
      </w:r>
    </w:p>
    <w:p w14:paraId="0C590870">
      <w:pPr>
        <w:pStyle w:val="97"/>
        <w:numPr>
          <w:ilvl w:val="0"/>
          <w:numId w:val="0"/>
        </w:numPr>
        <w:ind w:firstLine="211" w:firstLineChars="100"/>
        <w:rPr>
          <w:rFonts w:hint="eastAsia" w:ascii="宋体" w:hAnsi="宋体" w:eastAsia="宋体" w:cs="宋体"/>
          <w:color w:val="auto"/>
          <w:highlight w:val="none"/>
          <w:lang w:bidi="ar-SA"/>
        </w:rPr>
      </w:pPr>
      <w:r>
        <w:rPr>
          <w:rFonts w:hint="eastAsia" w:ascii="宋体" w:hAnsi="宋体" w:eastAsia="宋体" w:cs="宋体"/>
          <w:b/>
          <w:bCs/>
          <w:color w:val="auto"/>
          <w:sz w:val="21"/>
          <w:szCs w:val="21"/>
          <w:highlight w:val="none"/>
          <w:lang w:val="en-US" w:eastAsia="zh-CN" w:bidi="ar-SA"/>
        </w:rPr>
        <w:t>2、</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bookmarkEnd w:id="223"/>
    <w:p w14:paraId="36AEC5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CAE7E72">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lang w:eastAsia="zh-CN"/>
        </w:rPr>
        <w:t>响应人名称</w:t>
      </w:r>
      <w:r>
        <w:rPr>
          <w:rFonts w:hint="eastAsia" w:ascii="宋体" w:hAnsi="宋体" w:cs="宋体"/>
          <w:color w:val="auto"/>
          <w:highlight w:val="none"/>
        </w:rPr>
        <w:t>（电子签章）：</w:t>
      </w:r>
      <w:r>
        <w:rPr>
          <w:rFonts w:hint="eastAsia" w:ascii="宋体" w:hAnsi="宋体" w:cs="宋体"/>
          <w:color w:val="auto"/>
          <w:highlight w:val="none"/>
          <w:u w:val="single"/>
          <w:lang w:val="en-US" w:eastAsia="zh-CN"/>
        </w:rPr>
        <w:t xml:space="preserve">                 </w:t>
      </w:r>
    </w:p>
    <w:p w14:paraId="72F803E3">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r>
        <w:rPr>
          <w:rFonts w:hint="eastAsia" w:ascii="宋体" w:hAnsi="宋体" w:cs="宋体"/>
          <w:b/>
          <w:color w:val="auto"/>
          <w:highlight w:val="none"/>
          <w:u w:val="single"/>
          <w:lang w:val="en-US" w:eastAsia="zh-CN"/>
        </w:rPr>
        <w:t xml:space="preserve">                           </w:t>
      </w:r>
    </w:p>
    <w:p w14:paraId="05EB9CF9">
      <w:pPr>
        <w:jc w:val="center"/>
        <w:rPr>
          <w:rFonts w:hint="eastAsia" w:ascii="宋体" w:hAnsi="宋体" w:cs="宋体"/>
          <w:b/>
          <w:bCs/>
          <w:color w:val="auto"/>
          <w:kern w:val="0"/>
          <w:sz w:val="30"/>
          <w:szCs w:val="30"/>
          <w:highlight w:val="none"/>
          <w:lang w:eastAsia="zh-CN"/>
        </w:rPr>
        <w:sectPr>
          <w:pgSz w:w="11906" w:h="16838"/>
          <w:pgMar w:top="1304" w:right="1304" w:bottom="1191" w:left="1304" w:header="794" w:footer="850" w:gutter="0"/>
          <w:pgNumType w:fmt="decimal"/>
          <w:cols w:space="0" w:num="1"/>
          <w:docGrid w:type="lines" w:linePitch="320" w:charSpace="0"/>
        </w:sectPr>
      </w:pPr>
    </w:p>
    <w:p w14:paraId="7C40A44C">
      <w:pPr>
        <w:keepNext w:val="0"/>
        <w:keepLines w:val="0"/>
        <w:pageBreakBefore w:val="0"/>
        <w:widowControl w:val="0"/>
        <w:numPr>
          <w:ilvl w:val="0"/>
          <w:numId w:val="3"/>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质量保证期</w:t>
      </w:r>
    </w:p>
    <w:p w14:paraId="28078173">
      <w:pPr>
        <w:pStyle w:val="2"/>
        <w:numPr>
          <w:ilvl w:val="1"/>
          <w:numId w:val="0"/>
        </w:num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sectPr>
          <w:headerReference r:id="rId6" w:type="default"/>
          <w:footerReference r:id="rId7" w:type="default"/>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pPr>
      <w:r>
        <w:rPr>
          <w:rFonts w:hint="eastAsia" w:ascii="宋体" w:hAnsi="宋体" w:eastAsia="宋体" w:cs="宋体"/>
          <w:b w:val="0"/>
          <w:bCs w:val="0"/>
          <w:color w:val="auto"/>
          <w:kern w:val="2"/>
          <w:sz w:val="21"/>
          <w:szCs w:val="21"/>
          <w:highlight w:val="none"/>
          <w:lang w:val="en-US" w:eastAsia="zh-CN" w:bidi="ar-SA"/>
        </w:rPr>
        <w:t>（格式自拟）</w:t>
      </w:r>
    </w:p>
    <w:p w14:paraId="4CA1AA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五</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、施工难点要点和解决措施</w:t>
      </w:r>
    </w:p>
    <w:p w14:paraId="31213C9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9BBB20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27156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DF7C55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D4A11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7EACC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6F0B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E806AE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73F153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526B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D2583B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2C02F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031A52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52E48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69623F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5737F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CDE6F9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B372CE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7E799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9121A3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069896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B87C41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六</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、施工方案</w:t>
      </w:r>
    </w:p>
    <w:p w14:paraId="533DD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93880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6E670C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4F54EB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85979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22CBAA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0E5F7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F43983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6E846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04F5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7AFBAF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960C6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DF1FF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E8B5A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32E4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1C5FC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26EC5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25E5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EEE4F1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F32DB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2A474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10297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七</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、施工质量保证措施</w:t>
      </w:r>
    </w:p>
    <w:p w14:paraId="38A8E0F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1E9D6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9651E9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C7CFD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CAA9B7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3C77A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1D06B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0C666A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2D64E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CE85A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AD1D6D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59EA08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729BB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AC720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FDBD58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7AE755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12046F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BD4F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82618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BADFC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170BE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C46CD4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八</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、进度计划保障措施</w:t>
      </w:r>
    </w:p>
    <w:p w14:paraId="1642DF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0A92B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97F60F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7656AE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E6F86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F5E36A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5D6CDB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0E88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329F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3A3E59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EB332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576D4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48389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297C13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95186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F5037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00506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4258C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1D6985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4BBDF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5F59B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AC852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九</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、安全生产保证措施</w:t>
      </w:r>
    </w:p>
    <w:p w14:paraId="280017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E7404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0BF35A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8F1E7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0A7B10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F6FEB8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36A74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82766B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CD776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18DF36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3919A8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F73EFF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CFE76F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9601FF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DCB80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1280FA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26E002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E0E3CD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D9F5D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9E05A1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AFE3B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CC8236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十、应急处置预案</w:t>
      </w:r>
    </w:p>
    <w:p w14:paraId="76ECB3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2EA47A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9E65D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C1CBF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085B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ADA4F6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FAF37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24D61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B8181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FBD7CC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F4A95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0FEB3D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24B87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4E859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0DD714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B16EE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A5969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65BEB9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2C6F3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69CCAE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BF126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009AE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十</w:t>
      </w: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一</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、售后服务</w:t>
      </w:r>
    </w:p>
    <w:p w14:paraId="52DE2E5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AF43A5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8EEF12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57DF07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2BD6592">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7D7ED1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57B013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079356B8">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B97CF1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78FE3D4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E679E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BE44FB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EA0F4B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015E538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5D6886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07F7B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E19A46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BE271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677DC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1E7EA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AD08E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E45E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45DE6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89D652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68253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BA36E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29216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E670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85D7B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十</w:t>
      </w: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二</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、响应方需要说明的其他文件和说明（如有）</w:t>
      </w:r>
    </w:p>
    <w:p w14:paraId="64883EB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6B351F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699835A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0A54EF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900F72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7F587F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6C54641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80283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5C5EB7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A65E5E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0180F81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340991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63109CD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09BA42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EFF740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2E3B4C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ABFA80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D14A4E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78E105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29ADA49">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911449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280425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DFFA6C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highlight w:val="none"/>
          <w:lang w:eastAsia="zh-CN"/>
        </w:rPr>
        <w:sectPr>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pPr>
    </w:p>
    <w:p w14:paraId="5371658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868CA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16389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128FEE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B644B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30C3AB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568B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44D36A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90E9F6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C254C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highlight w:val="none"/>
          <w14:textFill>
            <w14:solidFill>
              <w14:schemeClr w14:val="tx1"/>
            </w14:solidFill>
          </w14:textFill>
        </w:rPr>
      </w:pPr>
      <w:r>
        <w:rPr>
          <w:rFonts w:hint="eastAsia" w:ascii="宋体" w:hAnsi="宋体" w:cs="宋体"/>
          <w:b/>
          <w:bCs/>
          <w:smallCaps w:val="0"/>
          <w:color w:val="000000" w:themeColor="text1"/>
          <w:spacing w:val="0"/>
          <w:sz w:val="52"/>
          <w:szCs w:val="52"/>
          <w:highlight w:val="none"/>
          <w:lang w:val="en-US" w:eastAsia="zh-CN"/>
          <w14:textFill>
            <w14:solidFill>
              <w14:schemeClr w14:val="tx1"/>
            </w14:solidFill>
          </w14:textFill>
        </w:rPr>
        <w:t>报价</w:t>
      </w:r>
      <w:r>
        <w:rPr>
          <w:rFonts w:hint="eastAsia" w:ascii="宋体" w:hAnsi="宋体" w:eastAsia="宋体" w:cs="宋体"/>
          <w:b/>
          <w:bCs/>
          <w:smallCaps w:val="0"/>
          <w:color w:val="000000" w:themeColor="text1"/>
          <w:spacing w:val="0"/>
          <w:sz w:val="52"/>
          <w:szCs w:val="52"/>
          <w:highlight w:val="none"/>
          <w14:textFill>
            <w14:solidFill>
              <w14:schemeClr w14:val="tx1"/>
            </w14:solidFill>
          </w14:textFill>
        </w:rPr>
        <w:t>文件</w:t>
      </w:r>
    </w:p>
    <w:p w14:paraId="2DA43D9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2A898C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7C86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4216FF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45598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7CD3B76">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项目名称：</w:t>
      </w:r>
      <w:r>
        <w:rPr>
          <w:rFonts w:hint="eastAsia" w:ascii="宋体" w:hAnsi="宋体" w:cs="宋体"/>
          <w:b/>
          <w:bCs/>
          <w:smallCaps w:val="0"/>
          <w:color w:val="000000" w:themeColor="text1"/>
          <w:spacing w:val="0"/>
          <w:sz w:val="28"/>
          <w:szCs w:val="28"/>
          <w:highlight w:val="none"/>
          <w:u w:val="single"/>
          <w:lang w:eastAsia="zh-CN"/>
          <w14:textFill>
            <w14:solidFill>
              <w14:schemeClr w14:val="tx1"/>
            </w14:solidFill>
          </w14:textFill>
        </w:rPr>
        <w:t>开化县两山康养服务中心（县福利院）消防改造项目</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p>
    <w:p w14:paraId="77720019">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auto"/>
          <w:spacing w:val="0"/>
          <w:sz w:val="28"/>
          <w:szCs w:val="28"/>
          <w:highlight w:val="none"/>
          <w:u w:val="single"/>
          <w:lang w:val="en-US" w:eastAsia="zh-CN"/>
        </w:rPr>
        <w:t xml:space="preserve">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cs="宋体"/>
          <w:b/>
          <w:bCs/>
          <w:smallCaps w:val="0"/>
          <w:color w:val="auto"/>
          <w:spacing w:val="0"/>
          <w:sz w:val="28"/>
          <w:szCs w:val="28"/>
          <w:highlight w:val="none"/>
          <w:u w:val="single"/>
          <w:lang w:eastAsia="zh-CN"/>
        </w:rPr>
        <w:t xml:space="preserve">HZKHCG-202529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p>
    <w:p w14:paraId="3A93308B">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名称：</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highlight w:val="none"/>
          <w:u w:val="single"/>
          <w14:textFill>
            <w14:solidFill>
              <w14:schemeClr w14:val="tx1"/>
            </w14:solidFill>
          </w14:textFill>
        </w:rPr>
        <w:t xml:space="preserve">  </w:t>
      </w:r>
    </w:p>
    <w:p w14:paraId="69A108C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60A3B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AE1E4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DE93CD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2F574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9156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AB47AA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B38F4C1">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年</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月</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日</w:t>
      </w:r>
    </w:p>
    <w:p w14:paraId="6CED3C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926F91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2A3C5A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2D8BCCC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7FD65A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719397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4E45F977">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b/>
          <w:bCs/>
          <w:smallCaps w:val="0"/>
          <w:color w:val="000000" w:themeColor="text1"/>
          <w:spacing w:val="0"/>
          <w:sz w:val="32"/>
          <w:szCs w:val="32"/>
          <w:highlight w:val="none"/>
          <w14:textFill>
            <w14:solidFill>
              <w14:schemeClr w14:val="tx1"/>
            </w14:solidFill>
          </w14:textFill>
        </w:rPr>
      </w:pPr>
      <w:r>
        <w:rPr>
          <w:rFonts w:hint="eastAsia" w:ascii="宋体" w:hAnsi="宋体" w:eastAsia="宋体" w:cs="宋体"/>
          <w:b/>
          <w:bCs/>
          <w:smallCaps w:val="0"/>
          <w:color w:val="000000" w:themeColor="text1"/>
          <w:spacing w:val="0"/>
          <w:sz w:val="32"/>
          <w:szCs w:val="32"/>
          <w:highlight w:val="none"/>
          <w14:textFill>
            <w14:solidFill>
              <w14:schemeClr w14:val="tx1"/>
            </w14:solidFill>
          </w14:textFill>
        </w:rPr>
        <w:t>报价文件目录</w:t>
      </w:r>
    </w:p>
    <w:p w14:paraId="6CE89A5F">
      <w:pPr>
        <w:rPr>
          <w:rStyle w:val="37"/>
          <w:rFonts w:ascii="宋体" w:hAnsi="宋体" w:cs="宋体"/>
          <w:smallCaps w:val="0"/>
          <w:color w:val="000000" w:themeColor="text1"/>
          <w:spacing w:val="0"/>
          <w:kern w:val="0"/>
          <w:highlight w:val="none"/>
          <w:u w:val="none"/>
          <w14:textFill>
            <w14:solidFill>
              <w14:schemeClr w14:val="tx1"/>
            </w14:solidFill>
          </w14:textFill>
        </w:rPr>
      </w:pPr>
    </w:p>
    <w:p w14:paraId="68C4C295">
      <w:pPr>
        <w:pStyle w:val="26"/>
        <w:keepNext w:val="0"/>
        <w:keepLines w:val="0"/>
        <w:pageBreakBefore w:val="0"/>
        <w:widowControl w:val="0"/>
        <w:tabs>
          <w:tab w:val="right" w:leader="dot" w:pos="9061"/>
        </w:tabs>
        <w:kinsoku/>
        <w:wordWrap/>
        <w:overflowPunct/>
        <w:topLinePunct w:val="0"/>
        <w:autoSpaceDN/>
        <w:bidi w:val="0"/>
        <w:adjustRightInd/>
        <w:snapToGrid/>
        <w:spacing w:line="360" w:lineRule="auto"/>
        <w:ind w:left="0" w:leftChars="0" w:firstLine="420" w:firstLineChars="200"/>
        <w:textAlignment w:val="auto"/>
        <w:rPr>
          <w:rStyle w:val="37"/>
          <w:rFonts w:ascii="宋体" w:hAnsi="宋体" w:cs="宋体"/>
          <w:smallCaps w:val="0"/>
          <w:color w:val="000000" w:themeColor="text1"/>
          <w:spacing w:val="0"/>
          <w:kern w:val="0"/>
          <w:szCs w:val="22"/>
          <w:highlight w:val="none"/>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highlight w:val="none"/>
          <w:u w:val="none"/>
          <w:lang w:val="zh-CN"/>
          <w14:textFill>
            <w14:solidFill>
              <w14:schemeClr w14:val="tx1"/>
            </w14:solidFill>
          </w14:textFill>
        </w:rPr>
        <w:t>一、响应函</w:t>
      </w:r>
    </w:p>
    <w:p w14:paraId="391FDB43">
      <w:pPr>
        <w:pStyle w:val="26"/>
        <w:keepNext w:val="0"/>
        <w:keepLines w:val="0"/>
        <w:pageBreakBefore w:val="0"/>
        <w:widowControl w:val="0"/>
        <w:kinsoku/>
        <w:wordWrap/>
        <w:overflowPunct/>
        <w:topLinePunct w:val="0"/>
        <w:autoSpaceDE w:val="0"/>
        <w:autoSpaceDN/>
        <w:bidi w:val="0"/>
        <w:adjustRightInd/>
        <w:snapToGrid/>
        <w:spacing w:line="360" w:lineRule="auto"/>
        <w:textAlignment w:val="auto"/>
        <w:rPr>
          <w:rStyle w:val="37"/>
          <w:rFonts w:ascii="宋体" w:hAnsi="宋体" w:cs="宋体"/>
          <w:smallCaps w:val="0"/>
          <w:color w:val="000000" w:themeColor="text1"/>
          <w:spacing w:val="0"/>
          <w:kern w:val="0"/>
          <w:szCs w:val="22"/>
          <w:highlight w:val="none"/>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highlight w:val="none"/>
          <w:u w:val="none"/>
          <w:lang w:val="zh-CN"/>
          <w14:textFill>
            <w14:solidFill>
              <w14:schemeClr w14:val="tx1"/>
            </w14:solidFill>
          </w14:textFill>
        </w:rPr>
        <w:t>二、响应一览表</w:t>
      </w:r>
    </w:p>
    <w:p w14:paraId="11D0E5C8">
      <w:pPr>
        <w:pStyle w:val="26"/>
        <w:keepNext w:val="0"/>
        <w:keepLines w:val="0"/>
        <w:pageBreakBefore w:val="0"/>
        <w:widowControl w:val="0"/>
        <w:tabs>
          <w:tab w:val="right" w:leader="dot" w:pos="9061"/>
        </w:tabs>
        <w:kinsoku/>
        <w:wordWrap/>
        <w:overflowPunct/>
        <w:topLinePunct w:val="0"/>
        <w:autoSpaceDN/>
        <w:bidi w:val="0"/>
        <w:adjustRightInd/>
        <w:snapToGrid/>
        <w:spacing w:line="360" w:lineRule="auto"/>
        <w:ind w:left="0" w:leftChars="0" w:firstLine="420" w:firstLineChars="200"/>
        <w:textAlignment w:val="auto"/>
        <w:rPr>
          <w:rStyle w:val="37"/>
          <w:rFonts w:ascii="宋体" w:hAnsi="宋体" w:cs="宋体"/>
          <w:smallCaps w:val="0"/>
          <w:color w:val="000000" w:themeColor="text1"/>
          <w:spacing w:val="0"/>
          <w:kern w:val="0"/>
          <w:szCs w:val="22"/>
          <w:highlight w:val="none"/>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highlight w:val="none"/>
          <w:u w:val="none"/>
          <w:lang w:val="en-US" w:eastAsia="zh-CN"/>
          <w14:textFill>
            <w14:solidFill>
              <w14:schemeClr w14:val="tx1"/>
            </w14:solidFill>
          </w14:textFill>
        </w:rPr>
        <w:t>三</w:t>
      </w:r>
      <w:r>
        <w:rPr>
          <w:rStyle w:val="37"/>
          <w:rFonts w:hint="eastAsia" w:ascii="宋体" w:hAnsi="宋体" w:cs="宋体"/>
          <w:smallCaps w:val="0"/>
          <w:color w:val="000000" w:themeColor="text1"/>
          <w:spacing w:val="0"/>
          <w:kern w:val="0"/>
          <w:szCs w:val="22"/>
          <w:highlight w:val="none"/>
          <w:u w:val="none"/>
          <w14:textFill>
            <w14:solidFill>
              <w14:schemeClr w14:val="tx1"/>
            </w14:solidFill>
          </w14:textFill>
        </w:rPr>
        <w:t>、响应人需要说明的其他文件和说明</w:t>
      </w:r>
    </w:p>
    <w:p w14:paraId="339DE3C2">
      <w:pPr>
        <w:widowControl/>
        <w:spacing w:line="540" w:lineRule="exact"/>
        <w:jc w:val="center"/>
        <w:outlineLvl w:val="9"/>
        <w:rPr>
          <w:rStyle w:val="37"/>
          <w:rFonts w:ascii="宋体" w:hAnsi="宋体" w:cs="宋体"/>
          <w:smallCaps w:val="0"/>
          <w:color w:val="000000" w:themeColor="text1"/>
          <w:spacing w:val="0"/>
          <w:kern w:val="0"/>
          <w:szCs w:val="22"/>
          <w:highlight w:val="none"/>
          <w:u w:val="none"/>
          <w14:textFill>
            <w14:solidFill>
              <w14:schemeClr w14:val="tx1"/>
            </w14:solidFill>
          </w14:textFill>
        </w:rPr>
      </w:pPr>
      <w:bookmarkStart w:id="205" w:name="_Toc392080817"/>
      <w:bookmarkStart w:id="206" w:name="_Toc437331648"/>
      <w:bookmarkStart w:id="207" w:name="_Toc393201765"/>
      <w:bookmarkStart w:id="208" w:name="_Toc424199705"/>
      <w:bookmarkStart w:id="209" w:name="_Toc437504070"/>
      <w:bookmarkStart w:id="210" w:name="_Toc437331337"/>
      <w:bookmarkStart w:id="211" w:name="_Toc433882683"/>
      <w:bookmarkStart w:id="212" w:name="_Toc340736225"/>
      <w:bookmarkStart w:id="213" w:name="_Toc435706615"/>
      <w:bookmarkStart w:id="214" w:name="_Toc437509367"/>
      <w:bookmarkStart w:id="215" w:name="_Toc387831538"/>
      <w:bookmarkStart w:id="216" w:name="_Toc335295012"/>
      <w:bookmarkStart w:id="217" w:name="_Toc335297854"/>
      <w:bookmarkStart w:id="218" w:name="_Toc335294212"/>
      <w:bookmarkStart w:id="219" w:name="_Toc335298322"/>
      <w:bookmarkStart w:id="220" w:name="_Toc336671806"/>
      <w:r>
        <w:rPr>
          <w:rStyle w:val="37"/>
          <w:rFonts w:ascii="宋体" w:hAnsi="宋体" w:cs="宋体"/>
          <w:smallCaps w:val="0"/>
          <w:color w:val="000000" w:themeColor="text1"/>
          <w:spacing w:val="0"/>
          <w:kern w:val="0"/>
          <w:szCs w:val="22"/>
          <w:highlight w:val="none"/>
          <w:u w:val="none"/>
          <w14:textFill>
            <w14:solidFill>
              <w14:schemeClr w14:val="tx1"/>
            </w14:solidFill>
          </w14:textFill>
        </w:rPr>
        <w:br w:type="page"/>
      </w:r>
    </w:p>
    <w:p w14:paraId="270A50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221" w:name="_Toc26944"/>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一、响应函</w:t>
      </w:r>
      <w:bookmarkEnd w:id="221"/>
    </w:p>
    <w:p w14:paraId="1DD30F7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p>
    <w:p w14:paraId="62759EBA">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致：</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75C453C3">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根据贵方</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项目的磋商文件（项目编号</w:t>
      </w:r>
      <w:r>
        <w:rPr>
          <w:rFonts w:hint="eastAsia" w:ascii="宋体" w:hAnsi="宋体" w:eastAsia="宋体" w:cs="宋体"/>
          <w:b/>
          <w:bCs/>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），正式授权下述签字人</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姓名</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和</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职务</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）代表</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的名称），提交电子响应文件。</w:t>
      </w:r>
    </w:p>
    <w:p w14:paraId="7A52516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（1）资格证明文件；</w:t>
      </w:r>
    </w:p>
    <w:p w14:paraId="1455228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（2）技术商务文件；</w:t>
      </w:r>
    </w:p>
    <w:p w14:paraId="4141FB5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（3）报价文件；</w:t>
      </w:r>
    </w:p>
    <w:p w14:paraId="7729EA8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据此函，签字人兹宣布同意如下：</w:t>
      </w:r>
    </w:p>
    <w:p w14:paraId="438ACCB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1、我方向贵方提交的所有响应文件、资料都是准确的和真实的。</w:t>
      </w:r>
    </w:p>
    <w:p w14:paraId="4815CD7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2、我们承担根据磋商文件的规定，完成合同的责任和义务。</w:t>
      </w:r>
    </w:p>
    <w:p w14:paraId="69D232C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3、我们已详细阅读全部磋商文件，参考资料及有关附件，我们完全理解并同意放弃对这方面有不明或误解的权利。</w:t>
      </w:r>
    </w:p>
    <w:p w14:paraId="35AABC9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4、我们同意在磋商须知规定的截止日期起遵循本响应文件，并在磋商须知规定的有效期满之前均具有约束力，并有可能成交。</w:t>
      </w:r>
    </w:p>
    <w:p w14:paraId="098CDF51">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5、同意向贵方提供贵方可能要求的与本响应有关的任何数据或资料。</w:t>
      </w:r>
    </w:p>
    <w:bookmarkEnd w:id="205"/>
    <w:bookmarkEnd w:id="206"/>
    <w:bookmarkEnd w:id="207"/>
    <w:bookmarkEnd w:id="208"/>
    <w:bookmarkEnd w:id="209"/>
    <w:bookmarkEnd w:id="210"/>
    <w:bookmarkEnd w:id="211"/>
    <w:bookmarkEnd w:id="212"/>
    <w:bookmarkEnd w:id="213"/>
    <w:bookmarkEnd w:id="214"/>
    <w:bookmarkEnd w:id="215"/>
    <w:p w14:paraId="15C88F7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与本次响应有关的正式通讯地址为：</w:t>
      </w:r>
    </w:p>
    <w:p w14:paraId="24B7254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地址：</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  </w:t>
      </w:r>
    </w:p>
    <w:p w14:paraId="0D5FC69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邮编：</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27EB9C1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电话、传真：</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44AEA12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开户银行：</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4DCB0C5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银行账号：</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7FE393D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名称（</w:t>
      </w:r>
      <w:r>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t>电子签章</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w:t>
      </w:r>
    </w:p>
    <w:p w14:paraId="194C77E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日期：</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年</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月</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日</w:t>
      </w:r>
    </w:p>
    <w:p w14:paraId="18AC6F3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bookmarkStart w:id="222" w:name="_Toc10074"/>
    </w:p>
    <w:p w14:paraId="2F15DD2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2306A44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3B9FF72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31ED608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1FD4DBD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val="0"/>
          <w:bCs/>
          <w:smallCaps w:val="0"/>
          <w:color w:val="000000" w:themeColor="text1"/>
          <w:spacing w:val="0"/>
          <w:sz w:val="21"/>
          <w:szCs w:val="21"/>
          <w:highlight w:val="none"/>
          <w:lang w:val="en-US" w:eastAsia="zh-CN"/>
          <w14:textFill>
            <w14:solidFill>
              <w14:schemeClr w14:val="tx1"/>
            </w14:solidFill>
          </w14:textFill>
        </w:rPr>
      </w:pPr>
    </w:p>
    <w:p w14:paraId="08ADAA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二、响应一览表</w:t>
      </w:r>
      <w:bookmarkEnd w:id="222"/>
    </w:p>
    <w:bookmarkEnd w:id="216"/>
    <w:bookmarkEnd w:id="217"/>
    <w:bookmarkEnd w:id="218"/>
    <w:bookmarkEnd w:id="219"/>
    <w:bookmarkEnd w:id="220"/>
    <w:p w14:paraId="08D9C2DE">
      <w:pPr>
        <w:numPr>
          <w:ilvl w:val="0"/>
          <w:numId w:val="0"/>
        </w:numPr>
        <w:snapToGrid w:val="0"/>
        <w:spacing w:line="400" w:lineRule="exact"/>
        <w:ind w:leftChars="0"/>
        <w:jc w:val="center"/>
        <w:outlineLvl w:val="1"/>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（初次报价）</w:t>
      </w:r>
    </w:p>
    <w:p w14:paraId="70129206">
      <w:pPr>
        <w:snapToGrid w:val="0"/>
        <w:spacing w:line="500" w:lineRule="exact"/>
        <w:rPr>
          <w:rFonts w:ascii="宋体" w:hAnsi="宋体" w:cs="宋体"/>
          <w:color w:val="auto"/>
          <w:highlight w:val="none"/>
        </w:rPr>
      </w:pPr>
      <w:r>
        <w:rPr>
          <w:rFonts w:hint="eastAsia" w:ascii="宋体" w:hAnsi="宋体" w:cs="宋体"/>
          <w:color w:val="auto"/>
          <w:highlight w:val="none"/>
        </w:rPr>
        <w:t>项目名称：</w:t>
      </w:r>
    </w:p>
    <w:p w14:paraId="2C8BCA32">
      <w:pPr>
        <w:snapToGrid w:val="0"/>
        <w:spacing w:line="540" w:lineRule="exact"/>
        <w:rPr>
          <w:rFonts w:ascii="宋体" w:hAnsi="宋体" w:cs="宋体"/>
          <w:color w:val="auto"/>
          <w:highlight w:val="none"/>
        </w:rPr>
      </w:pPr>
      <w:r>
        <w:rPr>
          <w:rFonts w:hint="eastAsia" w:ascii="宋体" w:hAnsi="宋体" w:cs="宋体"/>
          <w:color w:val="auto"/>
          <w:highlight w:val="none"/>
        </w:rPr>
        <w:t xml:space="preserve">项目编号：                                        </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572"/>
        <w:gridCol w:w="1697"/>
        <w:gridCol w:w="1701"/>
        <w:gridCol w:w="1985"/>
      </w:tblGrid>
      <w:tr w14:paraId="28F7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651" w:type="dxa"/>
            <w:noWrap w:val="0"/>
            <w:vAlign w:val="center"/>
          </w:tcPr>
          <w:p w14:paraId="025AA86D">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初次响应</w:t>
            </w:r>
            <w:r>
              <w:rPr>
                <w:rFonts w:hint="eastAsia" w:ascii="宋体" w:hAnsi="宋体" w:eastAsia="宋体" w:cs="宋体"/>
                <w:color w:val="auto"/>
                <w:highlight w:val="none"/>
              </w:rPr>
              <w:t>报价</w:t>
            </w:r>
          </w:p>
        </w:tc>
        <w:tc>
          <w:tcPr>
            <w:tcW w:w="6955" w:type="dxa"/>
            <w:gridSpan w:val="4"/>
            <w:noWrap w:val="0"/>
            <w:vAlign w:val="center"/>
          </w:tcPr>
          <w:p w14:paraId="1A0C8553">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综合单价统一</w:t>
            </w:r>
            <w:r>
              <w:rPr>
                <w:rFonts w:hint="eastAsia" w:ascii="宋体" w:hAnsi="宋体" w:eastAsia="宋体" w:cs="宋体"/>
                <w:color w:val="auto"/>
                <w:highlight w:val="none"/>
                <w:lang w:eastAsia="zh-CN"/>
              </w:rPr>
              <w:t>折扣率</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tc>
      </w:tr>
      <w:tr w14:paraId="6BA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noWrap w:val="0"/>
            <w:vAlign w:val="center"/>
          </w:tcPr>
          <w:p w14:paraId="2EE7FF75">
            <w:pPr>
              <w:snapToGrid w:val="0"/>
              <w:spacing w:line="5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工期</w:t>
            </w:r>
          </w:p>
        </w:tc>
        <w:tc>
          <w:tcPr>
            <w:tcW w:w="6955" w:type="dxa"/>
            <w:gridSpan w:val="4"/>
            <w:noWrap w:val="0"/>
            <w:vAlign w:val="center"/>
          </w:tcPr>
          <w:p w14:paraId="7C610F71">
            <w:pPr>
              <w:snapToGrid w:val="0"/>
              <w:spacing w:line="500" w:lineRule="exact"/>
              <w:ind w:firstLine="2319" w:firstLineChars="1100"/>
              <w:jc w:val="both"/>
              <w:rPr>
                <w:rFonts w:hint="eastAsia" w:ascii="宋体" w:hAnsi="宋体" w:eastAsia="宋体" w:cs="宋体"/>
                <w:b/>
                <w:bCs/>
                <w:color w:val="auto"/>
                <w:highlight w:val="none"/>
                <w:lang w:eastAsia="zh-CN"/>
              </w:rPr>
            </w:pPr>
          </w:p>
        </w:tc>
      </w:tr>
      <w:tr w14:paraId="4FD8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51" w:type="dxa"/>
            <w:noWrap w:val="0"/>
            <w:vAlign w:val="center"/>
          </w:tcPr>
          <w:p w14:paraId="77F5C85A">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工程质量</w:t>
            </w:r>
          </w:p>
        </w:tc>
        <w:tc>
          <w:tcPr>
            <w:tcW w:w="6955" w:type="dxa"/>
            <w:gridSpan w:val="4"/>
            <w:noWrap w:val="0"/>
            <w:vAlign w:val="top"/>
          </w:tcPr>
          <w:p w14:paraId="1DF443EA">
            <w:pPr>
              <w:snapToGrid w:val="0"/>
              <w:spacing w:line="500" w:lineRule="exact"/>
              <w:jc w:val="center"/>
              <w:rPr>
                <w:rFonts w:hint="eastAsia" w:ascii="宋体" w:hAnsi="宋体" w:eastAsia="宋体" w:cs="宋体"/>
                <w:color w:val="auto"/>
                <w:highlight w:val="none"/>
                <w:lang w:eastAsia="zh-CN"/>
              </w:rPr>
            </w:pPr>
          </w:p>
        </w:tc>
      </w:tr>
      <w:tr w14:paraId="5416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vMerge w:val="restart"/>
            <w:noWrap w:val="0"/>
            <w:vAlign w:val="center"/>
          </w:tcPr>
          <w:p w14:paraId="200F29D0">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项目负责人</w:t>
            </w:r>
          </w:p>
        </w:tc>
        <w:tc>
          <w:tcPr>
            <w:tcW w:w="1572" w:type="dxa"/>
            <w:noWrap w:val="0"/>
            <w:vAlign w:val="center"/>
          </w:tcPr>
          <w:p w14:paraId="40F279AD">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姓名</w:t>
            </w:r>
          </w:p>
        </w:tc>
        <w:tc>
          <w:tcPr>
            <w:tcW w:w="1697" w:type="dxa"/>
            <w:noWrap w:val="0"/>
            <w:vAlign w:val="center"/>
          </w:tcPr>
          <w:p w14:paraId="5EBF102F">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证号</w:t>
            </w:r>
          </w:p>
        </w:tc>
        <w:tc>
          <w:tcPr>
            <w:tcW w:w="1701" w:type="dxa"/>
            <w:noWrap w:val="0"/>
            <w:vAlign w:val="center"/>
          </w:tcPr>
          <w:p w14:paraId="426F4761">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职称</w:t>
            </w:r>
          </w:p>
        </w:tc>
        <w:tc>
          <w:tcPr>
            <w:tcW w:w="1985" w:type="dxa"/>
            <w:noWrap w:val="0"/>
            <w:vAlign w:val="center"/>
          </w:tcPr>
          <w:p w14:paraId="7A73A279">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手机</w:t>
            </w:r>
          </w:p>
        </w:tc>
      </w:tr>
      <w:tr w14:paraId="0ECA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51" w:type="dxa"/>
            <w:vMerge w:val="continue"/>
            <w:noWrap w:val="0"/>
            <w:vAlign w:val="center"/>
          </w:tcPr>
          <w:p w14:paraId="461C5CE9">
            <w:pPr>
              <w:snapToGrid w:val="0"/>
              <w:spacing w:line="500" w:lineRule="exact"/>
              <w:rPr>
                <w:rFonts w:hint="eastAsia" w:ascii="宋体" w:hAnsi="宋体" w:eastAsia="宋体" w:cs="宋体"/>
                <w:color w:val="auto"/>
                <w:highlight w:val="none"/>
                <w:lang w:eastAsia="zh-CN"/>
              </w:rPr>
            </w:pPr>
          </w:p>
        </w:tc>
        <w:tc>
          <w:tcPr>
            <w:tcW w:w="1572" w:type="dxa"/>
            <w:noWrap w:val="0"/>
            <w:vAlign w:val="center"/>
          </w:tcPr>
          <w:p w14:paraId="5DF1E259">
            <w:pPr>
              <w:snapToGrid w:val="0"/>
              <w:spacing w:line="500" w:lineRule="exact"/>
              <w:jc w:val="center"/>
              <w:rPr>
                <w:rFonts w:hint="eastAsia" w:ascii="宋体" w:hAnsi="宋体" w:eastAsia="宋体" w:cs="宋体"/>
                <w:color w:val="auto"/>
                <w:highlight w:val="none"/>
                <w:lang w:eastAsia="zh-CN"/>
              </w:rPr>
            </w:pPr>
          </w:p>
        </w:tc>
        <w:tc>
          <w:tcPr>
            <w:tcW w:w="1697" w:type="dxa"/>
            <w:noWrap w:val="0"/>
            <w:vAlign w:val="center"/>
          </w:tcPr>
          <w:p w14:paraId="03D84C92">
            <w:pPr>
              <w:snapToGrid w:val="0"/>
              <w:spacing w:line="500" w:lineRule="exact"/>
              <w:jc w:val="center"/>
              <w:rPr>
                <w:rFonts w:hint="eastAsia" w:ascii="宋体" w:hAnsi="宋体" w:eastAsia="宋体" w:cs="宋体"/>
                <w:color w:val="auto"/>
                <w:highlight w:val="none"/>
                <w:lang w:eastAsia="zh-CN"/>
              </w:rPr>
            </w:pPr>
          </w:p>
        </w:tc>
        <w:tc>
          <w:tcPr>
            <w:tcW w:w="1701" w:type="dxa"/>
            <w:noWrap w:val="0"/>
            <w:vAlign w:val="center"/>
          </w:tcPr>
          <w:p w14:paraId="6E9677C8">
            <w:pPr>
              <w:snapToGrid w:val="0"/>
              <w:spacing w:line="500" w:lineRule="exact"/>
              <w:jc w:val="center"/>
              <w:rPr>
                <w:rFonts w:hint="eastAsia" w:ascii="宋体" w:hAnsi="宋体" w:eastAsia="宋体" w:cs="宋体"/>
                <w:color w:val="auto"/>
                <w:highlight w:val="none"/>
                <w:lang w:eastAsia="zh-CN"/>
              </w:rPr>
            </w:pPr>
          </w:p>
        </w:tc>
        <w:tc>
          <w:tcPr>
            <w:tcW w:w="1985" w:type="dxa"/>
            <w:noWrap w:val="0"/>
            <w:vAlign w:val="center"/>
          </w:tcPr>
          <w:p w14:paraId="6638DC9F">
            <w:pPr>
              <w:snapToGrid w:val="0"/>
              <w:spacing w:line="500" w:lineRule="exact"/>
              <w:jc w:val="center"/>
              <w:rPr>
                <w:rFonts w:hint="eastAsia" w:ascii="宋体" w:hAnsi="宋体" w:eastAsia="宋体" w:cs="宋体"/>
                <w:color w:val="auto"/>
                <w:highlight w:val="none"/>
                <w:lang w:eastAsia="zh-CN"/>
              </w:rPr>
            </w:pPr>
          </w:p>
        </w:tc>
      </w:tr>
      <w:tr w14:paraId="044E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606" w:type="dxa"/>
            <w:gridSpan w:val="5"/>
            <w:noWrap w:val="0"/>
            <w:vAlign w:val="top"/>
          </w:tcPr>
          <w:p w14:paraId="6B8653AE">
            <w:pPr>
              <w:snapToGrid w:val="0"/>
              <w:spacing w:line="5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其他说明：</w:t>
            </w:r>
            <w:r>
              <w:rPr>
                <w:rFonts w:hint="eastAsia" w:ascii="宋体" w:hAnsi="宋体" w:eastAsia="宋体" w:cs="宋体"/>
                <w:color w:val="auto"/>
                <w:highlight w:val="none"/>
                <w:lang w:eastAsia="zh-CN"/>
              </w:rPr>
              <w:tab/>
            </w:r>
          </w:p>
        </w:tc>
      </w:tr>
    </w:tbl>
    <w:p w14:paraId="76DF9C3A">
      <w:pPr>
        <w:spacing w:line="440" w:lineRule="exact"/>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注：</w:t>
      </w:r>
    </w:p>
    <w:p w14:paraId="250AFCF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1.报价一经涂改，应在涂改处加盖单位</w:t>
      </w:r>
      <w:r>
        <w:rPr>
          <w:rFonts w:hint="eastAsia" w:ascii="宋体" w:hAnsi="宋体" w:cs="宋体"/>
          <w:color w:val="auto"/>
          <w:highlight w:val="none"/>
          <w:lang w:val="en-US" w:eastAsia="zh-CN"/>
        </w:rPr>
        <w:t>电子签单</w:t>
      </w:r>
      <w:r>
        <w:rPr>
          <w:rFonts w:hint="eastAsia" w:ascii="宋体" w:hAnsi="宋体" w:eastAsia="宋体" w:cs="宋体"/>
          <w:color w:val="auto"/>
          <w:highlight w:val="none"/>
          <w:lang w:eastAsia="zh-CN"/>
        </w:rPr>
        <w:t>或者由法定代表人或授权委托人签字或盖章，否则其投标作无效标处理。</w:t>
      </w:r>
    </w:p>
    <w:p w14:paraId="2ABC65A6">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响应</w:t>
      </w:r>
      <w:r>
        <w:rPr>
          <w:rFonts w:hint="eastAsia" w:ascii="宋体" w:hAnsi="宋体" w:cs="宋体"/>
          <w:b/>
          <w:bCs/>
          <w:color w:val="auto"/>
          <w:highlight w:val="none"/>
        </w:rPr>
        <w:t>单位</w:t>
      </w:r>
      <w:r>
        <w:rPr>
          <w:rFonts w:hint="eastAsia" w:ascii="宋体" w:hAnsi="宋体" w:cs="宋体"/>
          <w:b/>
          <w:bCs/>
          <w:color w:val="auto"/>
          <w:highlight w:val="none"/>
          <w:lang w:eastAsia="zh-CN"/>
        </w:rPr>
        <w:t>折扣率</w:t>
      </w:r>
      <w:r>
        <w:rPr>
          <w:rFonts w:hint="eastAsia" w:ascii="宋体" w:hAnsi="宋体" w:cs="宋体"/>
          <w:b/>
          <w:bCs/>
          <w:color w:val="auto"/>
          <w:highlight w:val="none"/>
        </w:rPr>
        <w:t>高于100%的，报价无效。</w:t>
      </w:r>
    </w:p>
    <w:p w14:paraId="0CF10F1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3、本项目实行综合单价统一折扣率报价方式。最终根据各项服务项目（内容）、工程量及其所对应的中标（成交）折扣率折扣后的单价进行结算。结算单价=综合单价最高限价*中标（成交）折扣率，该报价包含完成本项目的全部费用。</w:t>
      </w:r>
    </w:p>
    <w:p w14:paraId="124E7BF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4.响应人报价应包括完成该项目所涉及的全部费用。如有漏项，视同已包含在其它项目中，总价不做调整。</w:t>
      </w:r>
    </w:p>
    <w:p w14:paraId="4C608FE8">
      <w:pPr>
        <w:keepNext w:val="0"/>
        <w:keepLines w:val="0"/>
        <w:pageBreakBefore w:val="0"/>
        <w:widowControl w:val="0"/>
        <w:kinsoku/>
        <w:overflowPunct/>
        <w:topLinePunct w:val="0"/>
        <w:autoSpaceDE/>
        <w:autoSpaceDN/>
        <w:bidi w:val="0"/>
        <w:adjustRightInd/>
        <w:snapToGrid/>
        <w:spacing w:line="480" w:lineRule="auto"/>
        <w:ind w:firstLine="4200" w:firstLineChars="2000"/>
        <w:jc w:val="both"/>
        <w:textAlignment w:val="auto"/>
        <w:outlineLvl w:val="9"/>
        <w:rPr>
          <w:rFonts w:hint="eastAsia" w:ascii="宋体" w:hAnsi="宋体" w:cs="宋体"/>
          <w:sz w:val="21"/>
          <w:szCs w:val="21"/>
          <w:highlight w:val="none"/>
        </w:rPr>
      </w:pPr>
      <w:r>
        <w:rPr>
          <w:rFonts w:hint="eastAsia" w:ascii="宋体" w:hAnsi="宋体" w:cs="宋体"/>
          <w:sz w:val="21"/>
          <w:szCs w:val="21"/>
          <w:highlight w:val="none"/>
          <w:lang w:eastAsia="zh-CN"/>
        </w:rPr>
        <w:t>响应</w:t>
      </w:r>
      <w:r>
        <w:rPr>
          <w:rFonts w:hint="eastAsia" w:ascii="宋体" w:hAnsi="宋体" w:cs="宋体"/>
          <w:sz w:val="21"/>
          <w:szCs w:val="21"/>
          <w:highlight w:val="none"/>
        </w:rPr>
        <w:t>人全称（电子签章）：</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2BA8E68F">
      <w:pPr>
        <w:keepNext w:val="0"/>
        <w:keepLines w:val="0"/>
        <w:pageBreakBefore w:val="0"/>
        <w:widowControl w:val="0"/>
        <w:kinsoku/>
        <w:wordWrap w:val="0"/>
        <w:overflowPunct/>
        <w:topLinePunct w:val="0"/>
        <w:autoSpaceDE/>
        <w:autoSpaceDN/>
        <w:bidi w:val="0"/>
        <w:adjustRightInd/>
        <w:snapToGrid/>
        <w:spacing w:line="480" w:lineRule="auto"/>
        <w:ind w:firstLine="4200" w:firstLineChars="2000"/>
        <w:jc w:val="both"/>
        <w:textAlignment w:val="auto"/>
        <w:outlineLvl w:val="9"/>
        <w:rPr>
          <w:rFonts w:hint="eastAsia" w:ascii="宋体" w:hAnsi="宋体" w:cs="宋体"/>
          <w:sz w:val="21"/>
          <w:szCs w:val="21"/>
          <w:highlight w:val="none"/>
          <w:u w:val="singl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p>
    <w:p w14:paraId="081EC35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pPr>
    </w:p>
    <w:p w14:paraId="37BBB7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pPr>
    </w:p>
    <w:p w14:paraId="1C7D7D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pPr>
    </w:p>
    <w:p w14:paraId="6549A4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三</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、响应人需要说明的其他文件和说明</w:t>
      </w:r>
    </w:p>
    <w:p w14:paraId="5ED08920">
      <w:pPr>
        <w:jc w:val="center"/>
        <w:rPr>
          <w:rFonts w:ascii="黑体" w:hAnsi="宋体" w:eastAsia="黑体" w:cs="Times New Roman"/>
          <w:smallCaps w:val="0"/>
          <w:color w:val="000000" w:themeColor="text1"/>
          <w:spacing w:val="0"/>
          <w:sz w:val="32"/>
          <w:szCs w:val="32"/>
          <w:highlight w:val="none"/>
          <w14:textFill>
            <w14:solidFill>
              <w14:schemeClr w14:val="tx1"/>
            </w14:solidFill>
          </w14:textFill>
        </w:rPr>
      </w:pPr>
    </w:p>
    <w:sectPr>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7A"/>
    <w:family w:val="swiss"/>
    <w:pitch w:val="default"/>
    <w:sig w:usb0="80000287" w:usb1="2ACF001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CS?o｡ﾀ?">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9819">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3E0E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B3E0E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C96A">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2185F">
                          <w:pPr>
                            <w:pStyle w:val="2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52185F">
                    <w:pPr>
                      <w:pStyle w:val="2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BE8E">
    <w:pPr>
      <w:pStyle w:val="20"/>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5664D">
                          <w:pPr>
                            <w:pStyle w:val="2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A5664D">
                    <w:pPr>
                      <w:pStyle w:val="20"/>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CAA161">
                          <w:pPr>
                            <w:pStyle w:val="20"/>
                          </w:pP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CvJWk65gEAAMcD&#10;AAAOAAAAAAAAAAEAIAAAAB8BAABkcnMvZTJvRG9jLnhtbFBLBQYAAAAABgAGAFkBAAB3BQAAAAA=&#10;">
              <v:fill on="f" focussize="0,0"/>
              <v:stroke on="f" weight="0.5pt"/>
              <v:imagedata o:title=""/>
              <o:lock v:ext="edit" aspectratio="f"/>
              <v:textbox inset="0mm,0mm,0mm,0mm" style="mso-fit-shape-to-text:t;">
                <w:txbxContent>
                  <w:p w14:paraId="31CAA161">
                    <w:pPr>
                      <w:pStyle w:val="2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30DC">
    <w:pPr>
      <w:pStyle w:val="21"/>
      <w:keepNext w:val="0"/>
      <w:keepLines w:val="0"/>
      <w:pageBreakBefore w:val="0"/>
      <w:widowControl w:val="0"/>
      <w:pBdr>
        <w:bottom w:val="single" w:color="auto" w:sz="4" w:space="1"/>
      </w:pBdr>
      <w:kinsoku/>
      <w:wordWrap/>
      <w:overflowPunct/>
      <w:topLinePunct w:val="0"/>
      <w:bidi w:val="0"/>
      <w:adjustRightInd/>
      <w:snapToGrid w:val="0"/>
      <w:jc w:val="center"/>
      <w:textAlignment w:val="auto"/>
      <w:rPr>
        <w:rFonts w:hint="eastAsia" w:ascii="楷体" w:hAnsi="楷体" w:eastAsia="楷体" w:cs="楷体"/>
        <w:u w:val="none"/>
        <w:lang w:val="en-US" w:eastAsia="zh-CN"/>
      </w:rPr>
    </w:pPr>
    <w:r>
      <w:rPr>
        <w:rFonts w:hint="default" w:ascii="宋体" w:cs="宋体"/>
        <w:sz w:val="18"/>
        <w:szCs w:val="18"/>
        <w:u w:val="none"/>
        <w:lang w:val="en-US"/>
      </w:rPr>
      <w:drawing>
        <wp:anchor distT="0" distB="0" distL="114300" distR="114300" simplePos="0" relativeHeight="251663360" behindDoc="0" locked="0" layoutInCell="1" allowOverlap="1">
          <wp:simplePos x="0" y="0"/>
          <wp:positionH relativeFrom="column">
            <wp:posOffset>-318135</wp:posOffset>
          </wp:positionH>
          <wp:positionV relativeFrom="paragraph">
            <wp:posOffset>-67310</wp:posOffset>
          </wp:positionV>
          <wp:extent cx="429260" cy="372745"/>
          <wp:effectExtent l="0" t="0" r="8890" b="8255"/>
          <wp:wrapSquare wrapText="bothSides"/>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tretch>
                    <a:fillRect/>
                  </a:stretch>
                </pic:blipFill>
                <pic:spPr>
                  <a:xfrm>
                    <a:off x="0" y="0"/>
                    <a:ext cx="429260" cy="372745"/>
                  </a:xfrm>
                  <a:prstGeom prst="rect">
                    <a:avLst/>
                  </a:prstGeom>
                  <a:noFill/>
                  <a:ln>
                    <a:noFill/>
                  </a:ln>
                </pic:spPr>
              </pic:pic>
            </a:graphicData>
          </a:graphic>
        </wp:anchor>
      </w:drawing>
    </w:r>
    <w:r>
      <w:rPr>
        <w:rFonts w:hint="eastAsia" w:ascii="楷体" w:hAnsi="楷体" w:eastAsia="楷体" w:cs="楷体"/>
        <w:u w:val="none"/>
        <w:lang w:eastAsia="zh-CN"/>
      </w:rPr>
      <w:t>开化县两山康养服务中心（县福利院）消防改造项目竞争性磋商文件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EFE2">
    <w:pPr>
      <w:pStyle w:val="21"/>
      <w:keepNext w:val="0"/>
      <w:keepLines w:val="0"/>
      <w:pageBreakBefore w:val="0"/>
      <w:widowControl w:val="0"/>
      <w:pBdr>
        <w:bottom w:val="single" w:color="auto" w:sz="4" w:space="1"/>
      </w:pBdr>
      <w:kinsoku/>
      <w:wordWrap/>
      <w:overflowPunct/>
      <w:topLinePunct w:val="0"/>
      <w:bidi w:val="0"/>
      <w:adjustRightInd/>
      <w:snapToGrid w:val="0"/>
      <w:jc w:val="center"/>
      <w:textAlignment w:val="auto"/>
      <w:rPr>
        <w:rFonts w:hint="eastAsia" w:ascii="楷体" w:hAnsi="楷体" w:eastAsia="楷体" w:cs="楷体"/>
        <w:u w:val="none"/>
        <w:lang w:val="en-US" w:eastAsia="zh-CN"/>
      </w:rPr>
    </w:pPr>
    <w:r>
      <w:rPr>
        <w:rFonts w:hint="eastAsia" w:ascii="楷体" w:hAnsi="楷体" w:eastAsia="楷体" w:cs="楷体"/>
        <w:u w:val="none"/>
        <w:lang w:eastAsia="zh-CN"/>
      </w:rPr>
      <w:t>开化县两山康养服务中心（县福利院）消防改造项目竞争性磋商文件</w:t>
    </w:r>
  </w:p>
  <w:p w14:paraId="3C0CB3C1">
    <w:pPr>
      <w:pStyle w:val="21"/>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49ADDA1F"/>
    <w:multiLevelType w:val="singleLevel"/>
    <w:tmpl w:val="49ADDA1F"/>
    <w:lvl w:ilvl="0" w:tentative="0">
      <w:start w:val="4"/>
      <w:numFmt w:val="chineseCounting"/>
      <w:suff w:val="nothing"/>
      <w:lvlText w:val="%1、"/>
      <w:lvlJc w:val="left"/>
      <w:rPr>
        <w:rFonts w:hint="eastAsia"/>
      </w:rPr>
    </w:lvl>
  </w:abstractNum>
  <w:abstractNum w:abstractNumId="2">
    <w:nsid w:val="5C5513FC"/>
    <w:multiLevelType w:val="singleLevel"/>
    <w:tmpl w:val="5C5513F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zVhZjI0ZTcxNWZmNjhiYTI3ZTc2ZjIxZGFkNTUifQ=="/>
  </w:docVars>
  <w:rsids>
    <w:rsidRoot w:val="00172A27"/>
    <w:rsid w:val="00001E7E"/>
    <w:rsid w:val="0001668C"/>
    <w:rsid w:val="00016E1A"/>
    <w:rsid w:val="00027A4F"/>
    <w:rsid w:val="00037EE5"/>
    <w:rsid w:val="00086D3D"/>
    <w:rsid w:val="00094D25"/>
    <w:rsid w:val="000C3AD8"/>
    <w:rsid w:val="00100327"/>
    <w:rsid w:val="00114464"/>
    <w:rsid w:val="001207EC"/>
    <w:rsid w:val="00125861"/>
    <w:rsid w:val="001422F3"/>
    <w:rsid w:val="00172A27"/>
    <w:rsid w:val="00172C38"/>
    <w:rsid w:val="001A1250"/>
    <w:rsid w:val="001D4B73"/>
    <w:rsid w:val="001F0413"/>
    <w:rsid w:val="001F3F06"/>
    <w:rsid w:val="001F58D0"/>
    <w:rsid w:val="001F682E"/>
    <w:rsid w:val="00211E07"/>
    <w:rsid w:val="0021442B"/>
    <w:rsid w:val="0023188C"/>
    <w:rsid w:val="002647E4"/>
    <w:rsid w:val="00270CE0"/>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4D601E"/>
    <w:rsid w:val="004D7D58"/>
    <w:rsid w:val="00504C64"/>
    <w:rsid w:val="00513BC3"/>
    <w:rsid w:val="0051692E"/>
    <w:rsid w:val="00527DB1"/>
    <w:rsid w:val="00533AFC"/>
    <w:rsid w:val="00534EA5"/>
    <w:rsid w:val="00551591"/>
    <w:rsid w:val="005710D7"/>
    <w:rsid w:val="005776D5"/>
    <w:rsid w:val="00586971"/>
    <w:rsid w:val="005D1E9A"/>
    <w:rsid w:val="005E0616"/>
    <w:rsid w:val="005E6A1C"/>
    <w:rsid w:val="00607458"/>
    <w:rsid w:val="006269ED"/>
    <w:rsid w:val="00632879"/>
    <w:rsid w:val="00651C87"/>
    <w:rsid w:val="0067706D"/>
    <w:rsid w:val="006B3463"/>
    <w:rsid w:val="006E78DE"/>
    <w:rsid w:val="006F1213"/>
    <w:rsid w:val="006F2A32"/>
    <w:rsid w:val="007104DF"/>
    <w:rsid w:val="007152B8"/>
    <w:rsid w:val="00716B66"/>
    <w:rsid w:val="0073088C"/>
    <w:rsid w:val="007538EF"/>
    <w:rsid w:val="007D11D9"/>
    <w:rsid w:val="007E3FCA"/>
    <w:rsid w:val="007F7EBA"/>
    <w:rsid w:val="0080140A"/>
    <w:rsid w:val="00802182"/>
    <w:rsid w:val="0080231E"/>
    <w:rsid w:val="0087793A"/>
    <w:rsid w:val="008803B2"/>
    <w:rsid w:val="008843EC"/>
    <w:rsid w:val="00892935"/>
    <w:rsid w:val="008C7676"/>
    <w:rsid w:val="008D6A3F"/>
    <w:rsid w:val="008E1C2F"/>
    <w:rsid w:val="008E3C8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D52E2"/>
    <w:rsid w:val="00AE656F"/>
    <w:rsid w:val="00AF23A0"/>
    <w:rsid w:val="00B13833"/>
    <w:rsid w:val="00B16502"/>
    <w:rsid w:val="00B217A9"/>
    <w:rsid w:val="00B441A2"/>
    <w:rsid w:val="00B76005"/>
    <w:rsid w:val="00B7737C"/>
    <w:rsid w:val="00B90A9D"/>
    <w:rsid w:val="00BD5C61"/>
    <w:rsid w:val="00BE79A9"/>
    <w:rsid w:val="00C04527"/>
    <w:rsid w:val="00C112E1"/>
    <w:rsid w:val="00C13AA1"/>
    <w:rsid w:val="00C31D8C"/>
    <w:rsid w:val="00C3238E"/>
    <w:rsid w:val="00C36A14"/>
    <w:rsid w:val="00C42389"/>
    <w:rsid w:val="00C555F9"/>
    <w:rsid w:val="00C5667A"/>
    <w:rsid w:val="00C96031"/>
    <w:rsid w:val="00CA7EEA"/>
    <w:rsid w:val="00CB1CFE"/>
    <w:rsid w:val="00CD21D2"/>
    <w:rsid w:val="00CF2085"/>
    <w:rsid w:val="00CF240A"/>
    <w:rsid w:val="00CF36E5"/>
    <w:rsid w:val="00D030D1"/>
    <w:rsid w:val="00D1213F"/>
    <w:rsid w:val="00D470E1"/>
    <w:rsid w:val="00D535FA"/>
    <w:rsid w:val="00D67BA6"/>
    <w:rsid w:val="00D733BD"/>
    <w:rsid w:val="00D73E66"/>
    <w:rsid w:val="00D80096"/>
    <w:rsid w:val="00DA249B"/>
    <w:rsid w:val="00DE231F"/>
    <w:rsid w:val="00E12619"/>
    <w:rsid w:val="00E42D08"/>
    <w:rsid w:val="00E4516A"/>
    <w:rsid w:val="00E46458"/>
    <w:rsid w:val="00E7325D"/>
    <w:rsid w:val="00E77D93"/>
    <w:rsid w:val="00E82E5D"/>
    <w:rsid w:val="00E860F1"/>
    <w:rsid w:val="00EA0D17"/>
    <w:rsid w:val="00EA553D"/>
    <w:rsid w:val="00EB7B19"/>
    <w:rsid w:val="00ED434E"/>
    <w:rsid w:val="00EF1126"/>
    <w:rsid w:val="00F0671C"/>
    <w:rsid w:val="00F11820"/>
    <w:rsid w:val="00F1685B"/>
    <w:rsid w:val="00F5128D"/>
    <w:rsid w:val="00F547DF"/>
    <w:rsid w:val="00F56665"/>
    <w:rsid w:val="00FA7EAE"/>
    <w:rsid w:val="00FB27D8"/>
    <w:rsid w:val="00FC6595"/>
    <w:rsid w:val="00FE5678"/>
    <w:rsid w:val="00FF4BEF"/>
    <w:rsid w:val="00FF5833"/>
    <w:rsid w:val="01013D96"/>
    <w:rsid w:val="0106518A"/>
    <w:rsid w:val="01086D63"/>
    <w:rsid w:val="010B22B0"/>
    <w:rsid w:val="010C5C53"/>
    <w:rsid w:val="010F45B3"/>
    <w:rsid w:val="01100422"/>
    <w:rsid w:val="01113D6B"/>
    <w:rsid w:val="0114247A"/>
    <w:rsid w:val="01281B77"/>
    <w:rsid w:val="012D2791"/>
    <w:rsid w:val="012E3330"/>
    <w:rsid w:val="012E39BC"/>
    <w:rsid w:val="0132014C"/>
    <w:rsid w:val="01340268"/>
    <w:rsid w:val="0134380D"/>
    <w:rsid w:val="0134483A"/>
    <w:rsid w:val="01393A9C"/>
    <w:rsid w:val="013C246A"/>
    <w:rsid w:val="013C2F18"/>
    <w:rsid w:val="01446447"/>
    <w:rsid w:val="01456EBC"/>
    <w:rsid w:val="014C23D2"/>
    <w:rsid w:val="014F1ADA"/>
    <w:rsid w:val="014F219D"/>
    <w:rsid w:val="01531816"/>
    <w:rsid w:val="01552E48"/>
    <w:rsid w:val="0155370A"/>
    <w:rsid w:val="01561CA7"/>
    <w:rsid w:val="015C2431"/>
    <w:rsid w:val="0160322B"/>
    <w:rsid w:val="016539DF"/>
    <w:rsid w:val="01695955"/>
    <w:rsid w:val="016B69D5"/>
    <w:rsid w:val="01746CC4"/>
    <w:rsid w:val="017813F1"/>
    <w:rsid w:val="01794130"/>
    <w:rsid w:val="0183010B"/>
    <w:rsid w:val="0184589F"/>
    <w:rsid w:val="01854D01"/>
    <w:rsid w:val="018B0C9C"/>
    <w:rsid w:val="018C2B88"/>
    <w:rsid w:val="01901F57"/>
    <w:rsid w:val="0192235B"/>
    <w:rsid w:val="019416DC"/>
    <w:rsid w:val="01951873"/>
    <w:rsid w:val="019B4BD4"/>
    <w:rsid w:val="01A85634"/>
    <w:rsid w:val="01AE77ED"/>
    <w:rsid w:val="01AF6E83"/>
    <w:rsid w:val="01B329B2"/>
    <w:rsid w:val="01B7661E"/>
    <w:rsid w:val="01B83D0B"/>
    <w:rsid w:val="01BC170F"/>
    <w:rsid w:val="01C840FA"/>
    <w:rsid w:val="01C977F3"/>
    <w:rsid w:val="01CC20EA"/>
    <w:rsid w:val="01D02F86"/>
    <w:rsid w:val="01D47565"/>
    <w:rsid w:val="01D775B9"/>
    <w:rsid w:val="01DE3974"/>
    <w:rsid w:val="01E103A1"/>
    <w:rsid w:val="01E23011"/>
    <w:rsid w:val="01E72DD8"/>
    <w:rsid w:val="01E85576"/>
    <w:rsid w:val="01E927E7"/>
    <w:rsid w:val="01F524F1"/>
    <w:rsid w:val="01FB31A6"/>
    <w:rsid w:val="01FF3511"/>
    <w:rsid w:val="0200405B"/>
    <w:rsid w:val="020179D0"/>
    <w:rsid w:val="0205625E"/>
    <w:rsid w:val="02071510"/>
    <w:rsid w:val="020779C8"/>
    <w:rsid w:val="02077E07"/>
    <w:rsid w:val="020A5CB9"/>
    <w:rsid w:val="020B2984"/>
    <w:rsid w:val="02115BF2"/>
    <w:rsid w:val="02145195"/>
    <w:rsid w:val="021C7465"/>
    <w:rsid w:val="021E4AAE"/>
    <w:rsid w:val="02244075"/>
    <w:rsid w:val="022A4BB8"/>
    <w:rsid w:val="022B3392"/>
    <w:rsid w:val="02364EBA"/>
    <w:rsid w:val="023B4A27"/>
    <w:rsid w:val="023D4BD4"/>
    <w:rsid w:val="02436E02"/>
    <w:rsid w:val="02493D31"/>
    <w:rsid w:val="02496D62"/>
    <w:rsid w:val="024A2B2C"/>
    <w:rsid w:val="024A367C"/>
    <w:rsid w:val="024B62EE"/>
    <w:rsid w:val="024C4F30"/>
    <w:rsid w:val="024F1F38"/>
    <w:rsid w:val="02522030"/>
    <w:rsid w:val="02553AED"/>
    <w:rsid w:val="02583AB6"/>
    <w:rsid w:val="025A0925"/>
    <w:rsid w:val="025D3FAE"/>
    <w:rsid w:val="0265023E"/>
    <w:rsid w:val="02660B9B"/>
    <w:rsid w:val="02696FFA"/>
    <w:rsid w:val="027007C4"/>
    <w:rsid w:val="02725AC7"/>
    <w:rsid w:val="027431B7"/>
    <w:rsid w:val="027718CF"/>
    <w:rsid w:val="027C6388"/>
    <w:rsid w:val="027E7769"/>
    <w:rsid w:val="02830FB3"/>
    <w:rsid w:val="02862DDD"/>
    <w:rsid w:val="0287523E"/>
    <w:rsid w:val="028D6CB3"/>
    <w:rsid w:val="02904255"/>
    <w:rsid w:val="02951E5D"/>
    <w:rsid w:val="0295315E"/>
    <w:rsid w:val="02993B86"/>
    <w:rsid w:val="029E5EA1"/>
    <w:rsid w:val="02A23F62"/>
    <w:rsid w:val="02A466CA"/>
    <w:rsid w:val="02A4679B"/>
    <w:rsid w:val="02AF3E81"/>
    <w:rsid w:val="02B218EB"/>
    <w:rsid w:val="02B341EA"/>
    <w:rsid w:val="02B40FDB"/>
    <w:rsid w:val="02BD7451"/>
    <w:rsid w:val="02C411A6"/>
    <w:rsid w:val="02C75025"/>
    <w:rsid w:val="02C871CD"/>
    <w:rsid w:val="02C90A88"/>
    <w:rsid w:val="02CA7252"/>
    <w:rsid w:val="02CC5C0B"/>
    <w:rsid w:val="02CE3306"/>
    <w:rsid w:val="02D03CA7"/>
    <w:rsid w:val="02D16383"/>
    <w:rsid w:val="02D756A2"/>
    <w:rsid w:val="02D90491"/>
    <w:rsid w:val="02E17ABA"/>
    <w:rsid w:val="02E90D29"/>
    <w:rsid w:val="02E96621"/>
    <w:rsid w:val="02EE3656"/>
    <w:rsid w:val="02EF4076"/>
    <w:rsid w:val="02EF6A9C"/>
    <w:rsid w:val="02F06D76"/>
    <w:rsid w:val="02F13C2F"/>
    <w:rsid w:val="02F17EED"/>
    <w:rsid w:val="02F870E8"/>
    <w:rsid w:val="02F97A4F"/>
    <w:rsid w:val="02FA67CC"/>
    <w:rsid w:val="02FE7D59"/>
    <w:rsid w:val="030628E9"/>
    <w:rsid w:val="030706D8"/>
    <w:rsid w:val="030D662D"/>
    <w:rsid w:val="03143FFF"/>
    <w:rsid w:val="0319647D"/>
    <w:rsid w:val="031A54C1"/>
    <w:rsid w:val="031F1055"/>
    <w:rsid w:val="03213C2F"/>
    <w:rsid w:val="0329473F"/>
    <w:rsid w:val="03374899"/>
    <w:rsid w:val="033802CE"/>
    <w:rsid w:val="033E00E0"/>
    <w:rsid w:val="034163BA"/>
    <w:rsid w:val="03416D7F"/>
    <w:rsid w:val="034B3EB3"/>
    <w:rsid w:val="034C051E"/>
    <w:rsid w:val="034C46F7"/>
    <w:rsid w:val="034F57EF"/>
    <w:rsid w:val="03531ABE"/>
    <w:rsid w:val="035420AC"/>
    <w:rsid w:val="03543A5F"/>
    <w:rsid w:val="035559E2"/>
    <w:rsid w:val="03580FA1"/>
    <w:rsid w:val="03583BED"/>
    <w:rsid w:val="03584C4F"/>
    <w:rsid w:val="0359303C"/>
    <w:rsid w:val="036375FF"/>
    <w:rsid w:val="03660660"/>
    <w:rsid w:val="03741ECA"/>
    <w:rsid w:val="037945CE"/>
    <w:rsid w:val="037F6974"/>
    <w:rsid w:val="03806C21"/>
    <w:rsid w:val="038776C0"/>
    <w:rsid w:val="038C340C"/>
    <w:rsid w:val="039029E5"/>
    <w:rsid w:val="03917D3B"/>
    <w:rsid w:val="03925A05"/>
    <w:rsid w:val="03932BC7"/>
    <w:rsid w:val="03951E56"/>
    <w:rsid w:val="03956284"/>
    <w:rsid w:val="0397607D"/>
    <w:rsid w:val="03981DFF"/>
    <w:rsid w:val="039832D1"/>
    <w:rsid w:val="039B791C"/>
    <w:rsid w:val="03A11451"/>
    <w:rsid w:val="03A41F86"/>
    <w:rsid w:val="03A856A7"/>
    <w:rsid w:val="03AA6CD4"/>
    <w:rsid w:val="03AB0A8D"/>
    <w:rsid w:val="03AE3E41"/>
    <w:rsid w:val="03AF7B33"/>
    <w:rsid w:val="03B20046"/>
    <w:rsid w:val="03B31BC3"/>
    <w:rsid w:val="03BA191A"/>
    <w:rsid w:val="03BF3BDD"/>
    <w:rsid w:val="03BF7262"/>
    <w:rsid w:val="03C85A02"/>
    <w:rsid w:val="03C87F96"/>
    <w:rsid w:val="03D414B2"/>
    <w:rsid w:val="03D441BD"/>
    <w:rsid w:val="03D623F6"/>
    <w:rsid w:val="03D74DCF"/>
    <w:rsid w:val="03D8428A"/>
    <w:rsid w:val="03DB049D"/>
    <w:rsid w:val="03DB41BC"/>
    <w:rsid w:val="03E10AFA"/>
    <w:rsid w:val="03E1408A"/>
    <w:rsid w:val="03E64947"/>
    <w:rsid w:val="03EA2148"/>
    <w:rsid w:val="03F12E00"/>
    <w:rsid w:val="03F20CAE"/>
    <w:rsid w:val="03F61477"/>
    <w:rsid w:val="03F85280"/>
    <w:rsid w:val="03FA6994"/>
    <w:rsid w:val="03FF5472"/>
    <w:rsid w:val="040E30ED"/>
    <w:rsid w:val="040F0907"/>
    <w:rsid w:val="04143381"/>
    <w:rsid w:val="04177352"/>
    <w:rsid w:val="041D05B7"/>
    <w:rsid w:val="041F74F0"/>
    <w:rsid w:val="042856FD"/>
    <w:rsid w:val="04296FDF"/>
    <w:rsid w:val="04304184"/>
    <w:rsid w:val="043541A3"/>
    <w:rsid w:val="0435487F"/>
    <w:rsid w:val="04363FD4"/>
    <w:rsid w:val="043816E1"/>
    <w:rsid w:val="043A2978"/>
    <w:rsid w:val="04481D4C"/>
    <w:rsid w:val="04487A38"/>
    <w:rsid w:val="044B4F71"/>
    <w:rsid w:val="04510DC2"/>
    <w:rsid w:val="0453480E"/>
    <w:rsid w:val="045D24D1"/>
    <w:rsid w:val="045D61BE"/>
    <w:rsid w:val="0463284C"/>
    <w:rsid w:val="04664CA2"/>
    <w:rsid w:val="0470003C"/>
    <w:rsid w:val="04713771"/>
    <w:rsid w:val="04724E07"/>
    <w:rsid w:val="04784355"/>
    <w:rsid w:val="047B4F56"/>
    <w:rsid w:val="047D0653"/>
    <w:rsid w:val="048249DD"/>
    <w:rsid w:val="04846602"/>
    <w:rsid w:val="04930DA5"/>
    <w:rsid w:val="049328C7"/>
    <w:rsid w:val="04970573"/>
    <w:rsid w:val="049A7BD3"/>
    <w:rsid w:val="049C24E5"/>
    <w:rsid w:val="049D3D50"/>
    <w:rsid w:val="049E2D66"/>
    <w:rsid w:val="04AA09E5"/>
    <w:rsid w:val="04AA644A"/>
    <w:rsid w:val="04AB5CBC"/>
    <w:rsid w:val="04B02E6F"/>
    <w:rsid w:val="04B52E18"/>
    <w:rsid w:val="04B648BA"/>
    <w:rsid w:val="04B9562E"/>
    <w:rsid w:val="04BC7823"/>
    <w:rsid w:val="04BE24DC"/>
    <w:rsid w:val="04BF3ADE"/>
    <w:rsid w:val="04BF77B4"/>
    <w:rsid w:val="04C032A1"/>
    <w:rsid w:val="04C077CC"/>
    <w:rsid w:val="04C64286"/>
    <w:rsid w:val="04C656F5"/>
    <w:rsid w:val="04CA7447"/>
    <w:rsid w:val="04CB2517"/>
    <w:rsid w:val="04CB5320"/>
    <w:rsid w:val="04D341E4"/>
    <w:rsid w:val="04D53301"/>
    <w:rsid w:val="04D76D13"/>
    <w:rsid w:val="04D810D1"/>
    <w:rsid w:val="04DE4AA4"/>
    <w:rsid w:val="04DF5025"/>
    <w:rsid w:val="04E2157A"/>
    <w:rsid w:val="04E253FB"/>
    <w:rsid w:val="04E62621"/>
    <w:rsid w:val="04E63CBE"/>
    <w:rsid w:val="04E866D9"/>
    <w:rsid w:val="04E90CDF"/>
    <w:rsid w:val="04E9268B"/>
    <w:rsid w:val="04EA696E"/>
    <w:rsid w:val="04FD412B"/>
    <w:rsid w:val="04FE4348"/>
    <w:rsid w:val="05080764"/>
    <w:rsid w:val="050E384C"/>
    <w:rsid w:val="05111757"/>
    <w:rsid w:val="05137986"/>
    <w:rsid w:val="051428BE"/>
    <w:rsid w:val="05167229"/>
    <w:rsid w:val="05182374"/>
    <w:rsid w:val="05194415"/>
    <w:rsid w:val="051E64D5"/>
    <w:rsid w:val="051F378B"/>
    <w:rsid w:val="05237BC9"/>
    <w:rsid w:val="052551D9"/>
    <w:rsid w:val="052560C4"/>
    <w:rsid w:val="052E79B3"/>
    <w:rsid w:val="052F0442"/>
    <w:rsid w:val="052F04CB"/>
    <w:rsid w:val="0533094F"/>
    <w:rsid w:val="053D415C"/>
    <w:rsid w:val="053E07A9"/>
    <w:rsid w:val="053F2A8F"/>
    <w:rsid w:val="054664CB"/>
    <w:rsid w:val="054B166E"/>
    <w:rsid w:val="054D1726"/>
    <w:rsid w:val="05551D4C"/>
    <w:rsid w:val="0555496E"/>
    <w:rsid w:val="055A523F"/>
    <w:rsid w:val="055A6DCE"/>
    <w:rsid w:val="055E08C3"/>
    <w:rsid w:val="056443EC"/>
    <w:rsid w:val="05672E1C"/>
    <w:rsid w:val="056C2501"/>
    <w:rsid w:val="056D43BB"/>
    <w:rsid w:val="056E092B"/>
    <w:rsid w:val="056F4E5E"/>
    <w:rsid w:val="0571293C"/>
    <w:rsid w:val="05714D5E"/>
    <w:rsid w:val="05730F87"/>
    <w:rsid w:val="05764D75"/>
    <w:rsid w:val="057B5815"/>
    <w:rsid w:val="057E7E6F"/>
    <w:rsid w:val="0585675B"/>
    <w:rsid w:val="058663AA"/>
    <w:rsid w:val="059418E1"/>
    <w:rsid w:val="05980071"/>
    <w:rsid w:val="059900DE"/>
    <w:rsid w:val="059C71BC"/>
    <w:rsid w:val="059F029C"/>
    <w:rsid w:val="05A02951"/>
    <w:rsid w:val="05A05923"/>
    <w:rsid w:val="05A21430"/>
    <w:rsid w:val="05A3035A"/>
    <w:rsid w:val="05A33F43"/>
    <w:rsid w:val="05AD7DDA"/>
    <w:rsid w:val="05B75CC7"/>
    <w:rsid w:val="05B9411C"/>
    <w:rsid w:val="05B97556"/>
    <w:rsid w:val="05BF5B20"/>
    <w:rsid w:val="05C02ABE"/>
    <w:rsid w:val="05C34CD8"/>
    <w:rsid w:val="05C457B1"/>
    <w:rsid w:val="05C978C9"/>
    <w:rsid w:val="05CC38AA"/>
    <w:rsid w:val="05CD6914"/>
    <w:rsid w:val="05CE0532"/>
    <w:rsid w:val="05D930F8"/>
    <w:rsid w:val="05DE52E4"/>
    <w:rsid w:val="05EA3927"/>
    <w:rsid w:val="05F15BD3"/>
    <w:rsid w:val="05F82C71"/>
    <w:rsid w:val="05FA3EF3"/>
    <w:rsid w:val="05FD3C3A"/>
    <w:rsid w:val="06021ED4"/>
    <w:rsid w:val="06034C39"/>
    <w:rsid w:val="0605356A"/>
    <w:rsid w:val="0608609B"/>
    <w:rsid w:val="06090C19"/>
    <w:rsid w:val="06116DFF"/>
    <w:rsid w:val="06131297"/>
    <w:rsid w:val="06137915"/>
    <w:rsid w:val="06144324"/>
    <w:rsid w:val="06195CF3"/>
    <w:rsid w:val="061E4453"/>
    <w:rsid w:val="06200158"/>
    <w:rsid w:val="06201D0F"/>
    <w:rsid w:val="06221D21"/>
    <w:rsid w:val="06235124"/>
    <w:rsid w:val="062646E5"/>
    <w:rsid w:val="062A3920"/>
    <w:rsid w:val="062B23B4"/>
    <w:rsid w:val="063236A4"/>
    <w:rsid w:val="06373ABD"/>
    <w:rsid w:val="063B324C"/>
    <w:rsid w:val="064328C1"/>
    <w:rsid w:val="06461D1D"/>
    <w:rsid w:val="06481AD4"/>
    <w:rsid w:val="06497845"/>
    <w:rsid w:val="064C22CD"/>
    <w:rsid w:val="064E1A0B"/>
    <w:rsid w:val="064E3A7C"/>
    <w:rsid w:val="065305E1"/>
    <w:rsid w:val="065465CB"/>
    <w:rsid w:val="065D4B8D"/>
    <w:rsid w:val="065E77B0"/>
    <w:rsid w:val="065F2FD1"/>
    <w:rsid w:val="06635F59"/>
    <w:rsid w:val="06661E56"/>
    <w:rsid w:val="06695AAF"/>
    <w:rsid w:val="066D4DBE"/>
    <w:rsid w:val="067902AF"/>
    <w:rsid w:val="06793577"/>
    <w:rsid w:val="06802468"/>
    <w:rsid w:val="06890860"/>
    <w:rsid w:val="068A0BD2"/>
    <w:rsid w:val="068A3061"/>
    <w:rsid w:val="068A7FFC"/>
    <w:rsid w:val="06951A27"/>
    <w:rsid w:val="069529D6"/>
    <w:rsid w:val="069856BB"/>
    <w:rsid w:val="06994D00"/>
    <w:rsid w:val="069A008B"/>
    <w:rsid w:val="069B6A3E"/>
    <w:rsid w:val="069D5B61"/>
    <w:rsid w:val="06A24994"/>
    <w:rsid w:val="06A828A9"/>
    <w:rsid w:val="06A967C4"/>
    <w:rsid w:val="06AE17E8"/>
    <w:rsid w:val="06BD4A4F"/>
    <w:rsid w:val="06BE250B"/>
    <w:rsid w:val="06C06DFE"/>
    <w:rsid w:val="06C70AA7"/>
    <w:rsid w:val="06C77F06"/>
    <w:rsid w:val="06C85FD7"/>
    <w:rsid w:val="06C904AE"/>
    <w:rsid w:val="06CB7493"/>
    <w:rsid w:val="06CF75FB"/>
    <w:rsid w:val="06D15E55"/>
    <w:rsid w:val="06D25D4A"/>
    <w:rsid w:val="06DE7438"/>
    <w:rsid w:val="06E4767F"/>
    <w:rsid w:val="06E57FC4"/>
    <w:rsid w:val="06EA62A4"/>
    <w:rsid w:val="06F149FB"/>
    <w:rsid w:val="06F2019A"/>
    <w:rsid w:val="06F52A1A"/>
    <w:rsid w:val="06F95F03"/>
    <w:rsid w:val="0700720B"/>
    <w:rsid w:val="070677A2"/>
    <w:rsid w:val="0707261C"/>
    <w:rsid w:val="070843C2"/>
    <w:rsid w:val="070A4273"/>
    <w:rsid w:val="071330CE"/>
    <w:rsid w:val="07154905"/>
    <w:rsid w:val="07156BA6"/>
    <w:rsid w:val="071D689A"/>
    <w:rsid w:val="071D6BDD"/>
    <w:rsid w:val="071E766C"/>
    <w:rsid w:val="07216ACE"/>
    <w:rsid w:val="07223E31"/>
    <w:rsid w:val="07277ABD"/>
    <w:rsid w:val="072826F2"/>
    <w:rsid w:val="072C1FA0"/>
    <w:rsid w:val="0733037D"/>
    <w:rsid w:val="07387849"/>
    <w:rsid w:val="073B6D32"/>
    <w:rsid w:val="07436346"/>
    <w:rsid w:val="074F758D"/>
    <w:rsid w:val="075A0832"/>
    <w:rsid w:val="075F2816"/>
    <w:rsid w:val="076232D3"/>
    <w:rsid w:val="07660512"/>
    <w:rsid w:val="076B5C17"/>
    <w:rsid w:val="076C1FCA"/>
    <w:rsid w:val="076D4537"/>
    <w:rsid w:val="076F1F68"/>
    <w:rsid w:val="07756BB0"/>
    <w:rsid w:val="078E56D7"/>
    <w:rsid w:val="078F3233"/>
    <w:rsid w:val="07923684"/>
    <w:rsid w:val="079433A3"/>
    <w:rsid w:val="07973A24"/>
    <w:rsid w:val="079970F6"/>
    <w:rsid w:val="079A71A9"/>
    <w:rsid w:val="079F7DE8"/>
    <w:rsid w:val="07A60C9A"/>
    <w:rsid w:val="07A925C8"/>
    <w:rsid w:val="07AD0E2D"/>
    <w:rsid w:val="07AD37C0"/>
    <w:rsid w:val="07B15D58"/>
    <w:rsid w:val="07B4433A"/>
    <w:rsid w:val="07B6518F"/>
    <w:rsid w:val="07BD1C65"/>
    <w:rsid w:val="07C31D9D"/>
    <w:rsid w:val="07CA6DC4"/>
    <w:rsid w:val="07DA5BA1"/>
    <w:rsid w:val="07DF2BAA"/>
    <w:rsid w:val="07E043B2"/>
    <w:rsid w:val="07F222E5"/>
    <w:rsid w:val="07F4468D"/>
    <w:rsid w:val="07FB4485"/>
    <w:rsid w:val="080C562F"/>
    <w:rsid w:val="080D5A12"/>
    <w:rsid w:val="08125174"/>
    <w:rsid w:val="08185412"/>
    <w:rsid w:val="081859DF"/>
    <w:rsid w:val="081C39CF"/>
    <w:rsid w:val="082278AF"/>
    <w:rsid w:val="08232E90"/>
    <w:rsid w:val="082A095B"/>
    <w:rsid w:val="082A6628"/>
    <w:rsid w:val="082D6897"/>
    <w:rsid w:val="08307AAC"/>
    <w:rsid w:val="08314069"/>
    <w:rsid w:val="08332824"/>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95791"/>
    <w:rsid w:val="085B4399"/>
    <w:rsid w:val="085C1AC0"/>
    <w:rsid w:val="085C68ED"/>
    <w:rsid w:val="08631FF5"/>
    <w:rsid w:val="08632999"/>
    <w:rsid w:val="08632C84"/>
    <w:rsid w:val="086B5F90"/>
    <w:rsid w:val="086D1C2B"/>
    <w:rsid w:val="08713341"/>
    <w:rsid w:val="08717316"/>
    <w:rsid w:val="087272BE"/>
    <w:rsid w:val="087277C8"/>
    <w:rsid w:val="08741D48"/>
    <w:rsid w:val="08742CD0"/>
    <w:rsid w:val="087500E6"/>
    <w:rsid w:val="08753E49"/>
    <w:rsid w:val="08785ADB"/>
    <w:rsid w:val="087B66AE"/>
    <w:rsid w:val="087F16BF"/>
    <w:rsid w:val="0880434F"/>
    <w:rsid w:val="08830C4C"/>
    <w:rsid w:val="08867AB3"/>
    <w:rsid w:val="08877423"/>
    <w:rsid w:val="088968DD"/>
    <w:rsid w:val="088B1BB5"/>
    <w:rsid w:val="088B3C51"/>
    <w:rsid w:val="088D48BE"/>
    <w:rsid w:val="08915BA7"/>
    <w:rsid w:val="08925DE9"/>
    <w:rsid w:val="08975D8F"/>
    <w:rsid w:val="089A766D"/>
    <w:rsid w:val="089D2839"/>
    <w:rsid w:val="08A03EE3"/>
    <w:rsid w:val="08A27699"/>
    <w:rsid w:val="08B63055"/>
    <w:rsid w:val="08BC1B04"/>
    <w:rsid w:val="08BF22FE"/>
    <w:rsid w:val="08C40AD3"/>
    <w:rsid w:val="08C414F8"/>
    <w:rsid w:val="08CA5204"/>
    <w:rsid w:val="08CC22D5"/>
    <w:rsid w:val="08CE644D"/>
    <w:rsid w:val="08D129B1"/>
    <w:rsid w:val="08D17348"/>
    <w:rsid w:val="08D235B5"/>
    <w:rsid w:val="08D2495D"/>
    <w:rsid w:val="08D533EA"/>
    <w:rsid w:val="08D77F9A"/>
    <w:rsid w:val="08D84F0B"/>
    <w:rsid w:val="08D87DCF"/>
    <w:rsid w:val="08D91EF4"/>
    <w:rsid w:val="08DD5E34"/>
    <w:rsid w:val="08E03954"/>
    <w:rsid w:val="08E41C02"/>
    <w:rsid w:val="08E777F4"/>
    <w:rsid w:val="08EB2850"/>
    <w:rsid w:val="08F03598"/>
    <w:rsid w:val="08F12A95"/>
    <w:rsid w:val="08F57E22"/>
    <w:rsid w:val="08F7757E"/>
    <w:rsid w:val="08FA50E4"/>
    <w:rsid w:val="08FD6053"/>
    <w:rsid w:val="09011001"/>
    <w:rsid w:val="090212B8"/>
    <w:rsid w:val="09045401"/>
    <w:rsid w:val="09082DE7"/>
    <w:rsid w:val="090B65BA"/>
    <w:rsid w:val="090F5AAF"/>
    <w:rsid w:val="09120704"/>
    <w:rsid w:val="09185D37"/>
    <w:rsid w:val="091E2CFA"/>
    <w:rsid w:val="091F033F"/>
    <w:rsid w:val="09223893"/>
    <w:rsid w:val="092C1AFB"/>
    <w:rsid w:val="092D1D2C"/>
    <w:rsid w:val="093342EC"/>
    <w:rsid w:val="093F66E0"/>
    <w:rsid w:val="09444DF1"/>
    <w:rsid w:val="094A010C"/>
    <w:rsid w:val="094F558A"/>
    <w:rsid w:val="09526A35"/>
    <w:rsid w:val="095347F5"/>
    <w:rsid w:val="0953612D"/>
    <w:rsid w:val="09542D12"/>
    <w:rsid w:val="095672F6"/>
    <w:rsid w:val="09571FD1"/>
    <w:rsid w:val="09597231"/>
    <w:rsid w:val="095A5141"/>
    <w:rsid w:val="095E4BA4"/>
    <w:rsid w:val="09625CE0"/>
    <w:rsid w:val="0968408F"/>
    <w:rsid w:val="096F6E8A"/>
    <w:rsid w:val="097058D4"/>
    <w:rsid w:val="09736C45"/>
    <w:rsid w:val="097C1A9F"/>
    <w:rsid w:val="09850FEC"/>
    <w:rsid w:val="09882830"/>
    <w:rsid w:val="09887009"/>
    <w:rsid w:val="098B17FF"/>
    <w:rsid w:val="098E0F4D"/>
    <w:rsid w:val="098E5D2F"/>
    <w:rsid w:val="098F0B0A"/>
    <w:rsid w:val="09903C29"/>
    <w:rsid w:val="09952449"/>
    <w:rsid w:val="09A85C9D"/>
    <w:rsid w:val="09AB5B05"/>
    <w:rsid w:val="09AD37EC"/>
    <w:rsid w:val="09AF2CBF"/>
    <w:rsid w:val="09B33FF7"/>
    <w:rsid w:val="09B47B30"/>
    <w:rsid w:val="09B51C40"/>
    <w:rsid w:val="09BB7F9F"/>
    <w:rsid w:val="09BE4A0A"/>
    <w:rsid w:val="09C35876"/>
    <w:rsid w:val="09C44AA0"/>
    <w:rsid w:val="09C9451E"/>
    <w:rsid w:val="09CA1842"/>
    <w:rsid w:val="09CA452E"/>
    <w:rsid w:val="09CC2CA0"/>
    <w:rsid w:val="09CF6409"/>
    <w:rsid w:val="09D04E8A"/>
    <w:rsid w:val="09D0738B"/>
    <w:rsid w:val="09D15D3A"/>
    <w:rsid w:val="09D16A15"/>
    <w:rsid w:val="09D84B78"/>
    <w:rsid w:val="09DB259B"/>
    <w:rsid w:val="09DF1B25"/>
    <w:rsid w:val="09E137E9"/>
    <w:rsid w:val="09E7021F"/>
    <w:rsid w:val="09EA5159"/>
    <w:rsid w:val="09ED601F"/>
    <w:rsid w:val="09EF210D"/>
    <w:rsid w:val="09EF2434"/>
    <w:rsid w:val="09FB1F7E"/>
    <w:rsid w:val="0A076050"/>
    <w:rsid w:val="0A0A0A0E"/>
    <w:rsid w:val="0A145072"/>
    <w:rsid w:val="0A1801D1"/>
    <w:rsid w:val="0A2355A7"/>
    <w:rsid w:val="0A273879"/>
    <w:rsid w:val="0A2768F6"/>
    <w:rsid w:val="0A2B66A8"/>
    <w:rsid w:val="0A2C33BA"/>
    <w:rsid w:val="0A2D00E7"/>
    <w:rsid w:val="0A357FDF"/>
    <w:rsid w:val="0A362BD8"/>
    <w:rsid w:val="0A385FAB"/>
    <w:rsid w:val="0A3C13A4"/>
    <w:rsid w:val="0A401F1B"/>
    <w:rsid w:val="0A417A99"/>
    <w:rsid w:val="0A451CA6"/>
    <w:rsid w:val="0A454A11"/>
    <w:rsid w:val="0A46373E"/>
    <w:rsid w:val="0A483F12"/>
    <w:rsid w:val="0A522E6A"/>
    <w:rsid w:val="0A5F1330"/>
    <w:rsid w:val="0A63116D"/>
    <w:rsid w:val="0A656F63"/>
    <w:rsid w:val="0A686C92"/>
    <w:rsid w:val="0A6A5D31"/>
    <w:rsid w:val="0A6A6EAE"/>
    <w:rsid w:val="0A6E305C"/>
    <w:rsid w:val="0A6E67EF"/>
    <w:rsid w:val="0A717628"/>
    <w:rsid w:val="0A7D7A17"/>
    <w:rsid w:val="0A80786B"/>
    <w:rsid w:val="0A841375"/>
    <w:rsid w:val="0A890842"/>
    <w:rsid w:val="0A8E7480"/>
    <w:rsid w:val="0A8F5DDD"/>
    <w:rsid w:val="0A986C7C"/>
    <w:rsid w:val="0A9B46A5"/>
    <w:rsid w:val="0AA35182"/>
    <w:rsid w:val="0AAA0739"/>
    <w:rsid w:val="0AB17A25"/>
    <w:rsid w:val="0AB67AB5"/>
    <w:rsid w:val="0AB75C4D"/>
    <w:rsid w:val="0ABD6210"/>
    <w:rsid w:val="0AC005F0"/>
    <w:rsid w:val="0AC05CB5"/>
    <w:rsid w:val="0ACD53EF"/>
    <w:rsid w:val="0AD358F1"/>
    <w:rsid w:val="0AD56ECB"/>
    <w:rsid w:val="0AD727CA"/>
    <w:rsid w:val="0AD81C1D"/>
    <w:rsid w:val="0ADA0DA3"/>
    <w:rsid w:val="0ADC3261"/>
    <w:rsid w:val="0ADF2529"/>
    <w:rsid w:val="0AE2149C"/>
    <w:rsid w:val="0AE2165B"/>
    <w:rsid w:val="0AE35F05"/>
    <w:rsid w:val="0AE85214"/>
    <w:rsid w:val="0AF852A4"/>
    <w:rsid w:val="0AFF4706"/>
    <w:rsid w:val="0B004616"/>
    <w:rsid w:val="0B007216"/>
    <w:rsid w:val="0B053EF0"/>
    <w:rsid w:val="0B061658"/>
    <w:rsid w:val="0B0822C7"/>
    <w:rsid w:val="0B0A145B"/>
    <w:rsid w:val="0B0C1EA2"/>
    <w:rsid w:val="0B0D32D6"/>
    <w:rsid w:val="0B0F50F1"/>
    <w:rsid w:val="0B117C6B"/>
    <w:rsid w:val="0B126846"/>
    <w:rsid w:val="0B232F7C"/>
    <w:rsid w:val="0B276D3F"/>
    <w:rsid w:val="0B290964"/>
    <w:rsid w:val="0B2B50BD"/>
    <w:rsid w:val="0B2B6778"/>
    <w:rsid w:val="0B2D3F79"/>
    <w:rsid w:val="0B336420"/>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03A4D"/>
    <w:rsid w:val="0B724351"/>
    <w:rsid w:val="0B772020"/>
    <w:rsid w:val="0B826006"/>
    <w:rsid w:val="0B8316D5"/>
    <w:rsid w:val="0B844390"/>
    <w:rsid w:val="0B844ACA"/>
    <w:rsid w:val="0B897E6A"/>
    <w:rsid w:val="0B8D04E6"/>
    <w:rsid w:val="0B9220CC"/>
    <w:rsid w:val="0B93791B"/>
    <w:rsid w:val="0B985E1D"/>
    <w:rsid w:val="0B9A2272"/>
    <w:rsid w:val="0B9E4275"/>
    <w:rsid w:val="0BA126D0"/>
    <w:rsid w:val="0BB4694C"/>
    <w:rsid w:val="0BB5515B"/>
    <w:rsid w:val="0BB77C32"/>
    <w:rsid w:val="0BBB2773"/>
    <w:rsid w:val="0BBC4014"/>
    <w:rsid w:val="0BBF430D"/>
    <w:rsid w:val="0BD51E39"/>
    <w:rsid w:val="0BD62D3B"/>
    <w:rsid w:val="0BD92337"/>
    <w:rsid w:val="0BDA3B5C"/>
    <w:rsid w:val="0BDC31C7"/>
    <w:rsid w:val="0BDD7266"/>
    <w:rsid w:val="0BDE577E"/>
    <w:rsid w:val="0BE5722C"/>
    <w:rsid w:val="0BE61724"/>
    <w:rsid w:val="0BEA7FCB"/>
    <w:rsid w:val="0BF21A3C"/>
    <w:rsid w:val="0BF56C48"/>
    <w:rsid w:val="0BF8253D"/>
    <w:rsid w:val="0BFD0C78"/>
    <w:rsid w:val="0BFF4CC1"/>
    <w:rsid w:val="0C07686C"/>
    <w:rsid w:val="0C077986"/>
    <w:rsid w:val="0C0F48DC"/>
    <w:rsid w:val="0C127E0E"/>
    <w:rsid w:val="0C167C3E"/>
    <w:rsid w:val="0C1A14A0"/>
    <w:rsid w:val="0C1F6159"/>
    <w:rsid w:val="0C224500"/>
    <w:rsid w:val="0C2376B2"/>
    <w:rsid w:val="0C252C65"/>
    <w:rsid w:val="0C261F2F"/>
    <w:rsid w:val="0C2C7CA8"/>
    <w:rsid w:val="0C325975"/>
    <w:rsid w:val="0C345395"/>
    <w:rsid w:val="0C375DE1"/>
    <w:rsid w:val="0C387DD2"/>
    <w:rsid w:val="0C3E0C0C"/>
    <w:rsid w:val="0C47008D"/>
    <w:rsid w:val="0C492D3C"/>
    <w:rsid w:val="0C4A099B"/>
    <w:rsid w:val="0C5441AC"/>
    <w:rsid w:val="0C566F06"/>
    <w:rsid w:val="0C5C523A"/>
    <w:rsid w:val="0C657EF9"/>
    <w:rsid w:val="0C66454B"/>
    <w:rsid w:val="0C7002DE"/>
    <w:rsid w:val="0C7469CA"/>
    <w:rsid w:val="0C7D6E81"/>
    <w:rsid w:val="0C826C58"/>
    <w:rsid w:val="0C855378"/>
    <w:rsid w:val="0C8607AA"/>
    <w:rsid w:val="0C8E623E"/>
    <w:rsid w:val="0C94430C"/>
    <w:rsid w:val="0C945523"/>
    <w:rsid w:val="0C951634"/>
    <w:rsid w:val="0C962674"/>
    <w:rsid w:val="0C974BF2"/>
    <w:rsid w:val="0C9C20B1"/>
    <w:rsid w:val="0CA07A77"/>
    <w:rsid w:val="0CA2708A"/>
    <w:rsid w:val="0CA8677F"/>
    <w:rsid w:val="0CAA5073"/>
    <w:rsid w:val="0CAA598D"/>
    <w:rsid w:val="0CB15447"/>
    <w:rsid w:val="0CB23F50"/>
    <w:rsid w:val="0CB33F28"/>
    <w:rsid w:val="0CB40392"/>
    <w:rsid w:val="0CB43667"/>
    <w:rsid w:val="0CB90F9A"/>
    <w:rsid w:val="0CC26D02"/>
    <w:rsid w:val="0CC32FAD"/>
    <w:rsid w:val="0CC824A3"/>
    <w:rsid w:val="0CCF7D6F"/>
    <w:rsid w:val="0CD12757"/>
    <w:rsid w:val="0CD65C17"/>
    <w:rsid w:val="0CD65F7C"/>
    <w:rsid w:val="0CDC3B6F"/>
    <w:rsid w:val="0CE33A22"/>
    <w:rsid w:val="0CE844A6"/>
    <w:rsid w:val="0CFC51D6"/>
    <w:rsid w:val="0D061389"/>
    <w:rsid w:val="0D062EE6"/>
    <w:rsid w:val="0D0B375D"/>
    <w:rsid w:val="0D0B74FE"/>
    <w:rsid w:val="0D0C0816"/>
    <w:rsid w:val="0D0F07D5"/>
    <w:rsid w:val="0D106BBA"/>
    <w:rsid w:val="0D11404C"/>
    <w:rsid w:val="0D146169"/>
    <w:rsid w:val="0D164A0E"/>
    <w:rsid w:val="0D1D522B"/>
    <w:rsid w:val="0D1E657D"/>
    <w:rsid w:val="0D1F511A"/>
    <w:rsid w:val="0D20716B"/>
    <w:rsid w:val="0D243569"/>
    <w:rsid w:val="0D2C5C06"/>
    <w:rsid w:val="0D2D1403"/>
    <w:rsid w:val="0D3275B0"/>
    <w:rsid w:val="0D350117"/>
    <w:rsid w:val="0D381DDE"/>
    <w:rsid w:val="0D405BBB"/>
    <w:rsid w:val="0D446941"/>
    <w:rsid w:val="0D46560F"/>
    <w:rsid w:val="0D4A3843"/>
    <w:rsid w:val="0D5805AE"/>
    <w:rsid w:val="0D5A54D3"/>
    <w:rsid w:val="0D5D0F56"/>
    <w:rsid w:val="0D621B0E"/>
    <w:rsid w:val="0D6478E2"/>
    <w:rsid w:val="0D6A139D"/>
    <w:rsid w:val="0D6B1D99"/>
    <w:rsid w:val="0D6F59B4"/>
    <w:rsid w:val="0D705975"/>
    <w:rsid w:val="0D781D9C"/>
    <w:rsid w:val="0D7847BB"/>
    <w:rsid w:val="0D7C5FD9"/>
    <w:rsid w:val="0D87687E"/>
    <w:rsid w:val="0D8F692A"/>
    <w:rsid w:val="0D99471A"/>
    <w:rsid w:val="0D995B81"/>
    <w:rsid w:val="0D9B26F6"/>
    <w:rsid w:val="0D9B5784"/>
    <w:rsid w:val="0DA249EA"/>
    <w:rsid w:val="0DA51A13"/>
    <w:rsid w:val="0DA64E82"/>
    <w:rsid w:val="0DA9485D"/>
    <w:rsid w:val="0DAA4EE0"/>
    <w:rsid w:val="0DAA57FB"/>
    <w:rsid w:val="0DAD56EB"/>
    <w:rsid w:val="0DAF4486"/>
    <w:rsid w:val="0DAF44EA"/>
    <w:rsid w:val="0DAF4799"/>
    <w:rsid w:val="0DB2199E"/>
    <w:rsid w:val="0DB601AA"/>
    <w:rsid w:val="0DB81183"/>
    <w:rsid w:val="0DB86976"/>
    <w:rsid w:val="0DBD10E6"/>
    <w:rsid w:val="0DBF6D98"/>
    <w:rsid w:val="0DC36DA9"/>
    <w:rsid w:val="0DCF02DA"/>
    <w:rsid w:val="0DD03ACF"/>
    <w:rsid w:val="0DD07F66"/>
    <w:rsid w:val="0DE117B9"/>
    <w:rsid w:val="0DE1181F"/>
    <w:rsid w:val="0DE2374D"/>
    <w:rsid w:val="0DE67BD2"/>
    <w:rsid w:val="0DEC2E0D"/>
    <w:rsid w:val="0DF40903"/>
    <w:rsid w:val="0DF73E38"/>
    <w:rsid w:val="0DF83CCE"/>
    <w:rsid w:val="0DF85879"/>
    <w:rsid w:val="0DF9736E"/>
    <w:rsid w:val="0DFC36AD"/>
    <w:rsid w:val="0E003E05"/>
    <w:rsid w:val="0E012AF8"/>
    <w:rsid w:val="0E02647E"/>
    <w:rsid w:val="0E06691C"/>
    <w:rsid w:val="0E093412"/>
    <w:rsid w:val="0E0A1DBC"/>
    <w:rsid w:val="0E0C7CE4"/>
    <w:rsid w:val="0E0E15AE"/>
    <w:rsid w:val="0E11014C"/>
    <w:rsid w:val="0E1340B8"/>
    <w:rsid w:val="0E151893"/>
    <w:rsid w:val="0E1F0699"/>
    <w:rsid w:val="0E1F0F9C"/>
    <w:rsid w:val="0E225824"/>
    <w:rsid w:val="0E24616F"/>
    <w:rsid w:val="0E254A2C"/>
    <w:rsid w:val="0E282970"/>
    <w:rsid w:val="0E2E49AF"/>
    <w:rsid w:val="0E305629"/>
    <w:rsid w:val="0E337741"/>
    <w:rsid w:val="0E381017"/>
    <w:rsid w:val="0E3B4F86"/>
    <w:rsid w:val="0E3C784D"/>
    <w:rsid w:val="0E3E359D"/>
    <w:rsid w:val="0E3F3014"/>
    <w:rsid w:val="0E3F39B1"/>
    <w:rsid w:val="0E3F7CED"/>
    <w:rsid w:val="0E422893"/>
    <w:rsid w:val="0E446727"/>
    <w:rsid w:val="0E451D59"/>
    <w:rsid w:val="0E48210F"/>
    <w:rsid w:val="0E4B3BFA"/>
    <w:rsid w:val="0E5218BF"/>
    <w:rsid w:val="0E553A5C"/>
    <w:rsid w:val="0E585BD4"/>
    <w:rsid w:val="0E590736"/>
    <w:rsid w:val="0E5A04DD"/>
    <w:rsid w:val="0E5A138F"/>
    <w:rsid w:val="0E5B19BC"/>
    <w:rsid w:val="0E5D39F0"/>
    <w:rsid w:val="0E5F131B"/>
    <w:rsid w:val="0E5F25B5"/>
    <w:rsid w:val="0E606D09"/>
    <w:rsid w:val="0E62706D"/>
    <w:rsid w:val="0E6A4ABA"/>
    <w:rsid w:val="0E771CE2"/>
    <w:rsid w:val="0E775E48"/>
    <w:rsid w:val="0E79783E"/>
    <w:rsid w:val="0E7A0D06"/>
    <w:rsid w:val="0E8076CD"/>
    <w:rsid w:val="0E844705"/>
    <w:rsid w:val="0E892932"/>
    <w:rsid w:val="0E8E1FFE"/>
    <w:rsid w:val="0E907BB0"/>
    <w:rsid w:val="0E9577D4"/>
    <w:rsid w:val="0E9950F6"/>
    <w:rsid w:val="0EA559D4"/>
    <w:rsid w:val="0EAF2A15"/>
    <w:rsid w:val="0EBE58B4"/>
    <w:rsid w:val="0EC33B90"/>
    <w:rsid w:val="0EC77204"/>
    <w:rsid w:val="0EC860FE"/>
    <w:rsid w:val="0ECD49F7"/>
    <w:rsid w:val="0ECE05F4"/>
    <w:rsid w:val="0ED32660"/>
    <w:rsid w:val="0ED61926"/>
    <w:rsid w:val="0ED71237"/>
    <w:rsid w:val="0ED73ADF"/>
    <w:rsid w:val="0EDB057D"/>
    <w:rsid w:val="0EDE36EE"/>
    <w:rsid w:val="0EE70A5E"/>
    <w:rsid w:val="0EE82504"/>
    <w:rsid w:val="0EEB4F79"/>
    <w:rsid w:val="0EF44384"/>
    <w:rsid w:val="0EF80318"/>
    <w:rsid w:val="0EF97BEC"/>
    <w:rsid w:val="0EFB062A"/>
    <w:rsid w:val="0F156375"/>
    <w:rsid w:val="0F18392D"/>
    <w:rsid w:val="0F196EA1"/>
    <w:rsid w:val="0F1B4E68"/>
    <w:rsid w:val="0F1D1E11"/>
    <w:rsid w:val="0F1D62C7"/>
    <w:rsid w:val="0F250257"/>
    <w:rsid w:val="0F275BFB"/>
    <w:rsid w:val="0F283359"/>
    <w:rsid w:val="0F29520D"/>
    <w:rsid w:val="0F2A7686"/>
    <w:rsid w:val="0F2B1032"/>
    <w:rsid w:val="0F2D6380"/>
    <w:rsid w:val="0F2E104D"/>
    <w:rsid w:val="0F34165C"/>
    <w:rsid w:val="0F371C81"/>
    <w:rsid w:val="0F385CAD"/>
    <w:rsid w:val="0F3974D8"/>
    <w:rsid w:val="0F402637"/>
    <w:rsid w:val="0F4121AE"/>
    <w:rsid w:val="0F443BBD"/>
    <w:rsid w:val="0F517A28"/>
    <w:rsid w:val="0F540CDA"/>
    <w:rsid w:val="0F5567B6"/>
    <w:rsid w:val="0F5C088B"/>
    <w:rsid w:val="0F61182E"/>
    <w:rsid w:val="0F637900"/>
    <w:rsid w:val="0F67427F"/>
    <w:rsid w:val="0F685443"/>
    <w:rsid w:val="0F6D2A1B"/>
    <w:rsid w:val="0F7049B3"/>
    <w:rsid w:val="0F706E27"/>
    <w:rsid w:val="0F757254"/>
    <w:rsid w:val="0F777306"/>
    <w:rsid w:val="0F7B5C08"/>
    <w:rsid w:val="0F832574"/>
    <w:rsid w:val="0F956BB3"/>
    <w:rsid w:val="0F975858"/>
    <w:rsid w:val="0F9977AB"/>
    <w:rsid w:val="0FA40EC8"/>
    <w:rsid w:val="0FA50E60"/>
    <w:rsid w:val="0FA7415B"/>
    <w:rsid w:val="0FB17563"/>
    <w:rsid w:val="0FB61C11"/>
    <w:rsid w:val="0FB80D78"/>
    <w:rsid w:val="0FB92FB9"/>
    <w:rsid w:val="0FC3014C"/>
    <w:rsid w:val="0FC30F9D"/>
    <w:rsid w:val="0FC545BA"/>
    <w:rsid w:val="0FC62723"/>
    <w:rsid w:val="0FD26A61"/>
    <w:rsid w:val="0FD60402"/>
    <w:rsid w:val="0FD67D63"/>
    <w:rsid w:val="0FD76A98"/>
    <w:rsid w:val="0FE031EC"/>
    <w:rsid w:val="0FE43129"/>
    <w:rsid w:val="0FE614FF"/>
    <w:rsid w:val="0FEC4765"/>
    <w:rsid w:val="0FEE4BAF"/>
    <w:rsid w:val="0FF00FEF"/>
    <w:rsid w:val="0FF207E7"/>
    <w:rsid w:val="0FF663BD"/>
    <w:rsid w:val="0FF713B4"/>
    <w:rsid w:val="0FF83769"/>
    <w:rsid w:val="100404ED"/>
    <w:rsid w:val="10051403"/>
    <w:rsid w:val="101822F4"/>
    <w:rsid w:val="1019432E"/>
    <w:rsid w:val="101D790A"/>
    <w:rsid w:val="102130A2"/>
    <w:rsid w:val="10220A71"/>
    <w:rsid w:val="102644BB"/>
    <w:rsid w:val="10275429"/>
    <w:rsid w:val="102A2423"/>
    <w:rsid w:val="102B440F"/>
    <w:rsid w:val="102D73AA"/>
    <w:rsid w:val="10305E0F"/>
    <w:rsid w:val="103134B1"/>
    <w:rsid w:val="10370503"/>
    <w:rsid w:val="103807AD"/>
    <w:rsid w:val="103B1CC5"/>
    <w:rsid w:val="103C597E"/>
    <w:rsid w:val="103D083E"/>
    <w:rsid w:val="103E6FA4"/>
    <w:rsid w:val="104430E9"/>
    <w:rsid w:val="10495BE6"/>
    <w:rsid w:val="1051709A"/>
    <w:rsid w:val="10534DAD"/>
    <w:rsid w:val="105351C4"/>
    <w:rsid w:val="1059025E"/>
    <w:rsid w:val="105E73E1"/>
    <w:rsid w:val="10747C7E"/>
    <w:rsid w:val="107759B7"/>
    <w:rsid w:val="10775FC0"/>
    <w:rsid w:val="107C47B0"/>
    <w:rsid w:val="107E6810"/>
    <w:rsid w:val="10810930"/>
    <w:rsid w:val="108160EB"/>
    <w:rsid w:val="1082361F"/>
    <w:rsid w:val="10831FBC"/>
    <w:rsid w:val="108A14BC"/>
    <w:rsid w:val="108E7317"/>
    <w:rsid w:val="109531FC"/>
    <w:rsid w:val="10976C66"/>
    <w:rsid w:val="109D1C50"/>
    <w:rsid w:val="10A4406E"/>
    <w:rsid w:val="10A6021F"/>
    <w:rsid w:val="10A8389F"/>
    <w:rsid w:val="10AA3BE5"/>
    <w:rsid w:val="10AC4963"/>
    <w:rsid w:val="10B003BB"/>
    <w:rsid w:val="10B4474B"/>
    <w:rsid w:val="10B71BC3"/>
    <w:rsid w:val="10B92BB8"/>
    <w:rsid w:val="10B97E33"/>
    <w:rsid w:val="10BA2CE3"/>
    <w:rsid w:val="10C45F8D"/>
    <w:rsid w:val="10C61608"/>
    <w:rsid w:val="10CB08B3"/>
    <w:rsid w:val="10CD7AD0"/>
    <w:rsid w:val="10CE0067"/>
    <w:rsid w:val="10D15F2F"/>
    <w:rsid w:val="10D7230F"/>
    <w:rsid w:val="10D77039"/>
    <w:rsid w:val="10DB37FC"/>
    <w:rsid w:val="10DE196E"/>
    <w:rsid w:val="10EC3C7A"/>
    <w:rsid w:val="10EE2E8E"/>
    <w:rsid w:val="10F11E0F"/>
    <w:rsid w:val="10F44B0F"/>
    <w:rsid w:val="10FC7D0D"/>
    <w:rsid w:val="10FD7E68"/>
    <w:rsid w:val="10FE0D1F"/>
    <w:rsid w:val="110200B0"/>
    <w:rsid w:val="110344BB"/>
    <w:rsid w:val="11036B00"/>
    <w:rsid w:val="1105306B"/>
    <w:rsid w:val="11072367"/>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347CFE"/>
    <w:rsid w:val="1144353D"/>
    <w:rsid w:val="11480E15"/>
    <w:rsid w:val="114A715F"/>
    <w:rsid w:val="114A7673"/>
    <w:rsid w:val="114C4712"/>
    <w:rsid w:val="11530E21"/>
    <w:rsid w:val="115460D1"/>
    <w:rsid w:val="11623048"/>
    <w:rsid w:val="116B5445"/>
    <w:rsid w:val="116E1756"/>
    <w:rsid w:val="1170463E"/>
    <w:rsid w:val="117619C8"/>
    <w:rsid w:val="11765797"/>
    <w:rsid w:val="117A0852"/>
    <w:rsid w:val="117F143D"/>
    <w:rsid w:val="117F1444"/>
    <w:rsid w:val="11807196"/>
    <w:rsid w:val="11812F07"/>
    <w:rsid w:val="1184527A"/>
    <w:rsid w:val="11855152"/>
    <w:rsid w:val="11863B82"/>
    <w:rsid w:val="11863E1A"/>
    <w:rsid w:val="118F29C2"/>
    <w:rsid w:val="1190687B"/>
    <w:rsid w:val="11932E27"/>
    <w:rsid w:val="1193656A"/>
    <w:rsid w:val="11985DAC"/>
    <w:rsid w:val="119A0A99"/>
    <w:rsid w:val="119C2875"/>
    <w:rsid w:val="119F6581"/>
    <w:rsid w:val="11A111B2"/>
    <w:rsid w:val="11A21B40"/>
    <w:rsid w:val="11A63AF5"/>
    <w:rsid w:val="11AA3C64"/>
    <w:rsid w:val="11AC6978"/>
    <w:rsid w:val="11AD5396"/>
    <w:rsid w:val="11B571DC"/>
    <w:rsid w:val="11B835B5"/>
    <w:rsid w:val="11B943B1"/>
    <w:rsid w:val="11C20769"/>
    <w:rsid w:val="11CB5BE9"/>
    <w:rsid w:val="11CC4A59"/>
    <w:rsid w:val="11DB31C3"/>
    <w:rsid w:val="11DC287F"/>
    <w:rsid w:val="11DC5EBC"/>
    <w:rsid w:val="11E3441D"/>
    <w:rsid w:val="11E41FAC"/>
    <w:rsid w:val="11E423C5"/>
    <w:rsid w:val="11E672BE"/>
    <w:rsid w:val="11E7010B"/>
    <w:rsid w:val="11E96D15"/>
    <w:rsid w:val="11EC1C13"/>
    <w:rsid w:val="11EC477B"/>
    <w:rsid w:val="11ED3526"/>
    <w:rsid w:val="11EE5A02"/>
    <w:rsid w:val="11F4424F"/>
    <w:rsid w:val="11F570A5"/>
    <w:rsid w:val="11F65F1C"/>
    <w:rsid w:val="11F875C4"/>
    <w:rsid w:val="11FE3B95"/>
    <w:rsid w:val="12007BFB"/>
    <w:rsid w:val="12014EF3"/>
    <w:rsid w:val="12030E85"/>
    <w:rsid w:val="12072F0B"/>
    <w:rsid w:val="12087AC5"/>
    <w:rsid w:val="12114487"/>
    <w:rsid w:val="121446C0"/>
    <w:rsid w:val="121D1C01"/>
    <w:rsid w:val="121D7FE1"/>
    <w:rsid w:val="1223779D"/>
    <w:rsid w:val="1224414D"/>
    <w:rsid w:val="12254912"/>
    <w:rsid w:val="12291DFF"/>
    <w:rsid w:val="12294ACE"/>
    <w:rsid w:val="122D41B0"/>
    <w:rsid w:val="1235564D"/>
    <w:rsid w:val="1236208E"/>
    <w:rsid w:val="123935EC"/>
    <w:rsid w:val="1239627B"/>
    <w:rsid w:val="123E638A"/>
    <w:rsid w:val="124132D4"/>
    <w:rsid w:val="12416069"/>
    <w:rsid w:val="12456CB2"/>
    <w:rsid w:val="124617FA"/>
    <w:rsid w:val="12475E81"/>
    <w:rsid w:val="124850B5"/>
    <w:rsid w:val="124A2E47"/>
    <w:rsid w:val="124B1035"/>
    <w:rsid w:val="124E1805"/>
    <w:rsid w:val="124F226C"/>
    <w:rsid w:val="12526B8B"/>
    <w:rsid w:val="12541EB8"/>
    <w:rsid w:val="125C5EF7"/>
    <w:rsid w:val="12602461"/>
    <w:rsid w:val="12604406"/>
    <w:rsid w:val="12605308"/>
    <w:rsid w:val="1265073D"/>
    <w:rsid w:val="126629B1"/>
    <w:rsid w:val="12672B74"/>
    <w:rsid w:val="12696E37"/>
    <w:rsid w:val="127067DA"/>
    <w:rsid w:val="127127AD"/>
    <w:rsid w:val="127251F9"/>
    <w:rsid w:val="12725F47"/>
    <w:rsid w:val="12763439"/>
    <w:rsid w:val="127E640D"/>
    <w:rsid w:val="127F06D9"/>
    <w:rsid w:val="1281080D"/>
    <w:rsid w:val="12882803"/>
    <w:rsid w:val="128D2B7C"/>
    <w:rsid w:val="128F5FB8"/>
    <w:rsid w:val="12901438"/>
    <w:rsid w:val="12917E37"/>
    <w:rsid w:val="129245E0"/>
    <w:rsid w:val="129409F9"/>
    <w:rsid w:val="12973E03"/>
    <w:rsid w:val="12990DA4"/>
    <w:rsid w:val="129D6B5D"/>
    <w:rsid w:val="129E41C8"/>
    <w:rsid w:val="12A03C83"/>
    <w:rsid w:val="12A53972"/>
    <w:rsid w:val="12B03441"/>
    <w:rsid w:val="12B127D2"/>
    <w:rsid w:val="12BF16B1"/>
    <w:rsid w:val="12C0700A"/>
    <w:rsid w:val="12C1567D"/>
    <w:rsid w:val="12C91FE8"/>
    <w:rsid w:val="12CA49E4"/>
    <w:rsid w:val="12CC343E"/>
    <w:rsid w:val="12D720A5"/>
    <w:rsid w:val="12E423ED"/>
    <w:rsid w:val="12E45A9B"/>
    <w:rsid w:val="12E621DF"/>
    <w:rsid w:val="12E64413"/>
    <w:rsid w:val="12E644D2"/>
    <w:rsid w:val="12E71080"/>
    <w:rsid w:val="12E716CD"/>
    <w:rsid w:val="12ED1816"/>
    <w:rsid w:val="13001429"/>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37B71"/>
    <w:rsid w:val="13341230"/>
    <w:rsid w:val="13474ECD"/>
    <w:rsid w:val="134C2EDA"/>
    <w:rsid w:val="134C68B0"/>
    <w:rsid w:val="13552AF2"/>
    <w:rsid w:val="13591077"/>
    <w:rsid w:val="1367208C"/>
    <w:rsid w:val="13677935"/>
    <w:rsid w:val="136A10B9"/>
    <w:rsid w:val="136F29FC"/>
    <w:rsid w:val="137340AB"/>
    <w:rsid w:val="13734411"/>
    <w:rsid w:val="13735038"/>
    <w:rsid w:val="137B111C"/>
    <w:rsid w:val="137B129A"/>
    <w:rsid w:val="137C4B5D"/>
    <w:rsid w:val="137C5830"/>
    <w:rsid w:val="13853E99"/>
    <w:rsid w:val="138A3A85"/>
    <w:rsid w:val="138E153B"/>
    <w:rsid w:val="138F7D25"/>
    <w:rsid w:val="13901E58"/>
    <w:rsid w:val="139A25D7"/>
    <w:rsid w:val="139A2BE6"/>
    <w:rsid w:val="139E4FC6"/>
    <w:rsid w:val="13A02436"/>
    <w:rsid w:val="13A430B3"/>
    <w:rsid w:val="13A50343"/>
    <w:rsid w:val="13A70841"/>
    <w:rsid w:val="13AB0089"/>
    <w:rsid w:val="13AD0B28"/>
    <w:rsid w:val="13AE4D87"/>
    <w:rsid w:val="13B50F03"/>
    <w:rsid w:val="13B53257"/>
    <w:rsid w:val="13B660AC"/>
    <w:rsid w:val="13B7585D"/>
    <w:rsid w:val="13B91765"/>
    <w:rsid w:val="13C54E2F"/>
    <w:rsid w:val="13C62DDA"/>
    <w:rsid w:val="13CE15A5"/>
    <w:rsid w:val="13CF5931"/>
    <w:rsid w:val="13D074E4"/>
    <w:rsid w:val="13DC4DDB"/>
    <w:rsid w:val="13DE04EE"/>
    <w:rsid w:val="13E376EA"/>
    <w:rsid w:val="13E501B5"/>
    <w:rsid w:val="13F441C9"/>
    <w:rsid w:val="13F70B14"/>
    <w:rsid w:val="14003349"/>
    <w:rsid w:val="14063E54"/>
    <w:rsid w:val="14072DAB"/>
    <w:rsid w:val="1408033C"/>
    <w:rsid w:val="14086360"/>
    <w:rsid w:val="140E5EE8"/>
    <w:rsid w:val="14110CFE"/>
    <w:rsid w:val="14117175"/>
    <w:rsid w:val="1414308F"/>
    <w:rsid w:val="14171794"/>
    <w:rsid w:val="141A488D"/>
    <w:rsid w:val="141C7770"/>
    <w:rsid w:val="141F297C"/>
    <w:rsid w:val="14253A8D"/>
    <w:rsid w:val="14260A64"/>
    <w:rsid w:val="14276FAA"/>
    <w:rsid w:val="142E15F9"/>
    <w:rsid w:val="14304485"/>
    <w:rsid w:val="14316948"/>
    <w:rsid w:val="14341E00"/>
    <w:rsid w:val="1435321D"/>
    <w:rsid w:val="14354106"/>
    <w:rsid w:val="143614F9"/>
    <w:rsid w:val="14377928"/>
    <w:rsid w:val="143C5C8D"/>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633A7"/>
    <w:rsid w:val="14997071"/>
    <w:rsid w:val="149B370D"/>
    <w:rsid w:val="14A2126E"/>
    <w:rsid w:val="14A378DD"/>
    <w:rsid w:val="14A45545"/>
    <w:rsid w:val="14B6023D"/>
    <w:rsid w:val="14B669CA"/>
    <w:rsid w:val="14BF6A8E"/>
    <w:rsid w:val="14C01B60"/>
    <w:rsid w:val="14C16B71"/>
    <w:rsid w:val="14CA04A9"/>
    <w:rsid w:val="14CA217F"/>
    <w:rsid w:val="14CD39B4"/>
    <w:rsid w:val="14D43A20"/>
    <w:rsid w:val="14D52764"/>
    <w:rsid w:val="14DA06D8"/>
    <w:rsid w:val="14DC5BDF"/>
    <w:rsid w:val="14DE0A71"/>
    <w:rsid w:val="14DF0FC9"/>
    <w:rsid w:val="14E75183"/>
    <w:rsid w:val="14EC48A6"/>
    <w:rsid w:val="14EE4756"/>
    <w:rsid w:val="1500003E"/>
    <w:rsid w:val="15001A74"/>
    <w:rsid w:val="150505EB"/>
    <w:rsid w:val="15073CCA"/>
    <w:rsid w:val="1509292F"/>
    <w:rsid w:val="150A1905"/>
    <w:rsid w:val="150F5DF1"/>
    <w:rsid w:val="15127F15"/>
    <w:rsid w:val="151350D2"/>
    <w:rsid w:val="1514142F"/>
    <w:rsid w:val="15196833"/>
    <w:rsid w:val="15200E67"/>
    <w:rsid w:val="15210021"/>
    <w:rsid w:val="152658C0"/>
    <w:rsid w:val="15284930"/>
    <w:rsid w:val="15293E18"/>
    <w:rsid w:val="15297687"/>
    <w:rsid w:val="152A5CFC"/>
    <w:rsid w:val="152E6BE3"/>
    <w:rsid w:val="153A5AD2"/>
    <w:rsid w:val="153B0D9F"/>
    <w:rsid w:val="153D6025"/>
    <w:rsid w:val="153E3C2C"/>
    <w:rsid w:val="15473CF8"/>
    <w:rsid w:val="155E4025"/>
    <w:rsid w:val="15610299"/>
    <w:rsid w:val="15631491"/>
    <w:rsid w:val="156642A5"/>
    <w:rsid w:val="156C71E7"/>
    <w:rsid w:val="15700D4B"/>
    <w:rsid w:val="157B146E"/>
    <w:rsid w:val="157F746A"/>
    <w:rsid w:val="158644AD"/>
    <w:rsid w:val="15887527"/>
    <w:rsid w:val="158D0AA8"/>
    <w:rsid w:val="158E3702"/>
    <w:rsid w:val="15902B9F"/>
    <w:rsid w:val="159B40EB"/>
    <w:rsid w:val="159E03A0"/>
    <w:rsid w:val="15A60C69"/>
    <w:rsid w:val="15A67CBD"/>
    <w:rsid w:val="15AA2DD7"/>
    <w:rsid w:val="15AB025B"/>
    <w:rsid w:val="15AD14C5"/>
    <w:rsid w:val="15AF7DF4"/>
    <w:rsid w:val="15B14CCF"/>
    <w:rsid w:val="15B56C17"/>
    <w:rsid w:val="15B87D80"/>
    <w:rsid w:val="15BF387A"/>
    <w:rsid w:val="15C62455"/>
    <w:rsid w:val="15CC5D00"/>
    <w:rsid w:val="15CF7614"/>
    <w:rsid w:val="15D230BC"/>
    <w:rsid w:val="15D31197"/>
    <w:rsid w:val="15D90659"/>
    <w:rsid w:val="15D93A09"/>
    <w:rsid w:val="15D9555B"/>
    <w:rsid w:val="15DA229D"/>
    <w:rsid w:val="15DB4918"/>
    <w:rsid w:val="15DE0236"/>
    <w:rsid w:val="15EB4A8E"/>
    <w:rsid w:val="15EB5706"/>
    <w:rsid w:val="15EB6D7E"/>
    <w:rsid w:val="15ED14D4"/>
    <w:rsid w:val="15F07F9B"/>
    <w:rsid w:val="15F22E90"/>
    <w:rsid w:val="15F25BDE"/>
    <w:rsid w:val="15F30A5A"/>
    <w:rsid w:val="15F30DD5"/>
    <w:rsid w:val="15F32B9F"/>
    <w:rsid w:val="15F42192"/>
    <w:rsid w:val="15F42283"/>
    <w:rsid w:val="15F555B1"/>
    <w:rsid w:val="15FF062D"/>
    <w:rsid w:val="1603441E"/>
    <w:rsid w:val="160D1FA4"/>
    <w:rsid w:val="160D7132"/>
    <w:rsid w:val="161312BA"/>
    <w:rsid w:val="16173D8D"/>
    <w:rsid w:val="161860A6"/>
    <w:rsid w:val="161A5018"/>
    <w:rsid w:val="161C0D90"/>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11C76"/>
    <w:rsid w:val="16661244"/>
    <w:rsid w:val="166647A2"/>
    <w:rsid w:val="166710AD"/>
    <w:rsid w:val="166D3433"/>
    <w:rsid w:val="166E7112"/>
    <w:rsid w:val="16701CCC"/>
    <w:rsid w:val="167105B7"/>
    <w:rsid w:val="1676759D"/>
    <w:rsid w:val="16772C02"/>
    <w:rsid w:val="16800029"/>
    <w:rsid w:val="16815E39"/>
    <w:rsid w:val="1683380E"/>
    <w:rsid w:val="168478EA"/>
    <w:rsid w:val="16871580"/>
    <w:rsid w:val="16893A21"/>
    <w:rsid w:val="168C5417"/>
    <w:rsid w:val="168F19F2"/>
    <w:rsid w:val="168F4362"/>
    <w:rsid w:val="169829FE"/>
    <w:rsid w:val="16994FB2"/>
    <w:rsid w:val="16996F95"/>
    <w:rsid w:val="169A1E61"/>
    <w:rsid w:val="169E7B93"/>
    <w:rsid w:val="16A06A56"/>
    <w:rsid w:val="16A2279C"/>
    <w:rsid w:val="16A563C1"/>
    <w:rsid w:val="16A778F0"/>
    <w:rsid w:val="16AA7E82"/>
    <w:rsid w:val="16AC39FC"/>
    <w:rsid w:val="16B0181E"/>
    <w:rsid w:val="16B071A1"/>
    <w:rsid w:val="16B1759D"/>
    <w:rsid w:val="16B439E3"/>
    <w:rsid w:val="16B6280A"/>
    <w:rsid w:val="16B929D0"/>
    <w:rsid w:val="16BD084D"/>
    <w:rsid w:val="16C537AD"/>
    <w:rsid w:val="16C54047"/>
    <w:rsid w:val="16C72EBA"/>
    <w:rsid w:val="16C83537"/>
    <w:rsid w:val="16CB7FE6"/>
    <w:rsid w:val="16CD5C0F"/>
    <w:rsid w:val="16D04910"/>
    <w:rsid w:val="16D35E19"/>
    <w:rsid w:val="16D37356"/>
    <w:rsid w:val="16D3780F"/>
    <w:rsid w:val="16D87F1F"/>
    <w:rsid w:val="16E0174F"/>
    <w:rsid w:val="16EB5B34"/>
    <w:rsid w:val="16ED6288"/>
    <w:rsid w:val="16EE5A1A"/>
    <w:rsid w:val="16F91BC0"/>
    <w:rsid w:val="16F92C85"/>
    <w:rsid w:val="16F95D2E"/>
    <w:rsid w:val="16FB3F85"/>
    <w:rsid w:val="16FB79AB"/>
    <w:rsid w:val="16FD14F8"/>
    <w:rsid w:val="16FE5738"/>
    <w:rsid w:val="16FF3379"/>
    <w:rsid w:val="17011D34"/>
    <w:rsid w:val="170B2B23"/>
    <w:rsid w:val="170B4961"/>
    <w:rsid w:val="17145EB7"/>
    <w:rsid w:val="171B1C36"/>
    <w:rsid w:val="172262C3"/>
    <w:rsid w:val="172E112F"/>
    <w:rsid w:val="173215F1"/>
    <w:rsid w:val="17384A4F"/>
    <w:rsid w:val="1745310A"/>
    <w:rsid w:val="17496D4E"/>
    <w:rsid w:val="174B7132"/>
    <w:rsid w:val="174F5C81"/>
    <w:rsid w:val="17503053"/>
    <w:rsid w:val="17544646"/>
    <w:rsid w:val="175E4068"/>
    <w:rsid w:val="175F0A7F"/>
    <w:rsid w:val="17610BE2"/>
    <w:rsid w:val="17660349"/>
    <w:rsid w:val="1768062A"/>
    <w:rsid w:val="17682C99"/>
    <w:rsid w:val="176A5855"/>
    <w:rsid w:val="17750FB8"/>
    <w:rsid w:val="177673D6"/>
    <w:rsid w:val="17794485"/>
    <w:rsid w:val="177A43D2"/>
    <w:rsid w:val="177B3BED"/>
    <w:rsid w:val="177B655C"/>
    <w:rsid w:val="177E066E"/>
    <w:rsid w:val="177F77B4"/>
    <w:rsid w:val="17806960"/>
    <w:rsid w:val="17817F00"/>
    <w:rsid w:val="178C49EE"/>
    <w:rsid w:val="178F016F"/>
    <w:rsid w:val="17966422"/>
    <w:rsid w:val="1798047F"/>
    <w:rsid w:val="179927FE"/>
    <w:rsid w:val="179929C8"/>
    <w:rsid w:val="17A1131E"/>
    <w:rsid w:val="17A72097"/>
    <w:rsid w:val="17AC1100"/>
    <w:rsid w:val="17AC2185"/>
    <w:rsid w:val="17AF16CA"/>
    <w:rsid w:val="17B00257"/>
    <w:rsid w:val="17B85A41"/>
    <w:rsid w:val="17BD7530"/>
    <w:rsid w:val="17BD7A49"/>
    <w:rsid w:val="17C244DB"/>
    <w:rsid w:val="17CA0AB9"/>
    <w:rsid w:val="17CA10A8"/>
    <w:rsid w:val="17CB2352"/>
    <w:rsid w:val="17CB6F72"/>
    <w:rsid w:val="17CC2C29"/>
    <w:rsid w:val="17D10890"/>
    <w:rsid w:val="17D7731E"/>
    <w:rsid w:val="17DF3275"/>
    <w:rsid w:val="17DF709E"/>
    <w:rsid w:val="17E265A8"/>
    <w:rsid w:val="17E647D8"/>
    <w:rsid w:val="17E97B67"/>
    <w:rsid w:val="17EB1267"/>
    <w:rsid w:val="17EB2DCD"/>
    <w:rsid w:val="17EB3B87"/>
    <w:rsid w:val="17F749FE"/>
    <w:rsid w:val="17FA6EAF"/>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71CB2"/>
    <w:rsid w:val="183937A6"/>
    <w:rsid w:val="183E2578"/>
    <w:rsid w:val="18411B45"/>
    <w:rsid w:val="18427C2C"/>
    <w:rsid w:val="184366DA"/>
    <w:rsid w:val="18443227"/>
    <w:rsid w:val="184766C9"/>
    <w:rsid w:val="1848492B"/>
    <w:rsid w:val="184C488D"/>
    <w:rsid w:val="18503F4C"/>
    <w:rsid w:val="185735C8"/>
    <w:rsid w:val="18584189"/>
    <w:rsid w:val="185A7002"/>
    <w:rsid w:val="185D55B4"/>
    <w:rsid w:val="185F0BCD"/>
    <w:rsid w:val="18603584"/>
    <w:rsid w:val="18664452"/>
    <w:rsid w:val="186964F0"/>
    <w:rsid w:val="187012D6"/>
    <w:rsid w:val="18714C97"/>
    <w:rsid w:val="18746ECB"/>
    <w:rsid w:val="187C176A"/>
    <w:rsid w:val="187D12D7"/>
    <w:rsid w:val="18837CAD"/>
    <w:rsid w:val="1884459E"/>
    <w:rsid w:val="188A2EB3"/>
    <w:rsid w:val="188A58FD"/>
    <w:rsid w:val="188B16C1"/>
    <w:rsid w:val="188E5DE1"/>
    <w:rsid w:val="18950986"/>
    <w:rsid w:val="18964AF9"/>
    <w:rsid w:val="189C59AC"/>
    <w:rsid w:val="189F0FC7"/>
    <w:rsid w:val="18A64941"/>
    <w:rsid w:val="18A7447C"/>
    <w:rsid w:val="18AA11CA"/>
    <w:rsid w:val="18AC5D64"/>
    <w:rsid w:val="18AD53AA"/>
    <w:rsid w:val="18B55AF9"/>
    <w:rsid w:val="18B770C7"/>
    <w:rsid w:val="18B80869"/>
    <w:rsid w:val="18B86B34"/>
    <w:rsid w:val="18B91E29"/>
    <w:rsid w:val="18B9233C"/>
    <w:rsid w:val="18BA55C1"/>
    <w:rsid w:val="18BB55C0"/>
    <w:rsid w:val="18BD0028"/>
    <w:rsid w:val="18BF3F02"/>
    <w:rsid w:val="18C803DC"/>
    <w:rsid w:val="18CE3AFA"/>
    <w:rsid w:val="18CF7033"/>
    <w:rsid w:val="18D327F1"/>
    <w:rsid w:val="18D626E8"/>
    <w:rsid w:val="18DA4BAA"/>
    <w:rsid w:val="18DA5DA0"/>
    <w:rsid w:val="18DA6CE0"/>
    <w:rsid w:val="18DB0957"/>
    <w:rsid w:val="18DE2E75"/>
    <w:rsid w:val="18E21C03"/>
    <w:rsid w:val="18E42205"/>
    <w:rsid w:val="18E44FA5"/>
    <w:rsid w:val="18E731E4"/>
    <w:rsid w:val="18F00E44"/>
    <w:rsid w:val="18F34737"/>
    <w:rsid w:val="18F4756E"/>
    <w:rsid w:val="18F57A22"/>
    <w:rsid w:val="18F74CA7"/>
    <w:rsid w:val="18F87646"/>
    <w:rsid w:val="18F93BA3"/>
    <w:rsid w:val="18FE51A3"/>
    <w:rsid w:val="18FE7F41"/>
    <w:rsid w:val="19026156"/>
    <w:rsid w:val="19033F6D"/>
    <w:rsid w:val="19047AC4"/>
    <w:rsid w:val="190D04FF"/>
    <w:rsid w:val="191D1D04"/>
    <w:rsid w:val="1923382B"/>
    <w:rsid w:val="19285866"/>
    <w:rsid w:val="192A518F"/>
    <w:rsid w:val="19311933"/>
    <w:rsid w:val="193B7D1A"/>
    <w:rsid w:val="193E3890"/>
    <w:rsid w:val="19475063"/>
    <w:rsid w:val="194926ED"/>
    <w:rsid w:val="194C2202"/>
    <w:rsid w:val="194C31DB"/>
    <w:rsid w:val="194C3793"/>
    <w:rsid w:val="195261ED"/>
    <w:rsid w:val="195D20DB"/>
    <w:rsid w:val="195E1344"/>
    <w:rsid w:val="195F3F24"/>
    <w:rsid w:val="19606E11"/>
    <w:rsid w:val="19674D3A"/>
    <w:rsid w:val="19736EC8"/>
    <w:rsid w:val="19745C81"/>
    <w:rsid w:val="1979675A"/>
    <w:rsid w:val="197A1F78"/>
    <w:rsid w:val="197B1B52"/>
    <w:rsid w:val="198468E7"/>
    <w:rsid w:val="19916771"/>
    <w:rsid w:val="199B7B3C"/>
    <w:rsid w:val="19AA66B3"/>
    <w:rsid w:val="19AA6976"/>
    <w:rsid w:val="19AC7A7A"/>
    <w:rsid w:val="19AD4F18"/>
    <w:rsid w:val="19B15746"/>
    <w:rsid w:val="19B25769"/>
    <w:rsid w:val="19B32F1A"/>
    <w:rsid w:val="19B44EE1"/>
    <w:rsid w:val="19B64296"/>
    <w:rsid w:val="19BB06E3"/>
    <w:rsid w:val="19BC611A"/>
    <w:rsid w:val="19BE4C75"/>
    <w:rsid w:val="19C51FB8"/>
    <w:rsid w:val="19C86081"/>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0E6F51"/>
    <w:rsid w:val="1A11143B"/>
    <w:rsid w:val="1A1558AF"/>
    <w:rsid w:val="1A155A9E"/>
    <w:rsid w:val="1A182202"/>
    <w:rsid w:val="1A1B310D"/>
    <w:rsid w:val="1A1E54AC"/>
    <w:rsid w:val="1A1F4C54"/>
    <w:rsid w:val="1A223EE0"/>
    <w:rsid w:val="1A2C356C"/>
    <w:rsid w:val="1A2F6BF4"/>
    <w:rsid w:val="1A30515D"/>
    <w:rsid w:val="1A310609"/>
    <w:rsid w:val="1A3507CC"/>
    <w:rsid w:val="1A3741D1"/>
    <w:rsid w:val="1A3D3E56"/>
    <w:rsid w:val="1A413A8F"/>
    <w:rsid w:val="1A4A5EB7"/>
    <w:rsid w:val="1A500268"/>
    <w:rsid w:val="1A57481F"/>
    <w:rsid w:val="1A593DA1"/>
    <w:rsid w:val="1A5A1A76"/>
    <w:rsid w:val="1A5A64AE"/>
    <w:rsid w:val="1A5C5EB1"/>
    <w:rsid w:val="1A61634D"/>
    <w:rsid w:val="1A622E38"/>
    <w:rsid w:val="1A6565C6"/>
    <w:rsid w:val="1A6D09EF"/>
    <w:rsid w:val="1A6D60DF"/>
    <w:rsid w:val="1A7A0E38"/>
    <w:rsid w:val="1A7C6EB5"/>
    <w:rsid w:val="1A7F1998"/>
    <w:rsid w:val="1A8238B0"/>
    <w:rsid w:val="1A82491A"/>
    <w:rsid w:val="1A8A7A46"/>
    <w:rsid w:val="1A8B1F9E"/>
    <w:rsid w:val="1A8B2BA4"/>
    <w:rsid w:val="1A8C5DB8"/>
    <w:rsid w:val="1A902C0B"/>
    <w:rsid w:val="1A965E16"/>
    <w:rsid w:val="1A9F2436"/>
    <w:rsid w:val="1A9F4365"/>
    <w:rsid w:val="1AA07478"/>
    <w:rsid w:val="1AA3449A"/>
    <w:rsid w:val="1AA6221B"/>
    <w:rsid w:val="1AA75569"/>
    <w:rsid w:val="1AA911EF"/>
    <w:rsid w:val="1AAE2B30"/>
    <w:rsid w:val="1AB04AF5"/>
    <w:rsid w:val="1AB33345"/>
    <w:rsid w:val="1AB91C23"/>
    <w:rsid w:val="1AB94309"/>
    <w:rsid w:val="1AC24076"/>
    <w:rsid w:val="1AC61254"/>
    <w:rsid w:val="1AD631B1"/>
    <w:rsid w:val="1ADA4D76"/>
    <w:rsid w:val="1AE532A9"/>
    <w:rsid w:val="1AEE0062"/>
    <w:rsid w:val="1AEF6950"/>
    <w:rsid w:val="1AF01E64"/>
    <w:rsid w:val="1AF1703F"/>
    <w:rsid w:val="1AF35FD4"/>
    <w:rsid w:val="1AF86177"/>
    <w:rsid w:val="1AFA2A0B"/>
    <w:rsid w:val="1AFE4CFE"/>
    <w:rsid w:val="1B065044"/>
    <w:rsid w:val="1B091E7C"/>
    <w:rsid w:val="1B0A33EF"/>
    <w:rsid w:val="1B134821"/>
    <w:rsid w:val="1B166C96"/>
    <w:rsid w:val="1B183E03"/>
    <w:rsid w:val="1B1C19F8"/>
    <w:rsid w:val="1B1D2B47"/>
    <w:rsid w:val="1B323D9C"/>
    <w:rsid w:val="1B354054"/>
    <w:rsid w:val="1B394312"/>
    <w:rsid w:val="1B3E3930"/>
    <w:rsid w:val="1B414DF5"/>
    <w:rsid w:val="1B46185E"/>
    <w:rsid w:val="1B477401"/>
    <w:rsid w:val="1B4B11B9"/>
    <w:rsid w:val="1B4E7285"/>
    <w:rsid w:val="1B521FB5"/>
    <w:rsid w:val="1B5973EF"/>
    <w:rsid w:val="1B634D6B"/>
    <w:rsid w:val="1B640F8E"/>
    <w:rsid w:val="1B652D20"/>
    <w:rsid w:val="1B68712F"/>
    <w:rsid w:val="1B6D1CF3"/>
    <w:rsid w:val="1B73529B"/>
    <w:rsid w:val="1B745AE6"/>
    <w:rsid w:val="1B7549F6"/>
    <w:rsid w:val="1B754EA3"/>
    <w:rsid w:val="1B7661BC"/>
    <w:rsid w:val="1B797ECE"/>
    <w:rsid w:val="1B7E6195"/>
    <w:rsid w:val="1B821058"/>
    <w:rsid w:val="1B8312FF"/>
    <w:rsid w:val="1B890779"/>
    <w:rsid w:val="1B923654"/>
    <w:rsid w:val="1B92609C"/>
    <w:rsid w:val="1B9522F9"/>
    <w:rsid w:val="1B956A5D"/>
    <w:rsid w:val="1BA23459"/>
    <w:rsid w:val="1BAF0D22"/>
    <w:rsid w:val="1BB12FEE"/>
    <w:rsid w:val="1BBB4A6C"/>
    <w:rsid w:val="1BBC107A"/>
    <w:rsid w:val="1BC02FC5"/>
    <w:rsid w:val="1BCB0C13"/>
    <w:rsid w:val="1BCB38F2"/>
    <w:rsid w:val="1BCC2D5D"/>
    <w:rsid w:val="1BCD6B37"/>
    <w:rsid w:val="1BD143CB"/>
    <w:rsid w:val="1BD33A52"/>
    <w:rsid w:val="1BD96E06"/>
    <w:rsid w:val="1BDA33D2"/>
    <w:rsid w:val="1BDB1D29"/>
    <w:rsid w:val="1BDB3E50"/>
    <w:rsid w:val="1BDB7F54"/>
    <w:rsid w:val="1BDC60BE"/>
    <w:rsid w:val="1BE43C93"/>
    <w:rsid w:val="1BE717AD"/>
    <w:rsid w:val="1BE8403B"/>
    <w:rsid w:val="1BE93967"/>
    <w:rsid w:val="1BEC123B"/>
    <w:rsid w:val="1BEC4D61"/>
    <w:rsid w:val="1BEF3274"/>
    <w:rsid w:val="1BF239D4"/>
    <w:rsid w:val="1BF55A3C"/>
    <w:rsid w:val="1BF7204E"/>
    <w:rsid w:val="1BFD21B5"/>
    <w:rsid w:val="1BFF7D69"/>
    <w:rsid w:val="1C032463"/>
    <w:rsid w:val="1C062E3D"/>
    <w:rsid w:val="1C0F5DC5"/>
    <w:rsid w:val="1C110840"/>
    <w:rsid w:val="1C1462A3"/>
    <w:rsid w:val="1C146673"/>
    <w:rsid w:val="1C1C565B"/>
    <w:rsid w:val="1C21237B"/>
    <w:rsid w:val="1C227702"/>
    <w:rsid w:val="1C237A5C"/>
    <w:rsid w:val="1C280B1A"/>
    <w:rsid w:val="1C2854A8"/>
    <w:rsid w:val="1C312907"/>
    <w:rsid w:val="1C35620A"/>
    <w:rsid w:val="1C3619FB"/>
    <w:rsid w:val="1C377263"/>
    <w:rsid w:val="1C3C29CC"/>
    <w:rsid w:val="1C434BCB"/>
    <w:rsid w:val="1C457997"/>
    <w:rsid w:val="1C470B3D"/>
    <w:rsid w:val="1C496F58"/>
    <w:rsid w:val="1C4A50F5"/>
    <w:rsid w:val="1C4B7C53"/>
    <w:rsid w:val="1C4C5B80"/>
    <w:rsid w:val="1C4E54BA"/>
    <w:rsid w:val="1C5B27CF"/>
    <w:rsid w:val="1C5D43A8"/>
    <w:rsid w:val="1C5F14C4"/>
    <w:rsid w:val="1C65060B"/>
    <w:rsid w:val="1C657CFD"/>
    <w:rsid w:val="1C661494"/>
    <w:rsid w:val="1C666C92"/>
    <w:rsid w:val="1C6A03CB"/>
    <w:rsid w:val="1C6B00E9"/>
    <w:rsid w:val="1C6C7C4F"/>
    <w:rsid w:val="1C6D307E"/>
    <w:rsid w:val="1C6F23C4"/>
    <w:rsid w:val="1C7415F7"/>
    <w:rsid w:val="1C7A19F3"/>
    <w:rsid w:val="1C7E4583"/>
    <w:rsid w:val="1C7F7D5C"/>
    <w:rsid w:val="1C81045D"/>
    <w:rsid w:val="1C8426A6"/>
    <w:rsid w:val="1C842C4D"/>
    <w:rsid w:val="1C867395"/>
    <w:rsid w:val="1C886F13"/>
    <w:rsid w:val="1C8B0159"/>
    <w:rsid w:val="1C8D7EAC"/>
    <w:rsid w:val="1C8F4ABB"/>
    <w:rsid w:val="1C912274"/>
    <w:rsid w:val="1C952AB3"/>
    <w:rsid w:val="1C956BC8"/>
    <w:rsid w:val="1C9C67A2"/>
    <w:rsid w:val="1C9D31E1"/>
    <w:rsid w:val="1CAA4E7D"/>
    <w:rsid w:val="1CAA7D51"/>
    <w:rsid w:val="1CB44B84"/>
    <w:rsid w:val="1CBD7190"/>
    <w:rsid w:val="1CC3340E"/>
    <w:rsid w:val="1CC3422F"/>
    <w:rsid w:val="1CC546AE"/>
    <w:rsid w:val="1CC61520"/>
    <w:rsid w:val="1CC7226E"/>
    <w:rsid w:val="1CC92BB8"/>
    <w:rsid w:val="1CCC7603"/>
    <w:rsid w:val="1CCF02CC"/>
    <w:rsid w:val="1CD13B74"/>
    <w:rsid w:val="1CD208EE"/>
    <w:rsid w:val="1CD421CB"/>
    <w:rsid w:val="1CE2035C"/>
    <w:rsid w:val="1CEB0397"/>
    <w:rsid w:val="1CED7619"/>
    <w:rsid w:val="1CEE19CF"/>
    <w:rsid w:val="1CEE25FA"/>
    <w:rsid w:val="1CF14289"/>
    <w:rsid w:val="1CF26BA1"/>
    <w:rsid w:val="1CF410B2"/>
    <w:rsid w:val="1CF856EE"/>
    <w:rsid w:val="1CF94C5D"/>
    <w:rsid w:val="1CFB5BE1"/>
    <w:rsid w:val="1CFC76A1"/>
    <w:rsid w:val="1CFF6454"/>
    <w:rsid w:val="1D030ED0"/>
    <w:rsid w:val="1D0E0D07"/>
    <w:rsid w:val="1D155498"/>
    <w:rsid w:val="1D1618E9"/>
    <w:rsid w:val="1D17405F"/>
    <w:rsid w:val="1D18670A"/>
    <w:rsid w:val="1D220C74"/>
    <w:rsid w:val="1D265E6B"/>
    <w:rsid w:val="1D2904D9"/>
    <w:rsid w:val="1D2E200C"/>
    <w:rsid w:val="1D341946"/>
    <w:rsid w:val="1D362F5F"/>
    <w:rsid w:val="1D3A2841"/>
    <w:rsid w:val="1D3C508E"/>
    <w:rsid w:val="1D4208B6"/>
    <w:rsid w:val="1D4323CE"/>
    <w:rsid w:val="1D450D78"/>
    <w:rsid w:val="1D4821D2"/>
    <w:rsid w:val="1D4B6B76"/>
    <w:rsid w:val="1D4D24B3"/>
    <w:rsid w:val="1D5151A7"/>
    <w:rsid w:val="1D520AB1"/>
    <w:rsid w:val="1D5226FC"/>
    <w:rsid w:val="1D536EE9"/>
    <w:rsid w:val="1D5B7A7C"/>
    <w:rsid w:val="1D5C3400"/>
    <w:rsid w:val="1D6D0F10"/>
    <w:rsid w:val="1D72568A"/>
    <w:rsid w:val="1D7B63DC"/>
    <w:rsid w:val="1D7E7249"/>
    <w:rsid w:val="1D8538DD"/>
    <w:rsid w:val="1D86228C"/>
    <w:rsid w:val="1D88778D"/>
    <w:rsid w:val="1D895C99"/>
    <w:rsid w:val="1D8A0E05"/>
    <w:rsid w:val="1D8B7974"/>
    <w:rsid w:val="1D8E66BB"/>
    <w:rsid w:val="1D901CCD"/>
    <w:rsid w:val="1D942025"/>
    <w:rsid w:val="1D945617"/>
    <w:rsid w:val="1D9B6B56"/>
    <w:rsid w:val="1D9D12D5"/>
    <w:rsid w:val="1D9E7A1E"/>
    <w:rsid w:val="1DA95016"/>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22755"/>
    <w:rsid w:val="1DD57137"/>
    <w:rsid w:val="1DD74991"/>
    <w:rsid w:val="1DD8271F"/>
    <w:rsid w:val="1DDA4AA9"/>
    <w:rsid w:val="1DDB0D8B"/>
    <w:rsid w:val="1DDB1CB0"/>
    <w:rsid w:val="1DDC7057"/>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1D56A5"/>
    <w:rsid w:val="1E1E31CB"/>
    <w:rsid w:val="1E214248"/>
    <w:rsid w:val="1E2B6CB1"/>
    <w:rsid w:val="1E2B7111"/>
    <w:rsid w:val="1E2F69E1"/>
    <w:rsid w:val="1E3235D1"/>
    <w:rsid w:val="1E333E27"/>
    <w:rsid w:val="1E36526B"/>
    <w:rsid w:val="1E3C56C7"/>
    <w:rsid w:val="1E400281"/>
    <w:rsid w:val="1E4247B5"/>
    <w:rsid w:val="1E4346AE"/>
    <w:rsid w:val="1E4449B6"/>
    <w:rsid w:val="1E47333C"/>
    <w:rsid w:val="1E480D17"/>
    <w:rsid w:val="1E492E65"/>
    <w:rsid w:val="1E4C2137"/>
    <w:rsid w:val="1E4D539F"/>
    <w:rsid w:val="1E4F49AE"/>
    <w:rsid w:val="1E527A80"/>
    <w:rsid w:val="1E541E5D"/>
    <w:rsid w:val="1E567B72"/>
    <w:rsid w:val="1E581A00"/>
    <w:rsid w:val="1E586961"/>
    <w:rsid w:val="1E5A2FB7"/>
    <w:rsid w:val="1E5C2EF2"/>
    <w:rsid w:val="1E5C384D"/>
    <w:rsid w:val="1E5C7688"/>
    <w:rsid w:val="1E623329"/>
    <w:rsid w:val="1E626576"/>
    <w:rsid w:val="1E69528A"/>
    <w:rsid w:val="1E6A3D0A"/>
    <w:rsid w:val="1E6A6661"/>
    <w:rsid w:val="1E7B7095"/>
    <w:rsid w:val="1E7D440E"/>
    <w:rsid w:val="1E7F13C7"/>
    <w:rsid w:val="1E7F4130"/>
    <w:rsid w:val="1E805E80"/>
    <w:rsid w:val="1E827F37"/>
    <w:rsid w:val="1E852FB9"/>
    <w:rsid w:val="1E8D00BC"/>
    <w:rsid w:val="1E8D3A35"/>
    <w:rsid w:val="1E8F0D24"/>
    <w:rsid w:val="1E8F2D24"/>
    <w:rsid w:val="1E9271ED"/>
    <w:rsid w:val="1E960C24"/>
    <w:rsid w:val="1E9B5F97"/>
    <w:rsid w:val="1EA2147E"/>
    <w:rsid w:val="1EAD2567"/>
    <w:rsid w:val="1EAF481F"/>
    <w:rsid w:val="1EB0620D"/>
    <w:rsid w:val="1EB46E6B"/>
    <w:rsid w:val="1EB53C84"/>
    <w:rsid w:val="1EB61478"/>
    <w:rsid w:val="1EB718F8"/>
    <w:rsid w:val="1EB74432"/>
    <w:rsid w:val="1EB82C04"/>
    <w:rsid w:val="1EBD0D53"/>
    <w:rsid w:val="1EC2624D"/>
    <w:rsid w:val="1EC42035"/>
    <w:rsid w:val="1EC803D7"/>
    <w:rsid w:val="1EC91DF0"/>
    <w:rsid w:val="1ECB1AAB"/>
    <w:rsid w:val="1ECC6010"/>
    <w:rsid w:val="1ED11BB1"/>
    <w:rsid w:val="1ED156AB"/>
    <w:rsid w:val="1ED650E1"/>
    <w:rsid w:val="1ED839C8"/>
    <w:rsid w:val="1EDD0B31"/>
    <w:rsid w:val="1EE00481"/>
    <w:rsid w:val="1EE5708E"/>
    <w:rsid w:val="1EE94750"/>
    <w:rsid w:val="1EEB43B3"/>
    <w:rsid w:val="1EF572B6"/>
    <w:rsid w:val="1EF62798"/>
    <w:rsid w:val="1EFB54AE"/>
    <w:rsid w:val="1EFC537F"/>
    <w:rsid w:val="1EFD7285"/>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635CE"/>
    <w:rsid w:val="1F295EF2"/>
    <w:rsid w:val="1F2B590C"/>
    <w:rsid w:val="1F2E774A"/>
    <w:rsid w:val="1F313039"/>
    <w:rsid w:val="1F327038"/>
    <w:rsid w:val="1F332ED6"/>
    <w:rsid w:val="1F344325"/>
    <w:rsid w:val="1F35369B"/>
    <w:rsid w:val="1F367904"/>
    <w:rsid w:val="1F3A4A8E"/>
    <w:rsid w:val="1F3A76A7"/>
    <w:rsid w:val="1F3F63C8"/>
    <w:rsid w:val="1F4D5DEF"/>
    <w:rsid w:val="1F4E5D32"/>
    <w:rsid w:val="1F5131FD"/>
    <w:rsid w:val="1F5251C4"/>
    <w:rsid w:val="1F550A4E"/>
    <w:rsid w:val="1F575EBF"/>
    <w:rsid w:val="1F5B7F24"/>
    <w:rsid w:val="1F625DB9"/>
    <w:rsid w:val="1F656895"/>
    <w:rsid w:val="1F685B79"/>
    <w:rsid w:val="1F6966C8"/>
    <w:rsid w:val="1F6A63F5"/>
    <w:rsid w:val="1F6B6C84"/>
    <w:rsid w:val="1F6C05BE"/>
    <w:rsid w:val="1F6C11FB"/>
    <w:rsid w:val="1F6E6F3C"/>
    <w:rsid w:val="1F7034A2"/>
    <w:rsid w:val="1F70507D"/>
    <w:rsid w:val="1F705CA9"/>
    <w:rsid w:val="1F736C5F"/>
    <w:rsid w:val="1F743FB9"/>
    <w:rsid w:val="1F8B1FA7"/>
    <w:rsid w:val="1F8E3BC8"/>
    <w:rsid w:val="1F903920"/>
    <w:rsid w:val="1F943E0D"/>
    <w:rsid w:val="1F981BEC"/>
    <w:rsid w:val="1F9A406B"/>
    <w:rsid w:val="1F9D7E6D"/>
    <w:rsid w:val="1FA07CBB"/>
    <w:rsid w:val="1FA12C16"/>
    <w:rsid w:val="1FA629B9"/>
    <w:rsid w:val="1FA6661C"/>
    <w:rsid w:val="1FAA324D"/>
    <w:rsid w:val="1FB13BD9"/>
    <w:rsid w:val="1FB916FE"/>
    <w:rsid w:val="1FBA6C4D"/>
    <w:rsid w:val="1FBF2ACF"/>
    <w:rsid w:val="1FBF3AD7"/>
    <w:rsid w:val="1FC165E2"/>
    <w:rsid w:val="1FC41B50"/>
    <w:rsid w:val="1FC7380A"/>
    <w:rsid w:val="1FC906EB"/>
    <w:rsid w:val="1FCF69B8"/>
    <w:rsid w:val="1FD10B20"/>
    <w:rsid w:val="1FD11643"/>
    <w:rsid w:val="1FD30E6D"/>
    <w:rsid w:val="1FD761C2"/>
    <w:rsid w:val="1FD9503B"/>
    <w:rsid w:val="1FDE0409"/>
    <w:rsid w:val="1FDE3383"/>
    <w:rsid w:val="1FE62B24"/>
    <w:rsid w:val="1FE67C99"/>
    <w:rsid w:val="1FE850F1"/>
    <w:rsid w:val="1FEB6E1C"/>
    <w:rsid w:val="1FEB7530"/>
    <w:rsid w:val="1FEC6ABF"/>
    <w:rsid w:val="1FF33CFB"/>
    <w:rsid w:val="1FF539A0"/>
    <w:rsid w:val="1FF75ECC"/>
    <w:rsid w:val="1FFC0AC2"/>
    <w:rsid w:val="1FFE2344"/>
    <w:rsid w:val="1FFF3A80"/>
    <w:rsid w:val="1FFF7FC2"/>
    <w:rsid w:val="20020140"/>
    <w:rsid w:val="2002014C"/>
    <w:rsid w:val="20035180"/>
    <w:rsid w:val="200F0D3F"/>
    <w:rsid w:val="201345AA"/>
    <w:rsid w:val="20150AF2"/>
    <w:rsid w:val="201916E1"/>
    <w:rsid w:val="201A47F7"/>
    <w:rsid w:val="2022352E"/>
    <w:rsid w:val="20237EAB"/>
    <w:rsid w:val="20251086"/>
    <w:rsid w:val="202A3701"/>
    <w:rsid w:val="202E0844"/>
    <w:rsid w:val="202E1F81"/>
    <w:rsid w:val="203310CD"/>
    <w:rsid w:val="203374E3"/>
    <w:rsid w:val="203564EB"/>
    <w:rsid w:val="203C7D81"/>
    <w:rsid w:val="20414994"/>
    <w:rsid w:val="20541126"/>
    <w:rsid w:val="20545F0F"/>
    <w:rsid w:val="20575FC6"/>
    <w:rsid w:val="205943A5"/>
    <w:rsid w:val="205D2DBD"/>
    <w:rsid w:val="205F4782"/>
    <w:rsid w:val="20606C90"/>
    <w:rsid w:val="206421AD"/>
    <w:rsid w:val="20655E69"/>
    <w:rsid w:val="20671B32"/>
    <w:rsid w:val="206C658F"/>
    <w:rsid w:val="206E50DF"/>
    <w:rsid w:val="206E665F"/>
    <w:rsid w:val="2074474D"/>
    <w:rsid w:val="207655DF"/>
    <w:rsid w:val="20881B18"/>
    <w:rsid w:val="208B7C88"/>
    <w:rsid w:val="20981239"/>
    <w:rsid w:val="209858D1"/>
    <w:rsid w:val="20A72647"/>
    <w:rsid w:val="20AA2020"/>
    <w:rsid w:val="20AC7E8A"/>
    <w:rsid w:val="20AE3884"/>
    <w:rsid w:val="20B860E0"/>
    <w:rsid w:val="20BC234F"/>
    <w:rsid w:val="20BD316F"/>
    <w:rsid w:val="20BE1468"/>
    <w:rsid w:val="20C31E08"/>
    <w:rsid w:val="20C715F6"/>
    <w:rsid w:val="20CA4E2E"/>
    <w:rsid w:val="20CB0051"/>
    <w:rsid w:val="20D03B58"/>
    <w:rsid w:val="20D53C01"/>
    <w:rsid w:val="20DB6C54"/>
    <w:rsid w:val="20DC4E99"/>
    <w:rsid w:val="20E458D1"/>
    <w:rsid w:val="20E65B8A"/>
    <w:rsid w:val="20E65D43"/>
    <w:rsid w:val="20E8056F"/>
    <w:rsid w:val="20E87D37"/>
    <w:rsid w:val="20ED7529"/>
    <w:rsid w:val="20EF3AFF"/>
    <w:rsid w:val="20F052B2"/>
    <w:rsid w:val="20F4161C"/>
    <w:rsid w:val="20F6154A"/>
    <w:rsid w:val="20FB4A48"/>
    <w:rsid w:val="20FC3930"/>
    <w:rsid w:val="21005B13"/>
    <w:rsid w:val="210117C5"/>
    <w:rsid w:val="21014770"/>
    <w:rsid w:val="21047605"/>
    <w:rsid w:val="21083E64"/>
    <w:rsid w:val="21091262"/>
    <w:rsid w:val="210B21EA"/>
    <w:rsid w:val="21107053"/>
    <w:rsid w:val="211466AC"/>
    <w:rsid w:val="211526CF"/>
    <w:rsid w:val="21186874"/>
    <w:rsid w:val="2120692E"/>
    <w:rsid w:val="21296D97"/>
    <w:rsid w:val="212E5E1B"/>
    <w:rsid w:val="21345E8C"/>
    <w:rsid w:val="21365594"/>
    <w:rsid w:val="213920FA"/>
    <w:rsid w:val="213D7E0C"/>
    <w:rsid w:val="21404FC4"/>
    <w:rsid w:val="21462370"/>
    <w:rsid w:val="2149452E"/>
    <w:rsid w:val="214C62A1"/>
    <w:rsid w:val="214F0194"/>
    <w:rsid w:val="215522BF"/>
    <w:rsid w:val="21556E90"/>
    <w:rsid w:val="215666D4"/>
    <w:rsid w:val="21595545"/>
    <w:rsid w:val="216033A3"/>
    <w:rsid w:val="216438B5"/>
    <w:rsid w:val="21650C91"/>
    <w:rsid w:val="2166791F"/>
    <w:rsid w:val="21696E53"/>
    <w:rsid w:val="216B33FD"/>
    <w:rsid w:val="216D46E2"/>
    <w:rsid w:val="216D615A"/>
    <w:rsid w:val="216F24AC"/>
    <w:rsid w:val="21701033"/>
    <w:rsid w:val="2172058A"/>
    <w:rsid w:val="21763952"/>
    <w:rsid w:val="217D7482"/>
    <w:rsid w:val="21882443"/>
    <w:rsid w:val="218850A2"/>
    <w:rsid w:val="21885265"/>
    <w:rsid w:val="218B4AEC"/>
    <w:rsid w:val="218B743C"/>
    <w:rsid w:val="21903F3D"/>
    <w:rsid w:val="21910110"/>
    <w:rsid w:val="21912AEC"/>
    <w:rsid w:val="219457CF"/>
    <w:rsid w:val="219856EA"/>
    <w:rsid w:val="219C708E"/>
    <w:rsid w:val="21A41206"/>
    <w:rsid w:val="21A432FF"/>
    <w:rsid w:val="21A45E77"/>
    <w:rsid w:val="21A8797C"/>
    <w:rsid w:val="21A949EC"/>
    <w:rsid w:val="21AF239F"/>
    <w:rsid w:val="21B01193"/>
    <w:rsid w:val="21B21012"/>
    <w:rsid w:val="21B22166"/>
    <w:rsid w:val="21B300CF"/>
    <w:rsid w:val="21B52AD4"/>
    <w:rsid w:val="21B87609"/>
    <w:rsid w:val="21BB5804"/>
    <w:rsid w:val="21BE114B"/>
    <w:rsid w:val="21BF30F9"/>
    <w:rsid w:val="21C6018C"/>
    <w:rsid w:val="21C90A04"/>
    <w:rsid w:val="21C952B1"/>
    <w:rsid w:val="21C96D31"/>
    <w:rsid w:val="21CB34F6"/>
    <w:rsid w:val="21D149BB"/>
    <w:rsid w:val="21D669AC"/>
    <w:rsid w:val="21DC5477"/>
    <w:rsid w:val="21DE4DAB"/>
    <w:rsid w:val="21DE555A"/>
    <w:rsid w:val="21E05C78"/>
    <w:rsid w:val="21E343E4"/>
    <w:rsid w:val="21EE20B8"/>
    <w:rsid w:val="21EF22DB"/>
    <w:rsid w:val="21F36637"/>
    <w:rsid w:val="21F46074"/>
    <w:rsid w:val="21F91A91"/>
    <w:rsid w:val="21FA4FDA"/>
    <w:rsid w:val="21FE5619"/>
    <w:rsid w:val="21FF455E"/>
    <w:rsid w:val="22012448"/>
    <w:rsid w:val="22056652"/>
    <w:rsid w:val="220D6E27"/>
    <w:rsid w:val="220E06F7"/>
    <w:rsid w:val="220E45FB"/>
    <w:rsid w:val="22177E2C"/>
    <w:rsid w:val="22191C76"/>
    <w:rsid w:val="221A1ACB"/>
    <w:rsid w:val="221D1670"/>
    <w:rsid w:val="22200900"/>
    <w:rsid w:val="2220383E"/>
    <w:rsid w:val="22291048"/>
    <w:rsid w:val="222B2274"/>
    <w:rsid w:val="222C6406"/>
    <w:rsid w:val="22336E24"/>
    <w:rsid w:val="223A2512"/>
    <w:rsid w:val="223B4EAA"/>
    <w:rsid w:val="22414480"/>
    <w:rsid w:val="22446F79"/>
    <w:rsid w:val="2249698C"/>
    <w:rsid w:val="224E2864"/>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C2C10"/>
    <w:rsid w:val="22916507"/>
    <w:rsid w:val="22926000"/>
    <w:rsid w:val="229544FB"/>
    <w:rsid w:val="22983618"/>
    <w:rsid w:val="22985679"/>
    <w:rsid w:val="22993FC3"/>
    <w:rsid w:val="22A3021D"/>
    <w:rsid w:val="22AC50A5"/>
    <w:rsid w:val="22AF4D3A"/>
    <w:rsid w:val="22AF54FE"/>
    <w:rsid w:val="22B576AF"/>
    <w:rsid w:val="22B76D13"/>
    <w:rsid w:val="22B93B33"/>
    <w:rsid w:val="22BB68F4"/>
    <w:rsid w:val="22BC161D"/>
    <w:rsid w:val="22C01653"/>
    <w:rsid w:val="22C34341"/>
    <w:rsid w:val="22C773F4"/>
    <w:rsid w:val="22C7782D"/>
    <w:rsid w:val="22C84A86"/>
    <w:rsid w:val="22C86246"/>
    <w:rsid w:val="22D23867"/>
    <w:rsid w:val="22D80D68"/>
    <w:rsid w:val="22D878EF"/>
    <w:rsid w:val="22E03145"/>
    <w:rsid w:val="22E50D53"/>
    <w:rsid w:val="22EA427A"/>
    <w:rsid w:val="22EB187C"/>
    <w:rsid w:val="22EC725D"/>
    <w:rsid w:val="22ED0618"/>
    <w:rsid w:val="22F71B04"/>
    <w:rsid w:val="22F724B6"/>
    <w:rsid w:val="22F75A79"/>
    <w:rsid w:val="22F84E7E"/>
    <w:rsid w:val="22FE34B8"/>
    <w:rsid w:val="22FE3762"/>
    <w:rsid w:val="23044E1C"/>
    <w:rsid w:val="23064C20"/>
    <w:rsid w:val="23092185"/>
    <w:rsid w:val="231176F9"/>
    <w:rsid w:val="231254BA"/>
    <w:rsid w:val="231A0CEA"/>
    <w:rsid w:val="231D6C02"/>
    <w:rsid w:val="232079E6"/>
    <w:rsid w:val="232114B7"/>
    <w:rsid w:val="23240E7E"/>
    <w:rsid w:val="232834E9"/>
    <w:rsid w:val="232D1638"/>
    <w:rsid w:val="232E3B37"/>
    <w:rsid w:val="233314DF"/>
    <w:rsid w:val="23332BA7"/>
    <w:rsid w:val="233609E3"/>
    <w:rsid w:val="233628D5"/>
    <w:rsid w:val="23363BEA"/>
    <w:rsid w:val="234318A1"/>
    <w:rsid w:val="23472C0B"/>
    <w:rsid w:val="235177E9"/>
    <w:rsid w:val="23530438"/>
    <w:rsid w:val="23535F81"/>
    <w:rsid w:val="23541E59"/>
    <w:rsid w:val="235833CF"/>
    <w:rsid w:val="235C505A"/>
    <w:rsid w:val="235F3DD7"/>
    <w:rsid w:val="236512A0"/>
    <w:rsid w:val="236863F3"/>
    <w:rsid w:val="236F16D8"/>
    <w:rsid w:val="237271F0"/>
    <w:rsid w:val="23741900"/>
    <w:rsid w:val="2377085B"/>
    <w:rsid w:val="237B3CC9"/>
    <w:rsid w:val="238E3755"/>
    <w:rsid w:val="239763D6"/>
    <w:rsid w:val="23984DB1"/>
    <w:rsid w:val="23990CD5"/>
    <w:rsid w:val="23A06BEB"/>
    <w:rsid w:val="23A35012"/>
    <w:rsid w:val="23A71CE5"/>
    <w:rsid w:val="23A77DD4"/>
    <w:rsid w:val="23AA160B"/>
    <w:rsid w:val="23BA3E97"/>
    <w:rsid w:val="23C47EC7"/>
    <w:rsid w:val="23C7643D"/>
    <w:rsid w:val="23C8525B"/>
    <w:rsid w:val="23C91E2B"/>
    <w:rsid w:val="23C9295D"/>
    <w:rsid w:val="23D428D9"/>
    <w:rsid w:val="23D65777"/>
    <w:rsid w:val="23D745BA"/>
    <w:rsid w:val="23DA2B29"/>
    <w:rsid w:val="23DF6070"/>
    <w:rsid w:val="23E8772B"/>
    <w:rsid w:val="23EB1A76"/>
    <w:rsid w:val="23EC55B2"/>
    <w:rsid w:val="23EE67BF"/>
    <w:rsid w:val="23EF43FF"/>
    <w:rsid w:val="23FA5246"/>
    <w:rsid w:val="23FC6B9B"/>
    <w:rsid w:val="23FE4EAD"/>
    <w:rsid w:val="24092C37"/>
    <w:rsid w:val="240B4874"/>
    <w:rsid w:val="240D070C"/>
    <w:rsid w:val="240D7437"/>
    <w:rsid w:val="24103FDC"/>
    <w:rsid w:val="2411343C"/>
    <w:rsid w:val="24136912"/>
    <w:rsid w:val="241E7826"/>
    <w:rsid w:val="242064CF"/>
    <w:rsid w:val="2423276B"/>
    <w:rsid w:val="24283AF2"/>
    <w:rsid w:val="24297CE0"/>
    <w:rsid w:val="242B7B56"/>
    <w:rsid w:val="242D1738"/>
    <w:rsid w:val="242D44A3"/>
    <w:rsid w:val="24307476"/>
    <w:rsid w:val="24371EF7"/>
    <w:rsid w:val="243F0C18"/>
    <w:rsid w:val="244346AA"/>
    <w:rsid w:val="244539B9"/>
    <w:rsid w:val="2448083E"/>
    <w:rsid w:val="244D6157"/>
    <w:rsid w:val="244F27B6"/>
    <w:rsid w:val="244F40DF"/>
    <w:rsid w:val="24506E7F"/>
    <w:rsid w:val="24517CA6"/>
    <w:rsid w:val="24593EDB"/>
    <w:rsid w:val="246304AF"/>
    <w:rsid w:val="246311C6"/>
    <w:rsid w:val="24632E3A"/>
    <w:rsid w:val="24644286"/>
    <w:rsid w:val="24653F2A"/>
    <w:rsid w:val="24667FC6"/>
    <w:rsid w:val="246B1625"/>
    <w:rsid w:val="246B7503"/>
    <w:rsid w:val="246C6A51"/>
    <w:rsid w:val="246F5C29"/>
    <w:rsid w:val="24741C5D"/>
    <w:rsid w:val="247843F2"/>
    <w:rsid w:val="247E7B6C"/>
    <w:rsid w:val="24815ED3"/>
    <w:rsid w:val="24845687"/>
    <w:rsid w:val="24881BE5"/>
    <w:rsid w:val="2489369A"/>
    <w:rsid w:val="248E5494"/>
    <w:rsid w:val="248F795A"/>
    <w:rsid w:val="24903B53"/>
    <w:rsid w:val="24943E2E"/>
    <w:rsid w:val="249A1F8C"/>
    <w:rsid w:val="249A5E7A"/>
    <w:rsid w:val="249E73E3"/>
    <w:rsid w:val="24A34774"/>
    <w:rsid w:val="24AE46D7"/>
    <w:rsid w:val="24AF2F77"/>
    <w:rsid w:val="24BF5149"/>
    <w:rsid w:val="24C439F4"/>
    <w:rsid w:val="24CF4092"/>
    <w:rsid w:val="24D03CD9"/>
    <w:rsid w:val="24D942F0"/>
    <w:rsid w:val="24DE76F6"/>
    <w:rsid w:val="24E41333"/>
    <w:rsid w:val="24E4220A"/>
    <w:rsid w:val="24E7164C"/>
    <w:rsid w:val="24EB0D3D"/>
    <w:rsid w:val="24EB6192"/>
    <w:rsid w:val="24F314FC"/>
    <w:rsid w:val="24F70554"/>
    <w:rsid w:val="24FA0C9D"/>
    <w:rsid w:val="25027793"/>
    <w:rsid w:val="25042AE4"/>
    <w:rsid w:val="250863B6"/>
    <w:rsid w:val="250C3013"/>
    <w:rsid w:val="250D157E"/>
    <w:rsid w:val="25102563"/>
    <w:rsid w:val="2516011A"/>
    <w:rsid w:val="251A2917"/>
    <w:rsid w:val="251A49CB"/>
    <w:rsid w:val="251B093B"/>
    <w:rsid w:val="251F0D77"/>
    <w:rsid w:val="2522702B"/>
    <w:rsid w:val="25253E6F"/>
    <w:rsid w:val="252F4320"/>
    <w:rsid w:val="25313AD0"/>
    <w:rsid w:val="2536631F"/>
    <w:rsid w:val="253E414E"/>
    <w:rsid w:val="25404C87"/>
    <w:rsid w:val="25411151"/>
    <w:rsid w:val="254546C9"/>
    <w:rsid w:val="254778A9"/>
    <w:rsid w:val="25490112"/>
    <w:rsid w:val="254E24A3"/>
    <w:rsid w:val="254F2273"/>
    <w:rsid w:val="25540ADB"/>
    <w:rsid w:val="255E1CCC"/>
    <w:rsid w:val="25617D12"/>
    <w:rsid w:val="25632921"/>
    <w:rsid w:val="256A6C5B"/>
    <w:rsid w:val="256E7EBC"/>
    <w:rsid w:val="256F704A"/>
    <w:rsid w:val="257401F8"/>
    <w:rsid w:val="25780ECA"/>
    <w:rsid w:val="257C35DA"/>
    <w:rsid w:val="25867FD4"/>
    <w:rsid w:val="25902175"/>
    <w:rsid w:val="25913A1E"/>
    <w:rsid w:val="2592412B"/>
    <w:rsid w:val="25956267"/>
    <w:rsid w:val="2596525F"/>
    <w:rsid w:val="25965A14"/>
    <w:rsid w:val="259C7AA7"/>
    <w:rsid w:val="259D70DF"/>
    <w:rsid w:val="25A3041D"/>
    <w:rsid w:val="25A466AC"/>
    <w:rsid w:val="25A50118"/>
    <w:rsid w:val="25A5087C"/>
    <w:rsid w:val="25A971F9"/>
    <w:rsid w:val="25AD27C1"/>
    <w:rsid w:val="25AE12D9"/>
    <w:rsid w:val="25BA1EF7"/>
    <w:rsid w:val="25BD69B8"/>
    <w:rsid w:val="25C34F6D"/>
    <w:rsid w:val="25C43E6E"/>
    <w:rsid w:val="25C44FD8"/>
    <w:rsid w:val="25C54D76"/>
    <w:rsid w:val="25CB3C39"/>
    <w:rsid w:val="25CD64EE"/>
    <w:rsid w:val="25CF4680"/>
    <w:rsid w:val="25D23219"/>
    <w:rsid w:val="25D3542A"/>
    <w:rsid w:val="25D55DC4"/>
    <w:rsid w:val="25D63E91"/>
    <w:rsid w:val="25D8483A"/>
    <w:rsid w:val="25DA1D82"/>
    <w:rsid w:val="25DB476B"/>
    <w:rsid w:val="25DF1FF2"/>
    <w:rsid w:val="25E10B14"/>
    <w:rsid w:val="25E3015F"/>
    <w:rsid w:val="25E5277F"/>
    <w:rsid w:val="25E77590"/>
    <w:rsid w:val="25EC23B0"/>
    <w:rsid w:val="25F3098F"/>
    <w:rsid w:val="25F77C55"/>
    <w:rsid w:val="25F800AB"/>
    <w:rsid w:val="25FB3052"/>
    <w:rsid w:val="25FB5DCF"/>
    <w:rsid w:val="25FC334E"/>
    <w:rsid w:val="25FE7724"/>
    <w:rsid w:val="2600164D"/>
    <w:rsid w:val="26040EF9"/>
    <w:rsid w:val="260B24A0"/>
    <w:rsid w:val="261220B7"/>
    <w:rsid w:val="26125C55"/>
    <w:rsid w:val="261513AF"/>
    <w:rsid w:val="26202902"/>
    <w:rsid w:val="26235B5A"/>
    <w:rsid w:val="26265BE8"/>
    <w:rsid w:val="262B3423"/>
    <w:rsid w:val="262F4698"/>
    <w:rsid w:val="26347232"/>
    <w:rsid w:val="26362AF4"/>
    <w:rsid w:val="263C37A5"/>
    <w:rsid w:val="263D5601"/>
    <w:rsid w:val="264136B9"/>
    <w:rsid w:val="264145FC"/>
    <w:rsid w:val="264810DC"/>
    <w:rsid w:val="264B4835"/>
    <w:rsid w:val="264F7977"/>
    <w:rsid w:val="26583D33"/>
    <w:rsid w:val="26584B1F"/>
    <w:rsid w:val="265866D3"/>
    <w:rsid w:val="26594A61"/>
    <w:rsid w:val="265C3B50"/>
    <w:rsid w:val="26604F36"/>
    <w:rsid w:val="2668652E"/>
    <w:rsid w:val="267467C5"/>
    <w:rsid w:val="267576E6"/>
    <w:rsid w:val="267A4CCD"/>
    <w:rsid w:val="267D6D39"/>
    <w:rsid w:val="267E1F16"/>
    <w:rsid w:val="267E46DD"/>
    <w:rsid w:val="268129DB"/>
    <w:rsid w:val="2681398D"/>
    <w:rsid w:val="268838D8"/>
    <w:rsid w:val="26896F96"/>
    <w:rsid w:val="268D3EBE"/>
    <w:rsid w:val="268F1B65"/>
    <w:rsid w:val="269D75EB"/>
    <w:rsid w:val="26A15154"/>
    <w:rsid w:val="26A368E2"/>
    <w:rsid w:val="26A717B5"/>
    <w:rsid w:val="26A9224F"/>
    <w:rsid w:val="26AC741C"/>
    <w:rsid w:val="26B056AF"/>
    <w:rsid w:val="26B21295"/>
    <w:rsid w:val="26B219AC"/>
    <w:rsid w:val="26B267A0"/>
    <w:rsid w:val="26B8346C"/>
    <w:rsid w:val="26C37F3B"/>
    <w:rsid w:val="26CC3ADC"/>
    <w:rsid w:val="26CC7E59"/>
    <w:rsid w:val="26CE4AB9"/>
    <w:rsid w:val="26CF6D2B"/>
    <w:rsid w:val="26DB1F0C"/>
    <w:rsid w:val="26DB64CD"/>
    <w:rsid w:val="26E147BC"/>
    <w:rsid w:val="26E4122F"/>
    <w:rsid w:val="26E816D4"/>
    <w:rsid w:val="26EC1049"/>
    <w:rsid w:val="26FC0283"/>
    <w:rsid w:val="27003DB6"/>
    <w:rsid w:val="2709382B"/>
    <w:rsid w:val="270E407A"/>
    <w:rsid w:val="2710459F"/>
    <w:rsid w:val="27142E29"/>
    <w:rsid w:val="27145C1A"/>
    <w:rsid w:val="27171536"/>
    <w:rsid w:val="27222C85"/>
    <w:rsid w:val="27310749"/>
    <w:rsid w:val="27416156"/>
    <w:rsid w:val="27456E88"/>
    <w:rsid w:val="274F0811"/>
    <w:rsid w:val="275E7ECA"/>
    <w:rsid w:val="27605865"/>
    <w:rsid w:val="27613D33"/>
    <w:rsid w:val="27615587"/>
    <w:rsid w:val="2762237B"/>
    <w:rsid w:val="2764239A"/>
    <w:rsid w:val="27644345"/>
    <w:rsid w:val="276D1566"/>
    <w:rsid w:val="276D5C29"/>
    <w:rsid w:val="277072C8"/>
    <w:rsid w:val="27731071"/>
    <w:rsid w:val="27792065"/>
    <w:rsid w:val="277F57FF"/>
    <w:rsid w:val="278A4AA9"/>
    <w:rsid w:val="2793564B"/>
    <w:rsid w:val="279B21F2"/>
    <w:rsid w:val="279C1EB3"/>
    <w:rsid w:val="279D0BD8"/>
    <w:rsid w:val="279E706A"/>
    <w:rsid w:val="27A4391A"/>
    <w:rsid w:val="27A6071D"/>
    <w:rsid w:val="27A634EB"/>
    <w:rsid w:val="27A94AAD"/>
    <w:rsid w:val="27B02F09"/>
    <w:rsid w:val="27B1626C"/>
    <w:rsid w:val="27B231E2"/>
    <w:rsid w:val="27BA6A0B"/>
    <w:rsid w:val="27BF04DE"/>
    <w:rsid w:val="27C70544"/>
    <w:rsid w:val="27C73007"/>
    <w:rsid w:val="27D123D3"/>
    <w:rsid w:val="27D80C35"/>
    <w:rsid w:val="27DB6E02"/>
    <w:rsid w:val="27DE38C3"/>
    <w:rsid w:val="27E11CF3"/>
    <w:rsid w:val="27EA35C8"/>
    <w:rsid w:val="27F043F2"/>
    <w:rsid w:val="27F1767E"/>
    <w:rsid w:val="27F60D15"/>
    <w:rsid w:val="27F80B6E"/>
    <w:rsid w:val="27FC2C9F"/>
    <w:rsid w:val="28030DA7"/>
    <w:rsid w:val="280420C7"/>
    <w:rsid w:val="28044EC3"/>
    <w:rsid w:val="28113954"/>
    <w:rsid w:val="28163E36"/>
    <w:rsid w:val="281962F8"/>
    <w:rsid w:val="281A4C67"/>
    <w:rsid w:val="281B1346"/>
    <w:rsid w:val="281B5731"/>
    <w:rsid w:val="281D1994"/>
    <w:rsid w:val="281D62A2"/>
    <w:rsid w:val="281E039D"/>
    <w:rsid w:val="2821615A"/>
    <w:rsid w:val="282647CB"/>
    <w:rsid w:val="28266AD2"/>
    <w:rsid w:val="2828676D"/>
    <w:rsid w:val="282955D1"/>
    <w:rsid w:val="282C2D2F"/>
    <w:rsid w:val="282F5993"/>
    <w:rsid w:val="28313102"/>
    <w:rsid w:val="28325027"/>
    <w:rsid w:val="283341FE"/>
    <w:rsid w:val="28366ACE"/>
    <w:rsid w:val="283709C0"/>
    <w:rsid w:val="283C2E35"/>
    <w:rsid w:val="283F08BE"/>
    <w:rsid w:val="28415631"/>
    <w:rsid w:val="284F4E21"/>
    <w:rsid w:val="28506D76"/>
    <w:rsid w:val="28552313"/>
    <w:rsid w:val="285B4AAC"/>
    <w:rsid w:val="28664B59"/>
    <w:rsid w:val="28707A67"/>
    <w:rsid w:val="2872791B"/>
    <w:rsid w:val="28736253"/>
    <w:rsid w:val="2876603E"/>
    <w:rsid w:val="287871DB"/>
    <w:rsid w:val="2879458D"/>
    <w:rsid w:val="288A7A0D"/>
    <w:rsid w:val="288E300E"/>
    <w:rsid w:val="289054C8"/>
    <w:rsid w:val="28906184"/>
    <w:rsid w:val="28947465"/>
    <w:rsid w:val="28960944"/>
    <w:rsid w:val="289E43FD"/>
    <w:rsid w:val="28A05E63"/>
    <w:rsid w:val="28A67315"/>
    <w:rsid w:val="28AE4A34"/>
    <w:rsid w:val="28AF5828"/>
    <w:rsid w:val="28B127F5"/>
    <w:rsid w:val="28BA4B87"/>
    <w:rsid w:val="28BD47DC"/>
    <w:rsid w:val="28C10498"/>
    <w:rsid w:val="28CD15CD"/>
    <w:rsid w:val="28CF6740"/>
    <w:rsid w:val="28D41021"/>
    <w:rsid w:val="28D4324F"/>
    <w:rsid w:val="28D46747"/>
    <w:rsid w:val="28D55F25"/>
    <w:rsid w:val="28D7799E"/>
    <w:rsid w:val="28DB03C5"/>
    <w:rsid w:val="28DD549E"/>
    <w:rsid w:val="28E25C14"/>
    <w:rsid w:val="28F17E3E"/>
    <w:rsid w:val="28F506AE"/>
    <w:rsid w:val="28F831CE"/>
    <w:rsid w:val="28FB1F85"/>
    <w:rsid w:val="28FF4D61"/>
    <w:rsid w:val="29024819"/>
    <w:rsid w:val="2902671B"/>
    <w:rsid w:val="290F77CE"/>
    <w:rsid w:val="291277E2"/>
    <w:rsid w:val="29144590"/>
    <w:rsid w:val="29144808"/>
    <w:rsid w:val="29192782"/>
    <w:rsid w:val="291C2789"/>
    <w:rsid w:val="291D12DD"/>
    <w:rsid w:val="292116DA"/>
    <w:rsid w:val="29254D87"/>
    <w:rsid w:val="292813A2"/>
    <w:rsid w:val="292B1120"/>
    <w:rsid w:val="292C2047"/>
    <w:rsid w:val="292D7719"/>
    <w:rsid w:val="29300096"/>
    <w:rsid w:val="29321722"/>
    <w:rsid w:val="29376198"/>
    <w:rsid w:val="29416439"/>
    <w:rsid w:val="29424212"/>
    <w:rsid w:val="294321AF"/>
    <w:rsid w:val="29447BA6"/>
    <w:rsid w:val="2945103F"/>
    <w:rsid w:val="294C79F8"/>
    <w:rsid w:val="29513AA3"/>
    <w:rsid w:val="29514447"/>
    <w:rsid w:val="295238F6"/>
    <w:rsid w:val="295E26B3"/>
    <w:rsid w:val="29601ECA"/>
    <w:rsid w:val="29607648"/>
    <w:rsid w:val="29686BF8"/>
    <w:rsid w:val="29694B10"/>
    <w:rsid w:val="2979784C"/>
    <w:rsid w:val="29797F24"/>
    <w:rsid w:val="297E3DA9"/>
    <w:rsid w:val="297F08D9"/>
    <w:rsid w:val="298D600B"/>
    <w:rsid w:val="29957813"/>
    <w:rsid w:val="299601E9"/>
    <w:rsid w:val="299B64DE"/>
    <w:rsid w:val="29A05404"/>
    <w:rsid w:val="29A1163A"/>
    <w:rsid w:val="29A179EA"/>
    <w:rsid w:val="29A206F3"/>
    <w:rsid w:val="29A74A82"/>
    <w:rsid w:val="29AF237A"/>
    <w:rsid w:val="29B11BC7"/>
    <w:rsid w:val="29B139F1"/>
    <w:rsid w:val="29BC227F"/>
    <w:rsid w:val="29BD73F6"/>
    <w:rsid w:val="29BE21E2"/>
    <w:rsid w:val="29D06360"/>
    <w:rsid w:val="29D435BA"/>
    <w:rsid w:val="29DA31CC"/>
    <w:rsid w:val="29DC2E0C"/>
    <w:rsid w:val="29DD515A"/>
    <w:rsid w:val="29E34907"/>
    <w:rsid w:val="29E863A6"/>
    <w:rsid w:val="29EA1723"/>
    <w:rsid w:val="29EA41FF"/>
    <w:rsid w:val="29ED1ABB"/>
    <w:rsid w:val="29ED6C85"/>
    <w:rsid w:val="29F02E27"/>
    <w:rsid w:val="29F62C31"/>
    <w:rsid w:val="29F81ECC"/>
    <w:rsid w:val="29F83AE9"/>
    <w:rsid w:val="29F9212B"/>
    <w:rsid w:val="29FC05F8"/>
    <w:rsid w:val="29FD274A"/>
    <w:rsid w:val="29FD3522"/>
    <w:rsid w:val="2A000BBA"/>
    <w:rsid w:val="2A00129D"/>
    <w:rsid w:val="2A0848FE"/>
    <w:rsid w:val="2A0A399E"/>
    <w:rsid w:val="2A0B6155"/>
    <w:rsid w:val="2A0B7941"/>
    <w:rsid w:val="2A0C1190"/>
    <w:rsid w:val="2A1A1130"/>
    <w:rsid w:val="2A1E208D"/>
    <w:rsid w:val="2A1F117C"/>
    <w:rsid w:val="2A1F724F"/>
    <w:rsid w:val="2A200944"/>
    <w:rsid w:val="2A2316E3"/>
    <w:rsid w:val="2A27165A"/>
    <w:rsid w:val="2A2E7B13"/>
    <w:rsid w:val="2A2E7D51"/>
    <w:rsid w:val="2A314A74"/>
    <w:rsid w:val="2A342BA9"/>
    <w:rsid w:val="2A344D6E"/>
    <w:rsid w:val="2A383F9D"/>
    <w:rsid w:val="2A395F26"/>
    <w:rsid w:val="2A3B7687"/>
    <w:rsid w:val="2A3F3D76"/>
    <w:rsid w:val="2A401ED2"/>
    <w:rsid w:val="2A402AD6"/>
    <w:rsid w:val="2A4071E1"/>
    <w:rsid w:val="2A42145E"/>
    <w:rsid w:val="2A4513FD"/>
    <w:rsid w:val="2A495E04"/>
    <w:rsid w:val="2A54742F"/>
    <w:rsid w:val="2A566386"/>
    <w:rsid w:val="2A590625"/>
    <w:rsid w:val="2A595771"/>
    <w:rsid w:val="2A5A1A2F"/>
    <w:rsid w:val="2A5A37DD"/>
    <w:rsid w:val="2A5B0295"/>
    <w:rsid w:val="2A60103C"/>
    <w:rsid w:val="2A6049EC"/>
    <w:rsid w:val="2A616605"/>
    <w:rsid w:val="2A616617"/>
    <w:rsid w:val="2A66736B"/>
    <w:rsid w:val="2A6724C6"/>
    <w:rsid w:val="2A6C4BF2"/>
    <w:rsid w:val="2A6C79EA"/>
    <w:rsid w:val="2A703001"/>
    <w:rsid w:val="2A7B2AC1"/>
    <w:rsid w:val="2A7D42CC"/>
    <w:rsid w:val="2A7F2BBD"/>
    <w:rsid w:val="2A7F3043"/>
    <w:rsid w:val="2A7F59C2"/>
    <w:rsid w:val="2A8720F2"/>
    <w:rsid w:val="2A88659C"/>
    <w:rsid w:val="2A8A7353"/>
    <w:rsid w:val="2A8D590F"/>
    <w:rsid w:val="2A904B8F"/>
    <w:rsid w:val="2A963131"/>
    <w:rsid w:val="2A9C4791"/>
    <w:rsid w:val="2AA862F4"/>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DE1B58"/>
    <w:rsid w:val="2AE0156E"/>
    <w:rsid w:val="2AE060A5"/>
    <w:rsid w:val="2AE0654B"/>
    <w:rsid w:val="2AE30B82"/>
    <w:rsid w:val="2AEB0D01"/>
    <w:rsid w:val="2AFE0F41"/>
    <w:rsid w:val="2B027D25"/>
    <w:rsid w:val="2B073965"/>
    <w:rsid w:val="2B0747ED"/>
    <w:rsid w:val="2B087775"/>
    <w:rsid w:val="2B104A8F"/>
    <w:rsid w:val="2B1234AC"/>
    <w:rsid w:val="2B13064B"/>
    <w:rsid w:val="2B130848"/>
    <w:rsid w:val="2B134D23"/>
    <w:rsid w:val="2B137F31"/>
    <w:rsid w:val="2B1763E8"/>
    <w:rsid w:val="2B234F45"/>
    <w:rsid w:val="2B2C22CD"/>
    <w:rsid w:val="2B2E3203"/>
    <w:rsid w:val="2B32167D"/>
    <w:rsid w:val="2B324997"/>
    <w:rsid w:val="2B375BD7"/>
    <w:rsid w:val="2B39163E"/>
    <w:rsid w:val="2B3C09AA"/>
    <w:rsid w:val="2B3C7315"/>
    <w:rsid w:val="2B3D6701"/>
    <w:rsid w:val="2B405D02"/>
    <w:rsid w:val="2B42022D"/>
    <w:rsid w:val="2B4C657B"/>
    <w:rsid w:val="2B4C772D"/>
    <w:rsid w:val="2B4D620C"/>
    <w:rsid w:val="2B50527A"/>
    <w:rsid w:val="2B586DE9"/>
    <w:rsid w:val="2B6D1736"/>
    <w:rsid w:val="2B6F455C"/>
    <w:rsid w:val="2B743D1D"/>
    <w:rsid w:val="2B7644F6"/>
    <w:rsid w:val="2B784B3B"/>
    <w:rsid w:val="2B7A22E2"/>
    <w:rsid w:val="2B7B1CE8"/>
    <w:rsid w:val="2B805DE4"/>
    <w:rsid w:val="2B826277"/>
    <w:rsid w:val="2B8320A3"/>
    <w:rsid w:val="2B846CB6"/>
    <w:rsid w:val="2B8C61BB"/>
    <w:rsid w:val="2B8E4F5D"/>
    <w:rsid w:val="2B8F2464"/>
    <w:rsid w:val="2B8F28EF"/>
    <w:rsid w:val="2B9165DE"/>
    <w:rsid w:val="2B922AF1"/>
    <w:rsid w:val="2B964CE9"/>
    <w:rsid w:val="2B9A1C37"/>
    <w:rsid w:val="2BA2368E"/>
    <w:rsid w:val="2BA9042A"/>
    <w:rsid w:val="2BAC62BA"/>
    <w:rsid w:val="2BAE70BF"/>
    <w:rsid w:val="2BB403C9"/>
    <w:rsid w:val="2BB50451"/>
    <w:rsid w:val="2BB767BB"/>
    <w:rsid w:val="2BB91BFB"/>
    <w:rsid w:val="2BBA6442"/>
    <w:rsid w:val="2BBD1C71"/>
    <w:rsid w:val="2BBE6C4F"/>
    <w:rsid w:val="2BBF347F"/>
    <w:rsid w:val="2BC96AFA"/>
    <w:rsid w:val="2BCA0D13"/>
    <w:rsid w:val="2BCB6CFD"/>
    <w:rsid w:val="2BCF7208"/>
    <w:rsid w:val="2BD26A12"/>
    <w:rsid w:val="2BD33847"/>
    <w:rsid w:val="2BD57AD1"/>
    <w:rsid w:val="2BE03067"/>
    <w:rsid w:val="2BE07659"/>
    <w:rsid w:val="2BE52092"/>
    <w:rsid w:val="2BE548C0"/>
    <w:rsid w:val="2BE55328"/>
    <w:rsid w:val="2BEC2431"/>
    <w:rsid w:val="2BEF7798"/>
    <w:rsid w:val="2BF5150A"/>
    <w:rsid w:val="2BF52582"/>
    <w:rsid w:val="2BF576C5"/>
    <w:rsid w:val="2BF751D3"/>
    <w:rsid w:val="2BF83124"/>
    <w:rsid w:val="2BFC059D"/>
    <w:rsid w:val="2BFF1161"/>
    <w:rsid w:val="2BFF2943"/>
    <w:rsid w:val="2C0004BF"/>
    <w:rsid w:val="2C01276B"/>
    <w:rsid w:val="2C025CB0"/>
    <w:rsid w:val="2C0410BD"/>
    <w:rsid w:val="2C0C65BA"/>
    <w:rsid w:val="2C0F0D1A"/>
    <w:rsid w:val="2C1A6D8C"/>
    <w:rsid w:val="2C1B4DF5"/>
    <w:rsid w:val="2C1F6DBF"/>
    <w:rsid w:val="2C206441"/>
    <w:rsid w:val="2C2C3F15"/>
    <w:rsid w:val="2C2C43DC"/>
    <w:rsid w:val="2C2E6CF3"/>
    <w:rsid w:val="2C306F8E"/>
    <w:rsid w:val="2C310A69"/>
    <w:rsid w:val="2C344030"/>
    <w:rsid w:val="2C380B05"/>
    <w:rsid w:val="2C3A001B"/>
    <w:rsid w:val="2C3A71D3"/>
    <w:rsid w:val="2C3F5021"/>
    <w:rsid w:val="2C403EBF"/>
    <w:rsid w:val="2C475FE3"/>
    <w:rsid w:val="2C48200F"/>
    <w:rsid w:val="2C4B5BE8"/>
    <w:rsid w:val="2C4C2B26"/>
    <w:rsid w:val="2C4D2AFE"/>
    <w:rsid w:val="2C550383"/>
    <w:rsid w:val="2C5567B1"/>
    <w:rsid w:val="2C583D4C"/>
    <w:rsid w:val="2C5A5D16"/>
    <w:rsid w:val="2C5C3C34"/>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803ED"/>
    <w:rsid w:val="2C8A1A4B"/>
    <w:rsid w:val="2C8F21A0"/>
    <w:rsid w:val="2C95228B"/>
    <w:rsid w:val="2C960A6A"/>
    <w:rsid w:val="2C974875"/>
    <w:rsid w:val="2C981A8D"/>
    <w:rsid w:val="2C9A1E09"/>
    <w:rsid w:val="2C9F2A16"/>
    <w:rsid w:val="2CAA76C2"/>
    <w:rsid w:val="2CAF1059"/>
    <w:rsid w:val="2CB4024D"/>
    <w:rsid w:val="2CB62571"/>
    <w:rsid w:val="2CB97B16"/>
    <w:rsid w:val="2CBA763A"/>
    <w:rsid w:val="2CBB3CE3"/>
    <w:rsid w:val="2CBC0E10"/>
    <w:rsid w:val="2CBC1841"/>
    <w:rsid w:val="2CBF5B79"/>
    <w:rsid w:val="2CC45559"/>
    <w:rsid w:val="2CC563A2"/>
    <w:rsid w:val="2CC63EFE"/>
    <w:rsid w:val="2CCA3998"/>
    <w:rsid w:val="2CCB6C14"/>
    <w:rsid w:val="2CD626BC"/>
    <w:rsid w:val="2CD9461D"/>
    <w:rsid w:val="2CD97193"/>
    <w:rsid w:val="2CDD5941"/>
    <w:rsid w:val="2CE030F6"/>
    <w:rsid w:val="2CED47FF"/>
    <w:rsid w:val="2CEE7FE9"/>
    <w:rsid w:val="2CF32C53"/>
    <w:rsid w:val="2CF41CC7"/>
    <w:rsid w:val="2CF5299D"/>
    <w:rsid w:val="2CF701D7"/>
    <w:rsid w:val="2CFE15C3"/>
    <w:rsid w:val="2D006CED"/>
    <w:rsid w:val="2D0547E8"/>
    <w:rsid w:val="2D0A685E"/>
    <w:rsid w:val="2D0A7D39"/>
    <w:rsid w:val="2D124A45"/>
    <w:rsid w:val="2D12686A"/>
    <w:rsid w:val="2D130B1D"/>
    <w:rsid w:val="2D1B17F9"/>
    <w:rsid w:val="2D2107F6"/>
    <w:rsid w:val="2D2A393B"/>
    <w:rsid w:val="2D2D2866"/>
    <w:rsid w:val="2D2D2F6A"/>
    <w:rsid w:val="2D3712FB"/>
    <w:rsid w:val="2D406FBC"/>
    <w:rsid w:val="2D427678"/>
    <w:rsid w:val="2D453E76"/>
    <w:rsid w:val="2D5A1AE0"/>
    <w:rsid w:val="2D5B03F9"/>
    <w:rsid w:val="2D5E0C36"/>
    <w:rsid w:val="2D5E6E96"/>
    <w:rsid w:val="2D681703"/>
    <w:rsid w:val="2D682D77"/>
    <w:rsid w:val="2D742A05"/>
    <w:rsid w:val="2D774DD8"/>
    <w:rsid w:val="2D7921CC"/>
    <w:rsid w:val="2D7A32D3"/>
    <w:rsid w:val="2D837727"/>
    <w:rsid w:val="2D872B3B"/>
    <w:rsid w:val="2D9143B8"/>
    <w:rsid w:val="2D921205"/>
    <w:rsid w:val="2DA848E3"/>
    <w:rsid w:val="2DB61CA3"/>
    <w:rsid w:val="2DBA19DD"/>
    <w:rsid w:val="2DBA5BB0"/>
    <w:rsid w:val="2DBB29BC"/>
    <w:rsid w:val="2DBC1162"/>
    <w:rsid w:val="2DC13BD5"/>
    <w:rsid w:val="2DC45811"/>
    <w:rsid w:val="2DC67A4A"/>
    <w:rsid w:val="2DC83813"/>
    <w:rsid w:val="2DCA2769"/>
    <w:rsid w:val="2DCA71A4"/>
    <w:rsid w:val="2DCB2EEB"/>
    <w:rsid w:val="2DCE59E2"/>
    <w:rsid w:val="2DD13DB6"/>
    <w:rsid w:val="2DD224CD"/>
    <w:rsid w:val="2DD5581D"/>
    <w:rsid w:val="2DE22CDE"/>
    <w:rsid w:val="2DE306E2"/>
    <w:rsid w:val="2DE62CF8"/>
    <w:rsid w:val="2DE7237C"/>
    <w:rsid w:val="2DEC7B25"/>
    <w:rsid w:val="2DED6635"/>
    <w:rsid w:val="2DEE4499"/>
    <w:rsid w:val="2DF3327C"/>
    <w:rsid w:val="2DF42BEB"/>
    <w:rsid w:val="2DF45EAB"/>
    <w:rsid w:val="2DF618D9"/>
    <w:rsid w:val="2DF950BB"/>
    <w:rsid w:val="2E066A0F"/>
    <w:rsid w:val="2E0A2BD1"/>
    <w:rsid w:val="2E0E33F9"/>
    <w:rsid w:val="2E121BEB"/>
    <w:rsid w:val="2E1906B9"/>
    <w:rsid w:val="2E1F62BE"/>
    <w:rsid w:val="2E202325"/>
    <w:rsid w:val="2E246ACB"/>
    <w:rsid w:val="2E2B2332"/>
    <w:rsid w:val="2E2B2415"/>
    <w:rsid w:val="2E2C45A1"/>
    <w:rsid w:val="2E2E2A74"/>
    <w:rsid w:val="2E2E4BCE"/>
    <w:rsid w:val="2E2F26EB"/>
    <w:rsid w:val="2E3C1730"/>
    <w:rsid w:val="2E3E0195"/>
    <w:rsid w:val="2E4308E9"/>
    <w:rsid w:val="2E4478E9"/>
    <w:rsid w:val="2E4C3696"/>
    <w:rsid w:val="2E4D549D"/>
    <w:rsid w:val="2E4F72DE"/>
    <w:rsid w:val="2E59315C"/>
    <w:rsid w:val="2E61525F"/>
    <w:rsid w:val="2E6A04FD"/>
    <w:rsid w:val="2E6B321D"/>
    <w:rsid w:val="2E6C6A33"/>
    <w:rsid w:val="2E6D4110"/>
    <w:rsid w:val="2E7013E0"/>
    <w:rsid w:val="2E735793"/>
    <w:rsid w:val="2E753222"/>
    <w:rsid w:val="2E766089"/>
    <w:rsid w:val="2E766B49"/>
    <w:rsid w:val="2E7807D0"/>
    <w:rsid w:val="2E790D85"/>
    <w:rsid w:val="2E7A7CB1"/>
    <w:rsid w:val="2E7E2654"/>
    <w:rsid w:val="2E7F5D86"/>
    <w:rsid w:val="2E834979"/>
    <w:rsid w:val="2E9066AF"/>
    <w:rsid w:val="2E931830"/>
    <w:rsid w:val="2E954DE4"/>
    <w:rsid w:val="2E987328"/>
    <w:rsid w:val="2EA116DD"/>
    <w:rsid w:val="2EA37237"/>
    <w:rsid w:val="2EA579A7"/>
    <w:rsid w:val="2EA63E7E"/>
    <w:rsid w:val="2EA84BF2"/>
    <w:rsid w:val="2EAA1AD0"/>
    <w:rsid w:val="2EAC5C40"/>
    <w:rsid w:val="2EAD1DB6"/>
    <w:rsid w:val="2EAF11B1"/>
    <w:rsid w:val="2EB011EC"/>
    <w:rsid w:val="2EB05842"/>
    <w:rsid w:val="2EB66431"/>
    <w:rsid w:val="2EB735A9"/>
    <w:rsid w:val="2EB8138F"/>
    <w:rsid w:val="2EBF66E8"/>
    <w:rsid w:val="2EC12C4A"/>
    <w:rsid w:val="2EC5549A"/>
    <w:rsid w:val="2ECC0F67"/>
    <w:rsid w:val="2ECC118E"/>
    <w:rsid w:val="2ECC1DE7"/>
    <w:rsid w:val="2ECF195C"/>
    <w:rsid w:val="2ED44507"/>
    <w:rsid w:val="2ED52CD1"/>
    <w:rsid w:val="2ED776D7"/>
    <w:rsid w:val="2EDA7062"/>
    <w:rsid w:val="2EDA7AB5"/>
    <w:rsid w:val="2EDC75F6"/>
    <w:rsid w:val="2EDD0C91"/>
    <w:rsid w:val="2EE22399"/>
    <w:rsid w:val="2EE736D3"/>
    <w:rsid w:val="2EF4224A"/>
    <w:rsid w:val="2EF56E81"/>
    <w:rsid w:val="2EFD0648"/>
    <w:rsid w:val="2F060F54"/>
    <w:rsid w:val="2F064CB7"/>
    <w:rsid w:val="2F112DE3"/>
    <w:rsid w:val="2F19365C"/>
    <w:rsid w:val="2F1E002F"/>
    <w:rsid w:val="2F21419F"/>
    <w:rsid w:val="2F245E39"/>
    <w:rsid w:val="2F2D02A8"/>
    <w:rsid w:val="2F306727"/>
    <w:rsid w:val="2F3522EA"/>
    <w:rsid w:val="2F354EFE"/>
    <w:rsid w:val="2F3553CF"/>
    <w:rsid w:val="2F357A11"/>
    <w:rsid w:val="2F3959CF"/>
    <w:rsid w:val="2F3A7384"/>
    <w:rsid w:val="2F474FAC"/>
    <w:rsid w:val="2F4B043D"/>
    <w:rsid w:val="2F4B1946"/>
    <w:rsid w:val="2F4C25F7"/>
    <w:rsid w:val="2F50322F"/>
    <w:rsid w:val="2F507D5A"/>
    <w:rsid w:val="2F530222"/>
    <w:rsid w:val="2F5754AB"/>
    <w:rsid w:val="2F587684"/>
    <w:rsid w:val="2F627C7A"/>
    <w:rsid w:val="2F654138"/>
    <w:rsid w:val="2F6960F9"/>
    <w:rsid w:val="2F697F69"/>
    <w:rsid w:val="2F6A4434"/>
    <w:rsid w:val="2F6C7AAB"/>
    <w:rsid w:val="2F6D5B97"/>
    <w:rsid w:val="2F6F0C8F"/>
    <w:rsid w:val="2F7B047E"/>
    <w:rsid w:val="2F7E2F02"/>
    <w:rsid w:val="2F7E41CB"/>
    <w:rsid w:val="2F7F3DCA"/>
    <w:rsid w:val="2F912F27"/>
    <w:rsid w:val="2F945431"/>
    <w:rsid w:val="2F961524"/>
    <w:rsid w:val="2F9952B7"/>
    <w:rsid w:val="2F9C7047"/>
    <w:rsid w:val="2FA046D7"/>
    <w:rsid w:val="2FA04A32"/>
    <w:rsid w:val="2FA272F3"/>
    <w:rsid w:val="2FA64336"/>
    <w:rsid w:val="2FA7314F"/>
    <w:rsid w:val="2FA843B8"/>
    <w:rsid w:val="2FAF269D"/>
    <w:rsid w:val="2FB06DDD"/>
    <w:rsid w:val="2FB26711"/>
    <w:rsid w:val="2FB4369C"/>
    <w:rsid w:val="2FB614B6"/>
    <w:rsid w:val="2FB724B6"/>
    <w:rsid w:val="2FBD41EE"/>
    <w:rsid w:val="2FC321C8"/>
    <w:rsid w:val="2FC551CE"/>
    <w:rsid w:val="2FC72737"/>
    <w:rsid w:val="2FD40D92"/>
    <w:rsid w:val="2FD516FD"/>
    <w:rsid w:val="2FD67CB4"/>
    <w:rsid w:val="2FDF0D0E"/>
    <w:rsid w:val="2FEB1E9F"/>
    <w:rsid w:val="2FED16E7"/>
    <w:rsid w:val="2FFD5337"/>
    <w:rsid w:val="2FFD5E22"/>
    <w:rsid w:val="30001D5C"/>
    <w:rsid w:val="300A1030"/>
    <w:rsid w:val="300A7DEE"/>
    <w:rsid w:val="300B2D4B"/>
    <w:rsid w:val="300F5D24"/>
    <w:rsid w:val="30107800"/>
    <w:rsid w:val="301272EB"/>
    <w:rsid w:val="30145578"/>
    <w:rsid w:val="30146116"/>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2332D"/>
    <w:rsid w:val="3053184D"/>
    <w:rsid w:val="30556E1D"/>
    <w:rsid w:val="305A6FA0"/>
    <w:rsid w:val="305C310E"/>
    <w:rsid w:val="305F0FBB"/>
    <w:rsid w:val="30633349"/>
    <w:rsid w:val="306E570C"/>
    <w:rsid w:val="30766A39"/>
    <w:rsid w:val="30780926"/>
    <w:rsid w:val="30787681"/>
    <w:rsid w:val="307910F0"/>
    <w:rsid w:val="30860ED9"/>
    <w:rsid w:val="30872156"/>
    <w:rsid w:val="308D0B05"/>
    <w:rsid w:val="30942A4F"/>
    <w:rsid w:val="309E1D99"/>
    <w:rsid w:val="30A315D0"/>
    <w:rsid w:val="30A561BB"/>
    <w:rsid w:val="30A8761B"/>
    <w:rsid w:val="30B241F8"/>
    <w:rsid w:val="30B40AB9"/>
    <w:rsid w:val="30B945E2"/>
    <w:rsid w:val="30BE0876"/>
    <w:rsid w:val="30C06B0F"/>
    <w:rsid w:val="30C36555"/>
    <w:rsid w:val="30C916BD"/>
    <w:rsid w:val="30CA44F3"/>
    <w:rsid w:val="30D86510"/>
    <w:rsid w:val="30DC6ACD"/>
    <w:rsid w:val="30E335E0"/>
    <w:rsid w:val="30E75A98"/>
    <w:rsid w:val="30EA3852"/>
    <w:rsid w:val="30EE4C7F"/>
    <w:rsid w:val="30F024AC"/>
    <w:rsid w:val="30F34B4A"/>
    <w:rsid w:val="30F5677A"/>
    <w:rsid w:val="310024F8"/>
    <w:rsid w:val="31010BE8"/>
    <w:rsid w:val="31012E47"/>
    <w:rsid w:val="31020853"/>
    <w:rsid w:val="31030908"/>
    <w:rsid w:val="31035BE8"/>
    <w:rsid w:val="310B6E84"/>
    <w:rsid w:val="310E6772"/>
    <w:rsid w:val="3113711D"/>
    <w:rsid w:val="31183E32"/>
    <w:rsid w:val="311D7312"/>
    <w:rsid w:val="311F5D56"/>
    <w:rsid w:val="312671FB"/>
    <w:rsid w:val="312811AB"/>
    <w:rsid w:val="31283BAD"/>
    <w:rsid w:val="312913D1"/>
    <w:rsid w:val="312B4316"/>
    <w:rsid w:val="31304DED"/>
    <w:rsid w:val="3132091B"/>
    <w:rsid w:val="31343A62"/>
    <w:rsid w:val="313B1B5F"/>
    <w:rsid w:val="313D7139"/>
    <w:rsid w:val="313E79B5"/>
    <w:rsid w:val="31441466"/>
    <w:rsid w:val="31471E27"/>
    <w:rsid w:val="31474F7B"/>
    <w:rsid w:val="314C3890"/>
    <w:rsid w:val="314E34B0"/>
    <w:rsid w:val="31527C34"/>
    <w:rsid w:val="315531D8"/>
    <w:rsid w:val="315C6FBD"/>
    <w:rsid w:val="31600F98"/>
    <w:rsid w:val="316437CC"/>
    <w:rsid w:val="31707887"/>
    <w:rsid w:val="31744352"/>
    <w:rsid w:val="31764937"/>
    <w:rsid w:val="317A128C"/>
    <w:rsid w:val="317B5D12"/>
    <w:rsid w:val="317D4431"/>
    <w:rsid w:val="317E0C18"/>
    <w:rsid w:val="317E521F"/>
    <w:rsid w:val="318219F4"/>
    <w:rsid w:val="31894D14"/>
    <w:rsid w:val="318A4076"/>
    <w:rsid w:val="318E29B1"/>
    <w:rsid w:val="319C5890"/>
    <w:rsid w:val="31A35A6A"/>
    <w:rsid w:val="31A5083D"/>
    <w:rsid w:val="31A56340"/>
    <w:rsid w:val="31A66532"/>
    <w:rsid w:val="31B26DE1"/>
    <w:rsid w:val="31B325FE"/>
    <w:rsid w:val="31B930AC"/>
    <w:rsid w:val="31BB5152"/>
    <w:rsid w:val="31BD2FCF"/>
    <w:rsid w:val="31BE1781"/>
    <w:rsid w:val="31D3034A"/>
    <w:rsid w:val="31DB1C29"/>
    <w:rsid w:val="31E05A94"/>
    <w:rsid w:val="31E33A48"/>
    <w:rsid w:val="31E60CFE"/>
    <w:rsid w:val="31E7247C"/>
    <w:rsid w:val="31E87920"/>
    <w:rsid w:val="31EC0213"/>
    <w:rsid w:val="31F26A84"/>
    <w:rsid w:val="31F40EBF"/>
    <w:rsid w:val="31FA7AE4"/>
    <w:rsid w:val="31FC2134"/>
    <w:rsid w:val="31FC3BA3"/>
    <w:rsid w:val="31FF6C94"/>
    <w:rsid w:val="32037175"/>
    <w:rsid w:val="32076F09"/>
    <w:rsid w:val="320F3589"/>
    <w:rsid w:val="32121990"/>
    <w:rsid w:val="32147E64"/>
    <w:rsid w:val="321605D6"/>
    <w:rsid w:val="32183C32"/>
    <w:rsid w:val="32187327"/>
    <w:rsid w:val="321E1CCD"/>
    <w:rsid w:val="32204D8F"/>
    <w:rsid w:val="32225204"/>
    <w:rsid w:val="32285D0E"/>
    <w:rsid w:val="32295F0C"/>
    <w:rsid w:val="322E66F8"/>
    <w:rsid w:val="322F2FA1"/>
    <w:rsid w:val="32327C9B"/>
    <w:rsid w:val="324004E7"/>
    <w:rsid w:val="324426FE"/>
    <w:rsid w:val="3248365E"/>
    <w:rsid w:val="3250495D"/>
    <w:rsid w:val="32533B90"/>
    <w:rsid w:val="3256794D"/>
    <w:rsid w:val="325B5F46"/>
    <w:rsid w:val="325C7836"/>
    <w:rsid w:val="325E3612"/>
    <w:rsid w:val="32655C58"/>
    <w:rsid w:val="326C5061"/>
    <w:rsid w:val="32716F47"/>
    <w:rsid w:val="32770832"/>
    <w:rsid w:val="3279604F"/>
    <w:rsid w:val="327A5AA2"/>
    <w:rsid w:val="32815CDC"/>
    <w:rsid w:val="328510B1"/>
    <w:rsid w:val="32887673"/>
    <w:rsid w:val="328C0346"/>
    <w:rsid w:val="32933F11"/>
    <w:rsid w:val="32956254"/>
    <w:rsid w:val="32A010A6"/>
    <w:rsid w:val="32B10D88"/>
    <w:rsid w:val="32B36C43"/>
    <w:rsid w:val="32C64066"/>
    <w:rsid w:val="32C74D51"/>
    <w:rsid w:val="32CA789E"/>
    <w:rsid w:val="32CF1F8C"/>
    <w:rsid w:val="32D06BFF"/>
    <w:rsid w:val="32D27BEE"/>
    <w:rsid w:val="32D435DB"/>
    <w:rsid w:val="32D524DF"/>
    <w:rsid w:val="32DC5C2D"/>
    <w:rsid w:val="32DD4096"/>
    <w:rsid w:val="32DE0A7B"/>
    <w:rsid w:val="32E21F5C"/>
    <w:rsid w:val="32E359C5"/>
    <w:rsid w:val="32E74859"/>
    <w:rsid w:val="32EB719E"/>
    <w:rsid w:val="32EE2A7C"/>
    <w:rsid w:val="32EE540A"/>
    <w:rsid w:val="32F41626"/>
    <w:rsid w:val="32F43194"/>
    <w:rsid w:val="32F551B5"/>
    <w:rsid w:val="32F5755F"/>
    <w:rsid w:val="32F646F6"/>
    <w:rsid w:val="32F77477"/>
    <w:rsid w:val="32FB60B0"/>
    <w:rsid w:val="33035BC0"/>
    <w:rsid w:val="33062612"/>
    <w:rsid w:val="330812C9"/>
    <w:rsid w:val="33094E95"/>
    <w:rsid w:val="331002B4"/>
    <w:rsid w:val="33111DAD"/>
    <w:rsid w:val="3312325A"/>
    <w:rsid w:val="33136C1F"/>
    <w:rsid w:val="33167A5A"/>
    <w:rsid w:val="33194BD6"/>
    <w:rsid w:val="33227F58"/>
    <w:rsid w:val="33230A8F"/>
    <w:rsid w:val="33244988"/>
    <w:rsid w:val="332948C4"/>
    <w:rsid w:val="332D0955"/>
    <w:rsid w:val="332D4F12"/>
    <w:rsid w:val="332E1CAB"/>
    <w:rsid w:val="332F4DDC"/>
    <w:rsid w:val="333301AB"/>
    <w:rsid w:val="333505FF"/>
    <w:rsid w:val="333726AC"/>
    <w:rsid w:val="333F61A8"/>
    <w:rsid w:val="334005F0"/>
    <w:rsid w:val="334212B2"/>
    <w:rsid w:val="33452A69"/>
    <w:rsid w:val="33461A5A"/>
    <w:rsid w:val="33470D22"/>
    <w:rsid w:val="334B644A"/>
    <w:rsid w:val="334D49B5"/>
    <w:rsid w:val="33504770"/>
    <w:rsid w:val="33555462"/>
    <w:rsid w:val="3357436C"/>
    <w:rsid w:val="335B3702"/>
    <w:rsid w:val="33617365"/>
    <w:rsid w:val="3368161C"/>
    <w:rsid w:val="336863FE"/>
    <w:rsid w:val="336925B2"/>
    <w:rsid w:val="336B095F"/>
    <w:rsid w:val="3371056C"/>
    <w:rsid w:val="33762148"/>
    <w:rsid w:val="33770143"/>
    <w:rsid w:val="337952C7"/>
    <w:rsid w:val="3382558B"/>
    <w:rsid w:val="33833DA5"/>
    <w:rsid w:val="33845782"/>
    <w:rsid w:val="3387208E"/>
    <w:rsid w:val="33882219"/>
    <w:rsid w:val="338F73C7"/>
    <w:rsid w:val="3390201E"/>
    <w:rsid w:val="339104D3"/>
    <w:rsid w:val="3393684C"/>
    <w:rsid w:val="339B3801"/>
    <w:rsid w:val="339B750D"/>
    <w:rsid w:val="33A053BF"/>
    <w:rsid w:val="33A830F7"/>
    <w:rsid w:val="33A97DE2"/>
    <w:rsid w:val="33AC1B75"/>
    <w:rsid w:val="33BC3413"/>
    <w:rsid w:val="33BE2D7C"/>
    <w:rsid w:val="33BE52C1"/>
    <w:rsid w:val="33BF0645"/>
    <w:rsid w:val="33C87A3B"/>
    <w:rsid w:val="33CC425A"/>
    <w:rsid w:val="33CF6D87"/>
    <w:rsid w:val="33D1362B"/>
    <w:rsid w:val="33D254E6"/>
    <w:rsid w:val="33D8164E"/>
    <w:rsid w:val="33DC3DB3"/>
    <w:rsid w:val="33DF56D3"/>
    <w:rsid w:val="33E27654"/>
    <w:rsid w:val="33E349B8"/>
    <w:rsid w:val="33E669DE"/>
    <w:rsid w:val="33E72FCB"/>
    <w:rsid w:val="33EA0CA6"/>
    <w:rsid w:val="33ED187C"/>
    <w:rsid w:val="33EE7C53"/>
    <w:rsid w:val="33EF1DED"/>
    <w:rsid w:val="33F11657"/>
    <w:rsid w:val="33F437B7"/>
    <w:rsid w:val="33F85FC9"/>
    <w:rsid w:val="33FC2D17"/>
    <w:rsid w:val="33FF49A2"/>
    <w:rsid w:val="34014087"/>
    <w:rsid w:val="34032A4E"/>
    <w:rsid w:val="34084A2A"/>
    <w:rsid w:val="340C4AC9"/>
    <w:rsid w:val="341262AE"/>
    <w:rsid w:val="34142C4F"/>
    <w:rsid w:val="341838FD"/>
    <w:rsid w:val="341F1A30"/>
    <w:rsid w:val="342000D8"/>
    <w:rsid w:val="3422506D"/>
    <w:rsid w:val="342303BC"/>
    <w:rsid w:val="34267AEA"/>
    <w:rsid w:val="342833C1"/>
    <w:rsid w:val="342E6630"/>
    <w:rsid w:val="34300EB3"/>
    <w:rsid w:val="343334AC"/>
    <w:rsid w:val="343879D0"/>
    <w:rsid w:val="344100A2"/>
    <w:rsid w:val="344430B3"/>
    <w:rsid w:val="34456EFE"/>
    <w:rsid w:val="34530E14"/>
    <w:rsid w:val="34562C09"/>
    <w:rsid w:val="34572BAF"/>
    <w:rsid w:val="345A1477"/>
    <w:rsid w:val="345A6FE9"/>
    <w:rsid w:val="34612406"/>
    <w:rsid w:val="3461791C"/>
    <w:rsid w:val="346E73FC"/>
    <w:rsid w:val="347316A2"/>
    <w:rsid w:val="347623B1"/>
    <w:rsid w:val="34795AAE"/>
    <w:rsid w:val="34797713"/>
    <w:rsid w:val="347D4E83"/>
    <w:rsid w:val="347E3A71"/>
    <w:rsid w:val="34802B3D"/>
    <w:rsid w:val="3488764F"/>
    <w:rsid w:val="348D5D07"/>
    <w:rsid w:val="348F2422"/>
    <w:rsid w:val="34935DFC"/>
    <w:rsid w:val="34953618"/>
    <w:rsid w:val="34953A04"/>
    <w:rsid w:val="34982DFD"/>
    <w:rsid w:val="349F098E"/>
    <w:rsid w:val="34A0749C"/>
    <w:rsid w:val="34A15869"/>
    <w:rsid w:val="34A35960"/>
    <w:rsid w:val="34A361A8"/>
    <w:rsid w:val="34A92DFF"/>
    <w:rsid w:val="34AF3832"/>
    <w:rsid w:val="34AF492F"/>
    <w:rsid w:val="34B17CAA"/>
    <w:rsid w:val="34B302A6"/>
    <w:rsid w:val="34B42C11"/>
    <w:rsid w:val="34B53146"/>
    <w:rsid w:val="34B66B76"/>
    <w:rsid w:val="34B85CD0"/>
    <w:rsid w:val="34BA6D44"/>
    <w:rsid w:val="34C0389A"/>
    <w:rsid w:val="34C83C8C"/>
    <w:rsid w:val="34CA51DA"/>
    <w:rsid w:val="34CA559F"/>
    <w:rsid w:val="34CC7195"/>
    <w:rsid w:val="34D10023"/>
    <w:rsid w:val="34D2328A"/>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12268"/>
    <w:rsid w:val="35040F15"/>
    <w:rsid w:val="35072585"/>
    <w:rsid w:val="3507729A"/>
    <w:rsid w:val="3509169E"/>
    <w:rsid w:val="35092F1D"/>
    <w:rsid w:val="35157C46"/>
    <w:rsid w:val="35192B91"/>
    <w:rsid w:val="351B287B"/>
    <w:rsid w:val="352425C2"/>
    <w:rsid w:val="3524430A"/>
    <w:rsid w:val="352B0014"/>
    <w:rsid w:val="352D2404"/>
    <w:rsid w:val="352F215C"/>
    <w:rsid w:val="352F2524"/>
    <w:rsid w:val="35341AA9"/>
    <w:rsid w:val="353B0EF6"/>
    <w:rsid w:val="353F0A1C"/>
    <w:rsid w:val="354B08F2"/>
    <w:rsid w:val="355030F7"/>
    <w:rsid w:val="355E3681"/>
    <w:rsid w:val="35642417"/>
    <w:rsid w:val="35663900"/>
    <w:rsid w:val="356863A1"/>
    <w:rsid w:val="35686634"/>
    <w:rsid w:val="35694C0F"/>
    <w:rsid w:val="356A237E"/>
    <w:rsid w:val="357030FD"/>
    <w:rsid w:val="35715820"/>
    <w:rsid w:val="357423CB"/>
    <w:rsid w:val="35742486"/>
    <w:rsid w:val="357F5C75"/>
    <w:rsid w:val="358022F1"/>
    <w:rsid w:val="35802679"/>
    <w:rsid w:val="358435B1"/>
    <w:rsid w:val="35885C28"/>
    <w:rsid w:val="358C4B06"/>
    <w:rsid w:val="358D2DD5"/>
    <w:rsid w:val="3591146B"/>
    <w:rsid w:val="35924104"/>
    <w:rsid w:val="35983993"/>
    <w:rsid w:val="359B16C1"/>
    <w:rsid w:val="35A86C1B"/>
    <w:rsid w:val="35A953BD"/>
    <w:rsid w:val="35B1114E"/>
    <w:rsid w:val="35B17A7F"/>
    <w:rsid w:val="35BA2A51"/>
    <w:rsid w:val="35CE3891"/>
    <w:rsid w:val="35CE7C48"/>
    <w:rsid w:val="35D06592"/>
    <w:rsid w:val="35D4059F"/>
    <w:rsid w:val="35D65BFB"/>
    <w:rsid w:val="35D80A79"/>
    <w:rsid w:val="35DB0C4D"/>
    <w:rsid w:val="35DB3448"/>
    <w:rsid w:val="35E1035F"/>
    <w:rsid w:val="35EA3592"/>
    <w:rsid w:val="35EF1ACE"/>
    <w:rsid w:val="35FA67E7"/>
    <w:rsid w:val="35FB3C7A"/>
    <w:rsid w:val="35FC68AF"/>
    <w:rsid w:val="36003C54"/>
    <w:rsid w:val="360337E6"/>
    <w:rsid w:val="36035715"/>
    <w:rsid w:val="36050AA1"/>
    <w:rsid w:val="36070CBD"/>
    <w:rsid w:val="360B0C81"/>
    <w:rsid w:val="360C0353"/>
    <w:rsid w:val="360E0DAB"/>
    <w:rsid w:val="36146F36"/>
    <w:rsid w:val="36172C1C"/>
    <w:rsid w:val="36176A1A"/>
    <w:rsid w:val="3619666E"/>
    <w:rsid w:val="361B0FFB"/>
    <w:rsid w:val="361B4091"/>
    <w:rsid w:val="361D1595"/>
    <w:rsid w:val="361E3272"/>
    <w:rsid w:val="36276CA7"/>
    <w:rsid w:val="3628404A"/>
    <w:rsid w:val="362A409A"/>
    <w:rsid w:val="362C4441"/>
    <w:rsid w:val="362E13CA"/>
    <w:rsid w:val="363043E9"/>
    <w:rsid w:val="363449BC"/>
    <w:rsid w:val="36375CD5"/>
    <w:rsid w:val="36383DCF"/>
    <w:rsid w:val="363C4EA0"/>
    <w:rsid w:val="363D6A73"/>
    <w:rsid w:val="36402D8B"/>
    <w:rsid w:val="3641368B"/>
    <w:rsid w:val="3643134A"/>
    <w:rsid w:val="36461547"/>
    <w:rsid w:val="364843D5"/>
    <w:rsid w:val="364C66D0"/>
    <w:rsid w:val="3652617C"/>
    <w:rsid w:val="36546567"/>
    <w:rsid w:val="365813A8"/>
    <w:rsid w:val="36591ABD"/>
    <w:rsid w:val="365E1FD6"/>
    <w:rsid w:val="36641AD2"/>
    <w:rsid w:val="36646F76"/>
    <w:rsid w:val="366570F7"/>
    <w:rsid w:val="3666261F"/>
    <w:rsid w:val="366A0349"/>
    <w:rsid w:val="3675224A"/>
    <w:rsid w:val="36756DF9"/>
    <w:rsid w:val="367A38B8"/>
    <w:rsid w:val="367B0FF4"/>
    <w:rsid w:val="36804F11"/>
    <w:rsid w:val="368F480F"/>
    <w:rsid w:val="36936857"/>
    <w:rsid w:val="3697756E"/>
    <w:rsid w:val="36982A42"/>
    <w:rsid w:val="369E2844"/>
    <w:rsid w:val="369F25E5"/>
    <w:rsid w:val="36A77E02"/>
    <w:rsid w:val="36A91D74"/>
    <w:rsid w:val="36AB024A"/>
    <w:rsid w:val="36AE40E6"/>
    <w:rsid w:val="36AF78C9"/>
    <w:rsid w:val="36B14D27"/>
    <w:rsid w:val="36B22808"/>
    <w:rsid w:val="36B31E3D"/>
    <w:rsid w:val="36B34E1B"/>
    <w:rsid w:val="36BE5C28"/>
    <w:rsid w:val="36C53040"/>
    <w:rsid w:val="36C565F7"/>
    <w:rsid w:val="36C67C09"/>
    <w:rsid w:val="36CA0E23"/>
    <w:rsid w:val="36CD3DAB"/>
    <w:rsid w:val="36CF0743"/>
    <w:rsid w:val="36D67D9E"/>
    <w:rsid w:val="36DC5C06"/>
    <w:rsid w:val="36E11F07"/>
    <w:rsid w:val="36E46E85"/>
    <w:rsid w:val="36E763F9"/>
    <w:rsid w:val="36F27CC4"/>
    <w:rsid w:val="36FA64BE"/>
    <w:rsid w:val="36FB3416"/>
    <w:rsid w:val="36FC493D"/>
    <w:rsid w:val="37045A7D"/>
    <w:rsid w:val="37096587"/>
    <w:rsid w:val="370A6345"/>
    <w:rsid w:val="371042D3"/>
    <w:rsid w:val="37135516"/>
    <w:rsid w:val="3713567C"/>
    <w:rsid w:val="371C50BE"/>
    <w:rsid w:val="371C513B"/>
    <w:rsid w:val="371F6089"/>
    <w:rsid w:val="37240372"/>
    <w:rsid w:val="37290B8B"/>
    <w:rsid w:val="372E1FA7"/>
    <w:rsid w:val="3732775B"/>
    <w:rsid w:val="37340428"/>
    <w:rsid w:val="373A783C"/>
    <w:rsid w:val="373C5949"/>
    <w:rsid w:val="37401CA1"/>
    <w:rsid w:val="37470BC4"/>
    <w:rsid w:val="374B0FB6"/>
    <w:rsid w:val="37506D7A"/>
    <w:rsid w:val="37523BCA"/>
    <w:rsid w:val="37530E08"/>
    <w:rsid w:val="3754662E"/>
    <w:rsid w:val="375717D0"/>
    <w:rsid w:val="375B2943"/>
    <w:rsid w:val="375C24AF"/>
    <w:rsid w:val="375F55B3"/>
    <w:rsid w:val="376113B4"/>
    <w:rsid w:val="37620748"/>
    <w:rsid w:val="37635B6F"/>
    <w:rsid w:val="376904C3"/>
    <w:rsid w:val="37690531"/>
    <w:rsid w:val="376D2DD9"/>
    <w:rsid w:val="3773597D"/>
    <w:rsid w:val="37761BA5"/>
    <w:rsid w:val="37766721"/>
    <w:rsid w:val="37772F2B"/>
    <w:rsid w:val="37787D37"/>
    <w:rsid w:val="377A149C"/>
    <w:rsid w:val="377B0A9E"/>
    <w:rsid w:val="377B30BA"/>
    <w:rsid w:val="377F0D0E"/>
    <w:rsid w:val="37817445"/>
    <w:rsid w:val="378833B5"/>
    <w:rsid w:val="378A672E"/>
    <w:rsid w:val="378F6C2A"/>
    <w:rsid w:val="3793472C"/>
    <w:rsid w:val="379D211A"/>
    <w:rsid w:val="379E09C2"/>
    <w:rsid w:val="37A24506"/>
    <w:rsid w:val="37A752F6"/>
    <w:rsid w:val="37AA27A7"/>
    <w:rsid w:val="37AB4059"/>
    <w:rsid w:val="37AC2532"/>
    <w:rsid w:val="37AE474D"/>
    <w:rsid w:val="37AE6E79"/>
    <w:rsid w:val="37AF50E6"/>
    <w:rsid w:val="37B0315A"/>
    <w:rsid w:val="37B043DC"/>
    <w:rsid w:val="37B36793"/>
    <w:rsid w:val="37B37ED1"/>
    <w:rsid w:val="37B55FE8"/>
    <w:rsid w:val="37B93353"/>
    <w:rsid w:val="37BC3A47"/>
    <w:rsid w:val="37C16BAC"/>
    <w:rsid w:val="37C5615F"/>
    <w:rsid w:val="37CB5EA9"/>
    <w:rsid w:val="37CE60D7"/>
    <w:rsid w:val="37DB688A"/>
    <w:rsid w:val="37E17697"/>
    <w:rsid w:val="37E909EA"/>
    <w:rsid w:val="37E961EE"/>
    <w:rsid w:val="37EA4668"/>
    <w:rsid w:val="37ED2203"/>
    <w:rsid w:val="37ED4DF0"/>
    <w:rsid w:val="37F25B05"/>
    <w:rsid w:val="37F61EA2"/>
    <w:rsid w:val="37F805F5"/>
    <w:rsid w:val="37FC2195"/>
    <w:rsid w:val="38034CAF"/>
    <w:rsid w:val="38066889"/>
    <w:rsid w:val="380E2BE8"/>
    <w:rsid w:val="38110CE3"/>
    <w:rsid w:val="38153EC9"/>
    <w:rsid w:val="38155682"/>
    <w:rsid w:val="381649B9"/>
    <w:rsid w:val="38174ABC"/>
    <w:rsid w:val="381B71A3"/>
    <w:rsid w:val="381F2660"/>
    <w:rsid w:val="38272CB3"/>
    <w:rsid w:val="382B3962"/>
    <w:rsid w:val="382F236C"/>
    <w:rsid w:val="382F7DD9"/>
    <w:rsid w:val="383428CB"/>
    <w:rsid w:val="383502E2"/>
    <w:rsid w:val="38385C8E"/>
    <w:rsid w:val="383B0710"/>
    <w:rsid w:val="383C0BE1"/>
    <w:rsid w:val="383C3E8E"/>
    <w:rsid w:val="383D08F2"/>
    <w:rsid w:val="38406CB4"/>
    <w:rsid w:val="38492A12"/>
    <w:rsid w:val="384D1D1B"/>
    <w:rsid w:val="38590130"/>
    <w:rsid w:val="385C6972"/>
    <w:rsid w:val="38607815"/>
    <w:rsid w:val="38635F53"/>
    <w:rsid w:val="38652F10"/>
    <w:rsid w:val="386736EE"/>
    <w:rsid w:val="386E2A74"/>
    <w:rsid w:val="38710F80"/>
    <w:rsid w:val="38724B02"/>
    <w:rsid w:val="387A5BBF"/>
    <w:rsid w:val="38854931"/>
    <w:rsid w:val="38876662"/>
    <w:rsid w:val="38885623"/>
    <w:rsid w:val="389350E9"/>
    <w:rsid w:val="38A41AAD"/>
    <w:rsid w:val="38A856AE"/>
    <w:rsid w:val="38A913DF"/>
    <w:rsid w:val="38A95F29"/>
    <w:rsid w:val="38B41E9C"/>
    <w:rsid w:val="38B44A00"/>
    <w:rsid w:val="38B61F16"/>
    <w:rsid w:val="38B83CC2"/>
    <w:rsid w:val="38C263D5"/>
    <w:rsid w:val="38C33D3C"/>
    <w:rsid w:val="38C4653E"/>
    <w:rsid w:val="38C76E77"/>
    <w:rsid w:val="38C86830"/>
    <w:rsid w:val="38C94A1D"/>
    <w:rsid w:val="38CF35E8"/>
    <w:rsid w:val="38CF6F59"/>
    <w:rsid w:val="38D17722"/>
    <w:rsid w:val="38D72B0E"/>
    <w:rsid w:val="38D72E01"/>
    <w:rsid w:val="38DC462B"/>
    <w:rsid w:val="38E012A6"/>
    <w:rsid w:val="38E3534F"/>
    <w:rsid w:val="38E4364B"/>
    <w:rsid w:val="38E52BFD"/>
    <w:rsid w:val="38EB3F39"/>
    <w:rsid w:val="38EB5B4E"/>
    <w:rsid w:val="38F10FEB"/>
    <w:rsid w:val="38F265C1"/>
    <w:rsid w:val="38F3141E"/>
    <w:rsid w:val="38F73064"/>
    <w:rsid w:val="38FB5B4F"/>
    <w:rsid w:val="38FC0896"/>
    <w:rsid w:val="39051112"/>
    <w:rsid w:val="390B0301"/>
    <w:rsid w:val="390B693E"/>
    <w:rsid w:val="390E6F27"/>
    <w:rsid w:val="39137B43"/>
    <w:rsid w:val="39141293"/>
    <w:rsid w:val="39193EEF"/>
    <w:rsid w:val="391D0413"/>
    <w:rsid w:val="39206236"/>
    <w:rsid w:val="39214F66"/>
    <w:rsid w:val="39222C6C"/>
    <w:rsid w:val="392308A1"/>
    <w:rsid w:val="39303757"/>
    <w:rsid w:val="39322FCA"/>
    <w:rsid w:val="393974FA"/>
    <w:rsid w:val="393C3933"/>
    <w:rsid w:val="393E7AFF"/>
    <w:rsid w:val="39454EB7"/>
    <w:rsid w:val="394A08DF"/>
    <w:rsid w:val="394C1015"/>
    <w:rsid w:val="394E365F"/>
    <w:rsid w:val="39505EAC"/>
    <w:rsid w:val="39540564"/>
    <w:rsid w:val="395534D5"/>
    <w:rsid w:val="39564D73"/>
    <w:rsid w:val="395E3BA2"/>
    <w:rsid w:val="395E59EA"/>
    <w:rsid w:val="39623F6A"/>
    <w:rsid w:val="39643E1A"/>
    <w:rsid w:val="39657013"/>
    <w:rsid w:val="396B3238"/>
    <w:rsid w:val="397336B2"/>
    <w:rsid w:val="3975778F"/>
    <w:rsid w:val="3977143D"/>
    <w:rsid w:val="3979665B"/>
    <w:rsid w:val="397B51C6"/>
    <w:rsid w:val="397F4FF3"/>
    <w:rsid w:val="39815A0D"/>
    <w:rsid w:val="39844B4C"/>
    <w:rsid w:val="399166EB"/>
    <w:rsid w:val="39920034"/>
    <w:rsid w:val="39923F4F"/>
    <w:rsid w:val="39927B5A"/>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C5310"/>
    <w:rsid w:val="39DD1893"/>
    <w:rsid w:val="39DE2EDF"/>
    <w:rsid w:val="39E66B65"/>
    <w:rsid w:val="39E80AD3"/>
    <w:rsid w:val="39E85471"/>
    <w:rsid w:val="39EE7E69"/>
    <w:rsid w:val="39F579C0"/>
    <w:rsid w:val="39FC048C"/>
    <w:rsid w:val="39FC1B8D"/>
    <w:rsid w:val="3A00305C"/>
    <w:rsid w:val="3A044468"/>
    <w:rsid w:val="3A066FC9"/>
    <w:rsid w:val="3A0E15DA"/>
    <w:rsid w:val="3A0F4B50"/>
    <w:rsid w:val="3A0F5361"/>
    <w:rsid w:val="3A16079B"/>
    <w:rsid w:val="3A195B58"/>
    <w:rsid w:val="3A1D3F5D"/>
    <w:rsid w:val="3A237F2E"/>
    <w:rsid w:val="3A252089"/>
    <w:rsid w:val="3A2D354F"/>
    <w:rsid w:val="3A38364D"/>
    <w:rsid w:val="3A4045BF"/>
    <w:rsid w:val="3A404ABB"/>
    <w:rsid w:val="3A421264"/>
    <w:rsid w:val="3A4829FF"/>
    <w:rsid w:val="3A4C12C1"/>
    <w:rsid w:val="3A555D6F"/>
    <w:rsid w:val="3A5C691B"/>
    <w:rsid w:val="3A5D0978"/>
    <w:rsid w:val="3A5E1917"/>
    <w:rsid w:val="3A5E74E3"/>
    <w:rsid w:val="3A6F7BDC"/>
    <w:rsid w:val="3A72247D"/>
    <w:rsid w:val="3A75427C"/>
    <w:rsid w:val="3A767A60"/>
    <w:rsid w:val="3A7A7125"/>
    <w:rsid w:val="3A7E72AC"/>
    <w:rsid w:val="3A8474CB"/>
    <w:rsid w:val="3A8B40B7"/>
    <w:rsid w:val="3A917BDF"/>
    <w:rsid w:val="3A943104"/>
    <w:rsid w:val="3A972235"/>
    <w:rsid w:val="3A9F0094"/>
    <w:rsid w:val="3A9F60B0"/>
    <w:rsid w:val="3AA36500"/>
    <w:rsid w:val="3AA53657"/>
    <w:rsid w:val="3AA627C4"/>
    <w:rsid w:val="3AA77216"/>
    <w:rsid w:val="3AAB4A2F"/>
    <w:rsid w:val="3AAB4C7D"/>
    <w:rsid w:val="3AAD7FA8"/>
    <w:rsid w:val="3AAF1C6F"/>
    <w:rsid w:val="3AB25874"/>
    <w:rsid w:val="3AB30469"/>
    <w:rsid w:val="3AB574C9"/>
    <w:rsid w:val="3AB64D0B"/>
    <w:rsid w:val="3AB76063"/>
    <w:rsid w:val="3ABA0476"/>
    <w:rsid w:val="3AC257F8"/>
    <w:rsid w:val="3AC60B38"/>
    <w:rsid w:val="3AC70D44"/>
    <w:rsid w:val="3ACE3DC8"/>
    <w:rsid w:val="3AD33E0E"/>
    <w:rsid w:val="3AD6560D"/>
    <w:rsid w:val="3AD71199"/>
    <w:rsid w:val="3ADD26B5"/>
    <w:rsid w:val="3ADD46E4"/>
    <w:rsid w:val="3ADF7E46"/>
    <w:rsid w:val="3AE634C2"/>
    <w:rsid w:val="3AE76D1F"/>
    <w:rsid w:val="3AEB3B60"/>
    <w:rsid w:val="3AEB72D8"/>
    <w:rsid w:val="3AEE5E4E"/>
    <w:rsid w:val="3AF00550"/>
    <w:rsid w:val="3AF20562"/>
    <w:rsid w:val="3AF42BF1"/>
    <w:rsid w:val="3AF642A7"/>
    <w:rsid w:val="3AF77E9E"/>
    <w:rsid w:val="3AF86FA8"/>
    <w:rsid w:val="3AFB7C6B"/>
    <w:rsid w:val="3B003BC7"/>
    <w:rsid w:val="3B005D39"/>
    <w:rsid w:val="3B0277D2"/>
    <w:rsid w:val="3B073E93"/>
    <w:rsid w:val="3B084C38"/>
    <w:rsid w:val="3B0F5F1E"/>
    <w:rsid w:val="3B120DF1"/>
    <w:rsid w:val="3B124F8D"/>
    <w:rsid w:val="3B154660"/>
    <w:rsid w:val="3B167C0B"/>
    <w:rsid w:val="3B2468BE"/>
    <w:rsid w:val="3B264AAD"/>
    <w:rsid w:val="3B361F6E"/>
    <w:rsid w:val="3B385E12"/>
    <w:rsid w:val="3B451940"/>
    <w:rsid w:val="3B456F34"/>
    <w:rsid w:val="3B472B51"/>
    <w:rsid w:val="3B5027CD"/>
    <w:rsid w:val="3B523060"/>
    <w:rsid w:val="3B524C85"/>
    <w:rsid w:val="3B5D50F9"/>
    <w:rsid w:val="3B5E0607"/>
    <w:rsid w:val="3B5F0356"/>
    <w:rsid w:val="3B5F41EE"/>
    <w:rsid w:val="3B6257D1"/>
    <w:rsid w:val="3B672946"/>
    <w:rsid w:val="3B6C320A"/>
    <w:rsid w:val="3B6C3950"/>
    <w:rsid w:val="3B6D625C"/>
    <w:rsid w:val="3B712133"/>
    <w:rsid w:val="3B724620"/>
    <w:rsid w:val="3B755751"/>
    <w:rsid w:val="3B773C0E"/>
    <w:rsid w:val="3B862684"/>
    <w:rsid w:val="3B916F15"/>
    <w:rsid w:val="3B926520"/>
    <w:rsid w:val="3B975929"/>
    <w:rsid w:val="3B9A1857"/>
    <w:rsid w:val="3B9D7909"/>
    <w:rsid w:val="3BA343B0"/>
    <w:rsid w:val="3BA408C7"/>
    <w:rsid w:val="3BA75A56"/>
    <w:rsid w:val="3BA75BF3"/>
    <w:rsid w:val="3BAB6064"/>
    <w:rsid w:val="3BB10E80"/>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C22A4"/>
    <w:rsid w:val="3BDF69B4"/>
    <w:rsid w:val="3BE7184E"/>
    <w:rsid w:val="3BF43C71"/>
    <w:rsid w:val="3BF613A8"/>
    <w:rsid w:val="3BF73C78"/>
    <w:rsid w:val="3BF97D4E"/>
    <w:rsid w:val="3BFA7731"/>
    <w:rsid w:val="3C032EFE"/>
    <w:rsid w:val="3C112141"/>
    <w:rsid w:val="3C115781"/>
    <w:rsid w:val="3C1367BD"/>
    <w:rsid w:val="3C183C90"/>
    <w:rsid w:val="3C1F03E3"/>
    <w:rsid w:val="3C1F6464"/>
    <w:rsid w:val="3C2239FF"/>
    <w:rsid w:val="3C231E00"/>
    <w:rsid w:val="3C283702"/>
    <w:rsid w:val="3C292F38"/>
    <w:rsid w:val="3C3A79C9"/>
    <w:rsid w:val="3C3E46FA"/>
    <w:rsid w:val="3C40045A"/>
    <w:rsid w:val="3C410B1E"/>
    <w:rsid w:val="3C4661A3"/>
    <w:rsid w:val="3C4749EB"/>
    <w:rsid w:val="3C4E200D"/>
    <w:rsid w:val="3C5535EC"/>
    <w:rsid w:val="3C56711C"/>
    <w:rsid w:val="3C622A80"/>
    <w:rsid w:val="3C682163"/>
    <w:rsid w:val="3C683B38"/>
    <w:rsid w:val="3C7522B5"/>
    <w:rsid w:val="3C803288"/>
    <w:rsid w:val="3C83168D"/>
    <w:rsid w:val="3C8358AC"/>
    <w:rsid w:val="3C8750C1"/>
    <w:rsid w:val="3C8A5FFE"/>
    <w:rsid w:val="3C8B7ABE"/>
    <w:rsid w:val="3C914C27"/>
    <w:rsid w:val="3C9420CA"/>
    <w:rsid w:val="3C96708B"/>
    <w:rsid w:val="3C993F9C"/>
    <w:rsid w:val="3CA42C7D"/>
    <w:rsid w:val="3CA52FDE"/>
    <w:rsid w:val="3CAD3C40"/>
    <w:rsid w:val="3CAE16CC"/>
    <w:rsid w:val="3CB509EF"/>
    <w:rsid w:val="3CBB5EAE"/>
    <w:rsid w:val="3CBF4A2B"/>
    <w:rsid w:val="3CC47FF3"/>
    <w:rsid w:val="3CC62F0A"/>
    <w:rsid w:val="3CC746A3"/>
    <w:rsid w:val="3CC84D6A"/>
    <w:rsid w:val="3CCA1CFE"/>
    <w:rsid w:val="3CCA6C4E"/>
    <w:rsid w:val="3CCD4DF6"/>
    <w:rsid w:val="3CD3693D"/>
    <w:rsid w:val="3CD7386F"/>
    <w:rsid w:val="3CD8611F"/>
    <w:rsid w:val="3CE63CD8"/>
    <w:rsid w:val="3CE95BCD"/>
    <w:rsid w:val="3CF04ECB"/>
    <w:rsid w:val="3CF4787E"/>
    <w:rsid w:val="3CF47EA3"/>
    <w:rsid w:val="3CF5126B"/>
    <w:rsid w:val="3CF727D5"/>
    <w:rsid w:val="3D040EBB"/>
    <w:rsid w:val="3D0916BD"/>
    <w:rsid w:val="3D0B6672"/>
    <w:rsid w:val="3D0E2B9E"/>
    <w:rsid w:val="3D0F0CA3"/>
    <w:rsid w:val="3D126922"/>
    <w:rsid w:val="3D1442E8"/>
    <w:rsid w:val="3D1C5F57"/>
    <w:rsid w:val="3D1D63F2"/>
    <w:rsid w:val="3D1E4B3E"/>
    <w:rsid w:val="3D22507F"/>
    <w:rsid w:val="3D2B7EBC"/>
    <w:rsid w:val="3D2E1F29"/>
    <w:rsid w:val="3D38712C"/>
    <w:rsid w:val="3D3B2FFA"/>
    <w:rsid w:val="3D4000E7"/>
    <w:rsid w:val="3D411577"/>
    <w:rsid w:val="3D4272C4"/>
    <w:rsid w:val="3D470C74"/>
    <w:rsid w:val="3D49282B"/>
    <w:rsid w:val="3D496987"/>
    <w:rsid w:val="3D4B7AF5"/>
    <w:rsid w:val="3D4C0A1A"/>
    <w:rsid w:val="3D4C39CC"/>
    <w:rsid w:val="3D56594E"/>
    <w:rsid w:val="3D5B0C87"/>
    <w:rsid w:val="3D5C4BDC"/>
    <w:rsid w:val="3D61395B"/>
    <w:rsid w:val="3D6B65F6"/>
    <w:rsid w:val="3D6C2B31"/>
    <w:rsid w:val="3D6D7014"/>
    <w:rsid w:val="3D6F475A"/>
    <w:rsid w:val="3D713608"/>
    <w:rsid w:val="3D72206F"/>
    <w:rsid w:val="3D7701A0"/>
    <w:rsid w:val="3D797698"/>
    <w:rsid w:val="3D7B3CD0"/>
    <w:rsid w:val="3D850726"/>
    <w:rsid w:val="3D8B6FE3"/>
    <w:rsid w:val="3D9329FD"/>
    <w:rsid w:val="3D940238"/>
    <w:rsid w:val="3D981173"/>
    <w:rsid w:val="3D9833CE"/>
    <w:rsid w:val="3D9A7B4F"/>
    <w:rsid w:val="3D9A7F7C"/>
    <w:rsid w:val="3D9B5082"/>
    <w:rsid w:val="3D9E36BF"/>
    <w:rsid w:val="3D9E787A"/>
    <w:rsid w:val="3DA21C89"/>
    <w:rsid w:val="3DAA4063"/>
    <w:rsid w:val="3DAB1975"/>
    <w:rsid w:val="3DAE294A"/>
    <w:rsid w:val="3DB374B6"/>
    <w:rsid w:val="3DB525A0"/>
    <w:rsid w:val="3DBE7426"/>
    <w:rsid w:val="3DBF7329"/>
    <w:rsid w:val="3DC26AB2"/>
    <w:rsid w:val="3DCE05EE"/>
    <w:rsid w:val="3DCE4169"/>
    <w:rsid w:val="3DD024E6"/>
    <w:rsid w:val="3DD21338"/>
    <w:rsid w:val="3DD34DED"/>
    <w:rsid w:val="3DD91A60"/>
    <w:rsid w:val="3DDA6A07"/>
    <w:rsid w:val="3DDD60F1"/>
    <w:rsid w:val="3DDF42CD"/>
    <w:rsid w:val="3DE0182C"/>
    <w:rsid w:val="3DE146D9"/>
    <w:rsid w:val="3DE2199A"/>
    <w:rsid w:val="3DE40378"/>
    <w:rsid w:val="3DE418E4"/>
    <w:rsid w:val="3DE60A3D"/>
    <w:rsid w:val="3DEC0709"/>
    <w:rsid w:val="3DF41798"/>
    <w:rsid w:val="3DF54B6D"/>
    <w:rsid w:val="3DF64E66"/>
    <w:rsid w:val="3DF7034B"/>
    <w:rsid w:val="3DF71458"/>
    <w:rsid w:val="3DF9023B"/>
    <w:rsid w:val="3DFB39F9"/>
    <w:rsid w:val="3DFB441D"/>
    <w:rsid w:val="3DFF1F7C"/>
    <w:rsid w:val="3E0360C6"/>
    <w:rsid w:val="3E15590A"/>
    <w:rsid w:val="3E187E24"/>
    <w:rsid w:val="3E1A2467"/>
    <w:rsid w:val="3E1B0C1A"/>
    <w:rsid w:val="3E205C21"/>
    <w:rsid w:val="3E2143F9"/>
    <w:rsid w:val="3E272866"/>
    <w:rsid w:val="3E2944B3"/>
    <w:rsid w:val="3E2D3CBB"/>
    <w:rsid w:val="3E31273D"/>
    <w:rsid w:val="3E3A1504"/>
    <w:rsid w:val="3E3A1A77"/>
    <w:rsid w:val="3E457049"/>
    <w:rsid w:val="3E492FED"/>
    <w:rsid w:val="3E4C363B"/>
    <w:rsid w:val="3E4C5E37"/>
    <w:rsid w:val="3E4D647C"/>
    <w:rsid w:val="3E4F464F"/>
    <w:rsid w:val="3E536155"/>
    <w:rsid w:val="3E53625C"/>
    <w:rsid w:val="3E561EB2"/>
    <w:rsid w:val="3E625D19"/>
    <w:rsid w:val="3E6413FB"/>
    <w:rsid w:val="3E6601F2"/>
    <w:rsid w:val="3E67340B"/>
    <w:rsid w:val="3E6B5B61"/>
    <w:rsid w:val="3E6C6EAB"/>
    <w:rsid w:val="3E710EC6"/>
    <w:rsid w:val="3E717642"/>
    <w:rsid w:val="3E752A88"/>
    <w:rsid w:val="3E7B4F22"/>
    <w:rsid w:val="3E7C1773"/>
    <w:rsid w:val="3E7E69A2"/>
    <w:rsid w:val="3E7F31DC"/>
    <w:rsid w:val="3E835DCC"/>
    <w:rsid w:val="3E84292B"/>
    <w:rsid w:val="3E870CD8"/>
    <w:rsid w:val="3E895FE7"/>
    <w:rsid w:val="3E914316"/>
    <w:rsid w:val="3E9D2C8E"/>
    <w:rsid w:val="3E9E523D"/>
    <w:rsid w:val="3E9F7B88"/>
    <w:rsid w:val="3EA352FB"/>
    <w:rsid w:val="3EA501C9"/>
    <w:rsid w:val="3EA53B63"/>
    <w:rsid w:val="3EA572B9"/>
    <w:rsid w:val="3EAA7DAC"/>
    <w:rsid w:val="3EAB41B0"/>
    <w:rsid w:val="3EAE11B3"/>
    <w:rsid w:val="3EB14609"/>
    <w:rsid w:val="3EB16A6E"/>
    <w:rsid w:val="3EB239C1"/>
    <w:rsid w:val="3EB46AAA"/>
    <w:rsid w:val="3EBD2A6C"/>
    <w:rsid w:val="3EBD2B0D"/>
    <w:rsid w:val="3EBE3EE3"/>
    <w:rsid w:val="3EBF241E"/>
    <w:rsid w:val="3EC27FA3"/>
    <w:rsid w:val="3EC638C8"/>
    <w:rsid w:val="3ECC70E8"/>
    <w:rsid w:val="3ED82E9F"/>
    <w:rsid w:val="3EDF2B9E"/>
    <w:rsid w:val="3EDF6DA9"/>
    <w:rsid w:val="3EE06BDE"/>
    <w:rsid w:val="3EE117FE"/>
    <w:rsid w:val="3EE11B18"/>
    <w:rsid w:val="3EE207AE"/>
    <w:rsid w:val="3EE416FC"/>
    <w:rsid w:val="3EE50194"/>
    <w:rsid w:val="3EE92838"/>
    <w:rsid w:val="3EE93801"/>
    <w:rsid w:val="3EEB00AB"/>
    <w:rsid w:val="3EED2218"/>
    <w:rsid w:val="3EEE5A25"/>
    <w:rsid w:val="3EF353FF"/>
    <w:rsid w:val="3EF93EF2"/>
    <w:rsid w:val="3EFB09F5"/>
    <w:rsid w:val="3EFD3E81"/>
    <w:rsid w:val="3EFE150C"/>
    <w:rsid w:val="3EFF15A9"/>
    <w:rsid w:val="3F021EB3"/>
    <w:rsid w:val="3F0343A7"/>
    <w:rsid w:val="3F0630A2"/>
    <w:rsid w:val="3F067ABF"/>
    <w:rsid w:val="3F0820B8"/>
    <w:rsid w:val="3F0B6FCF"/>
    <w:rsid w:val="3F105966"/>
    <w:rsid w:val="3F155627"/>
    <w:rsid w:val="3F1718FD"/>
    <w:rsid w:val="3F1C23EC"/>
    <w:rsid w:val="3F1E2A47"/>
    <w:rsid w:val="3F284738"/>
    <w:rsid w:val="3F284C2E"/>
    <w:rsid w:val="3F2944CE"/>
    <w:rsid w:val="3F30039C"/>
    <w:rsid w:val="3F300CE5"/>
    <w:rsid w:val="3F350AFB"/>
    <w:rsid w:val="3F367683"/>
    <w:rsid w:val="3F38075E"/>
    <w:rsid w:val="3F3A4ADF"/>
    <w:rsid w:val="3F3F17C3"/>
    <w:rsid w:val="3F423A83"/>
    <w:rsid w:val="3F4440F1"/>
    <w:rsid w:val="3F4507E3"/>
    <w:rsid w:val="3F477D92"/>
    <w:rsid w:val="3F4E4CBD"/>
    <w:rsid w:val="3F4E59AB"/>
    <w:rsid w:val="3F4F7841"/>
    <w:rsid w:val="3F5E01B9"/>
    <w:rsid w:val="3F613F1A"/>
    <w:rsid w:val="3F62107E"/>
    <w:rsid w:val="3F692368"/>
    <w:rsid w:val="3F6F6438"/>
    <w:rsid w:val="3F723239"/>
    <w:rsid w:val="3F7313F8"/>
    <w:rsid w:val="3F757288"/>
    <w:rsid w:val="3F844911"/>
    <w:rsid w:val="3F867444"/>
    <w:rsid w:val="3F890995"/>
    <w:rsid w:val="3F8921D3"/>
    <w:rsid w:val="3F8A770C"/>
    <w:rsid w:val="3F9361A0"/>
    <w:rsid w:val="3F9849D8"/>
    <w:rsid w:val="3F9C0DD8"/>
    <w:rsid w:val="3F9C7D87"/>
    <w:rsid w:val="3F9D1B79"/>
    <w:rsid w:val="3F9E0E59"/>
    <w:rsid w:val="3FA05B97"/>
    <w:rsid w:val="3FA64A0D"/>
    <w:rsid w:val="3FAC32A0"/>
    <w:rsid w:val="3FB31BB8"/>
    <w:rsid w:val="3FB34CCA"/>
    <w:rsid w:val="3FB41C51"/>
    <w:rsid w:val="3FB84B5C"/>
    <w:rsid w:val="3FB92CBB"/>
    <w:rsid w:val="3FC63CF0"/>
    <w:rsid w:val="3FC7326B"/>
    <w:rsid w:val="3FCA764B"/>
    <w:rsid w:val="3FCC1562"/>
    <w:rsid w:val="3FCC67B9"/>
    <w:rsid w:val="3FCD674C"/>
    <w:rsid w:val="3FCE0FEC"/>
    <w:rsid w:val="3FCE1219"/>
    <w:rsid w:val="3FD140EA"/>
    <w:rsid w:val="3FD268A2"/>
    <w:rsid w:val="3FD601AA"/>
    <w:rsid w:val="3FDA11F0"/>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23638"/>
    <w:rsid w:val="40130BEB"/>
    <w:rsid w:val="401A609A"/>
    <w:rsid w:val="40281EEC"/>
    <w:rsid w:val="40283D6D"/>
    <w:rsid w:val="402A37CD"/>
    <w:rsid w:val="402A77D0"/>
    <w:rsid w:val="40306CBF"/>
    <w:rsid w:val="40312608"/>
    <w:rsid w:val="403209AD"/>
    <w:rsid w:val="403A57EB"/>
    <w:rsid w:val="403B51D3"/>
    <w:rsid w:val="403C6917"/>
    <w:rsid w:val="40416887"/>
    <w:rsid w:val="404419A3"/>
    <w:rsid w:val="40455626"/>
    <w:rsid w:val="40472918"/>
    <w:rsid w:val="40474188"/>
    <w:rsid w:val="40492660"/>
    <w:rsid w:val="405511ED"/>
    <w:rsid w:val="40552A20"/>
    <w:rsid w:val="405755B1"/>
    <w:rsid w:val="405C72A2"/>
    <w:rsid w:val="40650F99"/>
    <w:rsid w:val="406D2109"/>
    <w:rsid w:val="40701D65"/>
    <w:rsid w:val="40747A76"/>
    <w:rsid w:val="407B584B"/>
    <w:rsid w:val="407D7C33"/>
    <w:rsid w:val="40800996"/>
    <w:rsid w:val="40823C5A"/>
    <w:rsid w:val="4084115C"/>
    <w:rsid w:val="40881A2C"/>
    <w:rsid w:val="408B337A"/>
    <w:rsid w:val="409023B1"/>
    <w:rsid w:val="40907EA2"/>
    <w:rsid w:val="409A21DB"/>
    <w:rsid w:val="409C2D4C"/>
    <w:rsid w:val="40A435AC"/>
    <w:rsid w:val="40A47108"/>
    <w:rsid w:val="40AA2996"/>
    <w:rsid w:val="40B84FEE"/>
    <w:rsid w:val="40B878A1"/>
    <w:rsid w:val="40BB779B"/>
    <w:rsid w:val="40C164DC"/>
    <w:rsid w:val="40C67090"/>
    <w:rsid w:val="40C828F1"/>
    <w:rsid w:val="40C878F7"/>
    <w:rsid w:val="40CF2457"/>
    <w:rsid w:val="40D0556B"/>
    <w:rsid w:val="40D4181D"/>
    <w:rsid w:val="40D52441"/>
    <w:rsid w:val="40DE6ABE"/>
    <w:rsid w:val="40DF2D26"/>
    <w:rsid w:val="40E01D49"/>
    <w:rsid w:val="40E36629"/>
    <w:rsid w:val="40E51BE3"/>
    <w:rsid w:val="40E60C95"/>
    <w:rsid w:val="40EA2436"/>
    <w:rsid w:val="40F064BA"/>
    <w:rsid w:val="40F21AC4"/>
    <w:rsid w:val="40F34588"/>
    <w:rsid w:val="40F403F4"/>
    <w:rsid w:val="40F52350"/>
    <w:rsid w:val="40FD0E7E"/>
    <w:rsid w:val="410560D4"/>
    <w:rsid w:val="4106552E"/>
    <w:rsid w:val="410826DE"/>
    <w:rsid w:val="41087A8E"/>
    <w:rsid w:val="410B2151"/>
    <w:rsid w:val="4110070A"/>
    <w:rsid w:val="41103B79"/>
    <w:rsid w:val="41104931"/>
    <w:rsid w:val="41105967"/>
    <w:rsid w:val="411237C8"/>
    <w:rsid w:val="41196FA3"/>
    <w:rsid w:val="412274DF"/>
    <w:rsid w:val="412B475F"/>
    <w:rsid w:val="412F731A"/>
    <w:rsid w:val="41327BE5"/>
    <w:rsid w:val="413A4147"/>
    <w:rsid w:val="41424A1A"/>
    <w:rsid w:val="414609CE"/>
    <w:rsid w:val="414B61A3"/>
    <w:rsid w:val="4153125A"/>
    <w:rsid w:val="41547BF2"/>
    <w:rsid w:val="415A4E55"/>
    <w:rsid w:val="415D2357"/>
    <w:rsid w:val="415D36B4"/>
    <w:rsid w:val="415F79F5"/>
    <w:rsid w:val="416845DA"/>
    <w:rsid w:val="416C04BF"/>
    <w:rsid w:val="41744F72"/>
    <w:rsid w:val="4179205C"/>
    <w:rsid w:val="417F6E70"/>
    <w:rsid w:val="41806E7D"/>
    <w:rsid w:val="4180784A"/>
    <w:rsid w:val="41841013"/>
    <w:rsid w:val="418C4E97"/>
    <w:rsid w:val="418F3487"/>
    <w:rsid w:val="41900C6E"/>
    <w:rsid w:val="41923271"/>
    <w:rsid w:val="419B19EF"/>
    <w:rsid w:val="419C393A"/>
    <w:rsid w:val="419D7695"/>
    <w:rsid w:val="41A02493"/>
    <w:rsid w:val="41A22AC5"/>
    <w:rsid w:val="41A374ED"/>
    <w:rsid w:val="41A76EB0"/>
    <w:rsid w:val="41AB76F5"/>
    <w:rsid w:val="41AD3C87"/>
    <w:rsid w:val="41B05696"/>
    <w:rsid w:val="41B25AE3"/>
    <w:rsid w:val="41BA5403"/>
    <w:rsid w:val="41BE148F"/>
    <w:rsid w:val="41C20357"/>
    <w:rsid w:val="41C21DA2"/>
    <w:rsid w:val="41C66E63"/>
    <w:rsid w:val="41C932CA"/>
    <w:rsid w:val="41CB713C"/>
    <w:rsid w:val="41CE1D93"/>
    <w:rsid w:val="41CE3A06"/>
    <w:rsid w:val="41D2291E"/>
    <w:rsid w:val="41DA625B"/>
    <w:rsid w:val="41DB5140"/>
    <w:rsid w:val="41DC5414"/>
    <w:rsid w:val="41E1190A"/>
    <w:rsid w:val="41E55CFF"/>
    <w:rsid w:val="41E86390"/>
    <w:rsid w:val="41EC6896"/>
    <w:rsid w:val="41F71255"/>
    <w:rsid w:val="41FA32F9"/>
    <w:rsid w:val="41FE2DB3"/>
    <w:rsid w:val="41FF49CB"/>
    <w:rsid w:val="420E7A3F"/>
    <w:rsid w:val="42110E25"/>
    <w:rsid w:val="42162288"/>
    <w:rsid w:val="421C1EFB"/>
    <w:rsid w:val="421D4BA7"/>
    <w:rsid w:val="421F4BB7"/>
    <w:rsid w:val="42204A94"/>
    <w:rsid w:val="422252D1"/>
    <w:rsid w:val="42251FFE"/>
    <w:rsid w:val="422B56DB"/>
    <w:rsid w:val="42336996"/>
    <w:rsid w:val="423456A2"/>
    <w:rsid w:val="42352613"/>
    <w:rsid w:val="42370452"/>
    <w:rsid w:val="42371E7A"/>
    <w:rsid w:val="42384781"/>
    <w:rsid w:val="42385FB8"/>
    <w:rsid w:val="4239707A"/>
    <w:rsid w:val="423A63B1"/>
    <w:rsid w:val="42422FD2"/>
    <w:rsid w:val="424830B0"/>
    <w:rsid w:val="424C1BF3"/>
    <w:rsid w:val="424D7D22"/>
    <w:rsid w:val="42507954"/>
    <w:rsid w:val="4254247B"/>
    <w:rsid w:val="4256426A"/>
    <w:rsid w:val="425A06E3"/>
    <w:rsid w:val="42605BEB"/>
    <w:rsid w:val="4262689E"/>
    <w:rsid w:val="42692FC0"/>
    <w:rsid w:val="426D0A83"/>
    <w:rsid w:val="426D4CD7"/>
    <w:rsid w:val="42714239"/>
    <w:rsid w:val="427208A6"/>
    <w:rsid w:val="42762602"/>
    <w:rsid w:val="427F5004"/>
    <w:rsid w:val="428034CD"/>
    <w:rsid w:val="4283384E"/>
    <w:rsid w:val="428760C2"/>
    <w:rsid w:val="428C1396"/>
    <w:rsid w:val="428C6FED"/>
    <w:rsid w:val="428D0392"/>
    <w:rsid w:val="428D44BE"/>
    <w:rsid w:val="428F7D86"/>
    <w:rsid w:val="4290203A"/>
    <w:rsid w:val="429921E6"/>
    <w:rsid w:val="42A00190"/>
    <w:rsid w:val="42A21B35"/>
    <w:rsid w:val="42A66DC4"/>
    <w:rsid w:val="42A961FC"/>
    <w:rsid w:val="42AB58FC"/>
    <w:rsid w:val="42B333EE"/>
    <w:rsid w:val="42B42907"/>
    <w:rsid w:val="42B6178A"/>
    <w:rsid w:val="42BD465F"/>
    <w:rsid w:val="42C20D43"/>
    <w:rsid w:val="42C44303"/>
    <w:rsid w:val="42C61D58"/>
    <w:rsid w:val="42CA7430"/>
    <w:rsid w:val="42D11A85"/>
    <w:rsid w:val="42D642FC"/>
    <w:rsid w:val="42D91234"/>
    <w:rsid w:val="42DC6E02"/>
    <w:rsid w:val="42DE19B6"/>
    <w:rsid w:val="42DE2423"/>
    <w:rsid w:val="42DE33A8"/>
    <w:rsid w:val="42E000A1"/>
    <w:rsid w:val="42E02A3C"/>
    <w:rsid w:val="42E5446F"/>
    <w:rsid w:val="42E82B5A"/>
    <w:rsid w:val="42EA174A"/>
    <w:rsid w:val="42EA4B05"/>
    <w:rsid w:val="42EE1830"/>
    <w:rsid w:val="42F425EC"/>
    <w:rsid w:val="42F629EA"/>
    <w:rsid w:val="42FF3B42"/>
    <w:rsid w:val="430200DB"/>
    <w:rsid w:val="43072DF0"/>
    <w:rsid w:val="431145D6"/>
    <w:rsid w:val="43162B45"/>
    <w:rsid w:val="4318259D"/>
    <w:rsid w:val="43184C79"/>
    <w:rsid w:val="43186612"/>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447AE"/>
    <w:rsid w:val="43553FA0"/>
    <w:rsid w:val="435A6ADD"/>
    <w:rsid w:val="435D3C4E"/>
    <w:rsid w:val="435F10F2"/>
    <w:rsid w:val="43623003"/>
    <w:rsid w:val="436461F8"/>
    <w:rsid w:val="436662B5"/>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B2859"/>
    <w:rsid w:val="438D0C62"/>
    <w:rsid w:val="43904022"/>
    <w:rsid w:val="43987F2D"/>
    <w:rsid w:val="439C769B"/>
    <w:rsid w:val="43A02015"/>
    <w:rsid w:val="43A77473"/>
    <w:rsid w:val="43AA77B9"/>
    <w:rsid w:val="43AD0613"/>
    <w:rsid w:val="43B04AF5"/>
    <w:rsid w:val="43B20AE4"/>
    <w:rsid w:val="43B223CA"/>
    <w:rsid w:val="43B525EA"/>
    <w:rsid w:val="43BC6A95"/>
    <w:rsid w:val="43C1278A"/>
    <w:rsid w:val="43C324FF"/>
    <w:rsid w:val="43C449B2"/>
    <w:rsid w:val="43D85A9A"/>
    <w:rsid w:val="43DD5DAC"/>
    <w:rsid w:val="43E134B5"/>
    <w:rsid w:val="43E43392"/>
    <w:rsid w:val="43E47D66"/>
    <w:rsid w:val="43E53AAA"/>
    <w:rsid w:val="43E60D92"/>
    <w:rsid w:val="43E94B92"/>
    <w:rsid w:val="44026BA6"/>
    <w:rsid w:val="440846D6"/>
    <w:rsid w:val="440E749A"/>
    <w:rsid w:val="44122917"/>
    <w:rsid w:val="441537CD"/>
    <w:rsid w:val="44160FFE"/>
    <w:rsid w:val="441E1BE8"/>
    <w:rsid w:val="4425748E"/>
    <w:rsid w:val="442C6934"/>
    <w:rsid w:val="44347C9D"/>
    <w:rsid w:val="443679F9"/>
    <w:rsid w:val="443C4228"/>
    <w:rsid w:val="4449383C"/>
    <w:rsid w:val="444B2C7B"/>
    <w:rsid w:val="444D531B"/>
    <w:rsid w:val="44515B32"/>
    <w:rsid w:val="44560FD6"/>
    <w:rsid w:val="44562E10"/>
    <w:rsid w:val="445C1054"/>
    <w:rsid w:val="44615A3C"/>
    <w:rsid w:val="44620F1D"/>
    <w:rsid w:val="446241F9"/>
    <w:rsid w:val="446F128F"/>
    <w:rsid w:val="447404D5"/>
    <w:rsid w:val="447536D1"/>
    <w:rsid w:val="448036D3"/>
    <w:rsid w:val="44812D65"/>
    <w:rsid w:val="44823464"/>
    <w:rsid w:val="448575B5"/>
    <w:rsid w:val="448958F8"/>
    <w:rsid w:val="448C6DD4"/>
    <w:rsid w:val="448F6DA0"/>
    <w:rsid w:val="44903EB4"/>
    <w:rsid w:val="44956D47"/>
    <w:rsid w:val="449E55C8"/>
    <w:rsid w:val="44A03AA5"/>
    <w:rsid w:val="44A257EC"/>
    <w:rsid w:val="44A53BA9"/>
    <w:rsid w:val="44AE73A3"/>
    <w:rsid w:val="44B13C5A"/>
    <w:rsid w:val="44B35056"/>
    <w:rsid w:val="44B50B15"/>
    <w:rsid w:val="44B7469E"/>
    <w:rsid w:val="44B92EF7"/>
    <w:rsid w:val="44C33BDD"/>
    <w:rsid w:val="44C94F38"/>
    <w:rsid w:val="44CA0D66"/>
    <w:rsid w:val="44CC01A6"/>
    <w:rsid w:val="44CC68F8"/>
    <w:rsid w:val="44CE6A8C"/>
    <w:rsid w:val="44D23320"/>
    <w:rsid w:val="44D56290"/>
    <w:rsid w:val="44D66B9B"/>
    <w:rsid w:val="44D824DB"/>
    <w:rsid w:val="44D86010"/>
    <w:rsid w:val="44D86FE0"/>
    <w:rsid w:val="44DC43F4"/>
    <w:rsid w:val="44DF63FB"/>
    <w:rsid w:val="44E13A9C"/>
    <w:rsid w:val="44E45FBC"/>
    <w:rsid w:val="44E53A87"/>
    <w:rsid w:val="44F1005C"/>
    <w:rsid w:val="44F2725A"/>
    <w:rsid w:val="44F27810"/>
    <w:rsid w:val="45010ABC"/>
    <w:rsid w:val="4502555A"/>
    <w:rsid w:val="45045743"/>
    <w:rsid w:val="450E44D2"/>
    <w:rsid w:val="4513427B"/>
    <w:rsid w:val="45140AA8"/>
    <w:rsid w:val="45156316"/>
    <w:rsid w:val="45180059"/>
    <w:rsid w:val="451958FB"/>
    <w:rsid w:val="451A56BA"/>
    <w:rsid w:val="451E3A99"/>
    <w:rsid w:val="452528DF"/>
    <w:rsid w:val="452A0DFC"/>
    <w:rsid w:val="452D239D"/>
    <w:rsid w:val="452F0484"/>
    <w:rsid w:val="453341A8"/>
    <w:rsid w:val="453365AD"/>
    <w:rsid w:val="45384980"/>
    <w:rsid w:val="45401216"/>
    <w:rsid w:val="45420BD1"/>
    <w:rsid w:val="454E30FE"/>
    <w:rsid w:val="4550082B"/>
    <w:rsid w:val="45506594"/>
    <w:rsid w:val="45512412"/>
    <w:rsid w:val="45522BF3"/>
    <w:rsid w:val="455437AA"/>
    <w:rsid w:val="45573124"/>
    <w:rsid w:val="456032D6"/>
    <w:rsid w:val="45616630"/>
    <w:rsid w:val="45642E8F"/>
    <w:rsid w:val="4565647C"/>
    <w:rsid w:val="456A07D0"/>
    <w:rsid w:val="456A694C"/>
    <w:rsid w:val="456C0ED5"/>
    <w:rsid w:val="456D693A"/>
    <w:rsid w:val="456F4189"/>
    <w:rsid w:val="45702A2B"/>
    <w:rsid w:val="45731B3A"/>
    <w:rsid w:val="4575649F"/>
    <w:rsid w:val="457629E4"/>
    <w:rsid w:val="45782A4A"/>
    <w:rsid w:val="45881F68"/>
    <w:rsid w:val="458B01D2"/>
    <w:rsid w:val="45986889"/>
    <w:rsid w:val="45AA4806"/>
    <w:rsid w:val="45AA57DF"/>
    <w:rsid w:val="45AC6EE2"/>
    <w:rsid w:val="45AE0778"/>
    <w:rsid w:val="45AE3B95"/>
    <w:rsid w:val="45AF7433"/>
    <w:rsid w:val="45BC6CA2"/>
    <w:rsid w:val="45BF43CA"/>
    <w:rsid w:val="45C15285"/>
    <w:rsid w:val="45C21642"/>
    <w:rsid w:val="45CE2F83"/>
    <w:rsid w:val="45CE7E35"/>
    <w:rsid w:val="45CF3918"/>
    <w:rsid w:val="45D00BC1"/>
    <w:rsid w:val="45D21D09"/>
    <w:rsid w:val="45D3371D"/>
    <w:rsid w:val="45D65CA7"/>
    <w:rsid w:val="45D73ADC"/>
    <w:rsid w:val="45D97A24"/>
    <w:rsid w:val="45DA175F"/>
    <w:rsid w:val="45DE5BBC"/>
    <w:rsid w:val="45E00FBD"/>
    <w:rsid w:val="45E24C2F"/>
    <w:rsid w:val="45E324F9"/>
    <w:rsid w:val="45E575B9"/>
    <w:rsid w:val="45E77C9B"/>
    <w:rsid w:val="45EA23DF"/>
    <w:rsid w:val="45EC15A7"/>
    <w:rsid w:val="45EF1700"/>
    <w:rsid w:val="45FC42FE"/>
    <w:rsid w:val="460352AC"/>
    <w:rsid w:val="46061795"/>
    <w:rsid w:val="46064297"/>
    <w:rsid w:val="46071697"/>
    <w:rsid w:val="46076080"/>
    <w:rsid w:val="46081CD2"/>
    <w:rsid w:val="46082CDF"/>
    <w:rsid w:val="460918A2"/>
    <w:rsid w:val="460E002F"/>
    <w:rsid w:val="460F2CBC"/>
    <w:rsid w:val="460F40E6"/>
    <w:rsid w:val="460F7AEB"/>
    <w:rsid w:val="46125C41"/>
    <w:rsid w:val="46162F9D"/>
    <w:rsid w:val="46167D7A"/>
    <w:rsid w:val="4619461F"/>
    <w:rsid w:val="461A2AA6"/>
    <w:rsid w:val="46217BA7"/>
    <w:rsid w:val="46222206"/>
    <w:rsid w:val="46231422"/>
    <w:rsid w:val="462314CB"/>
    <w:rsid w:val="46255291"/>
    <w:rsid w:val="462D52A3"/>
    <w:rsid w:val="4632673F"/>
    <w:rsid w:val="46327CBF"/>
    <w:rsid w:val="46415874"/>
    <w:rsid w:val="46420F3F"/>
    <w:rsid w:val="46421EB0"/>
    <w:rsid w:val="4643528B"/>
    <w:rsid w:val="4647031D"/>
    <w:rsid w:val="464762DE"/>
    <w:rsid w:val="46481E89"/>
    <w:rsid w:val="464B39AA"/>
    <w:rsid w:val="464D64AC"/>
    <w:rsid w:val="4652557E"/>
    <w:rsid w:val="46580EDF"/>
    <w:rsid w:val="465D3332"/>
    <w:rsid w:val="466405CE"/>
    <w:rsid w:val="46645A59"/>
    <w:rsid w:val="46647A66"/>
    <w:rsid w:val="46672A82"/>
    <w:rsid w:val="4667509D"/>
    <w:rsid w:val="46696960"/>
    <w:rsid w:val="466B2CE0"/>
    <w:rsid w:val="466E309D"/>
    <w:rsid w:val="467658C4"/>
    <w:rsid w:val="467676D8"/>
    <w:rsid w:val="467B090B"/>
    <w:rsid w:val="46884D3E"/>
    <w:rsid w:val="468A764A"/>
    <w:rsid w:val="468C2814"/>
    <w:rsid w:val="468E14E4"/>
    <w:rsid w:val="46956D61"/>
    <w:rsid w:val="4697357F"/>
    <w:rsid w:val="469E0BD5"/>
    <w:rsid w:val="469E5F49"/>
    <w:rsid w:val="469F1A69"/>
    <w:rsid w:val="46A34721"/>
    <w:rsid w:val="46A80977"/>
    <w:rsid w:val="46AA069D"/>
    <w:rsid w:val="46AD56DD"/>
    <w:rsid w:val="46B47638"/>
    <w:rsid w:val="46B51967"/>
    <w:rsid w:val="46B532A5"/>
    <w:rsid w:val="46B62A26"/>
    <w:rsid w:val="46BA3535"/>
    <w:rsid w:val="46BB51AC"/>
    <w:rsid w:val="46BD2BBD"/>
    <w:rsid w:val="46BD7E64"/>
    <w:rsid w:val="46C06900"/>
    <w:rsid w:val="46C329DE"/>
    <w:rsid w:val="46C77B24"/>
    <w:rsid w:val="46C849F9"/>
    <w:rsid w:val="46D15ED2"/>
    <w:rsid w:val="46D17F3A"/>
    <w:rsid w:val="46D462E6"/>
    <w:rsid w:val="46DF09EB"/>
    <w:rsid w:val="46E621D1"/>
    <w:rsid w:val="46ED62C8"/>
    <w:rsid w:val="46F03B4B"/>
    <w:rsid w:val="46F30DEA"/>
    <w:rsid w:val="46F7413C"/>
    <w:rsid w:val="46FA769C"/>
    <w:rsid w:val="46FD6D15"/>
    <w:rsid w:val="470B576F"/>
    <w:rsid w:val="47163FCD"/>
    <w:rsid w:val="47184150"/>
    <w:rsid w:val="471D1C3F"/>
    <w:rsid w:val="47205D8A"/>
    <w:rsid w:val="472114B4"/>
    <w:rsid w:val="47226FD9"/>
    <w:rsid w:val="47233822"/>
    <w:rsid w:val="47284BD9"/>
    <w:rsid w:val="47286124"/>
    <w:rsid w:val="472C67D7"/>
    <w:rsid w:val="47306EFC"/>
    <w:rsid w:val="4732340F"/>
    <w:rsid w:val="473C562E"/>
    <w:rsid w:val="47496F58"/>
    <w:rsid w:val="474B4782"/>
    <w:rsid w:val="47584802"/>
    <w:rsid w:val="47637E30"/>
    <w:rsid w:val="47653B42"/>
    <w:rsid w:val="47690ACD"/>
    <w:rsid w:val="476A1FFE"/>
    <w:rsid w:val="476A6F48"/>
    <w:rsid w:val="476C2769"/>
    <w:rsid w:val="476E3942"/>
    <w:rsid w:val="4771159A"/>
    <w:rsid w:val="4771514F"/>
    <w:rsid w:val="477D5103"/>
    <w:rsid w:val="478013C0"/>
    <w:rsid w:val="47820ED4"/>
    <w:rsid w:val="478303D1"/>
    <w:rsid w:val="47842BBF"/>
    <w:rsid w:val="478D7324"/>
    <w:rsid w:val="479025D8"/>
    <w:rsid w:val="47916749"/>
    <w:rsid w:val="47932368"/>
    <w:rsid w:val="47936EC8"/>
    <w:rsid w:val="479D0560"/>
    <w:rsid w:val="479D24B5"/>
    <w:rsid w:val="479F5F46"/>
    <w:rsid w:val="47A83D42"/>
    <w:rsid w:val="47A8668E"/>
    <w:rsid w:val="47AF0734"/>
    <w:rsid w:val="47B07C20"/>
    <w:rsid w:val="47B21171"/>
    <w:rsid w:val="47B50725"/>
    <w:rsid w:val="47B63C33"/>
    <w:rsid w:val="47B93ABA"/>
    <w:rsid w:val="47BA49C9"/>
    <w:rsid w:val="47BD6727"/>
    <w:rsid w:val="47CC533E"/>
    <w:rsid w:val="47CC7918"/>
    <w:rsid w:val="47CD2147"/>
    <w:rsid w:val="47D01AF4"/>
    <w:rsid w:val="47D13DD4"/>
    <w:rsid w:val="47DB64C9"/>
    <w:rsid w:val="47DB6D82"/>
    <w:rsid w:val="47DC4010"/>
    <w:rsid w:val="47DE385A"/>
    <w:rsid w:val="47DF3068"/>
    <w:rsid w:val="47E23631"/>
    <w:rsid w:val="47ED5085"/>
    <w:rsid w:val="47F2797E"/>
    <w:rsid w:val="47F606A9"/>
    <w:rsid w:val="480058EC"/>
    <w:rsid w:val="48031DB0"/>
    <w:rsid w:val="480C36CC"/>
    <w:rsid w:val="480D3502"/>
    <w:rsid w:val="48104118"/>
    <w:rsid w:val="48134EDE"/>
    <w:rsid w:val="481761C7"/>
    <w:rsid w:val="481A533B"/>
    <w:rsid w:val="48240BDF"/>
    <w:rsid w:val="48256D81"/>
    <w:rsid w:val="4826781B"/>
    <w:rsid w:val="482C583F"/>
    <w:rsid w:val="482D6593"/>
    <w:rsid w:val="483004A8"/>
    <w:rsid w:val="483159DA"/>
    <w:rsid w:val="48326E14"/>
    <w:rsid w:val="483A1602"/>
    <w:rsid w:val="483C1845"/>
    <w:rsid w:val="483D6445"/>
    <w:rsid w:val="48443C90"/>
    <w:rsid w:val="48467435"/>
    <w:rsid w:val="48511CF3"/>
    <w:rsid w:val="48550880"/>
    <w:rsid w:val="48551232"/>
    <w:rsid w:val="485536EB"/>
    <w:rsid w:val="485C7158"/>
    <w:rsid w:val="485E7CC8"/>
    <w:rsid w:val="48605F31"/>
    <w:rsid w:val="48663546"/>
    <w:rsid w:val="48677343"/>
    <w:rsid w:val="48691F2D"/>
    <w:rsid w:val="487F3AE5"/>
    <w:rsid w:val="4880042B"/>
    <w:rsid w:val="48827D98"/>
    <w:rsid w:val="4884220F"/>
    <w:rsid w:val="488469BC"/>
    <w:rsid w:val="48854EE5"/>
    <w:rsid w:val="48863795"/>
    <w:rsid w:val="488D5B65"/>
    <w:rsid w:val="488D737C"/>
    <w:rsid w:val="489803FA"/>
    <w:rsid w:val="489E742C"/>
    <w:rsid w:val="489E7E2A"/>
    <w:rsid w:val="48A12C3C"/>
    <w:rsid w:val="48A347AA"/>
    <w:rsid w:val="48A478BB"/>
    <w:rsid w:val="48A67818"/>
    <w:rsid w:val="48A72F17"/>
    <w:rsid w:val="48A83600"/>
    <w:rsid w:val="48A87524"/>
    <w:rsid w:val="48A94DE7"/>
    <w:rsid w:val="48AB2ECD"/>
    <w:rsid w:val="48AC2C1D"/>
    <w:rsid w:val="48AF53EA"/>
    <w:rsid w:val="48B365DE"/>
    <w:rsid w:val="48B76143"/>
    <w:rsid w:val="48B9796B"/>
    <w:rsid w:val="48BB2E72"/>
    <w:rsid w:val="48BD16AF"/>
    <w:rsid w:val="48BE4C9B"/>
    <w:rsid w:val="48BF48E4"/>
    <w:rsid w:val="48C42676"/>
    <w:rsid w:val="48CA1632"/>
    <w:rsid w:val="48CA2438"/>
    <w:rsid w:val="48D04500"/>
    <w:rsid w:val="48D22655"/>
    <w:rsid w:val="48D70C09"/>
    <w:rsid w:val="48E32F61"/>
    <w:rsid w:val="48ED33B5"/>
    <w:rsid w:val="48ED63AC"/>
    <w:rsid w:val="48F12978"/>
    <w:rsid w:val="48F4747B"/>
    <w:rsid w:val="4900260F"/>
    <w:rsid w:val="4904365A"/>
    <w:rsid w:val="490868D4"/>
    <w:rsid w:val="490B6CB3"/>
    <w:rsid w:val="490D0572"/>
    <w:rsid w:val="490E2821"/>
    <w:rsid w:val="491F6381"/>
    <w:rsid w:val="492B0FBA"/>
    <w:rsid w:val="492E6B80"/>
    <w:rsid w:val="493B3F23"/>
    <w:rsid w:val="493D3DD1"/>
    <w:rsid w:val="49496520"/>
    <w:rsid w:val="494F782A"/>
    <w:rsid w:val="49576645"/>
    <w:rsid w:val="495A79FE"/>
    <w:rsid w:val="495F224E"/>
    <w:rsid w:val="495F5834"/>
    <w:rsid w:val="496244CA"/>
    <w:rsid w:val="496A6945"/>
    <w:rsid w:val="496F384F"/>
    <w:rsid w:val="4976700B"/>
    <w:rsid w:val="497B7BE4"/>
    <w:rsid w:val="4982095B"/>
    <w:rsid w:val="49867CF3"/>
    <w:rsid w:val="49881B7A"/>
    <w:rsid w:val="49936616"/>
    <w:rsid w:val="49952E6F"/>
    <w:rsid w:val="499552B5"/>
    <w:rsid w:val="49981344"/>
    <w:rsid w:val="499B2674"/>
    <w:rsid w:val="499E605A"/>
    <w:rsid w:val="49A0700B"/>
    <w:rsid w:val="49A10BAB"/>
    <w:rsid w:val="49A80C47"/>
    <w:rsid w:val="49AA45AB"/>
    <w:rsid w:val="49AC37BC"/>
    <w:rsid w:val="49AC538B"/>
    <w:rsid w:val="49AC68A8"/>
    <w:rsid w:val="49B07AE2"/>
    <w:rsid w:val="49B24105"/>
    <w:rsid w:val="49B874D7"/>
    <w:rsid w:val="49C05346"/>
    <w:rsid w:val="49CD3DD2"/>
    <w:rsid w:val="49D11768"/>
    <w:rsid w:val="49D20C99"/>
    <w:rsid w:val="49D600D0"/>
    <w:rsid w:val="49D9191F"/>
    <w:rsid w:val="49DC6240"/>
    <w:rsid w:val="49E27E21"/>
    <w:rsid w:val="49E454FC"/>
    <w:rsid w:val="49E56E7D"/>
    <w:rsid w:val="49E60786"/>
    <w:rsid w:val="49E7758B"/>
    <w:rsid w:val="49E86D0F"/>
    <w:rsid w:val="49EA625A"/>
    <w:rsid w:val="49EF3714"/>
    <w:rsid w:val="49EF475C"/>
    <w:rsid w:val="49F021BB"/>
    <w:rsid w:val="49F20EE5"/>
    <w:rsid w:val="49F214EF"/>
    <w:rsid w:val="49F86199"/>
    <w:rsid w:val="49FA304C"/>
    <w:rsid w:val="49FC4DB5"/>
    <w:rsid w:val="49FD6FDA"/>
    <w:rsid w:val="4A0B1E0E"/>
    <w:rsid w:val="4A0C0A03"/>
    <w:rsid w:val="4A135B98"/>
    <w:rsid w:val="4A163074"/>
    <w:rsid w:val="4A174DEF"/>
    <w:rsid w:val="4A1D7219"/>
    <w:rsid w:val="4A1E1322"/>
    <w:rsid w:val="4A207B43"/>
    <w:rsid w:val="4A213573"/>
    <w:rsid w:val="4A233F84"/>
    <w:rsid w:val="4A254BBF"/>
    <w:rsid w:val="4A266BE3"/>
    <w:rsid w:val="4A27538E"/>
    <w:rsid w:val="4A2A3B30"/>
    <w:rsid w:val="4A2B4339"/>
    <w:rsid w:val="4A2C3E82"/>
    <w:rsid w:val="4A321F9C"/>
    <w:rsid w:val="4A362D1F"/>
    <w:rsid w:val="4A380381"/>
    <w:rsid w:val="4A39282B"/>
    <w:rsid w:val="4A3B52D6"/>
    <w:rsid w:val="4A3B69AF"/>
    <w:rsid w:val="4A434479"/>
    <w:rsid w:val="4A4464A7"/>
    <w:rsid w:val="4A487012"/>
    <w:rsid w:val="4A4C4157"/>
    <w:rsid w:val="4A4C4895"/>
    <w:rsid w:val="4A4C5090"/>
    <w:rsid w:val="4A4D772B"/>
    <w:rsid w:val="4A5617F3"/>
    <w:rsid w:val="4A563EB9"/>
    <w:rsid w:val="4A5647ED"/>
    <w:rsid w:val="4A5676E6"/>
    <w:rsid w:val="4A5F3945"/>
    <w:rsid w:val="4A5F3FB0"/>
    <w:rsid w:val="4A60356D"/>
    <w:rsid w:val="4A6118E0"/>
    <w:rsid w:val="4A665814"/>
    <w:rsid w:val="4A70359E"/>
    <w:rsid w:val="4A764064"/>
    <w:rsid w:val="4A7A05AA"/>
    <w:rsid w:val="4A7B59C1"/>
    <w:rsid w:val="4A7E212F"/>
    <w:rsid w:val="4A837C67"/>
    <w:rsid w:val="4A85241B"/>
    <w:rsid w:val="4A8745B6"/>
    <w:rsid w:val="4A8C02EE"/>
    <w:rsid w:val="4A8D2253"/>
    <w:rsid w:val="4A8D6D6D"/>
    <w:rsid w:val="4A941957"/>
    <w:rsid w:val="4A952869"/>
    <w:rsid w:val="4A9A6D41"/>
    <w:rsid w:val="4AA354D9"/>
    <w:rsid w:val="4AB36039"/>
    <w:rsid w:val="4AB459E6"/>
    <w:rsid w:val="4AB53F04"/>
    <w:rsid w:val="4AB92A9B"/>
    <w:rsid w:val="4AB95725"/>
    <w:rsid w:val="4ABB635B"/>
    <w:rsid w:val="4ABC6AA8"/>
    <w:rsid w:val="4ABE4A89"/>
    <w:rsid w:val="4AC40C07"/>
    <w:rsid w:val="4ACE7E35"/>
    <w:rsid w:val="4ACF7A80"/>
    <w:rsid w:val="4AD329F4"/>
    <w:rsid w:val="4AD72325"/>
    <w:rsid w:val="4AD80D38"/>
    <w:rsid w:val="4AD849E2"/>
    <w:rsid w:val="4AE65473"/>
    <w:rsid w:val="4AE729B3"/>
    <w:rsid w:val="4AEA6060"/>
    <w:rsid w:val="4AF20042"/>
    <w:rsid w:val="4AF92D66"/>
    <w:rsid w:val="4AF96660"/>
    <w:rsid w:val="4AFC036F"/>
    <w:rsid w:val="4B025433"/>
    <w:rsid w:val="4B084100"/>
    <w:rsid w:val="4B097D3D"/>
    <w:rsid w:val="4B164FC0"/>
    <w:rsid w:val="4B1A2A77"/>
    <w:rsid w:val="4B206DCF"/>
    <w:rsid w:val="4B256D82"/>
    <w:rsid w:val="4B27397E"/>
    <w:rsid w:val="4B277483"/>
    <w:rsid w:val="4B2946FF"/>
    <w:rsid w:val="4B2C2AEC"/>
    <w:rsid w:val="4B2D3923"/>
    <w:rsid w:val="4B2E7DD4"/>
    <w:rsid w:val="4B3073D3"/>
    <w:rsid w:val="4B3139D1"/>
    <w:rsid w:val="4B3263A7"/>
    <w:rsid w:val="4B3479F6"/>
    <w:rsid w:val="4B35311E"/>
    <w:rsid w:val="4B36330F"/>
    <w:rsid w:val="4B384224"/>
    <w:rsid w:val="4B3847AB"/>
    <w:rsid w:val="4B3F5E3A"/>
    <w:rsid w:val="4B421D60"/>
    <w:rsid w:val="4B42216D"/>
    <w:rsid w:val="4B453B4E"/>
    <w:rsid w:val="4B4E5EF2"/>
    <w:rsid w:val="4B56076F"/>
    <w:rsid w:val="4B5740D4"/>
    <w:rsid w:val="4B5769EE"/>
    <w:rsid w:val="4B5A1285"/>
    <w:rsid w:val="4B5A1437"/>
    <w:rsid w:val="4B5B4592"/>
    <w:rsid w:val="4B6338A5"/>
    <w:rsid w:val="4B65608F"/>
    <w:rsid w:val="4B670767"/>
    <w:rsid w:val="4B675CDE"/>
    <w:rsid w:val="4B6E66A7"/>
    <w:rsid w:val="4B730DEF"/>
    <w:rsid w:val="4B77256B"/>
    <w:rsid w:val="4B7C7897"/>
    <w:rsid w:val="4B7D5482"/>
    <w:rsid w:val="4B801870"/>
    <w:rsid w:val="4B8150DA"/>
    <w:rsid w:val="4B865D88"/>
    <w:rsid w:val="4B8B15F1"/>
    <w:rsid w:val="4B8E761E"/>
    <w:rsid w:val="4B914058"/>
    <w:rsid w:val="4B914B84"/>
    <w:rsid w:val="4B914CC4"/>
    <w:rsid w:val="4B926B22"/>
    <w:rsid w:val="4B9304A5"/>
    <w:rsid w:val="4B983E5C"/>
    <w:rsid w:val="4B9B7530"/>
    <w:rsid w:val="4B9C5A1F"/>
    <w:rsid w:val="4BA10F7A"/>
    <w:rsid w:val="4BA47379"/>
    <w:rsid w:val="4BAE00DB"/>
    <w:rsid w:val="4BAE110A"/>
    <w:rsid w:val="4BAF3394"/>
    <w:rsid w:val="4BB06DB8"/>
    <w:rsid w:val="4BB35B78"/>
    <w:rsid w:val="4BC0719D"/>
    <w:rsid w:val="4BC33DB7"/>
    <w:rsid w:val="4BC8031B"/>
    <w:rsid w:val="4BCA16D2"/>
    <w:rsid w:val="4BCB2739"/>
    <w:rsid w:val="4BCF0301"/>
    <w:rsid w:val="4BD16405"/>
    <w:rsid w:val="4BD3034D"/>
    <w:rsid w:val="4BD52321"/>
    <w:rsid w:val="4BD5286C"/>
    <w:rsid w:val="4BD93248"/>
    <w:rsid w:val="4BD97E3F"/>
    <w:rsid w:val="4BE30D0A"/>
    <w:rsid w:val="4BE31E95"/>
    <w:rsid w:val="4BEB0C3E"/>
    <w:rsid w:val="4BEC3F94"/>
    <w:rsid w:val="4BF21C49"/>
    <w:rsid w:val="4BF5487E"/>
    <w:rsid w:val="4BFB060E"/>
    <w:rsid w:val="4BFB38F0"/>
    <w:rsid w:val="4C0851EF"/>
    <w:rsid w:val="4C0A301F"/>
    <w:rsid w:val="4C0A3EDE"/>
    <w:rsid w:val="4C126DD5"/>
    <w:rsid w:val="4C134867"/>
    <w:rsid w:val="4C135D38"/>
    <w:rsid w:val="4C161FE1"/>
    <w:rsid w:val="4C17694B"/>
    <w:rsid w:val="4C1A3299"/>
    <w:rsid w:val="4C205E8A"/>
    <w:rsid w:val="4C255A6B"/>
    <w:rsid w:val="4C2A4C80"/>
    <w:rsid w:val="4C346203"/>
    <w:rsid w:val="4C39008A"/>
    <w:rsid w:val="4C3B54BE"/>
    <w:rsid w:val="4C3E48B5"/>
    <w:rsid w:val="4C460819"/>
    <w:rsid w:val="4C4833F1"/>
    <w:rsid w:val="4C4A5F38"/>
    <w:rsid w:val="4C5732DC"/>
    <w:rsid w:val="4C591820"/>
    <w:rsid w:val="4C5C10A5"/>
    <w:rsid w:val="4C5C34C7"/>
    <w:rsid w:val="4C5D690C"/>
    <w:rsid w:val="4C602A24"/>
    <w:rsid w:val="4C6112D4"/>
    <w:rsid w:val="4C681932"/>
    <w:rsid w:val="4C68738E"/>
    <w:rsid w:val="4C6D3645"/>
    <w:rsid w:val="4C720537"/>
    <w:rsid w:val="4C746A3F"/>
    <w:rsid w:val="4C763A77"/>
    <w:rsid w:val="4C7661CD"/>
    <w:rsid w:val="4C7708B2"/>
    <w:rsid w:val="4C7B06CE"/>
    <w:rsid w:val="4C7B1665"/>
    <w:rsid w:val="4C7F78F0"/>
    <w:rsid w:val="4C8B25BA"/>
    <w:rsid w:val="4C8C4471"/>
    <w:rsid w:val="4C8F662F"/>
    <w:rsid w:val="4C911DC8"/>
    <w:rsid w:val="4C931DA8"/>
    <w:rsid w:val="4C9B6CA9"/>
    <w:rsid w:val="4CA50490"/>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76658"/>
    <w:rsid w:val="4CCB1D80"/>
    <w:rsid w:val="4CCE79E7"/>
    <w:rsid w:val="4CD40988"/>
    <w:rsid w:val="4CD655E3"/>
    <w:rsid w:val="4CD77E1B"/>
    <w:rsid w:val="4CD8164E"/>
    <w:rsid w:val="4CDC6B89"/>
    <w:rsid w:val="4CDE5575"/>
    <w:rsid w:val="4CDF00F6"/>
    <w:rsid w:val="4CE25249"/>
    <w:rsid w:val="4CE44759"/>
    <w:rsid w:val="4CF13259"/>
    <w:rsid w:val="4CFD651E"/>
    <w:rsid w:val="4D036FA2"/>
    <w:rsid w:val="4D061BB9"/>
    <w:rsid w:val="4D0C2D28"/>
    <w:rsid w:val="4D1457CB"/>
    <w:rsid w:val="4D197AA7"/>
    <w:rsid w:val="4D1F4E7D"/>
    <w:rsid w:val="4D264B0B"/>
    <w:rsid w:val="4D270653"/>
    <w:rsid w:val="4D297313"/>
    <w:rsid w:val="4D2A61D5"/>
    <w:rsid w:val="4D2E5D47"/>
    <w:rsid w:val="4D38421E"/>
    <w:rsid w:val="4D392848"/>
    <w:rsid w:val="4D3C3D05"/>
    <w:rsid w:val="4D441F63"/>
    <w:rsid w:val="4D483C7A"/>
    <w:rsid w:val="4D493B9D"/>
    <w:rsid w:val="4D4A62C6"/>
    <w:rsid w:val="4D5035B5"/>
    <w:rsid w:val="4D551C48"/>
    <w:rsid w:val="4D57147E"/>
    <w:rsid w:val="4D5A1273"/>
    <w:rsid w:val="4D5B63A5"/>
    <w:rsid w:val="4D5B6D3A"/>
    <w:rsid w:val="4D5C49A2"/>
    <w:rsid w:val="4D5E4210"/>
    <w:rsid w:val="4D645E65"/>
    <w:rsid w:val="4D655613"/>
    <w:rsid w:val="4D6E2F0E"/>
    <w:rsid w:val="4D710638"/>
    <w:rsid w:val="4D71406E"/>
    <w:rsid w:val="4D752558"/>
    <w:rsid w:val="4D765C85"/>
    <w:rsid w:val="4D7737C2"/>
    <w:rsid w:val="4D77400B"/>
    <w:rsid w:val="4D8010DF"/>
    <w:rsid w:val="4D853345"/>
    <w:rsid w:val="4D856693"/>
    <w:rsid w:val="4D8A7D8E"/>
    <w:rsid w:val="4D900D06"/>
    <w:rsid w:val="4D97269E"/>
    <w:rsid w:val="4D974618"/>
    <w:rsid w:val="4D9A25E4"/>
    <w:rsid w:val="4D9C320E"/>
    <w:rsid w:val="4DA22C22"/>
    <w:rsid w:val="4DA5531C"/>
    <w:rsid w:val="4DA72BCE"/>
    <w:rsid w:val="4DA97E2A"/>
    <w:rsid w:val="4DAC5535"/>
    <w:rsid w:val="4DAF0985"/>
    <w:rsid w:val="4DB05A80"/>
    <w:rsid w:val="4DB234C1"/>
    <w:rsid w:val="4DB277A1"/>
    <w:rsid w:val="4DB70907"/>
    <w:rsid w:val="4DBA4141"/>
    <w:rsid w:val="4DBB4A88"/>
    <w:rsid w:val="4DBF14B8"/>
    <w:rsid w:val="4DC0296C"/>
    <w:rsid w:val="4DC02F32"/>
    <w:rsid w:val="4DC341CE"/>
    <w:rsid w:val="4DC56314"/>
    <w:rsid w:val="4DC70AAB"/>
    <w:rsid w:val="4DC92BCA"/>
    <w:rsid w:val="4DCC40AD"/>
    <w:rsid w:val="4DCE7CB9"/>
    <w:rsid w:val="4DD013CF"/>
    <w:rsid w:val="4DD04FF2"/>
    <w:rsid w:val="4DD168CA"/>
    <w:rsid w:val="4DD359B4"/>
    <w:rsid w:val="4DD43C82"/>
    <w:rsid w:val="4DD5372C"/>
    <w:rsid w:val="4DD671B5"/>
    <w:rsid w:val="4DD80599"/>
    <w:rsid w:val="4DD83353"/>
    <w:rsid w:val="4DE7548D"/>
    <w:rsid w:val="4DF24CE9"/>
    <w:rsid w:val="4DF51172"/>
    <w:rsid w:val="4DF7391F"/>
    <w:rsid w:val="4DFA7CC5"/>
    <w:rsid w:val="4E043F4E"/>
    <w:rsid w:val="4E05476B"/>
    <w:rsid w:val="4E0662D9"/>
    <w:rsid w:val="4E081D31"/>
    <w:rsid w:val="4E086F29"/>
    <w:rsid w:val="4E107799"/>
    <w:rsid w:val="4E143F87"/>
    <w:rsid w:val="4E1853A9"/>
    <w:rsid w:val="4E191B10"/>
    <w:rsid w:val="4E194A72"/>
    <w:rsid w:val="4E1C2C3B"/>
    <w:rsid w:val="4E1F24C4"/>
    <w:rsid w:val="4E205F3F"/>
    <w:rsid w:val="4E2271DA"/>
    <w:rsid w:val="4E2561EF"/>
    <w:rsid w:val="4E2745E7"/>
    <w:rsid w:val="4E284E1A"/>
    <w:rsid w:val="4E2C3DE8"/>
    <w:rsid w:val="4E42005F"/>
    <w:rsid w:val="4E464837"/>
    <w:rsid w:val="4E465CA3"/>
    <w:rsid w:val="4E4F12F0"/>
    <w:rsid w:val="4E516B22"/>
    <w:rsid w:val="4E534135"/>
    <w:rsid w:val="4E55208B"/>
    <w:rsid w:val="4E5A2ECF"/>
    <w:rsid w:val="4E5C6D04"/>
    <w:rsid w:val="4E612956"/>
    <w:rsid w:val="4E632D4E"/>
    <w:rsid w:val="4E650259"/>
    <w:rsid w:val="4E6E6066"/>
    <w:rsid w:val="4E74211C"/>
    <w:rsid w:val="4E796118"/>
    <w:rsid w:val="4E7B78F8"/>
    <w:rsid w:val="4E8D38D2"/>
    <w:rsid w:val="4E9455A2"/>
    <w:rsid w:val="4E950B5B"/>
    <w:rsid w:val="4E9C5D6A"/>
    <w:rsid w:val="4E9D3659"/>
    <w:rsid w:val="4E9F3A03"/>
    <w:rsid w:val="4EA01D5C"/>
    <w:rsid w:val="4EA74130"/>
    <w:rsid w:val="4EAA7184"/>
    <w:rsid w:val="4EAB1CE6"/>
    <w:rsid w:val="4EAE5AE6"/>
    <w:rsid w:val="4EB01133"/>
    <w:rsid w:val="4EB920E6"/>
    <w:rsid w:val="4EBF487C"/>
    <w:rsid w:val="4EC00C3F"/>
    <w:rsid w:val="4EC06424"/>
    <w:rsid w:val="4EC17DFA"/>
    <w:rsid w:val="4EC3721A"/>
    <w:rsid w:val="4EC67FF3"/>
    <w:rsid w:val="4ED02645"/>
    <w:rsid w:val="4ED2024A"/>
    <w:rsid w:val="4ED4505D"/>
    <w:rsid w:val="4EE3065B"/>
    <w:rsid w:val="4EE337C4"/>
    <w:rsid w:val="4EE47996"/>
    <w:rsid w:val="4EE67BCA"/>
    <w:rsid w:val="4EE97E2E"/>
    <w:rsid w:val="4EEF6C93"/>
    <w:rsid w:val="4EF15EF3"/>
    <w:rsid w:val="4EF76852"/>
    <w:rsid w:val="4EFA5B42"/>
    <w:rsid w:val="4EFB08C7"/>
    <w:rsid w:val="4EFB49A8"/>
    <w:rsid w:val="4EFC68DD"/>
    <w:rsid w:val="4EFF6855"/>
    <w:rsid w:val="4F024EC7"/>
    <w:rsid w:val="4F0477B8"/>
    <w:rsid w:val="4F0D10B9"/>
    <w:rsid w:val="4F0F66CF"/>
    <w:rsid w:val="4F16669D"/>
    <w:rsid w:val="4F1749C6"/>
    <w:rsid w:val="4F194DAA"/>
    <w:rsid w:val="4F271309"/>
    <w:rsid w:val="4F2846D2"/>
    <w:rsid w:val="4F294B44"/>
    <w:rsid w:val="4F2E36DB"/>
    <w:rsid w:val="4F2E6D99"/>
    <w:rsid w:val="4F2F2D0D"/>
    <w:rsid w:val="4F3113E5"/>
    <w:rsid w:val="4F333760"/>
    <w:rsid w:val="4F412496"/>
    <w:rsid w:val="4F412DF9"/>
    <w:rsid w:val="4F5D085A"/>
    <w:rsid w:val="4F5F10EB"/>
    <w:rsid w:val="4F6A3F2D"/>
    <w:rsid w:val="4F7555F4"/>
    <w:rsid w:val="4F7A31C1"/>
    <w:rsid w:val="4F7F3AFE"/>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06C6"/>
    <w:rsid w:val="4FA64965"/>
    <w:rsid w:val="4FB00C62"/>
    <w:rsid w:val="4FB13448"/>
    <w:rsid w:val="4FB358C7"/>
    <w:rsid w:val="4FB4602D"/>
    <w:rsid w:val="4FB54E8E"/>
    <w:rsid w:val="4FB80DDD"/>
    <w:rsid w:val="4FBB165E"/>
    <w:rsid w:val="4FBC3CB9"/>
    <w:rsid w:val="4FBC621D"/>
    <w:rsid w:val="4FC03F38"/>
    <w:rsid w:val="4FC06D9E"/>
    <w:rsid w:val="4FC53C60"/>
    <w:rsid w:val="4FC57BED"/>
    <w:rsid w:val="4FC83BF5"/>
    <w:rsid w:val="4FD76FAF"/>
    <w:rsid w:val="4FDC1D0B"/>
    <w:rsid w:val="4FDC795D"/>
    <w:rsid w:val="4FDE2207"/>
    <w:rsid w:val="4FE11858"/>
    <w:rsid w:val="4FE466E1"/>
    <w:rsid w:val="4FE9475B"/>
    <w:rsid w:val="4FEB52E2"/>
    <w:rsid w:val="4FF8171B"/>
    <w:rsid w:val="4FF879C7"/>
    <w:rsid w:val="4FFA4DD2"/>
    <w:rsid w:val="4FFC114C"/>
    <w:rsid w:val="500115C5"/>
    <w:rsid w:val="50026E65"/>
    <w:rsid w:val="500505D9"/>
    <w:rsid w:val="50054AEF"/>
    <w:rsid w:val="5006174B"/>
    <w:rsid w:val="50072714"/>
    <w:rsid w:val="500B3954"/>
    <w:rsid w:val="500E0157"/>
    <w:rsid w:val="50141B34"/>
    <w:rsid w:val="50183CDA"/>
    <w:rsid w:val="501971E1"/>
    <w:rsid w:val="501E5D00"/>
    <w:rsid w:val="50214F68"/>
    <w:rsid w:val="50247218"/>
    <w:rsid w:val="502F6CD4"/>
    <w:rsid w:val="50346604"/>
    <w:rsid w:val="50366467"/>
    <w:rsid w:val="503737A6"/>
    <w:rsid w:val="503862C7"/>
    <w:rsid w:val="503C580B"/>
    <w:rsid w:val="503D0486"/>
    <w:rsid w:val="503D12BE"/>
    <w:rsid w:val="503E68CD"/>
    <w:rsid w:val="50446D1C"/>
    <w:rsid w:val="50453AE9"/>
    <w:rsid w:val="504607EA"/>
    <w:rsid w:val="504774E9"/>
    <w:rsid w:val="50482B34"/>
    <w:rsid w:val="504A7CCC"/>
    <w:rsid w:val="504F621D"/>
    <w:rsid w:val="505011A3"/>
    <w:rsid w:val="505249B2"/>
    <w:rsid w:val="50563037"/>
    <w:rsid w:val="505E1082"/>
    <w:rsid w:val="506616A5"/>
    <w:rsid w:val="50684E13"/>
    <w:rsid w:val="506A205B"/>
    <w:rsid w:val="506F1C65"/>
    <w:rsid w:val="5073073B"/>
    <w:rsid w:val="5074776F"/>
    <w:rsid w:val="507B7336"/>
    <w:rsid w:val="508236E6"/>
    <w:rsid w:val="50872332"/>
    <w:rsid w:val="508771FA"/>
    <w:rsid w:val="508E01DC"/>
    <w:rsid w:val="508F44C3"/>
    <w:rsid w:val="50915827"/>
    <w:rsid w:val="50935397"/>
    <w:rsid w:val="50963581"/>
    <w:rsid w:val="509E2397"/>
    <w:rsid w:val="509F13A6"/>
    <w:rsid w:val="50A2665D"/>
    <w:rsid w:val="50A75050"/>
    <w:rsid w:val="50B04EEC"/>
    <w:rsid w:val="50B43199"/>
    <w:rsid w:val="50B45F87"/>
    <w:rsid w:val="50B762E2"/>
    <w:rsid w:val="50B96C00"/>
    <w:rsid w:val="50C633C0"/>
    <w:rsid w:val="50C72BB1"/>
    <w:rsid w:val="50CA1E50"/>
    <w:rsid w:val="50CB69B0"/>
    <w:rsid w:val="50CE7A68"/>
    <w:rsid w:val="50D53873"/>
    <w:rsid w:val="50D6330E"/>
    <w:rsid w:val="50D653B2"/>
    <w:rsid w:val="50DA0369"/>
    <w:rsid w:val="50DA6BB3"/>
    <w:rsid w:val="50DF1E02"/>
    <w:rsid w:val="50DF5C9A"/>
    <w:rsid w:val="50E67C23"/>
    <w:rsid w:val="50EA707B"/>
    <w:rsid w:val="50EA73FA"/>
    <w:rsid w:val="50EF6F21"/>
    <w:rsid w:val="50F4253E"/>
    <w:rsid w:val="50F46861"/>
    <w:rsid w:val="50F971EB"/>
    <w:rsid w:val="5100038B"/>
    <w:rsid w:val="51025D03"/>
    <w:rsid w:val="51060F79"/>
    <w:rsid w:val="510C43EE"/>
    <w:rsid w:val="51112274"/>
    <w:rsid w:val="51112598"/>
    <w:rsid w:val="511219B1"/>
    <w:rsid w:val="51157498"/>
    <w:rsid w:val="511931B2"/>
    <w:rsid w:val="511E3309"/>
    <w:rsid w:val="51284D49"/>
    <w:rsid w:val="512B3500"/>
    <w:rsid w:val="512D6CA6"/>
    <w:rsid w:val="513323C6"/>
    <w:rsid w:val="513C591A"/>
    <w:rsid w:val="513C5B6A"/>
    <w:rsid w:val="513D4289"/>
    <w:rsid w:val="51422A0A"/>
    <w:rsid w:val="51425190"/>
    <w:rsid w:val="51434BA7"/>
    <w:rsid w:val="51465FA9"/>
    <w:rsid w:val="51482FEA"/>
    <w:rsid w:val="514C1822"/>
    <w:rsid w:val="514C2EFA"/>
    <w:rsid w:val="51501312"/>
    <w:rsid w:val="515C4893"/>
    <w:rsid w:val="51650F4B"/>
    <w:rsid w:val="51653A6E"/>
    <w:rsid w:val="51653F57"/>
    <w:rsid w:val="516657FF"/>
    <w:rsid w:val="516950CA"/>
    <w:rsid w:val="51697153"/>
    <w:rsid w:val="516B14C3"/>
    <w:rsid w:val="517372F5"/>
    <w:rsid w:val="51786EDE"/>
    <w:rsid w:val="517B5C63"/>
    <w:rsid w:val="517B6017"/>
    <w:rsid w:val="518076FC"/>
    <w:rsid w:val="51836CF5"/>
    <w:rsid w:val="518468BE"/>
    <w:rsid w:val="518877DB"/>
    <w:rsid w:val="518A0F75"/>
    <w:rsid w:val="5195636A"/>
    <w:rsid w:val="51960AD2"/>
    <w:rsid w:val="519712E0"/>
    <w:rsid w:val="519947F8"/>
    <w:rsid w:val="519A093C"/>
    <w:rsid w:val="519C4558"/>
    <w:rsid w:val="51A24227"/>
    <w:rsid w:val="51A33CC1"/>
    <w:rsid w:val="51A55BB9"/>
    <w:rsid w:val="51A64CD2"/>
    <w:rsid w:val="51A83990"/>
    <w:rsid w:val="51AB0620"/>
    <w:rsid w:val="51AE448C"/>
    <w:rsid w:val="51B1567E"/>
    <w:rsid w:val="51B37A55"/>
    <w:rsid w:val="51C373D4"/>
    <w:rsid w:val="51C44F4A"/>
    <w:rsid w:val="51C62BC4"/>
    <w:rsid w:val="51C97FFB"/>
    <w:rsid w:val="51CC41FA"/>
    <w:rsid w:val="51D04721"/>
    <w:rsid w:val="51D41FA9"/>
    <w:rsid w:val="51D52940"/>
    <w:rsid w:val="51DA5491"/>
    <w:rsid w:val="51E6359F"/>
    <w:rsid w:val="51EC7024"/>
    <w:rsid w:val="51EE4BB2"/>
    <w:rsid w:val="51F010AD"/>
    <w:rsid w:val="51F871D7"/>
    <w:rsid w:val="51FD2FFC"/>
    <w:rsid w:val="51FE7C18"/>
    <w:rsid w:val="52013495"/>
    <w:rsid w:val="52036D9A"/>
    <w:rsid w:val="52040016"/>
    <w:rsid w:val="52076E0E"/>
    <w:rsid w:val="520B03E6"/>
    <w:rsid w:val="520B081B"/>
    <w:rsid w:val="52170FD9"/>
    <w:rsid w:val="521A0758"/>
    <w:rsid w:val="522039C6"/>
    <w:rsid w:val="52281FEE"/>
    <w:rsid w:val="522950FD"/>
    <w:rsid w:val="522A060B"/>
    <w:rsid w:val="522D6E3D"/>
    <w:rsid w:val="522F1F0D"/>
    <w:rsid w:val="52336900"/>
    <w:rsid w:val="52352C34"/>
    <w:rsid w:val="52394174"/>
    <w:rsid w:val="523B44C9"/>
    <w:rsid w:val="523B6476"/>
    <w:rsid w:val="523D1428"/>
    <w:rsid w:val="523E5BEE"/>
    <w:rsid w:val="52462C1E"/>
    <w:rsid w:val="524B7520"/>
    <w:rsid w:val="524C57A7"/>
    <w:rsid w:val="524C6F47"/>
    <w:rsid w:val="5252515F"/>
    <w:rsid w:val="525376C5"/>
    <w:rsid w:val="52576514"/>
    <w:rsid w:val="525E35BB"/>
    <w:rsid w:val="52631B61"/>
    <w:rsid w:val="526810FF"/>
    <w:rsid w:val="52694DA6"/>
    <w:rsid w:val="526B17A1"/>
    <w:rsid w:val="526C72E4"/>
    <w:rsid w:val="526E563E"/>
    <w:rsid w:val="526F516B"/>
    <w:rsid w:val="52702F0D"/>
    <w:rsid w:val="527205D0"/>
    <w:rsid w:val="52765094"/>
    <w:rsid w:val="5284617D"/>
    <w:rsid w:val="52861D4B"/>
    <w:rsid w:val="528A23EF"/>
    <w:rsid w:val="528D4FC8"/>
    <w:rsid w:val="528F74BF"/>
    <w:rsid w:val="529009CE"/>
    <w:rsid w:val="52906522"/>
    <w:rsid w:val="5297032F"/>
    <w:rsid w:val="529A22F7"/>
    <w:rsid w:val="52A174E0"/>
    <w:rsid w:val="52A17705"/>
    <w:rsid w:val="52A750D4"/>
    <w:rsid w:val="52B05170"/>
    <w:rsid w:val="52B055DB"/>
    <w:rsid w:val="52B236F1"/>
    <w:rsid w:val="52B337B8"/>
    <w:rsid w:val="52B70F1D"/>
    <w:rsid w:val="52B81D51"/>
    <w:rsid w:val="52BB3775"/>
    <w:rsid w:val="52BD686A"/>
    <w:rsid w:val="52C57AEA"/>
    <w:rsid w:val="52C72615"/>
    <w:rsid w:val="52C87073"/>
    <w:rsid w:val="52D03418"/>
    <w:rsid w:val="52D04A3C"/>
    <w:rsid w:val="52D05583"/>
    <w:rsid w:val="52D10EBE"/>
    <w:rsid w:val="52D6332C"/>
    <w:rsid w:val="52D72F1B"/>
    <w:rsid w:val="52E06E47"/>
    <w:rsid w:val="52E23482"/>
    <w:rsid w:val="52E5627B"/>
    <w:rsid w:val="52EB1A17"/>
    <w:rsid w:val="52F20018"/>
    <w:rsid w:val="52F25A5C"/>
    <w:rsid w:val="52FA3185"/>
    <w:rsid w:val="52FC2836"/>
    <w:rsid w:val="53055F02"/>
    <w:rsid w:val="53112A2C"/>
    <w:rsid w:val="531A0149"/>
    <w:rsid w:val="53205A4E"/>
    <w:rsid w:val="53222C5B"/>
    <w:rsid w:val="53280A97"/>
    <w:rsid w:val="53297DDD"/>
    <w:rsid w:val="532C1F06"/>
    <w:rsid w:val="533C3C0D"/>
    <w:rsid w:val="533D4D33"/>
    <w:rsid w:val="533E5D7E"/>
    <w:rsid w:val="533F1619"/>
    <w:rsid w:val="53413EB4"/>
    <w:rsid w:val="534229D1"/>
    <w:rsid w:val="534643BE"/>
    <w:rsid w:val="534935B1"/>
    <w:rsid w:val="534A2ACE"/>
    <w:rsid w:val="534A56F5"/>
    <w:rsid w:val="534B2879"/>
    <w:rsid w:val="534C7991"/>
    <w:rsid w:val="534D4DA4"/>
    <w:rsid w:val="53531940"/>
    <w:rsid w:val="53595B25"/>
    <w:rsid w:val="535960C6"/>
    <w:rsid w:val="535F3A8F"/>
    <w:rsid w:val="53612643"/>
    <w:rsid w:val="5362063F"/>
    <w:rsid w:val="53645772"/>
    <w:rsid w:val="53646CEF"/>
    <w:rsid w:val="53656BCB"/>
    <w:rsid w:val="536D4964"/>
    <w:rsid w:val="53786725"/>
    <w:rsid w:val="538143BC"/>
    <w:rsid w:val="5385768B"/>
    <w:rsid w:val="538663A6"/>
    <w:rsid w:val="538E2D38"/>
    <w:rsid w:val="538E470C"/>
    <w:rsid w:val="5390692A"/>
    <w:rsid w:val="53924F88"/>
    <w:rsid w:val="539816D1"/>
    <w:rsid w:val="539A38B6"/>
    <w:rsid w:val="539A77F4"/>
    <w:rsid w:val="539C3F11"/>
    <w:rsid w:val="53A3498E"/>
    <w:rsid w:val="53A616BE"/>
    <w:rsid w:val="53AB24A6"/>
    <w:rsid w:val="53AB4604"/>
    <w:rsid w:val="53B359D6"/>
    <w:rsid w:val="53BD07B5"/>
    <w:rsid w:val="53BF7315"/>
    <w:rsid w:val="53C658BC"/>
    <w:rsid w:val="53C84191"/>
    <w:rsid w:val="53CA4C80"/>
    <w:rsid w:val="53CA601D"/>
    <w:rsid w:val="53D1600F"/>
    <w:rsid w:val="53D708D1"/>
    <w:rsid w:val="53DD586D"/>
    <w:rsid w:val="53DF24DA"/>
    <w:rsid w:val="53E35042"/>
    <w:rsid w:val="53E44531"/>
    <w:rsid w:val="53E57664"/>
    <w:rsid w:val="53E65C2E"/>
    <w:rsid w:val="53E81EC2"/>
    <w:rsid w:val="53E93358"/>
    <w:rsid w:val="53E94107"/>
    <w:rsid w:val="53EB52C4"/>
    <w:rsid w:val="53EE1E04"/>
    <w:rsid w:val="53F34ADB"/>
    <w:rsid w:val="53F46F96"/>
    <w:rsid w:val="53FC2A7F"/>
    <w:rsid w:val="53FE2232"/>
    <w:rsid w:val="53FF79F7"/>
    <w:rsid w:val="54054D4A"/>
    <w:rsid w:val="54056EA0"/>
    <w:rsid w:val="5408750A"/>
    <w:rsid w:val="540B0F51"/>
    <w:rsid w:val="54100030"/>
    <w:rsid w:val="54117CB7"/>
    <w:rsid w:val="541C0A0E"/>
    <w:rsid w:val="541C77DD"/>
    <w:rsid w:val="541F321E"/>
    <w:rsid w:val="5423549C"/>
    <w:rsid w:val="542412B2"/>
    <w:rsid w:val="54273C81"/>
    <w:rsid w:val="542D6969"/>
    <w:rsid w:val="54316C36"/>
    <w:rsid w:val="543529B5"/>
    <w:rsid w:val="54380BCE"/>
    <w:rsid w:val="54380DD8"/>
    <w:rsid w:val="54390055"/>
    <w:rsid w:val="54390714"/>
    <w:rsid w:val="543C5174"/>
    <w:rsid w:val="543E6F90"/>
    <w:rsid w:val="54413194"/>
    <w:rsid w:val="54427152"/>
    <w:rsid w:val="544D38E7"/>
    <w:rsid w:val="545142A9"/>
    <w:rsid w:val="545A0949"/>
    <w:rsid w:val="545E0C73"/>
    <w:rsid w:val="54607BB9"/>
    <w:rsid w:val="5462371A"/>
    <w:rsid w:val="54626B53"/>
    <w:rsid w:val="54661B18"/>
    <w:rsid w:val="5467297F"/>
    <w:rsid w:val="546A5FFA"/>
    <w:rsid w:val="546B2E69"/>
    <w:rsid w:val="54743BB8"/>
    <w:rsid w:val="54755ADB"/>
    <w:rsid w:val="54782E02"/>
    <w:rsid w:val="54791FA9"/>
    <w:rsid w:val="547B00D9"/>
    <w:rsid w:val="54850626"/>
    <w:rsid w:val="548574CA"/>
    <w:rsid w:val="549065B1"/>
    <w:rsid w:val="549C7626"/>
    <w:rsid w:val="54A808C7"/>
    <w:rsid w:val="54A9332B"/>
    <w:rsid w:val="54AA3F91"/>
    <w:rsid w:val="54AB7757"/>
    <w:rsid w:val="54B17A4E"/>
    <w:rsid w:val="54B417BF"/>
    <w:rsid w:val="54B57EBB"/>
    <w:rsid w:val="54B61F65"/>
    <w:rsid w:val="54B92B8C"/>
    <w:rsid w:val="54C117C9"/>
    <w:rsid w:val="54CA6CC6"/>
    <w:rsid w:val="54D13CF2"/>
    <w:rsid w:val="54D45DB6"/>
    <w:rsid w:val="54D76AC2"/>
    <w:rsid w:val="54D9065D"/>
    <w:rsid w:val="54E063D0"/>
    <w:rsid w:val="54E417E4"/>
    <w:rsid w:val="54E42C29"/>
    <w:rsid w:val="54E503CE"/>
    <w:rsid w:val="54E75AC3"/>
    <w:rsid w:val="54E91774"/>
    <w:rsid w:val="54ED0EDC"/>
    <w:rsid w:val="54EE236D"/>
    <w:rsid w:val="54F45268"/>
    <w:rsid w:val="54F463A2"/>
    <w:rsid w:val="54F5376B"/>
    <w:rsid w:val="54F72D64"/>
    <w:rsid w:val="54FF3308"/>
    <w:rsid w:val="550150BA"/>
    <w:rsid w:val="55036D3C"/>
    <w:rsid w:val="55062A5D"/>
    <w:rsid w:val="550979AB"/>
    <w:rsid w:val="550C0E19"/>
    <w:rsid w:val="550E03D9"/>
    <w:rsid w:val="550E7DED"/>
    <w:rsid w:val="550F4910"/>
    <w:rsid w:val="55130773"/>
    <w:rsid w:val="55186324"/>
    <w:rsid w:val="55186D60"/>
    <w:rsid w:val="551878BB"/>
    <w:rsid w:val="55191695"/>
    <w:rsid w:val="55194A7E"/>
    <w:rsid w:val="55196563"/>
    <w:rsid w:val="551B057C"/>
    <w:rsid w:val="55252239"/>
    <w:rsid w:val="55287EB0"/>
    <w:rsid w:val="552A24A2"/>
    <w:rsid w:val="552D3A24"/>
    <w:rsid w:val="552D6F21"/>
    <w:rsid w:val="552F6782"/>
    <w:rsid w:val="55301478"/>
    <w:rsid w:val="553E775C"/>
    <w:rsid w:val="55427042"/>
    <w:rsid w:val="55445741"/>
    <w:rsid w:val="554B430F"/>
    <w:rsid w:val="555036FC"/>
    <w:rsid w:val="5558020B"/>
    <w:rsid w:val="556102FB"/>
    <w:rsid w:val="55623EE0"/>
    <w:rsid w:val="556751C7"/>
    <w:rsid w:val="556A2274"/>
    <w:rsid w:val="556A7249"/>
    <w:rsid w:val="556E5C27"/>
    <w:rsid w:val="557403E9"/>
    <w:rsid w:val="55751E27"/>
    <w:rsid w:val="557601B7"/>
    <w:rsid w:val="557960CD"/>
    <w:rsid w:val="55796BB9"/>
    <w:rsid w:val="558B57C9"/>
    <w:rsid w:val="55906F44"/>
    <w:rsid w:val="559751B6"/>
    <w:rsid w:val="559C62B2"/>
    <w:rsid w:val="559C669F"/>
    <w:rsid w:val="559E4824"/>
    <w:rsid w:val="55A40BEA"/>
    <w:rsid w:val="55A4526F"/>
    <w:rsid w:val="55A51811"/>
    <w:rsid w:val="55AE09D0"/>
    <w:rsid w:val="55B17AD6"/>
    <w:rsid w:val="55B21F45"/>
    <w:rsid w:val="55B469BC"/>
    <w:rsid w:val="55B5509F"/>
    <w:rsid w:val="55BA0625"/>
    <w:rsid w:val="55BC45BC"/>
    <w:rsid w:val="55C363DC"/>
    <w:rsid w:val="55C546B3"/>
    <w:rsid w:val="55C63F43"/>
    <w:rsid w:val="55C75DEB"/>
    <w:rsid w:val="55CC65DB"/>
    <w:rsid w:val="55CE0F95"/>
    <w:rsid w:val="55D00080"/>
    <w:rsid w:val="55D02BC6"/>
    <w:rsid w:val="55D122F6"/>
    <w:rsid w:val="55D52D25"/>
    <w:rsid w:val="55DA0CF1"/>
    <w:rsid w:val="55DA4B2E"/>
    <w:rsid w:val="55DB7040"/>
    <w:rsid w:val="55DF35AE"/>
    <w:rsid w:val="55E16BFA"/>
    <w:rsid w:val="55E25BDB"/>
    <w:rsid w:val="55E278BF"/>
    <w:rsid w:val="55E7555D"/>
    <w:rsid w:val="55EB7334"/>
    <w:rsid w:val="55F54030"/>
    <w:rsid w:val="55F5670D"/>
    <w:rsid w:val="55F93FF1"/>
    <w:rsid w:val="55FC0337"/>
    <w:rsid w:val="55FE7732"/>
    <w:rsid w:val="56017878"/>
    <w:rsid w:val="560259B1"/>
    <w:rsid w:val="560550E5"/>
    <w:rsid w:val="560B0C55"/>
    <w:rsid w:val="560E37ED"/>
    <w:rsid w:val="56116A28"/>
    <w:rsid w:val="561507EC"/>
    <w:rsid w:val="561B0789"/>
    <w:rsid w:val="561B281D"/>
    <w:rsid w:val="561F5112"/>
    <w:rsid w:val="56214362"/>
    <w:rsid w:val="56224D2A"/>
    <w:rsid w:val="56234153"/>
    <w:rsid w:val="562456B8"/>
    <w:rsid w:val="56264A9B"/>
    <w:rsid w:val="562D5289"/>
    <w:rsid w:val="56304DFF"/>
    <w:rsid w:val="563574FA"/>
    <w:rsid w:val="563A01D2"/>
    <w:rsid w:val="563B4B4C"/>
    <w:rsid w:val="563C7E28"/>
    <w:rsid w:val="563D6C70"/>
    <w:rsid w:val="56512623"/>
    <w:rsid w:val="56540681"/>
    <w:rsid w:val="566600DA"/>
    <w:rsid w:val="56680EF3"/>
    <w:rsid w:val="566E649D"/>
    <w:rsid w:val="5675471F"/>
    <w:rsid w:val="56773CBA"/>
    <w:rsid w:val="56780533"/>
    <w:rsid w:val="567A4C53"/>
    <w:rsid w:val="567A72D5"/>
    <w:rsid w:val="56831379"/>
    <w:rsid w:val="568752BD"/>
    <w:rsid w:val="56881A91"/>
    <w:rsid w:val="568A6695"/>
    <w:rsid w:val="56951949"/>
    <w:rsid w:val="56975A28"/>
    <w:rsid w:val="569B1245"/>
    <w:rsid w:val="569D2FD4"/>
    <w:rsid w:val="569D3FA5"/>
    <w:rsid w:val="569E1491"/>
    <w:rsid w:val="56A34905"/>
    <w:rsid w:val="56A442A3"/>
    <w:rsid w:val="56A45579"/>
    <w:rsid w:val="56A75B74"/>
    <w:rsid w:val="56A8574D"/>
    <w:rsid w:val="56B13B28"/>
    <w:rsid w:val="56B319D7"/>
    <w:rsid w:val="56B60714"/>
    <w:rsid w:val="56B955FB"/>
    <w:rsid w:val="56BC7955"/>
    <w:rsid w:val="56C60A8B"/>
    <w:rsid w:val="56C66CCF"/>
    <w:rsid w:val="56CC2488"/>
    <w:rsid w:val="56CC7053"/>
    <w:rsid w:val="56D1282E"/>
    <w:rsid w:val="56D41509"/>
    <w:rsid w:val="56D426E8"/>
    <w:rsid w:val="56D569C3"/>
    <w:rsid w:val="56DB5784"/>
    <w:rsid w:val="56DD3730"/>
    <w:rsid w:val="56E13DCC"/>
    <w:rsid w:val="56E34908"/>
    <w:rsid w:val="56EA1E8C"/>
    <w:rsid w:val="56EF4D2A"/>
    <w:rsid w:val="56F32411"/>
    <w:rsid w:val="56F85E53"/>
    <w:rsid w:val="57007C61"/>
    <w:rsid w:val="570431A5"/>
    <w:rsid w:val="57063394"/>
    <w:rsid w:val="570755F7"/>
    <w:rsid w:val="570856E4"/>
    <w:rsid w:val="570C2F2C"/>
    <w:rsid w:val="57120853"/>
    <w:rsid w:val="57124646"/>
    <w:rsid w:val="5713217D"/>
    <w:rsid w:val="57194202"/>
    <w:rsid w:val="571A5931"/>
    <w:rsid w:val="571D20C4"/>
    <w:rsid w:val="572C012C"/>
    <w:rsid w:val="572C0B6F"/>
    <w:rsid w:val="572C3395"/>
    <w:rsid w:val="572E1821"/>
    <w:rsid w:val="57304353"/>
    <w:rsid w:val="5734105A"/>
    <w:rsid w:val="57392524"/>
    <w:rsid w:val="573F2D26"/>
    <w:rsid w:val="57416390"/>
    <w:rsid w:val="574C455F"/>
    <w:rsid w:val="574E1592"/>
    <w:rsid w:val="575276D4"/>
    <w:rsid w:val="57576567"/>
    <w:rsid w:val="5758191B"/>
    <w:rsid w:val="575D0E75"/>
    <w:rsid w:val="575E2AC0"/>
    <w:rsid w:val="575E73E6"/>
    <w:rsid w:val="575F025E"/>
    <w:rsid w:val="57615769"/>
    <w:rsid w:val="57635483"/>
    <w:rsid w:val="57640345"/>
    <w:rsid w:val="576433D3"/>
    <w:rsid w:val="57650F48"/>
    <w:rsid w:val="57663569"/>
    <w:rsid w:val="57690132"/>
    <w:rsid w:val="576C5C72"/>
    <w:rsid w:val="576D1E09"/>
    <w:rsid w:val="57700C92"/>
    <w:rsid w:val="57716A78"/>
    <w:rsid w:val="57756FA8"/>
    <w:rsid w:val="577723A0"/>
    <w:rsid w:val="57773DDA"/>
    <w:rsid w:val="577777C0"/>
    <w:rsid w:val="5779727E"/>
    <w:rsid w:val="577B52E6"/>
    <w:rsid w:val="578041B9"/>
    <w:rsid w:val="57837E18"/>
    <w:rsid w:val="57847D55"/>
    <w:rsid w:val="578702CE"/>
    <w:rsid w:val="578C6014"/>
    <w:rsid w:val="57955D6C"/>
    <w:rsid w:val="579828A8"/>
    <w:rsid w:val="579B5D36"/>
    <w:rsid w:val="57A627EA"/>
    <w:rsid w:val="57A92E65"/>
    <w:rsid w:val="57B773DB"/>
    <w:rsid w:val="57B9589A"/>
    <w:rsid w:val="57C51433"/>
    <w:rsid w:val="57C5564D"/>
    <w:rsid w:val="57C821B5"/>
    <w:rsid w:val="57CA0E73"/>
    <w:rsid w:val="57CD7072"/>
    <w:rsid w:val="57D36F3D"/>
    <w:rsid w:val="57D430F1"/>
    <w:rsid w:val="57D44322"/>
    <w:rsid w:val="57D66329"/>
    <w:rsid w:val="57D949E3"/>
    <w:rsid w:val="57DA2138"/>
    <w:rsid w:val="57DC48C7"/>
    <w:rsid w:val="57E143E2"/>
    <w:rsid w:val="57E223AA"/>
    <w:rsid w:val="57E274F8"/>
    <w:rsid w:val="57E27DDF"/>
    <w:rsid w:val="57E40975"/>
    <w:rsid w:val="57E4206A"/>
    <w:rsid w:val="57ED5E1B"/>
    <w:rsid w:val="57F43379"/>
    <w:rsid w:val="57F6121B"/>
    <w:rsid w:val="57FC5BB2"/>
    <w:rsid w:val="580D644F"/>
    <w:rsid w:val="580E17ED"/>
    <w:rsid w:val="58123C31"/>
    <w:rsid w:val="581556CF"/>
    <w:rsid w:val="581568B5"/>
    <w:rsid w:val="58170ECA"/>
    <w:rsid w:val="58197BC6"/>
    <w:rsid w:val="581C1D1F"/>
    <w:rsid w:val="581C54E1"/>
    <w:rsid w:val="581D1DF2"/>
    <w:rsid w:val="58235FC6"/>
    <w:rsid w:val="58293053"/>
    <w:rsid w:val="58303B0C"/>
    <w:rsid w:val="583465A4"/>
    <w:rsid w:val="583758E5"/>
    <w:rsid w:val="58381084"/>
    <w:rsid w:val="583A111F"/>
    <w:rsid w:val="583B2D78"/>
    <w:rsid w:val="583C7346"/>
    <w:rsid w:val="583F5B16"/>
    <w:rsid w:val="58425AB7"/>
    <w:rsid w:val="58466D8D"/>
    <w:rsid w:val="58480B4F"/>
    <w:rsid w:val="584928FB"/>
    <w:rsid w:val="584A1C0A"/>
    <w:rsid w:val="584E2847"/>
    <w:rsid w:val="58506C47"/>
    <w:rsid w:val="58512FCE"/>
    <w:rsid w:val="58525759"/>
    <w:rsid w:val="585323A9"/>
    <w:rsid w:val="585404AD"/>
    <w:rsid w:val="58554973"/>
    <w:rsid w:val="58626561"/>
    <w:rsid w:val="586423C0"/>
    <w:rsid w:val="58654E7D"/>
    <w:rsid w:val="58690C12"/>
    <w:rsid w:val="5874766E"/>
    <w:rsid w:val="58761FFA"/>
    <w:rsid w:val="587B3D18"/>
    <w:rsid w:val="588261A9"/>
    <w:rsid w:val="588418A2"/>
    <w:rsid w:val="588671B5"/>
    <w:rsid w:val="5888560B"/>
    <w:rsid w:val="58897AB4"/>
    <w:rsid w:val="588D15F3"/>
    <w:rsid w:val="588F48D9"/>
    <w:rsid w:val="58907A5F"/>
    <w:rsid w:val="589177CD"/>
    <w:rsid w:val="5892040D"/>
    <w:rsid w:val="58943390"/>
    <w:rsid w:val="58951A86"/>
    <w:rsid w:val="58952BD0"/>
    <w:rsid w:val="589D0BB5"/>
    <w:rsid w:val="589F4B3F"/>
    <w:rsid w:val="58A84EC9"/>
    <w:rsid w:val="58AB5B34"/>
    <w:rsid w:val="58B04785"/>
    <w:rsid w:val="58B23280"/>
    <w:rsid w:val="58B41C4A"/>
    <w:rsid w:val="58B628D8"/>
    <w:rsid w:val="58B96B16"/>
    <w:rsid w:val="58B970B1"/>
    <w:rsid w:val="58BE77A9"/>
    <w:rsid w:val="58C111D0"/>
    <w:rsid w:val="58C11564"/>
    <w:rsid w:val="58C15437"/>
    <w:rsid w:val="58C811DD"/>
    <w:rsid w:val="58CD4D9B"/>
    <w:rsid w:val="58CE10E9"/>
    <w:rsid w:val="58D2602D"/>
    <w:rsid w:val="58DF6F58"/>
    <w:rsid w:val="58E124D0"/>
    <w:rsid w:val="58E36E57"/>
    <w:rsid w:val="58EA504A"/>
    <w:rsid w:val="58EF1411"/>
    <w:rsid w:val="58F108CA"/>
    <w:rsid w:val="58F24A5D"/>
    <w:rsid w:val="58F550F6"/>
    <w:rsid w:val="58F84006"/>
    <w:rsid w:val="58F84EA5"/>
    <w:rsid w:val="58F95475"/>
    <w:rsid w:val="58FE4A98"/>
    <w:rsid w:val="59045D2F"/>
    <w:rsid w:val="590627FB"/>
    <w:rsid w:val="590F786B"/>
    <w:rsid w:val="591036CA"/>
    <w:rsid w:val="5912769E"/>
    <w:rsid w:val="591307AA"/>
    <w:rsid w:val="59185396"/>
    <w:rsid w:val="591874A8"/>
    <w:rsid w:val="591B7DD0"/>
    <w:rsid w:val="591D1D2D"/>
    <w:rsid w:val="591E4843"/>
    <w:rsid w:val="591E72C7"/>
    <w:rsid w:val="592C071B"/>
    <w:rsid w:val="59371711"/>
    <w:rsid w:val="59374AE6"/>
    <w:rsid w:val="59394AD3"/>
    <w:rsid w:val="5939587D"/>
    <w:rsid w:val="593A2474"/>
    <w:rsid w:val="593B07CA"/>
    <w:rsid w:val="593C1120"/>
    <w:rsid w:val="59507174"/>
    <w:rsid w:val="5951724C"/>
    <w:rsid w:val="59533511"/>
    <w:rsid w:val="595B07A7"/>
    <w:rsid w:val="595F349F"/>
    <w:rsid w:val="59604C2C"/>
    <w:rsid w:val="59616890"/>
    <w:rsid w:val="59637D65"/>
    <w:rsid w:val="59684D1F"/>
    <w:rsid w:val="596D67DA"/>
    <w:rsid w:val="596F64AC"/>
    <w:rsid w:val="597574D5"/>
    <w:rsid w:val="5976257A"/>
    <w:rsid w:val="597665A1"/>
    <w:rsid w:val="5977144A"/>
    <w:rsid w:val="597D200F"/>
    <w:rsid w:val="597D4F91"/>
    <w:rsid w:val="597F0F3B"/>
    <w:rsid w:val="59843637"/>
    <w:rsid w:val="598541D6"/>
    <w:rsid w:val="598A6CF2"/>
    <w:rsid w:val="598B6D4D"/>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A6316"/>
    <w:rsid w:val="59CB7ACC"/>
    <w:rsid w:val="59D22A99"/>
    <w:rsid w:val="59D555AA"/>
    <w:rsid w:val="59D64DBB"/>
    <w:rsid w:val="59D975DA"/>
    <w:rsid w:val="59DD6C05"/>
    <w:rsid w:val="59DE60BF"/>
    <w:rsid w:val="59DE785E"/>
    <w:rsid w:val="59E14693"/>
    <w:rsid w:val="59E33926"/>
    <w:rsid w:val="59E5259B"/>
    <w:rsid w:val="59EE0A36"/>
    <w:rsid w:val="59F844D7"/>
    <w:rsid w:val="59FA2867"/>
    <w:rsid w:val="59FC166F"/>
    <w:rsid w:val="5A0561AA"/>
    <w:rsid w:val="5A08681A"/>
    <w:rsid w:val="5A0F5E48"/>
    <w:rsid w:val="5A1156A5"/>
    <w:rsid w:val="5A163930"/>
    <w:rsid w:val="5A173CF1"/>
    <w:rsid w:val="5A1F5027"/>
    <w:rsid w:val="5A261B1C"/>
    <w:rsid w:val="5A2D20B4"/>
    <w:rsid w:val="5A306E59"/>
    <w:rsid w:val="5A367300"/>
    <w:rsid w:val="5A3A1C71"/>
    <w:rsid w:val="5A3B7496"/>
    <w:rsid w:val="5A410DDC"/>
    <w:rsid w:val="5A41275F"/>
    <w:rsid w:val="5A421A14"/>
    <w:rsid w:val="5A482194"/>
    <w:rsid w:val="5A4A4E9E"/>
    <w:rsid w:val="5A4D27CD"/>
    <w:rsid w:val="5A506C31"/>
    <w:rsid w:val="5A524A17"/>
    <w:rsid w:val="5A5324A7"/>
    <w:rsid w:val="5A5411A9"/>
    <w:rsid w:val="5A552CC2"/>
    <w:rsid w:val="5A556906"/>
    <w:rsid w:val="5A56482B"/>
    <w:rsid w:val="5A582887"/>
    <w:rsid w:val="5A596DE6"/>
    <w:rsid w:val="5A5B1960"/>
    <w:rsid w:val="5A5D2C48"/>
    <w:rsid w:val="5A5E2DCD"/>
    <w:rsid w:val="5A605873"/>
    <w:rsid w:val="5A610C62"/>
    <w:rsid w:val="5A6A3109"/>
    <w:rsid w:val="5A6A63F3"/>
    <w:rsid w:val="5A6B0B79"/>
    <w:rsid w:val="5A6E3B40"/>
    <w:rsid w:val="5A703197"/>
    <w:rsid w:val="5A711CFE"/>
    <w:rsid w:val="5A741A8B"/>
    <w:rsid w:val="5A7907C0"/>
    <w:rsid w:val="5A8650F4"/>
    <w:rsid w:val="5A867B53"/>
    <w:rsid w:val="5A884478"/>
    <w:rsid w:val="5A887161"/>
    <w:rsid w:val="5A8916FB"/>
    <w:rsid w:val="5A8A5C55"/>
    <w:rsid w:val="5A8C3E9A"/>
    <w:rsid w:val="5A8C684C"/>
    <w:rsid w:val="5A8D3EC5"/>
    <w:rsid w:val="5A9177AC"/>
    <w:rsid w:val="5A974FEF"/>
    <w:rsid w:val="5A9967BA"/>
    <w:rsid w:val="5A9A75B8"/>
    <w:rsid w:val="5AA94DDC"/>
    <w:rsid w:val="5AAE0C6C"/>
    <w:rsid w:val="5AB45B4F"/>
    <w:rsid w:val="5AB55BCF"/>
    <w:rsid w:val="5AB73286"/>
    <w:rsid w:val="5AB85626"/>
    <w:rsid w:val="5ABC5CAA"/>
    <w:rsid w:val="5AC75FFB"/>
    <w:rsid w:val="5ACC3441"/>
    <w:rsid w:val="5ACF2070"/>
    <w:rsid w:val="5AD30B30"/>
    <w:rsid w:val="5AD57ED4"/>
    <w:rsid w:val="5ADA226F"/>
    <w:rsid w:val="5ADC006E"/>
    <w:rsid w:val="5ADF4B77"/>
    <w:rsid w:val="5ADF65D4"/>
    <w:rsid w:val="5AE042D3"/>
    <w:rsid w:val="5AE05AAA"/>
    <w:rsid w:val="5AE31479"/>
    <w:rsid w:val="5AE445AB"/>
    <w:rsid w:val="5AE52AEA"/>
    <w:rsid w:val="5AE738EC"/>
    <w:rsid w:val="5AEB5094"/>
    <w:rsid w:val="5AEC03FD"/>
    <w:rsid w:val="5AEC2CC5"/>
    <w:rsid w:val="5AF14FC2"/>
    <w:rsid w:val="5AF43BAB"/>
    <w:rsid w:val="5AF5653B"/>
    <w:rsid w:val="5AFA22BB"/>
    <w:rsid w:val="5AFB6542"/>
    <w:rsid w:val="5B0263E2"/>
    <w:rsid w:val="5B0623FF"/>
    <w:rsid w:val="5B0639BD"/>
    <w:rsid w:val="5B0C43C2"/>
    <w:rsid w:val="5B0F7C02"/>
    <w:rsid w:val="5B185782"/>
    <w:rsid w:val="5B195234"/>
    <w:rsid w:val="5B1C6E96"/>
    <w:rsid w:val="5B220E14"/>
    <w:rsid w:val="5B223B0B"/>
    <w:rsid w:val="5B24111A"/>
    <w:rsid w:val="5B243C7B"/>
    <w:rsid w:val="5B270581"/>
    <w:rsid w:val="5B2A2098"/>
    <w:rsid w:val="5B3248EF"/>
    <w:rsid w:val="5B331ABB"/>
    <w:rsid w:val="5B385E0C"/>
    <w:rsid w:val="5B3C7A66"/>
    <w:rsid w:val="5B443576"/>
    <w:rsid w:val="5B4609F2"/>
    <w:rsid w:val="5B4817C4"/>
    <w:rsid w:val="5B4B07A3"/>
    <w:rsid w:val="5B51339A"/>
    <w:rsid w:val="5B5251F1"/>
    <w:rsid w:val="5B53599B"/>
    <w:rsid w:val="5B546CF3"/>
    <w:rsid w:val="5B565AF4"/>
    <w:rsid w:val="5B576F21"/>
    <w:rsid w:val="5B5A6217"/>
    <w:rsid w:val="5B5B43B7"/>
    <w:rsid w:val="5B5C0BBA"/>
    <w:rsid w:val="5B5F7F9D"/>
    <w:rsid w:val="5B624388"/>
    <w:rsid w:val="5B64103C"/>
    <w:rsid w:val="5B641E31"/>
    <w:rsid w:val="5B694FA5"/>
    <w:rsid w:val="5B6B0C30"/>
    <w:rsid w:val="5B7143E1"/>
    <w:rsid w:val="5B75296E"/>
    <w:rsid w:val="5B7768F3"/>
    <w:rsid w:val="5B797FAA"/>
    <w:rsid w:val="5B7E127D"/>
    <w:rsid w:val="5B7F0855"/>
    <w:rsid w:val="5B800D2B"/>
    <w:rsid w:val="5B825EE7"/>
    <w:rsid w:val="5B845EE3"/>
    <w:rsid w:val="5B876165"/>
    <w:rsid w:val="5B8816A9"/>
    <w:rsid w:val="5B8A59FD"/>
    <w:rsid w:val="5B8B221C"/>
    <w:rsid w:val="5B8B3969"/>
    <w:rsid w:val="5B8C07DF"/>
    <w:rsid w:val="5B8E72CF"/>
    <w:rsid w:val="5BA23CA6"/>
    <w:rsid w:val="5BAB01D9"/>
    <w:rsid w:val="5BAE1B49"/>
    <w:rsid w:val="5BB15CB4"/>
    <w:rsid w:val="5BB31F54"/>
    <w:rsid w:val="5BB53835"/>
    <w:rsid w:val="5BB9386C"/>
    <w:rsid w:val="5BBE6F32"/>
    <w:rsid w:val="5BC73B70"/>
    <w:rsid w:val="5BCB0B78"/>
    <w:rsid w:val="5BD13F86"/>
    <w:rsid w:val="5BD22018"/>
    <w:rsid w:val="5BD72CB1"/>
    <w:rsid w:val="5BD8613E"/>
    <w:rsid w:val="5BDD0706"/>
    <w:rsid w:val="5BE525F1"/>
    <w:rsid w:val="5BEB2715"/>
    <w:rsid w:val="5BEB4B29"/>
    <w:rsid w:val="5BEC1404"/>
    <w:rsid w:val="5BEC7E8A"/>
    <w:rsid w:val="5BF07771"/>
    <w:rsid w:val="5BF21AAF"/>
    <w:rsid w:val="5BF96B1A"/>
    <w:rsid w:val="5BFA7CF4"/>
    <w:rsid w:val="5BFF0F75"/>
    <w:rsid w:val="5BFF4CBE"/>
    <w:rsid w:val="5BFF6DC4"/>
    <w:rsid w:val="5C0862F5"/>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395A30"/>
    <w:rsid w:val="5C417604"/>
    <w:rsid w:val="5C4176F0"/>
    <w:rsid w:val="5C423F4D"/>
    <w:rsid w:val="5C437EE7"/>
    <w:rsid w:val="5C46721B"/>
    <w:rsid w:val="5C4B1C13"/>
    <w:rsid w:val="5C4C4F43"/>
    <w:rsid w:val="5C50549A"/>
    <w:rsid w:val="5C556FC5"/>
    <w:rsid w:val="5C5619C5"/>
    <w:rsid w:val="5C6556BC"/>
    <w:rsid w:val="5C66292C"/>
    <w:rsid w:val="5C6C3967"/>
    <w:rsid w:val="5C7250C0"/>
    <w:rsid w:val="5C747245"/>
    <w:rsid w:val="5C747B79"/>
    <w:rsid w:val="5C7C0D7C"/>
    <w:rsid w:val="5C8A551D"/>
    <w:rsid w:val="5C8C78D9"/>
    <w:rsid w:val="5C98055C"/>
    <w:rsid w:val="5C995EAD"/>
    <w:rsid w:val="5C9B1663"/>
    <w:rsid w:val="5C9E5CA4"/>
    <w:rsid w:val="5C9E7928"/>
    <w:rsid w:val="5CA37990"/>
    <w:rsid w:val="5CA45F8F"/>
    <w:rsid w:val="5CB2181F"/>
    <w:rsid w:val="5CB24B00"/>
    <w:rsid w:val="5CB251BF"/>
    <w:rsid w:val="5CB338FE"/>
    <w:rsid w:val="5CBA6FBE"/>
    <w:rsid w:val="5CC10321"/>
    <w:rsid w:val="5CC201FD"/>
    <w:rsid w:val="5CC22E34"/>
    <w:rsid w:val="5CC34E04"/>
    <w:rsid w:val="5CCB639C"/>
    <w:rsid w:val="5CCF6D15"/>
    <w:rsid w:val="5CD4387D"/>
    <w:rsid w:val="5CD45288"/>
    <w:rsid w:val="5CDE3A50"/>
    <w:rsid w:val="5CDF3DD1"/>
    <w:rsid w:val="5CE24AF6"/>
    <w:rsid w:val="5CE30F80"/>
    <w:rsid w:val="5CE5035E"/>
    <w:rsid w:val="5CE53322"/>
    <w:rsid w:val="5CEB7795"/>
    <w:rsid w:val="5CEB7E0F"/>
    <w:rsid w:val="5CEC3859"/>
    <w:rsid w:val="5CF9377E"/>
    <w:rsid w:val="5CFB6AB9"/>
    <w:rsid w:val="5D017067"/>
    <w:rsid w:val="5D0552B3"/>
    <w:rsid w:val="5D0601FD"/>
    <w:rsid w:val="5D075283"/>
    <w:rsid w:val="5D1160E9"/>
    <w:rsid w:val="5D1859F9"/>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26B01"/>
    <w:rsid w:val="5D5C6D82"/>
    <w:rsid w:val="5D5D051A"/>
    <w:rsid w:val="5D600603"/>
    <w:rsid w:val="5D626B16"/>
    <w:rsid w:val="5D627382"/>
    <w:rsid w:val="5D660711"/>
    <w:rsid w:val="5D670D8D"/>
    <w:rsid w:val="5D700B7E"/>
    <w:rsid w:val="5D720FAC"/>
    <w:rsid w:val="5D7248EA"/>
    <w:rsid w:val="5D725F26"/>
    <w:rsid w:val="5D766B1C"/>
    <w:rsid w:val="5D792DFC"/>
    <w:rsid w:val="5D7B0EA3"/>
    <w:rsid w:val="5D7F4F88"/>
    <w:rsid w:val="5D870900"/>
    <w:rsid w:val="5D8C0909"/>
    <w:rsid w:val="5D8D4F56"/>
    <w:rsid w:val="5D8D6E33"/>
    <w:rsid w:val="5D8E4DE4"/>
    <w:rsid w:val="5D975305"/>
    <w:rsid w:val="5D9A018C"/>
    <w:rsid w:val="5D9C44DF"/>
    <w:rsid w:val="5D9F33C9"/>
    <w:rsid w:val="5DA20216"/>
    <w:rsid w:val="5DA33BD7"/>
    <w:rsid w:val="5DA73BEC"/>
    <w:rsid w:val="5DAA4061"/>
    <w:rsid w:val="5DB11FA7"/>
    <w:rsid w:val="5DB2129E"/>
    <w:rsid w:val="5DB360E9"/>
    <w:rsid w:val="5DB949F9"/>
    <w:rsid w:val="5DBC7031"/>
    <w:rsid w:val="5DBE2B11"/>
    <w:rsid w:val="5DC02B95"/>
    <w:rsid w:val="5DCD15E2"/>
    <w:rsid w:val="5DD04C0F"/>
    <w:rsid w:val="5DD465F2"/>
    <w:rsid w:val="5DD93908"/>
    <w:rsid w:val="5DDD6907"/>
    <w:rsid w:val="5DE4577C"/>
    <w:rsid w:val="5DE63EEC"/>
    <w:rsid w:val="5DE65F6F"/>
    <w:rsid w:val="5DE96BD1"/>
    <w:rsid w:val="5DEA261B"/>
    <w:rsid w:val="5DEC7169"/>
    <w:rsid w:val="5DED63C0"/>
    <w:rsid w:val="5DF11787"/>
    <w:rsid w:val="5DF2044D"/>
    <w:rsid w:val="5DF21C0F"/>
    <w:rsid w:val="5DF83C61"/>
    <w:rsid w:val="5E0308A3"/>
    <w:rsid w:val="5E035B38"/>
    <w:rsid w:val="5E095C70"/>
    <w:rsid w:val="5E106EDF"/>
    <w:rsid w:val="5E120630"/>
    <w:rsid w:val="5E127950"/>
    <w:rsid w:val="5E1642AA"/>
    <w:rsid w:val="5E1A116E"/>
    <w:rsid w:val="5E1C02F4"/>
    <w:rsid w:val="5E1F4FFF"/>
    <w:rsid w:val="5E21071B"/>
    <w:rsid w:val="5E22421C"/>
    <w:rsid w:val="5E276FD3"/>
    <w:rsid w:val="5E295E7C"/>
    <w:rsid w:val="5E3D1E13"/>
    <w:rsid w:val="5E3E37C5"/>
    <w:rsid w:val="5E4355C1"/>
    <w:rsid w:val="5E4625D0"/>
    <w:rsid w:val="5E4E0AE5"/>
    <w:rsid w:val="5E513323"/>
    <w:rsid w:val="5E531759"/>
    <w:rsid w:val="5E580964"/>
    <w:rsid w:val="5E5B365C"/>
    <w:rsid w:val="5E62059E"/>
    <w:rsid w:val="5E6716D1"/>
    <w:rsid w:val="5E687F19"/>
    <w:rsid w:val="5E7026A6"/>
    <w:rsid w:val="5E76672D"/>
    <w:rsid w:val="5E793BA4"/>
    <w:rsid w:val="5E7A3743"/>
    <w:rsid w:val="5E8268C7"/>
    <w:rsid w:val="5E8954E8"/>
    <w:rsid w:val="5E93317F"/>
    <w:rsid w:val="5E9627E8"/>
    <w:rsid w:val="5E9639C0"/>
    <w:rsid w:val="5E9A5E8F"/>
    <w:rsid w:val="5E9E366D"/>
    <w:rsid w:val="5E9F11E3"/>
    <w:rsid w:val="5EA35C80"/>
    <w:rsid w:val="5EA40C13"/>
    <w:rsid w:val="5EA435B2"/>
    <w:rsid w:val="5EA64A8A"/>
    <w:rsid w:val="5EA703D6"/>
    <w:rsid w:val="5EB079C5"/>
    <w:rsid w:val="5EB37E9B"/>
    <w:rsid w:val="5EBC09F6"/>
    <w:rsid w:val="5EBF5BD8"/>
    <w:rsid w:val="5EC15CF5"/>
    <w:rsid w:val="5EC61F2E"/>
    <w:rsid w:val="5EC73BB2"/>
    <w:rsid w:val="5ECE0A65"/>
    <w:rsid w:val="5ECF3889"/>
    <w:rsid w:val="5ED01333"/>
    <w:rsid w:val="5ED147E8"/>
    <w:rsid w:val="5ED875CD"/>
    <w:rsid w:val="5ED964EF"/>
    <w:rsid w:val="5EDE701F"/>
    <w:rsid w:val="5EE266ED"/>
    <w:rsid w:val="5EE65064"/>
    <w:rsid w:val="5EE65B7B"/>
    <w:rsid w:val="5EE8399B"/>
    <w:rsid w:val="5EEC01A1"/>
    <w:rsid w:val="5EED4721"/>
    <w:rsid w:val="5EF16CAC"/>
    <w:rsid w:val="5EF317BF"/>
    <w:rsid w:val="5EF63549"/>
    <w:rsid w:val="5EF66B9F"/>
    <w:rsid w:val="5EF81EF0"/>
    <w:rsid w:val="5EFE679E"/>
    <w:rsid w:val="5F0426DA"/>
    <w:rsid w:val="5F0C6679"/>
    <w:rsid w:val="5F0C7A60"/>
    <w:rsid w:val="5F0D117F"/>
    <w:rsid w:val="5F172417"/>
    <w:rsid w:val="5F1A2748"/>
    <w:rsid w:val="5F1F4F79"/>
    <w:rsid w:val="5F2508B7"/>
    <w:rsid w:val="5F250C5E"/>
    <w:rsid w:val="5F2737C8"/>
    <w:rsid w:val="5F27732F"/>
    <w:rsid w:val="5F293E44"/>
    <w:rsid w:val="5F295F84"/>
    <w:rsid w:val="5F310FA8"/>
    <w:rsid w:val="5F313A6B"/>
    <w:rsid w:val="5F33795B"/>
    <w:rsid w:val="5F363DBA"/>
    <w:rsid w:val="5F364B70"/>
    <w:rsid w:val="5F3C6B9F"/>
    <w:rsid w:val="5F3D4BC0"/>
    <w:rsid w:val="5F407FD2"/>
    <w:rsid w:val="5F41148B"/>
    <w:rsid w:val="5F455F11"/>
    <w:rsid w:val="5F4B1F79"/>
    <w:rsid w:val="5F4D54F9"/>
    <w:rsid w:val="5F502572"/>
    <w:rsid w:val="5F5242E9"/>
    <w:rsid w:val="5F5A3D16"/>
    <w:rsid w:val="5F5D0FE7"/>
    <w:rsid w:val="5F61334B"/>
    <w:rsid w:val="5F6662FF"/>
    <w:rsid w:val="5F6A1C2C"/>
    <w:rsid w:val="5F6B29A3"/>
    <w:rsid w:val="5F6B7317"/>
    <w:rsid w:val="5F6F613D"/>
    <w:rsid w:val="5F6F65C8"/>
    <w:rsid w:val="5F7C7231"/>
    <w:rsid w:val="5F7D4D1F"/>
    <w:rsid w:val="5F830D18"/>
    <w:rsid w:val="5F89181E"/>
    <w:rsid w:val="5F9455F4"/>
    <w:rsid w:val="5F9527D0"/>
    <w:rsid w:val="5F9740DE"/>
    <w:rsid w:val="5F9973A8"/>
    <w:rsid w:val="5F9E4921"/>
    <w:rsid w:val="5FA330A8"/>
    <w:rsid w:val="5FA60BC7"/>
    <w:rsid w:val="5FA9500B"/>
    <w:rsid w:val="5FAE79D0"/>
    <w:rsid w:val="5FB213EA"/>
    <w:rsid w:val="5FB23009"/>
    <w:rsid w:val="5FB3695E"/>
    <w:rsid w:val="5FB938DE"/>
    <w:rsid w:val="5FB94DE5"/>
    <w:rsid w:val="5FBC56B4"/>
    <w:rsid w:val="5FBE7D8F"/>
    <w:rsid w:val="5FC02A4C"/>
    <w:rsid w:val="5FC726B7"/>
    <w:rsid w:val="5FCF2548"/>
    <w:rsid w:val="5FCF7EF7"/>
    <w:rsid w:val="5FD25D65"/>
    <w:rsid w:val="5FD74287"/>
    <w:rsid w:val="5FE009E7"/>
    <w:rsid w:val="5FEA06C9"/>
    <w:rsid w:val="5FEB63EE"/>
    <w:rsid w:val="5FEF74B9"/>
    <w:rsid w:val="5FEF7901"/>
    <w:rsid w:val="5FF34631"/>
    <w:rsid w:val="5FF3565A"/>
    <w:rsid w:val="5FF82275"/>
    <w:rsid w:val="5FFA758E"/>
    <w:rsid w:val="600855A2"/>
    <w:rsid w:val="600938F4"/>
    <w:rsid w:val="600E215C"/>
    <w:rsid w:val="60176FDA"/>
    <w:rsid w:val="601C6974"/>
    <w:rsid w:val="60245E59"/>
    <w:rsid w:val="60276B5F"/>
    <w:rsid w:val="603121A3"/>
    <w:rsid w:val="603219A9"/>
    <w:rsid w:val="60326508"/>
    <w:rsid w:val="60340A3A"/>
    <w:rsid w:val="60364C76"/>
    <w:rsid w:val="603938B9"/>
    <w:rsid w:val="603B0F23"/>
    <w:rsid w:val="603D2B23"/>
    <w:rsid w:val="603D3CB1"/>
    <w:rsid w:val="603E7D42"/>
    <w:rsid w:val="60401644"/>
    <w:rsid w:val="60424915"/>
    <w:rsid w:val="60425591"/>
    <w:rsid w:val="6043065E"/>
    <w:rsid w:val="60433E58"/>
    <w:rsid w:val="604438C5"/>
    <w:rsid w:val="604C0AC7"/>
    <w:rsid w:val="605440A6"/>
    <w:rsid w:val="60557270"/>
    <w:rsid w:val="60584C02"/>
    <w:rsid w:val="60596FAD"/>
    <w:rsid w:val="605D6C12"/>
    <w:rsid w:val="605E5173"/>
    <w:rsid w:val="605F17A5"/>
    <w:rsid w:val="60612521"/>
    <w:rsid w:val="606422CF"/>
    <w:rsid w:val="606730FE"/>
    <w:rsid w:val="606C5C1A"/>
    <w:rsid w:val="606C6C69"/>
    <w:rsid w:val="60713104"/>
    <w:rsid w:val="607466A0"/>
    <w:rsid w:val="6078173E"/>
    <w:rsid w:val="607A485A"/>
    <w:rsid w:val="607F363B"/>
    <w:rsid w:val="60840DC4"/>
    <w:rsid w:val="608553B7"/>
    <w:rsid w:val="6089513D"/>
    <w:rsid w:val="608B0B56"/>
    <w:rsid w:val="608E7ECB"/>
    <w:rsid w:val="609358DB"/>
    <w:rsid w:val="60981A6D"/>
    <w:rsid w:val="60981B55"/>
    <w:rsid w:val="609D46B7"/>
    <w:rsid w:val="60A117CF"/>
    <w:rsid w:val="60A45334"/>
    <w:rsid w:val="60A571D7"/>
    <w:rsid w:val="60B7220A"/>
    <w:rsid w:val="60BD6476"/>
    <w:rsid w:val="60C508CD"/>
    <w:rsid w:val="60C741BE"/>
    <w:rsid w:val="60CA12B5"/>
    <w:rsid w:val="60CD3EA9"/>
    <w:rsid w:val="60D46890"/>
    <w:rsid w:val="60D52BFC"/>
    <w:rsid w:val="60D65EBD"/>
    <w:rsid w:val="60DB447B"/>
    <w:rsid w:val="60E24BAB"/>
    <w:rsid w:val="60E25590"/>
    <w:rsid w:val="60E31A76"/>
    <w:rsid w:val="60E54774"/>
    <w:rsid w:val="60E81042"/>
    <w:rsid w:val="60EB1F76"/>
    <w:rsid w:val="60F7165E"/>
    <w:rsid w:val="60F77E35"/>
    <w:rsid w:val="60F94719"/>
    <w:rsid w:val="60FA2708"/>
    <w:rsid w:val="60FF4DB3"/>
    <w:rsid w:val="61016585"/>
    <w:rsid w:val="61044130"/>
    <w:rsid w:val="61050B1B"/>
    <w:rsid w:val="61074553"/>
    <w:rsid w:val="610A2B60"/>
    <w:rsid w:val="610B7CFD"/>
    <w:rsid w:val="610C15AD"/>
    <w:rsid w:val="6113643C"/>
    <w:rsid w:val="611603B4"/>
    <w:rsid w:val="611754E4"/>
    <w:rsid w:val="611D18F5"/>
    <w:rsid w:val="611E6F96"/>
    <w:rsid w:val="61205267"/>
    <w:rsid w:val="6129468F"/>
    <w:rsid w:val="612C3EDE"/>
    <w:rsid w:val="612F1D38"/>
    <w:rsid w:val="61344581"/>
    <w:rsid w:val="61353943"/>
    <w:rsid w:val="613711E6"/>
    <w:rsid w:val="613E6DFE"/>
    <w:rsid w:val="613F0F41"/>
    <w:rsid w:val="614D1E63"/>
    <w:rsid w:val="614E087A"/>
    <w:rsid w:val="61534C19"/>
    <w:rsid w:val="615475B6"/>
    <w:rsid w:val="61547F19"/>
    <w:rsid w:val="61585F64"/>
    <w:rsid w:val="61591AE0"/>
    <w:rsid w:val="615A7844"/>
    <w:rsid w:val="61637BA0"/>
    <w:rsid w:val="61671EA0"/>
    <w:rsid w:val="6168047E"/>
    <w:rsid w:val="616B401E"/>
    <w:rsid w:val="616F0FAB"/>
    <w:rsid w:val="6173794E"/>
    <w:rsid w:val="61764975"/>
    <w:rsid w:val="6179632C"/>
    <w:rsid w:val="618027DB"/>
    <w:rsid w:val="618D696E"/>
    <w:rsid w:val="619102D6"/>
    <w:rsid w:val="61950C73"/>
    <w:rsid w:val="619831A2"/>
    <w:rsid w:val="619C5630"/>
    <w:rsid w:val="619E0F16"/>
    <w:rsid w:val="61A25EAE"/>
    <w:rsid w:val="61AF1633"/>
    <w:rsid w:val="61AF4B8B"/>
    <w:rsid w:val="61BF46CF"/>
    <w:rsid w:val="61C4419A"/>
    <w:rsid w:val="61D50B1E"/>
    <w:rsid w:val="61D65117"/>
    <w:rsid w:val="61D92103"/>
    <w:rsid w:val="61DD0DAC"/>
    <w:rsid w:val="61DE10BB"/>
    <w:rsid w:val="61DE47FF"/>
    <w:rsid w:val="61DE7E9B"/>
    <w:rsid w:val="61DF7014"/>
    <w:rsid w:val="61EF70A5"/>
    <w:rsid w:val="61F23D20"/>
    <w:rsid w:val="61F44D03"/>
    <w:rsid w:val="6200176E"/>
    <w:rsid w:val="62023951"/>
    <w:rsid w:val="62054F95"/>
    <w:rsid w:val="62090BDF"/>
    <w:rsid w:val="620A779F"/>
    <w:rsid w:val="620C1A66"/>
    <w:rsid w:val="620C6E47"/>
    <w:rsid w:val="620D7833"/>
    <w:rsid w:val="620E576B"/>
    <w:rsid w:val="621023E0"/>
    <w:rsid w:val="62107873"/>
    <w:rsid w:val="62124F1F"/>
    <w:rsid w:val="6214735B"/>
    <w:rsid w:val="621B3541"/>
    <w:rsid w:val="62274B4C"/>
    <w:rsid w:val="622854C3"/>
    <w:rsid w:val="622F617E"/>
    <w:rsid w:val="623321C4"/>
    <w:rsid w:val="62357DDC"/>
    <w:rsid w:val="62371225"/>
    <w:rsid w:val="623B09CF"/>
    <w:rsid w:val="623C0423"/>
    <w:rsid w:val="623F0083"/>
    <w:rsid w:val="62406400"/>
    <w:rsid w:val="62430DD8"/>
    <w:rsid w:val="62446E4A"/>
    <w:rsid w:val="62485EE6"/>
    <w:rsid w:val="624D4449"/>
    <w:rsid w:val="624E363B"/>
    <w:rsid w:val="62525E34"/>
    <w:rsid w:val="625708C7"/>
    <w:rsid w:val="62587FF8"/>
    <w:rsid w:val="62644EBA"/>
    <w:rsid w:val="6264598A"/>
    <w:rsid w:val="626A1D9E"/>
    <w:rsid w:val="62741D49"/>
    <w:rsid w:val="6274638B"/>
    <w:rsid w:val="62762EE2"/>
    <w:rsid w:val="627838A4"/>
    <w:rsid w:val="627D12EF"/>
    <w:rsid w:val="627E432C"/>
    <w:rsid w:val="628029B5"/>
    <w:rsid w:val="628315AF"/>
    <w:rsid w:val="62837395"/>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B2FD1"/>
    <w:rsid w:val="62AD6A8A"/>
    <w:rsid w:val="62AF14B7"/>
    <w:rsid w:val="62B0187B"/>
    <w:rsid w:val="62B8022E"/>
    <w:rsid w:val="62BA70CA"/>
    <w:rsid w:val="62BC64A3"/>
    <w:rsid w:val="62BD6D5E"/>
    <w:rsid w:val="62C92951"/>
    <w:rsid w:val="62CA186F"/>
    <w:rsid w:val="62D07FDA"/>
    <w:rsid w:val="62D63D2D"/>
    <w:rsid w:val="62EA0E9B"/>
    <w:rsid w:val="62ED46E5"/>
    <w:rsid w:val="62F13B41"/>
    <w:rsid w:val="62F47119"/>
    <w:rsid w:val="62F85B75"/>
    <w:rsid w:val="62FA1420"/>
    <w:rsid w:val="62FC195E"/>
    <w:rsid w:val="62FD48F9"/>
    <w:rsid w:val="62FD779C"/>
    <w:rsid w:val="62FE62F7"/>
    <w:rsid w:val="62FF000B"/>
    <w:rsid w:val="62FF3463"/>
    <w:rsid w:val="62FF6F70"/>
    <w:rsid w:val="630006A9"/>
    <w:rsid w:val="63067EB7"/>
    <w:rsid w:val="63084225"/>
    <w:rsid w:val="630A055D"/>
    <w:rsid w:val="630A329E"/>
    <w:rsid w:val="630C20AE"/>
    <w:rsid w:val="630D7AC0"/>
    <w:rsid w:val="63141334"/>
    <w:rsid w:val="631639E9"/>
    <w:rsid w:val="631A5549"/>
    <w:rsid w:val="631B059F"/>
    <w:rsid w:val="631F2D59"/>
    <w:rsid w:val="631F6EB6"/>
    <w:rsid w:val="6323518A"/>
    <w:rsid w:val="63277247"/>
    <w:rsid w:val="6329551F"/>
    <w:rsid w:val="633078DD"/>
    <w:rsid w:val="63376CA9"/>
    <w:rsid w:val="6339548B"/>
    <w:rsid w:val="633D3C39"/>
    <w:rsid w:val="633F4151"/>
    <w:rsid w:val="634272E6"/>
    <w:rsid w:val="6344244A"/>
    <w:rsid w:val="634519A5"/>
    <w:rsid w:val="63487602"/>
    <w:rsid w:val="634A686D"/>
    <w:rsid w:val="634B0110"/>
    <w:rsid w:val="634C1B8F"/>
    <w:rsid w:val="634D0EEA"/>
    <w:rsid w:val="63525E6A"/>
    <w:rsid w:val="63577A9E"/>
    <w:rsid w:val="635A7E4F"/>
    <w:rsid w:val="636068A3"/>
    <w:rsid w:val="63610B07"/>
    <w:rsid w:val="6361115D"/>
    <w:rsid w:val="63642F66"/>
    <w:rsid w:val="63657F78"/>
    <w:rsid w:val="6366109A"/>
    <w:rsid w:val="63695DD3"/>
    <w:rsid w:val="636F68FD"/>
    <w:rsid w:val="63701607"/>
    <w:rsid w:val="63733EF2"/>
    <w:rsid w:val="63753981"/>
    <w:rsid w:val="637C43AA"/>
    <w:rsid w:val="6381535B"/>
    <w:rsid w:val="638C6941"/>
    <w:rsid w:val="639E10D6"/>
    <w:rsid w:val="63A368D2"/>
    <w:rsid w:val="63A956A6"/>
    <w:rsid w:val="63AF3EEA"/>
    <w:rsid w:val="63B854D2"/>
    <w:rsid w:val="63B9137B"/>
    <w:rsid w:val="63BA0447"/>
    <w:rsid w:val="63BB7FE6"/>
    <w:rsid w:val="63C048E6"/>
    <w:rsid w:val="63C26BD5"/>
    <w:rsid w:val="63C83F99"/>
    <w:rsid w:val="63D14EDD"/>
    <w:rsid w:val="63D16D88"/>
    <w:rsid w:val="63D30159"/>
    <w:rsid w:val="63D41F56"/>
    <w:rsid w:val="63D9562D"/>
    <w:rsid w:val="63DB1215"/>
    <w:rsid w:val="63DB3676"/>
    <w:rsid w:val="63DB3FA1"/>
    <w:rsid w:val="63DC1753"/>
    <w:rsid w:val="63DE64E0"/>
    <w:rsid w:val="63E00F81"/>
    <w:rsid w:val="63E04816"/>
    <w:rsid w:val="63E9154F"/>
    <w:rsid w:val="63EE6017"/>
    <w:rsid w:val="63EF49BB"/>
    <w:rsid w:val="63F17E5D"/>
    <w:rsid w:val="63F301CE"/>
    <w:rsid w:val="63F32FAC"/>
    <w:rsid w:val="63F356EB"/>
    <w:rsid w:val="63F74857"/>
    <w:rsid w:val="63FC5320"/>
    <w:rsid w:val="63FF22F8"/>
    <w:rsid w:val="64097560"/>
    <w:rsid w:val="640E7D56"/>
    <w:rsid w:val="64184615"/>
    <w:rsid w:val="64223F84"/>
    <w:rsid w:val="6425689C"/>
    <w:rsid w:val="64261B8A"/>
    <w:rsid w:val="642717CF"/>
    <w:rsid w:val="64276D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91F74"/>
    <w:rsid w:val="64693BC1"/>
    <w:rsid w:val="646A637F"/>
    <w:rsid w:val="64767A12"/>
    <w:rsid w:val="64796AD4"/>
    <w:rsid w:val="647A2E78"/>
    <w:rsid w:val="647A7845"/>
    <w:rsid w:val="647E3B81"/>
    <w:rsid w:val="64811CF5"/>
    <w:rsid w:val="64826780"/>
    <w:rsid w:val="64843441"/>
    <w:rsid w:val="648A4803"/>
    <w:rsid w:val="648B64E8"/>
    <w:rsid w:val="64901669"/>
    <w:rsid w:val="64932842"/>
    <w:rsid w:val="64977571"/>
    <w:rsid w:val="649844A9"/>
    <w:rsid w:val="649C0FC2"/>
    <w:rsid w:val="649D2773"/>
    <w:rsid w:val="649D7B7D"/>
    <w:rsid w:val="649E12F1"/>
    <w:rsid w:val="64A21612"/>
    <w:rsid w:val="64A31347"/>
    <w:rsid w:val="64A53187"/>
    <w:rsid w:val="64AA7B26"/>
    <w:rsid w:val="64AB4799"/>
    <w:rsid w:val="64AE3639"/>
    <w:rsid w:val="64AF1113"/>
    <w:rsid w:val="64AF49B9"/>
    <w:rsid w:val="64B41A24"/>
    <w:rsid w:val="64B53ED8"/>
    <w:rsid w:val="64B81251"/>
    <w:rsid w:val="64BD6BC2"/>
    <w:rsid w:val="64BF764B"/>
    <w:rsid w:val="64C10F38"/>
    <w:rsid w:val="64C56939"/>
    <w:rsid w:val="64CA165B"/>
    <w:rsid w:val="64CB664D"/>
    <w:rsid w:val="64CF1B65"/>
    <w:rsid w:val="64D00416"/>
    <w:rsid w:val="64D53272"/>
    <w:rsid w:val="64DB3289"/>
    <w:rsid w:val="64EA7E11"/>
    <w:rsid w:val="64F35CD6"/>
    <w:rsid w:val="64F3622A"/>
    <w:rsid w:val="65011C14"/>
    <w:rsid w:val="65017878"/>
    <w:rsid w:val="650A21D6"/>
    <w:rsid w:val="650A586D"/>
    <w:rsid w:val="650C0512"/>
    <w:rsid w:val="650F6997"/>
    <w:rsid w:val="65154EAF"/>
    <w:rsid w:val="651E0385"/>
    <w:rsid w:val="65265A34"/>
    <w:rsid w:val="6527620B"/>
    <w:rsid w:val="652B494A"/>
    <w:rsid w:val="65325436"/>
    <w:rsid w:val="65377E20"/>
    <w:rsid w:val="653D1649"/>
    <w:rsid w:val="654F73E8"/>
    <w:rsid w:val="65501D46"/>
    <w:rsid w:val="655518B2"/>
    <w:rsid w:val="655605A0"/>
    <w:rsid w:val="655914AD"/>
    <w:rsid w:val="655E06E5"/>
    <w:rsid w:val="65600B9B"/>
    <w:rsid w:val="656363C7"/>
    <w:rsid w:val="6566705C"/>
    <w:rsid w:val="656C0E47"/>
    <w:rsid w:val="65753F97"/>
    <w:rsid w:val="657641AB"/>
    <w:rsid w:val="657D7269"/>
    <w:rsid w:val="657F60D3"/>
    <w:rsid w:val="6583757C"/>
    <w:rsid w:val="658D1617"/>
    <w:rsid w:val="658D4B8A"/>
    <w:rsid w:val="658D745A"/>
    <w:rsid w:val="658E1300"/>
    <w:rsid w:val="65952C76"/>
    <w:rsid w:val="65963D36"/>
    <w:rsid w:val="65977B66"/>
    <w:rsid w:val="659D3AA7"/>
    <w:rsid w:val="659E3A44"/>
    <w:rsid w:val="65A26AF1"/>
    <w:rsid w:val="65A60C9F"/>
    <w:rsid w:val="65A877E9"/>
    <w:rsid w:val="65AF0874"/>
    <w:rsid w:val="65C40A7E"/>
    <w:rsid w:val="65CF4FED"/>
    <w:rsid w:val="65D17E60"/>
    <w:rsid w:val="65D83457"/>
    <w:rsid w:val="65DD1C0A"/>
    <w:rsid w:val="65DF0FB2"/>
    <w:rsid w:val="65E31E6B"/>
    <w:rsid w:val="65E3522B"/>
    <w:rsid w:val="65E417EE"/>
    <w:rsid w:val="65EB6051"/>
    <w:rsid w:val="65EC7ED8"/>
    <w:rsid w:val="65EE2027"/>
    <w:rsid w:val="65F10662"/>
    <w:rsid w:val="65F13CDE"/>
    <w:rsid w:val="65F220C5"/>
    <w:rsid w:val="65F73063"/>
    <w:rsid w:val="65F91C24"/>
    <w:rsid w:val="65F973DE"/>
    <w:rsid w:val="65FE7AEC"/>
    <w:rsid w:val="66004DBD"/>
    <w:rsid w:val="66197204"/>
    <w:rsid w:val="662206A3"/>
    <w:rsid w:val="66326DE1"/>
    <w:rsid w:val="66354714"/>
    <w:rsid w:val="663B2E86"/>
    <w:rsid w:val="663B4862"/>
    <w:rsid w:val="663F58A4"/>
    <w:rsid w:val="66400855"/>
    <w:rsid w:val="664764E3"/>
    <w:rsid w:val="664967B3"/>
    <w:rsid w:val="664C70EB"/>
    <w:rsid w:val="664F5327"/>
    <w:rsid w:val="664F6AE8"/>
    <w:rsid w:val="66503848"/>
    <w:rsid w:val="66515E97"/>
    <w:rsid w:val="66537592"/>
    <w:rsid w:val="66545DCD"/>
    <w:rsid w:val="66562D85"/>
    <w:rsid w:val="66620612"/>
    <w:rsid w:val="666727F5"/>
    <w:rsid w:val="66742070"/>
    <w:rsid w:val="667E4F50"/>
    <w:rsid w:val="6685254A"/>
    <w:rsid w:val="668A36DC"/>
    <w:rsid w:val="668E4EE1"/>
    <w:rsid w:val="668F11BD"/>
    <w:rsid w:val="66902D20"/>
    <w:rsid w:val="6694184A"/>
    <w:rsid w:val="669B028A"/>
    <w:rsid w:val="669C04C4"/>
    <w:rsid w:val="669C3554"/>
    <w:rsid w:val="669F308B"/>
    <w:rsid w:val="66A16489"/>
    <w:rsid w:val="66A16CA0"/>
    <w:rsid w:val="66A21884"/>
    <w:rsid w:val="66A477E6"/>
    <w:rsid w:val="66A83916"/>
    <w:rsid w:val="66A97DEA"/>
    <w:rsid w:val="66AE4601"/>
    <w:rsid w:val="66B00E47"/>
    <w:rsid w:val="66B4012B"/>
    <w:rsid w:val="66B42825"/>
    <w:rsid w:val="66BA55F6"/>
    <w:rsid w:val="66BB23F5"/>
    <w:rsid w:val="66C0619B"/>
    <w:rsid w:val="66C677BA"/>
    <w:rsid w:val="66CA526B"/>
    <w:rsid w:val="66CC436D"/>
    <w:rsid w:val="66CC65E8"/>
    <w:rsid w:val="66D1438A"/>
    <w:rsid w:val="66DA5B19"/>
    <w:rsid w:val="66E34605"/>
    <w:rsid w:val="66E957BD"/>
    <w:rsid w:val="66EA4073"/>
    <w:rsid w:val="66EA6899"/>
    <w:rsid w:val="66F04786"/>
    <w:rsid w:val="66F23C81"/>
    <w:rsid w:val="66F35AE8"/>
    <w:rsid w:val="66F43B8F"/>
    <w:rsid w:val="66F43CFB"/>
    <w:rsid w:val="66F934D1"/>
    <w:rsid w:val="670157C0"/>
    <w:rsid w:val="67023E0D"/>
    <w:rsid w:val="67073CD6"/>
    <w:rsid w:val="67087D3C"/>
    <w:rsid w:val="67097921"/>
    <w:rsid w:val="670A0888"/>
    <w:rsid w:val="671210C4"/>
    <w:rsid w:val="67136A95"/>
    <w:rsid w:val="67136D57"/>
    <w:rsid w:val="67155478"/>
    <w:rsid w:val="67171305"/>
    <w:rsid w:val="671C39E6"/>
    <w:rsid w:val="671F34E5"/>
    <w:rsid w:val="672114BE"/>
    <w:rsid w:val="67290773"/>
    <w:rsid w:val="672D634D"/>
    <w:rsid w:val="672F53C8"/>
    <w:rsid w:val="67340937"/>
    <w:rsid w:val="6737132C"/>
    <w:rsid w:val="673A6B06"/>
    <w:rsid w:val="673C2AC8"/>
    <w:rsid w:val="67420E26"/>
    <w:rsid w:val="67444BAD"/>
    <w:rsid w:val="67450B84"/>
    <w:rsid w:val="67454701"/>
    <w:rsid w:val="67481D9E"/>
    <w:rsid w:val="674E6F28"/>
    <w:rsid w:val="675B7B90"/>
    <w:rsid w:val="67621B83"/>
    <w:rsid w:val="67622084"/>
    <w:rsid w:val="67664E48"/>
    <w:rsid w:val="676940E1"/>
    <w:rsid w:val="676E5F3A"/>
    <w:rsid w:val="676F079B"/>
    <w:rsid w:val="676F35D2"/>
    <w:rsid w:val="676F6267"/>
    <w:rsid w:val="677707F2"/>
    <w:rsid w:val="67771DBD"/>
    <w:rsid w:val="677D0B2B"/>
    <w:rsid w:val="678324EC"/>
    <w:rsid w:val="67835C4F"/>
    <w:rsid w:val="67867F32"/>
    <w:rsid w:val="67884B8A"/>
    <w:rsid w:val="678B4F7C"/>
    <w:rsid w:val="678B5546"/>
    <w:rsid w:val="678E44EB"/>
    <w:rsid w:val="678F2304"/>
    <w:rsid w:val="6794593E"/>
    <w:rsid w:val="67962E34"/>
    <w:rsid w:val="679758D0"/>
    <w:rsid w:val="679B1B5B"/>
    <w:rsid w:val="679F04A6"/>
    <w:rsid w:val="679F2BB3"/>
    <w:rsid w:val="67A92190"/>
    <w:rsid w:val="67AB4FE2"/>
    <w:rsid w:val="67AF5E69"/>
    <w:rsid w:val="67B4159C"/>
    <w:rsid w:val="67B658B2"/>
    <w:rsid w:val="67B71CDF"/>
    <w:rsid w:val="67B735E3"/>
    <w:rsid w:val="67B74248"/>
    <w:rsid w:val="67BC7157"/>
    <w:rsid w:val="67C13EBA"/>
    <w:rsid w:val="67C31B0B"/>
    <w:rsid w:val="67C909B6"/>
    <w:rsid w:val="67CB5401"/>
    <w:rsid w:val="67CC3E5B"/>
    <w:rsid w:val="67CD45A6"/>
    <w:rsid w:val="67D0369C"/>
    <w:rsid w:val="67DA435C"/>
    <w:rsid w:val="67DC1E11"/>
    <w:rsid w:val="67DC5256"/>
    <w:rsid w:val="67DF647F"/>
    <w:rsid w:val="67E05A2B"/>
    <w:rsid w:val="67E9707F"/>
    <w:rsid w:val="67EA2BD5"/>
    <w:rsid w:val="67F44371"/>
    <w:rsid w:val="67F66304"/>
    <w:rsid w:val="68027EF8"/>
    <w:rsid w:val="68060499"/>
    <w:rsid w:val="680A4FE7"/>
    <w:rsid w:val="680D211F"/>
    <w:rsid w:val="680E134C"/>
    <w:rsid w:val="680E2F36"/>
    <w:rsid w:val="680E6A60"/>
    <w:rsid w:val="68150152"/>
    <w:rsid w:val="6816074A"/>
    <w:rsid w:val="68167FCB"/>
    <w:rsid w:val="681F5E3C"/>
    <w:rsid w:val="68254B93"/>
    <w:rsid w:val="683562A7"/>
    <w:rsid w:val="68361986"/>
    <w:rsid w:val="683D2166"/>
    <w:rsid w:val="683E429F"/>
    <w:rsid w:val="68417D30"/>
    <w:rsid w:val="68547ACF"/>
    <w:rsid w:val="6855790E"/>
    <w:rsid w:val="68560FB0"/>
    <w:rsid w:val="685635A8"/>
    <w:rsid w:val="685A617B"/>
    <w:rsid w:val="686302D9"/>
    <w:rsid w:val="6863636E"/>
    <w:rsid w:val="686D2352"/>
    <w:rsid w:val="686D7F49"/>
    <w:rsid w:val="6873332F"/>
    <w:rsid w:val="687922D2"/>
    <w:rsid w:val="687A0CCB"/>
    <w:rsid w:val="687A2147"/>
    <w:rsid w:val="687E25CA"/>
    <w:rsid w:val="68816CB6"/>
    <w:rsid w:val="68880627"/>
    <w:rsid w:val="68917B47"/>
    <w:rsid w:val="68921846"/>
    <w:rsid w:val="6892797D"/>
    <w:rsid w:val="68935EBF"/>
    <w:rsid w:val="68993147"/>
    <w:rsid w:val="689A4ACE"/>
    <w:rsid w:val="689B2850"/>
    <w:rsid w:val="689E02C7"/>
    <w:rsid w:val="68A04E9E"/>
    <w:rsid w:val="68A26A71"/>
    <w:rsid w:val="68A45648"/>
    <w:rsid w:val="68A51664"/>
    <w:rsid w:val="68A723B7"/>
    <w:rsid w:val="68AA489D"/>
    <w:rsid w:val="68B114F8"/>
    <w:rsid w:val="68B13FF1"/>
    <w:rsid w:val="68B3607B"/>
    <w:rsid w:val="68B82894"/>
    <w:rsid w:val="68C81BE3"/>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C01D4"/>
    <w:rsid w:val="690032A3"/>
    <w:rsid w:val="6904051A"/>
    <w:rsid w:val="69112FFC"/>
    <w:rsid w:val="69147893"/>
    <w:rsid w:val="69151CD8"/>
    <w:rsid w:val="6916020B"/>
    <w:rsid w:val="691933B2"/>
    <w:rsid w:val="691B6116"/>
    <w:rsid w:val="691C06C6"/>
    <w:rsid w:val="69261D01"/>
    <w:rsid w:val="692704CA"/>
    <w:rsid w:val="69273B3C"/>
    <w:rsid w:val="692A5A6E"/>
    <w:rsid w:val="692E7D33"/>
    <w:rsid w:val="69320394"/>
    <w:rsid w:val="69347D64"/>
    <w:rsid w:val="693764E7"/>
    <w:rsid w:val="694233C0"/>
    <w:rsid w:val="69496431"/>
    <w:rsid w:val="694B18D0"/>
    <w:rsid w:val="694D707E"/>
    <w:rsid w:val="694F4C5B"/>
    <w:rsid w:val="6950161F"/>
    <w:rsid w:val="695867E4"/>
    <w:rsid w:val="69595407"/>
    <w:rsid w:val="695F3908"/>
    <w:rsid w:val="69601C06"/>
    <w:rsid w:val="69696A47"/>
    <w:rsid w:val="696E160D"/>
    <w:rsid w:val="696F5C56"/>
    <w:rsid w:val="696F77A1"/>
    <w:rsid w:val="697119CE"/>
    <w:rsid w:val="69711F80"/>
    <w:rsid w:val="69772065"/>
    <w:rsid w:val="69847BB1"/>
    <w:rsid w:val="698708F6"/>
    <w:rsid w:val="69873073"/>
    <w:rsid w:val="698F1806"/>
    <w:rsid w:val="698F3B91"/>
    <w:rsid w:val="69941885"/>
    <w:rsid w:val="69947673"/>
    <w:rsid w:val="69950E6A"/>
    <w:rsid w:val="69956D29"/>
    <w:rsid w:val="699770FD"/>
    <w:rsid w:val="699935C1"/>
    <w:rsid w:val="699A7AE3"/>
    <w:rsid w:val="69A03DED"/>
    <w:rsid w:val="69C067EB"/>
    <w:rsid w:val="69C12D7E"/>
    <w:rsid w:val="69C431DE"/>
    <w:rsid w:val="69C757DE"/>
    <w:rsid w:val="69CD2876"/>
    <w:rsid w:val="69CD539C"/>
    <w:rsid w:val="69CE4284"/>
    <w:rsid w:val="69D06429"/>
    <w:rsid w:val="69D66020"/>
    <w:rsid w:val="69D900F5"/>
    <w:rsid w:val="69DA3116"/>
    <w:rsid w:val="69DF4B8A"/>
    <w:rsid w:val="69E35B22"/>
    <w:rsid w:val="69E50255"/>
    <w:rsid w:val="69E82EAD"/>
    <w:rsid w:val="69EB0960"/>
    <w:rsid w:val="69EF4D79"/>
    <w:rsid w:val="69F62943"/>
    <w:rsid w:val="69FA2524"/>
    <w:rsid w:val="6A047C4A"/>
    <w:rsid w:val="6A05604F"/>
    <w:rsid w:val="6A061CFA"/>
    <w:rsid w:val="6A07106A"/>
    <w:rsid w:val="6A0A68AF"/>
    <w:rsid w:val="6A0C3B26"/>
    <w:rsid w:val="6A11092D"/>
    <w:rsid w:val="6A114391"/>
    <w:rsid w:val="6A1572D6"/>
    <w:rsid w:val="6A181CBB"/>
    <w:rsid w:val="6A1A161A"/>
    <w:rsid w:val="6A1B29D5"/>
    <w:rsid w:val="6A1C41E3"/>
    <w:rsid w:val="6A1D4754"/>
    <w:rsid w:val="6A1E55F6"/>
    <w:rsid w:val="6A1E6E36"/>
    <w:rsid w:val="6A20004D"/>
    <w:rsid w:val="6A213010"/>
    <w:rsid w:val="6A2662E2"/>
    <w:rsid w:val="6A2F4CD8"/>
    <w:rsid w:val="6A321EF3"/>
    <w:rsid w:val="6A3568F0"/>
    <w:rsid w:val="6A36572E"/>
    <w:rsid w:val="6A386E24"/>
    <w:rsid w:val="6A3A650B"/>
    <w:rsid w:val="6A445B61"/>
    <w:rsid w:val="6A470C36"/>
    <w:rsid w:val="6A4E1ECE"/>
    <w:rsid w:val="6A500C51"/>
    <w:rsid w:val="6A542FE4"/>
    <w:rsid w:val="6A567CD9"/>
    <w:rsid w:val="6A581706"/>
    <w:rsid w:val="6A587827"/>
    <w:rsid w:val="6A5A69E9"/>
    <w:rsid w:val="6A5F31CD"/>
    <w:rsid w:val="6A632D31"/>
    <w:rsid w:val="6A654314"/>
    <w:rsid w:val="6A655321"/>
    <w:rsid w:val="6A666190"/>
    <w:rsid w:val="6A670A9A"/>
    <w:rsid w:val="6A674840"/>
    <w:rsid w:val="6A6F5FF7"/>
    <w:rsid w:val="6A705A35"/>
    <w:rsid w:val="6A793230"/>
    <w:rsid w:val="6A7A6354"/>
    <w:rsid w:val="6A7B0761"/>
    <w:rsid w:val="6A8002D2"/>
    <w:rsid w:val="6A846CA1"/>
    <w:rsid w:val="6A86769D"/>
    <w:rsid w:val="6A900ADE"/>
    <w:rsid w:val="6A917AEB"/>
    <w:rsid w:val="6A931DF0"/>
    <w:rsid w:val="6A975AF6"/>
    <w:rsid w:val="6A9825A6"/>
    <w:rsid w:val="6A9C58F1"/>
    <w:rsid w:val="6A9E2FFA"/>
    <w:rsid w:val="6AA308A5"/>
    <w:rsid w:val="6AA311ED"/>
    <w:rsid w:val="6AA401E8"/>
    <w:rsid w:val="6AAA0808"/>
    <w:rsid w:val="6AAA3DE0"/>
    <w:rsid w:val="6AB63D27"/>
    <w:rsid w:val="6AC3098F"/>
    <w:rsid w:val="6AC63468"/>
    <w:rsid w:val="6AC7759C"/>
    <w:rsid w:val="6ACB3FCE"/>
    <w:rsid w:val="6ACF79CC"/>
    <w:rsid w:val="6AD052BB"/>
    <w:rsid w:val="6AD22940"/>
    <w:rsid w:val="6AD4145D"/>
    <w:rsid w:val="6ADC68B7"/>
    <w:rsid w:val="6ADE1871"/>
    <w:rsid w:val="6AE625B7"/>
    <w:rsid w:val="6AEB70B9"/>
    <w:rsid w:val="6AEC0D78"/>
    <w:rsid w:val="6AF10CE3"/>
    <w:rsid w:val="6AF10D07"/>
    <w:rsid w:val="6AF57F8A"/>
    <w:rsid w:val="6AF705F9"/>
    <w:rsid w:val="6AFE2190"/>
    <w:rsid w:val="6AFF4130"/>
    <w:rsid w:val="6B0024D3"/>
    <w:rsid w:val="6B03793C"/>
    <w:rsid w:val="6B080915"/>
    <w:rsid w:val="6B0A5C12"/>
    <w:rsid w:val="6B0E0304"/>
    <w:rsid w:val="6B100CDB"/>
    <w:rsid w:val="6B110FEE"/>
    <w:rsid w:val="6B1128D6"/>
    <w:rsid w:val="6B122F73"/>
    <w:rsid w:val="6B1A62E8"/>
    <w:rsid w:val="6B2278E3"/>
    <w:rsid w:val="6B236BF5"/>
    <w:rsid w:val="6B276653"/>
    <w:rsid w:val="6B2B2BDF"/>
    <w:rsid w:val="6B2E422E"/>
    <w:rsid w:val="6B3028CD"/>
    <w:rsid w:val="6B326B4F"/>
    <w:rsid w:val="6B3B1B60"/>
    <w:rsid w:val="6B43085E"/>
    <w:rsid w:val="6B4527A9"/>
    <w:rsid w:val="6B4679E5"/>
    <w:rsid w:val="6B48185B"/>
    <w:rsid w:val="6B4D42B9"/>
    <w:rsid w:val="6B4F53CD"/>
    <w:rsid w:val="6B570452"/>
    <w:rsid w:val="6B5A5824"/>
    <w:rsid w:val="6B5B101F"/>
    <w:rsid w:val="6B6036C6"/>
    <w:rsid w:val="6B63034A"/>
    <w:rsid w:val="6B630FAB"/>
    <w:rsid w:val="6B652F06"/>
    <w:rsid w:val="6B65402C"/>
    <w:rsid w:val="6B67298B"/>
    <w:rsid w:val="6B710A6F"/>
    <w:rsid w:val="6B713583"/>
    <w:rsid w:val="6B766DE4"/>
    <w:rsid w:val="6B7738EB"/>
    <w:rsid w:val="6B7875C4"/>
    <w:rsid w:val="6B7D3DA1"/>
    <w:rsid w:val="6B812AD7"/>
    <w:rsid w:val="6B94207B"/>
    <w:rsid w:val="6B966214"/>
    <w:rsid w:val="6B9C7EE2"/>
    <w:rsid w:val="6B9D1B4B"/>
    <w:rsid w:val="6B9D527F"/>
    <w:rsid w:val="6B9F1B88"/>
    <w:rsid w:val="6BA36E19"/>
    <w:rsid w:val="6BA36FA1"/>
    <w:rsid w:val="6BA37CE4"/>
    <w:rsid w:val="6BAB2FA1"/>
    <w:rsid w:val="6BAF3F47"/>
    <w:rsid w:val="6BB05654"/>
    <w:rsid w:val="6BBB2A7F"/>
    <w:rsid w:val="6BBD382E"/>
    <w:rsid w:val="6BBD539F"/>
    <w:rsid w:val="6BBD7E4E"/>
    <w:rsid w:val="6BC12BC3"/>
    <w:rsid w:val="6BC255FB"/>
    <w:rsid w:val="6BC71A6B"/>
    <w:rsid w:val="6BC83700"/>
    <w:rsid w:val="6BCB759E"/>
    <w:rsid w:val="6BCC046C"/>
    <w:rsid w:val="6BCF14AE"/>
    <w:rsid w:val="6BD74A13"/>
    <w:rsid w:val="6BDA7198"/>
    <w:rsid w:val="6BDD32F6"/>
    <w:rsid w:val="6BDD611C"/>
    <w:rsid w:val="6BE0337B"/>
    <w:rsid w:val="6BE218F5"/>
    <w:rsid w:val="6BE54DFB"/>
    <w:rsid w:val="6BEA2D0C"/>
    <w:rsid w:val="6BEB0FFD"/>
    <w:rsid w:val="6BEE1755"/>
    <w:rsid w:val="6BEE42AC"/>
    <w:rsid w:val="6BF46747"/>
    <w:rsid w:val="6BF6501D"/>
    <w:rsid w:val="6BF84629"/>
    <w:rsid w:val="6BFA5780"/>
    <w:rsid w:val="6BFF1FB4"/>
    <w:rsid w:val="6BFF7DA9"/>
    <w:rsid w:val="6C044D7B"/>
    <w:rsid w:val="6C094140"/>
    <w:rsid w:val="6C0C654F"/>
    <w:rsid w:val="6C11340F"/>
    <w:rsid w:val="6C115C69"/>
    <w:rsid w:val="6C117498"/>
    <w:rsid w:val="6C126732"/>
    <w:rsid w:val="6C137059"/>
    <w:rsid w:val="6C182F5B"/>
    <w:rsid w:val="6C1B1C8D"/>
    <w:rsid w:val="6C1D74FA"/>
    <w:rsid w:val="6C1D7C66"/>
    <w:rsid w:val="6C210F99"/>
    <w:rsid w:val="6C2447D8"/>
    <w:rsid w:val="6C286F5B"/>
    <w:rsid w:val="6C293D29"/>
    <w:rsid w:val="6C2B0ACB"/>
    <w:rsid w:val="6C2D107A"/>
    <w:rsid w:val="6C2E4131"/>
    <w:rsid w:val="6C3070A1"/>
    <w:rsid w:val="6C3652CE"/>
    <w:rsid w:val="6C365799"/>
    <w:rsid w:val="6C3D62E9"/>
    <w:rsid w:val="6C3D714D"/>
    <w:rsid w:val="6C4258A4"/>
    <w:rsid w:val="6C426D80"/>
    <w:rsid w:val="6C485A2A"/>
    <w:rsid w:val="6C4B2315"/>
    <w:rsid w:val="6C5035B0"/>
    <w:rsid w:val="6C515D11"/>
    <w:rsid w:val="6C592976"/>
    <w:rsid w:val="6C5B6323"/>
    <w:rsid w:val="6C622A41"/>
    <w:rsid w:val="6C6235A6"/>
    <w:rsid w:val="6C650B7C"/>
    <w:rsid w:val="6C676F99"/>
    <w:rsid w:val="6C691C4A"/>
    <w:rsid w:val="6C731F16"/>
    <w:rsid w:val="6C737494"/>
    <w:rsid w:val="6C75651B"/>
    <w:rsid w:val="6C7803FA"/>
    <w:rsid w:val="6C8056CB"/>
    <w:rsid w:val="6C814665"/>
    <w:rsid w:val="6C8E200F"/>
    <w:rsid w:val="6C8F008A"/>
    <w:rsid w:val="6C90221A"/>
    <w:rsid w:val="6C9A5A5B"/>
    <w:rsid w:val="6C9D55CD"/>
    <w:rsid w:val="6CA064D6"/>
    <w:rsid w:val="6CA51091"/>
    <w:rsid w:val="6CA73430"/>
    <w:rsid w:val="6CA85655"/>
    <w:rsid w:val="6CAC55F7"/>
    <w:rsid w:val="6CB07024"/>
    <w:rsid w:val="6CB572D2"/>
    <w:rsid w:val="6CBA04EE"/>
    <w:rsid w:val="6CBA1240"/>
    <w:rsid w:val="6CBB0582"/>
    <w:rsid w:val="6CBB37D6"/>
    <w:rsid w:val="6CBC1181"/>
    <w:rsid w:val="6CC463AC"/>
    <w:rsid w:val="6CCA40DC"/>
    <w:rsid w:val="6CCF39D0"/>
    <w:rsid w:val="6CCF6A0E"/>
    <w:rsid w:val="6CD1141C"/>
    <w:rsid w:val="6CD15DDA"/>
    <w:rsid w:val="6CD20E6D"/>
    <w:rsid w:val="6CD23CAF"/>
    <w:rsid w:val="6CD54B92"/>
    <w:rsid w:val="6CD5698D"/>
    <w:rsid w:val="6CD84D15"/>
    <w:rsid w:val="6CD94B7B"/>
    <w:rsid w:val="6CDA5BDB"/>
    <w:rsid w:val="6CE02D64"/>
    <w:rsid w:val="6CE1418C"/>
    <w:rsid w:val="6CE66B6E"/>
    <w:rsid w:val="6CE83DFB"/>
    <w:rsid w:val="6CEA61E7"/>
    <w:rsid w:val="6CEC261D"/>
    <w:rsid w:val="6CEE2474"/>
    <w:rsid w:val="6CEE3AD6"/>
    <w:rsid w:val="6CF03552"/>
    <w:rsid w:val="6CFA56E9"/>
    <w:rsid w:val="6CFB2D66"/>
    <w:rsid w:val="6CFC1D76"/>
    <w:rsid w:val="6D062D75"/>
    <w:rsid w:val="6D077C49"/>
    <w:rsid w:val="6D0C1551"/>
    <w:rsid w:val="6D0C2EF4"/>
    <w:rsid w:val="6D0C4181"/>
    <w:rsid w:val="6D206BB4"/>
    <w:rsid w:val="6D2225B6"/>
    <w:rsid w:val="6D226CC2"/>
    <w:rsid w:val="6D2427BA"/>
    <w:rsid w:val="6D2E4E5F"/>
    <w:rsid w:val="6D2F407A"/>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16441"/>
    <w:rsid w:val="6D72206F"/>
    <w:rsid w:val="6D8076BB"/>
    <w:rsid w:val="6D821F2F"/>
    <w:rsid w:val="6D831AD6"/>
    <w:rsid w:val="6D83706B"/>
    <w:rsid w:val="6D884A4B"/>
    <w:rsid w:val="6D8D3C33"/>
    <w:rsid w:val="6D90329E"/>
    <w:rsid w:val="6D904217"/>
    <w:rsid w:val="6D922AA9"/>
    <w:rsid w:val="6D951152"/>
    <w:rsid w:val="6D952E30"/>
    <w:rsid w:val="6D967C55"/>
    <w:rsid w:val="6D9E4BE6"/>
    <w:rsid w:val="6D9F3272"/>
    <w:rsid w:val="6DA27E97"/>
    <w:rsid w:val="6DA83A16"/>
    <w:rsid w:val="6DA91751"/>
    <w:rsid w:val="6DAD1EC9"/>
    <w:rsid w:val="6DAD51F8"/>
    <w:rsid w:val="6DB34B09"/>
    <w:rsid w:val="6DB8406F"/>
    <w:rsid w:val="6DB84EE2"/>
    <w:rsid w:val="6DBD7D68"/>
    <w:rsid w:val="6DBE28C7"/>
    <w:rsid w:val="6DC128FE"/>
    <w:rsid w:val="6DC20F14"/>
    <w:rsid w:val="6DC44326"/>
    <w:rsid w:val="6DC47752"/>
    <w:rsid w:val="6DC512ED"/>
    <w:rsid w:val="6DCA4847"/>
    <w:rsid w:val="6DCD1409"/>
    <w:rsid w:val="6DD32BF2"/>
    <w:rsid w:val="6DD63F1B"/>
    <w:rsid w:val="6DDA2D93"/>
    <w:rsid w:val="6DDD59CA"/>
    <w:rsid w:val="6DE22E9A"/>
    <w:rsid w:val="6DED296D"/>
    <w:rsid w:val="6DF939BC"/>
    <w:rsid w:val="6DFB0400"/>
    <w:rsid w:val="6E003E3D"/>
    <w:rsid w:val="6E01455F"/>
    <w:rsid w:val="6E042FA6"/>
    <w:rsid w:val="6E0B1C5A"/>
    <w:rsid w:val="6E1244F2"/>
    <w:rsid w:val="6E15187E"/>
    <w:rsid w:val="6E1B0C61"/>
    <w:rsid w:val="6E1C2025"/>
    <w:rsid w:val="6E1D0376"/>
    <w:rsid w:val="6E1E199B"/>
    <w:rsid w:val="6E202945"/>
    <w:rsid w:val="6E216E77"/>
    <w:rsid w:val="6E2E17AF"/>
    <w:rsid w:val="6E32768E"/>
    <w:rsid w:val="6E37072C"/>
    <w:rsid w:val="6E377E41"/>
    <w:rsid w:val="6E3C5DA9"/>
    <w:rsid w:val="6E3C7B9D"/>
    <w:rsid w:val="6E4F3A45"/>
    <w:rsid w:val="6E512686"/>
    <w:rsid w:val="6E5378F4"/>
    <w:rsid w:val="6E542B2E"/>
    <w:rsid w:val="6E5A316E"/>
    <w:rsid w:val="6E5E7289"/>
    <w:rsid w:val="6E600037"/>
    <w:rsid w:val="6E671C67"/>
    <w:rsid w:val="6E6E21D1"/>
    <w:rsid w:val="6E7377DF"/>
    <w:rsid w:val="6E766F97"/>
    <w:rsid w:val="6E7F40AB"/>
    <w:rsid w:val="6E81246E"/>
    <w:rsid w:val="6E8242BB"/>
    <w:rsid w:val="6E8A201D"/>
    <w:rsid w:val="6E8C3FC1"/>
    <w:rsid w:val="6E906D9A"/>
    <w:rsid w:val="6E943CC4"/>
    <w:rsid w:val="6E964983"/>
    <w:rsid w:val="6E9754CB"/>
    <w:rsid w:val="6E9827DD"/>
    <w:rsid w:val="6EA3004B"/>
    <w:rsid w:val="6EA32F06"/>
    <w:rsid w:val="6EA92DBA"/>
    <w:rsid w:val="6EAD25F7"/>
    <w:rsid w:val="6EB16F7D"/>
    <w:rsid w:val="6EB60EEA"/>
    <w:rsid w:val="6EB645DF"/>
    <w:rsid w:val="6EBA58D1"/>
    <w:rsid w:val="6EBC7157"/>
    <w:rsid w:val="6EBF16A6"/>
    <w:rsid w:val="6EC74271"/>
    <w:rsid w:val="6ECE772E"/>
    <w:rsid w:val="6ED644AD"/>
    <w:rsid w:val="6ED7075E"/>
    <w:rsid w:val="6EDD328C"/>
    <w:rsid w:val="6EE1570A"/>
    <w:rsid w:val="6EE2046E"/>
    <w:rsid w:val="6EE21664"/>
    <w:rsid w:val="6EE653B7"/>
    <w:rsid w:val="6EE9736C"/>
    <w:rsid w:val="6EF26383"/>
    <w:rsid w:val="6EF3357D"/>
    <w:rsid w:val="6EF4457E"/>
    <w:rsid w:val="6EF61839"/>
    <w:rsid w:val="6EF867E4"/>
    <w:rsid w:val="6EFF10D8"/>
    <w:rsid w:val="6F003DFE"/>
    <w:rsid w:val="6F005707"/>
    <w:rsid w:val="6F0830DB"/>
    <w:rsid w:val="6F0A4E9C"/>
    <w:rsid w:val="6F0A77A0"/>
    <w:rsid w:val="6F1C5F49"/>
    <w:rsid w:val="6F1D53CA"/>
    <w:rsid w:val="6F225336"/>
    <w:rsid w:val="6F231BEF"/>
    <w:rsid w:val="6F233805"/>
    <w:rsid w:val="6F2614AD"/>
    <w:rsid w:val="6F26245B"/>
    <w:rsid w:val="6F2729BB"/>
    <w:rsid w:val="6F2F0386"/>
    <w:rsid w:val="6F332A28"/>
    <w:rsid w:val="6F334171"/>
    <w:rsid w:val="6F3E4F0F"/>
    <w:rsid w:val="6F424458"/>
    <w:rsid w:val="6F4B6208"/>
    <w:rsid w:val="6F4C23E3"/>
    <w:rsid w:val="6F5E07F5"/>
    <w:rsid w:val="6F5E79F6"/>
    <w:rsid w:val="6F5F67D2"/>
    <w:rsid w:val="6F6224EC"/>
    <w:rsid w:val="6F62636B"/>
    <w:rsid w:val="6F69542C"/>
    <w:rsid w:val="6F6D4C9F"/>
    <w:rsid w:val="6F707EBA"/>
    <w:rsid w:val="6F785B4B"/>
    <w:rsid w:val="6F7B4E62"/>
    <w:rsid w:val="6F832A27"/>
    <w:rsid w:val="6F83591F"/>
    <w:rsid w:val="6F8433A5"/>
    <w:rsid w:val="6F844670"/>
    <w:rsid w:val="6F855DF6"/>
    <w:rsid w:val="6F887A72"/>
    <w:rsid w:val="6F8C1F6F"/>
    <w:rsid w:val="6F8C3DAA"/>
    <w:rsid w:val="6F8C7E4E"/>
    <w:rsid w:val="6F8D0FF2"/>
    <w:rsid w:val="6F8F521E"/>
    <w:rsid w:val="6F985883"/>
    <w:rsid w:val="6F9D4817"/>
    <w:rsid w:val="6FA227C1"/>
    <w:rsid w:val="6FA253B6"/>
    <w:rsid w:val="6FA837C8"/>
    <w:rsid w:val="6FAC6610"/>
    <w:rsid w:val="6FAF4FFE"/>
    <w:rsid w:val="6FB05B5D"/>
    <w:rsid w:val="6FB847FE"/>
    <w:rsid w:val="6FBA7BD6"/>
    <w:rsid w:val="6FC67FBA"/>
    <w:rsid w:val="6FC77EB2"/>
    <w:rsid w:val="6FC9683F"/>
    <w:rsid w:val="6FCF3587"/>
    <w:rsid w:val="6FD15D45"/>
    <w:rsid w:val="6FD30250"/>
    <w:rsid w:val="6FD52703"/>
    <w:rsid w:val="6FDD42E6"/>
    <w:rsid w:val="6FE36B28"/>
    <w:rsid w:val="6FE441CB"/>
    <w:rsid w:val="6FE54F33"/>
    <w:rsid w:val="6FEF5D43"/>
    <w:rsid w:val="6FF653F0"/>
    <w:rsid w:val="6FF7562A"/>
    <w:rsid w:val="6FF77C92"/>
    <w:rsid w:val="6FF86D8B"/>
    <w:rsid w:val="6FFA71B2"/>
    <w:rsid w:val="700D145E"/>
    <w:rsid w:val="700D32F2"/>
    <w:rsid w:val="70134CF8"/>
    <w:rsid w:val="701A40A3"/>
    <w:rsid w:val="701D28B0"/>
    <w:rsid w:val="701D6176"/>
    <w:rsid w:val="701E45B5"/>
    <w:rsid w:val="702A654D"/>
    <w:rsid w:val="702E7F70"/>
    <w:rsid w:val="703411AB"/>
    <w:rsid w:val="703546B9"/>
    <w:rsid w:val="70410790"/>
    <w:rsid w:val="704149D2"/>
    <w:rsid w:val="70483BF2"/>
    <w:rsid w:val="704C5088"/>
    <w:rsid w:val="704F62B7"/>
    <w:rsid w:val="70507A6D"/>
    <w:rsid w:val="705817E9"/>
    <w:rsid w:val="705C2C33"/>
    <w:rsid w:val="7061760C"/>
    <w:rsid w:val="70633012"/>
    <w:rsid w:val="706537BD"/>
    <w:rsid w:val="706568E3"/>
    <w:rsid w:val="70657406"/>
    <w:rsid w:val="706A6FEB"/>
    <w:rsid w:val="70705517"/>
    <w:rsid w:val="70746C4D"/>
    <w:rsid w:val="70797D1F"/>
    <w:rsid w:val="707E235D"/>
    <w:rsid w:val="707F5CB2"/>
    <w:rsid w:val="70800FE3"/>
    <w:rsid w:val="70813500"/>
    <w:rsid w:val="70814BED"/>
    <w:rsid w:val="708432A7"/>
    <w:rsid w:val="708B0A13"/>
    <w:rsid w:val="708E3F12"/>
    <w:rsid w:val="70946AA5"/>
    <w:rsid w:val="70997E9D"/>
    <w:rsid w:val="709A1488"/>
    <w:rsid w:val="709B191B"/>
    <w:rsid w:val="709B28EA"/>
    <w:rsid w:val="709E1754"/>
    <w:rsid w:val="709E767D"/>
    <w:rsid w:val="70A12499"/>
    <w:rsid w:val="70A539A4"/>
    <w:rsid w:val="70A56F39"/>
    <w:rsid w:val="70AA048C"/>
    <w:rsid w:val="70AB29FC"/>
    <w:rsid w:val="70B9039B"/>
    <w:rsid w:val="70BF325C"/>
    <w:rsid w:val="70C812BD"/>
    <w:rsid w:val="70C82EEC"/>
    <w:rsid w:val="70C834EE"/>
    <w:rsid w:val="70C848D6"/>
    <w:rsid w:val="70CD7E32"/>
    <w:rsid w:val="70DC0075"/>
    <w:rsid w:val="70E64A50"/>
    <w:rsid w:val="70EB6B17"/>
    <w:rsid w:val="70F25330"/>
    <w:rsid w:val="70F42453"/>
    <w:rsid w:val="70F67C4E"/>
    <w:rsid w:val="70FB7D38"/>
    <w:rsid w:val="70FE7696"/>
    <w:rsid w:val="710359F9"/>
    <w:rsid w:val="710F0A79"/>
    <w:rsid w:val="7112183A"/>
    <w:rsid w:val="71126824"/>
    <w:rsid w:val="711464E6"/>
    <w:rsid w:val="71153511"/>
    <w:rsid w:val="71180B16"/>
    <w:rsid w:val="712054A9"/>
    <w:rsid w:val="71233EF6"/>
    <w:rsid w:val="71262A07"/>
    <w:rsid w:val="71334A7F"/>
    <w:rsid w:val="71384449"/>
    <w:rsid w:val="713D01E3"/>
    <w:rsid w:val="713D2C19"/>
    <w:rsid w:val="71405F56"/>
    <w:rsid w:val="714B0D57"/>
    <w:rsid w:val="714B50B3"/>
    <w:rsid w:val="71546E15"/>
    <w:rsid w:val="71567D42"/>
    <w:rsid w:val="715776FB"/>
    <w:rsid w:val="715857A3"/>
    <w:rsid w:val="7159115F"/>
    <w:rsid w:val="715E1524"/>
    <w:rsid w:val="715E3592"/>
    <w:rsid w:val="71600D1C"/>
    <w:rsid w:val="71684285"/>
    <w:rsid w:val="716F7956"/>
    <w:rsid w:val="716F7D84"/>
    <w:rsid w:val="7172292F"/>
    <w:rsid w:val="71725FF4"/>
    <w:rsid w:val="71734E71"/>
    <w:rsid w:val="71763D1A"/>
    <w:rsid w:val="717B5A74"/>
    <w:rsid w:val="717C2D80"/>
    <w:rsid w:val="717D46FA"/>
    <w:rsid w:val="717E37B5"/>
    <w:rsid w:val="717E5BA3"/>
    <w:rsid w:val="717F4EF4"/>
    <w:rsid w:val="71806C15"/>
    <w:rsid w:val="718161BD"/>
    <w:rsid w:val="71864485"/>
    <w:rsid w:val="71897764"/>
    <w:rsid w:val="718D654C"/>
    <w:rsid w:val="71900028"/>
    <w:rsid w:val="71907619"/>
    <w:rsid w:val="719146C4"/>
    <w:rsid w:val="71924DB6"/>
    <w:rsid w:val="71931A05"/>
    <w:rsid w:val="719851E0"/>
    <w:rsid w:val="719A1DAE"/>
    <w:rsid w:val="719B7F30"/>
    <w:rsid w:val="719F121A"/>
    <w:rsid w:val="71A4116F"/>
    <w:rsid w:val="71A650E9"/>
    <w:rsid w:val="71A90121"/>
    <w:rsid w:val="71A97795"/>
    <w:rsid w:val="71AA1DD6"/>
    <w:rsid w:val="71AB0BB4"/>
    <w:rsid w:val="71AD4842"/>
    <w:rsid w:val="71B6021B"/>
    <w:rsid w:val="71B72208"/>
    <w:rsid w:val="71BC7EA6"/>
    <w:rsid w:val="71C414F5"/>
    <w:rsid w:val="71C62880"/>
    <w:rsid w:val="71C84FF7"/>
    <w:rsid w:val="71CF584A"/>
    <w:rsid w:val="71D00D58"/>
    <w:rsid w:val="71D0562C"/>
    <w:rsid w:val="71D25EF0"/>
    <w:rsid w:val="71D46BA0"/>
    <w:rsid w:val="71D65BF3"/>
    <w:rsid w:val="71DA3A81"/>
    <w:rsid w:val="71E026C6"/>
    <w:rsid w:val="71E14A7B"/>
    <w:rsid w:val="71E668B9"/>
    <w:rsid w:val="71E92BD3"/>
    <w:rsid w:val="71F81E69"/>
    <w:rsid w:val="71FA0310"/>
    <w:rsid w:val="71FA03A4"/>
    <w:rsid w:val="71FF76A6"/>
    <w:rsid w:val="7203475A"/>
    <w:rsid w:val="721867C9"/>
    <w:rsid w:val="721F3F83"/>
    <w:rsid w:val="72211FE4"/>
    <w:rsid w:val="72231E79"/>
    <w:rsid w:val="72250B4D"/>
    <w:rsid w:val="72253C9E"/>
    <w:rsid w:val="72284527"/>
    <w:rsid w:val="72340E14"/>
    <w:rsid w:val="723E2270"/>
    <w:rsid w:val="72462547"/>
    <w:rsid w:val="724B6DCC"/>
    <w:rsid w:val="724C3092"/>
    <w:rsid w:val="724C5DE0"/>
    <w:rsid w:val="724E6B5D"/>
    <w:rsid w:val="72504E2C"/>
    <w:rsid w:val="72552748"/>
    <w:rsid w:val="72566D1C"/>
    <w:rsid w:val="7257734C"/>
    <w:rsid w:val="725F43C2"/>
    <w:rsid w:val="72645DEC"/>
    <w:rsid w:val="726C3B59"/>
    <w:rsid w:val="726C3CB4"/>
    <w:rsid w:val="727366E6"/>
    <w:rsid w:val="7277713D"/>
    <w:rsid w:val="72826F06"/>
    <w:rsid w:val="7288268C"/>
    <w:rsid w:val="728B4196"/>
    <w:rsid w:val="728C0F4F"/>
    <w:rsid w:val="728D649B"/>
    <w:rsid w:val="728F4E67"/>
    <w:rsid w:val="72923FE8"/>
    <w:rsid w:val="72936BEF"/>
    <w:rsid w:val="729942E8"/>
    <w:rsid w:val="729B03C7"/>
    <w:rsid w:val="729B5D0E"/>
    <w:rsid w:val="729F5065"/>
    <w:rsid w:val="72AD67F9"/>
    <w:rsid w:val="72B01483"/>
    <w:rsid w:val="72B62C80"/>
    <w:rsid w:val="72B7717D"/>
    <w:rsid w:val="72BA7244"/>
    <w:rsid w:val="72BC4C7D"/>
    <w:rsid w:val="72BC7B1C"/>
    <w:rsid w:val="72BD2F0C"/>
    <w:rsid w:val="72C308C1"/>
    <w:rsid w:val="72C9287B"/>
    <w:rsid w:val="72CC1981"/>
    <w:rsid w:val="72D631B3"/>
    <w:rsid w:val="72E17E12"/>
    <w:rsid w:val="72E93268"/>
    <w:rsid w:val="72EE0601"/>
    <w:rsid w:val="72EF68FC"/>
    <w:rsid w:val="72F2342B"/>
    <w:rsid w:val="72F3282C"/>
    <w:rsid w:val="72F65229"/>
    <w:rsid w:val="72FA159E"/>
    <w:rsid w:val="73041AF1"/>
    <w:rsid w:val="7307279A"/>
    <w:rsid w:val="730B4688"/>
    <w:rsid w:val="7310150F"/>
    <w:rsid w:val="73132831"/>
    <w:rsid w:val="731659A5"/>
    <w:rsid w:val="731C7819"/>
    <w:rsid w:val="731E62EF"/>
    <w:rsid w:val="73217A9C"/>
    <w:rsid w:val="732550C7"/>
    <w:rsid w:val="73263829"/>
    <w:rsid w:val="732B4C71"/>
    <w:rsid w:val="732E17D7"/>
    <w:rsid w:val="733769BD"/>
    <w:rsid w:val="733B441C"/>
    <w:rsid w:val="733B5346"/>
    <w:rsid w:val="733D0B73"/>
    <w:rsid w:val="733E2261"/>
    <w:rsid w:val="733F2EB7"/>
    <w:rsid w:val="733F37B2"/>
    <w:rsid w:val="73422ACE"/>
    <w:rsid w:val="734304FC"/>
    <w:rsid w:val="73487792"/>
    <w:rsid w:val="734A1A0D"/>
    <w:rsid w:val="734D0084"/>
    <w:rsid w:val="734F5013"/>
    <w:rsid w:val="735029F8"/>
    <w:rsid w:val="73565BA5"/>
    <w:rsid w:val="73594420"/>
    <w:rsid w:val="736557C9"/>
    <w:rsid w:val="73656511"/>
    <w:rsid w:val="736A2725"/>
    <w:rsid w:val="736D4B5E"/>
    <w:rsid w:val="73705C26"/>
    <w:rsid w:val="737566AB"/>
    <w:rsid w:val="73797AB5"/>
    <w:rsid w:val="73797DAC"/>
    <w:rsid w:val="737E55AB"/>
    <w:rsid w:val="737F40FA"/>
    <w:rsid w:val="73877B2D"/>
    <w:rsid w:val="738B2FC3"/>
    <w:rsid w:val="738B3884"/>
    <w:rsid w:val="738C6FDD"/>
    <w:rsid w:val="739A38F1"/>
    <w:rsid w:val="739E6C22"/>
    <w:rsid w:val="73A155A6"/>
    <w:rsid w:val="73A47455"/>
    <w:rsid w:val="73AB2828"/>
    <w:rsid w:val="73AE7E8F"/>
    <w:rsid w:val="73B205FF"/>
    <w:rsid w:val="73B337CB"/>
    <w:rsid w:val="73B65DB0"/>
    <w:rsid w:val="73BD5682"/>
    <w:rsid w:val="73C2465C"/>
    <w:rsid w:val="73C64E21"/>
    <w:rsid w:val="73CC3C78"/>
    <w:rsid w:val="73CE373A"/>
    <w:rsid w:val="73D16EF8"/>
    <w:rsid w:val="73D627D9"/>
    <w:rsid w:val="73DF1C04"/>
    <w:rsid w:val="73E17EBC"/>
    <w:rsid w:val="73E26F26"/>
    <w:rsid w:val="73EB1642"/>
    <w:rsid w:val="73EB5CC6"/>
    <w:rsid w:val="73EE3508"/>
    <w:rsid w:val="73EF1C08"/>
    <w:rsid w:val="73F4154E"/>
    <w:rsid w:val="73F57948"/>
    <w:rsid w:val="73F73087"/>
    <w:rsid w:val="73F85407"/>
    <w:rsid w:val="73FF2FE2"/>
    <w:rsid w:val="73FF566D"/>
    <w:rsid w:val="740115FC"/>
    <w:rsid w:val="74056267"/>
    <w:rsid w:val="740812FF"/>
    <w:rsid w:val="740B3B3C"/>
    <w:rsid w:val="74145F55"/>
    <w:rsid w:val="74152A06"/>
    <w:rsid w:val="74157DA1"/>
    <w:rsid w:val="741B54FE"/>
    <w:rsid w:val="741E55D8"/>
    <w:rsid w:val="741E6EC9"/>
    <w:rsid w:val="74292FBE"/>
    <w:rsid w:val="742D396E"/>
    <w:rsid w:val="7430265E"/>
    <w:rsid w:val="74332096"/>
    <w:rsid w:val="74381571"/>
    <w:rsid w:val="743957DE"/>
    <w:rsid w:val="743A7459"/>
    <w:rsid w:val="743B5ED5"/>
    <w:rsid w:val="743B73C3"/>
    <w:rsid w:val="743E49E4"/>
    <w:rsid w:val="74440E49"/>
    <w:rsid w:val="744B1037"/>
    <w:rsid w:val="744F07C8"/>
    <w:rsid w:val="745447D5"/>
    <w:rsid w:val="74581E54"/>
    <w:rsid w:val="745E4CB9"/>
    <w:rsid w:val="745F5DF2"/>
    <w:rsid w:val="74600FBD"/>
    <w:rsid w:val="746167EE"/>
    <w:rsid w:val="746F0C65"/>
    <w:rsid w:val="747329FA"/>
    <w:rsid w:val="74747F7D"/>
    <w:rsid w:val="74770CC5"/>
    <w:rsid w:val="747B3895"/>
    <w:rsid w:val="747B4742"/>
    <w:rsid w:val="747E5A14"/>
    <w:rsid w:val="74803E68"/>
    <w:rsid w:val="74817139"/>
    <w:rsid w:val="7483256E"/>
    <w:rsid w:val="74856D6F"/>
    <w:rsid w:val="748F4686"/>
    <w:rsid w:val="749B4202"/>
    <w:rsid w:val="749F0AB0"/>
    <w:rsid w:val="74A044FB"/>
    <w:rsid w:val="74A2465F"/>
    <w:rsid w:val="74A645AD"/>
    <w:rsid w:val="74AF784E"/>
    <w:rsid w:val="74B31877"/>
    <w:rsid w:val="74B40BE9"/>
    <w:rsid w:val="74B712E4"/>
    <w:rsid w:val="74B8420A"/>
    <w:rsid w:val="74BE3559"/>
    <w:rsid w:val="74C5102D"/>
    <w:rsid w:val="74C73E91"/>
    <w:rsid w:val="74CC2EEE"/>
    <w:rsid w:val="74D65BE1"/>
    <w:rsid w:val="74DA78F3"/>
    <w:rsid w:val="74DD501D"/>
    <w:rsid w:val="74DF77B7"/>
    <w:rsid w:val="74E42455"/>
    <w:rsid w:val="74E55EE6"/>
    <w:rsid w:val="74E821C4"/>
    <w:rsid w:val="74EF7F29"/>
    <w:rsid w:val="74FA2A27"/>
    <w:rsid w:val="74FE4AE5"/>
    <w:rsid w:val="75042F01"/>
    <w:rsid w:val="750C2F6A"/>
    <w:rsid w:val="751469DB"/>
    <w:rsid w:val="75164D6C"/>
    <w:rsid w:val="75193A74"/>
    <w:rsid w:val="751A67E8"/>
    <w:rsid w:val="751D432A"/>
    <w:rsid w:val="751F1FC3"/>
    <w:rsid w:val="75236C06"/>
    <w:rsid w:val="75276215"/>
    <w:rsid w:val="752C15DF"/>
    <w:rsid w:val="753520C1"/>
    <w:rsid w:val="75394176"/>
    <w:rsid w:val="753A4D57"/>
    <w:rsid w:val="753A4E60"/>
    <w:rsid w:val="753C6901"/>
    <w:rsid w:val="753E1815"/>
    <w:rsid w:val="75412B9C"/>
    <w:rsid w:val="754560B4"/>
    <w:rsid w:val="754D436C"/>
    <w:rsid w:val="75583C85"/>
    <w:rsid w:val="75591880"/>
    <w:rsid w:val="755F66A1"/>
    <w:rsid w:val="75641248"/>
    <w:rsid w:val="75654035"/>
    <w:rsid w:val="75670565"/>
    <w:rsid w:val="75690083"/>
    <w:rsid w:val="756A3EB0"/>
    <w:rsid w:val="756C13D9"/>
    <w:rsid w:val="756C4DFE"/>
    <w:rsid w:val="756C538B"/>
    <w:rsid w:val="75710D0E"/>
    <w:rsid w:val="75710D1F"/>
    <w:rsid w:val="75733756"/>
    <w:rsid w:val="757A2083"/>
    <w:rsid w:val="757D0DB7"/>
    <w:rsid w:val="757D3E94"/>
    <w:rsid w:val="757F018E"/>
    <w:rsid w:val="75833968"/>
    <w:rsid w:val="75867D0A"/>
    <w:rsid w:val="758D2721"/>
    <w:rsid w:val="758D33DD"/>
    <w:rsid w:val="75940013"/>
    <w:rsid w:val="7598178A"/>
    <w:rsid w:val="75A235DA"/>
    <w:rsid w:val="75AC09D7"/>
    <w:rsid w:val="75B47DE6"/>
    <w:rsid w:val="75B864B0"/>
    <w:rsid w:val="75BA4742"/>
    <w:rsid w:val="75BD3BE2"/>
    <w:rsid w:val="75BE489D"/>
    <w:rsid w:val="75C04205"/>
    <w:rsid w:val="75C15EDE"/>
    <w:rsid w:val="75C72BED"/>
    <w:rsid w:val="75D633F7"/>
    <w:rsid w:val="75DA6139"/>
    <w:rsid w:val="75DF389B"/>
    <w:rsid w:val="75E17EDC"/>
    <w:rsid w:val="75EA5D09"/>
    <w:rsid w:val="75F03E87"/>
    <w:rsid w:val="75F23E97"/>
    <w:rsid w:val="75F3343E"/>
    <w:rsid w:val="75F847AE"/>
    <w:rsid w:val="75FA5D2E"/>
    <w:rsid w:val="75FE1585"/>
    <w:rsid w:val="75FF6C24"/>
    <w:rsid w:val="76033C84"/>
    <w:rsid w:val="76033DAE"/>
    <w:rsid w:val="76073BE5"/>
    <w:rsid w:val="760A4F76"/>
    <w:rsid w:val="760B3971"/>
    <w:rsid w:val="76144E73"/>
    <w:rsid w:val="7615397B"/>
    <w:rsid w:val="761546D9"/>
    <w:rsid w:val="76157947"/>
    <w:rsid w:val="761A27A2"/>
    <w:rsid w:val="76206D4D"/>
    <w:rsid w:val="76213A6C"/>
    <w:rsid w:val="76276FCD"/>
    <w:rsid w:val="762A3631"/>
    <w:rsid w:val="762C1A00"/>
    <w:rsid w:val="762D377B"/>
    <w:rsid w:val="763147D3"/>
    <w:rsid w:val="764173DC"/>
    <w:rsid w:val="764517C8"/>
    <w:rsid w:val="7646071B"/>
    <w:rsid w:val="7646768D"/>
    <w:rsid w:val="76481FF9"/>
    <w:rsid w:val="76482C7A"/>
    <w:rsid w:val="76492816"/>
    <w:rsid w:val="764A52F9"/>
    <w:rsid w:val="764D28C9"/>
    <w:rsid w:val="7650151F"/>
    <w:rsid w:val="76566038"/>
    <w:rsid w:val="76571F4C"/>
    <w:rsid w:val="765B64A0"/>
    <w:rsid w:val="76625742"/>
    <w:rsid w:val="76627E92"/>
    <w:rsid w:val="76662E87"/>
    <w:rsid w:val="76667A6D"/>
    <w:rsid w:val="766B671A"/>
    <w:rsid w:val="766C6BB2"/>
    <w:rsid w:val="766D05FF"/>
    <w:rsid w:val="76763D35"/>
    <w:rsid w:val="7677439C"/>
    <w:rsid w:val="767B6647"/>
    <w:rsid w:val="7683109C"/>
    <w:rsid w:val="76870533"/>
    <w:rsid w:val="76871A3A"/>
    <w:rsid w:val="768918F1"/>
    <w:rsid w:val="768B14D4"/>
    <w:rsid w:val="768E55CF"/>
    <w:rsid w:val="76913341"/>
    <w:rsid w:val="76A36684"/>
    <w:rsid w:val="76A40C48"/>
    <w:rsid w:val="76A758E7"/>
    <w:rsid w:val="76A76B1F"/>
    <w:rsid w:val="76AB0677"/>
    <w:rsid w:val="76AC01D9"/>
    <w:rsid w:val="76AC7CAF"/>
    <w:rsid w:val="76AE24B4"/>
    <w:rsid w:val="76AF007B"/>
    <w:rsid w:val="76AF081E"/>
    <w:rsid w:val="76AF2FEE"/>
    <w:rsid w:val="76B4258E"/>
    <w:rsid w:val="76B566AC"/>
    <w:rsid w:val="76BC01B9"/>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D6663"/>
    <w:rsid w:val="76EE7037"/>
    <w:rsid w:val="76EF132A"/>
    <w:rsid w:val="76EF366E"/>
    <w:rsid w:val="76F105F2"/>
    <w:rsid w:val="76FA0759"/>
    <w:rsid w:val="76FA7D71"/>
    <w:rsid w:val="76FE1C68"/>
    <w:rsid w:val="7700323B"/>
    <w:rsid w:val="77051201"/>
    <w:rsid w:val="77075563"/>
    <w:rsid w:val="770F495C"/>
    <w:rsid w:val="770F6150"/>
    <w:rsid w:val="771262A9"/>
    <w:rsid w:val="77146149"/>
    <w:rsid w:val="77153ECA"/>
    <w:rsid w:val="771B19D9"/>
    <w:rsid w:val="771C0F7D"/>
    <w:rsid w:val="771E6796"/>
    <w:rsid w:val="771F3BDA"/>
    <w:rsid w:val="772B29EC"/>
    <w:rsid w:val="772E2295"/>
    <w:rsid w:val="7732100E"/>
    <w:rsid w:val="77331554"/>
    <w:rsid w:val="773830F5"/>
    <w:rsid w:val="77407F06"/>
    <w:rsid w:val="77471C6C"/>
    <w:rsid w:val="77492BE0"/>
    <w:rsid w:val="774E16D7"/>
    <w:rsid w:val="77506C3F"/>
    <w:rsid w:val="7752759B"/>
    <w:rsid w:val="77582AC2"/>
    <w:rsid w:val="775B5DED"/>
    <w:rsid w:val="775C6059"/>
    <w:rsid w:val="77686BE1"/>
    <w:rsid w:val="776920A5"/>
    <w:rsid w:val="776B1D1E"/>
    <w:rsid w:val="776B6E52"/>
    <w:rsid w:val="776D0E49"/>
    <w:rsid w:val="776E252B"/>
    <w:rsid w:val="7774619A"/>
    <w:rsid w:val="777A47C9"/>
    <w:rsid w:val="777A6424"/>
    <w:rsid w:val="777B241F"/>
    <w:rsid w:val="777B4DC0"/>
    <w:rsid w:val="777C13E6"/>
    <w:rsid w:val="77801906"/>
    <w:rsid w:val="77861140"/>
    <w:rsid w:val="778666FA"/>
    <w:rsid w:val="778D489B"/>
    <w:rsid w:val="778E4093"/>
    <w:rsid w:val="77923A22"/>
    <w:rsid w:val="77953D5C"/>
    <w:rsid w:val="77990964"/>
    <w:rsid w:val="77991457"/>
    <w:rsid w:val="77A0499A"/>
    <w:rsid w:val="77A7092E"/>
    <w:rsid w:val="77AB653C"/>
    <w:rsid w:val="77AE30AE"/>
    <w:rsid w:val="77AF1C62"/>
    <w:rsid w:val="77B11365"/>
    <w:rsid w:val="77B6708C"/>
    <w:rsid w:val="77B73D31"/>
    <w:rsid w:val="77B86D89"/>
    <w:rsid w:val="77C1530F"/>
    <w:rsid w:val="77C35511"/>
    <w:rsid w:val="77C410C1"/>
    <w:rsid w:val="77C44FCE"/>
    <w:rsid w:val="77C47D82"/>
    <w:rsid w:val="77C91DA3"/>
    <w:rsid w:val="77CB7B42"/>
    <w:rsid w:val="77D01FB6"/>
    <w:rsid w:val="77D070DE"/>
    <w:rsid w:val="77D84C40"/>
    <w:rsid w:val="77DE0391"/>
    <w:rsid w:val="77DF0DAE"/>
    <w:rsid w:val="77E23AE2"/>
    <w:rsid w:val="77E2778E"/>
    <w:rsid w:val="77E411CD"/>
    <w:rsid w:val="77E44DD7"/>
    <w:rsid w:val="77E61830"/>
    <w:rsid w:val="77E8106F"/>
    <w:rsid w:val="77EA48F1"/>
    <w:rsid w:val="77EC4874"/>
    <w:rsid w:val="77F4601E"/>
    <w:rsid w:val="77F73F1E"/>
    <w:rsid w:val="77FB5518"/>
    <w:rsid w:val="78092773"/>
    <w:rsid w:val="780A38F0"/>
    <w:rsid w:val="780C3A7E"/>
    <w:rsid w:val="780D38C6"/>
    <w:rsid w:val="78120E54"/>
    <w:rsid w:val="781572EA"/>
    <w:rsid w:val="781A18B0"/>
    <w:rsid w:val="781C73F0"/>
    <w:rsid w:val="781F178A"/>
    <w:rsid w:val="782942F2"/>
    <w:rsid w:val="782F3211"/>
    <w:rsid w:val="783129AD"/>
    <w:rsid w:val="78315DA2"/>
    <w:rsid w:val="78334775"/>
    <w:rsid w:val="78412D3D"/>
    <w:rsid w:val="784548FD"/>
    <w:rsid w:val="78477E1D"/>
    <w:rsid w:val="784A3EE1"/>
    <w:rsid w:val="784C137E"/>
    <w:rsid w:val="784E5DC5"/>
    <w:rsid w:val="78561A75"/>
    <w:rsid w:val="78582901"/>
    <w:rsid w:val="78582DD1"/>
    <w:rsid w:val="78594907"/>
    <w:rsid w:val="785B2D12"/>
    <w:rsid w:val="785E6B7A"/>
    <w:rsid w:val="78626792"/>
    <w:rsid w:val="78656BA2"/>
    <w:rsid w:val="78657301"/>
    <w:rsid w:val="786F385F"/>
    <w:rsid w:val="786F664D"/>
    <w:rsid w:val="78756CB4"/>
    <w:rsid w:val="787C51E8"/>
    <w:rsid w:val="787F4BF1"/>
    <w:rsid w:val="788003A8"/>
    <w:rsid w:val="78812179"/>
    <w:rsid w:val="78841B50"/>
    <w:rsid w:val="788460C1"/>
    <w:rsid w:val="788818A2"/>
    <w:rsid w:val="788B7C30"/>
    <w:rsid w:val="788F4D2E"/>
    <w:rsid w:val="78937B13"/>
    <w:rsid w:val="78971BF2"/>
    <w:rsid w:val="789D5404"/>
    <w:rsid w:val="78A31B56"/>
    <w:rsid w:val="78A91184"/>
    <w:rsid w:val="78AA232E"/>
    <w:rsid w:val="78AB323F"/>
    <w:rsid w:val="78B217D0"/>
    <w:rsid w:val="78B37527"/>
    <w:rsid w:val="78B452F9"/>
    <w:rsid w:val="78B52AC0"/>
    <w:rsid w:val="78B950CC"/>
    <w:rsid w:val="78BC3B78"/>
    <w:rsid w:val="78BC4093"/>
    <w:rsid w:val="78C5038C"/>
    <w:rsid w:val="78C645BA"/>
    <w:rsid w:val="78CB23D0"/>
    <w:rsid w:val="78CD2AA6"/>
    <w:rsid w:val="78CF133C"/>
    <w:rsid w:val="78CF65C6"/>
    <w:rsid w:val="78D10508"/>
    <w:rsid w:val="78D635FC"/>
    <w:rsid w:val="78DD58A2"/>
    <w:rsid w:val="78E044E3"/>
    <w:rsid w:val="78E079A9"/>
    <w:rsid w:val="78E42F40"/>
    <w:rsid w:val="78E44605"/>
    <w:rsid w:val="78E75198"/>
    <w:rsid w:val="78EE2C07"/>
    <w:rsid w:val="78EF0A82"/>
    <w:rsid w:val="78F35CFF"/>
    <w:rsid w:val="78F647C2"/>
    <w:rsid w:val="78F95E1B"/>
    <w:rsid w:val="790276D7"/>
    <w:rsid w:val="79040A96"/>
    <w:rsid w:val="7908404B"/>
    <w:rsid w:val="790C7E49"/>
    <w:rsid w:val="79173E34"/>
    <w:rsid w:val="79174294"/>
    <w:rsid w:val="791A0145"/>
    <w:rsid w:val="791E7FFE"/>
    <w:rsid w:val="79222611"/>
    <w:rsid w:val="7924372B"/>
    <w:rsid w:val="792867F0"/>
    <w:rsid w:val="792B4828"/>
    <w:rsid w:val="792E53C8"/>
    <w:rsid w:val="79306B09"/>
    <w:rsid w:val="79313D25"/>
    <w:rsid w:val="7933487A"/>
    <w:rsid w:val="79354183"/>
    <w:rsid w:val="79361C47"/>
    <w:rsid w:val="79373313"/>
    <w:rsid w:val="79376126"/>
    <w:rsid w:val="79393D00"/>
    <w:rsid w:val="794461A0"/>
    <w:rsid w:val="794940A8"/>
    <w:rsid w:val="79497224"/>
    <w:rsid w:val="794E37C9"/>
    <w:rsid w:val="794E3E04"/>
    <w:rsid w:val="794F3F6B"/>
    <w:rsid w:val="794F6637"/>
    <w:rsid w:val="7951058E"/>
    <w:rsid w:val="7956593C"/>
    <w:rsid w:val="795875BC"/>
    <w:rsid w:val="795B1465"/>
    <w:rsid w:val="795F7726"/>
    <w:rsid w:val="796410B7"/>
    <w:rsid w:val="796E2607"/>
    <w:rsid w:val="79732EBC"/>
    <w:rsid w:val="79754558"/>
    <w:rsid w:val="79782905"/>
    <w:rsid w:val="797A667D"/>
    <w:rsid w:val="797C0376"/>
    <w:rsid w:val="797C0917"/>
    <w:rsid w:val="797D05D4"/>
    <w:rsid w:val="797F5554"/>
    <w:rsid w:val="79805DAF"/>
    <w:rsid w:val="79850083"/>
    <w:rsid w:val="79871188"/>
    <w:rsid w:val="798B35C1"/>
    <w:rsid w:val="7992074C"/>
    <w:rsid w:val="79991615"/>
    <w:rsid w:val="799D5D70"/>
    <w:rsid w:val="799E1438"/>
    <w:rsid w:val="79A0111D"/>
    <w:rsid w:val="79A52EAE"/>
    <w:rsid w:val="79A70672"/>
    <w:rsid w:val="79AA434A"/>
    <w:rsid w:val="79AE00E0"/>
    <w:rsid w:val="79AE44F6"/>
    <w:rsid w:val="79B0053F"/>
    <w:rsid w:val="79B01766"/>
    <w:rsid w:val="79B56AA6"/>
    <w:rsid w:val="79BB1073"/>
    <w:rsid w:val="79BF4539"/>
    <w:rsid w:val="79C54FD1"/>
    <w:rsid w:val="79CD47DF"/>
    <w:rsid w:val="79D242F0"/>
    <w:rsid w:val="79D40128"/>
    <w:rsid w:val="79D528A5"/>
    <w:rsid w:val="79D971BD"/>
    <w:rsid w:val="79E67672"/>
    <w:rsid w:val="79E80322"/>
    <w:rsid w:val="79EF2E64"/>
    <w:rsid w:val="79F37B68"/>
    <w:rsid w:val="79F74EBB"/>
    <w:rsid w:val="79FC0095"/>
    <w:rsid w:val="79FD2C2C"/>
    <w:rsid w:val="7A022823"/>
    <w:rsid w:val="7A050A61"/>
    <w:rsid w:val="7A074534"/>
    <w:rsid w:val="7A096696"/>
    <w:rsid w:val="7A0C0499"/>
    <w:rsid w:val="7A0C0DE0"/>
    <w:rsid w:val="7A0C200A"/>
    <w:rsid w:val="7A0C3E33"/>
    <w:rsid w:val="7A1317FB"/>
    <w:rsid w:val="7A1940E8"/>
    <w:rsid w:val="7A19682C"/>
    <w:rsid w:val="7A1B04E8"/>
    <w:rsid w:val="7A1B61F3"/>
    <w:rsid w:val="7A200161"/>
    <w:rsid w:val="7A21113F"/>
    <w:rsid w:val="7A213406"/>
    <w:rsid w:val="7A2675DF"/>
    <w:rsid w:val="7A296394"/>
    <w:rsid w:val="7A2A2B89"/>
    <w:rsid w:val="7A2A3E2D"/>
    <w:rsid w:val="7A2B3E1B"/>
    <w:rsid w:val="7A2C45FD"/>
    <w:rsid w:val="7A2F0ECB"/>
    <w:rsid w:val="7A3951D3"/>
    <w:rsid w:val="7A395E1D"/>
    <w:rsid w:val="7A3965EC"/>
    <w:rsid w:val="7A3C0051"/>
    <w:rsid w:val="7A453268"/>
    <w:rsid w:val="7A477AFA"/>
    <w:rsid w:val="7A486F99"/>
    <w:rsid w:val="7A4A2FA3"/>
    <w:rsid w:val="7A4D2F1A"/>
    <w:rsid w:val="7A4D3E3C"/>
    <w:rsid w:val="7A4F6072"/>
    <w:rsid w:val="7A4F78E1"/>
    <w:rsid w:val="7A52326D"/>
    <w:rsid w:val="7A5C1B12"/>
    <w:rsid w:val="7A615624"/>
    <w:rsid w:val="7A670209"/>
    <w:rsid w:val="7A685FCD"/>
    <w:rsid w:val="7A6E2D6A"/>
    <w:rsid w:val="7A802450"/>
    <w:rsid w:val="7A8075F9"/>
    <w:rsid w:val="7A860683"/>
    <w:rsid w:val="7A867C9D"/>
    <w:rsid w:val="7A8A048B"/>
    <w:rsid w:val="7A8F3CB8"/>
    <w:rsid w:val="7A9246DE"/>
    <w:rsid w:val="7A94284B"/>
    <w:rsid w:val="7A946320"/>
    <w:rsid w:val="7A95371B"/>
    <w:rsid w:val="7A971B9E"/>
    <w:rsid w:val="7A97226B"/>
    <w:rsid w:val="7A984841"/>
    <w:rsid w:val="7A9C05FF"/>
    <w:rsid w:val="7AA526B0"/>
    <w:rsid w:val="7AA60DF2"/>
    <w:rsid w:val="7AA61673"/>
    <w:rsid w:val="7AA96B50"/>
    <w:rsid w:val="7AAE7BBD"/>
    <w:rsid w:val="7AAF7E3C"/>
    <w:rsid w:val="7AB36F5E"/>
    <w:rsid w:val="7ABD7B1E"/>
    <w:rsid w:val="7ACD490D"/>
    <w:rsid w:val="7ACF32B3"/>
    <w:rsid w:val="7ACF4FC7"/>
    <w:rsid w:val="7AD9320F"/>
    <w:rsid w:val="7AE014E8"/>
    <w:rsid w:val="7AE35956"/>
    <w:rsid w:val="7AE81AD9"/>
    <w:rsid w:val="7AE97AA4"/>
    <w:rsid w:val="7AEF3C15"/>
    <w:rsid w:val="7AF23CC8"/>
    <w:rsid w:val="7AF30918"/>
    <w:rsid w:val="7AF37FB3"/>
    <w:rsid w:val="7AF63A0D"/>
    <w:rsid w:val="7AF97A75"/>
    <w:rsid w:val="7AFF477E"/>
    <w:rsid w:val="7AFF6892"/>
    <w:rsid w:val="7B080750"/>
    <w:rsid w:val="7B092995"/>
    <w:rsid w:val="7B182FCF"/>
    <w:rsid w:val="7B1B45F5"/>
    <w:rsid w:val="7B1B4C17"/>
    <w:rsid w:val="7B200809"/>
    <w:rsid w:val="7B256DDF"/>
    <w:rsid w:val="7B2B1A05"/>
    <w:rsid w:val="7B2C07EB"/>
    <w:rsid w:val="7B2C3522"/>
    <w:rsid w:val="7B340F97"/>
    <w:rsid w:val="7B345490"/>
    <w:rsid w:val="7B391C4E"/>
    <w:rsid w:val="7B3B142B"/>
    <w:rsid w:val="7B411196"/>
    <w:rsid w:val="7B414013"/>
    <w:rsid w:val="7B423197"/>
    <w:rsid w:val="7B472D44"/>
    <w:rsid w:val="7B4876CA"/>
    <w:rsid w:val="7B51696C"/>
    <w:rsid w:val="7B543440"/>
    <w:rsid w:val="7B561BC2"/>
    <w:rsid w:val="7B565550"/>
    <w:rsid w:val="7B577705"/>
    <w:rsid w:val="7B5D174C"/>
    <w:rsid w:val="7B5D7AE1"/>
    <w:rsid w:val="7B600C5F"/>
    <w:rsid w:val="7B66686D"/>
    <w:rsid w:val="7B681B49"/>
    <w:rsid w:val="7B6C4027"/>
    <w:rsid w:val="7B6F16B4"/>
    <w:rsid w:val="7B6F7A45"/>
    <w:rsid w:val="7B707F5B"/>
    <w:rsid w:val="7B744155"/>
    <w:rsid w:val="7B747CBE"/>
    <w:rsid w:val="7B77686D"/>
    <w:rsid w:val="7B7913C9"/>
    <w:rsid w:val="7B8115ED"/>
    <w:rsid w:val="7B8165B5"/>
    <w:rsid w:val="7B83180A"/>
    <w:rsid w:val="7B871280"/>
    <w:rsid w:val="7B8B3801"/>
    <w:rsid w:val="7B8B5EA0"/>
    <w:rsid w:val="7B8D7716"/>
    <w:rsid w:val="7B9333AA"/>
    <w:rsid w:val="7B954398"/>
    <w:rsid w:val="7B97175E"/>
    <w:rsid w:val="7B9E1F3D"/>
    <w:rsid w:val="7BA20724"/>
    <w:rsid w:val="7BA52C97"/>
    <w:rsid w:val="7BAB48E3"/>
    <w:rsid w:val="7BAC47EF"/>
    <w:rsid w:val="7BAE30AA"/>
    <w:rsid w:val="7BB56246"/>
    <w:rsid w:val="7BBE2151"/>
    <w:rsid w:val="7BC02341"/>
    <w:rsid w:val="7BC24B21"/>
    <w:rsid w:val="7BC501CD"/>
    <w:rsid w:val="7BCC73E6"/>
    <w:rsid w:val="7BCF732F"/>
    <w:rsid w:val="7BD703C3"/>
    <w:rsid w:val="7BD81D81"/>
    <w:rsid w:val="7BD85920"/>
    <w:rsid w:val="7BDA3E35"/>
    <w:rsid w:val="7BDA4EDD"/>
    <w:rsid w:val="7BDC58CD"/>
    <w:rsid w:val="7BDD5515"/>
    <w:rsid w:val="7BDD7B1D"/>
    <w:rsid w:val="7BDF1906"/>
    <w:rsid w:val="7BE307AE"/>
    <w:rsid w:val="7BE36436"/>
    <w:rsid w:val="7BE46975"/>
    <w:rsid w:val="7BE7619A"/>
    <w:rsid w:val="7BE81962"/>
    <w:rsid w:val="7BEB7AB8"/>
    <w:rsid w:val="7BEF2F2F"/>
    <w:rsid w:val="7BF27C14"/>
    <w:rsid w:val="7BF50252"/>
    <w:rsid w:val="7BF55CED"/>
    <w:rsid w:val="7BFA059B"/>
    <w:rsid w:val="7BFB3744"/>
    <w:rsid w:val="7BFC1E65"/>
    <w:rsid w:val="7BFC5311"/>
    <w:rsid w:val="7C050785"/>
    <w:rsid w:val="7C0B35E0"/>
    <w:rsid w:val="7C142769"/>
    <w:rsid w:val="7C153D59"/>
    <w:rsid w:val="7C171845"/>
    <w:rsid w:val="7C210FF5"/>
    <w:rsid w:val="7C267B04"/>
    <w:rsid w:val="7C28344E"/>
    <w:rsid w:val="7C291676"/>
    <w:rsid w:val="7C2950F5"/>
    <w:rsid w:val="7C2A6CD4"/>
    <w:rsid w:val="7C2D2E72"/>
    <w:rsid w:val="7C300D66"/>
    <w:rsid w:val="7C32209B"/>
    <w:rsid w:val="7C3302D7"/>
    <w:rsid w:val="7C356138"/>
    <w:rsid w:val="7C370855"/>
    <w:rsid w:val="7C373C68"/>
    <w:rsid w:val="7C374AF8"/>
    <w:rsid w:val="7C376AA7"/>
    <w:rsid w:val="7C387586"/>
    <w:rsid w:val="7C387BE9"/>
    <w:rsid w:val="7C3D2071"/>
    <w:rsid w:val="7C3E5E53"/>
    <w:rsid w:val="7C413F62"/>
    <w:rsid w:val="7C493E7E"/>
    <w:rsid w:val="7C4B6D42"/>
    <w:rsid w:val="7C5814C3"/>
    <w:rsid w:val="7C594C70"/>
    <w:rsid w:val="7C5C3AB2"/>
    <w:rsid w:val="7C5E5DE2"/>
    <w:rsid w:val="7C5F3C06"/>
    <w:rsid w:val="7C6007C4"/>
    <w:rsid w:val="7C632B35"/>
    <w:rsid w:val="7C646661"/>
    <w:rsid w:val="7C6E6ED6"/>
    <w:rsid w:val="7C6F7C26"/>
    <w:rsid w:val="7C72188D"/>
    <w:rsid w:val="7C727ADF"/>
    <w:rsid w:val="7C734128"/>
    <w:rsid w:val="7C751082"/>
    <w:rsid w:val="7C7B4686"/>
    <w:rsid w:val="7C7C2CE3"/>
    <w:rsid w:val="7C80289C"/>
    <w:rsid w:val="7C8810B1"/>
    <w:rsid w:val="7C892FBF"/>
    <w:rsid w:val="7C8D717B"/>
    <w:rsid w:val="7C9948C9"/>
    <w:rsid w:val="7C9B46EA"/>
    <w:rsid w:val="7C9E2418"/>
    <w:rsid w:val="7CA24CEA"/>
    <w:rsid w:val="7CA31646"/>
    <w:rsid w:val="7CB11C3D"/>
    <w:rsid w:val="7CB2699D"/>
    <w:rsid w:val="7CB453F5"/>
    <w:rsid w:val="7CB87038"/>
    <w:rsid w:val="7CB9705D"/>
    <w:rsid w:val="7CBC7964"/>
    <w:rsid w:val="7CC043D1"/>
    <w:rsid w:val="7CC4616C"/>
    <w:rsid w:val="7CC54A80"/>
    <w:rsid w:val="7CCE7013"/>
    <w:rsid w:val="7CCF4C20"/>
    <w:rsid w:val="7CD70682"/>
    <w:rsid w:val="7CDD3DB6"/>
    <w:rsid w:val="7CE6444B"/>
    <w:rsid w:val="7CE7227B"/>
    <w:rsid w:val="7CEB1F9A"/>
    <w:rsid w:val="7CF73AFE"/>
    <w:rsid w:val="7CF81672"/>
    <w:rsid w:val="7CFB6359"/>
    <w:rsid w:val="7D0843BE"/>
    <w:rsid w:val="7D0861B4"/>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6074DC"/>
    <w:rsid w:val="7D637899"/>
    <w:rsid w:val="7D651C73"/>
    <w:rsid w:val="7D667318"/>
    <w:rsid w:val="7D67516A"/>
    <w:rsid w:val="7D6A2A1C"/>
    <w:rsid w:val="7D6D1D3B"/>
    <w:rsid w:val="7D6F43D3"/>
    <w:rsid w:val="7D6F653F"/>
    <w:rsid w:val="7D7168A8"/>
    <w:rsid w:val="7D77008D"/>
    <w:rsid w:val="7D7A262A"/>
    <w:rsid w:val="7D7B02FC"/>
    <w:rsid w:val="7D8109C3"/>
    <w:rsid w:val="7D826DFA"/>
    <w:rsid w:val="7D8455F2"/>
    <w:rsid w:val="7D854EA5"/>
    <w:rsid w:val="7D8857A8"/>
    <w:rsid w:val="7D8C7512"/>
    <w:rsid w:val="7D8E4F7F"/>
    <w:rsid w:val="7D942794"/>
    <w:rsid w:val="7D947959"/>
    <w:rsid w:val="7D97314F"/>
    <w:rsid w:val="7D9B662B"/>
    <w:rsid w:val="7D9E1DB5"/>
    <w:rsid w:val="7DA0773D"/>
    <w:rsid w:val="7DA3375D"/>
    <w:rsid w:val="7DA67A80"/>
    <w:rsid w:val="7DAD739F"/>
    <w:rsid w:val="7DB05381"/>
    <w:rsid w:val="7DB12689"/>
    <w:rsid w:val="7DB23C36"/>
    <w:rsid w:val="7DB64DD9"/>
    <w:rsid w:val="7DC919DC"/>
    <w:rsid w:val="7DC92406"/>
    <w:rsid w:val="7DC94D99"/>
    <w:rsid w:val="7DCE51E9"/>
    <w:rsid w:val="7DD33925"/>
    <w:rsid w:val="7DD35F75"/>
    <w:rsid w:val="7DD55531"/>
    <w:rsid w:val="7DD72BF5"/>
    <w:rsid w:val="7DD862D6"/>
    <w:rsid w:val="7DDA244B"/>
    <w:rsid w:val="7DDB16B4"/>
    <w:rsid w:val="7DE472AE"/>
    <w:rsid w:val="7DE84DBF"/>
    <w:rsid w:val="7DED4D65"/>
    <w:rsid w:val="7DF10341"/>
    <w:rsid w:val="7DF56350"/>
    <w:rsid w:val="7DF6754A"/>
    <w:rsid w:val="7DF76FAB"/>
    <w:rsid w:val="7E012BCB"/>
    <w:rsid w:val="7E047210"/>
    <w:rsid w:val="7E0656D1"/>
    <w:rsid w:val="7E0D0E8E"/>
    <w:rsid w:val="7E0D2E06"/>
    <w:rsid w:val="7E0D732A"/>
    <w:rsid w:val="7E0F25B4"/>
    <w:rsid w:val="7E0F2BEE"/>
    <w:rsid w:val="7E0F7383"/>
    <w:rsid w:val="7E162F12"/>
    <w:rsid w:val="7E170211"/>
    <w:rsid w:val="7E1A37A0"/>
    <w:rsid w:val="7E216BCC"/>
    <w:rsid w:val="7E243A12"/>
    <w:rsid w:val="7E254484"/>
    <w:rsid w:val="7E2A7D6A"/>
    <w:rsid w:val="7E2B764B"/>
    <w:rsid w:val="7E2D0162"/>
    <w:rsid w:val="7E335132"/>
    <w:rsid w:val="7E337AE4"/>
    <w:rsid w:val="7E383A21"/>
    <w:rsid w:val="7E392A59"/>
    <w:rsid w:val="7E3B0F4E"/>
    <w:rsid w:val="7E3D417B"/>
    <w:rsid w:val="7E3F622C"/>
    <w:rsid w:val="7E4039C6"/>
    <w:rsid w:val="7E4E3A6C"/>
    <w:rsid w:val="7E4F1A67"/>
    <w:rsid w:val="7E56237B"/>
    <w:rsid w:val="7E586F01"/>
    <w:rsid w:val="7E5A34F3"/>
    <w:rsid w:val="7E5B3EC3"/>
    <w:rsid w:val="7E5D6A41"/>
    <w:rsid w:val="7E603056"/>
    <w:rsid w:val="7E640F7B"/>
    <w:rsid w:val="7E665209"/>
    <w:rsid w:val="7E751149"/>
    <w:rsid w:val="7E7C17AC"/>
    <w:rsid w:val="7E7E1B20"/>
    <w:rsid w:val="7E7F1921"/>
    <w:rsid w:val="7E7F275C"/>
    <w:rsid w:val="7E7F2C81"/>
    <w:rsid w:val="7E7F5672"/>
    <w:rsid w:val="7E7F792D"/>
    <w:rsid w:val="7E834226"/>
    <w:rsid w:val="7E8356F4"/>
    <w:rsid w:val="7E89173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389C"/>
    <w:rsid w:val="7EC43D83"/>
    <w:rsid w:val="7EC73DC5"/>
    <w:rsid w:val="7EC95F6F"/>
    <w:rsid w:val="7ED71E7C"/>
    <w:rsid w:val="7EDE1578"/>
    <w:rsid w:val="7EDF5174"/>
    <w:rsid w:val="7EE51B4B"/>
    <w:rsid w:val="7EE95C34"/>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0943"/>
    <w:rsid w:val="7F0A156B"/>
    <w:rsid w:val="7F17496E"/>
    <w:rsid w:val="7F1E626D"/>
    <w:rsid w:val="7F1E7AAB"/>
    <w:rsid w:val="7F1F01F7"/>
    <w:rsid w:val="7F1F22CE"/>
    <w:rsid w:val="7F201B66"/>
    <w:rsid w:val="7F23019E"/>
    <w:rsid w:val="7F2313DA"/>
    <w:rsid w:val="7F237701"/>
    <w:rsid w:val="7F241BB2"/>
    <w:rsid w:val="7F2968FC"/>
    <w:rsid w:val="7F2F21D9"/>
    <w:rsid w:val="7F317AD7"/>
    <w:rsid w:val="7F3945D4"/>
    <w:rsid w:val="7F3A34A7"/>
    <w:rsid w:val="7F3A5ABD"/>
    <w:rsid w:val="7F3E0247"/>
    <w:rsid w:val="7F3E3325"/>
    <w:rsid w:val="7F3E4202"/>
    <w:rsid w:val="7F4219EB"/>
    <w:rsid w:val="7F42746A"/>
    <w:rsid w:val="7F431343"/>
    <w:rsid w:val="7F48108A"/>
    <w:rsid w:val="7F4A6626"/>
    <w:rsid w:val="7F5333A6"/>
    <w:rsid w:val="7F551DE9"/>
    <w:rsid w:val="7F566C11"/>
    <w:rsid w:val="7F593803"/>
    <w:rsid w:val="7F5961E6"/>
    <w:rsid w:val="7F5D6631"/>
    <w:rsid w:val="7F5F07EF"/>
    <w:rsid w:val="7F603880"/>
    <w:rsid w:val="7F615561"/>
    <w:rsid w:val="7F6622EF"/>
    <w:rsid w:val="7F6D4D25"/>
    <w:rsid w:val="7F6D6F90"/>
    <w:rsid w:val="7F6E0DC1"/>
    <w:rsid w:val="7F6F02C8"/>
    <w:rsid w:val="7F7145BC"/>
    <w:rsid w:val="7F735F63"/>
    <w:rsid w:val="7F7440CE"/>
    <w:rsid w:val="7F7D6EC7"/>
    <w:rsid w:val="7F7E2821"/>
    <w:rsid w:val="7F85187F"/>
    <w:rsid w:val="7F8C57E7"/>
    <w:rsid w:val="7F982C89"/>
    <w:rsid w:val="7F983D64"/>
    <w:rsid w:val="7F9F6650"/>
    <w:rsid w:val="7FA10378"/>
    <w:rsid w:val="7FA143D9"/>
    <w:rsid w:val="7FA2013C"/>
    <w:rsid w:val="7FA2743A"/>
    <w:rsid w:val="7FA52767"/>
    <w:rsid w:val="7FA66D11"/>
    <w:rsid w:val="7FAC3D86"/>
    <w:rsid w:val="7FB31D8F"/>
    <w:rsid w:val="7FB72394"/>
    <w:rsid w:val="7FB81CAD"/>
    <w:rsid w:val="7FB86496"/>
    <w:rsid w:val="7FB9042E"/>
    <w:rsid w:val="7FBC20F4"/>
    <w:rsid w:val="7FC123FF"/>
    <w:rsid w:val="7FC30633"/>
    <w:rsid w:val="7FCD1F27"/>
    <w:rsid w:val="7FD30686"/>
    <w:rsid w:val="7FD8778E"/>
    <w:rsid w:val="7FD949BD"/>
    <w:rsid w:val="7FE74EA8"/>
    <w:rsid w:val="7FEC7D38"/>
    <w:rsid w:val="7FF2723A"/>
    <w:rsid w:val="7FF369C0"/>
    <w:rsid w:val="7FF50E5E"/>
    <w:rsid w:val="7FF91C50"/>
    <w:rsid w:val="7FF947E0"/>
    <w:rsid w:val="7FFF7F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9"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1"/>
    <w:autoRedefine/>
    <w:qFormat/>
    <w:locked/>
    <w:uiPriority w:val="0"/>
    <w:pPr>
      <w:spacing w:beforeAutospacing="1" w:afterAutospacing="1"/>
      <w:jc w:val="left"/>
      <w:outlineLvl w:val="0"/>
    </w:pPr>
    <w:rPr>
      <w:rFonts w:hint="eastAsia" w:ascii="宋体" w:hAnsi="宋体" w:cs="Times New Roman"/>
      <w:b/>
      <w:kern w:val="44"/>
      <w:sz w:val="48"/>
      <w:szCs w:val="48"/>
    </w:rPr>
  </w:style>
  <w:style w:type="paragraph" w:styleId="2">
    <w:name w:val="heading 2"/>
    <w:basedOn w:val="1"/>
    <w:next w:val="1"/>
    <w:link w:val="77"/>
    <w:autoRedefine/>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44"/>
    <w:autoRedefine/>
    <w:qFormat/>
    <w:uiPriority w:val="99"/>
    <w:pPr>
      <w:keepNext/>
      <w:keepLines/>
      <w:spacing w:line="416" w:lineRule="auto"/>
      <w:outlineLvl w:val="2"/>
    </w:pPr>
    <w:rPr>
      <w:b/>
      <w:bCs/>
      <w:sz w:val="32"/>
      <w:szCs w:val="32"/>
    </w:rPr>
  </w:style>
  <w:style w:type="paragraph" w:styleId="5">
    <w:name w:val="heading 4"/>
    <w:basedOn w:val="1"/>
    <w:next w:val="1"/>
    <w:autoRedefine/>
    <w:qFormat/>
    <w:locked/>
    <w:uiPriority w:val="9"/>
    <w:pPr>
      <w:keepNext/>
      <w:spacing w:before="240" w:after="60"/>
      <w:outlineLvl w:val="3"/>
    </w:pPr>
    <w:rPr>
      <w:b/>
      <w:bCs/>
      <w:sz w:val="28"/>
      <w:szCs w:val="28"/>
    </w:rPr>
  </w:style>
  <w:style w:type="paragraph" w:styleId="6">
    <w:name w:val="heading 6"/>
    <w:basedOn w:val="1"/>
    <w:next w:val="1"/>
    <w:link w:val="78"/>
    <w:autoRedefine/>
    <w:qFormat/>
    <w:locked/>
    <w:uiPriority w:val="99"/>
    <w:pPr>
      <w:keepNext/>
      <w:keepLines/>
      <w:spacing w:line="320" w:lineRule="auto"/>
      <w:outlineLvl w:val="5"/>
    </w:pPr>
    <w:rPr>
      <w:rFonts w:ascii="Arial" w:hAnsi="Arial" w:eastAsia="黑体"/>
      <w:b/>
      <w:bCs/>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rPr>
      <w:rFonts w:ascii="Times New Roman" w:hAnsi="Times New Roman" w:cs="Times New Roman"/>
      <w:sz w:val="24"/>
      <w:szCs w:val="22"/>
    </w:rPr>
  </w:style>
  <w:style w:type="paragraph" w:styleId="8">
    <w:name w:val="Normal Indent"/>
    <w:basedOn w:val="1"/>
    <w:autoRedefine/>
    <w:qFormat/>
    <w:uiPriority w:val="99"/>
    <w:pPr>
      <w:spacing w:line="440" w:lineRule="exact"/>
      <w:ind w:firstLine="420" w:firstLineChars="200"/>
    </w:pPr>
    <w:rPr>
      <w:sz w:val="24"/>
      <w:szCs w:val="24"/>
    </w:rPr>
  </w:style>
  <w:style w:type="paragraph" w:styleId="9">
    <w:name w:val="caption"/>
    <w:basedOn w:val="1"/>
    <w:next w:val="1"/>
    <w:autoRedefine/>
    <w:unhideWhenUsed/>
    <w:qFormat/>
    <w:locked/>
    <w:uiPriority w:val="0"/>
    <w:pPr>
      <w:spacing w:before="152" w:after="160"/>
    </w:pPr>
    <w:rPr>
      <w:rFonts w:ascii="Arial" w:hAnsi="Arial" w:eastAsia="黑体" w:cs="Arial"/>
      <w:sz w:val="20"/>
      <w:szCs w:val="20"/>
    </w:rPr>
  </w:style>
  <w:style w:type="paragraph" w:styleId="10">
    <w:name w:val="annotation text"/>
    <w:basedOn w:val="1"/>
    <w:link w:val="65"/>
    <w:autoRedefine/>
    <w:semiHidden/>
    <w:qFormat/>
    <w:uiPriority w:val="99"/>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next w:val="13"/>
    <w:link w:val="76"/>
    <w:autoRedefine/>
    <w:qFormat/>
    <w:uiPriority w:val="0"/>
  </w:style>
  <w:style w:type="paragraph" w:styleId="13">
    <w:name w:val="Body Text First Indent"/>
    <w:basedOn w:val="12"/>
    <w:next w:val="1"/>
    <w:link w:val="75"/>
    <w:autoRedefine/>
    <w:unhideWhenUsed/>
    <w:qFormat/>
    <w:uiPriority w:val="99"/>
    <w:pPr>
      <w:ind w:firstLine="420" w:firstLineChars="100"/>
    </w:pPr>
  </w:style>
  <w:style w:type="paragraph" w:styleId="14">
    <w:name w:val="Body Text Indent"/>
    <w:basedOn w:val="1"/>
    <w:next w:val="8"/>
    <w:link w:val="45"/>
    <w:autoRedefine/>
    <w:qFormat/>
    <w:uiPriority w:val="99"/>
    <w:pPr>
      <w:ind w:left="420" w:leftChars="200"/>
    </w:pPr>
  </w:style>
  <w:style w:type="paragraph" w:styleId="15">
    <w:name w:val="toc 3"/>
    <w:basedOn w:val="1"/>
    <w:next w:val="1"/>
    <w:autoRedefine/>
    <w:unhideWhenUsed/>
    <w:qFormat/>
    <w:uiPriority w:val="39"/>
    <w:pPr>
      <w:ind w:left="840" w:leftChars="400"/>
    </w:pPr>
    <w:rPr>
      <w:rFonts w:ascii="Times New Roman" w:hAnsi="Times New Roman" w:cs="Times New Roman"/>
      <w:szCs w:val="24"/>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80"/>
    <w:autoRedefine/>
    <w:unhideWhenUsed/>
    <w:qFormat/>
    <w:uiPriority w:val="99"/>
    <w:pPr>
      <w:ind w:left="2500" w:leftChars="2500"/>
    </w:pPr>
    <w:rPr>
      <w:rFonts w:eastAsia="楷体_GB2312"/>
      <w:sz w:val="32"/>
      <w:szCs w:val="20"/>
    </w:rPr>
  </w:style>
  <w:style w:type="paragraph" w:styleId="18">
    <w:name w:val="Body Text Indent 2"/>
    <w:basedOn w:val="1"/>
    <w:link w:val="47"/>
    <w:autoRedefine/>
    <w:qFormat/>
    <w:uiPriority w:val="99"/>
    <w:pPr>
      <w:spacing w:line="480" w:lineRule="auto"/>
      <w:ind w:left="420" w:leftChars="200"/>
    </w:pPr>
  </w:style>
  <w:style w:type="paragraph" w:styleId="19">
    <w:name w:val="Balloon Text"/>
    <w:basedOn w:val="1"/>
    <w:link w:val="67"/>
    <w:autoRedefine/>
    <w:semiHidden/>
    <w:qFormat/>
    <w:uiPriority w:val="99"/>
    <w:rPr>
      <w:sz w:val="18"/>
      <w:szCs w:val="18"/>
    </w:rPr>
  </w:style>
  <w:style w:type="paragraph" w:styleId="20">
    <w:name w:val="footer"/>
    <w:basedOn w:val="1"/>
    <w:link w:val="48"/>
    <w:autoRedefine/>
    <w:qFormat/>
    <w:uiPriority w:val="99"/>
    <w:pPr>
      <w:tabs>
        <w:tab w:val="center" w:pos="4153"/>
        <w:tab w:val="right" w:pos="8306"/>
      </w:tabs>
      <w:snapToGrid w:val="0"/>
      <w:jc w:val="left"/>
    </w:pPr>
    <w:rPr>
      <w:sz w:val="18"/>
      <w:szCs w:val="18"/>
    </w:rPr>
  </w:style>
  <w:style w:type="paragraph" w:styleId="21">
    <w:name w:val="header"/>
    <w:basedOn w:val="1"/>
    <w:link w:val="4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1"/>
    <w:basedOn w:val="1"/>
    <w:next w:val="1"/>
    <w:autoRedefine/>
    <w:semiHidden/>
    <w:qFormat/>
    <w:uiPriority w:val="99"/>
  </w:style>
  <w:style w:type="paragraph" w:styleId="23">
    <w:name w:val="toc 4"/>
    <w:basedOn w:val="1"/>
    <w:next w:val="1"/>
    <w:qFormat/>
    <w:uiPriority w:val="0"/>
    <w:pPr>
      <w:widowControl w:val="0"/>
      <w:spacing w:line="240" w:lineRule="auto"/>
      <w:ind w:leftChars="600"/>
      <w:textAlignment w:val="auto"/>
    </w:pPr>
    <w:rPr>
      <w:color w:val="auto"/>
      <w:kern w:val="2"/>
      <w:u w:val="none" w:color="auto"/>
    </w:rPr>
  </w:style>
  <w:style w:type="paragraph" w:styleId="24">
    <w:name w:val="toc 6"/>
    <w:basedOn w:val="1"/>
    <w:next w:val="1"/>
    <w:autoRedefine/>
    <w:qFormat/>
    <w:uiPriority w:val="39"/>
    <w:pPr>
      <w:ind w:left="2100" w:leftChars="1000"/>
    </w:pPr>
  </w:style>
  <w:style w:type="paragraph" w:styleId="25">
    <w:name w:val="Body Text Indent 3"/>
    <w:basedOn w:val="1"/>
    <w:autoRedefine/>
    <w:unhideWhenUsed/>
    <w:qFormat/>
    <w:uiPriority w:val="99"/>
    <w:pPr>
      <w:ind w:firstLine="435"/>
    </w:pPr>
  </w:style>
  <w:style w:type="paragraph" w:styleId="26">
    <w:name w:val="toc 2"/>
    <w:basedOn w:val="1"/>
    <w:next w:val="1"/>
    <w:autoRedefine/>
    <w:semiHidden/>
    <w:qFormat/>
    <w:uiPriority w:val="99"/>
    <w:pPr>
      <w:ind w:left="420" w:leftChars="200"/>
    </w:pPr>
  </w:style>
  <w:style w:type="paragraph" w:styleId="27">
    <w:name w:val="Normal (Web)"/>
    <w:basedOn w:val="1"/>
    <w:autoRedefine/>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8">
    <w:name w:val="Title"/>
    <w:basedOn w:val="1"/>
    <w:next w:val="1"/>
    <w:autoRedefine/>
    <w:qFormat/>
    <w:locked/>
    <w:uiPriority w:val="10"/>
    <w:pPr>
      <w:jc w:val="center"/>
    </w:pPr>
    <w:rPr>
      <w:sz w:val="30"/>
    </w:rPr>
  </w:style>
  <w:style w:type="paragraph" w:styleId="29">
    <w:name w:val="annotation subject"/>
    <w:basedOn w:val="10"/>
    <w:next w:val="10"/>
    <w:link w:val="66"/>
    <w:autoRedefine/>
    <w:semiHidden/>
    <w:qFormat/>
    <w:uiPriority w:val="99"/>
    <w:rPr>
      <w:b/>
      <w:bCs/>
    </w:rPr>
  </w:style>
  <w:style w:type="paragraph" w:styleId="30">
    <w:name w:val="Body Text First Indent 2"/>
    <w:basedOn w:val="14"/>
    <w:next w:val="1"/>
    <w:autoRedefine/>
    <w:qFormat/>
    <w:uiPriority w:val="0"/>
    <w:pPr>
      <w:spacing w:after="120"/>
      <w:ind w:firstLine="420" w:firstLineChars="200"/>
    </w:p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locked/>
    <w:uiPriority w:val="0"/>
    <w:rPr>
      <w:bCs/>
    </w:rPr>
  </w:style>
  <w:style w:type="character" w:styleId="35">
    <w:name w:val="page number"/>
    <w:basedOn w:val="33"/>
    <w:autoRedefine/>
    <w:qFormat/>
    <w:uiPriority w:val="0"/>
  </w:style>
  <w:style w:type="character" w:styleId="36">
    <w:name w:val="FollowedHyperlink"/>
    <w:basedOn w:val="33"/>
    <w:autoRedefine/>
    <w:unhideWhenUsed/>
    <w:qFormat/>
    <w:uiPriority w:val="99"/>
    <w:rPr>
      <w:color w:val="800080"/>
      <w:u w:val="single"/>
    </w:rPr>
  </w:style>
  <w:style w:type="character" w:styleId="37">
    <w:name w:val="Hyperlink"/>
    <w:basedOn w:val="33"/>
    <w:autoRedefine/>
    <w:qFormat/>
    <w:uiPriority w:val="99"/>
    <w:rPr>
      <w:color w:val="auto"/>
      <w:u w:val="single"/>
    </w:rPr>
  </w:style>
  <w:style w:type="character" w:styleId="38">
    <w:name w:val="annotation reference"/>
    <w:basedOn w:val="33"/>
    <w:autoRedefine/>
    <w:semiHidden/>
    <w:qFormat/>
    <w:uiPriority w:val="99"/>
    <w:rPr>
      <w:sz w:val="21"/>
      <w:szCs w:val="21"/>
    </w:rPr>
  </w:style>
  <w:style w:type="paragraph" w:customStyle="1" w:styleId="3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列出段落1"/>
    <w:basedOn w:val="1"/>
    <w:autoRedefine/>
    <w:qFormat/>
    <w:uiPriority w:val="0"/>
    <w:pPr>
      <w:ind w:firstLine="420" w:firstLineChars="200"/>
    </w:pPr>
    <w:rPr>
      <w:rFonts w:cs="Times New Roman"/>
      <w:szCs w:val="22"/>
    </w:rPr>
  </w:style>
  <w:style w:type="paragraph" w:customStyle="1" w:styleId="41">
    <w:name w:val="TOC 标题1"/>
    <w:basedOn w:val="3"/>
    <w:next w:val="1"/>
    <w:autoRedefine/>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2">
    <w:name w:val="Char"/>
    <w:basedOn w:val="1"/>
    <w:autoRedefine/>
    <w:qFormat/>
    <w:uiPriority w:val="0"/>
    <w:rPr>
      <w:rFonts w:ascii="仿宋_GB2312" w:eastAsia="仿宋_GB2312"/>
      <w:b/>
      <w:sz w:val="32"/>
      <w:szCs w:val="32"/>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4">
    <w:name w:val="标题 3 Char"/>
    <w:basedOn w:val="33"/>
    <w:link w:val="4"/>
    <w:autoRedefine/>
    <w:semiHidden/>
    <w:qFormat/>
    <w:uiPriority w:val="9"/>
    <w:rPr>
      <w:rFonts w:ascii="Calibri" w:hAnsi="Calibri" w:cs="Calibri"/>
      <w:bCs/>
      <w:sz w:val="32"/>
      <w:szCs w:val="32"/>
    </w:rPr>
  </w:style>
  <w:style w:type="character" w:customStyle="1" w:styleId="45">
    <w:name w:val="正文文本缩进 Char"/>
    <w:basedOn w:val="33"/>
    <w:link w:val="14"/>
    <w:autoRedefine/>
    <w:semiHidden/>
    <w:qFormat/>
    <w:uiPriority w:val="99"/>
    <w:rPr>
      <w:rFonts w:ascii="Calibri" w:hAnsi="Calibri" w:cs="Calibri"/>
      <w:szCs w:val="21"/>
    </w:rPr>
  </w:style>
  <w:style w:type="character" w:customStyle="1" w:styleId="46">
    <w:name w:val="纯文本 Char"/>
    <w:basedOn w:val="33"/>
    <w:link w:val="16"/>
    <w:autoRedefine/>
    <w:semiHidden/>
    <w:qFormat/>
    <w:uiPriority w:val="99"/>
    <w:rPr>
      <w:rFonts w:ascii="宋体" w:hAnsi="Courier New" w:cs="Courier New"/>
      <w:szCs w:val="21"/>
    </w:rPr>
  </w:style>
  <w:style w:type="character" w:customStyle="1" w:styleId="47">
    <w:name w:val="正文文本缩进 2 Char"/>
    <w:basedOn w:val="33"/>
    <w:link w:val="18"/>
    <w:autoRedefine/>
    <w:semiHidden/>
    <w:qFormat/>
    <w:uiPriority w:val="99"/>
    <w:rPr>
      <w:rFonts w:ascii="Calibri" w:hAnsi="Calibri" w:cs="Calibri"/>
      <w:szCs w:val="21"/>
    </w:rPr>
  </w:style>
  <w:style w:type="character" w:customStyle="1" w:styleId="48">
    <w:name w:val="页脚 Char"/>
    <w:basedOn w:val="33"/>
    <w:link w:val="20"/>
    <w:autoRedefine/>
    <w:semiHidden/>
    <w:qFormat/>
    <w:uiPriority w:val="99"/>
    <w:rPr>
      <w:rFonts w:ascii="Calibri" w:hAnsi="Calibri" w:cs="Calibri"/>
      <w:sz w:val="18"/>
      <w:szCs w:val="18"/>
    </w:rPr>
  </w:style>
  <w:style w:type="character" w:customStyle="1" w:styleId="49">
    <w:name w:val="页眉 Char"/>
    <w:basedOn w:val="33"/>
    <w:link w:val="21"/>
    <w:autoRedefine/>
    <w:semiHidden/>
    <w:qFormat/>
    <w:uiPriority w:val="99"/>
    <w:rPr>
      <w:rFonts w:ascii="Calibri" w:hAnsi="Calibri" w:cs="Calibri"/>
      <w:sz w:val="18"/>
      <w:szCs w:val="18"/>
    </w:rPr>
  </w:style>
  <w:style w:type="paragraph" w:customStyle="1" w:styleId="50">
    <w:name w:val="正文文字"/>
    <w:basedOn w:val="1"/>
    <w:autoRedefine/>
    <w:qFormat/>
    <w:uiPriority w:val="99"/>
    <w:pPr>
      <w:spacing w:line="351" w:lineRule="atLeast"/>
      <w:ind w:firstLine="419"/>
    </w:pPr>
  </w:style>
  <w:style w:type="paragraph" w:customStyle="1" w:styleId="51">
    <w:name w:val="p0"/>
    <w:basedOn w:val="1"/>
    <w:autoRedefine/>
    <w:qFormat/>
    <w:uiPriority w:val="99"/>
    <w:pPr>
      <w:widowControl/>
    </w:pPr>
    <w:rPr>
      <w:kern w:val="0"/>
    </w:rPr>
  </w:style>
  <w:style w:type="paragraph" w:customStyle="1" w:styleId="52">
    <w:name w:val="p18"/>
    <w:basedOn w:val="1"/>
    <w:autoRedefine/>
    <w:qFormat/>
    <w:uiPriority w:val="99"/>
    <w:pPr>
      <w:widowControl/>
      <w:spacing w:line="748" w:lineRule="atLeast"/>
      <w:ind w:left="-527" w:firstLine="527"/>
    </w:pPr>
    <w:rPr>
      <w:rFonts w:ascii="宋体" w:hAnsi="宋体" w:cs="宋体"/>
      <w:kern w:val="0"/>
      <w:sz w:val="24"/>
      <w:szCs w:val="24"/>
    </w:rPr>
  </w:style>
  <w:style w:type="character" w:customStyle="1" w:styleId="53">
    <w:name w:val="font21"/>
    <w:basedOn w:val="33"/>
    <w:autoRedefine/>
    <w:qFormat/>
    <w:uiPriority w:val="99"/>
    <w:rPr>
      <w:rFonts w:ascii="宋体" w:hAnsi="宋体" w:eastAsia="宋体" w:cs="宋体"/>
      <w:color w:val="000000"/>
      <w:sz w:val="21"/>
      <w:szCs w:val="21"/>
      <w:u w:val="none"/>
    </w:rPr>
  </w:style>
  <w:style w:type="character" w:customStyle="1" w:styleId="54">
    <w:name w:val="font11"/>
    <w:basedOn w:val="33"/>
    <w:autoRedefine/>
    <w:qFormat/>
    <w:uiPriority w:val="99"/>
    <w:rPr>
      <w:rFonts w:ascii="宋体" w:hAnsi="宋体" w:eastAsia="宋体" w:cs="宋体"/>
      <w:color w:val="000000"/>
      <w:sz w:val="24"/>
      <w:szCs w:val="24"/>
      <w:u w:val="none"/>
    </w:rPr>
  </w:style>
  <w:style w:type="character" w:customStyle="1" w:styleId="55">
    <w:name w:val="font41"/>
    <w:basedOn w:val="33"/>
    <w:autoRedefine/>
    <w:qFormat/>
    <w:uiPriority w:val="99"/>
    <w:rPr>
      <w:rFonts w:ascii="宋体" w:hAnsi="宋体" w:eastAsia="宋体" w:cs="宋体"/>
      <w:color w:val="FF0000"/>
      <w:sz w:val="24"/>
      <w:szCs w:val="24"/>
      <w:u w:val="none"/>
    </w:rPr>
  </w:style>
  <w:style w:type="character" w:customStyle="1" w:styleId="56">
    <w:name w:val="font61"/>
    <w:autoRedefine/>
    <w:qFormat/>
    <w:uiPriority w:val="99"/>
    <w:rPr>
      <w:rFonts w:ascii="宋体" w:hAnsi="宋体" w:eastAsia="宋体" w:cs="宋体"/>
      <w:b/>
      <w:bCs/>
      <w:color w:val="000000"/>
      <w:sz w:val="21"/>
      <w:szCs w:val="21"/>
      <w:u w:val="none"/>
    </w:rPr>
  </w:style>
  <w:style w:type="character" w:customStyle="1" w:styleId="57">
    <w:name w:val="font81"/>
    <w:basedOn w:val="33"/>
    <w:autoRedefine/>
    <w:qFormat/>
    <w:uiPriority w:val="99"/>
    <w:rPr>
      <w:rFonts w:ascii="宋体" w:hAnsi="宋体" w:eastAsia="宋体" w:cs="宋体"/>
      <w:color w:val="000000"/>
      <w:sz w:val="21"/>
      <w:szCs w:val="21"/>
      <w:u w:val="none"/>
    </w:rPr>
  </w:style>
  <w:style w:type="paragraph" w:customStyle="1" w:styleId="58">
    <w:name w:val="普通文字"/>
    <w:basedOn w:val="1"/>
    <w:autoRedefine/>
    <w:qFormat/>
    <w:uiPriority w:val="99"/>
    <w:pPr>
      <w:widowControl/>
      <w:spacing w:line="351" w:lineRule="atLeast"/>
      <w:ind w:firstLine="419"/>
      <w:textAlignment w:val="baseline"/>
    </w:pPr>
    <w:rPr>
      <w:rFonts w:ascii="宋体" w:cs="宋体"/>
      <w:color w:val="000000"/>
      <w:kern w:val="0"/>
      <w:u w:color="000000"/>
    </w:rPr>
  </w:style>
  <w:style w:type="paragraph" w:customStyle="1" w:styleId="59">
    <w:name w:val="_Style 1"/>
    <w:basedOn w:val="1"/>
    <w:autoRedefine/>
    <w:qFormat/>
    <w:uiPriority w:val="99"/>
    <w:pPr>
      <w:ind w:firstLine="420" w:firstLineChars="200"/>
    </w:pPr>
  </w:style>
  <w:style w:type="paragraph" w:customStyle="1" w:styleId="60">
    <w:name w:val="正文_3"/>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1">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62">
    <w:name w:val="正文_17"/>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正文段"/>
    <w:basedOn w:val="1"/>
    <w:autoRedefine/>
    <w:qFormat/>
    <w:uiPriority w:val="99"/>
    <w:pPr>
      <w:widowControl/>
      <w:snapToGrid w:val="0"/>
      <w:spacing w:afterLines="50"/>
      <w:ind w:firstLine="200" w:firstLineChars="200"/>
    </w:pPr>
    <w:rPr>
      <w:kern w:val="0"/>
      <w:sz w:val="24"/>
      <w:szCs w:val="24"/>
    </w:rPr>
  </w:style>
  <w:style w:type="paragraph" w:customStyle="1" w:styleId="64">
    <w:name w:val="_Style 2"/>
    <w:basedOn w:val="1"/>
    <w:autoRedefine/>
    <w:qFormat/>
    <w:uiPriority w:val="99"/>
    <w:pPr>
      <w:ind w:left="720"/>
    </w:pPr>
  </w:style>
  <w:style w:type="character" w:customStyle="1" w:styleId="65">
    <w:name w:val="批注文字 Char"/>
    <w:basedOn w:val="33"/>
    <w:link w:val="10"/>
    <w:autoRedefine/>
    <w:semiHidden/>
    <w:qFormat/>
    <w:uiPriority w:val="99"/>
    <w:rPr>
      <w:rFonts w:ascii="Calibri" w:hAnsi="Calibri" w:cs="Calibri"/>
      <w:szCs w:val="21"/>
    </w:rPr>
  </w:style>
  <w:style w:type="character" w:customStyle="1" w:styleId="66">
    <w:name w:val="批注主题 Char"/>
    <w:basedOn w:val="65"/>
    <w:link w:val="29"/>
    <w:autoRedefine/>
    <w:semiHidden/>
    <w:qFormat/>
    <w:uiPriority w:val="99"/>
    <w:rPr>
      <w:rFonts w:ascii="Calibri" w:hAnsi="Calibri" w:cs="Calibri"/>
      <w:bCs/>
      <w:szCs w:val="21"/>
    </w:rPr>
  </w:style>
  <w:style w:type="character" w:customStyle="1" w:styleId="67">
    <w:name w:val="批注框文本 Char"/>
    <w:basedOn w:val="33"/>
    <w:link w:val="19"/>
    <w:autoRedefine/>
    <w:semiHidden/>
    <w:qFormat/>
    <w:uiPriority w:val="99"/>
    <w:rPr>
      <w:rFonts w:ascii="Calibri" w:hAnsi="Calibri" w:cs="Calibri"/>
      <w:sz w:val="0"/>
      <w:szCs w:val="0"/>
    </w:rPr>
  </w:style>
  <w:style w:type="paragraph" w:customStyle="1" w:styleId="68">
    <w:name w:val="p17"/>
    <w:basedOn w:val="1"/>
    <w:autoRedefine/>
    <w:qFormat/>
    <w:uiPriority w:val="99"/>
    <w:pPr>
      <w:widowControl/>
    </w:pPr>
    <w:rPr>
      <w:rFonts w:ascii="宋体" w:hAnsi="宋体" w:cs="宋体"/>
      <w:kern w:val="0"/>
    </w:rPr>
  </w:style>
  <w:style w:type="paragraph" w:customStyle="1" w:styleId="69">
    <w:name w:val="List Paragraph1"/>
    <w:basedOn w:val="1"/>
    <w:autoRedefine/>
    <w:qFormat/>
    <w:uiPriority w:val="99"/>
    <w:pPr>
      <w:ind w:firstLine="420" w:firstLineChars="200"/>
    </w:pPr>
    <w:rPr>
      <w:rFonts w:cs="Times New Roman"/>
      <w:szCs w:val="22"/>
    </w:rPr>
  </w:style>
  <w:style w:type="paragraph" w:customStyle="1" w:styleId="7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72">
    <w:name w:val="font31"/>
    <w:basedOn w:val="33"/>
    <w:autoRedefine/>
    <w:qFormat/>
    <w:uiPriority w:val="0"/>
    <w:rPr>
      <w:rFonts w:hint="eastAsia" w:ascii="宋体" w:hAnsi="宋体" w:eastAsia="宋体" w:cs="宋体"/>
      <w:color w:val="000000"/>
      <w:sz w:val="24"/>
      <w:szCs w:val="24"/>
      <w:u w:val="none"/>
    </w:rPr>
  </w:style>
  <w:style w:type="paragraph" w:customStyle="1" w:styleId="73">
    <w:name w:val="*正文"/>
    <w:basedOn w:val="1"/>
    <w:autoRedefine/>
    <w:qFormat/>
    <w:uiPriority w:val="0"/>
    <w:pPr>
      <w:spacing w:line="360" w:lineRule="auto"/>
      <w:ind w:firstLine="200" w:firstLineChars="200"/>
    </w:pPr>
    <w:rPr>
      <w:rFonts w:ascii="宋体" w:hAnsi="宋体"/>
      <w:sz w:val="22"/>
      <w:szCs w:val="20"/>
    </w:rPr>
  </w:style>
  <w:style w:type="paragraph" w:customStyle="1" w:styleId="74">
    <w:name w:val="列出段落2"/>
    <w:basedOn w:val="1"/>
    <w:autoRedefine/>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5">
    <w:name w:val="正文首行缩进 Char"/>
    <w:basedOn w:val="76"/>
    <w:link w:val="13"/>
    <w:autoRedefine/>
    <w:qFormat/>
    <w:uiPriority w:val="0"/>
    <w:rPr>
      <w:kern w:val="2"/>
      <w:sz w:val="21"/>
      <w:szCs w:val="24"/>
    </w:rPr>
  </w:style>
  <w:style w:type="character" w:customStyle="1" w:styleId="76">
    <w:name w:val="正文文本 Char"/>
    <w:basedOn w:val="33"/>
    <w:link w:val="12"/>
    <w:autoRedefine/>
    <w:qFormat/>
    <w:uiPriority w:val="0"/>
    <w:rPr>
      <w:kern w:val="2"/>
      <w:sz w:val="21"/>
      <w:szCs w:val="24"/>
    </w:rPr>
  </w:style>
  <w:style w:type="character" w:customStyle="1" w:styleId="77">
    <w:name w:val="标题 2 Char"/>
    <w:basedOn w:val="33"/>
    <w:link w:val="2"/>
    <w:autoRedefine/>
    <w:qFormat/>
    <w:uiPriority w:val="0"/>
    <w:rPr>
      <w:rFonts w:ascii="Cambria" w:hAnsi="Cambria" w:eastAsia="宋体" w:cs="Times New Roman"/>
      <w:kern w:val="2"/>
      <w:sz w:val="32"/>
      <w:szCs w:val="32"/>
    </w:rPr>
  </w:style>
  <w:style w:type="character" w:customStyle="1" w:styleId="78">
    <w:name w:val="标题 6 Char"/>
    <w:basedOn w:val="33"/>
    <w:link w:val="6"/>
    <w:autoRedefine/>
    <w:qFormat/>
    <w:uiPriority w:val="0"/>
    <w:rPr>
      <w:rFonts w:ascii="Cambria" w:hAnsi="Cambria" w:eastAsia="宋体" w:cs="Times New Roman"/>
      <w:kern w:val="2"/>
      <w:sz w:val="24"/>
      <w:szCs w:val="24"/>
    </w:rPr>
  </w:style>
  <w:style w:type="character" w:customStyle="1" w:styleId="79">
    <w:name w:val="日期 Char"/>
    <w:basedOn w:val="33"/>
    <w:autoRedefine/>
    <w:qFormat/>
    <w:uiPriority w:val="0"/>
    <w:rPr>
      <w:rFonts w:hint="eastAsia" w:ascii="宋体" w:hAnsi="宋体" w:eastAsia="宋体" w:cs="宋体"/>
      <w:color w:val="000000"/>
      <w:spacing w:val="-14"/>
      <w:sz w:val="28"/>
      <w:szCs w:val="18"/>
    </w:rPr>
  </w:style>
  <w:style w:type="character" w:customStyle="1" w:styleId="80">
    <w:name w:val="日期 Char1"/>
    <w:basedOn w:val="33"/>
    <w:link w:val="17"/>
    <w:autoRedefine/>
    <w:qFormat/>
    <w:uiPriority w:val="0"/>
    <w:rPr>
      <w:kern w:val="2"/>
      <w:sz w:val="21"/>
      <w:szCs w:val="24"/>
    </w:rPr>
  </w:style>
  <w:style w:type="character" w:customStyle="1" w:styleId="81">
    <w:name w:val="标题 1 Char"/>
    <w:basedOn w:val="33"/>
    <w:link w:val="3"/>
    <w:autoRedefine/>
    <w:qFormat/>
    <w:uiPriority w:val="0"/>
    <w:rPr>
      <w:kern w:val="44"/>
      <w:sz w:val="44"/>
      <w:szCs w:val="44"/>
    </w:rPr>
  </w:style>
  <w:style w:type="character" w:customStyle="1" w:styleId="82">
    <w:name w:val="large1"/>
    <w:autoRedefine/>
    <w:qFormat/>
    <w:uiPriority w:val="0"/>
    <w:rPr>
      <w:rFonts w:hint="eastAsia" w:ascii="宋体" w:hAnsi="宋体" w:eastAsia="宋体"/>
      <w:sz w:val="21"/>
      <w:szCs w:val="21"/>
    </w:rPr>
  </w:style>
  <w:style w:type="paragraph" w:styleId="83">
    <w:name w:val="List Paragraph"/>
    <w:basedOn w:val="1"/>
    <w:autoRedefine/>
    <w:unhideWhenUsed/>
    <w:qFormat/>
    <w:uiPriority w:val="34"/>
    <w:pPr>
      <w:ind w:firstLine="420" w:firstLineChars="200"/>
    </w:pPr>
  </w:style>
  <w:style w:type="paragraph" w:customStyle="1" w:styleId="84">
    <w:name w:val="表格文字"/>
    <w:basedOn w:val="1"/>
    <w:next w:val="12"/>
    <w:autoRedefine/>
    <w:qFormat/>
    <w:uiPriority w:val="0"/>
    <w:pPr>
      <w:adjustRightInd w:val="0"/>
      <w:spacing w:line="420" w:lineRule="atLeast"/>
      <w:jc w:val="left"/>
      <w:textAlignment w:val="baseline"/>
    </w:pPr>
    <w:rPr>
      <w:kern w:val="0"/>
      <w:szCs w:val="20"/>
    </w:rPr>
  </w:style>
  <w:style w:type="paragraph" w:customStyle="1" w:styleId="85">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86">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
    <w:name w:val="列出段落3"/>
    <w:basedOn w:val="1"/>
    <w:autoRedefine/>
    <w:qFormat/>
    <w:uiPriority w:val="0"/>
    <w:pPr>
      <w:ind w:firstLine="420" w:firstLineChars="200"/>
    </w:pPr>
    <w:rPr>
      <w:rFonts w:cs="Times New Roman"/>
    </w:rPr>
  </w:style>
  <w:style w:type="paragraph" w:customStyle="1" w:styleId="89">
    <w:name w:val="正文1"/>
    <w:basedOn w:val="15"/>
    <w:autoRedefine/>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90">
    <w:name w:val="19"/>
    <w:autoRedefine/>
    <w:qFormat/>
    <w:uiPriority w:val="0"/>
    <w:rPr>
      <w:rFonts w:hint="default" w:ascii="Times New Roman" w:hAnsi="Times New Roman" w:cs="Times New Roman"/>
      <w:u w:val="single"/>
    </w:rPr>
  </w:style>
  <w:style w:type="paragraph" w:customStyle="1" w:styleId="91">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92">
    <w:name w:val="WPSOffice手动目录 1"/>
    <w:qFormat/>
    <w:uiPriority w:val="0"/>
    <w:pPr>
      <w:ind w:leftChars="0"/>
    </w:pPr>
    <w:rPr>
      <w:rFonts w:ascii="Times New Roman" w:hAnsi="Times New Roman" w:eastAsia="宋体" w:cs="Times New Roman"/>
      <w:sz w:val="20"/>
      <w:szCs w:val="20"/>
    </w:rPr>
  </w:style>
  <w:style w:type="paragraph" w:customStyle="1" w:styleId="93">
    <w:name w:val="WPSOffice手动目录 2"/>
    <w:qFormat/>
    <w:uiPriority w:val="0"/>
    <w:pPr>
      <w:ind w:leftChars="200"/>
    </w:pPr>
    <w:rPr>
      <w:rFonts w:ascii="Times New Roman" w:hAnsi="Times New Roman" w:eastAsia="宋体" w:cs="Times New Roman"/>
      <w:sz w:val="20"/>
      <w:szCs w:val="20"/>
    </w:rPr>
  </w:style>
  <w:style w:type="paragraph" w:customStyle="1" w:styleId="94">
    <w:name w:val="+正文"/>
    <w:basedOn w:val="1"/>
    <w:qFormat/>
    <w:uiPriority w:val="0"/>
    <w:pPr>
      <w:ind w:firstLine="200" w:firstLineChars="200"/>
    </w:pPr>
    <w:rPr>
      <w:szCs w:val="28"/>
    </w:rPr>
  </w:style>
  <w:style w:type="paragraph" w:customStyle="1" w:styleId="95">
    <w:name w:val="正文文本缩进1"/>
    <w:basedOn w:val="1"/>
    <w:qFormat/>
    <w:uiPriority w:val="0"/>
    <w:pPr>
      <w:widowControl w:val="0"/>
      <w:spacing w:line="360" w:lineRule="auto"/>
      <w:ind w:firstLine="490"/>
    </w:pPr>
    <w:rPr>
      <w:rFonts w:ascii="Century Gothic" w:hAnsi="Century Gothic"/>
      <w:szCs w:val="22"/>
    </w:rPr>
  </w:style>
  <w:style w:type="paragraph" w:customStyle="1" w:styleId="9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5688-E156-43A4-B607-DECE443B33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3301</Words>
  <Characters>3960</Characters>
  <Lines>50</Lines>
  <Paragraphs>54</Paragraphs>
  <TotalTime>48</TotalTime>
  <ScaleCrop>false</ScaleCrop>
  <LinksUpToDate>false</LinksUpToDate>
  <CharactersWithSpaces>4077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Admin</cp:lastModifiedBy>
  <cp:lastPrinted>2024-10-23T08:10:00Z</cp:lastPrinted>
  <dcterms:modified xsi:type="dcterms:W3CDTF">2025-06-20T09:23:07Z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C203AEB825BF4429908868211FDDDE83_13</vt:lpwstr>
  </property>
  <property fmtid="{D5CDD505-2E9C-101B-9397-08002B2CF9AE}" pid="4" name="KSOTemplateDocerSaveRecord">
    <vt:lpwstr>eyJoZGlkIjoiNjBlOTU3NjA0MWVlZGNhNzBhZDEwZjAzOWZlNDgwMDQiLCJ1c2VySWQiOiIxMzg2NzA2MjE5In0=</vt:lpwstr>
  </property>
</Properties>
</file>