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B68B41A">
      <w:pPr>
        <w:pStyle w:val="80"/>
        <w:ind w:left="0" w:leftChars="0" w:firstLine="0" w:firstLineChars="0"/>
        <w:jc w:val="center"/>
        <w:rPr>
          <w:color w:val="auto"/>
          <w:highlight w:val="none"/>
        </w:rPr>
      </w:pPr>
      <w:r>
        <w:rPr>
          <w:rFonts w:hint="eastAsia" w:ascii="黑体" w:hAnsi="黑体" w:eastAsia="黑体" w:cs="黑体"/>
          <w:b/>
          <w:sz w:val="44"/>
          <w:szCs w:val="44"/>
          <w:lang w:eastAsia="zh-CN"/>
        </w:rPr>
        <w:t>2025年特殊儿童康教服务“杭开”合作项目暨“添翼计划”康复项目（四次招标）</w:t>
      </w:r>
    </w:p>
    <w:p w14:paraId="582DB602">
      <w:pPr>
        <w:pStyle w:val="80"/>
        <w:ind w:firstLine="440"/>
        <w:rPr>
          <w:color w:val="auto"/>
          <w:highlight w:val="none"/>
        </w:rPr>
      </w:pPr>
    </w:p>
    <w:p w14:paraId="656AC3B2">
      <w:pPr>
        <w:adjustRightInd w:val="0"/>
        <w:snapToGrid w:val="0"/>
        <w:jc w:val="center"/>
        <w:rPr>
          <w:rFonts w:hint="eastAsia" w:ascii="楷体" w:hAnsi="楷体" w:eastAsia="楷体" w:cs="楷体"/>
          <w:b/>
          <w:bCs/>
          <w:color w:val="auto"/>
          <w:sz w:val="108"/>
          <w:szCs w:val="108"/>
          <w:highlight w:val="none"/>
        </w:rPr>
      </w:pPr>
    </w:p>
    <w:p w14:paraId="270B569B">
      <w:pPr>
        <w:pStyle w:val="2"/>
        <w:rPr>
          <w:rFonts w:hint="eastAsia"/>
          <w:highlight w:val="none"/>
        </w:rPr>
      </w:pPr>
    </w:p>
    <w:p w14:paraId="503E5D57">
      <w:pPr>
        <w:adjustRightInd w:val="0"/>
        <w:snapToGrid w:val="0"/>
        <w:jc w:val="center"/>
        <w:rPr>
          <w:rFonts w:ascii="楷体" w:hAnsi="楷体" w:eastAsia="楷体" w:cs="楷体"/>
          <w:b/>
          <w:bCs/>
          <w:color w:val="auto"/>
          <w:sz w:val="108"/>
          <w:szCs w:val="108"/>
          <w:highlight w:val="none"/>
        </w:rPr>
      </w:pPr>
      <w:bookmarkStart w:id="0" w:name="OLE_LINK1"/>
      <w:r>
        <w:rPr>
          <w:rFonts w:hint="eastAsia" w:ascii="楷体" w:hAnsi="楷体" w:eastAsia="楷体" w:cs="楷体"/>
          <w:b/>
          <w:bCs/>
          <w:color w:val="auto"/>
          <w:sz w:val="108"/>
          <w:szCs w:val="108"/>
          <w:highlight w:val="none"/>
        </w:rPr>
        <w:t>竞争性磋商文件</w:t>
      </w:r>
    </w:p>
    <w:bookmarkEnd w:id="0"/>
    <w:p w14:paraId="62857944">
      <w:pPr>
        <w:spacing w:line="240" w:lineRule="exact"/>
        <w:jc w:val="center"/>
        <w:rPr>
          <w:rFonts w:ascii="仿宋_GB2312" w:eastAsia="仿宋_GB2312" w:cs="Times New Roman"/>
          <w:color w:val="auto"/>
          <w:highlight w:val="none"/>
        </w:rPr>
      </w:pPr>
    </w:p>
    <w:p w14:paraId="18795889">
      <w:pPr>
        <w:pStyle w:val="57"/>
        <w:snapToGrid w:val="0"/>
        <w:spacing w:line="440" w:lineRule="exact"/>
        <w:ind w:firstLine="0"/>
        <w:jc w:val="center"/>
        <w:rPr>
          <w:rFonts w:ascii="黑体" w:hAnsi="黑体" w:eastAsia="黑体" w:cs="黑体"/>
          <w:color w:val="auto"/>
          <w:sz w:val="28"/>
          <w:szCs w:val="28"/>
          <w:highlight w:val="none"/>
        </w:rPr>
      </w:pPr>
      <w:r>
        <w:rPr>
          <w:rFonts w:hint="eastAsia" w:ascii="黑体" w:hAnsi="黑体" w:eastAsia="黑体" w:cs="黑体"/>
          <w:color w:val="auto"/>
          <w:sz w:val="30"/>
          <w:szCs w:val="30"/>
          <w:highlight w:val="none"/>
        </w:rPr>
        <w:t>（</w:t>
      </w:r>
      <w:r>
        <w:rPr>
          <w:rFonts w:hint="eastAsia" w:ascii="黑体" w:hAnsi="黑体" w:eastAsia="黑体" w:cs="黑体"/>
          <w:color w:val="auto"/>
          <w:sz w:val="30"/>
          <w:szCs w:val="30"/>
          <w:highlight w:val="none"/>
          <w:lang w:eastAsia="zh-CN"/>
        </w:rPr>
        <w:t>项目</w:t>
      </w:r>
      <w:r>
        <w:rPr>
          <w:rFonts w:hint="eastAsia" w:ascii="黑体" w:hAnsi="黑体" w:eastAsia="黑体" w:cs="黑体"/>
          <w:color w:val="auto"/>
          <w:sz w:val="30"/>
          <w:szCs w:val="30"/>
          <w:highlight w:val="none"/>
        </w:rPr>
        <w:t>编号：</w:t>
      </w:r>
      <w:r>
        <w:rPr>
          <w:rFonts w:hint="eastAsia" w:ascii="黑体" w:hAnsi="黑体" w:eastAsia="黑体" w:cs="黑体"/>
          <w:color w:val="auto"/>
          <w:sz w:val="30"/>
          <w:szCs w:val="30"/>
          <w:highlight w:val="none"/>
          <w:lang w:val="en-US" w:eastAsia="zh-CN"/>
        </w:rPr>
        <w:t>HZKHCG-202515（4）</w:t>
      </w:r>
      <w:r>
        <w:rPr>
          <w:rFonts w:hint="eastAsia" w:ascii="黑体" w:hAnsi="黑体" w:eastAsia="黑体" w:cs="黑体"/>
          <w:color w:val="auto"/>
          <w:sz w:val="30"/>
          <w:szCs w:val="30"/>
          <w:highlight w:val="none"/>
        </w:rPr>
        <w:t>）</w:t>
      </w:r>
    </w:p>
    <w:p w14:paraId="76F4F04A">
      <w:pPr>
        <w:pStyle w:val="57"/>
        <w:snapToGrid w:val="0"/>
        <w:spacing w:line="440" w:lineRule="exact"/>
        <w:ind w:firstLine="0"/>
        <w:jc w:val="center"/>
        <w:rPr>
          <w:rFonts w:ascii="仿宋" w:hAnsi="仿宋" w:eastAsia="仿宋" w:cs="Times New Roman"/>
          <w:color w:val="auto"/>
          <w:sz w:val="28"/>
          <w:szCs w:val="28"/>
          <w:highlight w:val="none"/>
        </w:rPr>
      </w:pPr>
    </w:p>
    <w:p w14:paraId="3AC201A9">
      <w:pPr>
        <w:pStyle w:val="57"/>
        <w:snapToGrid w:val="0"/>
        <w:spacing w:line="440" w:lineRule="exact"/>
        <w:ind w:firstLine="0"/>
        <w:jc w:val="center"/>
        <w:rPr>
          <w:rFonts w:ascii="仿宋" w:hAnsi="仿宋" w:eastAsia="仿宋" w:cs="Times New Roman"/>
          <w:color w:val="auto"/>
          <w:sz w:val="28"/>
          <w:szCs w:val="28"/>
          <w:highlight w:val="none"/>
        </w:rPr>
      </w:pPr>
    </w:p>
    <w:p w14:paraId="58539584">
      <w:pPr>
        <w:pStyle w:val="57"/>
        <w:snapToGrid w:val="0"/>
        <w:spacing w:line="440" w:lineRule="exact"/>
        <w:ind w:firstLine="0"/>
        <w:jc w:val="center"/>
        <w:rPr>
          <w:rFonts w:ascii="仿宋" w:hAnsi="仿宋" w:eastAsia="仿宋" w:cs="Times New Roman"/>
          <w:color w:val="auto"/>
          <w:sz w:val="28"/>
          <w:szCs w:val="28"/>
          <w:highlight w:val="none"/>
        </w:rPr>
      </w:pPr>
    </w:p>
    <w:p w14:paraId="313B6C00">
      <w:pPr>
        <w:pStyle w:val="57"/>
        <w:snapToGrid w:val="0"/>
        <w:spacing w:line="440" w:lineRule="exact"/>
        <w:ind w:firstLine="0"/>
        <w:jc w:val="both"/>
        <w:rPr>
          <w:rFonts w:ascii="仿宋" w:hAnsi="仿宋" w:eastAsia="仿宋" w:cs="Times New Roman"/>
          <w:color w:val="auto"/>
          <w:sz w:val="28"/>
          <w:szCs w:val="28"/>
          <w:highlight w:val="none"/>
        </w:rPr>
      </w:pPr>
    </w:p>
    <w:p w14:paraId="395240E5">
      <w:pPr>
        <w:pStyle w:val="57"/>
        <w:snapToGrid w:val="0"/>
        <w:spacing w:line="440" w:lineRule="exact"/>
        <w:ind w:firstLine="0"/>
        <w:jc w:val="center"/>
        <w:rPr>
          <w:rFonts w:ascii="仿宋" w:hAnsi="仿宋" w:eastAsia="仿宋" w:cs="Times New Roman"/>
          <w:color w:val="auto"/>
          <w:sz w:val="28"/>
          <w:szCs w:val="28"/>
          <w:highlight w:val="none"/>
        </w:rPr>
      </w:pPr>
    </w:p>
    <w:p w14:paraId="6869932B">
      <w:pPr>
        <w:pStyle w:val="57"/>
        <w:snapToGrid w:val="0"/>
        <w:spacing w:line="440" w:lineRule="exact"/>
        <w:ind w:firstLine="0"/>
        <w:jc w:val="center"/>
        <w:rPr>
          <w:rFonts w:ascii="仿宋" w:hAnsi="仿宋" w:eastAsia="仿宋" w:cs="Times New Roman"/>
          <w:color w:val="auto"/>
          <w:sz w:val="28"/>
          <w:szCs w:val="28"/>
          <w:highlight w:val="none"/>
        </w:rPr>
      </w:pPr>
    </w:p>
    <w:p w14:paraId="083D1A1A">
      <w:pPr>
        <w:pStyle w:val="57"/>
        <w:snapToGrid w:val="0"/>
        <w:spacing w:line="440" w:lineRule="exact"/>
        <w:ind w:firstLine="0"/>
        <w:jc w:val="center"/>
        <w:rPr>
          <w:rFonts w:ascii="仿宋" w:hAnsi="仿宋" w:eastAsia="仿宋" w:cs="Times New Roman"/>
          <w:color w:val="auto"/>
          <w:sz w:val="28"/>
          <w:szCs w:val="28"/>
          <w:highlight w:val="none"/>
        </w:rPr>
      </w:pPr>
    </w:p>
    <w:p w14:paraId="52717127">
      <w:pPr>
        <w:pStyle w:val="9"/>
        <w:rPr>
          <w:color w:val="auto"/>
          <w:highlight w:val="none"/>
        </w:rPr>
      </w:pPr>
    </w:p>
    <w:p w14:paraId="6764BBC9">
      <w:pPr>
        <w:spacing w:line="360" w:lineRule="auto"/>
        <w:ind w:firstLine="1600" w:firstLineChars="500"/>
        <w:jc w:val="both"/>
        <w:rPr>
          <w:rFonts w:hint="eastAsia" w:ascii="黑体" w:hAnsi="新宋体" w:eastAsia="黑体" w:cs="Times New Roman"/>
          <w:color w:val="auto"/>
          <w:sz w:val="32"/>
          <w:szCs w:val="32"/>
          <w:highlight w:val="none"/>
          <w:lang w:val="en-US" w:eastAsia="zh-CN"/>
        </w:rPr>
      </w:pPr>
      <w:r>
        <w:rPr>
          <w:rFonts w:hint="eastAsia" w:ascii="黑体" w:hAnsi="新宋体" w:eastAsia="黑体" w:cs="黑体"/>
          <w:color w:val="auto"/>
          <w:sz w:val="32"/>
          <w:szCs w:val="32"/>
          <w:highlight w:val="none"/>
        </w:rPr>
        <w:t xml:space="preserve">采   购  </w:t>
      </w:r>
      <w:r>
        <w:rPr>
          <w:rFonts w:hint="eastAsia" w:ascii="黑体" w:hAnsi="新宋体" w:eastAsia="黑体" w:cs="黑体"/>
          <w:color w:val="auto"/>
          <w:sz w:val="32"/>
          <w:szCs w:val="32"/>
          <w:highlight w:val="none"/>
          <w:lang w:val="en-US" w:eastAsia="zh-CN"/>
        </w:rPr>
        <w:t xml:space="preserve"> </w:t>
      </w:r>
      <w:r>
        <w:rPr>
          <w:rFonts w:hint="eastAsia" w:ascii="黑体" w:hAnsi="新宋体" w:eastAsia="黑体" w:cs="黑体"/>
          <w:color w:val="auto"/>
          <w:sz w:val="32"/>
          <w:szCs w:val="32"/>
          <w:highlight w:val="none"/>
        </w:rPr>
        <w:t>人：</w:t>
      </w:r>
      <w:r>
        <w:rPr>
          <w:rFonts w:hint="eastAsia" w:ascii="黑体" w:hAnsi="新宋体" w:eastAsia="黑体" w:cs="黑体"/>
          <w:color w:val="auto"/>
          <w:sz w:val="32"/>
          <w:szCs w:val="32"/>
          <w:highlight w:val="none"/>
          <w:lang w:eastAsia="zh-CN"/>
        </w:rPr>
        <w:t>开化县</w:t>
      </w:r>
      <w:r>
        <w:rPr>
          <w:rFonts w:hint="eastAsia" w:ascii="黑体" w:hAnsi="新宋体" w:eastAsia="黑体" w:cs="黑体"/>
          <w:color w:val="auto"/>
          <w:sz w:val="32"/>
          <w:szCs w:val="32"/>
          <w:highlight w:val="none"/>
          <w:lang w:val="en-US" w:eastAsia="zh-CN"/>
        </w:rPr>
        <w:t>民政局</w:t>
      </w:r>
      <w:r>
        <w:rPr>
          <w:rFonts w:hint="eastAsia" w:ascii="黑体" w:hAnsi="新宋体" w:eastAsia="黑体" w:cs="黑体"/>
          <w:color w:val="auto"/>
          <w:sz w:val="32"/>
          <w:szCs w:val="32"/>
          <w:highlight w:val="none"/>
          <w:lang w:eastAsia="zh-CN"/>
        </w:rPr>
        <w:tab/>
      </w:r>
    </w:p>
    <w:p w14:paraId="68681F22">
      <w:pPr>
        <w:spacing w:line="360" w:lineRule="auto"/>
        <w:jc w:val="center"/>
        <w:rPr>
          <w:rFonts w:hint="eastAsia" w:ascii="黑体" w:hAnsi="宋体" w:eastAsia="黑体" w:cs="Times New Roman"/>
          <w:color w:val="auto"/>
          <w:sz w:val="32"/>
          <w:szCs w:val="32"/>
          <w:highlight w:val="none"/>
          <w:lang w:eastAsia="zh-CN"/>
        </w:rPr>
      </w:pPr>
      <w:r>
        <w:rPr>
          <w:rFonts w:hint="eastAsia" w:ascii="黑体" w:hAnsi="新宋体" w:eastAsia="黑体" w:cs="黑体"/>
          <w:color w:val="auto"/>
          <w:sz w:val="32"/>
          <w:szCs w:val="32"/>
          <w:highlight w:val="none"/>
          <w:lang w:val="en-US" w:eastAsia="zh-CN"/>
        </w:rPr>
        <w:t xml:space="preserve">    </w:t>
      </w:r>
      <w:r>
        <w:rPr>
          <w:rFonts w:hint="eastAsia" w:ascii="黑体" w:hAnsi="新宋体" w:eastAsia="黑体" w:cs="黑体"/>
          <w:color w:val="auto"/>
          <w:sz w:val="32"/>
          <w:szCs w:val="32"/>
          <w:highlight w:val="none"/>
        </w:rPr>
        <w:t>采购代理机构：</w:t>
      </w:r>
      <w:r>
        <w:rPr>
          <w:rFonts w:hint="eastAsia" w:ascii="黑体" w:hAnsi="新宋体" w:eastAsia="黑体" w:cs="黑体"/>
          <w:color w:val="auto"/>
          <w:sz w:val="32"/>
          <w:szCs w:val="32"/>
          <w:highlight w:val="none"/>
          <w:lang w:eastAsia="zh-CN"/>
        </w:rPr>
        <w:t>杭州恒正造价工程师事务所</w:t>
      </w:r>
    </w:p>
    <w:p w14:paraId="5B7386BB">
      <w:pPr>
        <w:spacing w:line="360" w:lineRule="auto"/>
        <w:ind w:firstLine="3200" w:firstLineChars="1000"/>
        <w:jc w:val="both"/>
        <w:rPr>
          <w:rFonts w:hint="eastAsia" w:ascii="黑体" w:hAnsi="宋体" w:eastAsia="黑体" w:cs="黑体"/>
          <w:color w:val="C00000"/>
          <w:sz w:val="32"/>
          <w:szCs w:val="32"/>
          <w:highlight w:val="none"/>
          <w:lang w:eastAsia="zh-CN"/>
        </w:rPr>
      </w:pPr>
      <w:r>
        <w:rPr>
          <w:rFonts w:hint="eastAsia" w:ascii="黑体" w:hAnsi="宋体" w:eastAsia="黑体" w:cs="黑体"/>
          <w:color w:val="auto"/>
          <w:sz w:val="32"/>
          <w:szCs w:val="32"/>
          <w:highlight w:val="none"/>
          <w:lang w:eastAsia="zh-CN"/>
        </w:rPr>
        <w:t>二○二</w:t>
      </w:r>
      <w:r>
        <w:rPr>
          <w:rFonts w:hint="eastAsia" w:ascii="黑体" w:hAnsi="宋体" w:eastAsia="黑体" w:cs="黑体"/>
          <w:color w:val="auto"/>
          <w:sz w:val="32"/>
          <w:szCs w:val="32"/>
          <w:highlight w:val="none"/>
          <w:lang w:val="en-US" w:eastAsia="zh-CN"/>
        </w:rPr>
        <w:t>五</w:t>
      </w:r>
      <w:r>
        <w:rPr>
          <w:rFonts w:hint="eastAsia" w:ascii="黑体" w:hAnsi="宋体" w:eastAsia="黑体" w:cs="黑体"/>
          <w:color w:val="auto"/>
          <w:sz w:val="32"/>
          <w:szCs w:val="32"/>
          <w:highlight w:val="none"/>
          <w:lang w:eastAsia="zh-CN"/>
        </w:rPr>
        <w:t>年</w:t>
      </w:r>
      <w:r>
        <w:rPr>
          <w:rFonts w:hint="eastAsia" w:ascii="黑体" w:hAnsi="宋体" w:eastAsia="黑体" w:cs="黑体"/>
          <w:color w:val="auto"/>
          <w:sz w:val="32"/>
          <w:szCs w:val="32"/>
          <w:highlight w:val="none"/>
          <w:lang w:val="en-US" w:eastAsia="zh-CN"/>
        </w:rPr>
        <w:t>六</w:t>
      </w:r>
      <w:r>
        <w:rPr>
          <w:rFonts w:hint="eastAsia" w:ascii="黑体" w:hAnsi="宋体" w:eastAsia="黑体" w:cs="黑体"/>
          <w:color w:val="auto"/>
          <w:sz w:val="32"/>
          <w:szCs w:val="32"/>
          <w:highlight w:val="none"/>
          <w:lang w:eastAsia="zh-CN"/>
        </w:rPr>
        <w:t>月</w:t>
      </w:r>
    </w:p>
    <w:p w14:paraId="69A8116D">
      <w:pPr>
        <w:spacing w:line="360" w:lineRule="auto"/>
        <w:jc w:val="center"/>
        <w:rPr>
          <w:rFonts w:hint="eastAsia" w:ascii="黑体" w:hAnsi="黑体" w:eastAsia="黑体" w:cs="黑体"/>
          <w:color w:val="C00000"/>
          <w:sz w:val="44"/>
          <w:szCs w:val="44"/>
          <w:highlight w:val="none"/>
        </w:rPr>
        <w:sectPr>
          <w:headerReference r:id="rId3" w:type="default"/>
          <w:pgSz w:w="11906" w:h="16838"/>
          <w:pgMar w:top="1304" w:right="1587" w:bottom="1191" w:left="1587" w:header="794" w:footer="850" w:gutter="0"/>
          <w:pgNumType w:fmt="decimal"/>
          <w:cols w:space="0" w:num="1"/>
          <w:docGrid w:type="lines" w:linePitch="320" w:charSpace="0"/>
        </w:sectPr>
      </w:pPr>
    </w:p>
    <w:p w14:paraId="7E97F64E">
      <w:pPr>
        <w:spacing w:line="360" w:lineRule="auto"/>
        <w:jc w:val="center"/>
        <w:rPr>
          <w:rFonts w:ascii="黑体" w:hAnsi="黑体" w:eastAsia="黑体" w:cs="Times New Roman"/>
          <w:color w:val="auto"/>
          <w:sz w:val="44"/>
          <w:szCs w:val="44"/>
          <w:highlight w:val="none"/>
        </w:rPr>
      </w:pPr>
      <w:r>
        <w:rPr>
          <w:rFonts w:hint="eastAsia" w:ascii="黑体" w:hAnsi="黑体" w:eastAsia="黑体" w:cs="黑体"/>
          <w:color w:val="auto"/>
          <w:sz w:val="44"/>
          <w:szCs w:val="44"/>
          <w:highlight w:val="none"/>
        </w:rPr>
        <w:t>目  录</w:t>
      </w:r>
    </w:p>
    <w:p w14:paraId="72B14E72">
      <w:pPr>
        <w:pStyle w:val="57"/>
        <w:snapToGrid w:val="0"/>
        <w:spacing w:line="440" w:lineRule="exact"/>
        <w:ind w:firstLine="0"/>
        <w:rPr>
          <w:rFonts w:ascii="仿宋" w:hAnsi="仿宋" w:eastAsia="仿宋" w:cs="Times New Roman"/>
          <w:color w:val="auto"/>
          <w:sz w:val="32"/>
          <w:szCs w:val="32"/>
          <w:highlight w:val="none"/>
        </w:rPr>
      </w:pPr>
    </w:p>
    <w:p w14:paraId="19D81621">
      <w:pPr>
        <w:pStyle w:val="26"/>
        <w:tabs>
          <w:tab w:val="right" w:leader="dot" w:pos="8735"/>
        </w:tabs>
        <w:spacing w:line="60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TOC \o "1-3" \h \z \u </w:instrText>
      </w:r>
      <w:r>
        <w:rPr>
          <w:rFonts w:ascii="Times New Roman" w:hAnsi="Times New Roman" w:cs="Times New Roman"/>
          <w:color w:val="auto"/>
          <w:highlight w:val="none"/>
        </w:rPr>
        <w:fldChar w:fldCharType="separate"/>
      </w:r>
      <w:r>
        <w:rPr>
          <w:color w:val="auto"/>
          <w:highlight w:val="none"/>
        </w:rPr>
        <w:fldChar w:fldCharType="begin"/>
      </w:r>
      <w:r>
        <w:rPr>
          <w:color w:val="auto"/>
          <w:highlight w:val="none"/>
        </w:rPr>
        <w:instrText xml:space="preserve"> HYPERLINK \l "_Toc479236969" </w:instrText>
      </w:r>
      <w:r>
        <w:rPr>
          <w:color w:val="auto"/>
          <w:highlight w:val="none"/>
        </w:rPr>
        <w:fldChar w:fldCharType="separate"/>
      </w:r>
      <w:r>
        <w:rPr>
          <w:rFonts w:ascii="Times New Roman" w:hAnsi="Times New Roman" w:cs="Times New Roman"/>
          <w:color w:val="auto"/>
          <w:highlight w:val="none"/>
        </w:rPr>
        <w:t>第一章 竞争性磋商公告</w:t>
      </w:r>
      <w:r>
        <w:rPr>
          <w:rFonts w:ascii="Times New Roman" w:hAnsi="Times New Roman" w:cs="Times New Roman"/>
          <w:color w:val="auto"/>
          <w:highlight w:val="none"/>
        </w:rPr>
        <w:tab/>
      </w:r>
      <w:r>
        <w:rPr>
          <w:rFonts w:ascii="Times New Roman" w:hAnsi="Times New Roman" w:cs="Times New Roman"/>
          <w:color w:val="auto"/>
          <w:highlight w:val="none"/>
        </w:rPr>
        <w:t>0</w:t>
      </w:r>
      <w:r>
        <w:rPr>
          <w:rFonts w:hint="eastAsia" w:ascii="Times New Roman" w:hAnsi="Times New Roman" w:cs="Times New Roman"/>
          <w:color w:val="auto"/>
          <w:highlight w:val="none"/>
          <w:lang w:val="en-US" w:eastAsia="zh-CN"/>
        </w:rPr>
        <w:t>1</w:t>
      </w:r>
      <w:r>
        <w:rPr>
          <w:rFonts w:ascii="Times New Roman" w:hAnsi="Times New Roman" w:cs="Times New Roman"/>
          <w:color w:val="auto"/>
          <w:highlight w:val="none"/>
        </w:rPr>
        <w:fldChar w:fldCharType="end"/>
      </w:r>
    </w:p>
    <w:p w14:paraId="0AAE394C">
      <w:pPr>
        <w:pStyle w:val="26"/>
        <w:tabs>
          <w:tab w:val="right" w:leader="dot" w:pos="8735"/>
        </w:tabs>
        <w:spacing w:line="600" w:lineRule="exact"/>
        <w:ind w:firstLine="420" w:firstLineChars="200"/>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"_Toc479236970" </w:instrText>
      </w:r>
      <w:r>
        <w:rPr>
          <w:color w:val="auto"/>
          <w:highlight w:val="none"/>
        </w:rPr>
        <w:fldChar w:fldCharType="separate"/>
      </w:r>
      <w:r>
        <w:rPr>
          <w:rFonts w:ascii="Times New Roman" w:hAnsi="Times New Roman" w:cs="Times New Roman"/>
          <w:color w:val="auto"/>
          <w:highlight w:val="none"/>
        </w:rPr>
        <w:t>第二章 响应方须知及前附表</w:t>
      </w:r>
      <w:r>
        <w:rPr>
          <w:rFonts w:ascii="Times New Roman" w:hAnsi="Times New Roman" w:cs="Times New Roman"/>
          <w:color w:val="auto"/>
          <w:highlight w:val="none"/>
        </w:rPr>
        <w:tab/>
      </w:r>
      <w:r>
        <w:rPr>
          <w:rFonts w:ascii="Times New Roman" w:hAnsi="Times New Roman" w:cs="Times New Roman"/>
          <w:color w:val="auto"/>
          <w:highlight w:val="none"/>
        </w:rPr>
        <w:t>0</w:t>
      </w:r>
      <w:r>
        <w:rPr>
          <w:rFonts w:hint="eastAsia" w:ascii="Times New Roman" w:hAnsi="Times New Roman" w:cs="Times New Roman"/>
          <w:color w:val="auto"/>
          <w:highlight w:val="none"/>
          <w:lang w:val="en-US" w:eastAsia="zh-CN"/>
        </w:rPr>
        <w:t>4</w:t>
      </w:r>
      <w:r>
        <w:rPr>
          <w:rFonts w:ascii="Times New Roman" w:hAnsi="Times New Roman" w:cs="Times New Roman"/>
          <w:color w:val="auto"/>
          <w:highlight w:val="none"/>
        </w:rPr>
        <w:fldChar w:fldCharType="end"/>
      </w:r>
    </w:p>
    <w:p w14:paraId="0B0A895D">
      <w:pPr>
        <w:pStyle w:val="26"/>
        <w:tabs>
          <w:tab w:val="right" w:leader="dot" w:pos="8735"/>
        </w:tabs>
        <w:spacing w:line="600" w:lineRule="exact"/>
        <w:ind w:firstLine="840" w:firstLineChars="400"/>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"_Toc479236971" </w:instrText>
      </w:r>
      <w:r>
        <w:rPr>
          <w:color w:val="auto"/>
          <w:highlight w:val="none"/>
        </w:rPr>
        <w:fldChar w:fldCharType="separate"/>
      </w:r>
      <w:r>
        <w:rPr>
          <w:rFonts w:ascii="Times New Roman" w:hAnsi="Times New Roman" w:cs="Times New Roman"/>
          <w:color w:val="auto"/>
          <w:highlight w:val="none"/>
        </w:rPr>
        <w:t>A、响应方须知前附表</w:t>
      </w:r>
      <w:r>
        <w:rPr>
          <w:rFonts w:ascii="Times New Roman" w:hAnsi="Times New Roman" w:cs="Times New Roman"/>
          <w:color w:val="auto"/>
          <w:highlight w:val="none"/>
        </w:rPr>
        <w:tab/>
      </w:r>
      <w:r>
        <w:rPr>
          <w:rFonts w:ascii="Times New Roman" w:hAnsi="Times New Roman" w:cs="Times New Roman"/>
          <w:color w:val="auto"/>
          <w:highlight w:val="none"/>
        </w:rPr>
        <w:t>0</w:t>
      </w:r>
      <w:r>
        <w:rPr>
          <w:rFonts w:hint="eastAsia" w:ascii="Times New Roman" w:hAnsi="Times New Roman" w:cs="Times New Roman"/>
          <w:color w:val="auto"/>
          <w:highlight w:val="none"/>
          <w:lang w:val="en-US" w:eastAsia="zh-CN"/>
        </w:rPr>
        <w:t>4</w:t>
      </w:r>
      <w:r>
        <w:rPr>
          <w:rFonts w:ascii="Times New Roman" w:hAnsi="Times New Roman" w:cs="Times New Roman"/>
          <w:color w:val="auto"/>
          <w:highlight w:val="none"/>
        </w:rPr>
        <w:fldChar w:fldCharType="end"/>
      </w:r>
    </w:p>
    <w:p w14:paraId="3662ED90">
      <w:pPr>
        <w:pStyle w:val="26"/>
        <w:tabs>
          <w:tab w:val="right" w:leader="dot" w:pos="8735"/>
        </w:tabs>
        <w:spacing w:line="600" w:lineRule="exact"/>
        <w:ind w:firstLine="420" w:firstLineChars="200"/>
        <w:rPr>
          <w:rFonts w:hint="eastAsia" w:ascii="Times New Roman" w:hAnsi="Times New Roman" w:cs="Times New Roman"/>
          <w:color w:val="auto"/>
          <w:highlight w:val="none"/>
          <w:lang w:val="en-US" w:eastAsia="zh-CN"/>
        </w:rPr>
      </w:pPr>
      <w:r>
        <w:rPr>
          <w:rFonts w:ascii="Times New Roman" w:hAnsi="Times New Roman" w:cs="Times New Roman"/>
          <w:color w:val="auto"/>
          <w:highlight w:val="none"/>
        </w:rPr>
        <w:t xml:space="preserve">    </w:t>
      </w:r>
      <w:r>
        <w:rPr>
          <w:color w:val="auto"/>
          <w:highlight w:val="none"/>
        </w:rPr>
        <w:fldChar w:fldCharType="begin"/>
      </w:r>
      <w:r>
        <w:rPr>
          <w:color w:val="auto"/>
          <w:highlight w:val="none"/>
        </w:rPr>
        <w:instrText xml:space="preserve"> HYPERLINK \l "_Toc479236972" </w:instrText>
      </w:r>
      <w:r>
        <w:rPr>
          <w:color w:val="auto"/>
          <w:highlight w:val="none"/>
        </w:rPr>
        <w:fldChar w:fldCharType="separate"/>
      </w:r>
      <w:r>
        <w:rPr>
          <w:rFonts w:ascii="Times New Roman" w:hAnsi="Times New Roman" w:cs="Times New Roman"/>
          <w:color w:val="auto"/>
          <w:highlight w:val="none"/>
        </w:rPr>
        <w:t>B、响应方须知</w:t>
      </w:r>
      <w:r>
        <w:rPr>
          <w:rFonts w:ascii="Times New Roman" w:hAnsi="Times New Roman" w:cs="Times New Roman"/>
          <w:color w:val="auto"/>
          <w:highlight w:val="none"/>
        </w:rPr>
        <w:tab/>
      </w:r>
      <w:r>
        <w:rPr>
          <w:rFonts w:hint="eastAsia" w:ascii="Times New Roman" w:hAnsi="Times New Roman" w:cs="Times New Roman"/>
          <w:color w:val="auto"/>
          <w:highlight w:val="none"/>
          <w:lang w:val="en-US" w:eastAsia="zh-CN"/>
        </w:rPr>
        <w:t>0</w:t>
      </w:r>
      <w:r>
        <w:rPr>
          <w:rFonts w:ascii="Times New Roman" w:hAnsi="Times New Roman" w:cs="Times New Roman"/>
          <w:color w:val="auto"/>
          <w:highlight w:val="none"/>
        </w:rPr>
        <w:fldChar w:fldCharType="end"/>
      </w:r>
      <w:r>
        <w:rPr>
          <w:rFonts w:hint="eastAsia" w:ascii="Times New Roman" w:hAnsi="Times New Roman" w:cs="Times New Roman"/>
          <w:color w:val="auto"/>
          <w:highlight w:val="none"/>
          <w:lang w:val="en-US" w:eastAsia="zh-CN"/>
        </w:rPr>
        <w:t>7</w:t>
      </w:r>
    </w:p>
    <w:p w14:paraId="51E5EEBD">
      <w:pPr>
        <w:pStyle w:val="26"/>
        <w:tabs>
          <w:tab w:val="right" w:leader="dot" w:pos="8735"/>
        </w:tabs>
        <w:spacing w:line="600" w:lineRule="exact"/>
        <w:ind w:firstLine="420" w:firstLineChars="200"/>
        <w:rPr>
          <w:rFonts w:hint="eastAsia" w:ascii="Times New Roman" w:hAnsi="Times New Roman" w:eastAsia="宋体" w:cs="Times New Roman"/>
          <w:color w:val="auto"/>
          <w:highlight w:val="none"/>
          <w:lang w:val="en-US" w:eastAsia="zh-CN"/>
        </w:rPr>
      </w:pPr>
      <w:r>
        <w:rPr>
          <w:color w:val="auto"/>
          <w:highlight w:val="none"/>
        </w:rPr>
        <w:fldChar w:fldCharType="begin"/>
      </w:r>
      <w:r>
        <w:rPr>
          <w:color w:val="auto"/>
          <w:highlight w:val="none"/>
        </w:rPr>
        <w:instrText xml:space="preserve"> HYPERLINK \l "_Toc479236979" </w:instrText>
      </w:r>
      <w:r>
        <w:rPr>
          <w:color w:val="auto"/>
          <w:highlight w:val="none"/>
        </w:rPr>
        <w:fldChar w:fldCharType="separate"/>
      </w:r>
      <w:r>
        <w:rPr>
          <w:rFonts w:ascii="Times New Roman" w:hAnsi="Times New Roman" w:cs="Times New Roman"/>
          <w:color w:val="auto"/>
          <w:highlight w:val="none"/>
        </w:rPr>
        <w:t xml:space="preserve">第三章 </w:t>
      </w:r>
      <w:r>
        <w:rPr>
          <w:rFonts w:hint="eastAsia" w:ascii="Times New Roman" w:hAnsi="Times New Roman" w:cs="Times New Roman"/>
          <w:color w:val="auto"/>
          <w:highlight w:val="none"/>
        </w:rPr>
        <w:t>采购需求</w:t>
      </w:r>
      <w:r>
        <w:rPr>
          <w:rFonts w:ascii="Times New Roman" w:hAnsi="Times New Roman" w:cs="Times New Roman"/>
          <w:color w:val="auto"/>
          <w:highlight w:val="none"/>
        </w:rPr>
        <w:tab/>
      </w:r>
      <w:r>
        <w:rPr>
          <w:rFonts w:hint="eastAsia" w:ascii="Times New Roman" w:hAnsi="Times New Roman" w:cs="Times New Roman"/>
          <w:color w:val="auto"/>
          <w:highlight w:val="none"/>
          <w:lang w:val="en-US" w:eastAsia="zh-CN"/>
        </w:rPr>
        <w:t>1</w:t>
      </w:r>
      <w:r>
        <w:rPr>
          <w:rFonts w:ascii="Times New Roman" w:hAnsi="Times New Roman" w:cs="Times New Roman"/>
          <w:color w:val="auto"/>
          <w:highlight w:val="none"/>
        </w:rPr>
        <w:fldChar w:fldCharType="end"/>
      </w:r>
      <w:r>
        <w:rPr>
          <w:rFonts w:hint="eastAsia" w:ascii="Times New Roman" w:hAnsi="Times New Roman" w:cs="Times New Roman"/>
          <w:color w:val="auto"/>
          <w:highlight w:val="none"/>
          <w:lang w:val="en-US" w:eastAsia="zh-CN"/>
        </w:rPr>
        <w:t>8</w:t>
      </w:r>
    </w:p>
    <w:p w14:paraId="4820F383">
      <w:pPr>
        <w:pStyle w:val="26"/>
        <w:tabs>
          <w:tab w:val="right" w:leader="dot" w:pos="8735"/>
        </w:tabs>
        <w:spacing w:line="600" w:lineRule="exact"/>
        <w:ind w:firstLine="420" w:firstLineChars="200"/>
        <w:rPr>
          <w:rFonts w:hint="default" w:ascii="Times New Roman" w:hAnsi="Times New Roman" w:eastAsia="宋体" w:cs="Times New Roman"/>
          <w:color w:val="auto"/>
          <w:highlight w:val="none"/>
          <w:lang w:val="en-US" w:eastAsia="zh-CN"/>
        </w:rPr>
      </w:pPr>
      <w:r>
        <w:rPr>
          <w:color w:val="auto"/>
          <w:highlight w:val="none"/>
        </w:rPr>
        <w:fldChar w:fldCharType="begin"/>
      </w:r>
      <w:r>
        <w:rPr>
          <w:color w:val="auto"/>
          <w:highlight w:val="none"/>
        </w:rPr>
        <w:instrText xml:space="preserve"> HYPERLINK \l "_Toc479236981" </w:instrText>
      </w:r>
      <w:r>
        <w:rPr>
          <w:color w:val="auto"/>
          <w:highlight w:val="none"/>
        </w:rPr>
        <w:fldChar w:fldCharType="separate"/>
      </w:r>
      <w:r>
        <w:rPr>
          <w:rFonts w:ascii="Times New Roman" w:hAnsi="Times New Roman" w:cs="Times New Roman"/>
          <w:color w:val="auto"/>
          <w:highlight w:val="none"/>
        </w:rPr>
        <w:t>第四章 合同主要条款</w:t>
      </w:r>
      <w:r>
        <w:rPr>
          <w:rFonts w:ascii="Times New Roman" w:hAnsi="Times New Roman" w:cs="Times New Roman"/>
          <w:color w:val="auto"/>
          <w:highlight w:val="none"/>
        </w:rPr>
        <w:tab/>
      </w:r>
      <w:r>
        <w:rPr>
          <w:rFonts w:ascii="Times New Roman" w:hAnsi="Times New Roman" w:cs="Times New Roman"/>
          <w:color w:val="auto"/>
          <w:highlight w:val="none"/>
        </w:rPr>
        <w:fldChar w:fldCharType="end"/>
      </w:r>
      <w:r>
        <w:rPr>
          <w:rFonts w:hint="eastAsia" w:ascii="Times New Roman" w:hAnsi="Times New Roman" w:cs="Times New Roman"/>
          <w:color w:val="auto"/>
          <w:highlight w:val="none"/>
          <w:lang w:val="en-US" w:eastAsia="zh-CN"/>
        </w:rPr>
        <w:t>20</w:t>
      </w:r>
    </w:p>
    <w:p w14:paraId="7739428E">
      <w:pPr>
        <w:pStyle w:val="26"/>
        <w:tabs>
          <w:tab w:val="right" w:leader="dot" w:pos="8735"/>
        </w:tabs>
        <w:spacing w:line="600" w:lineRule="exact"/>
        <w:ind w:firstLine="420" w:firstLineChars="200"/>
        <w:rPr>
          <w:rFonts w:hint="default" w:ascii="Times New Roman" w:hAnsi="Times New Roman" w:eastAsia="宋体" w:cs="Times New Roman"/>
          <w:color w:val="auto"/>
          <w:highlight w:val="none"/>
          <w:lang w:val="en-US" w:eastAsia="zh-CN"/>
        </w:rPr>
      </w:pPr>
      <w:r>
        <w:rPr>
          <w:color w:val="auto"/>
          <w:highlight w:val="none"/>
        </w:rPr>
        <w:fldChar w:fldCharType="begin"/>
      </w:r>
      <w:r>
        <w:rPr>
          <w:color w:val="auto"/>
          <w:highlight w:val="none"/>
        </w:rPr>
        <w:instrText xml:space="preserve"> HYPERLINK \l "_Toc479236982" </w:instrText>
      </w:r>
      <w:r>
        <w:rPr>
          <w:color w:val="auto"/>
          <w:highlight w:val="none"/>
        </w:rPr>
        <w:fldChar w:fldCharType="separate"/>
      </w:r>
      <w:r>
        <w:rPr>
          <w:rFonts w:ascii="Times New Roman" w:hAnsi="Times New Roman" w:cs="Times New Roman"/>
          <w:color w:val="auto"/>
          <w:highlight w:val="none"/>
        </w:rPr>
        <w:t>第五章 响应文件格式</w:t>
      </w:r>
      <w:r>
        <w:rPr>
          <w:rFonts w:ascii="Times New Roman" w:hAnsi="Times New Roman" w:cs="Times New Roman"/>
          <w:color w:val="auto"/>
          <w:highlight w:val="none"/>
        </w:rPr>
        <w:tab/>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r>
        <w:rPr>
          <w:rFonts w:hint="eastAsia" w:ascii="Times New Roman" w:hAnsi="Times New Roman" w:cs="Times New Roman"/>
          <w:color w:val="auto"/>
          <w:highlight w:val="none"/>
          <w:lang w:val="en-US" w:eastAsia="zh-CN"/>
        </w:rPr>
        <w:t>25</w:t>
      </w:r>
    </w:p>
    <w:p w14:paraId="466081E6">
      <w:pPr>
        <w:spacing w:beforeLines="0" w:afterLines="0" w:line="360" w:lineRule="auto"/>
        <w:jc w:val="center"/>
        <w:outlineLvl w:val="0"/>
        <w:rPr>
          <w:rFonts w:hint="eastAsia" w:ascii="宋体" w:hAnsi="宋体" w:eastAsia="宋体" w:cs="宋体"/>
          <w:b/>
          <w:bCs/>
          <w:color w:val="auto"/>
          <w:kern w:val="0"/>
          <w:sz w:val="36"/>
          <w:szCs w:val="36"/>
          <w:highlight w:val="none"/>
        </w:rPr>
        <w:sectPr>
          <w:footerReference r:id="rId4" w:type="default"/>
          <w:pgSz w:w="11906" w:h="16838"/>
          <w:pgMar w:top="1304" w:right="1587" w:bottom="1191" w:left="1587" w:header="794" w:footer="850" w:gutter="0"/>
          <w:pgNumType w:fmt="decimal" w:start="1"/>
          <w:cols w:space="0" w:num="1"/>
          <w:docGrid w:type="lines" w:linePitch="320" w:charSpace="0"/>
        </w:sectPr>
      </w:pPr>
      <w:bookmarkStart w:id="1" w:name="_Toc26681"/>
      <w:bookmarkStart w:id="2" w:name="_Toc333842542"/>
      <w:bookmarkStart w:id="3" w:name="_Toc358384686"/>
      <w:bookmarkStart w:id="4" w:name="_Toc393201705"/>
      <w:bookmarkStart w:id="5" w:name="_Toc326937528"/>
      <w:bookmarkStart w:id="6" w:name="_Toc433917258"/>
      <w:bookmarkStart w:id="7" w:name="_Toc479236970"/>
    </w:p>
    <w:p w14:paraId="02A82C3F">
      <w:pPr>
        <w:spacing w:beforeLines="0" w:afterLines="0" w:line="360" w:lineRule="auto"/>
        <w:jc w:val="center"/>
        <w:outlineLvl w:val="0"/>
        <w:rPr>
          <w:rFonts w:hint="eastAsia" w:ascii="黑体" w:hAnsi="黑体" w:eastAsia="黑体" w:cs="黑体"/>
          <w:color w:val="auto"/>
          <w:sz w:val="36"/>
          <w:szCs w:val="36"/>
          <w:highlight w:val="none"/>
        </w:rPr>
      </w:pPr>
      <w:r>
        <w:rPr>
          <w:rFonts w:hint="eastAsia" w:ascii="宋体" w:hAnsi="宋体" w:eastAsia="宋体" w:cs="宋体"/>
          <w:b/>
          <w:bCs/>
          <w:color w:val="auto"/>
          <w:kern w:val="0"/>
          <w:sz w:val="36"/>
          <w:szCs w:val="36"/>
          <w:highlight w:val="none"/>
        </w:rPr>
        <w:t xml:space="preserve">第一章 </w:t>
      </w:r>
      <w:bookmarkEnd w:id="1"/>
      <w:r>
        <w:rPr>
          <w:rFonts w:hint="eastAsia" w:ascii="宋体" w:hAnsi="宋体" w:eastAsia="宋体" w:cs="宋体"/>
          <w:b/>
          <w:bCs/>
          <w:color w:val="auto"/>
          <w:kern w:val="0"/>
          <w:sz w:val="36"/>
          <w:szCs w:val="36"/>
          <w:highlight w:val="none"/>
        </w:rPr>
        <w:t>竞争性磋商</w:t>
      </w:r>
      <w:r>
        <w:rPr>
          <w:rFonts w:hint="eastAsia" w:ascii="宋体" w:hAnsi="宋体" w:eastAsia="宋体" w:cs="宋体"/>
          <w:b/>
          <w:bCs/>
          <w:color w:val="auto"/>
          <w:kern w:val="0"/>
          <w:sz w:val="36"/>
          <w:szCs w:val="36"/>
          <w:highlight w:val="none"/>
          <w:lang w:eastAsia="zh-CN"/>
        </w:rPr>
        <w:t>公告</w:t>
      </w:r>
    </w:p>
    <w:p w14:paraId="7765516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Lines="0" w:afterLines="0"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项目概况</w:t>
      </w:r>
    </w:p>
    <w:p w14:paraId="7D57FA4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0000FF"/>
          <w:sz w:val="21"/>
          <w:szCs w:val="21"/>
          <w:highlight w:val="none"/>
        </w:rPr>
      </w:pPr>
      <w:r>
        <w:rPr>
          <w:rFonts w:hint="eastAsia" w:ascii="宋体" w:hAnsi="宋体" w:cs="宋体"/>
          <w:color w:val="auto"/>
          <w:sz w:val="21"/>
          <w:szCs w:val="21"/>
          <w:highlight w:val="none"/>
          <w:lang w:eastAsia="zh-CN"/>
        </w:rPr>
        <w:t>2025年特殊儿童康教服务“杭开”合作项目暨“添翼计划”康复项目（四次招标）</w:t>
      </w:r>
      <w:r>
        <w:rPr>
          <w:rFonts w:hint="eastAsia" w:ascii="宋体" w:hAnsi="宋体" w:eastAsia="宋体" w:cs="宋体"/>
          <w:color w:val="auto"/>
          <w:sz w:val="21"/>
          <w:szCs w:val="21"/>
          <w:highlight w:val="none"/>
        </w:rPr>
        <w:t>的潜在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应在浙江政府采购网（http://zfcg.czt.zj.gov.cn）获取</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，并于</w:t>
      </w:r>
      <w:r>
        <w:rPr>
          <w:rFonts w:hint="eastAsia" w:ascii="宋体" w:hAnsi="宋体" w:eastAsia="宋体" w:cs="宋体"/>
          <w:color w:val="000000" w:themeColor="text1"/>
          <w:sz w:val="21"/>
          <w:szCs w:val="21"/>
          <w:highlight w:val="none"/>
          <w:u w:val="single"/>
          <w14:textFill>
            <w14:solidFill>
              <w14:schemeClr w14:val="tx1"/>
            </w14:solidFill>
          </w14:textFill>
        </w:rPr>
        <w:t>202</w:t>
      </w:r>
      <w:r>
        <w:rPr>
          <w:rFonts w:hint="eastAsia" w:ascii="宋体" w:hAnsi="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1</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ascii="宋体" w:hAnsi="宋体" w:cs="宋体"/>
          <w:color w:val="000000" w:themeColor="text1"/>
          <w:sz w:val="21"/>
          <w:szCs w:val="21"/>
          <w:highlight w:val="none"/>
          <w:u w:val="singl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点</w:t>
      </w:r>
      <w:r>
        <w:rPr>
          <w:rFonts w:hint="eastAsia" w:ascii="宋体" w:hAnsi="宋体" w:cs="宋体"/>
          <w:color w:val="000000" w:themeColor="text1"/>
          <w:sz w:val="21"/>
          <w:szCs w:val="21"/>
          <w:highlight w:val="none"/>
          <w:u w:val="singl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（北京时间）前递交</w:t>
      </w:r>
      <w:r>
        <w:rPr>
          <w:rFonts w:hint="eastAsia" w:ascii="宋体" w:hAnsi="宋体" w:eastAsia="宋体" w:cs="宋体"/>
          <w:color w:val="000000" w:themeColor="text1"/>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sz w:val="21"/>
          <w:szCs w:val="21"/>
          <w:highlight w:val="none"/>
          <w14:textFill>
            <w14:solidFill>
              <w14:schemeClr w14:val="tx1"/>
            </w14:solidFill>
          </w14:textFill>
        </w:rPr>
        <w:t>。</w:t>
      </w:r>
    </w:p>
    <w:p w14:paraId="394C79C7">
      <w:pPr>
        <w:spacing w:beforeLines="0" w:afterLines="0"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一、项目基本情况：</w:t>
      </w:r>
    </w:p>
    <w:p w14:paraId="26150704">
      <w:pPr>
        <w:spacing w:beforeLines="0" w:afterLines="0" w:line="40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1.项目编号：</w:t>
      </w:r>
      <w:r>
        <w:rPr>
          <w:rFonts w:hint="eastAsia" w:ascii="宋体" w:hAnsi="宋体" w:cs="宋体"/>
          <w:color w:val="auto"/>
          <w:sz w:val="21"/>
          <w:szCs w:val="21"/>
          <w:highlight w:val="none"/>
          <w:lang w:val="en-US" w:eastAsia="zh-CN"/>
        </w:rPr>
        <w:t>HZKHCG-202515（4）</w:t>
      </w:r>
      <w:r>
        <w:rPr>
          <w:rFonts w:hint="eastAsia" w:ascii="宋体" w:hAnsi="宋体" w:cs="宋体"/>
          <w:color w:val="auto"/>
          <w:sz w:val="21"/>
          <w:szCs w:val="21"/>
          <w:highlight w:val="none"/>
          <w:lang w:eastAsia="zh-CN"/>
        </w:rPr>
        <w:t xml:space="preserve"> </w:t>
      </w:r>
    </w:p>
    <w:p w14:paraId="04C0E47F">
      <w:pPr>
        <w:spacing w:beforeLines="0" w:afterLines="0"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2.项目名称</w:t>
      </w:r>
      <w:r>
        <w:rPr>
          <w:rFonts w:hint="eastAsia" w:ascii="宋体" w:hAnsi="宋体" w:cs="宋体"/>
          <w:color w:val="auto"/>
          <w:sz w:val="21"/>
          <w:szCs w:val="21"/>
          <w:highlight w:val="none"/>
          <w:lang w:eastAsia="zh-CN"/>
        </w:rPr>
        <w:t>：2025年特殊儿童康教服务“杭开”合作项目暨“添翼计划”康复项目（四次招标）</w:t>
      </w:r>
    </w:p>
    <w:p w14:paraId="5B6E3B8E">
      <w:pPr>
        <w:spacing w:beforeLines="0" w:afterLines="0"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3.预算金额：</w:t>
      </w:r>
      <w:r>
        <w:rPr>
          <w:rFonts w:hint="eastAsia" w:ascii="宋体" w:hAnsi="宋体" w:cs="宋体"/>
          <w:color w:val="000000" w:themeColor="text1"/>
          <w:sz w:val="21"/>
          <w:szCs w:val="21"/>
          <w:highlight w:val="none"/>
          <w:lang w:val="en-US" w:eastAsia="zh-CN"/>
          <w14:textFill>
            <w14:solidFill>
              <w14:schemeClr w14:val="tx1"/>
            </w14:solidFill>
          </w14:textFill>
        </w:rPr>
        <w:t>60</w:t>
      </w:r>
      <w:r>
        <w:rPr>
          <w:rFonts w:hint="eastAsia" w:ascii="宋体" w:hAnsi="宋体" w:eastAsia="宋体" w:cs="宋体"/>
          <w:color w:val="000000" w:themeColor="text1"/>
          <w:sz w:val="21"/>
          <w:szCs w:val="21"/>
          <w:highlight w:val="none"/>
          <w14:textFill>
            <w14:solidFill>
              <w14:schemeClr w14:val="tx1"/>
            </w14:solidFill>
          </w14:textFill>
        </w:rPr>
        <w:t>万元</w:t>
      </w:r>
    </w:p>
    <w:p w14:paraId="5C467CFA">
      <w:pPr>
        <w:spacing w:beforeLines="0" w:afterLines="0"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4.最高限价：</w:t>
      </w:r>
      <w:r>
        <w:rPr>
          <w:rFonts w:hint="eastAsia" w:ascii="宋体" w:hAnsi="宋体" w:cs="宋体"/>
          <w:color w:val="000000" w:themeColor="text1"/>
          <w:sz w:val="21"/>
          <w:szCs w:val="21"/>
          <w:highlight w:val="none"/>
          <w:lang w:val="en-US" w:eastAsia="zh-CN"/>
          <w14:textFill>
            <w14:solidFill>
              <w14:schemeClr w14:val="tx1"/>
            </w14:solidFill>
          </w14:textFill>
        </w:rPr>
        <w:t>60</w:t>
      </w:r>
      <w:r>
        <w:rPr>
          <w:rFonts w:hint="eastAsia" w:ascii="宋体" w:hAnsi="宋体" w:eastAsia="宋体" w:cs="宋体"/>
          <w:color w:val="000000" w:themeColor="text1"/>
          <w:sz w:val="21"/>
          <w:szCs w:val="21"/>
          <w:highlight w:val="none"/>
          <w14:textFill>
            <w14:solidFill>
              <w14:schemeClr w14:val="tx1"/>
            </w14:solidFill>
          </w14:textFill>
        </w:rPr>
        <w:t>万元</w:t>
      </w:r>
      <w:bookmarkStart w:id="247" w:name="_GoBack"/>
      <w:bookmarkEnd w:id="247"/>
    </w:p>
    <w:p w14:paraId="686C0B01">
      <w:pPr>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5.采购需求：</w:t>
      </w:r>
    </w:p>
    <w:tbl>
      <w:tblPr>
        <w:tblStyle w:val="34"/>
        <w:tblW w:w="8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91"/>
        <w:gridCol w:w="3319"/>
        <w:gridCol w:w="677"/>
        <w:gridCol w:w="765"/>
        <w:gridCol w:w="2520"/>
        <w:gridCol w:w="570"/>
      </w:tblGrid>
      <w:tr w14:paraId="0E89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991" w:type="dxa"/>
            <w:tcBorders>
              <w:top w:val="single" w:color="auto" w:sz="4" w:space="0"/>
              <w:left w:val="single" w:color="auto" w:sz="4" w:space="0"/>
              <w:bottom w:val="single" w:color="auto" w:sz="4" w:space="0"/>
              <w:right w:val="single" w:color="auto" w:sz="4" w:space="0"/>
              <w:tl2br w:val="nil"/>
              <w:tr2bl w:val="nil"/>
            </w:tcBorders>
            <w:vAlign w:val="center"/>
          </w:tcPr>
          <w:p w14:paraId="5BB325E9">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标项序号</w:t>
            </w:r>
          </w:p>
        </w:tc>
        <w:tc>
          <w:tcPr>
            <w:tcW w:w="3319" w:type="dxa"/>
            <w:tcBorders>
              <w:top w:val="single" w:color="auto" w:sz="4" w:space="0"/>
              <w:left w:val="single" w:color="auto" w:sz="4" w:space="0"/>
              <w:bottom w:val="single" w:color="auto" w:sz="4" w:space="0"/>
              <w:right w:val="single" w:color="auto" w:sz="4" w:space="0"/>
              <w:tl2br w:val="nil"/>
              <w:tr2bl w:val="nil"/>
            </w:tcBorders>
            <w:vAlign w:val="center"/>
          </w:tcPr>
          <w:p w14:paraId="61AB34FE">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标项内容</w:t>
            </w:r>
          </w:p>
        </w:tc>
        <w:tc>
          <w:tcPr>
            <w:tcW w:w="677" w:type="dxa"/>
            <w:tcBorders>
              <w:top w:val="single" w:color="auto" w:sz="4" w:space="0"/>
              <w:left w:val="single" w:color="auto" w:sz="4" w:space="0"/>
              <w:bottom w:val="single" w:color="auto" w:sz="4" w:space="0"/>
              <w:right w:val="single" w:color="auto" w:sz="4" w:space="0"/>
              <w:tl2br w:val="nil"/>
              <w:tr2bl w:val="nil"/>
            </w:tcBorders>
            <w:vAlign w:val="center"/>
          </w:tcPr>
          <w:p w14:paraId="7630B66E">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65" w:type="dxa"/>
            <w:tcBorders>
              <w:top w:val="single" w:color="auto" w:sz="4" w:space="0"/>
              <w:left w:val="single" w:color="auto" w:sz="4" w:space="0"/>
              <w:bottom w:val="single" w:color="auto" w:sz="4" w:space="0"/>
              <w:right w:val="single" w:color="auto" w:sz="4" w:space="0"/>
              <w:tl2br w:val="nil"/>
              <w:tr2bl w:val="nil"/>
            </w:tcBorders>
            <w:vAlign w:val="center"/>
          </w:tcPr>
          <w:p w14:paraId="046BCDE9">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14:paraId="18EE000B">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简要技术要求、用途</w:t>
            </w: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14:paraId="445CF59E">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54C7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8" w:hRule="atLeast"/>
        </w:trPr>
        <w:tc>
          <w:tcPr>
            <w:tcW w:w="991" w:type="dxa"/>
            <w:tcBorders>
              <w:top w:val="single" w:color="auto" w:sz="4" w:space="0"/>
              <w:left w:val="single" w:color="auto" w:sz="4" w:space="0"/>
              <w:bottom w:val="single" w:color="auto" w:sz="4" w:space="0"/>
              <w:right w:val="single" w:color="auto" w:sz="4" w:space="0"/>
              <w:tl2br w:val="nil"/>
              <w:tr2bl w:val="nil"/>
            </w:tcBorders>
            <w:vAlign w:val="center"/>
          </w:tcPr>
          <w:p w14:paraId="33AA984F">
            <w:pPr>
              <w:spacing w:beforeLines="0" w:afterLines="0"/>
              <w:jc w:val="center"/>
              <w:rPr>
                <w:rFonts w:hint="eastAsia" w:ascii="宋体" w:hAnsi="宋体" w:eastAsia="宋体" w:cs="宋体"/>
                <w:color w:val="auto"/>
                <w:sz w:val="21"/>
                <w:szCs w:val="21"/>
                <w:highlight w:val="none"/>
              </w:rPr>
            </w:pPr>
            <w:bookmarkStart w:id="8" w:name="B10_序号"/>
            <w:r>
              <w:rPr>
                <w:rFonts w:hint="eastAsia" w:ascii="宋体" w:hAnsi="宋体" w:eastAsia="宋体" w:cs="宋体"/>
                <w:color w:val="auto"/>
                <w:sz w:val="21"/>
                <w:szCs w:val="21"/>
                <w:highlight w:val="none"/>
              </w:rPr>
              <w:t>1</w:t>
            </w:r>
            <w:bookmarkEnd w:id="8"/>
          </w:p>
        </w:tc>
        <w:tc>
          <w:tcPr>
            <w:tcW w:w="3319" w:type="dxa"/>
            <w:tcBorders>
              <w:top w:val="single" w:color="auto" w:sz="4" w:space="0"/>
              <w:left w:val="single" w:color="auto" w:sz="4" w:space="0"/>
              <w:bottom w:val="single" w:color="auto" w:sz="4" w:space="0"/>
              <w:right w:val="single" w:color="auto" w:sz="4" w:space="0"/>
              <w:tl2br w:val="nil"/>
              <w:tr2bl w:val="nil"/>
            </w:tcBorders>
            <w:vAlign w:val="center"/>
          </w:tcPr>
          <w:p w14:paraId="5FFD6FC8">
            <w:pPr>
              <w:spacing w:beforeLines="0" w:after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2025年特殊儿童康教服务“杭开”合作项目暨“添翼计划”康复项目（四次招标）</w:t>
            </w:r>
          </w:p>
        </w:tc>
        <w:tc>
          <w:tcPr>
            <w:tcW w:w="677" w:type="dxa"/>
            <w:tcBorders>
              <w:top w:val="single" w:color="auto" w:sz="4" w:space="0"/>
              <w:left w:val="single" w:color="auto" w:sz="4" w:space="0"/>
              <w:bottom w:val="single" w:color="auto" w:sz="4" w:space="0"/>
              <w:right w:val="single" w:color="auto" w:sz="4" w:space="0"/>
              <w:tl2br w:val="nil"/>
              <w:tr2bl w:val="nil"/>
            </w:tcBorders>
            <w:vAlign w:val="center"/>
          </w:tcPr>
          <w:p w14:paraId="267F0014">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5" w:type="dxa"/>
            <w:tcBorders>
              <w:top w:val="single" w:color="auto" w:sz="4" w:space="0"/>
              <w:left w:val="single" w:color="auto" w:sz="4" w:space="0"/>
              <w:bottom w:val="single" w:color="auto" w:sz="4" w:space="0"/>
              <w:right w:val="single" w:color="auto" w:sz="4" w:space="0"/>
              <w:tl2br w:val="nil"/>
              <w:tr2bl w:val="nil"/>
            </w:tcBorders>
            <w:vAlign w:val="center"/>
          </w:tcPr>
          <w:p w14:paraId="58C9A6FD">
            <w:pPr>
              <w:spacing w:beforeLines="0" w:afterLines="0"/>
              <w:jc w:val="center"/>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4"/>
                <w:highlight w:val="none"/>
              </w:rPr>
              <w:t>项</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14:paraId="463CC943">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kern w:val="21"/>
                <w:sz w:val="21"/>
                <w:szCs w:val="21"/>
                <w:highlight w:val="none"/>
              </w:rPr>
              <w:t>详见第</w:t>
            </w:r>
            <w:r>
              <w:rPr>
                <w:rFonts w:hint="eastAsia" w:ascii="宋体" w:hAnsi="宋体" w:eastAsia="宋体" w:cs="宋体"/>
                <w:color w:val="auto"/>
                <w:kern w:val="21"/>
                <w:sz w:val="21"/>
                <w:szCs w:val="21"/>
                <w:highlight w:val="none"/>
                <w:lang w:eastAsia="zh-CN"/>
              </w:rPr>
              <w:t>三</w:t>
            </w:r>
            <w:r>
              <w:rPr>
                <w:rFonts w:hint="eastAsia" w:ascii="宋体" w:hAnsi="宋体" w:eastAsia="宋体" w:cs="宋体"/>
                <w:color w:val="auto"/>
                <w:kern w:val="21"/>
                <w:sz w:val="21"/>
                <w:szCs w:val="21"/>
                <w:highlight w:val="none"/>
              </w:rPr>
              <w:t>章《采购需求》</w:t>
            </w: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14:paraId="056D60BA">
            <w:pPr>
              <w:spacing w:beforeLines="0" w:afterLines="0"/>
              <w:jc w:val="center"/>
              <w:rPr>
                <w:rFonts w:hint="eastAsia" w:ascii="宋体" w:hAnsi="宋体" w:eastAsia="宋体" w:cs="宋体"/>
                <w:color w:val="auto"/>
                <w:sz w:val="21"/>
                <w:szCs w:val="21"/>
                <w:highlight w:val="none"/>
              </w:rPr>
            </w:pPr>
            <w:bookmarkStart w:id="9" w:name="B15_备注"/>
            <w:bookmarkEnd w:id="9"/>
          </w:p>
        </w:tc>
      </w:tr>
    </w:tbl>
    <w:p w14:paraId="70E98476">
      <w:pPr>
        <w:numPr>
          <w:ilvl w:val="0"/>
          <w:numId w:val="0"/>
        </w:numPr>
        <w:spacing w:beforeLines="0" w:after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合同履行期限：</w:t>
      </w:r>
      <w:r>
        <w:rPr>
          <w:rFonts w:hint="eastAsia" w:ascii="宋体" w:hAnsi="宋体" w:cs="宋体"/>
          <w:color w:val="auto"/>
          <w:sz w:val="21"/>
          <w:szCs w:val="21"/>
          <w:highlight w:val="none"/>
          <w:lang w:val="en-US" w:eastAsia="zh-CN"/>
        </w:rPr>
        <w:t>一年。</w:t>
      </w:r>
    </w:p>
    <w:p w14:paraId="05423261">
      <w:pPr>
        <w:numPr>
          <w:ilvl w:val="0"/>
          <w:numId w:val="0"/>
        </w:numPr>
        <w:spacing w:beforeLines="0" w:afterLines="0"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7.本项目</w:t>
      </w:r>
      <w:r>
        <w:rPr>
          <w:rFonts w:hint="eastAsia" w:ascii="宋体" w:hAnsi="宋体" w:cs="宋体"/>
          <w:b/>
          <w:bCs/>
          <w:color w:val="auto"/>
          <w:sz w:val="21"/>
          <w:szCs w:val="21"/>
          <w:highlight w:val="none"/>
          <w:lang w:eastAsia="zh-CN"/>
        </w:rPr>
        <w:t>不</w:t>
      </w:r>
      <w:r>
        <w:rPr>
          <w:rFonts w:hint="eastAsia" w:ascii="宋体" w:hAnsi="宋体" w:eastAsia="宋体" w:cs="宋体"/>
          <w:b/>
          <w:bCs/>
          <w:color w:val="auto"/>
          <w:sz w:val="21"/>
          <w:szCs w:val="21"/>
          <w:highlight w:val="none"/>
        </w:rPr>
        <w:t>接受联合体</w:t>
      </w:r>
      <w:r>
        <w:rPr>
          <w:rFonts w:hint="eastAsia" w:ascii="宋体" w:hAnsi="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w:t>
      </w:r>
    </w:p>
    <w:p w14:paraId="6C5C344A">
      <w:pPr>
        <w:pStyle w:val="19"/>
        <w:spacing w:beforeLines="0" w:afterLines="0" w:line="400" w:lineRule="exact"/>
        <w:rPr>
          <w:rFonts w:hint="eastAsia" w:hAnsi="宋体" w:cs="宋体"/>
          <w:b/>
          <w:color w:val="auto"/>
          <w:sz w:val="21"/>
          <w:szCs w:val="21"/>
          <w:highlight w:val="none"/>
        </w:rPr>
      </w:pPr>
      <w:r>
        <w:rPr>
          <w:rFonts w:hint="eastAsia" w:hAnsi="宋体" w:cs="宋体"/>
          <w:b/>
          <w:color w:val="auto"/>
          <w:sz w:val="21"/>
          <w:szCs w:val="21"/>
          <w:highlight w:val="none"/>
        </w:rPr>
        <w:t>二、申请人的资格要求：</w:t>
      </w:r>
    </w:p>
    <w:p w14:paraId="359D9955">
      <w:pPr>
        <w:spacing w:beforeLines="0" w:afterLines="0"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0EA8E598">
      <w:pPr>
        <w:spacing w:beforeLines="0" w:afterLines="0"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2.必须为未被列入“信用中国”网站(www.creditchina.gov.cn)、中国政府采购网(www.ccgp.gov.cn)渠道信用记录失信被执行人、重大税收违法案件当事人名单、政府采购严重违法失信行为记录名单的</w:t>
      </w:r>
      <w:r>
        <w:rPr>
          <w:rFonts w:hint="eastAsia" w:ascii="宋体" w:hAnsi="宋体" w:cs="宋体"/>
          <w:color w:val="auto"/>
          <w:sz w:val="21"/>
          <w:szCs w:val="21"/>
          <w:highlight w:val="none"/>
          <w:lang w:eastAsia="zh-CN"/>
        </w:rPr>
        <w:t>响应人</w:t>
      </w:r>
      <w:r>
        <w:rPr>
          <w:rFonts w:hint="eastAsia" w:ascii="宋体" w:hAnsi="宋体" w:eastAsia="宋体" w:cs="宋体"/>
          <w:color w:val="auto"/>
          <w:sz w:val="21"/>
          <w:szCs w:val="21"/>
          <w:highlight w:val="none"/>
        </w:rPr>
        <w:t>；</w:t>
      </w:r>
    </w:p>
    <w:p w14:paraId="384929BF">
      <w:pPr>
        <w:spacing w:beforeLines="0" w:afterLines="0" w:line="38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3.落实政府采购政策需满足的资格要求：</w:t>
      </w:r>
      <w:r>
        <w:rPr>
          <w:rFonts w:hint="eastAsia" w:ascii="宋体" w:hAnsi="宋体" w:cs="宋体"/>
          <w:color w:val="auto"/>
          <w:sz w:val="21"/>
          <w:szCs w:val="21"/>
          <w:highlight w:val="none"/>
          <w:u w:val="single"/>
          <w:lang w:val="en-US" w:eastAsia="zh-CN"/>
        </w:rPr>
        <w:t xml:space="preserve"> 无</w:t>
      </w:r>
      <w:r>
        <w:rPr>
          <w:rFonts w:hint="eastAsia" w:ascii="宋体" w:hAnsi="宋体" w:eastAsia="宋体" w:cs="宋体"/>
          <w:color w:val="auto"/>
          <w:sz w:val="21"/>
          <w:szCs w:val="21"/>
          <w:highlight w:val="none"/>
          <w:u w:val="single"/>
        </w:rPr>
        <w:t>；</w:t>
      </w:r>
    </w:p>
    <w:p w14:paraId="26D69ACE">
      <w:pPr>
        <w:pStyle w:val="59"/>
        <w:wordWrap w:val="0"/>
        <w:spacing w:line="44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4.本项目的特定资格要求：</w:t>
      </w:r>
      <w:r>
        <w:rPr>
          <w:rFonts w:hint="eastAsia" w:ascii="宋体" w:hAnsi="宋体" w:eastAsia="宋体" w:cs="宋体"/>
          <w:color w:val="auto"/>
          <w:sz w:val="21"/>
          <w:szCs w:val="21"/>
          <w:highlight w:val="none"/>
          <w:u w:val="single"/>
        </w:rPr>
        <w:t> 无 </w:t>
      </w:r>
      <w:r>
        <w:rPr>
          <w:rFonts w:hint="eastAsia" w:ascii="宋体" w:hAnsi="宋体" w:eastAsia="宋体" w:cs="宋体"/>
          <w:color w:val="auto"/>
          <w:sz w:val="21"/>
          <w:szCs w:val="21"/>
          <w:highlight w:val="none"/>
        </w:rPr>
        <w:t>。</w:t>
      </w:r>
    </w:p>
    <w:p w14:paraId="462E3EBB">
      <w:pPr>
        <w:spacing w:line="400" w:lineRule="exact"/>
        <w:ind w:firstLine="420" w:firstLineChars="200"/>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color w:val="auto"/>
          <w:kern w:val="0"/>
          <w:highlight w:val="none"/>
          <w:shd w:val="clear" w:color="auto" w:fill="FFFFFF"/>
          <w:lang w:val="en-US" w:eastAsia="zh-CN"/>
        </w:rPr>
        <w:t>5.单位负责人为同一人或者存在直接控股、管理关系的不同响应方，不得参加同一合同项下的政府采购活动。</w:t>
      </w:r>
    </w:p>
    <w:p w14:paraId="2167CE3F">
      <w:pPr>
        <w:pStyle w:val="30"/>
        <w:spacing w:beforeLines="0" w:beforeAutospacing="0" w:afterLines="0" w:afterAutospacing="0" w:line="400" w:lineRule="exact"/>
        <w:ind w:firstLine="422" w:firstLineChars="200"/>
        <w:rPr>
          <w:rFonts w:hint="eastAsia" w:ascii="宋体" w:hAnsi="宋体" w:cs="宋体"/>
          <w:b/>
          <w:bCs/>
          <w:sz w:val="21"/>
          <w:szCs w:val="21"/>
          <w:highlight w:val="none"/>
          <w:lang w:eastAsia="zh-CN"/>
        </w:rPr>
      </w:pPr>
      <w:r>
        <w:rPr>
          <w:rFonts w:hint="eastAsia" w:ascii="宋体" w:hAnsi="宋体" w:cs="宋体"/>
          <w:b/>
          <w:bCs/>
          <w:sz w:val="21"/>
          <w:szCs w:val="21"/>
          <w:highlight w:val="none"/>
          <w:lang w:eastAsia="zh-CN"/>
        </w:rPr>
        <w:t>本项目不接受联合体投标。</w:t>
      </w:r>
    </w:p>
    <w:p w14:paraId="7C6AE3B2">
      <w:pPr>
        <w:pStyle w:val="30"/>
        <w:spacing w:beforeLines="0" w:beforeAutospacing="0" w:afterLines="0" w:afterAutospacing="0" w:line="400" w:lineRule="exact"/>
        <w:rPr>
          <w:rFonts w:hint="eastAsia" w:ascii="宋体" w:hAnsi="宋体" w:cs="宋体"/>
          <w:color w:val="auto"/>
          <w:sz w:val="21"/>
          <w:szCs w:val="21"/>
          <w:highlight w:val="none"/>
        </w:rPr>
      </w:pPr>
      <w:r>
        <w:rPr>
          <w:rFonts w:hint="eastAsia" w:ascii="宋体" w:hAnsi="宋体" w:cs="宋体"/>
          <w:b/>
          <w:color w:val="auto"/>
          <w:sz w:val="21"/>
          <w:szCs w:val="21"/>
          <w:highlight w:val="none"/>
        </w:rPr>
        <w:t>三、获取</w:t>
      </w:r>
      <w:r>
        <w:rPr>
          <w:rFonts w:hint="eastAsia" w:ascii="宋体" w:hAnsi="宋体" w:cs="宋体"/>
          <w:b/>
          <w:color w:val="auto"/>
          <w:sz w:val="21"/>
          <w:szCs w:val="21"/>
          <w:highlight w:val="none"/>
          <w:lang w:eastAsia="zh-CN"/>
        </w:rPr>
        <w:t>磋商文件</w:t>
      </w:r>
      <w:r>
        <w:rPr>
          <w:rFonts w:hint="eastAsia" w:ascii="宋体" w:hAnsi="宋体" w:cs="宋体"/>
          <w:b/>
          <w:color w:val="auto"/>
          <w:sz w:val="21"/>
          <w:szCs w:val="21"/>
          <w:highlight w:val="none"/>
        </w:rPr>
        <w:t>：</w:t>
      </w:r>
    </w:p>
    <w:p w14:paraId="3912724D">
      <w:pPr>
        <w:spacing w:beforeLines="0" w:afterLines="0"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0" w:name="OLE_LINK19"/>
      <w:r>
        <w:rPr>
          <w:rFonts w:hint="eastAsia" w:ascii="宋体" w:hAnsi="宋体" w:eastAsia="宋体" w:cs="宋体"/>
          <w:color w:val="000000" w:themeColor="text1"/>
          <w:sz w:val="21"/>
          <w:szCs w:val="21"/>
          <w:highlight w:val="none"/>
          <w14:textFill>
            <w14:solidFill>
              <w14:schemeClr w14:val="tx1"/>
            </w14:solidFill>
          </w14:textFill>
        </w:rPr>
        <w:t>时间：</w:t>
      </w:r>
      <w:r>
        <w:rPr>
          <w:rFonts w:hint="eastAsia" w:ascii="宋体" w:hAnsi="宋体" w:cs="宋体"/>
          <w:color w:val="000000" w:themeColor="text1"/>
          <w:sz w:val="21"/>
          <w:szCs w:val="21"/>
          <w:highlight w:val="none"/>
          <w:u w:val="single"/>
          <w:lang w:val="en-US" w:eastAsia="zh-CN"/>
          <w14:textFill>
            <w14:solidFill>
              <w14:schemeClr w14:val="tx1"/>
            </w14:solidFill>
          </w14:textFill>
        </w:rPr>
        <w:t>/</w:t>
      </w:r>
      <w:r>
        <w:rPr>
          <w:rFonts w:hint="eastAsia" w:ascii="宋体" w:hAnsi="宋体" w:cs="宋体"/>
          <w:color w:val="000000" w:themeColor="text1"/>
          <w:sz w:val="21"/>
          <w:szCs w:val="21"/>
          <w:highlight w:val="none"/>
          <w:u w:val="none"/>
          <w:lang w:val="en-US" w:eastAsia="zh-CN"/>
          <w14:textFill>
            <w14:solidFill>
              <w14:schemeClr w14:val="tx1"/>
            </w14:solidFill>
          </w14:textFill>
        </w:rPr>
        <w:t>至</w:t>
      </w:r>
      <w:r>
        <w:rPr>
          <w:rFonts w:hint="eastAsia" w:ascii="宋体" w:hAnsi="宋体" w:cs="宋体"/>
          <w:color w:val="000000" w:themeColor="text1"/>
          <w:sz w:val="21"/>
          <w:szCs w:val="21"/>
          <w:highlight w:val="none"/>
          <w:u w:val="single"/>
          <w:lang w:eastAsia="zh-CN"/>
          <w14:textFill>
            <w14:solidFill>
              <w14:schemeClr w14:val="tx1"/>
            </w14:solidFill>
          </w14:textFill>
        </w:rPr>
        <w:t>2025年</w:t>
      </w:r>
      <w:r>
        <w:rPr>
          <w:rFonts w:hint="eastAsia" w:ascii="宋体" w:hAnsi="宋体" w:cs="宋体"/>
          <w:color w:val="000000" w:themeColor="text1"/>
          <w:sz w:val="21"/>
          <w:szCs w:val="21"/>
          <w:highlight w:val="none"/>
          <w:u w:val="single"/>
          <w:lang w:val="en-US" w:eastAsia="zh-CN"/>
          <w14:textFill>
            <w14:solidFill>
              <w14:schemeClr w14:val="tx1"/>
            </w14:solidFill>
          </w14:textFill>
        </w:rPr>
        <w:t>7</w:t>
      </w:r>
      <w:r>
        <w:rPr>
          <w:rFonts w:hint="eastAsia" w:ascii="宋体" w:hAnsi="宋体" w:cs="宋体"/>
          <w:color w:val="000000" w:themeColor="text1"/>
          <w:sz w:val="21"/>
          <w:szCs w:val="21"/>
          <w:highlight w:val="none"/>
          <w:u w:val="single"/>
          <w:lang w:eastAsia="zh-CN"/>
          <w14:textFill>
            <w14:solidFill>
              <w14:schemeClr w14:val="tx1"/>
            </w14:solidFill>
          </w14:textFill>
        </w:rPr>
        <w:t>月1日9点30分</w:t>
      </w:r>
      <w:r>
        <w:rPr>
          <w:rFonts w:hint="eastAsia" w:ascii="宋体" w:hAnsi="宋体" w:eastAsia="宋体" w:cs="宋体"/>
          <w:color w:val="000000" w:themeColor="text1"/>
          <w:sz w:val="21"/>
          <w:szCs w:val="21"/>
          <w:highlight w:val="none"/>
          <w14:textFill>
            <w14:solidFill>
              <w14:schemeClr w14:val="tx1"/>
            </w14:solidFill>
          </w14:textFill>
        </w:rPr>
        <w:t>（北京时间）</w:t>
      </w:r>
    </w:p>
    <w:bookmarkEnd w:id="10"/>
    <w:p w14:paraId="52517D61">
      <w:pPr>
        <w:keepNext w:val="0"/>
        <w:keepLines w:val="0"/>
        <w:pageBreakBefore w:val="0"/>
        <w:widowControl w:val="0"/>
        <w:kinsoku/>
        <w:wordWrap w:val="0"/>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地点：政采云平台（网址：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"https://login.zcygov.cn/login）获取采购文件（(不是正式供应商不能获取采购文件)）。" </w:instrText>
      </w:r>
      <w:r>
        <w:rPr>
          <w:rFonts w:hint="eastAsia" w:ascii="宋体" w:hAnsi="宋体" w:eastAsia="宋体" w:cs="宋体"/>
          <w:color w:val="auto"/>
          <w:sz w:val="21"/>
          <w:szCs w:val="21"/>
          <w:highlight w:val="none"/>
        </w:rPr>
        <w:fldChar w:fldCharType="separate"/>
      </w:r>
      <w:r>
        <w:rPr>
          <w:rStyle w:val="40"/>
          <w:rFonts w:hint="eastAsia" w:ascii="宋体" w:hAnsi="宋体" w:eastAsia="宋体" w:cs="宋体"/>
          <w:color w:val="auto"/>
          <w:sz w:val="21"/>
          <w:szCs w:val="21"/>
          <w:highlight w:val="none"/>
          <w:u w:val="none"/>
        </w:rPr>
        <w:t>https://login.zcygov.cn/login）、</w:t>
      </w:r>
      <w:r>
        <w:rPr>
          <w:rStyle w:val="40"/>
          <w:rFonts w:hint="eastAsia" w:ascii="宋体" w:hAnsi="宋体" w:eastAsia="宋体" w:cs="宋体"/>
          <w:color w:val="auto"/>
          <w:sz w:val="21"/>
          <w:szCs w:val="21"/>
          <w:highlight w:val="none"/>
          <w:u w:val="none"/>
        </w:rPr>
        <w:fldChar w:fldCharType="end"/>
      </w:r>
      <w:r>
        <w:rPr>
          <w:rFonts w:hint="eastAsia" w:ascii="宋体" w:hAnsi="宋体" w:eastAsia="宋体" w:cs="宋体"/>
          <w:color w:val="auto"/>
          <w:sz w:val="21"/>
          <w:szCs w:val="21"/>
          <w:highlight w:val="none"/>
        </w:rPr>
        <w:t>浙江政府采购网（http://zfcg.czt.zj.gov.cn/）免费下载。</w:t>
      </w:r>
    </w:p>
    <w:p w14:paraId="44AD3838">
      <w:pPr>
        <w:keepNext w:val="0"/>
        <w:keepLines w:val="0"/>
        <w:pageBreakBefore w:val="0"/>
        <w:widowControl w:val="0"/>
        <w:kinsoku/>
        <w:wordWrap w:val="0"/>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方式：已在浙江省政府采购网注册的供应商可登录政采云平台（网址：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"https://login.zcygov.cn/login）获取采购文件（(不是正式供应商不能获取采购文件)）。"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https://login.zcygov.cn/login）进入政采云系统“项目采购”模块“获取采购文件”菜单依法获取采购文件；</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未在浙江省政府采购网注册的供应商可在浙江政府采购网（</w:t>
      </w:r>
      <w:r>
        <w:rPr>
          <w:rStyle w:val="40"/>
          <w:rFonts w:hint="eastAsia" w:ascii="宋体" w:hAnsi="宋体" w:eastAsia="宋体" w:cs="宋体"/>
          <w:color w:val="auto"/>
          <w:sz w:val="21"/>
          <w:szCs w:val="21"/>
          <w:highlight w:val="none"/>
          <w:u w:val="none"/>
        </w:rPr>
        <w:t>http://zfcg.czt.zj.gov.cn/</w:t>
      </w:r>
      <w:r>
        <w:rPr>
          <w:rFonts w:hint="eastAsia" w:ascii="宋体" w:hAnsi="宋体" w:eastAsia="宋体" w:cs="宋体"/>
          <w:color w:val="auto"/>
          <w:sz w:val="21"/>
          <w:szCs w:val="21"/>
          <w:highlight w:val="none"/>
        </w:rPr>
        <w:t>）选择“潜在供应商”获取采购文件或“游客”浏览采购文件</w:t>
      </w:r>
      <w:r>
        <w:rPr>
          <w:rFonts w:hint="eastAsia" w:ascii="宋体" w:hAnsi="宋体" w:cs="宋体"/>
          <w:color w:val="auto"/>
          <w:sz w:val="21"/>
          <w:szCs w:val="21"/>
          <w:highlight w:val="none"/>
          <w:lang w:eastAsia="zh-CN"/>
        </w:rPr>
        <w:t>。</w:t>
      </w:r>
    </w:p>
    <w:p w14:paraId="56C86B8A">
      <w:pPr>
        <w:pStyle w:val="9"/>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售价：0元</w:t>
      </w:r>
    </w:p>
    <w:p w14:paraId="42334158">
      <w:pPr>
        <w:spacing w:beforeLines="0" w:afterLines="0"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四、提交</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截止时间、</w:t>
      </w:r>
      <w:r>
        <w:rPr>
          <w:rFonts w:hint="eastAsia" w:ascii="宋体" w:hAnsi="宋体" w:eastAsia="宋体" w:cs="宋体"/>
          <w:b/>
          <w:color w:val="auto"/>
          <w:sz w:val="21"/>
          <w:szCs w:val="21"/>
          <w:highlight w:val="none"/>
          <w:lang w:eastAsia="zh-CN"/>
        </w:rPr>
        <w:t>磋商</w:t>
      </w:r>
      <w:r>
        <w:rPr>
          <w:rFonts w:hint="eastAsia" w:ascii="宋体" w:hAnsi="宋体" w:eastAsia="宋体" w:cs="宋体"/>
          <w:b/>
          <w:color w:val="auto"/>
          <w:sz w:val="21"/>
          <w:szCs w:val="21"/>
          <w:highlight w:val="none"/>
        </w:rPr>
        <w:t>时间和地点</w:t>
      </w:r>
    </w:p>
    <w:p w14:paraId="1E6BD739">
      <w:pPr>
        <w:spacing w:beforeLines="0" w:afterLines="0"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提交</w:t>
      </w:r>
      <w:r>
        <w:rPr>
          <w:rFonts w:hint="eastAsia" w:ascii="宋体" w:hAnsi="宋体" w:eastAsia="宋体" w:cs="宋体"/>
          <w:color w:val="000000" w:themeColor="text1"/>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sz w:val="21"/>
          <w:szCs w:val="21"/>
          <w:highlight w:val="none"/>
          <w14:textFill>
            <w14:solidFill>
              <w14:schemeClr w14:val="tx1"/>
            </w14:solidFill>
          </w14:textFill>
        </w:rPr>
        <w:t>截止时间：</w:t>
      </w:r>
      <w:r>
        <w:rPr>
          <w:rFonts w:hint="eastAsia" w:ascii="宋体" w:hAnsi="宋体" w:cs="宋体"/>
          <w:color w:val="000000" w:themeColor="text1"/>
          <w:sz w:val="21"/>
          <w:szCs w:val="21"/>
          <w:highlight w:val="none"/>
          <w:u w:val="single"/>
          <w:lang w:eastAsia="zh-CN"/>
          <w14:textFill>
            <w14:solidFill>
              <w14:schemeClr w14:val="tx1"/>
            </w14:solidFill>
          </w14:textFill>
        </w:rPr>
        <w:t>2025年</w:t>
      </w:r>
      <w:r>
        <w:rPr>
          <w:rFonts w:hint="eastAsia" w:ascii="宋体" w:hAnsi="宋体" w:cs="宋体"/>
          <w:color w:val="000000" w:themeColor="text1"/>
          <w:sz w:val="21"/>
          <w:szCs w:val="21"/>
          <w:highlight w:val="none"/>
          <w:u w:val="single"/>
          <w:lang w:val="en-US" w:eastAsia="zh-CN"/>
          <w14:textFill>
            <w14:solidFill>
              <w14:schemeClr w14:val="tx1"/>
            </w14:solidFill>
          </w14:textFill>
        </w:rPr>
        <w:t>7</w:t>
      </w:r>
      <w:r>
        <w:rPr>
          <w:rFonts w:hint="eastAsia" w:ascii="宋体" w:hAnsi="宋体" w:cs="宋体"/>
          <w:color w:val="000000" w:themeColor="text1"/>
          <w:sz w:val="21"/>
          <w:szCs w:val="21"/>
          <w:highlight w:val="none"/>
          <w:u w:val="single"/>
          <w:lang w:eastAsia="zh-CN"/>
          <w14:textFill>
            <w14:solidFill>
              <w14:schemeClr w14:val="tx1"/>
            </w14:solidFill>
          </w14:textFill>
        </w:rPr>
        <w:t>月1日9点30分</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北京时间）</w:t>
      </w:r>
    </w:p>
    <w:p w14:paraId="22741D94">
      <w:pPr>
        <w:spacing w:beforeLines="0" w:afterLines="0"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时间：</w:t>
      </w:r>
      <w:r>
        <w:rPr>
          <w:rFonts w:hint="eastAsia" w:ascii="宋体" w:hAnsi="宋体" w:cs="宋体"/>
          <w:color w:val="000000" w:themeColor="text1"/>
          <w:sz w:val="21"/>
          <w:szCs w:val="21"/>
          <w:highlight w:val="none"/>
          <w:u w:val="single"/>
          <w:lang w:eastAsia="zh-CN"/>
          <w14:textFill>
            <w14:solidFill>
              <w14:schemeClr w14:val="tx1"/>
            </w14:solidFill>
          </w14:textFill>
        </w:rPr>
        <w:t>2025年</w:t>
      </w:r>
      <w:r>
        <w:rPr>
          <w:rFonts w:hint="eastAsia" w:ascii="宋体" w:hAnsi="宋体" w:cs="宋体"/>
          <w:color w:val="000000" w:themeColor="text1"/>
          <w:sz w:val="21"/>
          <w:szCs w:val="21"/>
          <w:highlight w:val="none"/>
          <w:u w:val="single"/>
          <w:lang w:val="en-US" w:eastAsia="zh-CN"/>
          <w14:textFill>
            <w14:solidFill>
              <w14:schemeClr w14:val="tx1"/>
            </w14:solidFill>
          </w14:textFill>
        </w:rPr>
        <w:t>7</w:t>
      </w:r>
      <w:r>
        <w:rPr>
          <w:rFonts w:hint="eastAsia" w:ascii="宋体" w:hAnsi="宋体" w:cs="宋体"/>
          <w:color w:val="000000" w:themeColor="text1"/>
          <w:sz w:val="21"/>
          <w:szCs w:val="21"/>
          <w:highlight w:val="none"/>
          <w:u w:val="single"/>
          <w:lang w:eastAsia="zh-CN"/>
          <w14:textFill>
            <w14:solidFill>
              <w14:schemeClr w14:val="tx1"/>
            </w14:solidFill>
          </w14:textFill>
        </w:rPr>
        <w:t>月1日9点30分</w:t>
      </w:r>
      <w:r>
        <w:rPr>
          <w:rFonts w:hint="eastAsia" w:ascii="宋体" w:hAnsi="宋体" w:eastAsia="宋体" w:cs="宋体"/>
          <w:color w:val="000000" w:themeColor="text1"/>
          <w:sz w:val="21"/>
          <w:szCs w:val="21"/>
          <w:highlight w:val="none"/>
          <w14:textFill>
            <w14:solidFill>
              <w14:schemeClr w14:val="tx1"/>
            </w14:solidFill>
          </w14:textFill>
        </w:rPr>
        <w:t>（北京时间）</w:t>
      </w:r>
    </w:p>
    <w:p w14:paraId="3B3D5BA8">
      <w:pPr>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地点（网址）：</w:t>
      </w:r>
      <w:r>
        <w:rPr>
          <w:rFonts w:hint="eastAsia" w:ascii="宋体" w:hAnsi="宋体" w:cs="宋体"/>
          <w:color w:val="auto"/>
          <w:highlight w:val="none"/>
        </w:rPr>
        <w:t>开化县公共资源交易中心开标区(开化县凤凰南路2号5楼)</w:t>
      </w:r>
    </w:p>
    <w:p w14:paraId="5251E694">
      <w:pPr>
        <w:keepNext w:val="0"/>
        <w:keepLines w:val="0"/>
        <w:pageBreakBefore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highlight w:val="none"/>
        </w:rPr>
        <w:t>如认为需要，响应人可以选择递交以介质（U盘）存储的数据电文形式的“备份响应文件”，“备份响应文件”应当密封包装并在包装上标注项目名称、响应单位名称并加盖公章，且在响应截止时间前，通过邮寄或现场送达等方式送至指定地点，逾期送达或未密封将被拒收。（邮寄收件地址：浙江省衢州市开化县</w:t>
      </w:r>
      <w:r>
        <w:rPr>
          <w:rFonts w:hint="eastAsia" w:ascii="宋体" w:hAnsi="宋体" w:cs="宋体"/>
          <w:color w:val="auto"/>
          <w:highlight w:val="none"/>
          <w:lang w:val="en-US" w:eastAsia="zh-CN"/>
        </w:rPr>
        <w:t xml:space="preserve">金佰汇7幢1001 </w:t>
      </w:r>
      <w:r>
        <w:rPr>
          <w:rFonts w:hint="eastAsia" w:ascii="宋体" w:hAnsi="宋体" w:cs="宋体"/>
          <w:color w:val="auto"/>
          <w:highlight w:val="none"/>
        </w:rPr>
        <w:t xml:space="preserve">  </w:t>
      </w:r>
      <w:r>
        <w:rPr>
          <w:rFonts w:hint="eastAsia" w:ascii="宋体" w:hAnsi="宋体" w:cs="宋体"/>
          <w:color w:val="auto"/>
          <w:highlight w:val="none"/>
          <w:lang w:eastAsia="zh-CN"/>
        </w:rPr>
        <w:t>杭州恒正造价工程师事务所</w:t>
      </w:r>
      <w:r>
        <w:rPr>
          <w:rFonts w:hint="eastAsia" w:ascii="宋体" w:hAnsi="宋体" w:cs="宋体"/>
          <w:color w:val="auto"/>
          <w:highlight w:val="none"/>
        </w:rPr>
        <w:t xml:space="preserve">  邮编：324300</w:t>
      </w:r>
      <w:r>
        <w:rPr>
          <w:rFonts w:hint="eastAsia" w:ascii="宋体" w:hAnsi="宋体" w:cs="宋体"/>
          <w:color w:val="auto"/>
          <w:highlight w:val="none"/>
          <w:lang w:val="en-US" w:eastAsia="zh-CN"/>
        </w:rPr>
        <w:t xml:space="preserve">  </w:t>
      </w:r>
      <w:r>
        <w:rPr>
          <w:rFonts w:hint="eastAsia" w:ascii="宋体" w:hAnsi="宋体" w:cs="宋体"/>
          <w:color w:val="auto"/>
          <w:highlight w:val="none"/>
        </w:rPr>
        <w:t>收件人：</w:t>
      </w:r>
      <w:r>
        <w:rPr>
          <w:rFonts w:hint="eastAsia" w:ascii="宋体" w:hAnsi="宋体" w:cs="宋体"/>
          <w:color w:val="auto"/>
          <w:highlight w:val="none"/>
          <w:lang w:eastAsia="zh-CN"/>
        </w:rPr>
        <w:t>杭州恒正造价工程师事务所</w:t>
      </w:r>
      <w:r>
        <w:rPr>
          <w:rFonts w:hint="eastAsia" w:ascii="宋体" w:hAnsi="宋体" w:cs="宋体"/>
          <w:color w:val="auto"/>
          <w:highlight w:val="none"/>
        </w:rPr>
        <w:t xml:space="preserve"> </w:t>
      </w:r>
      <w:r>
        <w:rPr>
          <w:rFonts w:hint="eastAsia" w:ascii="宋体" w:hAnsi="宋体" w:cs="宋体"/>
          <w:color w:val="auto"/>
          <w:highlight w:val="none"/>
          <w:lang w:val="en-US" w:eastAsia="zh-CN"/>
        </w:rPr>
        <w:t>金女士</w:t>
      </w:r>
      <w:r>
        <w:rPr>
          <w:rFonts w:hint="eastAsia" w:ascii="宋体" w:hAnsi="宋体" w:cs="宋体"/>
          <w:color w:val="auto"/>
          <w:highlight w:val="none"/>
        </w:rPr>
        <w:t xml:space="preserve">  联系电话：</w:t>
      </w:r>
      <w:r>
        <w:rPr>
          <w:rFonts w:hint="eastAsia" w:ascii="宋体" w:hAnsi="宋体" w:cs="宋体"/>
          <w:color w:val="auto"/>
          <w:highlight w:val="none"/>
          <w:lang w:val="en-US" w:eastAsia="zh-CN"/>
        </w:rPr>
        <w:t>18257069841</w:t>
      </w:r>
      <w:r>
        <w:rPr>
          <w:rFonts w:hint="eastAsia" w:ascii="宋体" w:hAnsi="宋体" w:cs="宋体"/>
          <w:color w:val="auto"/>
          <w:highlight w:val="none"/>
        </w:rPr>
        <w:t>）</w:t>
      </w:r>
    </w:p>
    <w:p w14:paraId="596F3372">
      <w:pPr>
        <w:spacing w:beforeLines="0" w:afterLines="0"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五、公告期限</w:t>
      </w:r>
    </w:p>
    <w:p w14:paraId="31265527">
      <w:pPr>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个工作日。</w:t>
      </w:r>
    </w:p>
    <w:p w14:paraId="000A15B6">
      <w:pPr>
        <w:numPr>
          <w:ilvl w:val="0"/>
          <w:numId w:val="0"/>
        </w:numPr>
        <w:spacing w:beforeLines="0" w:afterLines="0"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14:paraId="35622062">
      <w:pPr>
        <w:pStyle w:val="33"/>
        <w:keepNext w:val="0"/>
        <w:keepLines w:val="0"/>
        <w:pageBreakBefore w:val="0"/>
        <w:widowControl w:val="0"/>
        <w:kinsoku/>
        <w:overflowPunct/>
        <w:topLinePunct w:val="0"/>
        <w:autoSpaceDE/>
        <w:autoSpaceDN/>
        <w:bidi w:val="0"/>
        <w:spacing w:after="0" w:line="400" w:lineRule="exact"/>
        <w:ind w:left="0" w:leftChars="0" w:firstLine="420" w:firstLineChars="20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0086D5D">
      <w:pPr>
        <w:pStyle w:val="33"/>
        <w:keepNext w:val="0"/>
        <w:keepLines w:val="0"/>
        <w:pageBreakBefore w:val="0"/>
        <w:widowControl w:val="0"/>
        <w:kinsoku/>
        <w:overflowPunct/>
        <w:topLinePunct w:val="0"/>
        <w:autoSpaceDE/>
        <w:autoSpaceDN/>
        <w:bidi w:val="0"/>
        <w:spacing w:after="0" w:line="400" w:lineRule="exact"/>
        <w:ind w:left="0" w:leftChars="0" w:firstLine="0" w:firstLineChars="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B6FA217">
      <w:pPr>
        <w:pStyle w:val="33"/>
        <w:keepNext w:val="0"/>
        <w:keepLines w:val="0"/>
        <w:pageBreakBefore w:val="0"/>
        <w:widowControl w:val="0"/>
        <w:kinsoku/>
        <w:overflowPunct/>
        <w:topLinePunct w:val="0"/>
        <w:autoSpaceDE/>
        <w:autoSpaceDN/>
        <w:bidi w:val="0"/>
        <w:spacing w:after="0" w:line="400" w:lineRule="exact"/>
        <w:ind w:left="0" w:leftChars="0" w:firstLine="0" w:firstLineChars="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F6570AA">
      <w:pPr>
        <w:pStyle w:val="30"/>
        <w:widowControl w:val="0"/>
        <w:spacing w:beforeLines="0" w:beforeAutospacing="0" w:afterLines="0" w:afterAutospacing="0" w:line="400" w:lineRule="exact"/>
        <w:ind w:firstLine="422" w:firstLineChars="200"/>
        <w:rPr>
          <w:rFonts w:hint="eastAsia" w:ascii="宋体" w:hAnsi="宋体" w:cs="宋体"/>
          <w:b/>
          <w:color w:val="auto"/>
          <w:sz w:val="21"/>
          <w:szCs w:val="21"/>
          <w:highlight w:val="none"/>
          <w:shd w:val="clear" w:color="auto" w:fill="FFFFFF"/>
        </w:rPr>
      </w:pPr>
      <w:r>
        <w:rPr>
          <w:rFonts w:hint="eastAsia" w:ascii="宋体" w:hAnsi="宋体" w:cs="宋体"/>
          <w:b/>
          <w:color w:val="auto"/>
          <w:sz w:val="21"/>
          <w:szCs w:val="21"/>
          <w:highlight w:val="none"/>
          <w:shd w:val="clear" w:color="auto" w:fill="FFFFFF"/>
          <w:lang w:val="en-US" w:eastAsia="zh-CN"/>
        </w:rPr>
        <w:t>4.</w:t>
      </w:r>
      <w:r>
        <w:rPr>
          <w:rFonts w:hint="eastAsia" w:ascii="宋体" w:hAnsi="宋体" w:cs="宋体"/>
          <w:b/>
          <w:color w:val="auto"/>
          <w:sz w:val="21"/>
          <w:szCs w:val="21"/>
          <w:highlight w:val="none"/>
          <w:shd w:val="clear" w:color="auto" w:fill="FFFFFF"/>
        </w:rPr>
        <w:t>质疑和投诉相关规定详见《政府采购质疑和投诉办法》（财政部令94令）。</w:t>
      </w:r>
      <w:r>
        <w:rPr>
          <w:rFonts w:hint="eastAsia" w:ascii="宋体" w:hAnsi="宋体" w:eastAsia="宋体" w:cs="宋体"/>
          <w:b/>
          <w:bCs/>
          <w:color w:val="auto"/>
          <w:kern w:val="0"/>
          <w:sz w:val="21"/>
          <w:szCs w:val="21"/>
          <w:highlight w:val="none"/>
          <w:lang w:val="en-US" w:eastAsia="zh-CN" w:bidi="ar-SA"/>
        </w:rPr>
        <w:t>供应商应在法定质疑期内一次性提出针对同一采购程序环节的质疑。</w:t>
      </w:r>
    </w:p>
    <w:p w14:paraId="62433CAE">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rPr>
        <w:t>.企业信用融资及电子保函</w:t>
      </w:r>
    </w:p>
    <w:p w14:paraId="1BB43F20">
      <w:pPr>
        <w:widowControl w:val="0"/>
        <w:numPr>
          <w:ins w:id="0" w:author="耀华建设管理有限公司" w:date="2022-06-30T16:09:21Z"/>
        </w:numPr>
        <w:spacing w:line="360" w:lineRule="exact"/>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响应方成交</w:t>
      </w:r>
      <w:r>
        <w:rPr>
          <w:rFonts w:hint="eastAsia" w:ascii="宋体" w:hAnsi="宋体" w:eastAsia="宋体" w:cs="宋体"/>
          <w:b/>
          <w:bCs/>
          <w:color w:val="auto"/>
          <w:kern w:val="0"/>
          <w:sz w:val="21"/>
          <w:szCs w:val="21"/>
          <w:highlight w:val="none"/>
          <w:lang w:val="en-US" w:eastAsia="zh-CN"/>
        </w:rPr>
        <w:t>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p>
    <w:p w14:paraId="7EA4E9B1">
      <w:pPr>
        <w:widowControl w:val="0"/>
        <w:numPr>
          <w:ins w:id="1" w:author="耀华建设管理有限公司" w:date="2022-06-30T16:09:21Z"/>
        </w:numPr>
        <w:spacing w:line="360" w:lineRule="exact"/>
        <w:ind w:firstLine="422" w:firstLineChars="200"/>
        <w:rPr>
          <w:rFonts w:hint="eastAsia" w:ascii="宋体" w:hAnsi="宋体" w:cs="宋体"/>
          <w:b/>
          <w:color w:val="auto"/>
          <w:kern w:val="2"/>
          <w:sz w:val="21"/>
          <w:szCs w:val="21"/>
          <w:highlight w:val="none"/>
        </w:rPr>
      </w:pPr>
      <w:r>
        <w:rPr>
          <w:rFonts w:hint="eastAsia" w:ascii="宋体" w:hAnsi="宋体" w:cs="宋体"/>
          <w:b/>
          <w:bCs/>
          <w:color w:val="auto"/>
          <w:kern w:val="0"/>
          <w:sz w:val="21"/>
          <w:szCs w:val="21"/>
          <w:highlight w:val="none"/>
          <w:lang w:val="en-US" w:eastAsia="zh-CN"/>
        </w:rPr>
        <w:t>响应方</w:t>
      </w:r>
      <w:r>
        <w:rPr>
          <w:rFonts w:hint="eastAsia" w:ascii="宋体" w:hAnsi="宋体" w:eastAsia="宋体" w:cs="宋体"/>
          <w:b/>
          <w:bCs/>
          <w:color w:val="auto"/>
          <w:kern w:val="0"/>
          <w:sz w:val="21"/>
          <w:szCs w:val="21"/>
          <w:highlight w:val="none"/>
          <w:lang w:val="en-US" w:eastAsia="zh-CN"/>
        </w:rPr>
        <w:t>若有办理电子保函意向的可登录浙江政府采购网“浙江政采贷”（网址：</w:t>
      </w:r>
      <w:r>
        <w:rPr>
          <w:rFonts w:hint="eastAsia" w:ascii="宋体" w:hAnsi="宋体" w:eastAsia="宋体" w:cs="宋体"/>
          <w:b/>
          <w:bCs/>
          <w:color w:val="auto"/>
          <w:kern w:val="0"/>
          <w:sz w:val="21"/>
          <w:szCs w:val="21"/>
          <w:highlight w:val="none"/>
          <w:lang w:val="en-US" w:eastAsia="zh-CN"/>
        </w:rPr>
        <w:fldChar w:fldCharType="begin"/>
      </w:r>
      <w:r>
        <w:rPr>
          <w:rFonts w:hint="eastAsia" w:ascii="宋体" w:hAnsi="宋体" w:eastAsia="宋体" w:cs="宋体"/>
          <w:b/>
          <w:bCs/>
          <w:color w:val="auto"/>
          <w:kern w:val="0"/>
          <w:sz w:val="21"/>
          <w:szCs w:val="21"/>
          <w:highlight w:val="none"/>
          <w:lang w:val="en-US" w:eastAsia="zh-CN"/>
        </w:rPr>
        <w:instrText xml:space="preserve"> HYPERLINK "https://jinrong.zcygov.cn" </w:instrText>
      </w:r>
      <w:r>
        <w:rPr>
          <w:rFonts w:hint="eastAsia" w:ascii="宋体" w:hAnsi="宋体" w:eastAsia="宋体" w:cs="宋体"/>
          <w:b/>
          <w:bCs/>
          <w:color w:val="auto"/>
          <w:kern w:val="0"/>
          <w:sz w:val="21"/>
          <w:szCs w:val="21"/>
          <w:highlight w:val="none"/>
          <w:lang w:val="en-US" w:eastAsia="zh-CN"/>
        </w:rPr>
        <w:fldChar w:fldCharType="separate"/>
      </w:r>
      <w:r>
        <w:rPr>
          <w:rFonts w:hint="eastAsia" w:ascii="宋体" w:hAnsi="宋体" w:eastAsia="宋体" w:cs="宋体"/>
          <w:b/>
          <w:bCs/>
          <w:color w:val="auto"/>
          <w:kern w:val="0"/>
          <w:sz w:val="21"/>
          <w:szCs w:val="21"/>
          <w:highlight w:val="none"/>
          <w:lang w:val="en-US" w:eastAsia="zh-CN"/>
        </w:rPr>
        <w:t>https://jinrong.zcygov.cn</w:t>
      </w:r>
      <w:r>
        <w:rPr>
          <w:rFonts w:hint="eastAsia" w:ascii="宋体" w:hAnsi="宋体" w:eastAsia="宋体" w:cs="宋体"/>
          <w:b/>
          <w:bCs/>
          <w:color w:val="auto"/>
          <w:kern w:val="0"/>
          <w:sz w:val="21"/>
          <w:szCs w:val="21"/>
          <w:highlight w:val="none"/>
          <w:lang w:val="en-US" w:eastAsia="zh-CN"/>
        </w:rPr>
        <w:fldChar w:fldCharType="end"/>
      </w:r>
      <w:r>
        <w:rPr>
          <w:rFonts w:hint="eastAsia" w:ascii="宋体" w:hAnsi="宋体" w:eastAsia="宋体" w:cs="宋体"/>
          <w:b/>
          <w:bCs/>
          <w:color w:val="auto"/>
          <w:kern w:val="0"/>
          <w:sz w:val="21"/>
          <w:szCs w:val="21"/>
          <w:highlight w:val="none"/>
          <w:lang w:val="en-US" w:eastAsia="zh-CN"/>
        </w:rPr>
        <w:t>，政府采购云平台金融服务中心）查看相关政策和服务方案。</w:t>
      </w:r>
    </w:p>
    <w:p w14:paraId="7B52C8DE">
      <w:pPr>
        <w:pStyle w:val="30"/>
        <w:spacing w:beforeLines="0" w:beforeAutospacing="0" w:afterLines="0" w:afterAutospacing="0" w:line="400" w:lineRule="exact"/>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b/>
          <w:color w:val="auto"/>
          <w:kern w:val="2"/>
          <w:sz w:val="21"/>
          <w:szCs w:val="21"/>
          <w:highlight w:val="none"/>
        </w:rPr>
        <w:t>七、对本次招标提出询问，请按以下方式联系</w:t>
      </w:r>
    </w:p>
    <w:p w14:paraId="4829E86E">
      <w:pPr>
        <w:pStyle w:val="30"/>
        <w:keepNext w:val="0"/>
        <w:keepLines w:val="0"/>
        <w:pageBreakBefore w:val="0"/>
        <w:numPr>
          <w:ilvl w:val="0"/>
          <w:numId w:val="2"/>
        </w:numPr>
        <w:kinsoku/>
        <w:wordWrap/>
        <w:overflowPunct/>
        <w:topLinePunct w:val="0"/>
        <w:autoSpaceDN/>
        <w:bidi w:val="0"/>
        <w:adjustRightInd/>
        <w:snapToGrid/>
        <w:spacing w:beforeLines="0" w:beforeAutospacing="0" w:afterLines="0" w:afterAutospacing="0" w:line="400" w:lineRule="exact"/>
        <w:textAlignment w:val="auto"/>
        <w:rPr>
          <w:rFonts w:hint="eastAsia" w:ascii="宋体" w:hAnsi="宋体" w:cs="宋体"/>
          <w:color w:val="000000" w:themeColor="text1"/>
          <w:kern w:val="2"/>
          <w:sz w:val="21"/>
          <w:szCs w:val="21"/>
          <w:highlight w:val="none"/>
          <w:lang w:eastAsia="zh-CN"/>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采购人信息</w:t>
      </w:r>
    </w:p>
    <w:p w14:paraId="691C557E">
      <w:pPr>
        <w:pStyle w:val="30"/>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400" w:lineRule="exact"/>
        <w:ind w:firstLine="420" w:firstLineChars="200"/>
        <w:textAlignment w:val="auto"/>
        <w:rPr>
          <w:rFonts w:hint="eastAsia" w:ascii="宋体" w:hAnsi="宋体" w:cs="宋体"/>
          <w:color w:val="000000" w:themeColor="text1"/>
          <w:kern w:val="2"/>
          <w:sz w:val="21"/>
          <w:szCs w:val="21"/>
          <w:highlight w:val="none"/>
          <w:lang w:eastAsia="zh-CN"/>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名  称：</w:t>
      </w:r>
      <w:r>
        <w:rPr>
          <w:rFonts w:hint="eastAsia" w:ascii="宋体" w:hAnsi="宋体" w:cs="宋体"/>
          <w:color w:val="000000" w:themeColor="text1"/>
          <w:kern w:val="2"/>
          <w:sz w:val="21"/>
          <w:szCs w:val="21"/>
          <w:highlight w:val="none"/>
          <w:lang w:eastAsia="zh-CN"/>
          <w14:textFill>
            <w14:solidFill>
              <w14:schemeClr w14:val="tx1"/>
            </w14:solidFill>
          </w14:textFill>
        </w:rPr>
        <w:t>开化县民政局</w:t>
      </w:r>
    </w:p>
    <w:p w14:paraId="5B1B7A40">
      <w:pPr>
        <w:pStyle w:val="30"/>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400" w:lineRule="exact"/>
        <w:ind w:firstLine="420" w:firstLineChars="200"/>
        <w:textAlignment w:val="auto"/>
        <w:rPr>
          <w:rFonts w:hint="default" w:ascii="宋体" w:hAnsi="宋体" w:cs="宋体"/>
          <w:color w:val="000000" w:themeColor="text1"/>
          <w:sz w:val="21"/>
          <w:szCs w:val="21"/>
          <w:highlight w:val="none"/>
          <w:lang w:val="en-US"/>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地  址：</w:t>
      </w:r>
      <w:r>
        <w:rPr>
          <w:rFonts w:hint="eastAsia" w:ascii="宋体" w:hAnsi="宋体" w:cs="宋体"/>
          <w:color w:val="auto"/>
          <w:kern w:val="2"/>
          <w:sz w:val="21"/>
          <w:szCs w:val="21"/>
          <w:highlight w:val="none"/>
          <w:lang w:eastAsia="zh-CN"/>
        </w:rPr>
        <w:t>开化县凤凰南路2号政务服务中心10层</w:t>
      </w:r>
    </w:p>
    <w:p w14:paraId="19588D32">
      <w:pPr>
        <w:pStyle w:val="30"/>
        <w:keepNext w:val="0"/>
        <w:keepLines w:val="0"/>
        <w:pageBreakBefore w:val="0"/>
        <w:kinsoku/>
        <w:wordWrap/>
        <w:overflowPunct/>
        <w:topLinePunct w:val="0"/>
        <w:autoSpaceDN/>
        <w:bidi w:val="0"/>
        <w:adjustRightInd/>
        <w:snapToGrid/>
        <w:spacing w:beforeLines="0" w:beforeAutospacing="0" w:afterLines="0" w:afterAutospacing="0" w:line="400" w:lineRule="exact"/>
        <w:ind w:firstLine="420" w:firstLineChars="200"/>
        <w:textAlignment w:val="auto"/>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传    真：/  </w:t>
      </w:r>
    </w:p>
    <w:p w14:paraId="7799E859">
      <w:pPr>
        <w:pStyle w:val="30"/>
        <w:keepNext w:val="0"/>
        <w:keepLines w:val="0"/>
        <w:pageBreakBefore w:val="0"/>
        <w:kinsoku/>
        <w:wordWrap/>
        <w:overflowPunct/>
        <w:topLinePunct w:val="0"/>
        <w:autoSpaceDN/>
        <w:bidi w:val="0"/>
        <w:adjustRightInd/>
        <w:snapToGrid/>
        <w:spacing w:beforeAutospacing="0" w:afterAutospacing="0" w:line="400" w:lineRule="exact"/>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kern w:val="2"/>
          <w:sz w:val="21"/>
          <w:szCs w:val="21"/>
          <w:highlight w:val="none"/>
          <w:lang w:eastAsia="zh-CN" w:bidi="ar-SA"/>
          <w14:textFill>
            <w14:solidFill>
              <w14:schemeClr w14:val="tx1"/>
            </w14:solidFill>
          </w14:textFill>
        </w:rPr>
        <w:t>项目联系人（询问）</w:t>
      </w:r>
      <w:r>
        <w:rPr>
          <w:rFonts w:hint="eastAsia" w:ascii="宋体" w:hAnsi="宋体" w:cs="宋体"/>
          <w:color w:val="000000" w:themeColor="text1"/>
          <w:sz w:val="21"/>
          <w:szCs w:val="21"/>
          <w:highlight w:val="none"/>
          <w:lang w:eastAsia="zh-CN"/>
          <w14:textFill>
            <w14:solidFill>
              <w14:schemeClr w14:val="tx1"/>
            </w14:solidFill>
          </w14:textFill>
        </w:rPr>
        <w:t>：胡女士</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p>
    <w:p w14:paraId="15A31170">
      <w:pPr>
        <w:pStyle w:val="30"/>
        <w:keepNext w:val="0"/>
        <w:keepLines w:val="0"/>
        <w:pageBreakBefore w:val="0"/>
        <w:kinsoku/>
        <w:wordWrap/>
        <w:overflowPunct/>
        <w:topLinePunct w:val="0"/>
        <w:autoSpaceDN/>
        <w:bidi w:val="0"/>
        <w:adjustRightInd/>
        <w:snapToGrid/>
        <w:spacing w:beforeAutospacing="0" w:afterAutospacing="0" w:line="400" w:lineRule="exact"/>
        <w:ind w:firstLine="420" w:firstLineChars="200"/>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kern w:val="2"/>
          <w:sz w:val="21"/>
          <w:szCs w:val="21"/>
          <w:highlight w:val="none"/>
          <w:lang w:eastAsia="zh-CN" w:bidi="ar-SA"/>
          <w14:textFill>
            <w14:solidFill>
              <w14:schemeClr w14:val="tx1"/>
            </w14:solidFill>
          </w14:textFill>
        </w:rPr>
        <w:t>项目联系方式（询问）</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bCs/>
          <w:color w:val="000000" w:themeColor="text1"/>
          <w:kern w:val="2"/>
          <w:sz w:val="21"/>
          <w:szCs w:val="21"/>
          <w:highlight w:val="none"/>
          <w:lang w:eastAsia="zh-CN" w:bidi="ar-SA"/>
          <w14:textFill>
            <w14:solidFill>
              <w14:schemeClr w14:val="tx1"/>
            </w14:solidFill>
          </w14:textFill>
        </w:rPr>
        <w:t>15857030528</w:t>
      </w:r>
    </w:p>
    <w:p w14:paraId="2A7B10E1">
      <w:pPr>
        <w:pStyle w:val="30"/>
        <w:keepNext w:val="0"/>
        <w:keepLines w:val="0"/>
        <w:pageBreakBefore w:val="0"/>
        <w:kinsoku/>
        <w:wordWrap/>
        <w:overflowPunct/>
        <w:topLinePunct w:val="0"/>
        <w:autoSpaceDN/>
        <w:bidi w:val="0"/>
        <w:adjustRightInd/>
        <w:snapToGrid/>
        <w:spacing w:beforeAutospacing="0" w:afterAutospacing="0" w:line="400" w:lineRule="exact"/>
        <w:ind w:firstLine="420" w:firstLineChars="200"/>
        <w:textAlignment w:val="auto"/>
        <w:rPr>
          <w:rFonts w:hint="eastAsia" w:ascii="宋体" w:hAnsi="宋体" w:cs="宋体"/>
          <w:color w:val="000000" w:themeColor="text1"/>
          <w:sz w:val="21"/>
          <w:szCs w:val="21"/>
          <w:highlight w:val="yellow"/>
          <w:lang w:val="en-US" w:eastAsia="zh-CN"/>
          <w14:textFill>
            <w14:solidFill>
              <w14:schemeClr w14:val="tx1"/>
            </w14:solidFill>
          </w14:textFill>
        </w:rPr>
      </w:pPr>
      <w:r>
        <w:rPr>
          <w:rFonts w:hint="eastAsia" w:ascii="宋体" w:hAnsi="宋体" w:cs="宋体"/>
          <w:bCs/>
          <w:color w:val="000000" w:themeColor="text1"/>
          <w:kern w:val="2"/>
          <w:sz w:val="21"/>
          <w:szCs w:val="21"/>
          <w:highlight w:val="none"/>
          <w:lang w:eastAsia="zh-CN" w:bidi="ar-SA"/>
          <w14:textFill>
            <w14:solidFill>
              <w14:schemeClr w14:val="tx1"/>
            </w14:solidFill>
          </w14:textFill>
        </w:rPr>
        <w:t>质疑联系人：</w:t>
      </w:r>
      <w:r>
        <w:rPr>
          <w:rFonts w:hint="eastAsia" w:ascii="宋体" w:hAnsi="宋体" w:cs="宋体"/>
          <w:color w:val="000000" w:themeColor="text1"/>
          <w:sz w:val="21"/>
          <w:szCs w:val="21"/>
          <w:highlight w:val="none"/>
          <w:lang w:eastAsia="zh-CN"/>
          <w14:textFill>
            <w14:solidFill>
              <w14:schemeClr w14:val="tx1"/>
            </w14:solidFill>
          </w14:textFill>
        </w:rPr>
        <w:t>胡女士</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p>
    <w:p w14:paraId="6F88B692">
      <w:pPr>
        <w:pStyle w:val="30"/>
        <w:keepNext w:val="0"/>
        <w:keepLines w:val="0"/>
        <w:pageBreakBefore w:val="0"/>
        <w:kinsoku/>
        <w:wordWrap/>
        <w:overflowPunct/>
        <w:topLinePunct w:val="0"/>
        <w:autoSpaceDN/>
        <w:bidi w:val="0"/>
        <w:adjustRightInd/>
        <w:snapToGrid/>
        <w:spacing w:beforeAutospacing="0" w:afterAutospacing="0" w:line="400" w:lineRule="exact"/>
        <w:ind w:firstLine="420" w:firstLineChars="200"/>
        <w:textAlignment w:val="auto"/>
        <w:rPr>
          <w:rFonts w:hint="eastAsia" w:ascii="宋体" w:hAnsi="宋体" w:cs="宋体"/>
          <w:bCs/>
          <w:color w:val="000000" w:themeColor="text1"/>
          <w:kern w:val="2"/>
          <w:sz w:val="21"/>
          <w:szCs w:val="21"/>
          <w:highlight w:val="none"/>
          <w:lang w:eastAsia="zh-CN" w:bidi="ar-SA"/>
          <w14:textFill>
            <w14:solidFill>
              <w14:schemeClr w14:val="tx1"/>
            </w14:solidFill>
          </w14:textFill>
        </w:rPr>
      </w:pPr>
      <w:r>
        <w:rPr>
          <w:rFonts w:hint="eastAsia" w:ascii="宋体" w:hAnsi="宋体" w:cs="宋体"/>
          <w:bCs/>
          <w:color w:val="000000" w:themeColor="text1"/>
          <w:kern w:val="2"/>
          <w:sz w:val="21"/>
          <w:szCs w:val="21"/>
          <w:highlight w:val="none"/>
          <w:lang w:eastAsia="zh-CN" w:bidi="ar-SA"/>
          <w14:textFill>
            <w14:solidFill>
              <w14:schemeClr w14:val="tx1"/>
            </w14:solidFill>
          </w14:textFill>
        </w:rPr>
        <w:t>质疑联系方式：15857030528</w:t>
      </w:r>
    </w:p>
    <w:p w14:paraId="0833E56E">
      <w:pPr>
        <w:pStyle w:val="30"/>
        <w:keepNext w:val="0"/>
        <w:keepLines w:val="0"/>
        <w:pageBreakBefore w:val="0"/>
        <w:numPr>
          <w:ilvl w:val="0"/>
          <w:numId w:val="0"/>
        </w:numPr>
        <w:kinsoku/>
        <w:wordWrap/>
        <w:overflowPunct/>
        <w:topLinePunct w:val="0"/>
        <w:autoSpaceDN/>
        <w:bidi w:val="0"/>
        <w:adjustRightInd/>
        <w:snapToGrid/>
        <w:spacing w:beforeLines="0" w:beforeAutospacing="0" w:afterLines="0" w:afterAutospacing="0" w:line="400" w:lineRule="exact"/>
        <w:ind w:firstLine="420" w:firstLineChars="20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采</w:t>
      </w:r>
      <w:bookmarkStart w:id="11" w:name="OLE_LINK20"/>
      <w:r>
        <w:rPr>
          <w:rFonts w:hint="eastAsia" w:ascii="宋体" w:hAnsi="宋体" w:cs="宋体"/>
          <w:color w:val="000000" w:themeColor="text1"/>
          <w:sz w:val="21"/>
          <w:szCs w:val="21"/>
          <w:highlight w:val="none"/>
          <w14:textFill>
            <w14:solidFill>
              <w14:schemeClr w14:val="tx1"/>
            </w14:solidFill>
          </w14:textFill>
        </w:rPr>
        <w:t>购代理机构信息</w:t>
      </w:r>
    </w:p>
    <w:p w14:paraId="5C7427D2">
      <w:pPr>
        <w:pStyle w:val="30"/>
        <w:keepNext w:val="0"/>
        <w:keepLines w:val="0"/>
        <w:pageBreakBefore w:val="0"/>
        <w:shd w:val="clear" w:color="auto" w:fill="FFFFFF"/>
        <w:kinsoku/>
        <w:wordWrap/>
        <w:overflowPunct/>
        <w:topLinePunct w:val="0"/>
        <w:autoSpaceDN/>
        <w:bidi w:val="0"/>
        <w:adjustRightInd/>
        <w:snapToGrid/>
        <w:spacing w:beforeLines="0" w:beforeAutospacing="0" w:afterLines="0" w:afterAutospacing="0" w:line="400" w:lineRule="exact"/>
        <w:ind w:firstLine="420" w:firstLineChars="200"/>
        <w:textAlignment w:val="auto"/>
        <w:rPr>
          <w:rFonts w:hint="eastAsia" w:ascii="宋体" w:hAnsi="宋体" w:cs="宋体"/>
          <w:color w:val="000000" w:themeColor="text1"/>
          <w:kern w:val="2"/>
          <w:sz w:val="21"/>
          <w:szCs w:val="21"/>
          <w:highlight w:val="none"/>
          <w:lang w:eastAsia="zh-CN"/>
          <w14:textFill>
            <w14:solidFill>
              <w14:schemeClr w14:val="tx1"/>
            </w14:solidFill>
          </w14:textFill>
        </w:rPr>
      </w:pPr>
      <w:r>
        <w:rPr>
          <w:rFonts w:hint="eastAsia" w:ascii="宋体" w:hAnsi="宋体" w:cs="宋体"/>
          <w:color w:val="000000" w:themeColor="text1"/>
          <w:kern w:val="2"/>
          <w:sz w:val="21"/>
          <w:szCs w:val="21"/>
          <w:highlight w:val="none"/>
          <w:lang w:eastAsia="zh-CN"/>
          <w14:textFill>
            <w14:solidFill>
              <w14:schemeClr w14:val="tx1"/>
            </w14:solidFill>
          </w14:textFill>
        </w:rPr>
        <w:t>名  称：</w:t>
      </w:r>
      <w:r>
        <w:rPr>
          <w:rFonts w:hint="eastAsia" w:ascii="宋体" w:hAnsi="宋体" w:cs="宋体"/>
          <w:color w:val="auto"/>
          <w:sz w:val="21"/>
          <w:szCs w:val="21"/>
          <w:highlight w:val="none"/>
          <w:lang w:eastAsia="zh-CN"/>
        </w:rPr>
        <w:t>杭州恒正造价工程师事务所</w:t>
      </w:r>
      <w:r>
        <w:rPr>
          <w:rFonts w:hint="eastAsia" w:ascii="宋体" w:hAnsi="宋体" w:cs="宋体"/>
          <w:color w:val="auto"/>
          <w:kern w:val="2"/>
          <w:sz w:val="21"/>
          <w:szCs w:val="21"/>
          <w:highlight w:val="none"/>
        </w:rPr>
        <w:t> </w:t>
      </w:r>
    </w:p>
    <w:p w14:paraId="6C4A576E">
      <w:pPr>
        <w:pStyle w:val="30"/>
        <w:keepNext w:val="0"/>
        <w:keepLines w:val="0"/>
        <w:pageBreakBefore w:val="0"/>
        <w:shd w:val="clear" w:color="auto" w:fill="FFFFFF"/>
        <w:kinsoku/>
        <w:wordWrap/>
        <w:overflowPunct/>
        <w:topLinePunct w:val="0"/>
        <w:autoSpaceDN/>
        <w:bidi w:val="0"/>
        <w:adjustRightInd/>
        <w:snapToGrid/>
        <w:spacing w:beforeLines="0" w:beforeAutospacing="0" w:afterLines="0" w:afterAutospacing="0" w:line="400" w:lineRule="exact"/>
        <w:ind w:firstLine="420" w:firstLineChars="200"/>
        <w:textAlignment w:val="auto"/>
        <w:rPr>
          <w:rFonts w:hint="default" w:ascii="宋体" w:hAnsi="宋体" w:cs="宋体"/>
          <w:color w:val="000000" w:themeColor="text1"/>
          <w:kern w:val="2"/>
          <w:sz w:val="21"/>
          <w:szCs w:val="21"/>
          <w:highlight w:val="none"/>
          <w:lang w:val="en-US" w:eastAsia="zh-CN"/>
          <w14:textFill>
            <w14:solidFill>
              <w14:schemeClr w14:val="tx1"/>
            </w14:solidFill>
          </w14:textFill>
        </w:rPr>
      </w:pPr>
      <w:r>
        <w:rPr>
          <w:rFonts w:hint="eastAsia" w:ascii="宋体" w:hAnsi="宋体" w:cs="宋体"/>
          <w:color w:val="000000" w:themeColor="text1"/>
          <w:kern w:val="2"/>
          <w:sz w:val="21"/>
          <w:szCs w:val="21"/>
          <w:highlight w:val="none"/>
          <w:lang w:eastAsia="zh-CN"/>
          <w14:textFill>
            <w14:solidFill>
              <w14:schemeClr w14:val="tx1"/>
            </w14:solidFill>
          </w14:textFill>
        </w:rPr>
        <w:t>地  址：</w:t>
      </w:r>
      <w:bookmarkStart w:id="12" w:name="OLE_LINK31"/>
      <w:r>
        <w:rPr>
          <w:rFonts w:hint="eastAsia" w:ascii="宋体" w:hAnsi="宋体" w:cs="宋体"/>
          <w:color w:val="auto"/>
          <w:kern w:val="2"/>
          <w:sz w:val="21"/>
          <w:szCs w:val="21"/>
          <w:highlight w:val="none"/>
        </w:rPr>
        <w:t>开化县金</w:t>
      </w:r>
      <w:r>
        <w:rPr>
          <w:rFonts w:hint="eastAsia" w:ascii="宋体" w:hAnsi="宋体" w:cs="宋体"/>
          <w:color w:val="auto"/>
          <w:kern w:val="2"/>
          <w:sz w:val="21"/>
          <w:szCs w:val="21"/>
          <w:highlight w:val="none"/>
          <w:lang w:val="en-US" w:eastAsia="zh-CN"/>
        </w:rPr>
        <w:t>佰</w:t>
      </w:r>
      <w:r>
        <w:rPr>
          <w:rFonts w:hint="eastAsia" w:ascii="宋体" w:hAnsi="宋体" w:cs="宋体"/>
          <w:color w:val="auto"/>
          <w:kern w:val="2"/>
          <w:sz w:val="21"/>
          <w:szCs w:val="21"/>
          <w:highlight w:val="none"/>
        </w:rPr>
        <w:t>汇7幢1001室</w:t>
      </w:r>
    </w:p>
    <w:bookmarkEnd w:id="12"/>
    <w:p w14:paraId="66C6A70B">
      <w:pPr>
        <w:pStyle w:val="30"/>
        <w:keepNext w:val="0"/>
        <w:keepLines w:val="0"/>
        <w:pageBreakBefore w:val="0"/>
        <w:shd w:val="clear" w:color="auto" w:fill="FFFFFF"/>
        <w:kinsoku/>
        <w:wordWrap/>
        <w:overflowPunct/>
        <w:topLinePunct w:val="0"/>
        <w:autoSpaceDN/>
        <w:bidi w:val="0"/>
        <w:adjustRightInd/>
        <w:snapToGrid/>
        <w:spacing w:beforeLines="0" w:beforeAutospacing="0" w:afterLines="0" w:afterAutospacing="0" w:line="400" w:lineRule="exact"/>
        <w:ind w:firstLine="420" w:firstLineChars="200"/>
        <w:textAlignment w:val="auto"/>
        <w:rPr>
          <w:rFonts w:hint="eastAsia" w:ascii="宋体" w:hAnsi="宋体" w:cs="宋体"/>
          <w:color w:val="000000" w:themeColor="text1"/>
          <w:kern w:val="2"/>
          <w:sz w:val="21"/>
          <w:szCs w:val="21"/>
          <w:highlight w:val="none"/>
          <w:lang w:eastAsia="zh-CN"/>
          <w14:textFill>
            <w14:solidFill>
              <w14:schemeClr w14:val="tx1"/>
            </w14:solidFill>
          </w14:textFill>
        </w:rPr>
      </w:pPr>
      <w:r>
        <w:rPr>
          <w:rFonts w:hint="eastAsia" w:ascii="宋体" w:hAnsi="宋体" w:cs="宋体"/>
          <w:color w:val="000000" w:themeColor="text1"/>
          <w:kern w:val="2"/>
          <w:sz w:val="21"/>
          <w:szCs w:val="21"/>
          <w:highlight w:val="none"/>
          <w:lang w:eastAsia="zh-CN"/>
          <w14:textFill>
            <w14:solidFill>
              <w14:schemeClr w14:val="tx1"/>
            </w14:solidFill>
          </w14:textFill>
        </w:rPr>
        <w:t>项目联系人（询问）：</w:t>
      </w:r>
      <w:r>
        <w:rPr>
          <w:rFonts w:hint="eastAsia" w:ascii="宋体" w:hAnsi="宋体" w:cs="宋体"/>
          <w:color w:val="auto"/>
          <w:kern w:val="2"/>
          <w:sz w:val="21"/>
          <w:szCs w:val="21"/>
          <w:highlight w:val="none"/>
          <w:lang w:val="en-US" w:eastAsia="zh-CN"/>
        </w:rPr>
        <w:t>金女士</w:t>
      </w:r>
      <w:r>
        <w:rPr>
          <w:rFonts w:hint="eastAsia" w:ascii="宋体" w:hAnsi="宋体" w:cs="宋体"/>
          <w:color w:val="000000" w:themeColor="text1"/>
          <w:kern w:val="2"/>
          <w:sz w:val="21"/>
          <w:szCs w:val="21"/>
          <w:highlight w:val="none"/>
          <w:lang w:eastAsia="zh-CN"/>
          <w14:textFill>
            <w14:solidFill>
              <w14:schemeClr w14:val="tx1"/>
            </w14:solidFill>
          </w14:textFill>
        </w:rPr>
        <w:t>       </w:t>
      </w:r>
    </w:p>
    <w:p w14:paraId="065BA29A">
      <w:pPr>
        <w:pStyle w:val="30"/>
        <w:keepNext w:val="0"/>
        <w:keepLines w:val="0"/>
        <w:pageBreakBefore w:val="0"/>
        <w:kinsoku/>
        <w:overflowPunct/>
        <w:topLinePunct w:val="0"/>
        <w:autoSpaceDE/>
        <w:autoSpaceDN/>
        <w:bidi w:val="0"/>
        <w:spacing w:beforeAutospacing="0" w:afterAutospacing="0" w:line="400" w:lineRule="exact"/>
        <w:ind w:firstLine="420" w:firstLineChars="200"/>
        <w:textAlignment w:val="auto"/>
        <w:rPr>
          <w:rFonts w:hint="default" w:ascii="宋体" w:hAnsi="宋体" w:cs="宋体"/>
          <w:color w:val="auto"/>
          <w:kern w:val="2"/>
          <w:sz w:val="21"/>
          <w:szCs w:val="21"/>
          <w:highlight w:val="none"/>
          <w:lang w:val="en-US"/>
        </w:rPr>
      </w:pPr>
      <w:r>
        <w:rPr>
          <w:rFonts w:hint="eastAsia" w:ascii="宋体" w:hAnsi="宋体" w:cs="宋体"/>
          <w:color w:val="000000" w:themeColor="text1"/>
          <w:kern w:val="2"/>
          <w:sz w:val="21"/>
          <w:szCs w:val="21"/>
          <w:highlight w:val="none"/>
          <w:lang w:eastAsia="zh-CN"/>
          <w14:textFill>
            <w14:solidFill>
              <w14:schemeClr w14:val="tx1"/>
            </w14:solidFill>
          </w14:textFill>
        </w:rPr>
        <w:t>项目联系方式（询问）：</w:t>
      </w:r>
      <w:r>
        <w:rPr>
          <w:rFonts w:hint="eastAsia" w:ascii="宋体" w:hAnsi="宋体" w:cs="宋体"/>
          <w:color w:val="auto"/>
          <w:kern w:val="2"/>
          <w:sz w:val="21"/>
          <w:szCs w:val="21"/>
          <w:highlight w:val="none"/>
          <w:lang w:val="en-US" w:eastAsia="zh-CN"/>
        </w:rPr>
        <w:t>18257069841</w:t>
      </w:r>
    </w:p>
    <w:p w14:paraId="7459C7BC">
      <w:pPr>
        <w:pStyle w:val="30"/>
        <w:keepNext w:val="0"/>
        <w:keepLines w:val="0"/>
        <w:pageBreakBefore w:val="0"/>
        <w:shd w:val="clear" w:color="auto" w:fill="FFFFFF"/>
        <w:kinsoku/>
        <w:wordWrap/>
        <w:overflowPunct/>
        <w:topLinePunct w:val="0"/>
        <w:autoSpaceDN/>
        <w:bidi w:val="0"/>
        <w:adjustRightInd/>
        <w:snapToGrid/>
        <w:spacing w:beforeLines="0" w:beforeAutospacing="0" w:afterLines="0" w:afterAutospacing="0" w:line="400" w:lineRule="exact"/>
        <w:ind w:firstLine="420" w:firstLineChars="200"/>
        <w:textAlignment w:val="auto"/>
        <w:rPr>
          <w:rFonts w:hint="eastAsia" w:ascii="宋体" w:hAnsi="宋体" w:cs="宋体"/>
          <w:color w:val="000000" w:themeColor="text1"/>
          <w:kern w:val="2"/>
          <w:sz w:val="21"/>
          <w:szCs w:val="21"/>
          <w:highlight w:val="none"/>
          <w:lang w:eastAsia="zh-CN"/>
          <w14:textFill>
            <w14:solidFill>
              <w14:schemeClr w14:val="tx1"/>
            </w14:solidFill>
          </w14:textFill>
        </w:rPr>
      </w:pPr>
      <w:r>
        <w:rPr>
          <w:rFonts w:hint="eastAsia" w:ascii="宋体" w:hAnsi="宋体" w:cs="宋体"/>
          <w:color w:val="000000" w:themeColor="text1"/>
          <w:kern w:val="2"/>
          <w:sz w:val="21"/>
          <w:szCs w:val="21"/>
          <w:highlight w:val="none"/>
          <w:lang w:eastAsia="zh-CN"/>
          <w14:textFill>
            <w14:solidFill>
              <w14:schemeClr w14:val="tx1"/>
            </w14:solidFill>
          </w14:textFill>
        </w:rPr>
        <w:t>质疑联系人：</w:t>
      </w:r>
      <w:r>
        <w:rPr>
          <w:rFonts w:hint="eastAsia" w:ascii="宋体" w:hAnsi="宋体" w:cs="宋体"/>
          <w:color w:val="auto"/>
          <w:kern w:val="2"/>
          <w:sz w:val="21"/>
          <w:szCs w:val="21"/>
          <w:highlight w:val="none"/>
          <w:lang w:val="en-US" w:eastAsia="zh-CN"/>
        </w:rPr>
        <w:t>应先生</w:t>
      </w:r>
      <w:r>
        <w:rPr>
          <w:rFonts w:hint="eastAsia" w:ascii="宋体" w:hAnsi="宋体" w:cs="宋体"/>
          <w:color w:val="000000" w:themeColor="text1"/>
          <w:kern w:val="2"/>
          <w:sz w:val="21"/>
          <w:szCs w:val="21"/>
          <w:highlight w:val="none"/>
          <w:lang w:eastAsia="zh-CN"/>
          <w14:textFill>
            <w14:solidFill>
              <w14:schemeClr w14:val="tx1"/>
            </w14:solidFill>
          </w14:textFill>
        </w:rPr>
        <w:t xml:space="preserve">        </w:t>
      </w:r>
    </w:p>
    <w:p w14:paraId="5C979001">
      <w:pPr>
        <w:pStyle w:val="30"/>
        <w:keepNext w:val="0"/>
        <w:keepLines w:val="0"/>
        <w:pageBreakBefore w:val="0"/>
        <w:kinsoku/>
        <w:overflowPunct/>
        <w:topLinePunct w:val="0"/>
        <w:autoSpaceDE/>
        <w:autoSpaceDN/>
        <w:bidi w:val="0"/>
        <w:spacing w:beforeAutospacing="0" w:afterAutospacing="0" w:line="400" w:lineRule="exact"/>
        <w:ind w:firstLine="420" w:firstLineChars="200"/>
        <w:textAlignment w:val="auto"/>
        <w:rPr>
          <w:rFonts w:hint="eastAsia" w:ascii="宋体" w:hAnsi="宋体" w:cs="宋体"/>
          <w:color w:val="auto"/>
          <w:kern w:val="2"/>
          <w:sz w:val="21"/>
          <w:szCs w:val="21"/>
          <w:highlight w:val="none"/>
        </w:rPr>
      </w:pPr>
      <w:r>
        <w:rPr>
          <w:rFonts w:hint="eastAsia" w:ascii="宋体" w:hAnsi="宋体" w:cs="宋体"/>
          <w:color w:val="000000" w:themeColor="text1"/>
          <w:kern w:val="2"/>
          <w:sz w:val="21"/>
          <w:szCs w:val="21"/>
          <w:highlight w:val="none"/>
          <w:lang w:eastAsia="zh-CN"/>
          <w14:textFill>
            <w14:solidFill>
              <w14:schemeClr w14:val="tx1"/>
            </w14:solidFill>
          </w14:textFill>
        </w:rPr>
        <w:t>质疑联系方式：</w:t>
      </w:r>
      <w:r>
        <w:rPr>
          <w:rFonts w:hint="eastAsia" w:ascii="宋体" w:hAnsi="宋体" w:cs="宋体"/>
          <w:color w:val="auto"/>
          <w:kern w:val="2"/>
          <w:sz w:val="21"/>
          <w:szCs w:val="21"/>
          <w:highlight w:val="none"/>
          <w:lang w:eastAsia="zh-CN"/>
        </w:rPr>
        <w:t>15268092809</w:t>
      </w:r>
    </w:p>
    <w:p w14:paraId="2EDE2869">
      <w:pPr>
        <w:pStyle w:val="30"/>
        <w:keepNext w:val="0"/>
        <w:keepLines w:val="0"/>
        <w:pageBreakBefore w:val="0"/>
        <w:shd w:val="clear" w:color="auto" w:fill="FFFFFF"/>
        <w:kinsoku/>
        <w:wordWrap/>
        <w:overflowPunct/>
        <w:topLinePunct w:val="0"/>
        <w:autoSpaceDN/>
        <w:bidi w:val="0"/>
        <w:adjustRightInd/>
        <w:snapToGrid/>
        <w:spacing w:beforeLines="0" w:beforeAutospacing="0" w:afterLines="0" w:afterAutospacing="0" w:line="400" w:lineRule="exact"/>
        <w:ind w:firstLine="420" w:firstLineChars="200"/>
        <w:textAlignment w:val="auto"/>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3.同级政府采购监督管理部门            </w:t>
      </w:r>
    </w:p>
    <w:p w14:paraId="20AE7957">
      <w:pPr>
        <w:pStyle w:val="30"/>
        <w:keepNext w:val="0"/>
        <w:keepLines w:val="0"/>
        <w:pageBreakBefore w:val="0"/>
        <w:shd w:val="clear" w:color="auto" w:fill="FFFFFF"/>
        <w:kinsoku/>
        <w:wordWrap/>
        <w:overflowPunct/>
        <w:topLinePunct w:val="0"/>
        <w:autoSpaceDN/>
        <w:bidi w:val="0"/>
        <w:adjustRightInd/>
        <w:snapToGrid/>
        <w:spacing w:beforeLines="0" w:beforeAutospacing="0" w:afterLines="0" w:afterAutospacing="0" w:line="400" w:lineRule="exact"/>
        <w:ind w:firstLine="420" w:firstLineChars="200"/>
        <w:textAlignment w:val="auto"/>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名    称：开化县财政局政府采购监管科（以下简称采监科）             </w:t>
      </w:r>
    </w:p>
    <w:p w14:paraId="3452AC83">
      <w:pPr>
        <w:pStyle w:val="30"/>
        <w:keepNext w:val="0"/>
        <w:keepLines w:val="0"/>
        <w:pageBreakBefore w:val="0"/>
        <w:shd w:val="clear" w:color="auto" w:fill="FFFFFF"/>
        <w:kinsoku/>
        <w:wordWrap/>
        <w:overflowPunct/>
        <w:topLinePunct w:val="0"/>
        <w:autoSpaceDN/>
        <w:bidi w:val="0"/>
        <w:adjustRightInd/>
        <w:snapToGrid/>
        <w:spacing w:beforeLines="0" w:beforeAutospacing="0" w:afterLines="0" w:afterAutospacing="0" w:line="400" w:lineRule="exact"/>
        <w:ind w:firstLine="420" w:firstLineChars="200"/>
        <w:textAlignment w:val="auto"/>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地    址：开化县永吉二路</w:t>
      </w:r>
      <w:r>
        <w:rPr>
          <w:rFonts w:hint="eastAsia" w:ascii="宋体" w:hAnsi="宋体" w:cs="宋体"/>
          <w:color w:val="000000" w:themeColor="text1"/>
          <w:kern w:val="2"/>
          <w:sz w:val="21"/>
          <w:szCs w:val="21"/>
          <w:highlight w:val="none"/>
          <w:lang w:val="en-US" w:eastAsia="zh-CN"/>
          <w14:textFill>
            <w14:solidFill>
              <w14:schemeClr w14:val="tx1"/>
            </w14:solidFill>
          </w14:textFill>
        </w:rPr>
        <w:t>8</w:t>
      </w:r>
      <w:r>
        <w:rPr>
          <w:rFonts w:hint="eastAsia" w:ascii="宋体" w:hAnsi="宋体" w:cs="宋体"/>
          <w:color w:val="000000" w:themeColor="text1"/>
          <w:kern w:val="2"/>
          <w:sz w:val="21"/>
          <w:szCs w:val="21"/>
          <w:highlight w:val="none"/>
          <w14:textFill>
            <w14:solidFill>
              <w14:schemeClr w14:val="tx1"/>
            </w14:solidFill>
          </w14:textFill>
        </w:rPr>
        <w:t>号        </w:t>
      </w:r>
    </w:p>
    <w:p w14:paraId="6D2FB25B">
      <w:pPr>
        <w:pStyle w:val="30"/>
        <w:keepNext w:val="0"/>
        <w:keepLines w:val="0"/>
        <w:pageBreakBefore w:val="0"/>
        <w:shd w:val="clear" w:color="auto" w:fill="FFFFFF"/>
        <w:kinsoku/>
        <w:wordWrap/>
        <w:overflowPunct/>
        <w:topLinePunct w:val="0"/>
        <w:autoSpaceDN/>
        <w:bidi w:val="0"/>
        <w:adjustRightInd/>
        <w:snapToGrid/>
        <w:spacing w:beforeLines="0" w:beforeAutospacing="0" w:afterLines="0" w:afterAutospacing="0" w:line="400" w:lineRule="exact"/>
        <w:ind w:firstLine="420" w:firstLineChars="200"/>
        <w:textAlignment w:val="auto"/>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传    真：/             </w:t>
      </w:r>
    </w:p>
    <w:p w14:paraId="12838263">
      <w:pPr>
        <w:pStyle w:val="30"/>
        <w:keepNext w:val="0"/>
        <w:keepLines w:val="0"/>
        <w:pageBreakBefore w:val="0"/>
        <w:shd w:val="clear" w:color="auto" w:fill="FFFFFF"/>
        <w:kinsoku/>
        <w:wordWrap/>
        <w:overflowPunct/>
        <w:topLinePunct w:val="0"/>
        <w:autoSpaceDN/>
        <w:bidi w:val="0"/>
        <w:adjustRightInd/>
        <w:snapToGrid/>
        <w:spacing w:beforeLines="0" w:beforeAutospacing="0" w:afterLines="0" w:afterAutospacing="0" w:line="400" w:lineRule="exact"/>
        <w:ind w:firstLine="420" w:firstLineChars="200"/>
        <w:textAlignment w:val="auto"/>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联系人 ：</w:t>
      </w:r>
      <w:bookmarkEnd w:id="11"/>
      <w:r>
        <w:rPr>
          <w:rFonts w:hint="eastAsia" w:ascii="宋体" w:hAnsi="宋体" w:cs="宋体"/>
          <w:color w:val="000000" w:themeColor="text1"/>
          <w:kern w:val="2"/>
          <w:sz w:val="21"/>
          <w:szCs w:val="21"/>
          <w:highlight w:val="none"/>
          <w:lang w:val="en-US" w:eastAsia="zh-CN"/>
          <w14:textFill>
            <w14:solidFill>
              <w14:schemeClr w14:val="tx1"/>
            </w14:solidFill>
          </w14:textFill>
        </w:rPr>
        <w:t>江科</w:t>
      </w:r>
      <w:r>
        <w:rPr>
          <w:rFonts w:hint="eastAsia" w:ascii="宋体" w:hAnsi="宋体" w:cs="宋体"/>
          <w:color w:val="000000" w:themeColor="text1"/>
          <w:kern w:val="2"/>
          <w:sz w:val="21"/>
          <w:szCs w:val="21"/>
          <w:highlight w:val="none"/>
          <w14:textFill>
            <w14:solidFill>
              <w14:schemeClr w14:val="tx1"/>
            </w14:solidFill>
          </w14:textFill>
        </w:rPr>
        <w:t>            </w:t>
      </w:r>
    </w:p>
    <w:p w14:paraId="41743095">
      <w:pPr>
        <w:pStyle w:val="30"/>
        <w:keepNext w:val="0"/>
        <w:keepLines w:val="0"/>
        <w:pageBreakBefore w:val="0"/>
        <w:shd w:val="clear" w:color="auto" w:fill="FFFFFF"/>
        <w:kinsoku/>
        <w:wordWrap/>
        <w:overflowPunct/>
        <w:topLinePunct w:val="0"/>
        <w:autoSpaceDN/>
        <w:bidi w:val="0"/>
        <w:adjustRightInd/>
        <w:snapToGrid/>
        <w:spacing w:beforeLines="0" w:beforeAutospacing="0" w:afterLines="0" w:afterAutospacing="0" w:line="400" w:lineRule="exact"/>
        <w:ind w:firstLine="420" w:firstLineChars="200"/>
        <w:textAlignment w:val="auto"/>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监督投诉电话：0570-6013637</w:t>
      </w:r>
    </w:p>
    <w:p w14:paraId="09A0D2C7">
      <w:pPr>
        <w:pStyle w:val="30"/>
        <w:spacing w:beforeLines="0" w:beforeAutospacing="0" w:afterLines="0" w:afterAutospacing="0" w:line="400" w:lineRule="exact"/>
        <w:ind w:firstLine="420" w:firstLineChars="200"/>
        <w:jc w:val="right"/>
        <w:rPr>
          <w:rFonts w:hint="eastAsia" w:ascii="宋体" w:hAnsi="宋体" w:cs="宋体"/>
          <w:color w:val="auto"/>
          <w:sz w:val="21"/>
          <w:szCs w:val="21"/>
          <w:highlight w:val="none"/>
        </w:rPr>
      </w:pPr>
    </w:p>
    <w:p w14:paraId="3ABDEC0D">
      <w:pPr>
        <w:pStyle w:val="30"/>
        <w:spacing w:beforeLines="0" w:beforeAutospacing="0" w:afterLines="0" w:afterAutospacing="0" w:line="400" w:lineRule="exact"/>
        <w:ind w:firstLine="420" w:firstLineChars="200"/>
        <w:jc w:val="right"/>
        <w:rPr>
          <w:rFonts w:hint="eastAsia" w:ascii="宋体" w:hAnsi="宋体" w:cs="宋体"/>
          <w:color w:val="auto"/>
          <w:sz w:val="21"/>
          <w:szCs w:val="21"/>
          <w:highlight w:val="none"/>
        </w:rPr>
      </w:pPr>
    </w:p>
    <w:p w14:paraId="25A15DB7">
      <w:pPr>
        <w:widowControl/>
        <w:spacing w:beforeLines="0" w:afterLines="0" w:line="400" w:lineRule="exact"/>
        <w:jc w:val="center"/>
        <w:rPr>
          <w:rFonts w:hint="eastAsia" w:ascii="宋体" w:hAnsi="宋体" w:eastAsia="宋体" w:cs="宋体"/>
          <w:b/>
          <w:color w:val="auto"/>
          <w:kern w:val="0"/>
          <w:sz w:val="21"/>
          <w:szCs w:val="21"/>
          <w:highlight w:val="yellow"/>
          <w:lang w:eastAsia="zh-CN"/>
        </w:rPr>
      </w:pPr>
      <w:r>
        <w:rPr>
          <w:rFonts w:hint="eastAsia" w:ascii="宋体" w:hAnsi="宋体" w:cs="宋体"/>
          <w:color w:val="auto"/>
          <w:kern w:val="2"/>
          <w:sz w:val="21"/>
          <w:szCs w:val="21"/>
          <w:highlight w:val="none"/>
          <w:lang w:val="en-US" w:eastAsia="zh-CN"/>
        </w:rPr>
        <w:t xml:space="preserve">                                                     </w:t>
      </w:r>
    </w:p>
    <w:p w14:paraId="57E1D5F3">
      <w:pP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br w:type="page"/>
      </w:r>
    </w:p>
    <w:p w14:paraId="0174C4E5">
      <w:pPr>
        <w:widowControl/>
        <w:jc w:val="center"/>
        <w:outlineLvl w:val="0"/>
        <w:rPr>
          <w:color w:val="auto"/>
          <w:highlight w:val="none"/>
          <w:shd w:val="clear" w:color="auto" w:fill="FFFFFF"/>
        </w:rPr>
      </w:pPr>
      <w:r>
        <w:rPr>
          <w:rFonts w:hint="eastAsia" w:ascii="宋体" w:hAnsi="宋体" w:eastAsia="宋体" w:cs="宋体"/>
          <w:b/>
          <w:bCs/>
          <w:color w:val="auto"/>
          <w:sz w:val="36"/>
          <w:szCs w:val="36"/>
          <w:highlight w:val="none"/>
        </w:rPr>
        <w:t>第二章  响应方须知及前附表</w:t>
      </w:r>
      <w:bookmarkEnd w:id="2"/>
      <w:bookmarkEnd w:id="3"/>
      <w:bookmarkEnd w:id="4"/>
      <w:bookmarkEnd w:id="5"/>
      <w:bookmarkEnd w:id="6"/>
      <w:bookmarkEnd w:id="7"/>
      <w:bookmarkStart w:id="13" w:name="_Toc504642663"/>
      <w:bookmarkStart w:id="14" w:name="_Toc479236971"/>
      <w:bookmarkStart w:id="15" w:name="_Toc333842543"/>
      <w:bookmarkStart w:id="16" w:name="_Toc358384687"/>
      <w:bookmarkStart w:id="17" w:name="_Toc433917259"/>
      <w:bookmarkStart w:id="18" w:name="_Toc326937529"/>
      <w:bookmarkStart w:id="19" w:name="_Toc472691759"/>
      <w:bookmarkStart w:id="20" w:name="_Toc393201706"/>
    </w:p>
    <w:p w14:paraId="2B070D94">
      <w:pPr>
        <w:widowControl/>
        <w:outlineLvl w:val="1"/>
        <w:rPr>
          <w:rFonts w:ascii="宋体" w:hAnsi="宋体" w:cs="宋体"/>
          <w:b/>
          <w:color w:val="auto"/>
          <w:kern w:val="0"/>
          <w:sz w:val="24"/>
          <w:szCs w:val="24"/>
          <w:highlight w:val="none"/>
          <w:shd w:val="clear" w:color="auto" w:fill="FFFFFF"/>
        </w:rPr>
      </w:pPr>
      <w:r>
        <w:rPr>
          <w:rFonts w:ascii="宋体" w:hAnsi="宋体" w:cs="宋体"/>
          <w:b/>
          <w:color w:val="auto"/>
          <w:kern w:val="0"/>
          <w:sz w:val="24"/>
          <w:szCs w:val="24"/>
          <w:highlight w:val="none"/>
          <w:shd w:val="clear" w:color="auto" w:fill="FFFFFF"/>
        </w:rPr>
        <w:t>A、</w:t>
      </w:r>
      <w:r>
        <w:rPr>
          <w:rFonts w:hint="eastAsia" w:ascii="宋体" w:hAnsi="宋体" w:cs="宋体"/>
          <w:b/>
          <w:color w:val="auto"/>
          <w:kern w:val="0"/>
          <w:sz w:val="24"/>
          <w:szCs w:val="24"/>
          <w:highlight w:val="none"/>
          <w:shd w:val="clear" w:color="auto" w:fill="FFFFFF"/>
        </w:rPr>
        <w:t>响应方</w:t>
      </w:r>
      <w:r>
        <w:rPr>
          <w:rFonts w:ascii="宋体" w:hAnsi="宋体" w:cs="宋体"/>
          <w:b/>
          <w:color w:val="auto"/>
          <w:kern w:val="0"/>
          <w:sz w:val="24"/>
          <w:szCs w:val="24"/>
          <w:highlight w:val="none"/>
          <w:shd w:val="clear" w:color="auto" w:fill="FFFFFF"/>
        </w:rPr>
        <w:t>须知</w:t>
      </w:r>
      <w:r>
        <w:rPr>
          <w:rFonts w:hint="eastAsia" w:ascii="宋体" w:hAnsi="宋体" w:cs="宋体"/>
          <w:b/>
          <w:color w:val="auto"/>
          <w:kern w:val="0"/>
          <w:sz w:val="24"/>
          <w:szCs w:val="24"/>
          <w:highlight w:val="none"/>
          <w:shd w:val="clear" w:color="auto" w:fill="FFFFFF"/>
        </w:rPr>
        <w:t>及</w:t>
      </w:r>
      <w:r>
        <w:rPr>
          <w:rFonts w:ascii="宋体" w:hAnsi="宋体" w:cs="宋体"/>
          <w:b/>
          <w:color w:val="auto"/>
          <w:kern w:val="0"/>
          <w:sz w:val="24"/>
          <w:szCs w:val="24"/>
          <w:highlight w:val="none"/>
          <w:shd w:val="clear" w:color="auto" w:fill="FFFFFF"/>
        </w:rPr>
        <w:t>前附表</w:t>
      </w:r>
      <w:bookmarkEnd w:id="13"/>
    </w:p>
    <w:tbl>
      <w:tblPr>
        <w:tblStyle w:val="34"/>
        <w:tblW w:w="894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7" w:type="dxa"/>
          <w:left w:w="74" w:type="dxa"/>
          <w:bottom w:w="17" w:type="dxa"/>
          <w:right w:w="74" w:type="dxa"/>
        </w:tblCellMar>
      </w:tblPr>
      <w:tblGrid>
        <w:gridCol w:w="705"/>
        <w:gridCol w:w="1480"/>
        <w:gridCol w:w="6763"/>
      </w:tblGrid>
      <w:tr w14:paraId="031058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80" w:hRule="atLeast"/>
        </w:trPr>
        <w:tc>
          <w:tcPr>
            <w:tcW w:w="705" w:type="dxa"/>
            <w:shd w:val="clear" w:color="000000" w:fill="auto"/>
            <w:vAlign w:val="center"/>
          </w:tcPr>
          <w:p w14:paraId="57F8D8AC">
            <w:pPr>
              <w:jc w:val="center"/>
              <w:rPr>
                <w:rFonts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序号</w:t>
            </w:r>
          </w:p>
        </w:tc>
        <w:tc>
          <w:tcPr>
            <w:tcW w:w="1480" w:type="dxa"/>
            <w:shd w:val="clear" w:color="000000" w:fill="auto"/>
            <w:vAlign w:val="center"/>
          </w:tcPr>
          <w:p w14:paraId="4657A335">
            <w:pPr>
              <w:jc w:val="center"/>
              <w:rPr>
                <w:rFonts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内容</w:t>
            </w:r>
          </w:p>
        </w:tc>
        <w:tc>
          <w:tcPr>
            <w:tcW w:w="6763" w:type="dxa"/>
            <w:shd w:val="clear" w:color="000000" w:fill="auto"/>
            <w:vAlign w:val="center"/>
          </w:tcPr>
          <w:p w14:paraId="7C11A5E3">
            <w:pPr>
              <w:jc w:val="center"/>
              <w:rPr>
                <w:rFonts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须     知</w:t>
            </w:r>
          </w:p>
        </w:tc>
      </w:tr>
      <w:tr w14:paraId="13012D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119" w:hRule="atLeast"/>
        </w:trPr>
        <w:tc>
          <w:tcPr>
            <w:tcW w:w="705" w:type="dxa"/>
            <w:shd w:val="clear" w:color="000000" w:fill="auto"/>
            <w:vAlign w:val="center"/>
          </w:tcPr>
          <w:p w14:paraId="103FF923">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w:t>
            </w:r>
          </w:p>
        </w:tc>
        <w:tc>
          <w:tcPr>
            <w:tcW w:w="1480" w:type="dxa"/>
            <w:shd w:val="clear" w:color="000000" w:fill="auto"/>
            <w:vAlign w:val="center"/>
          </w:tcPr>
          <w:p w14:paraId="07672C31">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采购项目</w:t>
            </w:r>
            <w:r>
              <w:rPr>
                <w:rStyle w:val="61"/>
                <w:rFonts w:hint="eastAsia" w:asciiTheme="minorEastAsia" w:hAnsiTheme="minorEastAsia" w:eastAsiaTheme="minorEastAsia" w:cstheme="minorEastAsia"/>
                <w:color w:val="auto"/>
                <w:sz w:val="21"/>
                <w:szCs w:val="21"/>
                <w:highlight w:val="none"/>
                <w:shd w:val="clear" w:color="auto" w:fill="FFFFFF"/>
              </w:rPr>
              <w:t>概况</w:t>
            </w:r>
          </w:p>
        </w:tc>
        <w:tc>
          <w:tcPr>
            <w:tcW w:w="6763" w:type="dxa"/>
            <w:shd w:val="clear" w:color="000000" w:fill="auto"/>
            <w:vAlign w:val="center"/>
          </w:tcPr>
          <w:p w14:paraId="63124F4D">
            <w:pPr>
              <w:pStyle w:val="30"/>
              <w:keepNext w:val="0"/>
              <w:keepLines w:val="0"/>
              <w:pageBreakBefore w:val="0"/>
              <w:kinsoku/>
              <w:wordWrap/>
              <w:overflowPunct/>
              <w:topLinePunct w:val="0"/>
              <w:autoSpaceDN/>
              <w:bidi w:val="0"/>
              <w:adjustRightInd/>
              <w:snapToGrid/>
              <w:spacing w:beforeLines="0" w:beforeAutospacing="0" w:afterLines="0" w:afterAutospacing="0" w:line="400" w:lineRule="exact"/>
              <w:textAlignment w:val="auto"/>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采购人：开化县民政局</w:t>
            </w:r>
          </w:p>
          <w:p w14:paraId="37D4B007">
            <w:pPr>
              <w:widowControl/>
              <w:numPr>
                <w:ilvl w:val="0"/>
                <w:numId w:val="0"/>
              </w:numPr>
              <w:spacing w:beforeLines="0" w:afterLines="0" w:line="400" w:lineRule="exact"/>
              <w:ind w:firstLine="0" w:firstLineChars="0"/>
              <w:rPr>
                <w:highlight w:val="none"/>
              </w:rPr>
            </w:pPr>
            <w:r>
              <w:rPr>
                <w:rFonts w:hint="eastAsia"/>
                <w:highlight w:val="none"/>
              </w:rPr>
              <w:t>采购内容：</w:t>
            </w:r>
            <w:r>
              <w:rPr>
                <w:rFonts w:hint="eastAsia" w:ascii="宋体" w:hAnsi="宋体" w:cs="宋体"/>
                <w:color w:val="auto"/>
                <w:sz w:val="21"/>
                <w:szCs w:val="21"/>
                <w:highlight w:val="none"/>
                <w:lang w:eastAsia="zh-CN"/>
              </w:rPr>
              <w:t>2025年特殊儿童康教服务“杭开”合作项目暨“添翼计划”康复项目（四次招标）</w:t>
            </w:r>
            <w:r>
              <w:rPr>
                <w:rFonts w:hint="eastAsia"/>
                <w:highlight w:val="none"/>
              </w:rPr>
              <w:t>（详见第三章《采购需求》）。</w:t>
            </w:r>
          </w:p>
          <w:p w14:paraId="36129F94">
            <w:pPr>
              <w:keepNext w:val="0"/>
              <w:keepLines w:val="0"/>
              <w:pageBreakBefore w:val="0"/>
              <w:widowControl/>
              <w:numPr>
                <w:ilvl w:val="0"/>
                <w:numId w:val="0"/>
              </w:numPr>
              <w:kinsoku/>
              <w:wordWrap/>
              <w:overflowPunct/>
              <w:topLinePunct w:val="0"/>
              <w:autoSpaceDE/>
              <w:autoSpaceDN/>
              <w:bidi w:val="0"/>
              <w:adjustRightInd/>
              <w:snapToGrid/>
              <w:spacing w:beforeLines="0" w:afterLines="0" w:line="400" w:lineRule="exact"/>
              <w:ind w:firstLine="0" w:firstLineChars="0"/>
              <w:textAlignment w:val="auto"/>
              <w:rPr>
                <w:rFonts w:hint="default" w:asciiTheme="majorEastAsia" w:hAnsiTheme="majorEastAsia" w:eastAsiaTheme="majorEastAsia" w:cstheme="majorEastAsia"/>
                <w:highlight w:val="none"/>
                <w:lang w:val="en-US" w:eastAsia="zh-CN"/>
              </w:rPr>
            </w:pPr>
            <w:r>
              <w:rPr>
                <w:rFonts w:hint="eastAsia"/>
                <w:highlight w:val="none"/>
              </w:rPr>
              <w:t>项目编号：</w:t>
            </w:r>
            <w:r>
              <w:rPr>
                <w:rFonts w:hint="eastAsia" w:asciiTheme="majorEastAsia" w:hAnsiTheme="majorEastAsia" w:eastAsiaTheme="majorEastAsia" w:cstheme="majorEastAsia"/>
                <w:highlight w:val="none"/>
                <w:lang w:val="en-US" w:eastAsia="zh-CN"/>
              </w:rPr>
              <w:t xml:space="preserve"> HZKHCG-202515（4）</w:t>
            </w:r>
          </w:p>
          <w:p w14:paraId="338DEEF7">
            <w:pPr>
              <w:keepNext w:val="0"/>
              <w:keepLines w:val="0"/>
              <w:pageBreakBefore w:val="0"/>
              <w:widowControl/>
              <w:numPr>
                <w:ilvl w:val="0"/>
                <w:numId w:val="0"/>
              </w:numPr>
              <w:kinsoku/>
              <w:wordWrap/>
              <w:overflowPunct/>
              <w:topLinePunct w:val="0"/>
              <w:autoSpaceDE/>
              <w:autoSpaceDN/>
              <w:bidi w:val="0"/>
              <w:adjustRightInd/>
              <w:snapToGrid/>
              <w:spacing w:beforeLines="0" w:afterLines="0" w:line="400" w:lineRule="exact"/>
              <w:ind w:firstLine="0" w:firstLineChars="0"/>
              <w:textAlignment w:val="auto"/>
              <w:rPr>
                <w:rFonts w:hint="eastAsia" w:asciiTheme="minorEastAsia" w:hAnsiTheme="minorEastAsia" w:eastAsiaTheme="minorEastAsia" w:cstheme="minorEastAsia"/>
                <w:color w:val="auto"/>
                <w:highlight w:val="none"/>
                <w:lang w:eastAsia="zh-CN"/>
              </w:rPr>
            </w:pPr>
            <w:r>
              <w:rPr>
                <w:rFonts w:hint="eastAsia"/>
                <w:color w:val="auto"/>
                <w:highlight w:val="none"/>
                <w:lang w:eastAsia="zh-CN"/>
              </w:rPr>
              <w:t>采购预算</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60</w:t>
            </w:r>
            <w:r>
              <w:rPr>
                <w:rFonts w:hint="eastAsia" w:asciiTheme="minorEastAsia" w:hAnsiTheme="minorEastAsia" w:eastAsiaTheme="minorEastAsia" w:cstheme="minorEastAsia"/>
                <w:color w:val="auto"/>
                <w:highlight w:val="none"/>
                <w:lang w:eastAsia="zh-CN"/>
              </w:rPr>
              <w:t>万元</w:t>
            </w:r>
          </w:p>
          <w:p w14:paraId="29F7425A">
            <w:pPr>
              <w:pStyle w:val="3"/>
              <w:ind w:left="0" w:leftChars="0" w:firstLine="0" w:firstLineChars="0"/>
              <w:rPr>
                <w:rFonts w:hint="default" w:asciiTheme="minorEastAsia" w:hAnsiTheme="minorEastAsia" w:eastAsiaTheme="minorEastAsia" w:cstheme="minorEastAsia"/>
                <w:color w:val="auto"/>
                <w:kern w:val="2"/>
                <w:sz w:val="21"/>
                <w:szCs w:val="21"/>
                <w:highlight w:val="none"/>
                <w:lang w:val="en-US" w:eastAsia="zh-CN" w:bidi="ar-SA"/>
              </w:rPr>
            </w:pPr>
            <w:r>
              <w:rPr>
                <w:rFonts w:hint="eastAsia"/>
                <w:color w:val="auto"/>
                <w:highlight w:val="none"/>
                <w:lang w:eastAsia="zh-CN"/>
              </w:rPr>
              <w:t>最高限价</w:t>
            </w:r>
            <w:r>
              <w:rPr>
                <w:rFonts w:hint="eastAsia" w:asciiTheme="minorEastAsia" w:hAnsiTheme="minorEastAsia" w:eastAsiaTheme="minorEastAsia" w:cstheme="minorEastAsia"/>
                <w:color w:val="auto"/>
                <w:kern w:val="2"/>
                <w:sz w:val="21"/>
                <w:szCs w:val="21"/>
                <w:highlight w:val="none"/>
                <w:lang w:val="en-US" w:eastAsia="zh-CN" w:bidi="ar-SA"/>
              </w:rPr>
              <w:t>：60万元</w:t>
            </w:r>
          </w:p>
          <w:p w14:paraId="44BFCF38">
            <w:pPr>
              <w:widowControl/>
              <w:numPr>
                <w:ilvl w:val="0"/>
                <w:numId w:val="0"/>
              </w:numPr>
              <w:spacing w:beforeLines="0" w:afterLines="0" w:line="400" w:lineRule="exact"/>
              <w:ind w:firstLine="0" w:firstLineChars="0"/>
              <w:rPr>
                <w:rFonts w:hint="default" w:eastAsia="宋体"/>
                <w:highlight w:val="none"/>
                <w:lang w:val="en-US" w:eastAsia="zh-CN"/>
              </w:rPr>
            </w:pPr>
            <w:r>
              <w:rPr>
                <w:rFonts w:hint="eastAsia"/>
                <w:color w:val="auto"/>
                <w:highlight w:val="none"/>
              </w:rPr>
              <w:t>合同履行期限：</w:t>
            </w:r>
            <w:r>
              <w:rPr>
                <w:rFonts w:hint="eastAsia"/>
                <w:color w:val="auto"/>
                <w:highlight w:val="none"/>
                <w:lang w:val="en-US" w:eastAsia="zh-CN"/>
              </w:rPr>
              <w:t>一年</w:t>
            </w:r>
          </w:p>
        </w:tc>
      </w:tr>
      <w:tr w14:paraId="50CF87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49" w:hRule="atLeast"/>
        </w:trPr>
        <w:tc>
          <w:tcPr>
            <w:tcW w:w="705" w:type="dxa"/>
            <w:shd w:val="clear" w:color="000000" w:fill="auto"/>
            <w:vAlign w:val="center"/>
          </w:tcPr>
          <w:p w14:paraId="234B18C9">
            <w:pPr>
              <w:jc w:val="center"/>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lang w:val="en-US" w:eastAsia="zh-CN"/>
              </w:rPr>
              <w:t>2</w:t>
            </w:r>
          </w:p>
        </w:tc>
        <w:tc>
          <w:tcPr>
            <w:tcW w:w="1480" w:type="dxa"/>
            <w:shd w:val="clear" w:color="000000" w:fill="auto"/>
            <w:vAlign w:val="center"/>
          </w:tcPr>
          <w:p w14:paraId="2829D5D6">
            <w:pPr>
              <w:pStyle w:val="19"/>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rPr>
              <w:t>信用查询</w:t>
            </w:r>
          </w:p>
        </w:tc>
        <w:tc>
          <w:tcPr>
            <w:tcW w:w="6763" w:type="dxa"/>
            <w:shd w:val="clear" w:color="000000" w:fill="auto"/>
            <w:vAlign w:val="center"/>
          </w:tcPr>
          <w:p w14:paraId="57D7FAE8">
            <w:pPr>
              <w:pStyle w:val="19"/>
              <w:snapToGrid w:val="0"/>
              <w:spacing w:line="440" w:lineRule="exact"/>
              <w:rPr>
                <w:rFonts w:hint="eastAsia" w:hAnsi="宋体" w:cs="宋体"/>
                <w:color w:val="auto"/>
                <w:szCs w:val="21"/>
                <w:highlight w:val="none"/>
              </w:rPr>
            </w:pPr>
            <w:r>
              <w:rPr>
                <w:rFonts w:hint="eastAsia" w:hAnsi="宋体"/>
                <w:color w:val="auto"/>
                <w:highlight w:val="none"/>
              </w:rPr>
              <w:t>根据</w:t>
            </w:r>
            <w:r>
              <w:rPr>
                <w:rFonts w:hint="eastAsia" w:hAnsi="宋体" w:cs="宋体"/>
                <w:color w:val="auto"/>
                <w:szCs w:val="21"/>
                <w:highlight w:val="none"/>
              </w:rPr>
              <w:t>根据《关于在政府采购活动中查询及使用信用记录有关问题的通知》财库[2016]125号的规定：</w:t>
            </w:r>
          </w:p>
          <w:p w14:paraId="31908135">
            <w:pPr>
              <w:pStyle w:val="19"/>
              <w:widowControl w:val="0"/>
              <w:wordWrap w:val="0"/>
              <w:snapToGrid w:val="0"/>
              <w:spacing w:line="440" w:lineRule="exact"/>
              <w:jc w:val="both"/>
              <w:rPr>
                <w:rFonts w:hint="eastAsia" w:hAnsi="宋体" w:cs="宋体"/>
                <w:color w:val="auto"/>
                <w:szCs w:val="21"/>
                <w:highlight w:val="none"/>
              </w:rPr>
            </w:pPr>
            <w:r>
              <w:rPr>
                <w:rFonts w:hint="eastAsia" w:hAnsi="宋体" w:cs="宋体"/>
                <w:color w:val="auto"/>
                <w:szCs w:val="21"/>
                <w:highlight w:val="none"/>
              </w:rPr>
              <w:t>1)采购人或采购代理机构在开标当日将对本项目</w:t>
            </w:r>
            <w:r>
              <w:rPr>
                <w:rFonts w:hint="eastAsia" w:hAnsi="宋体" w:cs="宋体"/>
                <w:color w:val="auto"/>
                <w:szCs w:val="21"/>
                <w:highlight w:val="none"/>
                <w:lang w:eastAsia="zh-CN"/>
              </w:rPr>
              <w:t>响应人</w:t>
            </w:r>
            <w:r>
              <w:rPr>
                <w:rFonts w:hint="eastAsia" w:hAnsi="宋体" w:cs="宋体"/>
                <w:color w:val="auto"/>
                <w:szCs w:val="21"/>
                <w:highlight w:val="none"/>
              </w:rPr>
              <w:t>的信用记录进行查询。查询渠道为信用中国网站（www.creditchina.gov.cn）和中国政府采购网（www.ccgp.gov.cn）等；</w:t>
            </w:r>
          </w:p>
          <w:p w14:paraId="577CD56F">
            <w:pPr>
              <w:keepNext w:val="0"/>
              <w:keepLines w:val="0"/>
              <w:suppressLineNumbers w:val="0"/>
              <w:spacing w:before="0" w:beforeAutospacing="0" w:after="0" w:afterAutospacing="0" w:line="360" w:lineRule="exact"/>
              <w:ind w:right="105" w:rightChars="50"/>
              <w:rPr>
                <w:rFonts w:hint="eastAsia"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hAnsi="宋体" w:cs="宋体"/>
                <w:color w:val="auto"/>
                <w:szCs w:val="21"/>
                <w:highlight w:val="none"/>
              </w:rPr>
              <w:t>信用信息查询的截止时点：提交投标文件（响应文件）截止时间前3年内；</w:t>
            </w:r>
          </w:p>
          <w:p w14:paraId="03A1243F">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stheme="minorEastAsia"/>
                <w:color w:val="auto"/>
                <w:highlight w:val="none"/>
              </w:rPr>
            </w:pPr>
            <w:r>
              <w:rPr>
                <w:rFonts w:hint="eastAsia" w:hAnsi="宋体" w:cs="宋体"/>
                <w:color w:val="auto"/>
                <w:szCs w:val="21"/>
                <w:highlight w:val="none"/>
                <w:lang w:val="en-US" w:eastAsia="zh-CN"/>
              </w:rPr>
              <w:t>3</w:t>
            </w:r>
            <w:r>
              <w:rPr>
                <w:rFonts w:hint="eastAsia" w:hAnsi="宋体" w:cs="宋体"/>
                <w:color w:val="auto"/>
                <w:szCs w:val="21"/>
                <w:highlight w:val="none"/>
              </w:rPr>
              <w:t>）使用规则：被列入失信被执行人、重大税收违法案件当事人名单、政府采购严重违法失信行为记录名单及其它不符合《中华人民共和国政府采购法》第二十二条规定条件的，</w:t>
            </w:r>
            <w:r>
              <w:rPr>
                <w:rFonts w:hint="eastAsia" w:hAnsi="宋体" w:cs="宋体"/>
                <w:b/>
                <w:color w:val="auto"/>
                <w:szCs w:val="21"/>
                <w:highlight w:val="none"/>
              </w:rPr>
              <w:t>其投标将被拒绝。</w:t>
            </w:r>
          </w:p>
        </w:tc>
      </w:tr>
      <w:tr w14:paraId="61651F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49" w:hRule="atLeast"/>
        </w:trPr>
        <w:tc>
          <w:tcPr>
            <w:tcW w:w="705" w:type="dxa"/>
            <w:shd w:val="clear" w:color="000000" w:fill="auto"/>
            <w:vAlign w:val="center"/>
          </w:tcPr>
          <w:p w14:paraId="6E6248CD">
            <w:pPr>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3</w:t>
            </w:r>
          </w:p>
        </w:tc>
        <w:tc>
          <w:tcPr>
            <w:tcW w:w="1480" w:type="dxa"/>
            <w:shd w:val="clear" w:color="000000" w:fill="auto"/>
            <w:vAlign w:val="center"/>
          </w:tcPr>
          <w:p w14:paraId="706DF00D">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eastAsia="宋体" w:asciiTheme="minorEastAsia" w:hAnsiTheme="minorEastAsia" w:cstheme="minorEastAsia"/>
                <w:color w:val="auto"/>
                <w:highlight w:val="none"/>
                <w:lang w:eastAsia="zh-CN"/>
              </w:rPr>
            </w:pPr>
            <w:r>
              <w:rPr>
                <w:rFonts w:hint="eastAsia" w:ascii="宋体" w:hAnsi="宋体" w:eastAsia="宋体" w:cs="宋体"/>
                <w:color w:val="auto"/>
                <w:sz w:val="21"/>
                <w:szCs w:val="21"/>
                <w:highlight w:val="none"/>
              </w:rPr>
              <w:t>中小企业</w:t>
            </w:r>
            <w:r>
              <w:rPr>
                <w:rFonts w:hint="eastAsia" w:ascii="宋体" w:hAnsi="宋体" w:cs="宋体"/>
                <w:color w:val="auto"/>
                <w:sz w:val="21"/>
                <w:szCs w:val="21"/>
                <w:highlight w:val="none"/>
                <w:lang w:eastAsia="zh-CN"/>
              </w:rPr>
              <w:t>有关政策</w:t>
            </w:r>
          </w:p>
        </w:tc>
        <w:tc>
          <w:tcPr>
            <w:tcW w:w="6763" w:type="dxa"/>
            <w:shd w:val="clear" w:color="000000" w:fill="auto"/>
            <w:vAlign w:val="center"/>
          </w:tcPr>
          <w:p w14:paraId="4BEFCA92">
            <w:pPr>
              <w:pStyle w:val="95"/>
              <w:widowControl/>
              <w:snapToGrid w:val="0"/>
              <w:spacing w:line="460" w:lineRule="exact"/>
              <w:ind w:left="0" w:leftChars="0" w:firstLine="0" w:firstLineChars="0"/>
              <w:rPr>
                <w:rFonts w:hint="eastAsia" w:ascii="宋体" w:hAnsi="宋体" w:cs="宋体"/>
                <w:color w:val="000000"/>
                <w:highlight w:val="none"/>
                <w:u w:val="single"/>
              </w:rPr>
            </w:pPr>
            <w:r>
              <w:rPr>
                <w:rFonts w:hint="eastAsia" w:ascii="宋体" w:hAnsi="宋体" w:cs="宋体"/>
                <w:color w:val="000000"/>
                <w:highlight w:val="none"/>
              </w:rPr>
              <w:t>1.项目属性：</w:t>
            </w:r>
            <w:r>
              <w:rPr>
                <w:rFonts w:hint="eastAsia" w:ascii="宋体" w:hAnsi="宋体" w:cs="宋体"/>
                <w:color w:val="000000"/>
                <w:highlight w:val="none"/>
              </w:rPr>
              <w:sym w:font="Wingdings 2" w:char="00A3"/>
            </w:r>
            <w:r>
              <w:rPr>
                <w:rFonts w:hint="eastAsia" w:ascii="宋体" w:hAnsi="宋体" w:cs="宋体"/>
                <w:color w:val="000000"/>
                <w:highlight w:val="none"/>
              </w:rPr>
              <w:t>货物类</w:t>
            </w:r>
            <w:r>
              <w:rPr>
                <w:rFonts w:hint="eastAsia" w:ascii="宋体" w:hAnsi="宋体" w:cs="宋体"/>
                <w:color w:val="000000"/>
                <w:highlight w:val="none"/>
              </w:rPr>
              <w:sym w:font="Wingdings 2" w:char="0052"/>
            </w:r>
            <w:r>
              <w:rPr>
                <w:rFonts w:hint="eastAsia" w:ascii="宋体" w:hAnsi="宋体" w:cs="宋体"/>
                <w:color w:val="000000"/>
                <w:highlight w:val="none"/>
              </w:rPr>
              <w:t>服务类□工程类</w:t>
            </w:r>
          </w:p>
          <w:p w14:paraId="14108CC4">
            <w:pPr>
              <w:pStyle w:val="95"/>
              <w:widowControl/>
              <w:snapToGrid w:val="0"/>
              <w:spacing w:line="460" w:lineRule="exact"/>
              <w:ind w:left="0" w:leftChars="0" w:firstLine="0" w:firstLineChars="0"/>
              <w:rPr>
                <w:rFonts w:hint="eastAsia" w:ascii="宋体" w:hAnsi="宋体" w:cs="宋体"/>
                <w:color w:val="000000"/>
                <w:highlight w:val="none"/>
              </w:rPr>
            </w:pPr>
            <w:r>
              <w:rPr>
                <w:rFonts w:hint="eastAsia" w:ascii="宋体" w:hAnsi="宋体" w:cs="宋体"/>
                <w:color w:val="000000"/>
                <w:highlight w:val="none"/>
              </w:rPr>
              <w:t>2.中小企业划分标准所属行业（具体根据《中小企业划型标准规定》执行）</w:t>
            </w:r>
          </w:p>
          <w:p w14:paraId="470D1ACC">
            <w:pPr>
              <w:pageBreakBefore w:val="0"/>
              <w:kinsoku/>
              <w:wordWrap/>
              <w:overflowPunct/>
              <w:topLinePunct w:val="0"/>
              <w:autoSpaceDE/>
              <w:autoSpaceDN/>
              <w:bidi w:val="0"/>
              <w:adjustRightInd/>
              <w:snapToGrid w:val="0"/>
              <w:spacing w:line="420" w:lineRule="exact"/>
              <w:textAlignment w:val="auto"/>
              <w:rPr>
                <w:rFonts w:hint="default" w:ascii="Arial" w:hAnsi="Arial" w:cs="Arial"/>
                <w:i w:val="0"/>
                <w:caps w:val="0"/>
                <w:color w:val="333333"/>
                <w:spacing w:val="0"/>
                <w:sz w:val="22"/>
                <w:szCs w:val="22"/>
                <w:highlight w:val="none"/>
                <w:shd w:val="clear" w:color="auto" w:fill="FFFFFF"/>
                <w:lang w:val="en-US"/>
              </w:rPr>
            </w:pPr>
            <w:r>
              <w:rPr>
                <w:rFonts w:hint="eastAsia" w:ascii="宋体" w:hAnsi="宋体" w:cs="宋体"/>
                <w:color w:val="000000"/>
                <w:kern w:val="2"/>
                <w:sz w:val="21"/>
                <w:szCs w:val="21"/>
                <w:highlight w:val="none"/>
                <w:lang w:val="en-US" w:eastAsia="zh-CN" w:bidi="ar"/>
              </w:rPr>
              <w:t>3.</w:t>
            </w:r>
            <w:r>
              <w:rPr>
                <w:rFonts w:hint="eastAsia" w:ascii="宋体" w:hAnsi="宋体" w:cs="宋体"/>
                <w:color w:val="000000"/>
                <w:kern w:val="2"/>
                <w:sz w:val="21"/>
                <w:szCs w:val="21"/>
                <w:highlight w:val="none"/>
                <w:lang w:eastAsia="zh-CN" w:bidi="ar"/>
              </w:rPr>
              <w:t>采购标的名称：</w:t>
            </w:r>
            <w:r>
              <w:rPr>
                <w:rFonts w:hint="eastAsia" w:ascii="宋体" w:hAnsi="宋体" w:cs="宋体"/>
                <w:color w:val="auto"/>
                <w:sz w:val="21"/>
                <w:szCs w:val="21"/>
                <w:highlight w:val="none"/>
                <w:lang w:eastAsia="zh-CN"/>
              </w:rPr>
              <w:t>2025年特殊儿童康教服务“杭开”合作项目暨“添翼计划”康复项目（四次招标）</w:t>
            </w:r>
            <w:r>
              <w:rPr>
                <w:rFonts w:hint="eastAsia" w:ascii="宋体" w:hAnsi="宋体" w:cs="宋体"/>
                <w:color w:val="000000"/>
                <w:kern w:val="2"/>
                <w:sz w:val="21"/>
                <w:szCs w:val="21"/>
                <w:highlight w:val="none"/>
                <w:lang w:eastAsia="zh-CN" w:bidi="ar"/>
              </w:rPr>
              <w:t>所属行业：</w:t>
            </w:r>
            <w:r>
              <w:rPr>
                <w:rFonts w:hint="eastAsia" w:ascii="宋体" w:hAnsi="宋体" w:cs="宋体"/>
                <w:color w:val="000000"/>
                <w:kern w:val="2"/>
                <w:sz w:val="21"/>
                <w:szCs w:val="21"/>
                <w:highlight w:val="none"/>
                <w:lang w:val="en-US" w:eastAsia="zh-CN" w:bidi="ar"/>
              </w:rPr>
              <w:t>其他未列明行业</w:t>
            </w:r>
          </w:p>
          <w:p w14:paraId="661AE15D">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lang w:val="en-US" w:eastAsia="zh-CN"/>
              </w:rPr>
              <w:t>4.</w:t>
            </w:r>
            <w:r>
              <w:rPr>
                <w:rFonts w:hint="eastAsia" w:ascii="宋体" w:hAnsi="宋体" w:eastAsia="宋体" w:cs="宋体"/>
                <w:b w:val="0"/>
                <w:bCs/>
                <w:color w:val="000000"/>
                <w:sz w:val="21"/>
                <w:szCs w:val="21"/>
                <w:highlight w:val="none"/>
              </w:rPr>
              <w:t>根据财库〔2020〕46号的</w:t>
            </w:r>
            <w:r>
              <w:rPr>
                <w:rFonts w:hint="eastAsia" w:ascii="宋体" w:hAnsi="宋体" w:eastAsia="宋体" w:cs="宋体"/>
                <w:b w:val="0"/>
                <w:bCs/>
                <w:color w:val="000000"/>
                <w:sz w:val="21"/>
                <w:szCs w:val="21"/>
                <w:highlight w:val="none"/>
                <w:lang w:val="en-US" w:eastAsia="zh-CN"/>
              </w:rPr>
              <w:t>第十一条</w:t>
            </w:r>
            <w:r>
              <w:rPr>
                <w:rFonts w:hint="eastAsia" w:ascii="宋体" w:hAnsi="宋体" w:eastAsia="宋体" w:cs="宋体"/>
                <w:b w:val="0"/>
                <w:bCs/>
                <w:color w:val="000000"/>
                <w:sz w:val="21"/>
                <w:szCs w:val="21"/>
                <w:highlight w:val="none"/>
              </w:rPr>
              <w:t>规定，中小企业参加政府采购活动，应当出具本办法规定的《中小企业声明函》，否则不得享受相关中小企业扶持政策。</w:t>
            </w:r>
          </w:p>
          <w:p w14:paraId="6D40FA2B">
            <w:pPr>
              <w:pStyle w:val="11"/>
              <w:ind w:left="0" w:leftChars="0" w:firstLine="0" w:firstLineChars="0"/>
              <w:rPr>
                <w:rFonts w:hint="eastAsia"/>
              </w:rPr>
            </w:pPr>
            <w:r>
              <w:rPr>
                <w:rFonts w:hint="eastAsia" w:ascii="宋体" w:hAnsi="宋体" w:cs="宋体"/>
                <w:color w:val="000000"/>
                <w:kern w:val="2"/>
                <w:sz w:val="21"/>
                <w:szCs w:val="21"/>
                <w:highlight w:val="none"/>
                <w:lang w:val="en-US" w:eastAsia="zh-CN" w:bidi="ar"/>
              </w:rPr>
              <w:t>5.</w:t>
            </w:r>
            <w:r>
              <w:rPr>
                <w:rFonts w:hint="eastAsia" w:ascii="宋体" w:hAnsi="宋体" w:eastAsia="宋体" w:cs="宋体"/>
                <w:color w:val="000000"/>
                <w:kern w:val="2"/>
                <w:sz w:val="21"/>
                <w:szCs w:val="21"/>
                <w:highlight w:val="none"/>
                <w:lang w:val="en-US" w:eastAsia="zh-CN" w:bidi="ar"/>
              </w:rPr>
              <w:t>根据《政府采购促进中小企业发展管理办法》（财库﹝2020﹞46号），对投标产品为小型或微型企业生产的，价格给予10%的扣除，用扣除后的价格参与价格评分</w:t>
            </w:r>
            <w:r>
              <w:rPr>
                <w:rFonts w:hint="eastAsia" w:ascii="宋体" w:hAnsi="宋体" w:cs="宋体"/>
                <w:color w:val="000000"/>
                <w:kern w:val="2"/>
                <w:sz w:val="21"/>
                <w:szCs w:val="21"/>
                <w:highlight w:val="none"/>
                <w:lang w:val="en-US" w:eastAsia="zh-CN" w:bidi="ar"/>
              </w:rPr>
              <w:t>。</w:t>
            </w:r>
          </w:p>
        </w:tc>
      </w:tr>
      <w:tr w14:paraId="073A76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49" w:hRule="atLeast"/>
        </w:trPr>
        <w:tc>
          <w:tcPr>
            <w:tcW w:w="705" w:type="dxa"/>
            <w:shd w:val="clear" w:color="000000" w:fill="auto"/>
            <w:vAlign w:val="center"/>
          </w:tcPr>
          <w:p w14:paraId="3124DE7B">
            <w:pPr>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4</w:t>
            </w:r>
          </w:p>
        </w:tc>
        <w:tc>
          <w:tcPr>
            <w:tcW w:w="1480" w:type="dxa"/>
            <w:shd w:val="clear" w:color="000000" w:fill="auto"/>
            <w:vAlign w:val="center"/>
          </w:tcPr>
          <w:p w14:paraId="30ECDB00">
            <w:pPr>
              <w:pStyle w:val="1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color w:val="auto"/>
                <w:highlight w:val="none"/>
              </w:rPr>
            </w:pPr>
            <w:r>
              <w:rPr>
                <w:rFonts w:hint="eastAsia" w:ascii="宋体" w:hAnsi="宋体" w:eastAsia="宋体" w:cs="宋体"/>
                <w:color w:val="auto"/>
                <w:sz w:val="21"/>
                <w:szCs w:val="21"/>
                <w:highlight w:val="none"/>
              </w:rPr>
              <w:t>政府采购</w:t>
            </w:r>
            <w:r>
              <w:rPr>
                <w:rFonts w:hint="eastAsia" w:ascii="宋体" w:hAnsi="宋体" w:eastAsia="宋体" w:cs="宋体"/>
                <w:color w:val="auto"/>
                <w:sz w:val="21"/>
                <w:szCs w:val="21"/>
                <w:highlight w:val="none"/>
                <w:lang w:eastAsia="zh-CN"/>
              </w:rPr>
              <w:t>节能环保</w:t>
            </w:r>
            <w:r>
              <w:rPr>
                <w:rFonts w:hint="eastAsia" w:ascii="宋体" w:hAnsi="宋体" w:eastAsia="宋体" w:cs="宋体"/>
                <w:color w:val="auto"/>
                <w:sz w:val="21"/>
                <w:szCs w:val="21"/>
                <w:highlight w:val="none"/>
              </w:rPr>
              <w:t>产品</w:t>
            </w:r>
          </w:p>
        </w:tc>
        <w:tc>
          <w:tcPr>
            <w:tcW w:w="6763" w:type="dxa"/>
            <w:shd w:val="clear" w:color="000000" w:fill="auto"/>
            <w:vAlign w:val="center"/>
          </w:tcPr>
          <w:p w14:paraId="0FAC2014">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投标产品若属于</w:t>
            </w:r>
            <w:r>
              <w:rPr>
                <w:rFonts w:hint="eastAsia" w:ascii="宋体" w:hAnsi="宋体" w:eastAsia="宋体" w:cs="宋体"/>
                <w:color w:val="auto"/>
                <w:sz w:val="21"/>
                <w:szCs w:val="21"/>
                <w:highlight w:val="none"/>
                <w:lang w:eastAsia="zh-CN"/>
              </w:rPr>
              <w:t>节能（环保）</w:t>
            </w:r>
            <w:r>
              <w:rPr>
                <w:rFonts w:hint="eastAsia" w:ascii="宋体" w:hAnsi="宋体" w:eastAsia="宋体" w:cs="宋体"/>
                <w:color w:val="auto"/>
                <w:sz w:val="21"/>
                <w:szCs w:val="21"/>
                <w:highlight w:val="none"/>
              </w:rPr>
              <w:t>产品的，请提供财政部、生态环境部发布有效期内《环境标志产品政府采购品目清单》</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财政部、发展改革委联合发布有效期内《节能产品政府采购品目清单》中的产品。</w:t>
            </w:r>
          </w:p>
          <w:p w14:paraId="10CDAD9E">
            <w:pPr>
              <w:pStyle w:val="19"/>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hAnsi="宋体"/>
                <w:color w:val="auto"/>
                <w:highlight w:val="none"/>
              </w:rPr>
            </w:pPr>
            <w:r>
              <w:rPr>
                <w:rFonts w:hint="eastAsia" w:ascii="宋体" w:hAnsi="宋体" w:eastAsia="宋体" w:cs="宋体"/>
                <w:color w:val="auto"/>
                <w:sz w:val="21"/>
                <w:szCs w:val="21"/>
                <w:highlight w:val="none"/>
              </w:rPr>
              <w:t>《采购需求》中要求提供的产品属于《节能产品政府采购品目清单》中政府强制采购产品的，</w:t>
            </w:r>
            <w:r>
              <w:rPr>
                <w:rFonts w:hint="eastAsia" w:hAnsi="宋体" w:cs="宋体"/>
                <w:color w:val="auto"/>
                <w:sz w:val="21"/>
                <w:szCs w:val="21"/>
                <w:highlight w:val="none"/>
                <w:lang w:eastAsia="zh-CN"/>
              </w:rPr>
              <w:t>响应方</w:t>
            </w:r>
            <w:r>
              <w:rPr>
                <w:rFonts w:hint="eastAsia" w:ascii="宋体" w:hAnsi="宋体" w:eastAsia="宋体" w:cs="宋体"/>
                <w:color w:val="auto"/>
                <w:sz w:val="21"/>
                <w:szCs w:val="21"/>
                <w:highlight w:val="none"/>
              </w:rPr>
              <w:t>须提供该清单内产品，</w:t>
            </w:r>
            <w:r>
              <w:rPr>
                <w:rFonts w:hint="eastAsia" w:ascii="宋体" w:hAnsi="宋体" w:eastAsia="宋体" w:cs="宋体"/>
                <w:b/>
                <w:color w:val="auto"/>
                <w:sz w:val="21"/>
                <w:szCs w:val="21"/>
                <w:highlight w:val="none"/>
              </w:rPr>
              <w:t>否则其投标将作为无效标处理。</w:t>
            </w:r>
          </w:p>
        </w:tc>
      </w:tr>
      <w:tr w14:paraId="3EBBFD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705" w:type="dxa"/>
            <w:shd w:val="clear" w:color="000000" w:fill="auto"/>
            <w:vAlign w:val="center"/>
          </w:tcPr>
          <w:p w14:paraId="2831C773">
            <w:pPr>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5</w:t>
            </w:r>
          </w:p>
        </w:tc>
        <w:tc>
          <w:tcPr>
            <w:tcW w:w="1480" w:type="dxa"/>
            <w:shd w:val="clear" w:color="000000" w:fill="auto"/>
            <w:vAlign w:val="center"/>
          </w:tcPr>
          <w:p w14:paraId="778FEBDC">
            <w:pPr>
              <w:spacing w:line="420" w:lineRule="exact"/>
              <w:jc w:val="center"/>
              <w:rPr>
                <w:rFonts w:hint="eastAsia" w:asciiTheme="minorEastAsia" w:hAnsiTheme="minorEastAsia" w:eastAsiaTheme="minorEastAsia" w:cstheme="minorEastAsia"/>
                <w:color w:val="auto"/>
                <w:highlight w:val="none"/>
                <w:shd w:val="clear" w:color="auto" w:fill="FFFFFF"/>
              </w:rPr>
            </w:pPr>
            <w:r>
              <w:rPr>
                <w:rFonts w:hint="eastAsia" w:ascii="宋体" w:hAnsi="宋体" w:cs="宋体"/>
                <w:color w:val="auto"/>
                <w:sz w:val="21"/>
                <w:szCs w:val="21"/>
                <w:highlight w:val="none"/>
              </w:rPr>
              <w:t>是否允许转包与分包</w:t>
            </w:r>
          </w:p>
        </w:tc>
        <w:tc>
          <w:tcPr>
            <w:tcW w:w="6763" w:type="dxa"/>
            <w:shd w:val="clear" w:color="000000" w:fill="auto"/>
            <w:vAlign w:val="center"/>
          </w:tcPr>
          <w:p w14:paraId="759C725E">
            <w:pPr>
              <w:spacing w:line="420" w:lineRule="exact"/>
              <w:rPr>
                <w:rFonts w:hint="eastAsia" w:ascii="宋体" w:hAnsi="宋体" w:cs="宋体"/>
                <w:sz w:val="21"/>
                <w:szCs w:val="21"/>
                <w:highlight w:val="none"/>
              </w:rPr>
            </w:pPr>
            <w:r>
              <w:rPr>
                <w:rFonts w:hint="eastAsia" w:ascii="宋体" w:hAnsi="宋体" w:cs="宋体"/>
                <w:sz w:val="21"/>
                <w:szCs w:val="21"/>
                <w:highlight w:val="none"/>
              </w:rPr>
              <w:t>转包：</w:t>
            </w:r>
            <w:r>
              <w:rPr>
                <w:rFonts w:hint="eastAsia" w:ascii="宋体" w:hAnsi="宋体" w:cs="宋体"/>
                <w:sz w:val="21"/>
                <w:szCs w:val="21"/>
                <w:highlight w:val="none"/>
              </w:rPr>
              <w:sym w:font="Wingdings 2" w:char="00A3"/>
            </w:r>
            <w:r>
              <w:rPr>
                <w:rFonts w:hint="eastAsia" w:ascii="宋体" w:hAnsi="宋体" w:cs="宋体"/>
                <w:sz w:val="21"/>
                <w:szCs w:val="21"/>
                <w:highlight w:val="none"/>
                <w:lang w:eastAsia="zh-CN"/>
              </w:rPr>
              <w:t>是</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sym w:font="Wingdings 2" w:char="0052"/>
            </w:r>
            <w:r>
              <w:rPr>
                <w:rFonts w:hint="eastAsia" w:ascii="宋体" w:hAnsi="宋体" w:cs="宋体"/>
                <w:sz w:val="21"/>
                <w:szCs w:val="21"/>
                <w:highlight w:val="none"/>
              </w:rPr>
              <w:t>否</w:t>
            </w:r>
          </w:p>
          <w:p w14:paraId="7727699B">
            <w:pPr>
              <w:spacing w:line="420" w:lineRule="exact"/>
              <w:rPr>
                <w:rFonts w:hint="eastAsia" w:eastAsia="宋体" w:asciiTheme="minorEastAsia" w:hAnsiTheme="minorEastAsia" w:cstheme="minorEastAsia"/>
                <w:color w:val="auto"/>
                <w:highlight w:val="none"/>
                <w:shd w:val="clear" w:color="auto" w:fill="FFFFFF"/>
                <w:lang w:val="en-US" w:eastAsia="zh-CN"/>
              </w:rPr>
            </w:pPr>
            <w:r>
              <w:rPr>
                <w:rFonts w:hint="eastAsia" w:ascii="宋体" w:hAnsi="宋体" w:cs="宋体"/>
                <w:sz w:val="21"/>
                <w:szCs w:val="21"/>
                <w:highlight w:val="none"/>
              </w:rPr>
              <w:t>分包：</w:t>
            </w:r>
            <w:r>
              <w:rPr>
                <w:rFonts w:hint="eastAsia" w:ascii="宋体" w:hAnsi="宋体" w:cs="宋体"/>
                <w:sz w:val="21"/>
                <w:szCs w:val="21"/>
                <w:highlight w:val="none"/>
              </w:rPr>
              <w:sym w:font="Wingdings 2" w:char="00A3"/>
            </w:r>
            <w:r>
              <w:rPr>
                <w:rFonts w:hint="eastAsia" w:ascii="宋体" w:hAnsi="宋体" w:cs="宋体"/>
                <w:sz w:val="21"/>
                <w:szCs w:val="21"/>
                <w:highlight w:val="none"/>
                <w:lang w:eastAsia="zh-CN"/>
              </w:rPr>
              <w:t>是</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sym w:font="Wingdings 2" w:char="0052"/>
            </w:r>
            <w:r>
              <w:rPr>
                <w:rFonts w:hint="eastAsia" w:ascii="宋体" w:hAnsi="宋体" w:cs="宋体"/>
                <w:sz w:val="21"/>
                <w:szCs w:val="21"/>
                <w:highlight w:val="none"/>
              </w:rPr>
              <w:t>否</w:t>
            </w:r>
          </w:p>
        </w:tc>
      </w:tr>
      <w:tr w14:paraId="73605D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705" w:type="dxa"/>
            <w:shd w:val="clear" w:color="000000" w:fill="auto"/>
            <w:vAlign w:val="center"/>
          </w:tcPr>
          <w:p w14:paraId="14A4911B">
            <w:pPr>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6</w:t>
            </w:r>
          </w:p>
        </w:tc>
        <w:tc>
          <w:tcPr>
            <w:tcW w:w="1480" w:type="dxa"/>
            <w:shd w:val="clear" w:color="000000" w:fill="auto"/>
            <w:vAlign w:val="center"/>
          </w:tcPr>
          <w:p w14:paraId="561AC14A">
            <w:pPr>
              <w:spacing w:line="420" w:lineRule="exact"/>
              <w:jc w:val="center"/>
              <w:rPr>
                <w:rFonts w:hint="eastAsia" w:asciiTheme="minorEastAsia" w:hAnsiTheme="minorEastAsia" w:eastAsiaTheme="minorEastAsia" w:cstheme="minorEastAsia"/>
                <w:color w:val="auto"/>
                <w:highlight w:val="none"/>
                <w:shd w:val="clear" w:color="auto" w:fill="FFFFFF"/>
              </w:rPr>
            </w:pPr>
            <w:r>
              <w:rPr>
                <w:rFonts w:hint="eastAsia" w:ascii="宋体" w:hAnsi="宋体" w:cs="宋体"/>
                <w:color w:val="auto"/>
                <w:sz w:val="21"/>
                <w:szCs w:val="21"/>
                <w:highlight w:val="none"/>
              </w:rPr>
              <w:t>是否接受联合体投标</w:t>
            </w:r>
          </w:p>
        </w:tc>
        <w:tc>
          <w:tcPr>
            <w:tcW w:w="6763" w:type="dxa"/>
            <w:shd w:val="clear" w:color="000000" w:fill="auto"/>
            <w:vAlign w:val="center"/>
          </w:tcPr>
          <w:p w14:paraId="28D0DE6A">
            <w:pPr>
              <w:spacing w:line="420" w:lineRule="exact"/>
              <w:rPr>
                <w:rFonts w:hint="eastAsia" w:asciiTheme="minorEastAsia" w:hAnsiTheme="minorEastAsia" w:eastAsiaTheme="minorEastAsia" w:cstheme="minorEastAsia"/>
                <w:color w:val="auto"/>
                <w:highlight w:val="none"/>
                <w:shd w:val="clear" w:color="auto" w:fill="FFFFFF"/>
              </w:rPr>
            </w:pPr>
            <w:r>
              <w:rPr>
                <w:rFonts w:hint="eastAsia" w:ascii="宋体" w:hAnsi="宋体" w:cs="宋体"/>
                <w:color w:val="auto"/>
                <w:sz w:val="21"/>
                <w:szCs w:val="21"/>
                <w:highlight w:val="none"/>
              </w:rPr>
              <w:sym w:font="Wingdings 2" w:char="00A3"/>
            </w:r>
            <w:r>
              <w:rPr>
                <w:rFonts w:hint="eastAsia" w:ascii="宋体" w:hAnsi="宋体" w:cs="宋体"/>
                <w:color w:val="auto"/>
                <w:sz w:val="21"/>
                <w:szCs w:val="21"/>
                <w:highlight w:val="none"/>
                <w:lang w:eastAsia="zh-CN"/>
              </w:rPr>
              <w:t>是</w:t>
            </w:r>
            <w:r>
              <w:rPr>
                <w:rFonts w:hint="eastAsia" w:ascii="宋体" w:hAnsi="宋体" w:cs="宋体"/>
                <w:color w:val="auto"/>
                <w:sz w:val="21"/>
                <w:szCs w:val="21"/>
                <w:highlight w:val="none"/>
              </w:rPr>
              <w:sym w:font="Wingdings 2" w:char="0052"/>
            </w:r>
            <w:r>
              <w:rPr>
                <w:rFonts w:hint="eastAsia" w:ascii="宋体" w:hAnsi="宋体" w:cs="宋体"/>
                <w:color w:val="auto"/>
                <w:sz w:val="21"/>
                <w:szCs w:val="21"/>
                <w:highlight w:val="none"/>
              </w:rPr>
              <w:t>否</w:t>
            </w:r>
          </w:p>
        </w:tc>
      </w:tr>
      <w:tr w14:paraId="59C98F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705" w:type="dxa"/>
            <w:shd w:val="clear" w:color="000000" w:fill="auto"/>
            <w:vAlign w:val="center"/>
          </w:tcPr>
          <w:p w14:paraId="31129822">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7</w:t>
            </w:r>
          </w:p>
        </w:tc>
        <w:tc>
          <w:tcPr>
            <w:tcW w:w="1480" w:type="dxa"/>
            <w:shd w:val="clear" w:color="000000" w:fill="auto"/>
            <w:vAlign w:val="center"/>
          </w:tcPr>
          <w:p w14:paraId="3A17AC7F">
            <w:pPr>
              <w:widowControl w:val="0"/>
              <w:spacing w:line="420" w:lineRule="exact"/>
              <w:jc w:val="center"/>
              <w:rPr>
                <w:rFonts w:hint="eastAsia" w:asciiTheme="minorEastAsia" w:hAnsiTheme="minorEastAsia" w:eastAsiaTheme="minorEastAsia" w:cstheme="minorEastAsia"/>
                <w:color w:val="auto"/>
                <w:highlight w:val="none"/>
                <w:shd w:val="clear" w:color="auto" w:fill="FFFFFF"/>
              </w:rPr>
            </w:pPr>
            <w:r>
              <w:rPr>
                <w:rFonts w:hint="eastAsia" w:ascii="宋体" w:hAnsi="宋体" w:cs="宋体"/>
                <w:color w:val="auto"/>
                <w:sz w:val="21"/>
                <w:szCs w:val="21"/>
                <w:highlight w:val="none"/>
                <w:lang w:eastAsia="zh-CN"/>
              </w:rPr>
              <w:t>是否组织</w:t>
            </w:r>
            <w:r>
              <w:rPr>
                <w:rFonts w:hint="eastAsia" w:ascii="宋体" w:hAnsi="宋体" w:cs="宋体"/>
                <w:color w:val="auto"/>
                <w:sz w:val="21"/>
                <w:szCs w:val="21"/>
                <w:highlight w:val="none"/>
              </w:rPr>
              <w:t>踏勘现场</w:t>
            </w:r>
          </w:p>
        </w:tc>
        <w:tc>
          <w:tcPr>
            <w:tcW w:w="6763" w:type="dxa"/>
            <w:shd w:val="clear" w:color="000000" w:fill="auto"/>
            <w:vAlign w:val="center"/>
          </w:tcPr>
          <w:p w14:paraId="2E5491B5">
            <w:pPr>
              <w:widowControl w:val="0"/>
              <w:spacing w:line="420" w:lineRule="exact"/>
              <w:ind w:firstLine="105" w:firstLineChars="50"/>
              <w:rPr>
                <w:rFonts w:hint="eastAsia" w:asciiTheme="minorEastAsia" w:hAnsiTheme="minorEastAsia" w:eastAsiaTheme="minorEastAsia" w:cstheme="minorEastAsia"/>
                <w:color w:val="auto"/>
                <w:highlight w:val="none"/>
                <w:shd w:val="clear" w:color="auto" w:fill="FFFFFF"/>
              </w:rPr>
            </w:pPr>
            <w:r>
              <w:rPr>
                <w:rFonts w:hint="eastAsia" w:ascii="宋体" w:hAnsi="宋体" w:cs="宋体"/>
                <w:color w:val="auto"/>
                <w:sz w:val="21"/>
                <w:szCs w:val="21"/>
                <w:highlight w:val="none"/>
                <w:lang w:eastAsia="zh-CN"/>
              </w:rPr>
              <w:t>响应方自行组织踏勘现场，费用自理。</w:t>
            </w:r>
          </w:p>
        </w:tc>
      </w:tr>
      <w:tr w14:paraId="4D7F72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705" w:type="dxa"/>
            <w:shd w:val="clear" w:color="000000" w:fill="auto"/>
            <w:vAlign w:val="center"/>
          </w:tcPr>
          <w:p w14:paraId="658B003E">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8</w:t>
            </w:r>
          </w:p>
        </w:tc>
        <w:tc>
          <w:tcPr>
            <w:tcW w:w="1480" w:type="dxa"/>
            <w:shd w:val="clear" w:color="000000" w:fill="auto"/>
            <w:vAlign w:val="center"/>
          </w:tcPr>
          <w:p w14:paraId="65E4504D">
            <w:pPr>
              <w:snapToGrid w:val="0"/>
              <w:spacing w:line="440" w:lineRule="exact"/>
              <w:jc w:val="center"/>
              <w:rPr>
                <w:rFonts w:hint="eastAsia" w:asciiTheme="minorEastAsia" w:hAnsiTheme="minorEastAsia" w:eastAsiaTheme="minorEastAsia" w:cstheme="minorEastAsia"/>
                <w:color w:val="auto"/>
                <w:highlight w:val="none"/>
                <w:shd w:val="clear" w:color="auto" w:fill="FFFFFF"/>
              </w:rPr>
            </w:pPr>
            <w:r>
              <w:rPr>
                <w:rFonts w:hint="eastAsia" w:ascii="宋体" w:hAnsi="宋体" w:cs="宋体"/>
                <w:color w:val="auto"/>
                <w:sz w:val="21"/>
                <w:szCs w:val="21"/>
                <w:highlight w:val="none"/>
              </w:rPr>
              <w:t>答疑与澄清</w:t>
            </w:r>
          </w:p>
        </w:tc>
        <w:tc>
          <w:tcPr>
            <w:tcW w:w="6763" w:type="dxa"/>
            <w:shd w:val="clear" w:color="000000" w:fill="auto"/>
            <w:vAlign w:val="center"/>
          </w:tcPr>
          <w:p w14:paraId="2CEC4F98">
            <w:pPr>
              <w:snapToGrid w:val="0"/>
              <w:spacing w:line="440" w:lineRule="exact"/>
              <w:rPr>
                <w:rFonts w:hint="eastAsia" w:asciiTheme="minorEastAsia" w:hAnsiTheme="minorEastAsia" w:eastAsiaTheme="minorEastAsia" w:cstheme="minorEastAsia"/>
                <w:color w:val="auto"/>
                <w:highlight w:val="none"/>
                <w:shd w:val="clear" w:color="auto" w:fill="FFFFFF"/>
              </w:rPr>
            </w:pPr>
            <w:r>
              <w:rPr>
                <w:rFonts w:hint="eastAsia" w:ascii="宋体" w:hAnsi="宋体" w:cs="宋体"/>
                <w:color w:val="auto"/>
                <w:sz w:val="21"/>
                <w:szCs w:val="21"/>
                <w:highlight w:val="none"/>
                <w:lang w:eastAsia="zh-CN"/>
              </w:rPr>
              <w:t>响应方如对招标文件有异议，应当于公告发布之日起至公告期限满第7个工作日内，以书面形式向采购人提出，逾期不予受理。</w:t>
            </w:r>
          </w:p>
        </w:tc>
      </w:tr>
      <w:tr w14:paraId="7EFBAD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705" w:type="dxa"/>
            <w:shd w:val="clear" w:color="000000" w:fill="auto"/>
            <w:vAlign w:val="center"/>
          </w:tcPr>
          <w:p w14:paraId="25CD73DF">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9</w:t>
            </w:r>
          </w:p>
        </w:tc>
        <w:tc>
          <w:tcPr>
            <w:tcW w:w="1480" w:type="dxa"/>
            <w:shd w:val="clear" w:color="000000" w:fill="auto"/>
            <w:vAlign w:val="center"/>
          </w:tcPr>
          <w:p w14:paraId="56949CB4">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磋商有效期</w:t>
            </w:r>
          </w:p>
        </w:tc>
        <w:tc>
          <w:tcPr>
            <w:tcW w:w="6763" w:type="dxa"/>
            <w:shd w:val="clear" w:color="000000" w:fill="auto"/>
            <w:vAlign w:val="center"/>
          </w:tcPr>
          <w:p w14:paraId="76FAE78D">
            <w:pP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响应文件提交截止日起90日内。</w:t>
            </w:r>
          </w:p>
        </w:tc>
      </w:tr>
      <w:tr w14:paraId="393A34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053" w:hRule="atLeast"/>
        </w:trPr>
        <w:tc>
          <w:tcPr>
            <w:tcW w:w="705" w:type="dxa"/>
            <w:shd w:val="clear" w:color="000000" w:fill="auto"/>
            <w:vAlign w:val="center"/>
          </w:tcPr>
          <w:p w14:paraId="296698FD">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10</w:t>
            </w:r>
          </w:p>
        </w:tc>
        <w:tc>
          <w:tcPr>
            <w:tcW w:w="1480" w:type="dxa"/>
            <w:shd w:val="clear" w:color="000000" w:fill="auto"/>
            <w:vAlign w:val="center"/>
          </w:tcPr>
          <w:p w14:paraId="3985D7F8">
            <w:pPr>
              <w:jc w:val="center"/>
              <w:rPr>
                <w:rFonts w:asciiTheme="minorEastAsia" w:hAnsiTheme="minorEastAsia" w:eastAsiaTheme="minorEastAsia" w:cstheme="minorEastAsia"/>
                <w:color w:val="auto"/>
                <w:highlight w:val="none"/>
                <w:shd w:val="clear" w:color="auto" w:fill="FFFFFF"/>
              </w:rPr>
            </w:pPr>
            <w:r>
              <w:rPr>
                <w:rFonts w:hint="eastAsia" w:ascii="宋体" w:hAnsi="宋体" w:cs="宋体"/>
                <w:color w:val="auto"/>
                <w:highlight w:val="none"/>
              </w:rPr>
              <w:t>电子响应文件的传输递交</w:t>
            </w:r>
          </w:p>
        </w:tc>
        <w:tc>
          <w:tcPr>
            <w:tcW w:w="6763" w:type="dxa"/>
            <w:shd w:val="clear" w:color="000000" w:fill="auto"/>
            <w:vAlign w:val="center"/>
          </w:tcPr>
          <w:p w14:paraId="75B11575">
            <w:pPr>
              <w:pStyle w:val="9"/>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stheme="minorEastAsia"/>
                <w:b w:val="0"/>
                <w:bCs w:val="0"/>
                <w:color w:val="auto"/>
                <w:highlight w:val="none"/>
                <w:shd w:val="clear" w:color="auto" w:fill="FFFFFF"/>
              </w:rPr>
            </w:pPr>
            <w:r>
              <w:rPr>
                <w:rFonts w:hint="eastAsia" w:ascii="宋体" w:hAnsi="宋体" w:eastAsia="宋体" w:cs="宋体"/>
                <w:b w:val="0"/>
                <w:bCs w:val="0"/>
                <w:color w:val="auto"/>
                <w:sz w:val="21"/>
                <w:highlight w:val="none"/>
                <w:lang w:eastAsia="zh-CN"/>
              </w:rPr>
              <w:t>响应方</w:t>
            </w:r>
            <w:r>
              <w:rPr>
                <w:rFonts w:hint="eastAsia" w:ascii="宋体" w:hAnsi="宋体" w:eastAsia="宋体" w:cs="宋体"/>
                <w:b w:val="0"/>
                <w:bCs w:val="0"/>
                <w:color w:val="auto"/>
                <w:sz w:val="21"/>
                <w:highlight w:val="none"/>
              </w:rPr>
              <w:t>应当在磋商截止时间前完成电子响应文件的传输递交，响应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tc>
      </w:tr>
      <w:tr w14:paraId="432594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73" w:hRule="atLeast"/>
        </w:trPr>
        <w:tc>
          <w:tcPr>
            <w:tcW w:w="705" w:type="dxa"/>
            <w:shd w:val="clear" w:color="000000" w:fill="auto"/>
            <w:vAlign w:val="center"/>
          </w:tcPr>
          <w:p w14:paraId="18543ABF">
            <w:pPr>
              <w:jc w:val="center"/>
              <w:rPr>
                <w:rFonts w:hint="default" w:asciiTheme="minorEastAsia" w:hAnsiTheme="minorEastAsia" w:eastAsiaTheme="minorEastAsia" w:cstheme="minorEastAsia"/>
                <w:color w:val="000000" w:themeColor="text1"/>
                <w:highlight w:val="none"/>
                <w:shd w:val="clear" w:color="auto" w:fill="FFFFFF"/>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lang w:val="en-US" w:eastAsia="zh-CN"/>
                <w14:textFill>
                  <w14:solidFill>
                    <w14:schemeClr w14:val="tx1"/>
                  </w14:solidFill>
                </w14:textFill>
              </w:rPr>
              <w:t>11</w:t>
            </w:r>
          </w:p>
        </w:tc>
        <w:tc>
          <w:tcPr>
            <w:tcW w:w="1480" w:type="dxa"/>
            <w:shd w:val="clear" w:color="000000" w:fill="auto"/>
            <w:vAlign w:val="center"/>
          </w:tcPr>
          <w:p w14:paraId="11D95F9F">
            <w:pPr>
              <w:jc w:val="center"/>
              <w:rPr>
                <w:rFonts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联系方式</w:t>
            </w:r>
          </w:p>
        </w:tc>
        <w:tc>
          <w:tcPr>
            <w:tcW w:w="6763" w:type="dxa"/>
            <w:shd w:val="clear" w:color="000000" w:fill="auto"/>
            <w:vAlign w:val="center"/>
          </w:tcPr>
          <w:p w14:paraId="3C5E131A">
            <w:pPr>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auto"/>
                <w:highlight w:val="none"/>
                <w:shd w:val="clear" w:color="auto" w:fill="FFFFFF"/>
              </w:rPr>
              <w:t>联系电话：</w:t>
            </w:r>
            <w:r>
              <w:rPr>
                <w:rFonts w:hint="eastAsia" w:asciiTheme="minorEastAsia" w:hAnsiTheme="minorEastAsia" w:eastAsiaTheme="minorEastAsia" w:cstheme="minorEastAsia"/>
                <w:color w:val="auto"/>
                <w:highlight w:val="none"/>
                <w:shd w:val="clear" w:color="auto" w:fill="FFFFFF"/>
                <w:lang w:val="en-US" w:eastAsia="zh-CN"/>
              </w:rPr>
              <w:t>18257069841</w:t>
            </w:r>
            <w:r>
              <w:rPr>
                <w:rFonts w:hint="eastAsia" w:asciiTheme="minorEastAsia" w:hAnsiTheme="minorEastAsia" w:eastAsiaTheme="minorEastAsia" w:cstheme="minorEastAsia"/>
                <w:color w:val="auto"/>
                <w:highlight w:val="none"/>
                <w:shd w:val="clear" w:color="auto" w:fill="FFFFFF"/>
              </w:rPr>
              <w:t xml:space="preserve">   </w:t>
            </w:r>
            <w:r>
              <w:rPr>
                <w:rFonts w:hint="eastAsia" w:asciiTheme="minorEastAsia" w:hAnsiTheme="minorEastAsia" w:eastAsiaTheme="minorEastAsia" w:cstheme="minorEastAsia"/>
                <w:color w:val="auto"/>
                <w:highlight w:val="none"/>
                <w:shd w:val="clear" w:color="auto" w:fill="FFFFFF"/>
                <w:lang w:val="en-US" w:eastAsia="zh-CN"/>
              </w:rPr>
              <w:t xml:space="preserve">  </w:t>
            </w:r>
            <w:r>
              <w:rPr>
                <w:rFonts w:hint="eastAsia" w:asciiTheme="minorEastAsia" w:hAnsiTheme="minorEastAsia" w:eastAsiaTheme="minorEastAsia" w:cstheme="minorEastAsia"/>
                <w:color w:val="auto"/>
                <w:highlight w:val="none"/>
                <w:shd w:val="clear" w:color="auto" w:fill="FFFFFF"/>
              </w:rPr>
              <w:t>电子邮箱：</w:t>
            </w:r>
            <w:r>
              <w:rPr>
                <w:rFonts w:hint="eastAsia" w:asciiTheme="minorEastAsia" w:hAnsiTheme="minorEastAsia" w:eastAsiaTheme="minorEastAsia" w:cstheme="minorEastAsia"/>
                <w:color w:val="auto"/>
                <w:highlight w:val="none"/>
                <w:shd w:val="clear" w:color="auto" w:fill="FFFFFF"/>
                <w:lang w:val="en-US" w:eastAsia="zh-CN"/>
              </w:rPr>
              <w:t>3289077127</w:t>
            </w:r>
            <w:r>
              <w:rPr>
                <w:rFonts w:hint="eastAsia" w:asciiTheme="minorEastAsia" w:hAnsiTheme="minorEastAsia" w:eastAsiaTheme="minorEastAsia" w:cstheme="minorEastAsia"/>
                <w:color w:val="auto"/>
                <w:highlight w:val="none"/>
                <w:shd w:val="clear" w:color="auto" w:fill="FFFFFF"/>
              </w:rPr>
              <w:t>@qq.com</w:t>
            </w:r>
          </w:p>
        </w:tc>
      </w:tr>
      <w:tr w14:paraId="1693CC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769" w:hRule="atLeast"/>
        </w:trPr>
        <w:tc>
          <w:tcPr>
            <w:tcW w:w="705" w:type="dxa"/>
            <w:shd w:val="clear" w:color="000000" w:fill="auto"/>
            <w:vAlign w:val="center"/>
          </w:tcPr>
          <w:p w14:paraId="5453F78C">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12</w:t>
            </w:r>
          </w:p>
        </w:tc>
        <w:tc>
          <w:tcPr>
            <w:tcW w:w="1480" w:type="dxa"/>
            <w:shd w:val="clear" w:color="000000" w:fill="auto"/>
            <w:vAlign w:val="center"/>
          </w:tcPr>
          <w:p w14:paraId="08C5AE8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响应</w:t>
            </w:r>
            <w:r>
              <w:rPr>
                <w:rFonts w:hint="eastAsia" w:ascii="宋体" w:hAnsi="宋体" w:eastAsia="宋体" w:cs="宋体"/>
                <w:bCs/>
                <w:color w:val="auto"/>
                <w:kern w:val="0"/>
                <w:sz w:val="21"/>
                <w:szCs w:val="21"/>
                <w:highlight w:val="none"/>
              </w:rPr>
              <w:t>材料形式、制作及</w:t>
            </w:r>
          </w:p>
          <w:p w14:paraId="269C9516">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eastAsia="宋体" w:cs="宋体"/>
                <w:b w:val="0"/>
                <w:bCs w:val="0"/>
                <w:color w:val="auto"/>
                <w:sz w:val="21"/>
                <w:highlight w:val="none"/>
              </w:rPr>
            </w:pPr>
            <w:r>
              <w:rPr>
                <w:rFonts w:hint="eastAsia" w:ascii="宋体" w:hAnsi="宋体" w:eastAsia="宋体" w:cs="宋体"/>
                <w:bCs/>
                <w:color w:val="auto"/>
                <w:kern w:val="0"/>
                <w:sz w:val="21"/>
                <w:szCs w:val="21"/>
                <w:highlight w:val="none"/>
              </w:rPr>
              <w:t>组成</w:t>
            </w:r>
          </w:p>
        </w:tc>
        <w:tc>
          <w:tcPr>
            <w:tcW w:w="6763" w:type="dxa"/>
            <w:tcBorders>
              <w:bottom w:val="single" w:color="auto" w:sz="4" w:space="0"/>
            </w:tcBorders>
            <w:shd w:val="clear" w:color="000000" w:fill="auto"/>
            <w:vAlign w:val="center"/>
          </w:tcPr>
          <w:p w14:paraId="3770E1BC">
            <w:pPr>
              <w:spacing w:line="360" w:lineRule="exact"/>
              <w:rPr>
                <w:rFonts w:ascii="宋体" w:hAnsi="宋体" w:cs="宋体"/>
                <w:color w:val="auto"/>
                <w:highlight w:val="none"/>
              </w:rPr>
            </w:pPr>
            <w:r>
              <w:rPr>
                <w:rFonts w:hint="eastAsia" w:ascii="宋体" w:hAnsi="宋体" w:cs="宋体"/>
                <w:color w:val="auto"/>
                <w:highlight w:val="none"/>
              </w:rPr>
              <w:t>1.供应商应准备响应文件，按政采云平台项目采购-电子招投标操作指南</w:t>
            </w:r>
            <w:r>
              <w:rPr>
                <w:color w:val="auto"/>
                <w:highlight w:val="none"/>
              </w:rPr>
              <w:fldChar w:fldCharType="begin"/>
            </w:r>
            <w:r>
              <w:rPr>
                <w:color w:val="auto"/>
                <w:highlight w:val="none"/>
              </w:rPr>
              <w:instrText xml:space="preserve"> HYPERLINK "https://help.zcy.gov.cn/web/site_2/2018/12-28/2573.html）及本招标文件要求递交。" </w:instrText>
            </w:r>
            <w:r>
              <w:rPr>
                <w:color w:val="auto"/>
                <w:highlight w:val="none"/>
              </w:rPr>
              <w:fldChar w:fldCharType="separate"/>
            </w:r>
            <w:r>
              <w:rPr>
                <w:rFonts w:hint="eastAsia" w:ascii="宋体" w:hAnsi="宋体" w:cs="宋体"/>
                <w:color w:val="auto"/>
                <w:highlight w:val="none"/>
              </w:rPr>
              <w:t>及本采购文件要求递交。</w:t>
            </w:r>
            <w:r>
              <w:rPr>
                <w:rFonts w:hint="eastAsia" w:ascii="宋体" w:hAnsi="宋体" w:cs="宋体"/>
                <w:color w:val="auto"/>
                <w:highlight w:val="none"/>
              </w:rPr>
              <w:fldChar w:fldCharType="end"/>
            </w:r>
          </w:p>
          <w:p w14:paraId="1062CEDA">
            <w:pPr>
              <w:spacing w:line="360" w:lineRule="exact"/>
              <w:rPr>
                <w:rFonts w:ascii="宋体" w:hAnsi="宋体" w:cs="宋体"/>
                <w:color w:val="auto"/>
                <w:highlight w:val="none"/>
              </w:rPr>
            </w:pPr>
            <w:r>
              <w:rPr>
                <w:rFonts w:hint="eastAsia" w:ascii="宋体" w:hAnsi="宋体" w:cs="宋体"/>
                <w:color w:val="auto"/>
                <w:highlight w:val="none"/>
              </w:rPr>
              <w:t>2.响应文件均由资格证明文件、技术商务文件、报价文件三部分组成。</w:t>
            </w:r>
          </w:p>
          <w:p w14:paraId="406055B2">
            <w:pPr>
              <w:spacing w:line="360" w:lineRule="exact"/>
              <w:rPr>
                <w:rFonts w:hint="eastAsia" w:ascii="宋体" w:hAnsi="宋体" w:cs="宋体"/>
                <w:color w:val="auto"/>
                <w:highlight w:val="none"/>
              </w:rPr>
            </w:pPr>
            <w:r>
              <w:rPr>
                <w:rFonts w:hint="eastAsia" w:ascii="宋体" w:hAnsi="宋体" w:cs="宋体"/>
                <w:color w:val="auto"/>
                <w:highlight w:val="none"/>
              </w:rPr>
              <w:t>3.如认为需要，响应人可以选择递交以介质（U盘）存储的数据电文形式的“备份响应文件”，“备份响应文件”应当密封包装并在包装上标注投标项目名称、投标单位名称并加盖公章，且在投标截止时间前，通过邮寄或现场送达等方式送至指定地点，逾期送达或未密封将被拒收。（邮寄收件地址：浙江省衢州市开化县</w:t>
            </w:r>
            <w:r>
              <w:rPr>
                <w:rFonts w:hint="eastAsia" w:ascii="宋体" w:hAnsi="宋体" w:cs="宋体"/>
                <w:color w:val="auto"/>
                <w:highlight w:val="none"/>
                <w:lang w:val="en-US" w:eastAsia="zh-CN"/>
              </w:rPr>
              <w:t>金佰汇7幢1001</w:t>
            </w:r>
            <w:r>
              <w:rPr>
                <w:rFonts w:hint="eastAsia" w:ascii="宋体" w:hAnsi="宋体" w:cs="宋体"/>
                <w:color w:val="auto"/>
                <w:highlight w:val="none"/>
              </w:rPr>
              <w:t xml:space="preserve">  </w:t>
            </w:r>
            <w:r>
              <w:rPr>
                <w:rFonts w:hint="eastAsia" w:ascii="宋体" w:hAnsi="宋体" w:cs="宋体"/>
                <w:color w:val="auto"/>
                <w:highlight w:val="none"/>
                <w:lang w:eastAsia="zh-CN"/>
              </w:rPr>
              <w:t>杭州恒正造价工程师事务所</w:t>
            </w:r>
            <w:r>
              <w:rPr>
                <w:rFonts w:hint="eastAsia" w:ascii="宋体" w:hAnsi="宋体" w:cs="宋体"/>
                <w:color w:val="auto"/>
                <w:highlight w:val="none"/>
              </w:rPr>
              <w:t xml:space="preserve">  邮编：324300收件人：</w:t>
            </w:r>
            <w:r>
              <w:rPr>
                <w:rFonts w:hint="eastAsia" w:ascii="宋体" w:hAnsi="宋体" w:cs="宋体"/>
                <w:color w:val="auto"/>
                <w:highlight w:val="none"/>
                <w:lang w:eastAsia="zh-CN"/>
              </w:rPr>
              <w:t>杭州恒正造价工程师事务所</w:t>
            </w:r>
            <w:r>
              <w:rPr>
                <w:rFonts w:hint="eastAsia" w:ascii="宋体" w:hAnsi="宋体" w:cs="宋体"/>
                <w:color w:val="auto"/>
                <w:highlight w:val="none"/>
              </w:rPr>
              <w:t xml:space="preserve"> </w:t>
            </w:r>
            <w:r>
              <w:rPr>
                <w:rFonts w:hint="eastAsia" w:ascii="宋体" w:hAnsi="宋体" w:cs="宋体"/>
                <w:color w:val="auto"/>
                <w:highlight w:val="none"/>
                <w:lang w:val="en-US" w:eastAsia="zh-CN"/>
              </w:rPr>
              <w:t>金女士</w:t>
            </w:r>
            <w:r>
              <w:rPr>
                <w:rFonts w:hint="eastAsia" w:ascii="宋体" w:hAnsi="宋体" w:cs="宋体"/>
                <w:color w:val="auto"/>
                <w:highlight w:val="none"/>
              </w:rPr>
              <w:t xml:space="preserve">  联系电话：</w:t>
            </w:r>
            <w:r>
              <w:rPr>
                <w:rFonts w:hint="eastAsia" w:asciiTheme="minorEastAsia" w:hAnsiTheme="minorEastAsia" w:eastAsiaTheme="minorEastAsia" w:cstheme="minorEastAsia"/>
                <w:color w:val="auto"/>
                <w:highlight w:val="none"/>
                <w:shd w:val="clear" w:color="auto" w:fill="FFFFFF"/>
                <w:lang w:val="en-US" w:eastAsia="zh-CN"/>
              </w:rPr>
              <w:t>18257069841</w:t>
            </w:r>
            <w:r>
              <w:rPr>
                <w:rFonts w:hint="eastAsia" w:ascii="宋体" w:hAnsi="宋体" w:cs="宋体"/>
                <w:color w:val="auto"/>
                <w:highlight w:val="none"/>
              </w:rPr>
              <w:t>）</w:t>
            </w:r>
          </w:p>
          <w:p w14:paraId="7DC4E3C6">
            <w:pPr>
              <w:pStyle w:val="33"/>
              <w:ind w:left="0" w:leftChars="0" w:firstLine="0" w:firstLineChars="0"/>
              <w:rPr>
                <w:rFonts w:hint="default"/>
                <w:highlight w:val="none"/>
                <w:lang w:val="en-US"/>
              </w:rPr>
            </w:pPr>
            <w:r>
              <w:rPr>
                <w:rFonts w:hint="eastAsia" w:ascii="宋体" w:hAnsi="宋体" w:cs="宋体"/>
                <w:color w:val="auto"/>
                <w:highlight w:val="none"/>
                <w:lang w:val="en-US" w:eastAsia="zh-CN"/>
              </w:rPr>
              <w:t>4.中标（成交）后须提供纸质版投标文件一正三副。</w:t>
            </w:r>
          </w:p>
        </w:tc>
      </w:tr>
      <w:tr w14:paraId="48D030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98" w:hRule="atLeast"/>
        </w:trPr>
        <w:tc>
          <w:tcPr>
            <w:tcW w:w="705" w:type="dxa"/>
            <w:shd w:val="clear" w:color="000000" w:fill="auto"/>
            <w:vAlign w:val="center"/>
          </w:tcPr>
          <w:p w14:paraId="62470019">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13</w:t>
            </w:r>
          </w:p>
        </w:tc>
        <w:tc>
          <w:tcPr>
            <w:tcW w:w="1480" w:type="dxa"/>
            <w:shd w:val="clear" w:color="auto" w:fill="auto"/>
            <w:vAlign w:val="center"/>
          </w:tcPr>
          <w:p w14:paraId="6C545089">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响应截止时间</w:t>
            </w:r>
          </w:p>
        </w:tc>
        <w:tc>
          <w:tcPr>
            <w:tcW w:w="6763" w:type="dxa"/>
            <w:shd w:val="clear" w:color="auto" w:fill="auto"/>
            <w:vAlign w:val="center"/>
          </w:tcPr>
          <w:p w14:paraId="1AB30B14">
            <w:pPr>
              <w:rPr>
                <w:rFonts w:hint="eastAsia" w:asciiTheme="minorEastAsia" w:hAnsiTheme="minorEastAsia" w:eastAsiaTheme="minorEastAsia" w:cstheme="minorEastAsia"/>
                <w:bCs/>
                <w:color w:val="0000FF"/>
                <w:highlight w:val="none"/>
                <w:shd w:val="clear" w:color="auto" w:fill="FFFFFF"/>
                <w:lang w:eastAsia="zh-CN"/>
              </w:rPr>
            </w:pPr>
            <w:r>
              <w:rPr>
                <w:rFonts w:hint="eastAsia" w:ascii="宋体" w:hAnsi="宋体" w:cs="宋体"/>
                <w:color w:val="000000" w:themeColor="text1"/>
                <w:sz w:val="21"/>
                <w:szCs w:val="21"/>
                <w:highlight w:val="none"/>
                <w:u w:val="single"/>
                <w:lang w:eastAsia="zh-CN"/>
                <w14:textFill>
                  <w14:solidFill>
                    <w14:schemeClr w14:val="tx1"/>
                  </w14:solidFill>
                </w14:textFill>
              </w:rPr>
              <w:t>2025</w:t>
            </w:r>
            <w:r>
              <w:rPr>
                <w:rFonts w:hint="eastAsia" w:ascii="宋体" w:hAnsi="宋体" w:cs="宋体"/>
                <w:color w:val="000000" w:themeColor="text1"/>
                <w:sz w:val="21"/>
                <w:szCs w:val="21"/>
                <w:highlight w:val="none"/>
                <w:u w:val="single"/>
                <w:shd w:val="clear"/>
                <w:lang w:eastAsia="zh-CN"/>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7</w:t>
            </w:r>
            <w:r>
              <w:rPr>
                <w:rFonts w:hint="eastAsia" w:ascii="宋体" w:hAnsi="宋体" w:cs="宋体"/>
                <w:color w:val="000000" w:themeColor="text1"/>
                <w:sz w:val="21"/>
                <w:szCs w:val="21"/>
                <w:highlight w:val="none"/>
                <w:u w:val="single"/>
                <w:lang w:eastAsia="zh-CN"/>
                <w14:textFill>
                  <w14:solidFill>
                    <w14:schemeClr w14:val="tx1"/>
                  </w14:solidFill>
                </w14:textFill>
              </w:rPr>
              <w:t>月1日9点30分</w:t>
            </w:r>
          </w:p>
        </w:tc>
      </w:tr>
      <w:tr w14:paraId="73CCA0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818" w:hRule="atLeast"/>
        </w:trPr>
        <w:tc>
          <w:tcPr>
            <w:tcW w:w="705" w:type="dxa"/>
            <w:shd w:val="clear" w:color="000000" w:fill="auto"/>
            <w:vAlign w:val="center"/>
          </w:tcPr>
          <w:p w14:paraId="181772E7">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14</w:t>
            </w:r>
          </w:p>
        </w:tc>
        <w:tc>
          <w:tcPr>
            <w:tcW w:w="1480" w:type="dxa"/>
            <w:shd w:val="clear" w:color="auto" w:fill="auto"/>
            <w:vAlign w:val="center"/>
          </w:tcPr>
          <w:p w14:paraId="0D08D7D6">
            <w:pPr>
              <w:jc w:val="center"/>
              <w:rPr>
                <w:rFonts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磋商时间</w:t>
            </w:r>
          </w:p>
          <w:p w14:paraId="42B5F426">
            <w:pPr>
              <w:jc w:val="center"/>
              <w:rPr>
                <w:rFonts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及地点</w:t>
            </w:r>
          </w:p>
        </w:tc>
        <w:tc>
          <w:tcPr>
            <w:tcW w:w="6763" w:type="dxa"/>
            <w:shd w:val="clear" w:color="auto" w:fill="auto"/>
            <w:vAlign w:val="center"/>
          </w:tcPr>
          <w:p w14:paraId="4087663D">
            <w:pPr>
              <w:rPr>
                <w:rFonts w:hint="eastAsia" w:ascii="宋体" w:hAnsi="宋体" w:cs="宋体"/>
                <w:color w:val="000000" w:themeColor="text1"/>
                <w:sz w:val="21"/>
                <w:szCs w:val="21"/>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磋商时间：</w:t>
            </w:r>
            <w:r>
              <w:rPr>
                <w:rFonts w:hint="eastAsia" w:ascii="宋体" w:hAnsi="宋体" w:cs="宋体"/>
                <w:color w:val="000000" w:themeColor="text1"/>
                <w:sz w:val="21"/>
                <w:szCs w:val="21"/>
                <w:highlight w:val="none"/>
                <w:u w:val="single"/>
                <w:lang w:eastAsia="zh-CN"/>
                <w14:textFill>
                  <w14:solidFill>
                    <w14:schemeClr w14:val="tx1"/>
                  </w14:solidFill>
                </w14:textFill>
              </w:rPr>
              <w:t>2025</w:t>
            </w:r>
            <w:r>
              <w:rPr>
                <w:rFonts w:hint="eastAsia" w:ascii="宋体" w:hAnsi="宋体" w:cs="宋体"/>
                <w:color w:val="000000" w:themeColor="text1"/>
                <w:sz w:val="21"/>
                <w:szCs w:val="21"/>
                <w:highlight w:val="none"/>
                <w:u w:val="single"/>
                <w:lang w:val="en-US" w:eastAsia="zh-CN"/>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7月1日9点30分</w:t>
            </w:r>
          </w:p>
          <w:p w14:paraId="4B8EF208">
            <w:pPr>
              <w:rPr>
                <w:rFonts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Style w:val="60"/>
                <w:rFonts w:hint="eastAsia" w:asciiTheme="minorEastAsia" w:hAnsiTheme="minorEastAsia" w:eastAsiaTheme="minorEastAsia" w:cstheme="minorEastAsia"/>
                <w:color w:val="auto"/>
                <w:highlight w:val="none"/>
                <w:shd w:val="clear" w:color="auto" w:fill="FFFFFF"/>
              </w:rPr>
              <w:t>磋商地点：</w:t>
            </w:r>
            <w:r>
              <w:rPr>
                <w:rStyle w:val="60"/>
                <w:rFonts w:hint="eastAsia"/>
                <w:color w:val="auto"/>
                <w:highlight w:val="none"/>
              </w:rPr>
              <w:t>开化县公共资源交易中心开标厅</w:t>
            </w:r>
            <w:r>
              <w:rPr>
                <w:rFonts w:hint="eastAsia" w:ascii="宋体" w:hAnsi="宋体" w:cs="宋体"/>
                <w:color w:val="auto"/>
                <w:highlight w:val="none"/>
              </w:rPr>
              <w:t>（开化县凤凰南路</w:t>
            </w:r>
            <w:r>
              <w:rPr>
                <w:rFonts w:ascii="宋体" w:hAnsi="宋体" w:cs="宋体"/>
                <w:color w:val="auto"/>
                <w:highlight w:val="none"/>
              </w:rPr>
              <w:t>2</w:t>
            </w:r>
            <w:r>
              <w:rPr>
                <w:rFonts w:hint="eastAsia" w:ascii="宋体" w:hAnsi="宋体" w:cs="宋体"/>
                <w:color w:val="auto"/>
                <w:highlight w:val="none"/>
              </w:rPr>
              <w:t>号</w:t>
            </w:r>
            <w:r>
              <w:rPr>
                <w:rFonts w:ascii="宋体" w:hAnsi="宋体" w:cs="宋体"/>
                <w:color w:val="auto"/>
                <w:highlight w:val="none"/>
              </w:rPr>
              <w:t>5</w:t>
            </w:r>
            <w:r>
              <w:rPr>
                <w:rFonts w:hint="eastAsia" w:ascii="宋体" w:hAnsi="宋体" w:cs="宋体"/>
                <w:color w:val="auto"/>
                <w:highlight w:val="none"/>
              </w:rPr>
              <w:t>楼）</w:t>
            </w:r>
          </w:p>
        </w:tc>
      </w:tr>
      <w:tr w14:paraId="1F3886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04" w:hRule="atLeast"/>
        </w:trPr>
        <w:tc>
          <w:tcPr>
            <w:tcW w:w="705" w:type="dxa"/>
            <w:shd w:val="clear" w:color="000000" w:fill="auto"/>
            <w:vAlign w:val="center"/>
          </w:tcPr>
          <w:p w14:paraId="0A002DFE">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15</w:t>
            </w:r>
          </w:p>
        </w:tc>
        <w:tc>
          <w:tcPr>
            <w:tcW w:w="1480" w:type="dxa"/>
            <w:shd w:val="clear" w:color="000000" w:fill="auto"/>
            <w:vAlign w:val="center"/>
          </w:tcPr>
          <w:p w14:paraId="797F65FD">
            <w:pPr>
              <w:pStyle w:val="9"/>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rPr>
              <w:t>供应商出席</w:t>
            </w:r>
          </w:p>
          <w:p w14:paraId="4EA3C9C9">
            <w:pPr>
              <w:pStyle w:val="9"/>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rPr>
              <w:t>磋商会议</w:t>
            </w:r>
          </w:p>
        </w:tc>
        <w:tc>
          <w:tcPr>
            <w:tcW w:w="6763" w:type="dxa"/>
            <w:shd w:val="clear" w:color="000000" w:fill="auto"/>
            <w:vAlign w:val="center"/>
          </w:tcPr>
          <w:p w14:paraId="1B73DBAE">
            <w:pPr>
              <w:spacing w:line="360" w:lineRule="auto"/>
              <w:rPr>
                <w:rFonts w:ascii="宋体" w:hAnsi="宋体" w:eastAsia="宋体" w:cs="宋体"/>
                <w:color w:val="auto"/>
                <w:sz w:val="21"/>
                <w:highlight w:val="none"/>
              </w:rPr>
            </w:pPr>
            <w:r>
              <w:rPr>
                <w:rStyle w:val="64"/>
                <w:rFonts w:hint="default" w:cs="宋体"/>
                <w:b/>
                <w:color w:val="auto"/>
                <w:highlight w:val="none"/>
                <w:lang w:eastAsia="zh-CN"/>
              </w:rPr>
              <w:t>本项目实行</w:t>
            </w:r>
            <w:r>
              <w:rPr>
                <w:rStyle w:val="64"/>
                <w:rFonts w:hint="eastAsia" w:cs="宋体"/>
                <w:b/>
                <w:color w:val="auto"/>
                <w:highlight w:val="none"/>
                <w:lang w:val="en-US" w:eastAsia="zh-CN"/>
              </w:rPr>
              <w:t>电子</w:t>
            </w:r>
            <w:r>
              <w:rPr>
                <w:rStyle w:val="64"/>
                <w:rFonts w:hint="default" w:cs="宋体"/>
                <w:b/>
                <w:color w:val="auto"/>
                <w:highlight w:val="none"/>
                <w:lang w:eastAsia="zh-CN"/>
              </w:rPr>
              <w:t>交易，</w:t>
            </w:r>
            <w:r>
              <w:rPr>
                <w:rStyle w:val="64"/>
                <w:rFonts w:hint="eastAsia" w:cs="宋体"/>
                <w:b/>
                <w:color w:val="auto"/>
                <w:highlight w:val="none"/>
                <w:lang w:eastAsia="zh-CN"/>
              </w:rPr>
              <w:t>响应方</w:t>
            </w:r>
            <w:r>
              <w:rPr>
                <w:rStyle w:val="64"/>
                <w:rFonts w:hint="default" w:cs="宋体"/>
                <w:b/>
                <w:color w:val="auto"/>
                <w:highlight w:val="none"/>
                <w:lang w:eastAsia="zh-CN"/>
              </w:rPr>
              <w:t>代</w:t>
            </w:r>
            <w:r>
              <w:rPr>
                <w:rStyle w:val="64"/>
                <w:rFonts w:hint="default" w:cs="宋体"/>
                <w:b/>
                <w:color w:val="auto"/>
                <w:highlight w:val="none"/>
                <w:lang w:val="en-US" w:eastAsia="zh-CN"/>
              </w:rPr>
              <w:t>表</w:t>
            </w:r>
            <w:r>
              <w:rPr>
                <w:rStyle w:val="64"/>
                <w:rFonts w:hint="eastAsia" w:cs="宋体"/>
                <w:b/>
                <w:color w:val="auto"/>
                <w:highlight w:val="none"/>
                <w:lang w:val="en-US" w:eastAsia="zh-CN"/>
              </w:rPr>
              <w:t>无</w:t>
            </w:r>
            <w:r>
              <w:rPr>
                <w:rStyle w:val="64"/>
                <w:rFonts w:hint="default" w:cs="宋体"/>
                <w:b/>
                <w:color w:val="auto"/>
                <w:highlight w:val="none"/>
                <w:lang w:val="en-US" w:eastAsia="zh-CN"/>
              </w:rPr>
              <w:t>须出席开标现场。</w:t>
            </w:r>
          </w:p>
        </w:tc>
      </w:tr>
      <w:tr w14:paraId="4C2ABD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049" w:hRule="atLeast"/>
        </w:trPr>
        <w:tc>
          <w:tcPr>
            <w:tcW w:w="705" w:type="dxa"/>
            <w:shd w:val="clear" w:color="000000" w:fill="auto"/>
            <w:vAlign w:val="center"/>
          </w:tcPr>
          <w:p w14:paraId="029E90D3">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16</w:t>
            </w:r>
          </w:p>
        </w:tc>
        <w:tc>
          <w:tcPr>
            <w:tcW w:w="1480" w:type="dxa"/>
            <w:shd w:val="clear" w:color="000000" w:fill="auto"/>
            <w:vAlign w:val="center"/>
          </w:tcPr>
          <w:p w14:paraId="3CB1B9AE">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成交公告</w:t>
            </w:r>
          </w:p>
          <w:p w14:paraId="1986FF47">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及成交通知书</w:t>
            </w:r>
          </w:p>
        </w:tc>
        <w:tc>
          <w:tcPr>
            <w:tcW w:w="6763" w:type="dxa"/>
            <w:shd w:val="clear" w:color="000000" w:fill="auto"/>
            <w:vAlign w:val="center"/>
          </w:tcPr>
          <w:p w14:paraId="69414B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color w:val="auto"/>
                <w:highlight w:val="none"/>
                <w:shd w:val="clear" w:color="auto" w:fill="FFFFFF"/>
                <w:lang w:eastAsia="zh-CN"/>
              </w:rPr>
            </w:pPr>
            <w:r>
              <w:rPr>
                <w:rFonts w:hint="eastAsia" w:ascii="宋体" w:hAnsi="宋体"/>
                <w:color w:val="auto"/>
                <w:spacing w:val="-8"/>
                <w:highlight w:val="none"/>
              </w:rPr>
              <w:t>在中标供应商确定之日起</w:t>
            </w:r>
            <w:r>
              <w:rPr>
                <w:rFonts w:ascii="宋体" w:hAnsi="宋体"/>
                <w:color w:val="auto"/>
                <w:spacing w:val="-8"/>
                <w:highlight w:val="none"/>
              </w:rPr>
              <w:t>2</w:t>
            </w:r>
            <w:r>
              <w:rPr>
                <w:rFonts w:hint="eastAsia" w:ascii="宋体" w:hAnsi="宋体"/>
                <w:color w:val="auto"/>
                <w:spacing w:val="-8"/>
                <w:highlight w:val="none"/>
              </w:rPr>
              <w:t>个工作日内发布成交公告及《成交通知书》，成交公告发布网址</w:t>
            </w:r>
            <w:r>
              <w:rPr>
                <w:rFonts w:ascii="宋体" w:hAnsi="宋体"/>
                <w:color w:val="auto"/>
                <w:spacing w:val="-8"/>
                <w:highlight w:val="none"/>
              </w:rPr>
              <w:t>:</w:t>
            </w:r>
            <w:r>
              <w:rPr>
                <w:rFonts w:hint="eastAsia" w:ascii="宋体" w:hAnsi="宋体"/>
                <w:color w:val="auto"/>
                <w:spacing w:val="-8"/>
                <w:highlight w:val="none"/>
              </w:rPr>
              <w:t>浙江省政府采购网(http://zfcg.czt.zj.gov.cn//)</w:t>
            </w:r>
            <w:r>
              <w:rPr>
                <w:rFonts w:hint="eastAsia" w:ascii="宋体" w:hAnsi="宋体"/>
                <w:color w:val="auto"/>
                <w:spacing w:val="-8"/>
                <w:highlight w:val="none"/>
                <w:lang w:eastAsia="zh-CN"/>
              </w:rPr>
              <w:t>；</w:t>
            </w:r>
            <w:r>
              <w:rPr>
                <w:rFonts w:hint="eastAsia" w:ascii="宋体" w:hAnsi="宋体" w:eastAsia="宋体" w:cs="宋体"/>
                <w:color w:val="auto"/>
                <w:sz w:val="21"/>
                <w:szCs w:val="21"/>
                <w:highlight w:val="none"/>
              </w:rPr>
              <w:t>中标人的中小企业声明函将随中标结果同时公告</w:t>
            </w:r>
            <w:r>
              <w:rPr>
                <w:rFonts w:hint="eastAsia" w:ascii="宋体" w:hAnsi="宋体" w:eastAsia="宋体" w:cs="宋体"/>
                <w:color w:val="auto"/>
                <w:sz w:val="21"/>
                <w:szCs w:val="21"/>
                <w:highlight w:val="none"/>
                <w:lang w:eastAsia="zh-CN"/>
              </w:rPr>
              <w:t>。</w:t>
            </w:r>
          </w:p>
        </w:tc>
      </w:tr>
      <w:tr w14:paraId="738BC3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439" w:hRule="atLeast"/>
        </w:trPr>
        <w:tc>
          <w:tcPr>
            <w:tcW w:w="705" w:type="dxa"/>
            <w:shd w:val="clear" w:color="000000" w:fill="auto"/>
            <w:vAlign w:val="center"/>
          </w:tcPr>
          <w:p w14:paraId="1089D368">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17</w:t>
            </w:r>
          </w:p>
        </w:tc>
        <w:tc>
          <w:tcPr>
            <w:tcW w:w="1480" w:type="dxa"/>
            <w:shd w:val="clear" w:color="000000" w:fill="auto"/>
            <w:vAlign w:val="center"/>
          </w:tcPr>
          <w:p w14:paraId="0CC9C54D">
            <w:pPr>
              <w:jc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履约保证金</w:t>
            </w:r>
          </w:p>
        </w:tc>
        <w:tc>
          <w:tcPr>
            <w:tcW w:w="6763" w:type="dxa"/>
            <w:shd w:val="clear" w:color="000000" w:fill="auto"/>
            <w:vAlign w:val="center"/>
          </w:tcPr>
          <w:p w14:paraId="37D545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本项目不收取履约保证金。</w:t>
            </w:r>
          </w:p>
          <w:p w14:paraId="32A6DF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pacing w:val="-8"/>
                <w:highlight w:val="none"/>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eastAsia="zh-CN"/>
              </w:rPr>
              <w:t>合同签订时，中标人通过电汇、转账、银行或保险公司出具履约保函向采购人交纳中标金额</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lang w:eastAsia="zh-CN"/>
              </w:rPr>
              <w:t>%的履约保证金。</w:t>
            </w:r>
          </w:p>
        </w:tc>
      </w:tr>
      <w:tr w14:paraId="0C509C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454" w:hRule="atLeast"/>
        </w:trPr>
        <w:tc>
          <w:tcPr>
            <w:tcW w:w="705" w:type="dxa"/>
            <w:shd w:val="clear" w:color="000000" w:fill="auto"/>
            <w:vAlign w:val="center"/>
          </w:tcPr>
          <w:p w14:paraId="49B77C7A">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18</w:t>
            </w:r>
          </w:p>
        </w:tc>
        <w:tc>
          <w:tcPr>
            <w:tcW w:w="1480" w:type="dxa"/>
            <w:shd w:val="clear" w:color="000000" w:fill="auto"/>
            <w:vAlign w:val="center"/>
          </w:tcPr>
          <w:p w14:paraId="78E4407E">
            <w:pPr>
              <w:jc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lang w:eastAsia="zh-CN"/>
              </w:rPr>
              <w:t>企业信用融资及电子保函</w:t>
            </w:r>
          </w:p>
        </w:tc>
        <w:tc>
          <w:tcPr>
            <w:tcW w:w="6763" w:type="dxa"/>
            <w:shd w:val="clear" w:color="000000" w:fill="auto"/>
            <w:vAlign w:val="center"/>
          </w:tcPr>
          <w:p w14:paraId="4148BEA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eastAsia="zh-CN"/>
              </w:rPr>
              <w:t>响应方</w:t>
            </w:r>
            <w:r>
              <w:rPr>
                <w:rFonts w:hint="eastAsia" w:asciiTheme="minorEastAsia" w:hAnsiTheme="minorEastAsia" w:eastAsiaTheme="minorEastAsia" w:cstheme="minorEastAsia"/>
                <w:color w:val="auto"/>
                <w:highlight w:val="none"/>
                <w:shd w:val="clear" w:color="auto" w:fill="FFFFFF"/>
              </w:rPr>
              <w:t>若有办理信用融资及电子保函意向的可登陆浙江政府采购网“浙江政采贷”（网址：</w:t>
            </w:r>
            <w:r>
              <w:rPr>
                <w:rFonts w:hint="eastAsia" w:asciiTheme="minorEastAsia" w:hAnsiTheme="minorEastAsia" w:eastAsiaTheme="minorEastAsia" w:cstheme="minorEastAsia"/>
                <w:color w:val="auto"/>
                <w:highlight w:val="none"/>
                <w:shd w:val="clear" w:color="auto" w:fill="FFFFFF"/>
              </w:rPr>
              <w:fldChar w:fldCharType="begin"/>
            </w:r>
            <w:r>
              <w:rPr>
                <w:rFonts w:hint="eastAsia" w:asciiTheme="minorEastAsia" w:hAnsiTheme="minorEastAsia" w:eastAsiaTheme="minorEastAsia" w:cstheme="minorEastAsia"/>
                <w:color w:val="auto"/>
                <w:highlight w:val="none"/>
                <w:shd w:val="clear" w:color="auto" w:fill="FFFFFF"/>
              </w:rPr>
              <w:instrText xml:space="preserve"> HYPERLINK "https://jinrong.zcygov.cn" </w:instrText>
            </w:r>
            <w:r>
              <w:rPr>
                <w:rFonts w:hint="eastAsia" w:asciiTheme="minorEastAsia" w:hAnsiTheme="minorEastAsia" w:eastAsiaTheme="minorEastAsia" w:cstheme="minorEastAsia"/>
                <w:color w:val="auto"/>
                <w:highlight w:val="none"/>
                <w:shd w:val="clear" w:color="auto" w:fill="FFFFFF"/>
              </w:rPr>
              <w:fldChar w:fldCharType="separate"/>
            </w:r>
            <w:r>
              <w:rPr>
                <w:rFonts w:hint="eastAsia" w:asciiTheme="minorEastAsia" w:hAnsiTheme="minorEastAsia" w:eastAsiaTheme="minorEastAsia" w:cstheme="minorEastAsia"/>
                <w:color w:val="auto"/>
                <w:highlight w:val="none"/>
                <w:shd w:val="clear" w:color="auto" w:fill="FFFFFF"/>
              </w:rPr>
              <w:t>https://jinrong.zcygov.cn</w:t>
            </w:r>
            <w:r>
              <w:rPr>
                <w:rFonts w:hint="eastAsia" w:asciiTheme="minorEastAsia" w:hAnsiTheme="minorEastAsia" w:eastAsiaTheme="minorEastAsia" w:cstheme="minorEastAsia"/>
                <w:color w:val="auto"/>
                <w:highlight w:val="none"/>
                <w:shd w:val="clear" w:color="auto" w:fill="FFFFFF"/>
              </w:rPr>
              <w:fldChar w:fldCharType="end"/>
            </w:r>
            <w:r>
              <w:rPr>
                <w:rFonts w:hint="eastAsia" w:asciiTheme="minorEastAsia" w:hAnsiTheme="minorEastAsia" w:eastAsiaTheme="minorEastAsia" w:cstheme="minorEastAsia"/>
                <w:color w:val="auto"/>
                <w:highlight w:val="none"/>
                <w:shd w:val="clear" w:color="auto" w:fill="FFFFFF"/>
              </w:rPr>
              <w:t>，政府采购云平台金融服务中心）查看相关政策和服务方案。</w:t>
            </w:r>
          </w:p>
        </w:tc>
      </w:tr>
      <w:tr w14:paraId="67A214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733" w:hRule="atLeast"/>
        </w:trPr>
        <w:tc>
          <w:tcPr>
            <w:tcW w:w="705" w:type="dxa"/>
            <w:shd w:val="clear" w:color="000000" w:fill="auto"/>
            <w:vAlign w:val="center"/>
          </w:tcPr>
          <w:p w14:paraId="72532C06">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19</w:t>
            </w:r>
          </w:p>
        </w:tc>
        <w:tc>
          <w:tcPr>
            <w:tcW w:w="1480" w:type="dxa"/>
            <w:shd w:val="clear" w:color="000000" w:fill="auto"/>
            <w:vAlign w:val="center"/>
          </w:tcPr>
          <w:p w14:paraId="1F50C5BB">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签订合同时间</w:t>
            </w:r>
          </w:p>
        </w:tc>
        <w:tc>
          <w:tcPr>
            <w:tcW w:w="6763" w:type="dxa"/>
            <w:shd w:val="clear" w:color="000000" w:fill="auto"/>
            <w:vAlign w:val="center"/>
          </w:tcPr>
          <w:p w14:paraId="4E93F0D0">
            <w:pPr>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rPr>
              <w:t>成交通知书</w:t>
            </w:r>
            <w:r>
              <w:rPr>
                <w:rFonts w:hint="eastAsia" w:asciiTheme="minorEastAsia" w:hAnsiTheme="minorEastAsia" w:eastAsiaTheme="minorEastAsia" w:cstheme="minorEastAsia"/>
                <w:color w:val="auto"/>
                <w:highlight w:val="none"/>
              </w:rPr>
              <w:t>发出之日起</w:t>
            </w:r>
            <w:r>
              <w:rPr>
                <w:rFonts w:hint="eastAsia" w:asciiTheme="minorEastAsia" w:hAnsiTheme="minorEastAsia" w:eastAsiaTheme="minorEastAsia" w:cstheme="minorEastAsia"/>
                <w:color w:val="auto"/>
                <w:kern w:val="0"/>
                <w:highlight w:val="none"/>
                <w:u w:val="single"/>
                <w:lang w:val="en-US" w:eastAsia="zh-CN"/>
              </w:rPr>
              <w:t>30</w:t>
            </w:r>
            <w:r>
              <w:rPr>
                <w:rFonts w:hint="eastAsia" w:asciiTheme="minorEastAsia" w:hAnsiTheme="minorEastAsia" w:eastAsiaTheme="minorEastAsia" w:cstheme="minorEastAsia"/>
                <w:color w:val="auto"/>
                <w:kern w:val="0"/>
                <w:highlight w:val="none"/>
                <w:u w:val="single"/>
              </w:rPr>
              <w:t>日</w:t>
            </w:r>
            <w:r>
              <w:rPr>
                <w:rFonts w:hint="eastAsia" w:asciiTheme="minorEastAsia" w:hAnsiTheme="minorEastAsia" w:eastAsiaTheme="minorEastAsia" w:cstheme="minorEastAsia"/>
                <w:color w:val="auto"/>
                <w:kern w:val="0"/>
                <w:highlight w:val="none"/>
              </w:rPr>
              <w:t>内</w:t>
            </w:r>
            <w:r>
              <w:rPr>
                <w:rFonts w:hint="eastAsia" w:asciiTheme="minorEastAsia" w:hAnsiTheme="minorEastAsia" w:eastAsiaTheme="minorEastAsia" w:cstheme="minorEastAsia"/>
                <w:color w:val="auto"/>
                <w:kern w:val="0"/>
                <w:highlight w:val="none"/>
                <w:lang w:eastAsia="zh-CN"/>
              </w:rPr>
              <w:t>。</w:t>
            </w:r>
          </w:p>
        </w:tc>
      </w:tr>
      <w:tr w14:paraId="1E2D45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59" w:hRule="atLeast"/>
        </w:trPr>
        <w:tc>
          <w:tcPr>
            <w:tcW w:w="705" w:type="dxa"/>
            <w:shd w:val="clear" w:color="000000" w:fill="auto"/>
            <w:vAlign w:val="center"/>
          </w:tcPr>
          <w:p w14:paraId="0DA80154">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20</w:t>
            </w:r>
          </w:p>
        </w:tc>
        <w:tc>
          <w:tcPr>
            <w:tcW w:w="1480" w:type="dxa"/>
            <w:shd w:val="clear" w:color="000000" w:fill="auto"/>
            <w:vAlign w:val="center"/>
          </w:tcPr>
          <w:p w14:paraId="604F81B6">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rPr>
              <w:t>合同价格条款</w:t>
            </w:r>
          </w:p>
        </w:tc>
        <w:tc>
          <w:tcPr>
            <w:tcW w:w="6763" w:type="dxa"/>
            <w:shd w:val="clear" w:color="000000" w:fill="auto"/>
            <w:vAlign w:val="center"/>
          </w:tcPr>
          <w:p w14:paraId="62F8762E">
            <w:pP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kern w:val="0"/>
                <w:highlight w:val="none"/>
              </w:rPr>
              <w:t>本合同为固定总价合同，以成交价为基准，政策性变化等均不允许调整。</w:t>
            </w:r>
          </w:p>
        </w:tc>
      </w:tr>
      <w:tr w14:paraId="57283D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08F7D3A5">
            <w:pPr>
              <w:jc w:val="center"/>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21</w:t>
            </w:r>
          </w:p>
        </w:tc>
        <w:tc>
          <w:tcPr>
            <w:tcW w:w="1480" w:type="dxa"/>
            <w:shd w:val="clear" w:color="000000" w:fill="auto"/>
            <w:vAlign w:val="center"/>
          </w:tcPr>
          <w:p w14:paraId="24A0121A">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重要提醒</w:t>
            </w:r>
          </w:p>
        </w:tc>
        <w:tc>
          <w:tcPr>
            <w:tcW w:w="6763" w:type="dxa"/>
            <w:shd w:val="clear" w:color="000000" w:fill="auto"/>
            <w:vAlign w:val="center"/>
          </w:tcPr>
          <w:p w14:paraId="5C6D115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pacing w:val="-8"/>
                <w:highlight w:val="none"/>
              </w:rPr>
            </w:pPr>
            <w:r>
              <w:rPr>
                <w:rFonts w:hint="eastAsia" w:ascii="宋体" w:hAnsi="宋体"/>
                <w:color w:val="auto"/>
                <w:spacing w:val="-8"/>
                <w:highlight w:val="none"/>
                <w:lang w:val="en-US" w:eastAsia="zh-CN"/>
              </w:rPr>
              <w:t>1.</w:t>
            </w:r>
            <w:r>
              <w:rPr>
                <w:rFonts w:hint="eastAsia" w:ascii="宋体" w:hAnsi="宋体"/>
                <w:color w:val="auto"/>
                <w:spacing w:val="-8"/>
                <w:highlight w:val="none"/>
                <w:lang w:eastAsia="zh-CN"/>
              </w:rPr>
              <w:t>投标截止时间后，所有供应商均应当准时在线参加。</w:t>
            </w:r>
            <w:r>
              <w:rPr>
                <w:rFonts w:hint="eastAsia" w:ascii="宋体" w:hAnsi="宋体"/>
                <w:color w:val="auto"/>
                <w:spacing w:val="-8"/>
                <w:highlight w:val="none"/>
              </w:rPr>
              <w:t>在</w:t>
            </w:r>
            <w:r>
              <w:rPr>
                <w:rFonts w:hint="eastAsia" w:ascii="宋体" w:hAnsi="宋体"/>
                <w:color w:val="auto"/>
                <w:spacing w:val="-8"/>
                <w:highlight w:val="none"/>
                <w:lang w:eastAsia="zh-CN"/>
              </w:rPr>
              <w:t>磋商</w:t>
            </w:r>
            <w:r>
              <w:rPr>
                <w:rFonts w:hint="eastAsia" w:ascii="宋体" w:hAnsi="宋体"/>
                <w:color w:val="auto"/>
                <w:spacing w:val="-8"/>
                <w:highlight w:val="none"/>
              </w:rPr>
              <w:t>后登录政采云平台，用“项目采购-</w:t>
            </w:r>
            <w:r>
              <w:rPr>
                <w:rFonts w:hint="eastAsia" w:ascii="宋体" w:hAnsi="宋体"/>
                <w:color w:val="auto"/>
                <w:spacing w:val="-8"/>
                <w:highlight w:val="none"/>
                <w:lang w:eastAsia="zh-CN"/>
              </w:rPr>
              <w:t>磋商</w:t>
            </w:r>
            <w:r>
              <w:rPr>
                <w:rFonts w:hint="eastAsia" w:ascii="宋体" w:hAnsi="宋体"/>
                <w:color w:val="auto"/>
                <w:spacing w:val="-8"/>
                <w:highlight w:val="none"/>
              </w:rPr>
              <w:t>评标”功能对</w:t>
            </w:r>
            <w:r>
              <w:rPr>
                <w:rFonts w:hint="eastAsia" w:ascii="宋体" w:hAnsi="宋体"/>
                <w:color w:val="auto"/>
                <w:spacing w:val="-8"/>
                <w:highlight w:val="none"/>
                <w:lang w:eastAsia="zh-CN"/>
              </w:rPr>
              <w:t>投标文件</w:t>
            </w:r>
            <w:r>
              <w:rPr>
                <w:rFonts w:hint="eastAsia" w:ascii="宋体" w:hAnsi="宋体"/>
                <w:color w:val="auto"/>
                <w:spacing w:val="-8"/>
                <w:highlight w:val="none"/>
              </w:rPr>
              <w:t>进行在线解密。在线解密</w:t>
            </w:r>
            <w:r>
              <w:rPr>
                <w:rFonts w:hint="eastAsia" w:ascii="宋体" w:hAnsi="宋体"/>
                <w:color w:val="auto"/>
                <w:spacing w:val="-8"/>
                <w:highlight w:val="none"/>
                <w:lang w:eastAsia="zh-CN"/>
              </w:rPr>
              <w:t>投标文件</w:t>
            </w:r>
            <w:r>
              <w:rPr>
                <w:rFonts w:hint="eastAsia" w:ascii="宋体" w:hAnsi="宋体"/>
                <w:color w:val="auto"/>
                <w:spacing w:val="-8"/>
                <w:highlight w:val="none"/>
              </w:rPr>
              <w:t>时间为</w:t>
            </w:r>
            <w:r>
              <w:rPr>
                <w:rFonts w:hint="eastAsia" w:ascii="宋体" w:hAnsi="宋体"/>
                <w:color w:val="auto"/>
                <w:spacing w:val="-8"/>
                <w:highlight w:val="none"/>
                <w:lang w:eastAsia="zh-CN"/>
              </w:rPr>
              <w:t>磋商</w:t>
            </w:r>
            <w:r>
              <w:rPr>
                <w:rFonts w:hint="eastAsia" w:ascii="宋体" w:hAnsi="宋体"/>
                <w:color w:val="auto"/>
                <w:spacing w:val="-8"/>
                <w:highlight w:val="none"/>
              </w:rPr>
              <w:t>时间起</w:t>
            </w:r>
            <w:r>
              <w:rPr>
                <w:rFonts w:hint="eastAsia" w:ascii="宋体" w:hAnsi="宋体"/>
                <w:color w:val="auto"/>
                <w:spacing w:val="-8"/>
                <w:highlight w:val="none"/>
                <w:lang w:val="en-US" w:eastAsia="zh-CN"/>
              </w:rPr>
              <w:t>30分钟</w:t>
            </w:r>
            <w:r>
              <w:rPr>
                <w:rFonts w:hint="eastAsia" w:ascii="宋体" w:hAnsi="宋体"/>
                <w:color w:val="auto"/>
                <w:spacing w:val="-8"/>
                <w:highlight w:val="none"/>
              </w:rPr>
              <w:t>内。</w:t>
            </w:r>
          </w:p>
          <w:p w14:paraId="12E81E3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pacing w:val="-8"/>
                <w:highlight w:val="none"/>
                <w:lang w:val="en-US" w:eastAsia="zh-CN"/>
              </w:rPr>
            </w:pPr>
            <w:r>
              <w:rPr>
                <w:rFonts w:hint="eastAsia" w:ascii="宋体" w:hAnsi="宋体"/>
                <w:color w:val="auto"/>
                <w:spacing w:val="-8"/>
                <w:highlight w:val="none"/>
                <w:lang w:val="en-US" w:eastAsia="zh-CN"/>
              </w:rPr>
              <w:t>2.所有询标流程，均在线上完成，请各响应方务必不要离开电脑太久，并留意手机短信。响应方的联系电话在投标当天保持通信畅通，因通信问题无法联系到响应方造成的后果由响应方自行承担。（请提前检查“政采云”内，关于“项目采购”的岗位权限是否已勾选上。如有问题，请致电95763）。</w:t>
            </w:r>
          </w:p>
          <w:p w14:paraId="39212C9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pacing w:val="-8"/>
                <w:highlight w:val="none"/>
                <w:lang w:eastAsia="zh-CN"/>
              </w:rPr>
            </w:pPr>
            <w:r>
              <w:rPr>
                <w:rFonts w:hint="eastAsia" w:ascii="宋体" w:hAnsi="宋体"/>
                <w:color w:val="auto"/>
                <w:spacing w:val="-8"/>
                <w:highlight w:val="none"/>
                <w:lang w:val="en-US" w:eastAsia="zh-CN"/>
              </w:rPr>
              <w:t>3.</w:t>
            </w:r>
            <w:r>
              <w:rPr>
                <w:rFonts w:hint="eastAsia" w:ascii="宋体" w:hAnsi="宋体"/>
                <w:color w:val="auto"/>
                <w:spacing w:val="-8"/>
                <w:highlight w:val="none"/>
              </w:rPr>
              <w:t>带“▲”为必须满足的实质性内容</w:t>
            </w:r>
            <w:r>
              <w:rPr>
                <w:rFonts w:hint="eastAsia" w:ascii="宋体" w:hAnsi="宋体"/>
                <w:color w:val="auto"/>
                <w:spacing w:val="-8"/>
                <w:highlight w:val="none"/>
                <w:lang w:eastAsia="zh-CN"/>
              </w:rPr>
              <w:t>。</w:t>
            </w:r>
          </w:p>
          <w:p w14:paraId="71C18674">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color w:val="auto"/>
                <w:spacing w:val="-8"/>
                <w:highlight w:val="none"/>
                <w:lang w:val="en-US"/>
              </w:rPr>
            </w:pPr>
            <w:r>
              <w:rPr>
                <w:rFonts w:hint="eastAsia" w:ascii="宋体" w:hAnsi="宋体"/>
                <w:color w:val="auto"/>
                <w:spacing w:val="-8"/>
                <w:highlight w:val="none"/>
                <w:lang w:val="en-US" w:eastAsia="zh-CN"/>
              </w:rPr>
              <w:t>4.</w:t>
            </w:r>
            <w:r>
              <w:rPr>
                <w:rFonts w:hint="eastAsia" w:ascii="宋体" w:hAnsi="宋体"/>
                <w:color w:val="auto"/>
                <w:spacing w:val="-8"/>
                <w:highlight w:val="none"/>
              </w:rPr>
              <w:t>本采购文件未尽事项按法律法规及行业主管部门文件执行</w:t>
            </w:r>
            <w:r>
              <w:rPr>
                <w:rFonts w:hint="eastAsia" w:ascii="宋体" w:hAnsi="宋体"/>
                <w:color w:val="auto"/>
                <w:spacing w:val="-8"/>
                <w:highlight w:val="none"/>
                <w:lang w:eastAsia="zh-CN"/>
              </w:rPr>
              <w:t>。</w:t>
            </w:r>
          </w:p>
        </w:tc>
      </w:tr>
    </w:tbl>
    <w:p w14:paraId="4C1B3611">
      <w:pPr>
        <w:widowControl/>
        <w:spacing w:line="400" w:lineRule="exact"/>
        <w:outlineLvl w:val="1"/>
        <w:rPr>
          <w:rFonts w:ascii="宋体" w:hAnsi="宋体" w:cs="宋体"/>
          <w:b/>
          <w:bCs/>
          <w:color w:val="auto"/>
          <w:kern w:val="0"/>
          <w:sz w:val="28"/>
          <w:szCs w:val="28"/>
          <w:highlight w:val="none"/>
          <w:shd w:val="clear" w:color="auto" w:fill="FFFFFF"/>
        </w:rPr>
      </w:pPr>
      <w:bookmarkStart w:id="21" w:name="_Toc393201707"/>
      <w:bookmarkStart w:id="22" w:name="_Toc333842544"/>
      <w:bookmarkStart w:id="23" w:name="_Toc504642664"/>
      <w:bookmarkStart w:id="24" w:name="_Toc326937530"/>
      <w:bookmarkStart w:id="25" w:name="_Toc358384688"/>
      <w:bookmarkStart w:id="26" w:name="_Toc433917260"/>
      <w:r>
        <w:rPr>
          <w:rFonts w:ascii="宋体" w:hAnsi="宋体" w:cs="宋体"/>
          <w:b/>
          <w:bCs/>
          <w:color w:val="auto"/>
          <w:kern w:val="0"/>
          <w:sz w:val="28"/>
          <w:szCs w:val="28"/>
          <w:highlight w:val="none"/>
          <w:shd w:val="clear" w:color="auto" w:fill="FFFFFF"/>
        </w:rPr>
        <w:br w:type="page"/>
      </w:r>
      <w:r>
        <w:rPr>
          <w:rFonts w:ascii="宋体" w:hAnsi="宋体" w:cs="宋体"/>
          <w:b/>
          <w:bCs/>
          <w:color w:val="auto"/>
          <w:kern w:val="0"/>
          <w:sz w:val="28"/>
          <w:szCs w:val="28"/>
          <w:highlight w:val="none"/>
          <w:shd w:val="clear" w:color="auto" w:fill="FFFFFF"/>
        </w:rPr>
        <w:t>B、</w:t>
      </w:r>
      <w:r>
        <w:rPr>
          <w:rFonts w:hint="eastAsia" w:ascii="宋体" w:hAnsi="宋体" w:cs="宋体"/>
          <w:b/>
          <w:bCs/>
          <w:color w:val="auto"/>
          <w:kern w:val="0"/>
          <w:sz w:val="28"/>
          <w:szCs w:val="28"/>
          <w:highlight w:val="none"/>
          <w:shd w:val="clear" w:color="auto" w:fill="FFFFFF"/>
        </w:rPr>
        <w:t>响应方</w:t>
      </w:r>
      <w:r>
        <w:rPr>
          <w:rFonts w:ascii="宋体" w:hAnsi="宋体" w:cs="宋体"/>
          <w:b/>
          <w:bCs/>
          <w:color w:val="auto"/>
          <w:kern w:val="0"/>
          <w:sz w:val="28"/>
          <w:szCs w:val="28"/>
          <w:highlight w:val="none"/>
          <w:shd w:val="clear" w:color="auto" w:fill="FFFFFF"/>
        </w:rPr>
        <w:t>须知</w:t>
      </w:r>
      <w:bookmarkEnd w:id="21"/>
      <w:bookmarkEnd w:id="22"/>
      <w:bookmarkEnd w:id="23"/>
      <w:bookmarkEnd w:id="24"/>
      <w:bookmarkEnd w:id="25"/>
      <w:bookmarkEnd w:id="26"/>
    </w:p>
    <w:p w14:paraId="43477B6E">
      <w:pPr>
        <w:widowControl/>
        <w:spacing w:line="400" w:lineRule="exact"/>
        <w:jc w:val="center"/>
        <w:outlineLvl w:val="2"/>
        <w:rPr>
          <w:rFonts w:ascii="宋体" w:hAnsi="宋体" w:cs="宋体"/>
          <w:b/>
          <w:bCs/>
          <w:color w:val="auto"/>
          <w:kern w:val="0"/>
          <w:sz w:val="28"/>
          <w:szCs w:val="28"/>
          <w:highlight w:val="none"/>
        </w:rPr>
      </w:pPr>
      <w:bookmarkStart w:id="27" w:name="_Toc358384689"/>
      <w:bookmarkStart w:id="28" w:name="_Toc433917261"/>
      <w:bookmarkStart w:id="29" w:name="_Toc393201708"/>
      <w:bookmarkStart w:id="30" w:name="_Toc504642665"/>
      <w:bookmarkStart w:id="31" w:name="_Toc326937531"/>
      <w:bookmarkStart w:id="32" w:name="_Toc333842545"/>
      <w:r>
        <w:rPr>
          <w:rFonts w:hint="eastAsia" w:ascii="宋体" w:hAnsi="宋体" w:cs="宋体"/>
          <w:b/>
          <w:bCs/>
          <w:color w:val="auto"/>
          <w:kern w:val="0"/>
          <w:sz w:val="28"/>
          <w:szCs w:val="28"/>
          <w:highlight w:val="none"/>
        </w:rPr>
        <w:t>一、总则</w:t>
      </w:r>
      <w:bookmarkEnd w:id="27"/>
      <w:bookmarkEnd w:id="28"/>
      <w:bookmarkEnd w:id="29"/>
      <w:bookmarkEnd w:id="30"/>
      <w:bookmarkEnd w:id="31"/>
      <w:bookmarkEnd w:id="32"/>
    </w:p>
    <w:p w14:paraId="11E52286">
      <w:pPr>
        <w:widowControl/>
        <w:spacing w:line="400" w:lineRule="exact"/>
        <w:ind w:firstLine="422" w:firstLineChars="200"/>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w:t>
      </w:r>
      <w:r>
        <w:rPr>
          <w:rFonts w:hint="eastAsia" w:asciiTheme="minorEastAsia" w:hAnsiTheme="minorEastAsia" w:eastAsiaTheme="minorEastAsia" w:cstheme="minorEastAsia"/>
          <w:color w:val="auto"/>
          <w:kern w:val="0"/>
          <w:highlight w:val="none"/>
          <w:shd w:val="clear" w:color="auto" w:fill="FFFFFF"/>
        </w:rPr>
        <w:t>、</w:t>
      </w:r>
      <w:bookmarkStart w:id="33" w:name="OLE_LINK33"/>
      <w:r>
        <w:rPr>
          <w:rFonts w:hint="eastAsia" w:asciiTheme="minorEastAsia" w:hAnsiTheme="minorEastAsia" w:eastAsiaTheme="minorEastAsia" w:cstheme="minorEastAsia"/>
          <w:b/>
          <w:bCs/>
          <w:color w:val="auto"/>
          <w:kern w:val="0"/>
          <w:highlight w:val="none"/>
          <w:shd w:val="clear" w:color="auto" w:fill="FFFFFF"/>
        </w:rPr>
        <w:t>项目概况</w:t>
      </w:r>
    </w:p>
    <w:p w14:paraId="005DBA8C">
      <w:pPr>
        <w:widowControl/>
        <w:spacing w:line="400" w:lineRule="exact"/>
        <w:ind w:firstLine="420" w:firstLineChars="200"/>
        <w:rPr>
          <w:rFonts w:hint="eastAsia" w:asciiTheme="minorEastAsia" w:hAnsiTheme="minorEastAsia" w:eastAsiaTheme="minorEastAsia" w:cstheme="minorEastAsia"/>
          <w:bCs/>
          <w:color w:val="auto"/>
          <w:highlight w:val="none"/>
          <w:shd w:val="clear" w:color="auto" w:fill="FFFFFF"/>
          <w:lang w:eastAsia="zh-CN"/>
        </w:rPr>
      </w:pPr>
      <w:r>
        <w:rPr>
          <w:rFonts w:hint="eastAsia" w:asciiTheme="minorEastAsia" w:hAnsiTheme="minorEastAsia" w:eastAsiaTheme="minorEastAsia" w:cstheme="minorEastAsia"/>
          <w:bCs/>
          <w:color w:val="auto"/>
          <w:kern w:val="0"/>
          <w:highlight w:val="none"/>
          <w:shd w:val="clear" w:color="auto" w:fill="FFFFFF"/>
        </w:rPr>
        <w:t>1.1采购人：</w:t>
      </w:r>
      <w:r>
        <w:rPr>
          <w:rFonts w:hint="eastAsia" w:ascii="宋体" w:hAnsi="宋体" w:cs="宋体"/>
          <w:kern w:val="0"/>
          <w:szCs w:val="21"/>
          <w:lang w:eastAsia="zh-CN"/>
        </w:rPr>
        <w:t>开化县民政局</w:t>
      </w:r>
    </w:p>
    <w:p w14:paraId="7E7D01CD">
      <w:pPr>
        <w:spacing w:beforeLines="0" w:afterLines="0"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1.2采购内容：</w:t>
      </w:r>
      <w:r>
        <w:rPr>
          <w:rFonts w:hint="eastAsia" w:ascii="宋体" w:hAnsi="宋体" w:cs="宋体"/>
          <w:color w:val="auto"/>
          <w:sz w:val="21"/>
          <w:szCs w:val="21"/>
          <w:highlight w:val="none"/>
          <w:lang w:eastAsia="zh-CN"/>
        </w:rPr>
        <w:t>2025年特殊儿童康教服务“杭开”合作项目暨“添翼计划”康复项目（四次招标）</w:t>
      </w:r>
      <w:r>
        <w:rPr>
          <w:rFonts w:hint="eastAsia" w:asciiTheme="minorEastAsia" w:hAnsiTheme="minorEastAsia" w:eastAsiaTheme="minorEastAsia" w:cstheme="minorEastAsia"/>
          <w:bCs/>
          <w:color w:val="auto"/>
          <w:kern w:val="0"/>
          <w:highlight w:val="none"/>
          <w:shd w:val="clear" w:color="auto" w:fill="FFFFFF"/>
        </w:rPr>
        <w:t>（</w:t>
      </w:r>
      <w:r>
        <w:rPr>
          <w:rFonts w:hint="eastAsia" w:asciiTheme="minorEastAsia" w:hAnsiTheme="minorEastAsia" w:eastAsiaTheme="minorEastAsia" w:cstheme="minorEastAsia"/>
          <w:bCs/>
          <w:color w:val="auto"/>
          <w:highlight w:val="none"/>
          <w:shd w:val="clear" w:color="auto" w:fill="FFFFFF"/>
        </w:rPr>
        <w:t>详见《采购需求》）</w:t>
      </w:r>
    </w:p>
    <w:p w14:paraId="2981DBF3">
      <w:pPr>
        <w:spacing w:line="400" w:lineRule="exact"/>
        <w:ind w:firstLine="420" w:firstLineChars="200"/>
        <w:rPr>
          <w:rFonts w:hint="eastAsia" w:asciiTheme="minorEastAsia" w:hAnsiTheme="minorEastAsia" w:eastAsiaTheme="minorEastAsia" w:cstheme="minorEastAsia"/>
          <w:bCs/>
          <w:color w:val="auto"/>
          <w:kern w:val="0"/>
          <w:highlight w:val="none"/>
          <w:shd w:val="clear" w:color="auto" w:fill="FFFFFF"/>
          <w:lang w:val="en-US" w:eastAsia="zh-CN"/>
        </w:rPr>
      </w:pPr>
      <w:r>
        <w:rPr>
          <w:rFonts w:hint="eastAsia" w:asciiTheme="minorEastAsia" w:hAnsiTheme="minorEastAsia" w:eastAsiaTheme="minorEastAsia" w:cstheme="minorEastAsia"/>
          <w:bCs/>
          <w:color w:val="auto"/>
          <w:kern w:val="0"/>
          <w:highlight w:val="none"/>
          <w:shd w:val="clear" w:color="auto" w:fill="FFFFFF"/>
        </w:rPr>
        <w:t>1.3采购编号：</w:t>
      </w:r>
      <w:r>
        <w:rPr>
          <w:rFonts w:hint="eastAsia" w:asciiTheme="minorEastAsia" w:hAnsiTheme="minorEastAsia" w:eastAsiaTheme="minorEastAsia" w:cstheme="minorEastAsia"/>
          <w:bCs/>
          <w:color w:val="auto"/>
          <w:kern w:val="0"/>
          <w:highlight w:val="none"/>
          <w:shd w:val="clear" w:color="auto" w:fill="FFFFFF"/>
          <w:lang w:eastAsia="zh-CN"/>
        </w:rPr>
        <w:t>HZKHCG-202515（4）</w:t>
      </w:r>
    </w:p>
    <w:p w14:paraId="4FAF857E">
      <w:pPr>
        <w:spacing w:line="400" w:lineRule="exact"/>
        <w:ind w:firstLine="420" w:firstLineChars="200"/>
        <w:rPr>
          <w:rFonts w:hint="eastAsia" w:ascii="宋体" w:hAnsi="宋体" w:cs="宋体"/>
          <w:bCs/>
          <w:color w:val="auto"/>
          <w:sz w:val="21"/>
          <w:szCs w:val="21"/>
          <w:highlight w:val="none"/>
          <w:lang w:eastAsia="zh-CN"/>
        </w:rPr>
      </w:pPr>
      <w:r>
        <w:rPr>
          <w:rFonts w:hint="eastAsia" w:asciiTheme="minorEastAsia" w:hAnsiTheme="minorEastAsia" w:eastAsiaTheme="minorEastAsia" w:cstheme="minorEastAsia"/>
          <w:bCs/>
          <w:color w:val="auto"/>
          <w:kern w:val="0"/>
          <w:highlight w:val="none"/>
          <w:shd w:val="clear" w:color="auto" w:fill="FFFFFF"/>
        </w:rPr>
        <w:t>1.4</w:t>
      </w:r>
      <w:r>
        <w:rPr>
          <w:rFonts w:hint="eastAsia" w:ascii="宋体" w:hAnsi="宋体" w:cs="宋体"/>
          <w:bCs/>
          <w:color w:val="auto"/>
          <w:sz w:val="21"/>
          <w:szCs w:val="21"/>
          <w:highlight w:val="none"/>
          <w:lang w:eastAsia="zh-CN"/>
        </w:rPr>
        <w:t>采购预算：</w:t>
      </w:r>
      <w:r>
        <w:rPr>
          <w:rFonts w:hint="eastAsia" w:ascii="宋体" w:hAnsi="宋体" w:cs="宋体"/>
          <w:bCs/>
          <w:color w:val="auto"/>
          <w:sz w:val="21"/>
          <w:szCs w:val="21"/>
          <w:highlight w:val="none"/>
          <w:u w:val="none"/>
          <w:lang w:val="en-US" w:eastAsia="zh-CN"/>
        </w:rPr>
        <w:t>60</w:t>
      </w:r>
      <w:r>
        <w:rPr>
          <w:rFonts w:hint="eastAsia" w:ascii="宋体" w:hAnsi="宋体" w:cs="宋体"/>
          <w:bCs/>
          <w:color w:val="auto"/>
          <w:sz w:val="21"/>
          <w:szCs w:val="21"/>
          <w:highlight w:val="none"/>
          <w:u w:val="none"/>
          <w:lang w:eastAsia="zh-CN"/>
        </w:rPr>
        <w:t>万元</w:t>
      </w:r>
    </w:p>
    <w:p w14:paraId="198D03CB">
      <w:pPr>
        <w:spacing w:line="400" w:lineRule="exact"/>
        <w:ind w:firstLine="420" w:firstLineChars="200"/>
        <w:rPr>
          <w:rFonts w:hint="default" w:asciiTheme="minorEastAsia" w:hAnsiTheme="minorEastAsia" w:eastAsiaTheme="minorEastAsia" w:cstheme="minorEastAsia"/>
          <w:bCs/>
          <w:color w:val="auto"/>
          <w:kern w:val="0"/>
          <w:highlight w:val="none"/>
          <w:u w:val="none"/>
          <w:shd w:val="clear" w:color="auto" w:fill="FFFFFF"/>
          <w:lang w:val="en-US" w:eastAsia="zh-CN"/>
        </w:rPr>
      </w:pPr>
      <w:r>
        <w:rPr>
          <w:rFonts w:hint="eastAsia" w:ascii="宋体" w:hAnsi="宋体" w:cs="宋体"/>
          <w:bCs/>
          <w:color w:val="auto"/>
          <w:sz w:val="21"/>
          <w:szCs w:val="21"/>
          <w:highlight w:val="none"/>
          <w:lang w:val="en-US" w:eastAsia="zh-CN"/>
        </w:rPr>
        <w:t>1.5</w:t>
      </w:r>
      <w:r>
        <w:rPr>
          <w:rFonts w:hint="eastAsia" w:ascii="宋体" w:hAnsi="宋体" w:cs="宋体"/>
          <w:bCs/>
          <w:color w:val="auto"/>
          <w:sz w:val="21"/>
          <w:szCs w:val="21"/>
          <w:highlight w:val="none"/>
          <w:lang w:eastAsia="zh-CN"/>
        </w:rPr>
        <w:t>最</w:t>
      </w:r>
      <w:r>
        <w:rPr>
          <w:rFonts w:hint="eastAsia" w:ascii="宋体" w:hAnsi="宋体" w:cs="宋体"/>
          <w:bCs/>
          <w:color w:val="auto"/>
          <w:sz w:val="21"/>
          <w:szCs w:val="21"/>
          <w:highlight w:val="none"/>
          <w:u w:val="none"/>
          <w:lang w:eastAsia="zh-CN"/>
        </w:rPr>
        <w:t>高限价：</w:t>
      </w:r>
      <w:r>
        <w:rPr>
          <w:rFonts w:hint="eastAsia" w:ascii="宋体" w:hAnsi="宋体" w:cs="宋体"/>
          <w:bCs/>
          <w:color w:val="auto"/>
          <w:sz w:val="21"/>
          <w:szCs w:val="21"/>
          <w:highlight w:val="none"/>
          <w:u w:val="none"/>
          <w:lang w:val="en-US" w:eastAsia="zh-CN"/>
        </w:rPr>
        <w:t>60</w:t>
      </w:r>
      <w:r>
        <w:rPr>
          <w:rFonts w:hint="eastAsia" w:ascii="宋体" w:hAnsi="宋体" w:cs="宋体"/>
          <w:bCs/>
          <w:color w:val="auto"/>
          <w:sz w:val="21"/>
          <w:szCs w:val="21"/>
          <w:highlight w:val="none"/>
          <w:u w:val="none"/>
          <w:lang w:eastAsia="zh-CN"/>
        </w:rPr>
        <w:t>万元。</w:t>
      </w:r>
    </w:p>
    <w:p w14:paraId="3F48C35E">
      <w:pPr>
        <w:widowControl/>
        <w:spacing w:line="400" w:lineRule="exact"/>
        <w:ind w:firstLine="420" w:firstLineChars="200"/>
        <w:rPr>
          <w:rFonts w:hint="eastAsia" w:ascii="宋体" w:hAnsi="宋体" w:cs="宋体"/>
          <w:color w:val="auto"/>
          <w:sz w:val="21"/>
          <w:szCs w:val="21"/>
          <w:highlight w:val="none"/>
          <w:lang w:eastAsia="zh-CN"/>
        </w:rPr>
      </w:pPr>
      <w:r>
        <w:rPr>
          <w:rFonts w:hint="eastAsia" w:asciiTheme="minorEastAsia" w:hAnsiTheme="minorEastAsia" w:eastAsiaTheme="minorEastAsia" w:cstheme="minorEastAsia"/>
          <w:bCs/>
          <w:color w:val="auto"/>
          <w:kern w:val="0"/>
          <w:highlight w:val="none"/>
          <w:shd w:val="clear" w:color="auto" w:fill="FFFFFF"/>
        </w:rPr>
        <w:t>1.</w:t>
      </w:r>
      <w:r>
        <w:rPr>
          <w:rFonts w:hint="eastAsia" w:asciiTheme="minorEastAsia" w:hAnsiTheme="minorEastAsia" w:eastAsiaTheme="minorEastAsia" w:cstheme="minorEastAsia"/>
          <w:bCs/>
          <w:color w:val="auto"/>
          <w:kern w:val="0"/>
          <w:highlight w:val="none"/>
          <w:shd w:val="clear" w:color="auto" w:fill="FFFFFF"/>
          <w:lang w:val="en-US" w:eastAsia="zh-CN"/>
        </w:rPr>
        <w:t>6</w:t>
      </w:r>
      <w:r>
        <w:rPr>
          <w:rFonts w:hint="eastAsia" w:ascii="宋体" w:hAnsi="宋体" w:eastAsia="宋体" w:cs="宋体"/>
          <w:color w:val="auto"/>
          <w:sz w:val="21"/>
          <w:szCs w:val="21"/>
          <w:highlight w:val="none"/>
        </w:rPr>
        <w:t>合同履行期限</w:t>
      </w:r>
      <w:r>
        <w:rPr>
          <w:rFonts w:hint="eastAsia" w:asciiTheme="minorEastAsia" w:hAnsiTheme="minorEastAsia" w:eastAsiaTheme="minorEastAsia" w:cstheme="minorEastAsia"/>
          <w:bCs/>
          <w:color w:val="auto"/>
          <w:kern w:val="0"/>
          <w:highlight w:val="none"/>
          <w:shd w:val="clear" w:color="auto" w:fill="FFFFFF"/>
        </w:rPr>
        <w:t>：</w:t>
      </w:r>
      <w:bookmarkEnd w:id="33"/>
      <w:r>
        <w:rPr>
          <w:rFonts w:hint="eastAsia" w:asciiTheme="minorEastAsia" w:hAnsiTheme="minorEastAsia" w:eastAsiaTheme="minorEastAsia" w:cstheme="minorEastAsia"/>
          <w:bCs/>
          <w:color w:val="auto"/>
          <w:kern w:val="0"/>
          <w:highlight w:val="none"/>
          <w:shd w:val="clear" w:color="auto" w:fill="FFFFFF"/>
          <w:lang w:val="en-US" w:eastAsia="zh-CN"/>
        </w:rPr>
        <w:t>一年。</w:t>
      </w:r>
    </w:p>
    <w:p w14:paraId="5BC4113B">
      <w:pPr>
        <w:widowControl/>
        <w:spacing w:line="400" w:lineRule="exact"/>
        <w:ind w:firstLine="422"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w:t>
      </w:r>
      <w:r>
        <w:rPr>
          <w:rFonts w:hint="eastAsia" w:asciiTheme="minorEastAsia" w:hAnsiTheme="minorEastAsia" w:eastAsiaTheme="minorEastAsia" w:cstheme="minorEastAsia"/>
          <w:b/>
          <w:color w:val="auto"/>
          <w:highlight w:val="none"/>
          <w:shd w:val="clear" w:color="auto" w:fill="FFFFFF"/>
        </w:rPr>
        <w:t>合格的供应商应同时具备的资格要求</w:t>
      </w:r>
    </w:p>
    <w:p w14:paraId="06C8CD45">
      <w:pPr>
        <w:spacing w:beforeLines="0" w:afterLines="0"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743D7E09">
      <w:pPr>
        <w:spacing w:beforeLines="0" w:afterLines="0"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2.必须为未被列入“信用中国”网站(www.creditchina.gov.cn)、中国政府采购网(www.ccgp.gov.cn)渠道信用记录失信被执行人、重大税收违法案件当事人名单、政府采购严重违法失信行为记录名单的</w:t>
      </w:r>
      <w:r>
        <w:rPr>
          <w:rFonts w:hint="eastAsia" w:ascii="宋体" w:hAnsi="宋体" w:cs="宋体"/>
          <w:color w:val="auto"/>
          <w:sz w:val="21"/>
          <w:szCs w:val="21"/>
          <w:highlight w:val="none"/>
          <w:lang w:eastAsia="zh-CN"/>
        </w:rPr>
        <w:t>响应人</w:t>
      </w:r>
      <w:r>
        <w:rPr>
          <w:rFonts w:hint="eastAsia" w:ascii="宋体" w:hAnsi="宋体" w:eastAsia="宋体" w:cs="宋体"/>
          <w:color w:val="auto"/>
          <w:sz w:val="21"/>
          <w:szCs w:val="21"/>
          <w:highlight w:val="none"/>
        </w:rPr>
        <w:t>；</w:t>
      </w:r>
    </w:p>
    <w:p w14:paraId="0A0B9C22">
      <w:pPr>
        <w:spacing w:beforeLines="0" w:afterLines="0"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3.落实政府采购政策需满足的资格要求：</w:t>
      </w:r>
      <w:r>
        <w:rPr>
          <w:rFonts w:hint="eastAsia" w:ascii="宋体" w:hAnsi="宋体" w:cs="宋体"/>
          <w:sz w:val="21"/>
          <w:szCs w:val="21"/>
          <w:highlight w:val="none"/>
          <w:u w:val="single"/>
          <w:lang w:val="en-US" w:eastAsia="zh-CN"/>
        </w:rPr>
        <w:t>无</w:t>
      </w:r>
      <w:r>
        <w:rPr>
          <w:rFonts w:hint="eastAsia" w:ascii="宋体" w:hAnsi="宋体" w:eastAsia="宋体" w:cs="宋体"/>
          <w:color w:val="auto"/>
          <w:sz w:val="21"/>
          <w:szCs w:val="21"/>
          <w:highlight w:val="none"/>
        </w:rPr>
        <w:t>；</w:t>
      </w:r>
    </w:p>
    <w:p w14:paraId="6D5FECB6">
      <w:pPr>
        <w:pStyle w:val="59"/>
        <w:wordWrap w:val="0"/>
        <w:spacing w:line="44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4.本项目的特定资格要求：</w:t>
      </w:r>
      <w:r>
        <w:rPr>
          <w:rFonts w:hint="eastAsia" w:ascii="宋体" w:hAnsi="宋体" w:eastAsia="宋体" w:cs="宋体"/>
          <w:color w:val="auto"/>
          <w:sz w:val="21"/>
          <w:szCs w:val="21"/>
          <w:highlight w:val="none"/>
          <w:u w:val="single"/>
        </w:rPr>
        <w:t> 无 </w:t>
      </w:r>
      <w:r>
        <w:rPr>
          <w:rFonts w:hint="eastAsia" w:ascii="宋体" w:hAnsi="宋体" w:eastAsia="宋体" w:cs="宋体"/>
          <w:color w:val="auto"/>
          <w:sz w:val="21"/>
          <w:szCs w:val="21"/>
          <w:highlight w:val="none"/>
        </w:rPr>
        <w:t>。</w:t>
      </w:r>
    </w:p>
    <w:p w14:paraId="68E85FF4">
      <w:pPr>
        <w:spacing w:line="400" w:lineRule="exact"/>
        <w:ind w:firstLine="420" w:firstLineChars="200"/>
        <w:rPr>
          <w:rFonts w:hint="eastAsia" w:asciiTheme="minorEastAsia" w:hAnsiTheme="minorEastAsia" w:eastAsiaTheme="minorEastAsia" w:cstheme="minorEastAsia"/>
          <w:color w:val="auto"/>
          <w:kern w:val="0"/>
          <w:highlight w:val="none"/>
          <w:shd w:val="clear" w:color="auto" w:fill="FFFFFF"/>
          <w:lang w:val="en-US" w:eastAsia="zh-CN"/>
        </w:rPr>
      </w:pPr>
      <w:r>
        <w:rPr>
          <w:rFonts w:hint="eastAsia" w:asciiTheme="minorEastAsia" w:hAnsiTheme="minorEastAsia" w:eastAsiaTheme="minorEastAsia" w:cstheme="minorEastAsia"/>
          <w:color w:val="auto"/>
          <w:kern w:val="0"/>
          <w:highlight w:val="none"/>
          <w:shd w:val="clear" w:color="auto" w:fill="FFFFFF"/>
          <w:lang w:val="en-US" w:eastAsia="zh-CN"/>
        </w:rPr>
        <w:t>5.单位负责人为同一人或者存在直接控股、管理关系的不同响应方，不得参加同一合同项下的政府采购活动。</w:t>
      </w:r>
    </w:p>
    <w:p w14:paraId="39511863">
      <w:pPr>
        <w:pStyle w:val="30"/>
        <w:spacing w:beforeLines="0" w:beforeAutospacing="0" w:afterLines="0" w:afterAutospacing="0" w:line="400" w:lineRule="exact"/>
        <w:ind w:firstLine="422" w:firstLineChars="200"/>
        <w:rPr>
          <w:rFonts w:hint="eastAsia"/>
          <w:highlight w:val="none"/>
          <w:lang w:val="en-US" w:eastAsia="zh-CN"/>
        </w:rPr>
      </w:pPr>
      <w:r>
        <w:rPr>
          <w:rFonts w:hint="eastAsia" w:ascii="宋体" w:hAnsi="宋体" w:cs="宋体"/>
          <w:b/>
          <w:bCs/>
          <w:sz w:val="21"/>
          <w:szCs w:val="21"/>
          <w:highlight w:val="none"/>
          <w:lang w:eastAsia="zh-CN"/>
        </w:rPr>
        <w:t>本项目不接受联合体投标。</w:t>
      </w:r>
    </w:p>
    <w:p w14:paraId="221BCC3F">
      <w:pPr>
        <w:widowControl/>
        <w:spacing w:line="400" w:lineRule="exact"/>
        <w:ind w:firstLine="422" w:firstLineChars="200"/>
        <w:rPr>
          <w:rFonts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3、响应费用</w:t>
      </w:r>
    </w:p>
    <w:p w14:paraId="32B9C0CB">
      <w:pPr>
        <w:autoSpaceDE w:val="0"/>
        <w:autoSpaceDN w:val="0"/>
        <w:spacing w:line="400" w:lineRule="exact"/>
        <w:ind w:firstLine="420" w:firstLineChars="200"/>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3.1</w:t>
      </w:r>
      <w:r>
        <w:rPr>
          <w:rFonts w:hint="eastAsia" w:asciiTheme="minorEastAsia" w:hAnsiTheme="minorEastAsia" w:eastAsiaTheme="minorEastAsia" w:cstheme="minorEastAsia"/>
          <w:color w:val="auto"/>
          <w:highlight w:val="none"/>
          <w:lang w:val="zh-CN"/>
        </w:rPr>
        <w:t>无论磋商过程和结果如何，响应方应自行承担所有与磋商有关的全部费用，采购代理机构和采购人均无义务和责任承担这些费用。</w:t>
      </w:r>
    </w:p>
    <w:p w14:paraId="03AAAA7B">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Theme="minorEastAsia" w:hAnsiTheme="minorEastAsia" w:eastAsiaTheme="minorEastAsia" w:cstheme="minorEastAsia"/>
          <w:b/>
          <w:color w:val="auto"/>
          <w:highlight w:val="none"/>
          <w:lang w:eastAsia="zh-CN"/>
        </w:rPr>
      </w:pPr>
      <w:r>
        <w:rPr>
          <w:rFonts w:hint="eastAsia" w:asciiTheme="minorEastAsia" w:hAnsiTheme="minorEastAsia" w:eastAsiaTheme="minorEastAsia" w:cstheme="minorEastAsia"/>
          <w:b/>
          <w:color w:val="auto"/>
          <w:highlight w:val="none"/>
        </w:rPr>
        <w:t>3.2招标代理费由成交单位支付，</w:t>
      </w:r>
      <w:bookmarkStart w:id="34" w:name="OLE_LINK27"/>
      <w:bookmarkStart w:id="35" w:name="OLE_LINK26"/>
      <w:r>
        <w:rPr>
          <w:rFonts w:hint="eastAsia" w:ascii="宋体" w:hAnsi="宋体"/>
          <w:b/>
          <w:highlight w:val="none"/>
          <w:u w:val="single"/>
          <w:lang w:val="zh-CN"/>
        </w:rPr>
        <w:t>招标代理费按《招标代理服务收费管理暂行办法》计价格〔</w:t>
      </w:r>
      <w:r>
        <w:rPr>
          <w:rFonts w:ascii="宋体" w:hAnsi="宋体"/>
          <w:b/>
          <w:highlight w:val="none"/>
          <w:u w:val="single"/>
          <w:lang w:val="zh-CN"/>
        </w:rPr>
        <w:t>2002</w:t>
      </w:r>
      <w:r>
        <w:rPr>
          <w:rFonts w:hint="eastAsia" w:ascii="宋体" w:hAnsi="宋体"/>
          <w:b/>
          <w:highlight w:val="none"/>
          <w:u w:val="single"/>
          <w:lang w:val="zh-CN"/>
        </w:rPr>
        <w:t>〕</w:t>
      </w:r>
      <w:r>
        <w:rPr>
          <w:rFonts w:ascii="宋体" w:hAnsi="宋体"/>
          <w:b/>
          <w:highlight w:val="none"/>
          <w:u w:val="single"/>
          <w:lang w:val="zh-CN"/>
        </w:rPr>
        <w:t>1980</w:t>
      </w:r>
      <w:r>
        <w:rPr>
          <w:rFonts w:hint="eastAsia" w:ascii="宋体" w:hAnsi="宋体"/>
          <w:b/>
          <w:highlight w:val="none"/>
          <w:u w:val="single"/>
          <w:lang w:val="zh-CN"/>
        </w:rPr>
        <w:t>号收费</w:t>
      </w:r>
      <w:r>
        <w:rPr>
          <w:rFonts w:hint="eastAsia" w:ascii="宋体" w:hAnsi="宋体"/>
          <w:b/>
          <w:highlight w:val="none"/>
          <w:u w:val="single"/>
          <w:lang w:val="en-US" w:eastAsia="zh-CN"/>
        </w:rPr>
        <w:t>服务</w:t>
      </w:r>
      <w:r>
        <w:rPr>
          <w:rFonts w:hint="eastAsia" w:ascii="宋体" w:hAnsi="宋体"/>
          <w:b/>
          <w:highlight w:val="none"/>
          <w:u w:val="single"/>
          <w:lang w:val="zh-CN"/>
        </w:rPr>
        <w:t>类标准</w:t>
      </w:r>
      <w:r>
        <w:rPr>
          <w:rFonts w:hint="eastAsia" w:ascii="宋体" w:hAnsi="宋体"/>
          <w:b/>
          <w:highlight w:val="none"/>
          <w:u w:val="single"/>
        </w:rPr>
        <w:t>收取</w:t>
      </w:r>
      <w:bookmarkEnd w:id="34"/>
      <w:r>
        <w:rPr>
          <w:rFonts w:hint="eastAsia" w:asciiTheme="minorEastAsia" w:hAnsiTheme="minorEastAsia" w:eastAsiaTheme="minorEastAsia" w:cstheme="minorEastAsia"/>
          <w:b/>
          <w:color w:val="auto"/>
          <w:highlight w:val="none"/>
        </w:rPr>
        <w:t>。</w:t>
      </w:r>
      <w:bookmarkEnd w:id="35"/>
      <w:r>
        <w:rPr>
          <w:rFonts w:hint="eastAsia" w:asciiTheme="minorEastAsia" w:hAnsiTheme="minorEastAsia" w:eastAsiaTheme="minorEastAsia" w:cstheme="minorEastAsia"/>
          <w:b/>
          <w:color w:val="auto"/>
          <w:highlight w:val="none"/>
        </w:rPr>
        <w:t>对放弃中标（成交）资格的供应商，要求其承担代理费和专家评审费等费用</w:t>
      </w:r>
      <w:r>
        <w:rPr>
          <w:rFonts w:hint="eastAsia" w:asciiTheme="minorEastAsia" w:hAnsiTheme="minorEastAsia" w:eastAsiaTheme="minorEastAsia" w:cstheme="minorEastAsia"/>
          <w:b/>
          <w:color w:val="auto"/>
          <w:highlight w:val="none"/>
          <w:lang w:eastAsia="zh-CN"/>
        </w:rPr>
        <w:t>。</w:t>
      </w:r>
    </w:p>
    <w:p w14:paraId="3B9132E1">
      <w:pPr>
        <w:spacing w:line="500" w:lineRule="exact"/>
        <w:ind w:firstLine="420" w:firstLineChars="200"/>
        <w:rPr>
          <w:rFonts w:ascii="宋体" w:hAnsi="宋体" w:cs="宋体"/>
          <w:szCs w:val="21"/>
          <w:highlight w:val="none"/>
        </w:rPr>
      </w:pPr>
      <w:r>
        <w:rPr>
          <w:rFonts w:hint="eastAsia" w:ascii="宋体" w:hAnsi="宋体" w:cs="宋体"/>
          <w:szCs w:val="21"/>
          <w:highlight w:val="none"/>
        </w:rPr>
        <w:t>招标代理费的收取标准：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837"/>
        <w:gridCol w:w="3362"/>
      </w:tblGrid>
      <w:tr w14:paraId="583A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7" w:hRule="atLeast"/>
          <w:jc w:val="center"/>
        </w:trPr>
        <w:tc>
          <w:tcPr>
            <w:tcW w:w="5837" w:type="dxa"/>
            <w:tcBorders>
              <w:tl2br w:val="single" w:color="auto" w:sz="4" w:space="0"/>
            </w:tcBorders>
            <w:tcMar>
              <w:top w:w="30" w:type="dxa"/>
              <w:left w:w="150" w:type="dxa"/>
              <w:bottom w:w="30" w:type="dxa"/>
              <w:right w:w="150" w:type="dxa"/>
            </w:tcMar>
            <w:vAlign w:val="center"/>
          </w:tcPr>
          <w:p w14:paraId="0444C521">
            <w:pPr>
              <w:autoSpaceDE w:val="0"/>
              <w:autoSpaceDN w:val="0"/>
              <w:spacing w:line="400" w:lineRule="exact"/>
              <w:ind w:firstLine="420" w:firstLineChars="200"/>
              <w:rPr>
                <w:rFonts w:ascii="宋体" w:hAnsi="宋体" w:cs="宋体"/>
                <w:highlight w:val="none"/>
                <w:lang w:val="zh-CN"/>
              </w:rPr>
            </w:pPr>
            <w:r>
              <w:rPr>
                <w:rFonts w:hint="eastAsia" w:ascii="宋体" w:hAnsi="宋体" w:cs="宋体"/>
                <w:highlight w:val="none"/>
                <w:lang w:val="zh-CN"/>
              </w:rPr>
              <w:t xml:space="preserve">           </w:t>
            </w:r>
            <w:r>
              <w:rPr>
                <w:rFonts w:hint="eastAsia" w:ascii="宋体" w:hAnsi="宋体" w:cs="宋体"/>
                <w:highlight w:val="none"/>
              </w:rPr>
              <w:t xml:space="preserve">                       </w:t>
            </w:r>
            <w:r>
              <w:rPr>
                <w:rFonts w:hint="eastAsia" w:ascii="宋体" w:hAnsi="宋体" w:cs="宋体"/>
                <w:highlight w:val="none"/>
                <w:lang w:val="en-US" w:eastAsia="zh-CN"/>
              </w:rPr>
              <w:t>服务</w:t>
            </w:r>
            <w:r>
              <w:rPr>
                <w:rFonts w:hint="eastAsia" w:ascii="宋体" w:hAnsi="宋体" w:cs="宋体"/>
                <w:highlight w:val="none"/>
                <w:lang w:val="zh-CN"/>
              </w:rPr>
              <w:t>类型</w:t>
            </w:r>
          </w:p>
          <w:p w14:paraId="288D5BE9">
            <w:pPr>
              <w:autoSpaceDE w:val="0"/>
              <w:autoSpaceDN w:val="0"/>
              <w:spacing w:line="400" w:lineRule="exact"/>
              <w:rPr>
                <w:rFonts w:ascii="宋体" w:hAnsi="宋体" w:cs="宋体"/>
                <w:highlight w:val="none"/>
                <w:lang w:val="zh-CN"/>
              </w:rPr>
            </w:pPr>
            <w:r>
              <w:rPr>
                <w:rFonts w:hint="eastAsia" w:ascii="宋体" w:hAnsi="宋体" w:cs="宋体"/>
                <w:highlight w:val="none"/>
                <w:lang w:val="zh-CN"/>
              </w:rPr>
              <w:t>中标金额（万元）</w:t>
            </w:r>
          </w:p>
        </w:tc>
        <w:tc>
          <w:tcPr>
            <w:tcW w:w="3362" w:type="dxa"/>
            <w:tcMar>
              <w:top w:w="30" w:type="dxa"/>
              <w:left w:w="150" w:type="dxa"/>
              <w:bottom w:w="30" w:type="dxa"/>
              <w:right w:w="150" w:type="dxa"/>
            </w:tcMar>
            <w:vAlign w:val="center"/>
          </w:tcPr>
          <w:p w14:paraId="04DA51DC">
            <w:pPr>
              <w:autoSpaceDE w:val="0"/>
              <w:autoSpaceDN w:val="0"/>
              <w:spacing w:line="400" w:lineRule="exact"/>
              <w:jc w:val="center"/>
              <w:rPr>
                <w:rFonts w:ascii="宋体" w:hAnsi="宋体" w:cs="宋体"/>
                <w:highlight w:val="none"/>
                <w:lang w:val="zh-CN"/>
              </w:rPr>
            </w:pPr>
            <w:r>
              <w:rPr>
                <w:rFonts w:hint="eastAsia" w:ascii="宋体" w:hAnsi="宋体" w:cs="宋体"/>
                <w:highlight w:val="none"/>
                <w:lang w:val="en-US" w:eastAsia="zh-CN"/>
              </w:rPr>
              <w:t>服务</w:t>
            </w:r>
            <w:r>
              <w:rPr>
                <w:rFonts w:hint="eastAsia" w:ascii="宋体" w:hAnsi="宋体" w:cs="宋体"/>
                <w:highlight w:val="none"/>
                <w:lang w:val="zh-CN"/>
              </w:rPr>
              <w:t>招标</w:t>
            </w:r>
          </w:p>
        </w:tc>
      </w:tr>
      <w:tr w14:paraId="4FD2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9" w:hRule="atLeast"/>
          <w:jc w:val="center"/>
        </w:trPr>
        <w:tc>
          <w:tcPr>
            <w:tcW w:w="5837" w:type="dxa"/>
            <w:tcMar>
              <w:top w:w="30" w:type="dxa"/>
              <w:left w:w="150" w:type="dxa"/>
              <w:bottom w:w="30" w:type="dxa"/>
              <w:right w:w="150" w:type="dxa"/>
            </w:tcMar>
            <w:vAlign w:val="center"/>
          </w:tcPr>
          <w:p w14:paraId="7DAF3955">
            <w:pPr>
              <w:autoSpaceDE w:val="0"/>
              <w:autoSpaceDN w:val="0"/>
              <w:spacing w:line="400" w:lineRule="exact"/>
              <w:jc w:val="center"/>
              <w:rPr>
                <w:rFonts w:ascii="宋体" w:hAnsi="宋体" w:cs="宋体"/>
                <w:highlight w:val="none"/>
                <w:lang w:val="zh-CN"/>
              </w:rPr>
            </w:pPr>
            <w:r>
              <w:rPr>
                <w:rFonts w:hint="eastAsia" w:ascii="宋体" w:hAnsi="宋体" w:cs="宋体"/>
                <w:highlight w:val="none"/>
                <w:lang w:val="zh-CN"/>
              </w:rPr>
              <w:t>100以下</w:t>
            </w:r>
          </w:p>
        </w:tc>
        <w:tc>
          <w:tcPr>
            <w:tcW w:w="3362" w:type="dxa"/>
            <w:tcMar>
              <w:top w:w="30" w:type="dxa"/>
              <w:left w:w="150" w:type="dxa"/>
              <w:bottom w:w="30" w:type="dxa"/>
              <w:right w:w="150" w:type="dxa"/>
            </w:tcMar>
            <w:vAlign w:val="center"/>
          </w:tcPr>
          <w:p w14:paraId="01CE9BE8">
            <w:pPr>
              <w:autoSpaceDE w:val="0"/>
              <w:autoSpaceDN w:val="0"/>
              <w:spacing w:line="400" w:lineRule="exact"/>
              <w:jc w:val="center"/>
              <w:rPr>
                <w:rFonts w:ascii="宋体" w:hAnsi="宋体" w:cs="宋体"/>
                <w:highlight w:val="none"/>
                <w:lang w:val="zh-CN"/>
              </w:rPr>
            </w:pPr>
            <w:r>
              <w:rPr>
                <w:rFonts w:hint="eastAsia" w:ascii="宋体" w:hAnsi="宋体" w:cs="宋体"/>
                <w:highlight w:val="none"/>
                <w:lang w:val="zh-CN"/>
              </w:rPr>
              <w:t>1.5%</w:t>
            </w:r>
          </w:p>
        </w:tc>
      </w:tr>
      <w:tr w14:paraId="7714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9" w:hRule="atLeast"/>
          <w:jc w:val="center"/>
        </w:trPr>
        <w:tc>
          <w:tcPr>
            <w:tcW w:w="5837" w:type="dxa"/>
            <w:tcMar>
              <w:top w:w="30" w:type="dxa"/>
              <w:left w:w="150" w:type="dxa"/>
              <w:bottom w:w="30" w:type="dxa"/>
              <w:right w:w="150" w:type="dxa"/>
            </w:tcMar>
            <w:vAlign w:val="center"/>
          </w:tcPr>
          <w:p w14:paraId="3B5D5CB7">
            <w:pPr>
              <w:autoSpaceDE w:val="0"/>
              <w:autoSpaceDN w:val="0"/>
              <w:spacing w:line="400" w:lineRule="exact"/>
              <w:jc w:val="center"/>
              <w:rPr>
                <w:rFonts w:ascii="宋体" w:hAnsi="宋体" w:cs="宋体"/>
                <w:highlight w:val="none"/>
              </w:rPr>
            </w:pPr>
            <w:r>
              <w:rPr>
                <w:rFonts w:hint="eastAsia" w:ascii="宋体" w:hAnsi="宋体" w:cs="宋体"/>
                <w:highlight w:val="none"/>
              </w:rPr>
              <w:t>100-500</w:t>
            </w:r>
          </w:p>
        </w:tc>
        <w:tc>
          <w:tcPr>
            <w:tcW w:w="3362" w:type="dxa"/>
            <w:tcMar>
              <w:top w:w="30" w:type="dxa"/>
              <w:left w:w="150" w:type="dxa"/>
              <w:bottom w:w="30" w:type="dxa"/>
              <w:right w:w="150" w:type="dxa"/>
            </w:tcMar>
            <w:vAlign w:val="center"/>
          </w:tcPr>
          <w:p w14:paraId="5968F254">
            <w:pPr>
              <w:autoSpaceDE w:val="0"/>
              <w:autoSpaceDN w:val="0"/>
              <w:spacing w:line="400" w:lineRule="exact"/>
              <w:jc w:val="center"/>
              <w:rPr>
                <w:rFonts w:ascii="宋体" w:hAnsi="宋体" w:cs="宋体"/>
                <w:highlight w:val="none"/>
              </w:rPr>
            </w:pPr>
            <w:r>
              <w:rPr>
                <w:rFonts w:hint="eastAsia" w:ascii="宋体" w:hAnsi="宋体" w:cs="宋体"/>
                <w:highlight w:val="none"/>
                <w:lang w:val="en-US" w:eastAsia="zh-CN"/>
              </w:rPr>
              <w:t>0.8</w:t>
            </w:r>
            <w:r>
              <w:rPr>
                <w:rFonts w:hint="eastAsia" w:ascii="宋体" w:hAnsi="宋体" w:cs="宋体"/>
                <w:highlight w:val="none"/>
              </w:rPr>
              <w:t>%</w:t>
            </w:r>
          </w:p>
        </w:tc>
      </w:tr>
    </w:tbl>
    <w:p w14:paraId="261A8C60">
      <w:pPr>
        <w:snapToGrid w:val="0"/>
        <w:spacing w:line="420" w:lineRule="exact"/>
        <w:ind w:firstLine="411" w:firstLineChars="196"/>
        <w:rPr>
          <w:rFonts w:hint="eastAsia" w:asciiTheme="minorEastAsia" w:hAnsiTheme="minorEastAsia" w:eastAsiaTheme="minorEastAsia" w:cstheme="minorEastAsia"/>
          <w:color w:val="auto"/>
          <w:highlight w:val="none"/>
          <w:lang w:val="zh-CN" w:eastAsia="zh-CN"/>
        </w:rPr>
      </w:pPr>
      <w:r>
        <w:rPr>
          <w:rFonts w:hint="eastAsia" w:asciiTheme="minorEastAsia" w:hAnsiTheme="minorEastAsia" w:eastAsiaTheme="minorEastAsia" w:cstheme="minorEastAsia"/>
          <w:color w:val="auto"/>
          <w:highlight w:val="none"/>
          <w:lang w:val="zh-CN" w:eastAsia="zh-CN"/>
        </w:rPr>
        <w:t>注：招标代理费按差额定率累进法计算。</w:t>
      </w:r>
    </w:p>
    <w:p w14:paraId="6AFDDC2A">
      <w:pPr>
        <w:snapToGrid w:val="0"/>
        <w:spacing w:line="420" w:lineRule="exact"/>
        <w:ind w:firstLine="413" w:firstLineChars="196"/>
        <w:rPr>
          <w:rFonts w:hint="eastAsia" w:ascii="宋体" w:hAnsi="宋体" w:eastAsia="宋体" w:cs="宋体"/>
          <w:bCs/>
          <w:color w:val="000000"/>
          <w:sz w:val="21"/>
          <w:szCs w:val="21"/>
          <w:highlight w:val="none"/>
          <w:lang w:val="en-US" w:eastAsia="zh-CN"/>
        </w:rPr>
      </w:pPr>
      <w:r>
        <w:rPr>
          <w:rFonts w:hint="eastAsia" w:ascii="宋体" w:hAnsi="宋体" w:eastAsia="宋体" w:cs="宋体"/>
          <w:b/>
          <w:bCs w:val="0"/>
          <w:color w:val="000000"/>
          <w:sz w:val="21"/>
          <w:szCs w:val="21"/>
          <w:highlight w:val="none"/>
          <w:lang w:val="en-US" w:eastAsia="zh-CN"/>
        </w:rPr>
        <w:t>收款帐户信息如下：</w:t>
      </w:r>
    </w:p>
    <w:p w14:paraId="2A32F1DE">
      <w:pPr>
        <w:pStyle w:val="9"/>
        <w:spacing w:line="400" w:lineRule="exact"/>
        <w:ind w:firstLine="420" w:firstLineChars="200"/>
        <w:rPr>
          <w:rFonts w:hint="default"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zh-CN"/>
        </w:rPr>
        <w:t>开户名称：杭州恒正造价工程师事务所</w:t>
      </w:r>
      <w:r>
        <w:rPr>
          <w:rFonts w:hint="eastAsia" w:ascii="宋体" w:hAnsi="宋体" w:eastAsia="宋体" w:cs="宋体"/>
          <w:b w:val="0"/>
          <w:bCs w:val="0"/>
          <w:color w:val="auto"/>
          <w:sz w:val="21"/>
          <w:highlight w:val="none"/>
          <w:lang w:val="en-US" w:eastAsia="zh-CN"/>
        </w:rPr>
        <w:t>衢州分所</w:t>
      </w:r>
    </w:p>
    <w:p w14:paraId="61D23888">
      <w:pPr>
        <w:spacing w:line="400" w:lineRule="exact"/>
        <w:ind w:firstLine="411" w:firstLineChars="196"/>
        <w:jc w:val="left"/>
        <w:rPr>
          <w:rFonts w:hint="default" w:ascii="宋体" w:hAnsi="宋体" w:eastAsia="宋体" w:cs="宋体"/>
          <w:color w:val="auto"/>
          <w:highlight w:val="none"/>
          <w:lang w:val="en-US" w:eastAsia="zh-CN"/>
        </w:rPr>
      </w:pPr>
      <w:r>
        <w:rPr>
          <w:rFonts w:hint="eastAsia" w:ascii="宋体" w:hAnsi="宋体" w:cs="宋体"/>
          <w:color w:val="auto"/>
          <w:highlight w:val="none"/>
          <w:lang w:val="zh-CN"/>
        </w:rPr>
        <w:t>开户银行：</w:t>
      </w:r>
      <w:r>
        <w:rPr>
          <w:rFonts w:hint="eastAsia" w:ascii="宋体" w:hAnsi="宋体" w:cs="宋体"/>
          <w:color w:val="auto"/>
          <w:highlight w:val="none"/>
          <w:lang w:val="en-US" w:eastAsia="zh-CN"/>
        </w:rPr>
        <w:t>中国农业银行股份有限公司衢州市分行营业部</w:t>
      </w:r>
    </w:p>
    <w:p w14:paraId="107EA2D6">
      <w:pPr>
        <w:spacing w:line="400" w:lineRule="exact"/>
        <w:ind w:firstLine="411" w:firstLineChars="196"/>
        <w:jc w:val="left"/>
        <w:rPr>
          <w:rFonts w:hint="default" w:ascii="宋体" w:hAnsi="宋体" w:eastAsia="宋体" w:cs="宋体"/>
          <w:color w:val="auto"/>
          <w:highlight w:val="none"/>
          <w:lang w:val="en-US" w:eastAsia="zh-CN"/>
        </w:rPr>
      </w:pPr>
      <w:r>
        <w:rPr>
          <w:rFonts w:hint="eastAsia" w:ascii="宋体" w:hAnsi="宋体" w:cs="宋体"/>
          <w:color w:val="auto"/>
          <w:highlight w:val="none"/>
          <w:lang w:val="zh-CN"/>
        </w:rPr>
        <w:t>帐  号：</w:t>
      </w:r>
      <w:r>
        <w:rPr>
          <w:rFonts w:hint="eastAsia" w:ascii="宋体" w:hAnsi="宋体" w:cs="宋体"/>
          <w:color w:val="auto"/>
          <w:highlight w:val="none"/>
          <w:lang w:val="en-US" w:eastAsia="zh-CN"/>
        </w:rPr>
        <w:t>19799901040022752</w:t>
      </w:r>
    </w:p>
    <w:p w14:paraId="0DDB4D60">
      <w:pPr>
        <w:pStyle w:val="9"/>
        <w:spacing w:line="400" w:lineRule="exact"/>
        <w:ind w:firstLine="211" w:firstLineChars="100"/>
        <w:rPr>
          <w:rFonts w:ascii="宋体" w:hAnsi="宋体" w:eastAsia="宋体" w:cs="宋体"/>
          <w:color w:val="auto"/>
          <w:sz w:val="21"/>
          <w:highlight w:val="none"/>
          <w:lang w:val="zh-CN"/>
        </w:rPr>
      </w:pPr>
      <w:r>
        <w:rPr>
          <w:rFonts w:hint="eastAsia" w:ascii="宋体" w:hAnsi="宋体" w:eastAsia="宋体" w:cs="宋体"/>
          <w:color w:val="auto"/>
          <w:sz w:val="21"/>
          <w:highlight w:val="none"/>
          <w:lang w:val="zh-CN"/>
        </w:rPr>
        <w:t>▲4、磋商委托</w:t>
      </w:r>
    </w:p>
    <w:p w14:paraId="7A68A2EA">
      <w:pPr>
        <w:pStyle w:val="9"/>
        <w:spacing w:line="400" w:lineRule="exact"/>
        <w:ind w:firstLine="420" w:firstLineChars="200"/>
        <w:rPr>
          <w:rFonts w:ascii="宋体" w:hAnsi="宋体" w:eastAsia="宋体" w:cs="宋体"/>
          <w:b w:val="0"/>
          <w:bCs w:val="0"/>
          <w:color w:val="auto"/>
          <w:sz w:val="21"/>
          <w:highlight w:val="none"/>
          <w:lang w:val="zh-CN"/>
        </w:rPr>
      </w:pPr>
      <w:r>
        <w:rPr>
          <w:rFonts w:hint="eastAsia" w:ascii="宋体" w:hAnsi="宋体" w:eastAsia="宋体" w:cs="宋体"/>
          <w:b w:val="0"/>
          <w:bCs w:val="0"/>
          <w:color w:val="auto"/>
          <w:sz w:val="21"/>
          <w:highlight w:val="none"/>
          <w:lang w:val="zh-CN"/>
        </w:rPr>
        <w:t>响应方代表无须出席磋商现场，电子响应文件中的授权委托书须加盖单位公章。</w:t>
      </w:r>
    </w:p>
    <w:p w14:paraId="091B0CB7">
      <w:pPr>
        <w:spacing w:line="400" w:lineRule="exact"/>
        <w:ind w:firstLine="422"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shd w:val="clear" w:color="auto" w:fill="FFFFFF"/>
        </w:rPr>
        <w:t>5、</w:t>
      </w:r>
      <w:r>
        <w:rPr>
          <w:rFonts w:hint="eastAsia" w:asciiTheme="minorEastAsia" w:hAnsiTheme="minorEastAsia" w:eastAsiaTheme="minorEastAsia" w:cstheme="minorEastAsia"/>
          <w:b/>
          <w:bCs/>
          <w:color w:val="auto"/>
          <w:highlight w:val="none"/>
        </w:rPr>
        <w:t>关于中小企业参与政府采购活动的规定</w:t>
      </w:r>
    </w:p>
    <w:p w14:paraId="2065A1A8">
      <w:pPr>
        <w:snapToGrid w:val="0"/>
        <w:spacing w:line="50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5.1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14:paraId="503A3867">
      <w:pPr>
        <w:snapToGrid w:val="0"/>
        <w:spacing w:line="50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（一）在货物采购项目中，货物由中小企业制造，即货物由中小企业生产且使用该中小企业商号或者注册商标；</w:t>
      </w:r>
    </w:p>
    <w:p w14:paraId="1D64643E">
      <w:pPr>
        <w:snapToGrid w:val="0"/>
        <w:spacing w:line="50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（二）在工程采购项目中，工程由中小企业承建，即工程施工单位为中小企业；</w:t>
      </w:r>
    </w:p>
    <w:p w14:paraId="1493E156">
      <w:pPr>
        <w:snapToGrid w:val="0"/>
        <w:spacing w:line="50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（三）在服务采购项目中，服务由中小企业承接，即提供服务的人员为中小企业依照《中华人民共和国劳动合同法》订立劳动合同的从业人员。</w:t>
      </w:r>
    </w:p>
    <w:p w14:paraId="0BE75772">
      <w:pPr>
        <w:snapToGrid w:val="0"/>
        <w:spacing w:line="50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在货物采购项目中，供应商提供的货物既有中小企业制造货物，也有大型企业制造货物的，不享受本办法规定的中小企业扶持政策。</w:t>
      </w:r>
    </w:p>
    <w:p w14:paraId="207724B7">
      <w:pPr>
        <w:snapToGrid w:val="0"/>
        <w:spacing w:line="50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5.2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5FE185FA">
      <w:pPr>
        <w:snapToGrid w:val="0"/>
        <w:spacing w:line="50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5.3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14:paraId="0038F381">
      <w:pPr>
        <w:snapToGrid w:val="0"/>
        <w:spacing w:line="50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5.4小型、微型企业参加投标时，应提供《中小企业声明函》；监狱或戒毒企业参加投标时应提供《省级以上监狱管理局、戒毒管理局（含新疆生产建设兵团）出具的属于监狱企业的证明文件》；残疾人福利性单位参加投标时应提供残疾人福利性单位声明函。</w:t>
      </w:r>
    </w:p>
    <w:p w14:paraId="060D5F98">
      <w:pPr>
        <w:widowControl/>
        <w:spacing w:line="400" w:lineRule="exact"/>
        <w:ind w:firstLine="420" w:firstLineChars="200"/>
        <w:rPr>
          <w:rFonts w:ascii="宋体" w:hAnsi="宋体" w:cs="宋体"/>
          <w:b w:val="0"/>
          <w:bCs w:val="0"/>
          <w:color w:val="auto"/>
          <w:kern w:val="0"/>
          <w:highlight w:val="none"/>
        </w:rPr>
      </w:pPr>
      <w:r>
        <w:rPr>
          <w:rFonts w:hint="eastAsia" w:ascii="宋体" w:hAnsi="宋体" w:cs="宋体"/>
          <w:b w:val="0"/>
          <w:bCs w:val="0"/>
          <w:color w:val="auto"/>
          <w:kern w:val="0"/>
          <w:highlight w:val="none"/>
        </w:rPr>
        <w:t>6、特别说明</w:t>
      </w:r>
    </w:p>
    <w:p w14:paraId="7C1FFEB4">
      <w:pPr>
        <w:spacing w:line="400" w:lineRule="exact"/>
        <w:ind w:firstLine="420" w:firstLineChars="200"/>
        <w:jc w:val="left"/>
        <w:rPr>
          <w:color w:val="auto"/>
          <w:highlight w:val="none"/>
        </w:rPr>
      </w:pPr>
      <w:r>
        <w:rPr>
          <w:rFonts w:hint="eastAsia" w:ascii="宋体" w:hAnsi="宋体" w:cs="宋体"/>
          <w:color w:val="auto"/>
          <w:highlight w:val="none"/>
        </w:rPr>
        <w:t>供应商所使用的资格、信誉、荣誉、</w:t>
      </w:r>
      <w:r>
        <w:rPr>
          <w:rFonts w:hint="eastAsia" w:ascii="宋体" w:hAnsi="宋体" w:cs="宋体"/>
          <w:color w:val="auto"/>
          <w:highlight w:val="none"/>
          <w:lang w:eastAsia="zh-CN"/>
        </w:rPr>
        <w:t>对项目需求和工作任务的理解分析</w:t>
      </w:r>
      <w:r>
        <w:rPr>
          <w:rFonts w:hint="eastAsia" w:ascii="宋体" w:hAnsi="宋体" w:cs="宋体"/>
          <w:color w:val="auto"/>
          <w:highlight w:val="none"/>
        </w:rPr>
        <w:t>与企业认证必须为本法人所拥有(且在有效期内)。</w:t>
      </w:r>
    </w:p>
    <w:p w14:paraId="2613EC63">
      <w:pPr>
        <w:spacing w:line="400" w:lineRule="exact"/>
        <w:ind w:firstLine="420" w:firstLineChars="200"/>
        <w:rPr>
          <w:rFonts w:asciiTheme="minorEastAsia" w:hAnsiTheme="minorEastAsia" w:eastAsiaTheme="minorEastAsia" w:cstheme="minorEastAsia"/>
          <w:bCs/>
          <w:color w:val="auto"/>
          <w:highlight w:val="none"/>
          <w:shd w:val="clear" w:color="auto" w:fill="FFFFFF"/>
        </w:rPr>
      </w:pPr>
      <w:r>
        <w:rPr>
          <w:rFonts w:hint="eastAsia" w:asciiTheme="minorEastAsia" w:hAnsiTheme="minorEastAsia" w:eastAsiaTheme="minorEastAsia" w:cstheme="minorEastAsia"/>
          <w:bCs/>
          <w:color w:val="auto"/>
          <w:highlight w:val="none"/>
          <w:shd w:val="clear" w:color="auto" w:fill="FFFFFF"/>
        </w:rPr>
        <w:t>7、解释权 </w:t>
      </w:r>
    </w:p>
    <w:p w14:paraId="25F2CF6B">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本磋商文件的《采购需求》解释权归采购人，其余部分归采购代理机构。</w:t>
      </w:r>
      <w:bookmarkStart w:id="36" w:name="_Toc358384690"/>
      <w:bookmarkStart w:id="37" w:name="_Toc326937532"/>
      <w:bookmarkStart w:id="38" w:name="_Toc333842546"/>
    </w:p>
    <w:p w14:paraId="6044EE0C">
      <w:pPr>
        <w:widowControl/>
        <w:spacing w:line="400" w:lineRule="exact"/>
        <w:jc w:val="center"/>
        <w:outlineLvl w:val="2"/>
        <w:rPr>
          <w:rFonts w:hint="eastAsia" w:ascii="宋体" w:hAnsi="宋体" w:cs="宋体"/>
          <w:b/>
          <w:bCs/>
          <w:color w:val="auto"/>
          <w:kern w:val="0"/>
          <w:sz w:val="28"/>
          <w:szCs w:val="28"/>
          <w:highlight w:val="none"/>
        </w:rPr>
      </w:pPr>
      <w:bookmarkStart w:id="39" w:name="_Toc393201709"/>
      <w:bookmarkStart w:id="40" w:name="_Toc504642666"/>
      <w:bookmarkStart w:id="41" w:name="_Toc433917262"/>
    </w:p>
    <w:p w14:paraId="2AC63C05">
      <w:pPr>
        <w:widowControl/>
        <w:spacing w:line="400" w:lineRule="exact"/>
        <w:jc w:val="center"/>
        <w:outlineLvl w:val="2"/>
        <w:rPr>
          <w:rFonts w:hint="eastAsia" w:ascii="宋体" w:hAnsi="宋体" w:cs="宋体"/>
          <w:b/>
          <w:bCs/>
          <w:color w:val="auto"/>
          <w:kern w:val="0"/>
          <w:sz w:val="28"/>
          <w:szCs w:val="28"/>
          <w:highlight w:val="none"/>
        </w:rPr>
      </w:pPr>
    </w:p>
    <w:p w14:paraId="0FA3B03A">
      <w:pPr>
        <w:widowControl/>
        <w:spacing w:line="400" w:lineRule="exact"/>
        <w:jc w:val="center"/>
        <w:outlineLvl w:val="2"/>
        <w:rPr>
          <w:rFonts w:hint="eastAsia" w:ascii="宋体" w:hAnsi="宋体" w:cs="宋体"/>
          <w:b/>
          <w:bCs/>
          <w:color w:val="auto"/>
          <w:kern w:val="0"/>
          <w:sz w:val="28"/>
          <w:szCs w:val="28"/>
          <w:highlight w:val="none"/>
        </w:rPr>
      </w:pPr>
    </w:p>
    <w:p w14:paraId="0CB3FFA5">
      <w:pPr>
        <w:widowControl/>
        <w:spacing w:line="400" w:lineRule="exact"/>
        <w:jc w:val="center"/>
        <w:outlineLvl w:val="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二、磋商文件</w:t>
      </w:r>
      <w:bookmarkEnd w:id="36"/>
      <w:bookmarkEnd w:id="37"/>
      <w:bookmarkEnd w:id="38"/>
      <w:bookmarkEnd w:id="39"/>
      <w:bookmarkEnd w:id="40"/>
      <w:bookmarkEnd w:id="41"/>
    </w:p>
    <w:p w14:paraId="0A4F0BA2">
      <w:pPr>
        <w:widowControl/>
        <w:spacing w:line="400" w:lineRule="exact"/>
        <w:ind w:firstLine="422" w:firstLineChars="200"/>
        <w:rPr>
          <w:rFonts w:ascii="宋体" w:hAnsi="宋体"/>
          <w:b/>
          <w:color w:val="auto"/>
          <w:kern w:val="0"/>
          <w:highlight w:val="none"/>
          <w:lang w:val="zh-CN"/>
        </w:rPr>
      </w:pPr>
      <w:r>
        <w:rPr>
          <w:rFonts w:hint="eastAsia" w:ascii="宋体" w:hAnsi="宋体"/>
          <w:b/>
          <w:color w:val="auto"/>
          <w:kern w:val="0"/>
          <w:highlight w:val="none"/>
          <w:lang w:val="zh-CN"/>
        </w:rPr>
        <w:t>8、磋商文件构成</w:t>
      </w:r>
    </w:p>
    <w:p w14:paraId="13AD6536">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 xml:space="preserve">8.1 磋商文件包括 </w:t>
      </w:r>
    </w:p>
    <w:p w14:paraId="76F9AACB">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第一章  竞争性磋商公告</w:t>
      </w:r>
    </w:p>
    <w:p w14:paraId="2EA00637">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第二章  响应方须知及前附表</w:t>
      </w:r>
    </w:p>
    <w:p w14:paraId="13FFACBA">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第三章  采购需求</w:t>
      </w:r>
    </w:p>
    <w:p w14:paraId="3D3D2AD6">
      <w:pPr>
        <w:widowControl/>
        <w:spacing w:line="400" w:lineRule="exact"/>
        <w:ind w:firstLine="420" w:firstLineChars="200"/>
        <w:rPr>
          <w:rFonts w:hint="eastAsia" w:ascii="宋体" w:hAnsi="宋体"/>
          <w:bCs/>
          <w:color w:val="auto"/>
          <w:kern w:val="0"/>
          <w:highlight w:val="none"/>
          <w:lang w:val="zh-CN"/>
        </w:rPr>
      </w:pPr>
      <w:r>
        <w:rPr>
          <w:rFonts w:hint="eastAsia" w:ascii="宋体" w:hAnsi="宋体"/>
          <w:bCs/>
          <w:color w:val="auto"/>
          <w:kern w:val="0"/>
          <w:highlight w:val="none"/>
          <w:lang w:val="zh-CN"/>
        </w:rPr>
        <w:t>第四章  合同文本</w:t>
      </w:r>
    </w:p>
    <w:p w14:paraId="6CA53F6F">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第五章  响应文件格式</w:t>
      </w:r>
    </w:p>
    <w:p w14:paraId="2FE8C718">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8.2 供应商应认真阅读磋商文件中所有的事项、格式、条款和规范等要求，从而对磋商文件做出实质性的响应。如果没有按照磋商文件的要求提交全部响应文件或资料，没有对磋商文件作出实质性响应，其风险应当由供应商自行承担。</w:t>
      </w:r>
    </w:p>
    <w:p w14:paraId="4BAAD105">
      <w:pPr>
        <w:widowControl/>
        <w:spacing w:line="400" w:lineRule="exact"/>
        <w:ind w:firstLine="422" w:firstLineChars="200"/>
        <w:rPr>
          <w:rFonts w:ascii="宋体" w:hAnsi="宋体"/>
          <w:b/>
          <w:color w:val="auto"/>
          <w:kern w:val="0"/>
          <w:highlight w:val="none"/>
          <w:lang w:val="zh-CN"/>
        </w:rPr>
      </w:pPr>
      <w:r>
        <w:rPr>
          <w:rFonts w:hint="eastAsia" w:ascii="宋体" w:hAnsi="宋体"/>
          <w:b/>
          <w:color w:val="auto"/>
          <w:kern w:val="0"/>
          <w:highlight w:val="none"/>
          <w:lang w:val="zh-CN"/>
        </w:rPr>
        <w:t>9、磋商文件的修改、澄清</w:t>
      </w:r>
    </w:p>
    <w:p w14:paraId="267DE7FC">
      <w:pPr>
        <w:widowControl/>
        <w:spacing w:line="400" w:lineRule="exact"/>
        <w:ind w:firstLine="420" w:firstLineChars="200"/>
        <w:rPr>
          <w:rFonts w:ascii="宋体" w:hAnsi="宋体"/>
          <w:bCs/>
          <w:color w:val="auto"/>
          <w:kern w:val="0"/>
          <w:highlight w:val="none"/>
          <w:lang w:val="zh-CN"/>
        </w:rPr>
      </w:pPr>
      <w:bookmarkStart w:id="42" w:name="_Toc393201710"/>
      <w:bookmarkStart w:id="43" w:name="_Toc358384691"/>
      <w:bookmarkStart w:id="44" w:name="_Toc333842547"/>
      <w:bookmarkStart w:id="45" w:name="_Toc326937533"/>
      <w:r>
        <w:rPr>
          <w:rFonts w:hint="eastAsia" w:ascii="宋体" w:hAnsi="宋体"/>
          <w:bCs/>
          <w:color w:val="auto"/>
          <w:kern w:val="0"/>
          <w:highlight w:val="none"/>
          <w:lang w:val="zh-CN"/>
        </w:rPr>
        <w:t>9.1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递交首次响应文件截止时间至少5日前；不足5日的，采购人、采购代理机构应当顺延提交首次响应文件截止时间。</w:t>
      </w:r>
    </w:p>
    <w:p w14:paraId="02A34A6D">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9.2不论采购人向供应商发送的资料文件，还是供应商提出的问题，均采用信息发布网上公告形式，任何口头提问及答复一律无效。</w:t>
      </w:r>
    </w:p>
    <w:p w14:paraId="6942E504">
      <w:pPr>
        <w:widowControl/>
        <w:spacing w:line="400" w:lineRule="exact"/>
        <w:jc w:val="center"/>
        <w:outlineLvl w:val="2"/>
        <w:rPr>
          <w:rFonts w:ascii="宋体" w:hAnsi="宋体" w:cs="宋体"/>
          <w:b/>
          <w:bCs/>
          <w:color w:val="auto"/>
          <w:kern w:val="0"/>
          <w:sz w:val="28"/>
          <w:szCs w:val="28"/>
          <w:highlight w:val="none"/>
        </w:rPr>
      </w:pPr>
      <w:bookmarkStart w:id="46" w:name="_Toc504642667"/>
      <w:bookmarkStart w:id="47" w:name="_Toc433917263"/>
      <w:r>
        <w:rPr>
          <w:rFonts w:hint="eastAsia" w:ascii="宋体" w:hAnsi="宋体" w:cs="宋体"/>
          <w:b/>
          <w:bCs/>
          <w:color w:val="auto"/>
          <w:kern w:val="0"/>
          <w:sz w:val="28"/>
          <w:szCs w:val="28"/>
          <w:highlight w:val="none"/>
        </w:rPr>
        <w:t>三、响应文件的编制</w:t>
      </w:r>
      <w:bookmarkEnd w:id="42"/>
      <w:bookmarkEnd w:id="43"/>
      <w:bookmarkEnd w:id="44"/>
      <w:bookmarkEnd w:id="45"/>
      <w:bookmarkEnd w:id="46"/>
      <w:bookmarkEnd w:id="47"/>
    </w:p>
    <w:p w14:paraId="177700EB">
      <w:pPr>
        <w:widowControl/>
        <w:spacing w:line="400" w:lineRule="exact"/>
        <w:ind w:firstLine="422" w:firstLineChars="20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10、响应文件的构成</w:t>
      </w:r>
    </w:p>
    <w:p w14:paraId="429165C3">
      <w:pPr>
        <w:adjustRightInd w:val="0"/>
        <w:snapToGrid w:val="0"/>
        <w:spacing w:line="400" w:lineRule="exact"/>
        <w:ind w:firstLine="422" w:firstLineChars="200"/>
        <w:rPr>
          <w:rFonts w:ascii="宋体" w:hAnsi="宋体" w:cs="宋体"/>
          <w:b/>
          <w:bCs/>
          <w:color w:val="auto"/>
          <w:kern w:val="0"/>
          <w:highlight w:val="none"/>
        </w:rPr>
      </w:pPr>
      <w:r>
        <w:rPr>
          <w:rFonts w:hint="eastAsia" w:ascii="宋体" w:hAnsi="宋体" w:cs="宋体"/>
          <w:b/>
          <w:bCs/>
          <w:color w:val="auto"/>
          <w:kern w:val="0"/>
          <w:highlight w:val="none"/>
        </w:rPr>
        <w:t>▲</w:t>
      </w:r>
      <w:r>
        <w:rPr>
          <w:rFonts w:hint="eastAsia" w:ascii="宋体" w:hAnsi="宋体" w:cs="宋体"/>
          <w:b/>
          <w:bCs/>
          <w:color w:val="auto"/>
          <w:highlight w:val="none"/>
        </w:rPr>
        <w:t>响应文件均</w:t>
      </w:r>
      <w:r>
        <w:rPr>
          <w:rFonts w:hint="eastAsia" w:ascii="宋体" w:hAnsi="宋体" w:cs="宋体"/>
          <w:b/>
          <w:bCs/>
          <w:color w:val="auto"/>
          <w:kern w:val="0"/>
          <w:highlight w:val="none"/>
        </w:rPr>
        <w:t>由资格证明文件、技术商务文件、报价文件三部份组成。电子响应文件中须加盖公章部分均采用CA签章。</w:t>
      </w:r>
    </w:p>
    <w:p w14:paraId="4061097B">
      <w:pPr>
        <w:widowControl/>
        <w:spacing w:line="400" w:lineRule="exact"/>
        <w:ind w:firstLine="210" w:firstLineChars="10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w:t>
      </w:r>
      <w:r>
        <w:rPr>
          <w:rFonts w:hint="eastAsia" w:asciiTheme="minorEastAsia" w:hAnsiTheme="minorEastAsia" w:eastAsiaTheme="minorEastAsia" w:cstheme="minorEastAsia"/>
          <w:b/>
          <w:bCs/>
          <w:color w:val="auto"/>
          <w:kern w:val="0"/>
          <w:highlight w:val="none"/>
          <w:shd w:val="clear" w:color="auto" w:fill="FFFFFF"/>
        </w:rPr>
        <w:t>10.1资格证明文件</w:t>
      </w:r>
    </w:p>
    <w:p w14:paraId="3B5D33AB">
      <w:pPr>
        <w:widowControl/>
        <w:spacing w:line="360" w:lineRule="auto"/>
        <w:ind w:firstLine="420" w:firstLineChars="200"/>
        <w:rPr>
          <w:rFonts w:ascii="宋体" w:hAnsi="宋体" w:cs="宋体"/>
          <w:color w:val="auto"/>
          <w:highlight w:val="none"/>
          <w:lang w:bidi="ar"/>
        </w:rPr>
      </w:pPr>
      <w:r>
        <w:rPr>
          <w:rFonts w:hint="eastAsia" w:ascii="宋体" w:hAnsi="宋体" w:cs="宋体"/>
          <w:color w:val="auto"/>
          <w:highlight w:val="none"/>
          <w:lang w:bidi="ar"/>
        </w:rPr>
        <w:t>10.1.1包括但不限于以下内容：</w:t>
      </w:r>
    </w:p>
    <w:p w14:paraId="111F0C02">
      <w:pPr>
        <w:widowControl/>
        <w:numPr>
          <w:ilvl w:val="0"/>
          <w:numId w:val="3"/>
        </w:numPr>
        <w:autoSpaceDE w:val="0"/>
        <w:spacing w:line="400" w:lineRule="exact"/>
        <w:ind w:firstLine="420" w:firstLineChars="200"/>
        <w:rPr>
          <w:rFonts w:hint="eastAsia" w:ascii="宋体" w:hAnsi="宋体" w:cs="宋体"/>
          <w:color w:val="auto"/>
          <w:highlight w:val="none"/>
          <w:lang w:bidi="ar"/>
        </w:rPr>
      </w:pPr>
      <w:r>
        <w:rPr>
          <w:rFonts w:hint="eastAsia" w:ascii="宋体" w:hAnsi="宋体" w:cs="宋体"/>
          <w:color w:val="auto"/>
          <w:highlight w:val="none"/>
          <w:lang w:bidi="ar"/>
        </w:rPr>
        <w:t>磋商响应函；</w:t>
      </w:r>
    </w:p>
    <w:p w14:paraId="6CFFB4F8">
      <w:pPr>
        <w:widowControl/>
        <w:numPr>
          <w:ilvl w:val="0"/>
          <w:numId w:val="0"/>
        </w:numPr>
        <w:autoSpaceDE w:val="0"/>
        <w:spacing w:line="400" w:lineRule="exact"/>
        <w:ind w:firstLine="420" w:firstLineChars="200"/>
        <w:rPr>
          <w:rFonts w:hint="eastAsia"/>
          <w:highlight w:val="none"/>
        </w:rPr>
      </w:pP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2</w:t>
      </w:r>
      <w:r>
        <w:rPr>
          <w:rFonts w:hint="eastAsia" w:ascii="宋体" w:hAnsi="宋体" w:eastAsia="宋体" w:cs="宋体"/>
          <w:color w:val="auto"/>
          <w:szCs w:val="21"/>
          <w:highlight w:val="none"/>
          <w:lang w:eastAsia="zh-CN" w:bidi="ar"/>
        </w:rPr>
        <w:t>）符合参加政府采购活动应当具备的一般条件的承诺函；</w:t>
      </w:r>
    </w:p>
    <w:p w14:paraId="7E561703">
      <w:pPr>
        <w:widowControl/>
        <w:numPr>
          <w:ilvl w:val="0"/>
          <w:numId w:val="0"/>
        </w:numPr>
        <w:autoSpaceDE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w:t>
      </w:r>
      <w:r>
        <w:rPr>
          <w:rFonts w:hint="eastAsia" w:ascii="宋体" w:hAnsi="宋体" w:cs="宋体"/>
          <w:color w:val="auto"/>
          <w:szCs w:val="21"/>
          <w:highlight w:val="none"/>
          <w:lang w:val="en-US" w:eastAsia="zh-CN" w:bidi="ar"/>
        </w:rPr>
        <w:t>3</w:t>
      </w:r>
      <w:r>
        <w:rPr>
          <w:rFonts w:hint="eastAsia" w:ascii="宋体" w:hAnsi="宋体" w:cs="宋体"/>
          <w:color w:val="auto"/>
          <w:szCs w:val="21"/>
          <w:highlight w:val="none"/>
          <w:lang w:bidi="ar"/>
        </w:rPr>
        <w:t>）中小企业声明函（若有，</w:t>
      </w:r>
      <w:r>
        <w:rPr>
          <w:rFonts w:hint="eastAsia" w:ascii="宋体" w:hAnsi="宋体" w:cs="宋体"/>
          <w:color w:val="auto"/>
          <w:kern w:val="0"/>
          <w:szCs w:val="21"/>
          <w:highlight w:val="none"/>
          <w:lang w:bidi="ar"/>
        </w:rPr>
        <w:t>格式附后</w:t>
      </w:r>
      <w:r>
        <w:rPr>
          <w:rFonts w:hint="eastAsia" w:ascii="宋体" w:hAnsi="宋体" w:cs="宋体"/>
          <w:color w:val="auto"/>
          <w:szCs w:val="21"/>
          <w:highlight w:val="none"/>
          <w:lang w:bidi="ar"/>
        </w:rPr>
        <w:t>）；</w:t>
      </w:r>
    </w:p>
    <w:p w14:paraId="22C67E8A">
      <w:pPr>
        <w:widowControl/>
        <w:autoSpaceDE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w:t>
      </w:r>
      <w:r>
        <w:rPr>
          <w:rFonts w:hint="eastAsia" w:ascii="宋体" w:hAnsi="宋体" w:cs="宋体"/>
          <w:color w:val="auto"/>
          <w:szCs w:val="21"/>
          <w:highlight w:val="none"/>
          <w:lang w:val="en-US" w:eastAsia="zh-CN" w:bidi="ar"/>
        </w:rPr>
        <w:t>4</w:t>
      </w:r>
      <w:r>
        <w:rPr>
          <w:rFonts w:hint="eastAsia" w:ascii="宋体" w:hAnsi="宋体" w:cs="宋体"/>
          <w:color w:val="auto"/>
          <w:szCs w:val="21"/>
          <w:highlight w:val="none"/>
          <w:lang w:bidi="ar"/>
        </w:rPr>
        <w:t>）残疾人福利性单位声明函（若有，</w:t>
      </w:r>
      <w:r>
        <w:rPr>
          <w:rFonts w:hint="eastAsia" w:ascii="宋体" w:hAnsi="宋体" w:cs="宋体"/>
          <w:color w:val="auto"/>
          <w:kern w:val="0"/>
          <w:szCs w:val="21"/>
          <w:highlight w:val="none"/>
          <w:lang w:bidi="ar"/>
        </w:rPr>
        <w:t>格式附后</w:t>
      </w:r>
      <w:r>
        <w:rPr>
          <w:rFonts w:hint="eastAsia" w:ascii="宋体" w:hAnsi="宋体" w:cs="宋体"/>
          <w:color w:val="auto"/>
          <w:szCs w:val="21"/>
          <w:highlight w:val="none"/>
          <w:lang w:bidi="ar"/>
        </w:rPr>
        <w:t xml:space="preserve">）； </w:t>
      </w:r>
    </w:p>
    <w:p w14:paraId="6CA80F51">
      <w:pPr>
        <w:widowControl/>
        <w:autoSpaceDE w:val="0"/>
        <w:spacing w:line="400" w:lineRule="exact"/>
        <w:ind w:firstLine="420" w:firstLineChars="200"/>
        <w:rPr>
          <w:rFonts w:hint="default" w:eastAsia="宋体"/>
          <w:color w:val="auto"/>
          <w:highlight w:val="none"/>
          <w:lang w:val="en-US" w:eastAsia="zh-CN"/>
        </w:rPr>
      </w:pPr>
      <w:r>
        <w:rPr>
          <w:rFonts w:hint="eastAsia" w:ascii="宋体" w:hAnsi="宋体" w:cs="宋体"/>
          <w:color w:val="auto"/>
          <w:szCs w:val="21"/>
          <w:highlight w:val="none"/>
          <w:lang w:bidi="ar"/>
        </w:rPr>
        <w:t>（</w:t>
      </w:r>
      <w:r>
        <w:rPr>
          <w:rFonts w:hint="eastAsia" w:ascii="宋体" w:hAnsi="宋体" w:cs="宋体"/>
          <w:color w:val="auto"/>
          <w:szCs w:val="21"/>
          <w:highlight w:val="none"/>
          <w:lang w:val="en-US" w:eastAsia="zh-CN" w:bidi="ar"/>
        </w:rPr>
        <w:t>5</w:t>
      </w:r>
      <w:r>
        <w:rPr>
          <w:rFonts w:hint="eastAsia" w:ascii="宋体" w:hAnsi="宋体" w:cs="宋体"/>
          <w:color w:val="auto"/>
          <w:szCs w:val="21"/>
          <w:highlight w:val="none"/>
          <w:lang w:bidi="ar"/>
        </w:rPr>
        <w:t>）省级以上监狱管理局、戒毒管理局（含新疆生产建设兵团）出具的属于监狱企业的证明文件扫描件（若有）；</w:t>
      </w:r>
    </w:p>
    <w:p w14:paraId="22BB9D7F">
      <w:pPr>
        <w:widowControl/>
        <w:numPr>
          <w:ilvl w:val="0"/>
          <w:numId w:val="0"/>
        </w:numPr>
        <w:autoSpaceDE w:val="0"/>
        <w:spacing w:line="400" w:lineRule="exact"/>
        <w:ind w:firstLine="42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w:t>
      </w:r>
      <w:r>
        <w:rPr>
          <w:rFonts w:hint="eastAsia" w:ascii="宋体" w:hAnsi="宋体" w:cs="宋体"/>
          <w:color w:val="auto"/>
          <w:highlight w:val="none"/>
          <w:lang w:val="en-US" w:eastAsia="zh-CN" w:bidi="ar"/>
        </w:rPr>
        <w:t>6</w:t>
      </w:r>
      <w:r>
        <w:rPr>
          <w:rFonts w:hint="eastAsia" w:ascii="宋体" w:hAnsi="宋体" w:eastAsia="宋体" w:cs="宋体"/>
          <w:color w:val="auto"/>
          <w:highlight w:val="none"/>
          <w:lang w:bidi="ar"/>
        </w:rPr>
        <w:t>）</w:t>
      </w:r>
      <w:r>
        <w:rPr>
          <w:rFonts w:hint="eastAsia" w:ascii="宋体" w:hAnsi="宋体" w:eastAsia="宋体" w:cs="宋体"/>
          <w:color w:val="auto"/>
          <w:highlight w:val="none"/>
          <w:lang w:val="en-US" w:eastAsia="zh-CN" w:bidi="ar"/>
        </w:rPr>
        <w:t>法人或者其他组织的营业执照等证明文件</w:t>
      </w:r>
      <w:r>
        <w:rPr>
          <w:rFonts w:hint="eastAsia" w:ascii="宋体" w:hAnsi="宋体" w:cs="宋体"/>
          <w:color w:val="auto"/>
          <w:highlight w:val="none"/>
          <w:lang w:val="en-US" w:eastAsia="zh-CN" w:bidi="ar"/>
        </w:rPr>
        <w:t>原件</w:t>
      </w:r>
      <w:r>
        <w:rPr>
          <w:rFonts w:hint="eastAsia" w:ascii="宋体" w:hAnsi="宋体" w:eastAsia="宋体" w:cs="宋体"/>
          <w:color w:val="auto"/>
          <w:highlight w:val="none"/>
          <w:lang w:eastAsia="zh-CN" w:bidi="ar"/>
        </w:rPr>
        <w:t>扫描件</w:t>
      </w:r>
      <w:r>
        <w:rPr>
          <w:rFonts w:hint="eastAsia" w:ascii="宋体" w:hAnsi="宋体" w:eastAsia="宋体" w:cs="宋体"/>
          <w:color w:val="auto"/>
          <w:highlight w:val="none"/>
          <w:lang w:bidi="ar"/>
        </w:rPr>
        <w:t>；</w:t>
      </w:r>
    </w:p>
    <w:p w14:paraId="75EB2C3B">
      <w:pPr>
        <w:widowControl/>
        <w:numPr>
          <w:ilvl w:val="0"/>
          <w:numId w:val="0"/>
        </w:numPr>
        <w:autoSpaceDE w:val="0"/>
        <w:spacing w:line="400" w:lineRule="exact"/>
        <w:ind w:firstLine="420" w:firstLineChars="200"/>
        <w:rPr>
          <w:rFonts w:hint="eastAsia" w:ascii="宋体" w:hAnsi="宋体" w:eastAsia="宋体" w:cs="宋体"/>
          <w:color w:val="auto"/>
          <w:highlight w:val="none"/>
          <w:lang w:eastAsia="zh-CN" w:bidi="ar"/>
        </w:rPr>
      </w:pPr>
      <w:r>
        <w:rPr>
          <w:rFonts w:hint="eastAsia" w:ascii="宋体" w:hAnsi="宋体" w:eastAsia="宋体" w:cs="宋体"/>
          <w:color w:val="auto"/>
          <w:highlight w:val="none"/>
          <w:lang w:bidi="ar"/>
        </w:rPr>
        <w:t>（</w:t>
      </w:r>
      <w:r>
        <w:rPr>
          <w:rFonts w:hint="eastAsia" w:ascii="宋体" w:hAnsi="宋体" w:cs="宋体"/>
          <w:color w:val="auto"/>
          <w:highlight w:val="none"/>
          <w:lang w:val="en-US" w:eastAsia="zh-CN" w:bidi="ar"/>
        </w:rPr>
        <w:t>7</w:t>
      </w:r>
      <w:r>
        <w:rPr>
          <w:rFonts w:hint="eastAsia" w:ascii="宋体" w:hAnsi="宋体" w:eastAsia="宋体" w:cs="宋体"/>
          <w:color w:val="auto"/>
          <w:highlight w:val="none"/>
          <w:lang w:bidi="ar"/>
        </w:rPr>
        <w:t>）法定代表人身份证明及身份证</w:t>
      </w:r>
      <w:r>
        <w:rPr>
          <w:rFonts w:hint="eastAsia" w:ascii="宋体" w:hAnsi="宋体" w:eastAsia="宋体" w:cs="宋体"/>
          <w:color w:val="auto"/>
          <w:highlight w:val="none"/>
          <w:lang w:val="en-US" w:eastAsia="zh-CN" w:bidi="ar"/>
        </w:rPr>
        <w:t>（正、反面）</w:t>
      </w:r>
      <w:r>
        <w:rPr>
          <w:rFonts w:hint="eastAsia" w:ascii="宋体" w:hAnsi="宋体" w:cs="宋体"/>
          <w:color w:val="auto"/>
          <w:highlight w:val="none"/>
          <w:lang w:val="en-US" w:eastAsia="zh-CN" w:bidi="ar"/>
        </w:rPr>
        <w:t>原件</w:t>
      </w:r>
      <w:r>
        <w:rPr>
          <w:rFonts w:hint="eastAsia" w:ascii="宋体" w:hAnsi="宋体" w:eastAsia="宋体" w:cs="宋体"/>
          <w:color w:val="auto"/>
          <w:highlight w:val="none"/>
          <w:lang w:val="en-US" w:eastAsia="zh-CN" w:bidi="ar"/>
        </w:rPr>
        <w:t>扫描件</w:t>
      </w:r>
      <w:r>
        <w:rPr>
          <w:rFonts w:hint="eastAsia" w:ascii="宋体" w:hAnsi="宋体" w:eastAsia="宋体" w:cs="宋体"/>
          <w:color w:val="auto"/>
          <w:highlight w:val="none"/>
          <w:lang w:bidi="ar"/>
        </w:rPr>
        <w:t>（格式附后）</w:t>
      </w:r>
      <w:r>
        <w:rPr>
          <w:rFonts w:hint="eastAsia" w:ascii="宋体" w:hAnsi="宋体" w:eastAsia="宋体" w:cs="宋体"/>
          <w:color w:val="auto"/>
          <w:highlight w:val="none"/>
          <w:lang w:eastAsia="zh-CN" w:bidi="ar"/>
        </w:rPr>
        <w:t>；</w:t>
      </w:r>
    </w:p>
    <w:p w14:paraId="49A71962">
      <w:pPr>
        <w:numPr>
          <w:ilvl w:val="0"/>
          <w:numId w:val="0"/>
        </w:numPr>
        <w:spacing w:line="440" w:lineRule="exact"/>
        <w:ind w:firstLine="420" w:firstLineChars="200"/>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bidi="ar"/>
        </w:rPr>
        <w:t>（</w:t>
      </w:r>
      <w:r>
        <w:rPr>
          <w:rFonts w:hint="eastAsia" w:ascii="宋体" w:hAnsi="宋体" w:cs="宋体"/>
          <w:color w:val="auto"/>
          <w:szCs w:val="21"/>
          <w:highlight w:val="none"/>
          <w:lang w:val="en-US" w:eastAsia="zh-CN" w:bidi="ar"/>
        </w:rPr>
        <w:t>8</w:t>
      </w:r>
      <w:r>
        <w:rPr>
          <w:rFonts w:hint="eastAsia" w:ascii="宋体" w:hAnsi="宋体" w:eastAsia="宋体" w:cs="宋体"/>
          <w:color w:val="auto"/>
          <w:szCs w:val="21"/>
          <w:highlight w:val="none"/>
          <w:lang w:bidi="ar"/>
        </w:rPr>
        <w:t>）法定代表人授权委托书及授权委托人身份证（正、反面）</w:t>
      </w:r>
      <w:r>
        <w:rPr>
          <w:rFonts w:hint="eastAsia" w:ascii="宋体" w:hAnsi="宋体" w:cs="宋体"/>
          <w:color w:val="auto"/>
          <w:szCs w:val="21"/>
          <w:highlight w:val="none"/>
          <w:lang w:val="en-US" w:eastAsia="zh-CN" w:bidi="ar"/>
        </w:rPr>
        <w:t>原件</w:t>
      </w:r>
      <w:r>
        <w:rPr>
          <w:rFonts w:hint="eastAsia" w:ascii="宋体" w:hAnsi="宋体" w:eastAsia="宋体" w:cs="宋体"/>
          <w:color w:val="auto"/>
          <w:szCs w:val="21"/>
          <w:highlight w:val="none"/>
          <w:lang w:bidi="ar"/>
        </w:rPr>
        <w:t>扫描件（如为授权委托人参加磋商，格式附后）</w:t>
      </w:r>
      <w:r>
        <w:rPr>
          <w:rFonts w:hint="eastAsia" w:ascii="宋体" w:hAnsi="宋体" w:eastAsia="宋体" w:cs="宋体"/>
          <w:color w:val="auto"/>
          <w:szCs w:val="21"/>
          <w:highlight w:val="none"/>
          <w:lang w:eastAsia="zh-CN" w:bidi="ar"/>
        </w:rPr>
        <w:t>；</w:t>
      </w:r>
    </w:p>
    <w:p w14:paraId="07FE1869">
      <w:pPr>
        <w:widowControl/>
        <w:numPr>
          <w:ilvl w:val="0"/>
          <w:numId w:val="0"/>
        </w:numPr>
        <w:autoSpaceDE w:val="0"/>
        <w:spacing w:line="40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eastAsia="zh-CN" w:bidi="ar"/>
        </w:rPr>
        <w:t>（</w:t>
      </w:r>
      <w:r>
        <w:rPr>
          <w:rFonts w:hint="eastAsia" w:ascii="宋体" w:hAnsi="宋体" w:cs="宋体"/>
          <w:color w:val="auto"/>
          <w:szCs w:val="21"/>
          <w:highlight w:val="none"/>
          <w:lang w:val="en-US" w:eastAsia="zh-CN" w:bidi="ar"/>
        </w:rPr>
        <w:t>9</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响应方需要说明的其他文件和说明（格式自拟）。</w:t>
      </w:r>
    </w:p>
    <w:p w14:paraId="2239B3C6">
      <w:pPr>
        <w:pageBreakBefore w:val="0"/>
        <w:kinsoku/>
        <w:wordWrap/>
        <w:overflowPunct/>
        <w:topLinePunct w:val="0"/>
        <w:bidi w:val="0"/>
        <w:spacing w:line="400" w:lineRule="exact"/>
        <w:ind w:firstLine="422" w:firstLineChars="200"/>
        <w:jc w:val="left"/>
        <w:rPr>
          <w:rFonts w:hint="eastAsia"/>
          <w:highlight w:val="none"/>
        </w:rPr>
      </w:pPr>
      <w:r>
        <w:rPr>
          <w:rFonts w:hint="eastAsia" w:ascii="宋体" w:hAnsi="宋体" w:eastAsia="宋体" w:cs="宋体"/>
          <w:b/>
          <w:color w:val="auto"/>
          <w:sz w:val="21"/>
          <w:szCs w:val="21"/>
          <w:highlight w:val="none"/>
          <w:lang w:eastAsia="zh-CN"/>
        </w:rPr>
        <w:t>▲若</w:t>
      </w:r>
      <w:r>
        <w:rPr>
          <w:rFonts w:hint="eastAsia" w:ascii="宋体" w:hAnsi="宋体" w:cs="宋体"/>
          <w:b/>
          <w:color w:val="auto"/>
          <w:sz w:val="21"/>
          <w:szCs w:val="21"/>
          <w:highlight w:val="none"/>
          <w:lang w:eastAsia="zh-CN"/>
        </w:rPr>
        <w:t>响应方</w:t>
      </w:r>
      <w:r>
        <w:rPr>
          <w:rFonts w:hint="eastAsia" w:ascii="宋体" w:hAnsi="宋体" w:eastAsia="宋体" w:cs="宋体"/>
          <w:b/>
          <w:color w:val="auto"/>
          <w:sz w:val="21"/>
          <w:szCs w:val="21"/>
          <w:highlight w:val="none"/>
          <w:lang w:eastAsia="zh-CN"/>
        </w:rPr>
        <w:t>为中小企业，其中（3）中小企业声明函，（4）残疾人福利性单位声明函，（5）省级以上监狱管理局、戒毒管理局（含新疆生产建设兵团）出具的属于监狱企业的证明文件</w:t>
      </w:r>
      <w:r>
        <w:rPr>
          <w:rFonts w:hint="eastAsia" w:ascii="宋体" w:hAnsi="宋体" w:cs="宋体"/>
          <w:b/>
          <w:color w:val="auto"/>
          <w:sz w:val="21"/>
          <w:szCs w:val="21"/>
          <w:highlight w:val="none"/>
          <w:lang w:eastAsia="zh-CN"/>
        </w:rPr>
        <w:t>响应方</w:t>
      </w:r>
      <w:r>
        <w:rPr>
          <w:rFonts w:hint="eastAsia" w:ascii="宋体" w:hAnsi="宋体" w:eastAsia="宋体" w:cs="宋体"/>
          <w:b/>
          <w:color w:val="auto"/>
          <w:sz w:val="21"/>
          <w:szCs w:val="21"/>
          <w:highlight w:val="none"/>
          <w:lang w:eastAsia="zh-CN"/>
        </w:rPr>
        <w:t>投标时必须提供其中的一项。否则作无效标处理。</w:t>
      </w:r>
    </w:p>
    <w:p w14:paraId="699113ED">
      <w:pPr>
        <w:widowControl/>
        <w:spacing w:line="400" w:lineRule="exact"/>
        <w:ind w:firstLine="413" w:firstLineChars="196"/>
        <w:jc w:val="left"/>
        <w:rPr>
          <w:rFonts w:hint="eastAsia" w:asciiTheme="minorEastAsia" w:hAnsiTheme="minorEastAsia" w:eastAsiaTheme="minorEastAsia" w:cstheme="minorEastAsia"/>
          <w:b/>
          <w:bCs/>
          <w:color w:val="auto"/>
          <w:kern w:val="0"/>
          <w:highlight w:val="yellow"/>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10.2技术商务文件</w:t>
      </w:r>
    </w:p>
    <w:p w14:paraId="672C9066">
      <w:pPr>
        <w:widowControl/>
        <w:spacing w:line="410" w:lineRule="exact"/>
        <w:ind w:firstLine="210" w:firstLineChars="100"/>
        <w:rPr>
          <w:rFonts w:hint="eastAsia" w:ascii="宋体" w:hAnsi="宋体" w:eastAsia="宋体" w:cs="宋体"/>
          <w:color w:val="auto"/>
          <w:kern w:val="2"/>
          <w:sz w:val="21"/>
          <w:szCs w:val="21"/>
          <w:highlight w:val="none"/>
          <w:lang w:val="en-US" w:eastAsia="zh-CN"/>
        </w:rPr>
      </w:pPr>
      <w:r>
        <w:rPr>
          <w:rFonts w:hint="eastAsia" w:asciiTheme="minorEastAsia" w:hAnsiTheme="minorEastAsia" w:eastAsiaTheme="minorEastAsia" w:cstheme="minorEastAsia"/>
          <w:color w:val="auto"/>
          <w:kern w:val="0"/>
          <w:highlight w:val="none"/>
        </w:rPr>
        <w:t>▲</w:t>
      </w:r>
      <w:r>
        <w:rPr>
          <w:rFonts w:hint="eastAsia" w:ascii="宋体" w:hAnsi="宋体" w:eastAsia="宋体" w:cs="宋体"/>
          <w:color w:val="auto"/>
          <w:kern w:val="2"/>
          <w:sz w:val="21"/>
          <w:szCs w:val="21"/>
          <w:highlight w:val="none"/>
          <w:lang w:val="en-US" w:eastAsia="zh-CN"/>
        </w:rPr>
        <w:t>（1）政府采购项目供应商技术商务评分索引表；</w:t>
      </w:r>
    </w:p>
    <w:p w14:paraId="3EB056DE">
      <w:pPr>
        <w:widowControl/>
        <w:spacing w:line="410" w:lineRule="exact"/>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项目</w:t>
      </w:r>
      <w:r>
        <w:rPr>
          <w:rFonts w:hint="eastAsia" w:ascii="宋体" w:hAnsi="宋体" w:cs="宋体"/>
          <w:color w:val="auto"/>
          <w:kern w:val="2"/>
          <w:sz w:val="21"/>
          <w:szCs w:val="21"/>
          <w:highlight w:val="none"/>
          <w:lang w:val="en-US" w:eastAsia="zh-CN"/>
        </w:rPr>
        <w:t>业绩</w:t>
      </w:r>
      <w:r>
        <w:rPr>
          <w:rFonts w:hint="eastAsia" w:ascii="宋体" w:hAnsi="宋体" w:eastAsia="宋体" w:cs="宋体"/>
          <w:color w:val="auto"/>
          <w:kern w:val="2"/>
          <w:sz w:val="21"/>
          <w:szCs w:val="21"/>
          <w:highlight w:val="none"/>
          <w:lang w:val="en-US" w:eastAsia="zh-CN"/>
        </w:rPr>
        <w:t>；</w:t>
      </w:r>
    </w:p>
    <w:p w14:paraId="2682C32A">
      <w:pPr>
        <w:widowControl/>
        <w:spacing w:line="410" w:lineRule="exact"/>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（3）投标人实力；</w:t>
      </w:r>
    </w:p>
    <w:p w14:paraId="517A902F">
      <w:pPr>
        <w:widowControl/>
        <w:spacing w:line="410" w:lineRule="exact"/>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项目实施人员安排</w:t>
      </w:r>
      <w:r>
        <w:rPr>
          <w:rFonts w:hint="eastAsia" w:ascii="宋体" w:hAnsi="宋体" w:eastAsia="宋体" w:cs="宋体"/>
          <w:color w:val="auto"/>
          <w:kern w:val="2"/>
          <w:sz w:val="21"/>
          <w:szCs w:val="21"/>
          <w:highlight w:val="none"/>
          <w:lang w:val="en-US" w:eastAsia="zh-CN"/>
        </w:rPr>
        <w:t>；</w:t>
      </w:r>
    </w:p>
    <w:p w14:paraId="72CEECD2">
      <w:pPr>
        <w:widowControl/>
        <w:spacing w:line="410" w:lineRule="exact"/>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eastAsia="zh-CN"/>
        </w:rPr>
        <w:t>验收方案</w:t>
      </w:r>
      <w:r>
        <w:rPr>
          <w:rFonts w:hint="eastAsia" w:ascii="宋体" w:hAnsi="宋体" w:eastAsia="宋体" w:cs="宋体"/>
          <w:color w:val="auto"/>
          <w:kern w:val="2"/>
          <w:sz w:val="21"/>
          <w:szCs w:val="21"/>
          <w:highlight w:val="none"/>
          <w:lang w:val="en-US" w:eastAsia="zh-CN"/>
        </w:rPr>
        <w:t>；</w:t>
      </w:r>
    </w:p>
    <w:p w14:paraId="3D5A8957">
      <w:pPr>
        <w:widowControl/>
        <w:spacing w:line="410" w:lineRule="exact"/>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eastAsia="zh-CN"/>
        </w:rPr>
        <w:t>培训方案</w:t>
      </w:r>
      <w:r>
        <w:rPr>
          <w:rFonts w:hint="eastAsia" w:ascii="宋体" w:hAnsi="宋体" w:eastAsia="宋体" w:cs="宋体"/>
          <w:color w:val="auto"/>
          <w:kern w:val="2"/>
          <w:sz w:val="21"/>
          <w:szCs w:val="21"/>
          <w:highlight w:val="none"/>
          <w:lang w:val="en-US" w:eastAsia="zh-CN"/>
        </w:rPr>
        <w:t>；</w:t>
      </w:r>
    </w:p>
    <w:p w14:paraId="2FA26CC5">
      <w:pPr>
        <w:widowControl/>
        <w:spacing w:line="410" w:lineRule="exact"/>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eastAsia="zh-CN"/>
        </w:rPr>
        <w:t>应急预案</w:t>
      </w:r>
      <w:r>
        <w:rPr>
          <w:rFonts w:hint="eastAsia" w:ascii="宋体" w:hAnsi="宋体" w:eastAsia="宋体" w:cs="宋体"/>
          <w:color w:val="auto"/>
          <w:kern w:val="2"/>
          <w:sz w:val="21"/>
          <w:szCs w:val="21"/>
          <w:highlight w:val="none"/>
          <w:lang w:val="en-US" w:eastAsia="zh-CN"/>
        </w:rPr>
        <w:t xml:space="preserve">； </w:t>
      </w:r>
    </w:p>
    <w:p w14:paraId="63D220FF">
      <w:pPr>
        <w:widowControl/>
        <w:spacing w:line="410" w:lineRule="exact"/>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eastAsia="zh-CN"/>
        </w:rPr>
        <w:t>服务方案</w:t>
      </w:r>
      <w:r>
        <w:rPr>
          <w:rFonts w:hint="eastAsia" w:ascii="宋体" w:hAnsi="宋体" w:eastAsia="宋体" w:cs="宋体"/>
          <w:color w:val="auto"/>
          <w:kern w:val="2"/>
          <w:sz w:val="21"/>
          <w:szCs w:val="21"/>
          <w:highlight w:val="none"/>
          <w:lang w:val="en-US" w:eastAsia="zh-CN"/>
        </w:rPr>
        <w:t>；</w:t>
      </w:r>
    </w:p>
    <w:p w14:paraId="1DE857A6">
      <w:pPr>
        <w:widowControl/>
        <w:spacing w:line="410" w:lineRule="exact"/>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eastAsia="zh-CN"/>
        </w:rPr>
        <w:t>评估方案</w:t>
      </w:r>
      <w:r>
        <w:rPr>
          <w:rFonts w:hint="eastAsia" w:ascii="宋体" w:hAnsi="宋体" w:eastAsia="宋体" w:cs="宋体"/>
          <w:color w:val="auto"/>
          <w:kern w:val="2"/>
          <w:sz w:val="21"/>
          <w:szCs w:val="21"/>
          <w:highlight w:val="none"/>
          <w:lang w:val="en-US" w:eastAsia="zh-CN"/>
        </w:rPr>
        <w:t>；</w:t>
      </w:r>
    </w:p>
    <w:p w14:paraId="5D9E1B71">
      <w:pPr>
        <w:widowControl/>
        <w:spacing w:line="410" w:lineRule="exact"/>
        <w:ind w:firstLine="420" w:firstLineChars="200"/>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val="en-US" w:eastAsia="zh-CN"/>
        </w:rPr>
        <w:t>）服务理念、组织架构及管理制度情况</w:t>
      </w:r>
    </w:p>
    <w:p w14:paraId="278717C7">
      <w:pPr>
        <w:widowControl/>
        <w:spacing w:line="410" w:lineRule="exact"/>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（11）响应方需要说明的其他文件和说明（如有）</w:t>
      </w:r>
      <w:r>
        <w:rPr>
          <w:rFonts w:hint="eastAsia" w:ascii="宋体" w:hAnsi="宋体" w:eastAsia="宋体" w:cs="宋体"/>
          <w:color w:val="auto"/>
          <w:kern w:val="2"/>
          <w:sz w:val="21"/>
          <w:szCs w:val="21"/>
          <w:highlight w:val="none"/>
          <w:lang w:val="zh-CN" w:eastAsia="zh-CN"/>
        </w:rPr>
        <w:t>；</w:t>
      </w:r>
    </w:p>
    <w:p w14:paraId="5C27290B">
      <w:pPr>
        <w:autoSpaceDE w:val="0"/>
        <w:autoSpaceDN w:val="0"/>
        <w:spacing w:line="400" w:lineRule="exact"/>
        <w:ind w:firstLine="422" w:firstLineChars="200"/>
        <w:rPr>
          <w:rFonts w:hint="default"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10.3.报价文件</w:t>
      </w:r>
    </w:p>
    <w:p w14:paraId="3E5B783A">
      <w:pPr>
        <w:autoSpaceDE w:val="0"/>
        <w:autoSpaceDN w:val="0"/>
        <w:spacing w:line="400" w:lineRule="exact"/>
        <w:ind w:firstLine="525" w:firstLineChars="250"/>
        <w:rPr>
          <w:rFonts w:ascii="宋体" w:hAnsi="宋体" w:cs="宋体"/>
          <w:color w:val="auto"/>
          <w:kern w:val="0"/>
          <w:highlight w:val="none"/>
          <w:lang w:bidi="ar"/>
        </w:rPr>
      </w:pPr>
      <w:r>
        <w:rPr>
          <w:rFonts w:hint="eastAsia" w:asciiTheme="minorEastAsia" w:hAnsiTheme="minorEastAsia" w:eastAsiaTheme="minorEastAsia" w:cstheme="minorEastAsia"/>
          <w:color w:val="auto"/>
          <w:highlight w:val="none"/>
        </w:rPr>
        <w:t>包括但不限于以下内容：</w:t>
      </w:r>
    </w:p>
    <w:p w14:paraId="446CF27A">
      <w:pPr>
        <w:spacing w:line="400" w:lineRule="exact"/>
        <w:ind w:firstLine="210" w:firstLineChars="100"/>
        <w:jc w:val="left"/>
        <w:rPr>
          <w:rFonts w:ascii="宋体" w:hAnsi="宋体" w:cs="宋体"/>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宋体" w:hAnsi="宋体" w:cs="宋体"/>
          <w:color w:val="auto"/>
          <w:kern w:val="0"/>
          <w:highlight w:val="none"/>
          <w:lang w:bidi="ar"/>
        </w:rPr>
        <w:t xml:space="preserve">（1）响应函（格式附后）； </w:t>
      </w:r>
    </w:p>
    <w:p w14:paraId="6C49BCBC">
      <w:pPr>
        <w:keepNext w:val="0"/>
        <w:keepLines w:val="0"/>
        <w:pageBreakBefore w:val="0"/>
        <w:widowControl/>
        <w:kinsoku/>
        <w:wordWrap/>
        <w:overflowPunct/>
        <w:topLinePunct w:val="0"/>
        <w:autoSpaceDE/>
        <w:autoSpaceDN/>
        <w:bidi w:val="0"/>
        <w:adjustRightInd/>
        <w:snapToGrid/>
        <w:spacing w:line="440" w:lineRule="exact"/>
        <w:ind w:firstLine="210" w:firstLineChars="100"/>
        <w:jc w:val="left"/>
        <w:textAlignment w:val="auto"/>
        <w:rPr>
          <w:rFonts w:hint="eastAsia" w:ascii="宋体" w:hAnsi="宋体" w:cs="宋体"/>
          <w:color w:val="auto"/>
          <w:kern w:val="0"/>
          <w:highlight w:val="none"/>
          <w:lang w:bidi="ar"/>
        </w:rPr>
      </w:pPr>
      <w:r>
        <w:rPr>
          <w:rFonts w:hint="eastAsia" w:asciiTheme="minorEastAsia" w:hAnsiTheme="minorEastAsia" w:eastAsiaTheme="minorEastAsia" w:cstheme="minorEastAsia"/>
          <w:color w:val="auto"/>
          <w:kern w:val="0"/>
          <w:highlight w:val="none"/>
        </w:rPr>
        <w:t>▲</w:t>
      </w:r>
      <w:r>
        <w:rPr>
          <w:rFonts w:hint="eastAsia" w:ascii="宋体" w:hAnsi="宋体" w:cs="宋体"/>
          <w:color w:val="auto"/>
          <w:kern w:val="0"/>
          <w:highlight w:val="none"/>
          <w:lang w:bidi="ar"/>
        </w:rPr>
        <w:t>（2）响应一览表（格式附后）；</w:t>
      </w:r>
    </w:p>
    <w:p w14:paraId="4B97267B">
      <w:pPr>
        <w:widowControl/>
        <w:numPr>
          <w:ilvl w:val="0"/>
          <w:numId w:val="0"/>
        </w:numPr>
        <w:spacing w:line="400" w:lineRule="exact"/>
        <w:ind w:firstLine="420" w:firstLineChars="200"/>
        <w:jc w:val="left"/>
        <w:rPr>
          <w:color w:val="auto"/>
          <w:highlight w:val="none"/>
        </w:rPr>
      </w:pPr>
      <w:r>
        <w:rPr>
          <w:rFonts w:hint="eastAsia" w:ascii="宋体" w:hAnsi="宋体" w:cs="宋体"/>
          <w:color w:val="auto"/>
          <w:kern w:val="0"/>
          <w:highlight w:val="none"/>
          <w:lang w:eastAsia="zh-CN" w:bidi="ar"/>
        </w:rPr>
        <w:t>（</w:t>
      </w:r>
      <w:r>
        <w:rPr>
          <w:rFonts w:hint="eastAsia" w:ascii="宋体" w:hAnsi="宋体" w:cs="宋体"/>
          <w:color w:val="auto"/>
          <w:kern w:val="0"/>
          <w:highlight w:val="none"/>
          <w:lang w:val="en-US" w:eastAsia="zh-CN" w:bidi="ar"/>
        </w:rPr>
        <w:t>3</w:t>
      </w:r>
      <w:r>
        <w:rPr>
          <w:rFonts w:hint="eastAsia" w:ascii="宋体" w:hAnsi="宋体" w:cs="宋体"/>
          <w:color w:val="auto"/>
          <w:kern w:val="0"/>
          <w:highlight w:val="none"/>
          <w:lang w:eastAsia="zh-CN" w:bidi="ar"/>
        </w:rPr>
        <w:t>）</w:t>
      </w:r>
      <w:r>
        <w:rPr>
          <w:rFonts w:hint="eastAsia" w:ascii="宋体" w:hAnsi="宋体" w:cs="宋体"/>
          <w:color w:val="auto"/>
          <w:kern w:val="0"/>
          <w:highlight w:val="none"/>
          <w:lang w:bidi="ar"/>
        </w:rPr>
        <w:t>响应</w:t>
      </w:r>
      <w:r>
        <w:rPr>
          <w:rFonts w:hint="eastAsia" w:ascii="宋体" w:hAnsi="宋体" w:cs="宋体"/>
          <w:color w:val="auto"/>
          <w:kern w:val="0"/>
          <w:highlight w:val="none"/>
          <w:lang w:eastAsia="zh-CN" w:bidi="ar"/>
        </w:rPr>
        <w:t>方</w:t>
      </w:r>
      <w:r>
        <w:rPr>
          <w:rFonts w:hint="eastAsia" w:ascii="宋体" w:hAnsi="宋体" w:cs="宋体"/>
          <w:color w:val="auto"/>
          <w:kern w:val="0"/>
          <w:highlight w:val="none"/>
          <w:lang w:bidi="ar"/>
        </w:rPr>
        <w:t>需要说明的其他文件和说明。</w:t>
      </w:r>
    </w:p>
    <w:p w14:paraId="20CFDCB6">
      <w:pPr>
        <w:spacing w:line="400" w:lineRule="exact"/>
        <w:ind w:firstLine="422" w:firstLineChars="200"/>
        <w:jc w:val="left"/>
        <w:rPr>
          <w:rFonts w:asciiTheme="minorEastAsia" w:hAnsiTheme="minorEastAsia" w:eastAsiaTheme="minorEastAsia" w:cstheme="minorEastAsia"/>
          <w:b/>
          <w:color w:val="auto"/>
          <w:kern w:val="0"/>
          <w:highlight w:val="none"/>
          <w:shd w:val="clear" w:color="auto" w:fill="FFFFFF"/>
        </w:rPr>
      </w:pPr>
      <w:r>
        <w:rPr>
          <w:rFonts w:hint="eastAsia" w:asciiTheme="minorEastAsia" w:hAnsiTheme="minorEastAsia" w:eastAsiaTheme="minorEastAsia" w:cstheme="minorEastAsia"/>
          <w:b/>
          <w:color w:val="auto"/>
          <w:kern w:val="0"/>
          <w:highlight w:val="none"/>
          <w:shd w:val="clear" w:color="auto" w:fill="FFFFFF"/>
        </w:rPr>
        <w:t xml:space="preserve">11、响应文件的语言及计量单位 </w:t>
      </w:r>
    </w:p>
    <w:p w14:paraId="0D79413B">
      <w:pPr>
        <w:widowControl/>
        <w:spacing w:line="400" w:lineRule="exact"/>
        <w:ind w:firstLine="420" w:firstLineChars="200"/>
        <w:rPr>
          <w:rFonts w:ascii="宋体" w:hAnsi="宋体" w:cs="宋体"/>
          <w:color w:val="auto"/>
          <w:highlight w:val="none"/>
          <w:lang w:bidi="ar"/>
        </w:rPr>
      </w:pPr>
      <w:r>
        <w:rPr>
          <w:rFonts w:hint="eastAsia" w:ascii="宋体" w:hAnsi="宋体" w:cs="宋体"/>
          <w:color w:val="auto"/>
          <w:highlight w:val="none"/>
          <w:lang w:bidi="ar"/>
        </w:rPr>
        <w:t>11.1 响应文件以及供应商与采购人就有关磋商事宜的所有来往函电，均应以中文汉语书写。除签名、盖章、专用名称等特殊情形外，以中文汉语以外的文字表述的响应文件视同未提供。</w:t>
      </w:r>
    </w:p>
    <w:p w14:paraId="1D44E23E">
      <w:pPr>
        <w:widowControl/>
        <w:spacing w:line="400" w:lineRule="exact"/>
        <w:ind w:firstLine="420" w:firstLineChars="200"/>
        <w:rPr>
          <w:rFonts w:ascii="宋体" w:hAnsi="宋体" w:cs="宋体"/>
          <w:color w:val="auto"/>
          <w:highlight w:val="none"/>
          <w:lang w:bidi="ar"/>
        </w:rPr>
      </w:pPr>
      <w:r>
        <w:rPr>
          <w:rFonts w:hint="eastAsia" w:ascii="宋体" w:hAnsi="宋体" w:cs="宋体"/>
          <w:color w:val="auto"/>
          <w:highlight w:val="none"/>
          <w:lang w:bidi="ar"/>
        </w:rPr>
        <w:t>11.2 除技术性能中另有规定外，响应文件所使用的计量单位，一律使用法定计量单位。</w:t>
      </w:r>
    </w:p>
    <w:p w14:paraId="2306F62A">
      <w:pPr>
        <w:widowControl/>
        <w:spacing w:line="400" w:lineRule="exact"/>
        <w:ind w:firstLine="420" w:firstLineChars="200"/>
        <w:rPr>
          <w:rFonts w:ascii="宋体" w:hAnsi="宋体" w:cs="宋体"/>
          <w:color w:val="auto"/>
          <w:highlight w:val="none"/>
          <w:lang w:bidi="ar"/>
        </w:rPr>
      </w:pPr>
      <w:r>
        <w:rPr>
          <w:rFonts w:hint="eastAsia" w:ascii="宋体" w:hAnsi="宋体" w:cs="宋体"/>
          <w:color w:val="auto"/>
          <w:highlight w:val="none"/>
          <w:lang w:bidi="ar"/>
        </w:rPr>
        <w:t>11.3磋商文件已有明确规定的，使用磋商文件规定的计量单位；磋商文件没有规定的，应采用中华人民共和国法定计量单位（货币单位：人民币元），否则视同未响应。</w:t>
      </w:r>
    </w:p>
    <w:p w14:paraId="0FD50A2F">
      <w:pPr>
        <w:widowControl/>
        <w:tabs>
          <w:tab w:val="center" w:pos="4771"/>
        </w:tabs>
        <w:spacing w:line="400" w:lineRule="exact"/>
        <w:ind w:firstLine="207" w:firstLineChars="98"/>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▲12、磋商报价</w:t>
      </w:r>
    </w:p>
    <w:p w14:paraId="2C7E02BD">
      <w:pPr>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12.1 响应方的磋商报价为含税总价（以人民币为结算单位），</w:t>
      </w:r>
      <w:r>
        <w:rPr>
          <w:rFonts w:hint="eastAsia" w:asciiTheme="minorEastAsia" w:hAnsiTheme="minorEastAsia" w:eastAsiaTheme="minorEastAsia" w:cstheme="minorEastAsia"/>
          <w:b/>
          <w:bCs/>
          <w:color w:val="auto"/>
          <w:kern w:val="0"/>
          <w:highlight w:val="none"/>
        </w:rPr>
        <w:t>包括为完成本采购项目的所有费用，如有漏项，视同已包含在其它项目中，总价不做调整。</w:t>
      </w:r>
    </w:p>
    <w:p w14:paraId="183BB7DB">
      <w:pPr>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12.2响应方的报价为一个固定总价。</w:t>
      </w:r>
    </w:p>
    <w:p w14:paraId="596303D4">
      <w:pPr>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12.3响应方对《响应一览表》中的报价只能提出一个不变报价，采购人不接受任何有选择的报价。</w:t>
      </w:r>
    </w:p>
    <w:p w14:paraId="00BFCDF3">
      <w:pPr>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12.4在服务内容相同的情况下，后轮磋商的价格、服务承诺及优惠条件等必须优于或等于前一轮磋商的价格、服务承诺及优惠条件。</w:t>
      </w:r>
    </w:p>
    <w:p w14:paraId="0446F955">
      <w:pPr>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12.5 文字大写的数据与数字表示有差别，以大写为准。</w:t>
      </w:r>
    </w:p>
    <w:p w14:paraId="70A1FAF6">
      <w:pPr>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12.6 响应方应按上述条款的要求填写，作为磋商小组选定成交方的标准之一，但不能限制采购人以其它方式签订合同的权力。</w:t>
      </w:r>
    </w:p>
    <w:p w14:paraId="559BEB16">
      <w:pPr>
        <w:spacing w:line="400" w:lineRule="exact"/>
        <w:ind w:firstLine="413" w:firstLineChars="196"/>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13、响应文件的编写要求</w:t>
      </w:r>
    </w:p>
    <w:p w14:paraId="62602BD5">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13</w:t>
      </w:r>
      <w:r>
        <w:rPr>
          <w:rFonts w:hint="eastAsia" w:asciiTheme="minorEastAsia" w:hAnsiTheme="minorEastAsia" w:eastAsiaTheme="minorEastAsia" w:cstheme="minorEastAsia"/>
          <w:color w:val="auto"/>
          <w:kern w:val="0"/>
          <w:highlight w:val="none"/>
          <w:shd w:val="clear" w:color="auto" w:fill="FFFFFF"/>
        </w:rPr>
        <w:t>.1响应方应按本磋商文件规定的格式和顺序编制并标注页码，响应文件内容不完整、编排混乱导致响应文件被误读、漏读或者查找不到相关内容的，为供应商的责任。</w:t>
      </w:r>
    </w:p>
    <w:p w14:paraId="07BA77CB">
      <w:pPr>
        <w:widowControl/>
        <w:spacing w:line="400" w:lineRule="exact"/>
        <w:ind w:firstLine="205" w:firstLineChars="98"/>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▲13</w:t>
      </w:r>
      <w:r>
        <w:rPr>
          <w:rFonts w:hint="eastAsia" w:asciiTheme="minorEastAsia" w:hAnsiTheme="minorEastAsia" w:eastAsiaTheme="minorEastAsia" w:cstheme="minorEastAsia"/>
          <w:color w:val="auto"/>
          <w:kern w:val="0"/>
          <w:highlight w:val="none"/>
          <w:shd w:val="clear" w:color="auto" w:fill="FFFFFF"/>
        </w:rPr>
        <w:t>.2 保证所提供的全部资料的真实性、完整性及有效性，对磋商文件作出实质性响应。否则，其响应文件可能被拒绝。</w:t>
      </w:r>
    </w:p>
    <w:p w14:paraId="44F37FB1">
      <w:pPr>
        <w:adjustRightInd w:val="0"/>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14、响应文件的制作</w:t>
      </w:r>
    </w:p>
    <w:p w14:paraId="5704DDD3">
      <w:pPr>
        <w:adjustRightInd w:val="0"/>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电子响应文件按“政采云供应商项目采购-电子招投标操作指南”及本磋商文件要求制作、加密并递交。</w:t>
      </w:r>
    </w:p>
    <w:p w14:paraId="336E2CD0">
      <w:pPr>
        <w:widowControl/>
        <w:spacing w:line="400" w:lineRule="exact"/>
        <w:ind w:firstLine="422" w:firstLineChars="20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15、磋商的有效期</w:t>
      </w:r>
    </w:p>
    <w:p w14:paraId="203827C0">
      <w:pPr>
        <w:widowControl/>
        <w:spacing w:line="400" w:lineRule="exact"/>
        <w:ind w:firstLine="420" w:firstLineChars="200"/>
        <w:jc w:val="left"/>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15.1</w:t>
      </w:r>
      <w:r>
        <w:rPr>
          <w:rFonts w:hint="eastAsia" w:asciiTheme="minorEastAsia" w:hAnsiTheme="minorEastAsia" w:eastAsiaTheme="minorEastAsia" w:cstheme="minorEastAsia"/>
          <w:color w:val="auto"/>
          <w:highlight w:val="none"/>
          <w:shd w:val="clear" w:color="auto" w:fill="FFFFFF"/>
        </w:rPr>
        <w:t>响应文件提交截止日起90日内。</w:t>
      </w:r>
    </w:p>
    <w:p w14:paraId="694F4514">
      <w:pPr>
        <w:widowControl/>
        <w:spacing w:line="400" w:lineRule="exact"/>
        <w:ind w:firstLine="420" w:firstLineChars="200"/>
        <w:jc w:val="left"/>
        <w:rPr>
          <w:rFonts w:asciiTheme="minorEastAsia" w:hAnsiTheme="minorEastAsia" w:eastAsiaTheme="minorEastAsia" w:cstheme="minorEastAsia"/>
          <w:color w:val="auto"/>
          <w:spacing w:val="-8"/>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 xml:space="preserve">15.2 </w:t>
      </w:r>
      <w:r>
        <w:rPr>
          <w:rFonts w:hint="eastAsia" w:asciiTheme="minorEastAsia" w:hAnsiTheme="minorEastAsia" w:eastAsiaTheme="minorEastAsia" w:cstheme="minorEastAsia"/>
          <w:color w:val="auto"/>
          <w:spacing w:val="-8"/>
          <w:kern w:val="0"/>
          <w:highlight w:val="none"/>
          <w:shd w:val="clear" w:color="auto" w:fill="FFFFFF"/>
        </w:rPr>
        <w:t>特殊情况下，采购人可与供应商协商延长磋商有效期。</w:t>
      </w:r>
    </w:p>
    <w:p w14:paraId="56D4FAB2">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2"/>
        <w:rPr>
          <w:rFonts w:ascii="宋体" w:hAnsi="宋体" w:cs="宋体"/>
          <w:b/>
          <w:bCs/>
          <w:color w:val="auto"/>
          <w:kern w:val="0"/>
          <w:sz w:val="28"/>
          <w:szCs w:val="28"/>
          <w:highlight w:val="none"/>
        </w:rPr>
      </w:pPr>
      <w:bookmarkStart w:id="48" w:name="_Toc333842548"/>
      <w:bookmarkStart w:id="49" w:name="_Toc393201711"/>
      <w:bookmarkStart w:id="50" w:name="_Toc433917264"/>
      <w:bookmarkStart w:id="51" w:name="_Toc326937534"/>
      <w:bookmarkStart w:id="52" w:name="_Toc504642668"/>
      <w:bookmarkStart w:id="53" w:name="_Toc358384692"/>
      <w:r>
        <w:rPr>
          <w:rFonts w:hint="eastAsia" w:ascii="宋体" w:hAnsi="宋体" w:cs="宋体"/>
          <w:b/>
          <w:bCs/>
          <w:color w:val="auto"/>
          <w:kern w:val="0"/>
          <w:sz w:val="28"/>
          <w:szCs w:val="28"/>
          <w:highlight w:val="none"/>
        </w:rPr>
        <w:t>四、响应文件的递交</w:t>
      </w:r>
      <w:bookmarkEnd w:id="48"/>
      <w:bookmarkEnd w:id="49"/>
      <w:bookmarkEnd w:id="50"/>
      <w:bookmarkEnd w:id="51"/>
      <w:bookmarkEnd w:id="52"/>
      <w:bookmarkEnd w:id="53"/>
    </w:p>
    <w:p w14:paraId="36C87155">
      <w:pPr>
        <w:widowControl/>
        <w:spacing w:line="400" w:lineRule="exact"/>
        <w:ind w:firstLine="422" w:firstLineChars="200"/>
        <w:jc w:val="left"/>
        <w:rPr>
          <w:rFonts w:ascii="宋体" w:hAnsi="宋体" w:cs="宋体"/>
          <w:b/>
          <w:bCs/>
          <w:color w:val="auto"/>
          <w:kern w:val="0"/>
          <w:highlight w:val="none"/>
        </w:rPr>
      </w:pPr>
      <w:r>
        <w:rPr>
          <w:rFonts w:hint="eastAsia" w:ascii="宋体" w:hAnsi="宋体" w:cs="宋体"/>
          <w:b/>
          <w:bCs/>
          <w:color w:val="auto"/>
          <w:kern w:val="0"/>
          <w:highlight w:val="none"/>
        </w:rPr>
        <w:t>16、 响应文件的签署</w:t>
      </w:r>
    </w:p>
    <w:p w14:paraId="69D145E9">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16.1电子响应文件按“政采云平台供应商项目采购-电子招投标操作指南”</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"https://help.zcy.gov.cn/web/site_2/2018/12-28/2573.html）及本招标文件规定的格式和顺序编制电子投标文件并进行关联定位。" </w:instrText>
      </w:r>
      <w:r>
        <w:rPr>
          <w:color w:val="auto"/>
          <w:highlight w:val="none"/>
        </w:rPr>
        <w:fldChar w:fldCharType="separate"/>
      </w:r>
      <w:r>
        <w:rPr>
          <w:rFonts w:hint="eastAsia" w:ascii="宋体" w:hAnsi="宋体" w:cs="宋体"/>
          <w:bCs/>
          <w:color w:val="auto"/>
          <w:highlight w:val="none"/>
        </w:rPr>
        <w:t>及本磋商文件规定的格式和顺序编制电子响应文件并进行关联定位。</w:t>
      </w:r>
      <w:r>
        <w:rPr>
          <w:rFonts w:hint="eastAsia" w:ascii="宋体" w:hAnsi="宋体" w:cs="宋体"/>
          <w:bCs/>
          <w:color w:val="auto"/>
          <w:highlight w:val="none"/>
        </w:rPr>
        <w:fldChar w:fldCharType="end"/>
      </w:r>
    </w:p>
    <w:p w14:paraId="2B9AA35A">
      <w:pPr>
        <w:spacing w:line="400" w:lineRule="exact"/>
        <w:ind w:firstLine="210" w:firstLineChars="100"/>
        <w:rPr>
          <w:rFonts w:ascii="宋体" w:hAnsi="宋体" w:cs="宋体"/>
          <w:bCs/>
          <w:color w:val="auto"/>
          <w:highlight w:val="none"/>
        </w:rPr>
      </w:pPr>
      <w:r>
        <w:rPr>
          <w:rFonts w:hint="eastAsia" w:ascii="宋体" w:hAnsi="宋体" w:cs="宋体"/>
          <w:bCs/>
          <w:color w:val="auto"/>
          <w:highlight w:val="none"/>
        </w:rPr>
        <w:t>▲16.2电子响应文件中须加盖公章部分均采用CA签章。</w:t>
      </w:r>
    </w:p>
    <w:p w14:paraId="10775546">
      <w:pPr>
        <w:widowControl/>
        <w:spacing w:line="400" w:lineRule="exact"/>
        <w:ind w:firstLine="422" w:firstLineChars="200"/>
        <w:jc w:val="left"/>
        <w:rPr>
          <w:rFonts w:ascii="宋体" w:hAnsi="宋体" w:cs="宋体"/>
          <w:bCs/>
          <w:color w:val="auto"/>
          <w:highlight w:val="none"/>
        </w:rPr>
      </w:pPr>
      <w:bookmarkStart w:id="54" w:name="_Toc326937535"/>
      <w:bookmarkStart w:id="55" w:name="_Toc333842549"/>
      <w:bookmarkStart w:id="56" w:name="_Toc393201712"/>
      <w:bookmarkStart w:id="57" w:name="_Toc433917265"/>
      <w:bookmarkStart w:id="58" w:name="_Toc358384693"/>
      <w:bookmarkStart w:id="59" w:name="_Toc504642669"/>
      <w:r>
        <w:rPr>
          <w:rFonts w:hint="eastAsia" w:ascii="宋体" w:hAnsi="宋体" w:cs="宋体"/>
          <w:b/>
          <w:bCs/>
          <w:color w:val="auto"/>
          <w:kern w:val="0"/>
          <w:highlight w:val="none"/>
        </w:rPr>
        <w:t>17、响应文件提交截止时间和</w:t>
      </w:r>
      <w:r>
        <w:rPr>
          <w:rFonts w:hint="eastAsia" w:ascii="宋体" w:hAnsi="宋体" w:cs="宋体"/>
          <w:b/>
          <w:bCs/>
          <w:color w:val="auto"/>
          <w:kern w:val="0"/>
          <w:highlight w:val="none"/>
          <w:lang w:eastAsia="zh-CN"/>
        </w:rPr>
        <w:t>磋商</w:t>
      </w:r>
      <w:r>
        <w:rPr>
          <w:rFonts w:hint="eastAsia" w:ascii="宋体" w:hAnsi="宋体" w:cs="宋体"/>
          <w:b/>
          <w:bCs/>
          <w:color w:val="auto"/>
          <w:kern w:val="0"/>
          <w:highlight w:val="none"/>
        </w:rPr>
        <w:t>地址</w:t>
      </w:r>
    </w:p>
    <w:p w14:paraId="1481585C">
      <w:pPr>
        <w:pStyle w:val="30"/>
        <w:tabs>
          <w:tab w:val="left" w:pos="6930"/>
        </w:tabs>
        <w:spacing w:beforeAutospacing="0" w:afterAutospacing="0" w:line="400" w:lineRule="exact"/>
        <w:ind w:firstLine="420" w:firstLineChars="200"/>
        <w:rPr>
          <w:rFonts w:ascii="宋体" w:hAnsi="宋体" w:cs="宋体"/>
          <w:bCs/>
          <w:color w:val="000000" w:themeColor="text1"/>
          <w:kern w:val="2"/>
          <w:sz w:val="21"/>
          <w:szCs w:val="21"/>
          <w:highlight w:val="none"/>
          <w14:textFill>
            <w14:solidFill>
              <w14:schemeClr w14:val="tx1"/>
            </w14:solidFill>
          </w14:textFill>
        </w:rPr>
      </w:pPr>
      <w:r>
        <w:rPr>
          <w:rFonts w:hint="eastAsia" w:ascii="宋体" w:hAnsi="宋体" w:cs="宋体"/>
          <w:bCs/>
          <w:color w:val="000000" w:themeColor="text1"/>
          <w:kern w:val="2"/>
          <w:sz w:val="21"/>
          <w:szCs w:val="21"/>
          <w:highlight w:val="none"/>
          <w14:textFill>
            <w14:solidFill>
              <w14:schemeClr w14:val="tx1"/>
            </w14:solidFill>
          </w14:textFill>
        </w:rPr>
        <w:t>17.1</w:t>
      </w:r>
      <w:r>
        <w:rPr>
          <w:rFonts w:hint="eastAsia" w:ascii="宋体" w:hAnsi="宋体" w:eastAsia="宋体" w:cs="宋体"/>
          <w:bCs/>
          <w:color w:val="auto"/>
          <w:kern w:val="2"/>
          <w:sz w:val="21"/>
          <w:szCs w:val="21"/>
          <w:highlight w:val="none"/>
          <w:lang w:val="en-US" w:eastAsia="zh-CN" w:bidi="ar-SA"/>
        </w:rPr>
        <w:t>截止时间：</w:t>
      </w:r>
      <w:r>
        <w:rPr>
          <w:rFonts w:hint="eastAsia" w:ascii="宋体" w:hAnsi="宋体" w:cs="宋体"/>
          <w:color w:val="000000" w:themeColor="text1"/>
          <w:sz w:val="21"/>
          <w:szCs w:val="21"/>
          <w:highlight w:val="none"/>
          <w:u w:val="single"/>
          <w:lang w:eastAsia="zh-CN"/>
          <w14:textFill>
            <w14:solidFill>
              <w14:schemeClr w14:val="tx1"/>
            </w14:solidFill>
          </w14:textFill>
        </w:rPr>
        <w:t>2025年</w:t>
      </w:r>
      <w:r>
        <w:rPr>
          <w:rFonts w:hint="eastAsia" w:ascii="宋体" w:hAnsi="宋体" w:cs="宋体"/>
          <w:color w:val="000000" w:themeColor="text1"/>
          <w:sz w:val="21"/>
          <w:szCs w:val="21"/>
          <w:highlight w:val="none"/>
          <w:u w:val="single"/>
          <w:lang w:val="en-US" w:eastAsia="zh-CN"/>
          <w14:textFill>
            <w14:solidFill>
              <w14:schemeClr w14:val="tx1"/>
            </w14:solidFill>
          </w14:textFill>
        </w:rPr>
        <w:t>7</w:t>
      </w:r>
      <w:r>
        <w:rPr>
          <w:rFonts w:hint="eastAsia" w:ascii="宋体" w:hAnsi="宋体" w:cs="宋体"/>
          <w:color w:val="000000" w:themeColor="text1"/>
          <w:sz w:val="21"/>
          <w:szCs w:val="21"/>
          <w:highlight w:val="none"/>
          <w:u w:val="single"/>
          <w:lang w:eastAsia="zh-CN"/>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1</w:t>
      </w:r>
      <w:r>
        <w:rPr>
          <w:rFonts w:hint="eastAsia" w:ascii="宋体" w:hAnsi="宋体" w:cs="宋体"/>
          <w:color w:val="000000" w:themeColor="text1"/>
          <w:sz w:val="21"/>
          <w:szCs w:val="21"/>
          <w:highlight w:val="none"/>
          <w:u w:val="single"/>
          <w:lang w:eastAsia="zh-CN"/>
          <w14:textFill>
            <w14:solidFill>
              <w14:schemeClr w14:val="tx1"/>
            </w14:solidFill>
          </w14:textFill>
        </w:rPr>
        <w:t>日9点30分</w:t>
      </w:r>
      <w:r>
        <w:rPr>
          <w:rFonts w:hint="eastAsia" w:ascii="宋体" w:hAnsi="宋体" w:cs="宋体"/>
          <w:bCs/>
          <w:color w:val="000000" w:themeColor="text1"/>
          <w:kern w:val="2"/>
          <w:sz w:val="21"/>
          <w:szCs w:val="21"/>
          <w:highlight w:val="none"/>
          <w14:textFill>
            <w14:solidFill>
              <w14:schemeClr w14:val="tx1"/>
            </w14:solidFill>
          </w14:textFill>
        </w:rPr>
        <w:t>，逾期不受理；</w:t>
      </w:r>
    </w:p>
    <w:p w14:paraId="61C71649">
      <w:pPr>
        <w:pStyle w:val="19"/>
        <w:adjustRightInd w:val="0"/>
        <w:snapToGrid w:val="0"/>
        <w:spacing w:line="400" w:lineRule="exact"/>
        <w:ind w:firstLine="420" w:firstLineChars="200"/>
        <w:rPr>
          <w:rFonts w:hAnsi="宋体"/>
          <w:b/>
          <w:strike/>
          <w:color w:val="auto"/>
          <w:highlight w:val="none"/>
        </w:rPr>
      </w:pPr>
      <w:r>
        <w:rPr>
          <w:rFonts w:hint="eastAsia" w:hAnsi="宋体"/>
          <w:bCs/>
          <w:color w:val="auto"/>
          <w:highlight w:val="none"/>
        </w:rPr>
        <w:t>17.2地点：</w:t>
      </w:r>
      <w:r>
        <w:rPr>
          <w:rStyle w:val="60"/>
          <w:rFonts w:hint="eastAsia"/>
          <w:color w:val="auto"/>
          <w:highlight w:val="none"/>
        </w:rPr>
        <w:t>开化县公共资源交易中心开标厅</w:t>
      </w:r>
      <w:r>
        <w:rPr>
          <w:rFonts w:hint="eastAsia" w:ascii="宋体" w:hAnsi="宋体" w:cs="宋体"/>
          <w:color w:val="auto"/>
          <w:highlight w:val="none"/>
        </w:rPr>
        <w:t>（开化县凤凰南路</w:t>
      </w:r>
      <w:r>
        <w:rPr>
          <w:rFonts w:ascii="宋体" w:hAnsi="宋体" w:cs="宋体"/>
          <w:color w:val="auto"/>
          <w:highlight w:val="none"/>
        </w:rPr>
        <w:t>2</w:t>
      </w:r>
      <w:r>
        <w:rPr>
          <w:rFonts w:hint="eastAsia" w:ascii="宋体" w:hAnsi="宋体" w:cs="宋体"/>
          <w:color w:val="auto"/>
          <w:highlight w:val="none"/>
        </w:rPr>
        <w:t>号</w:t>
      </w:r>
      <w:r>
        <w:rPr>
          <w:rFonts w:ascii="宋体" w:hAnsi="宋体" w:cs="宋体"/>
          <w:color w:val="auto"/>
          <w:highlight w:val="none"/>
        </w:rPr>
        <w:t>5</w:t>
      </w:r>
      <w:r>
        <w:rPr>
          <w:rFonts w:hint="eastAsia" w:ascii="宋体" w:hAnsi="宋体" w:cs="宋体"/>
          <w:color w:val="auto"/>
          <w:highlight w:val="none"/>
        </w:rPr>
        <w:t>楼）</w:t>
      </w:r>
    </w:p>
    <w:p w14:paraId="4C0F80F7">
      <w:pPr>
        <w:pStyle w:val="9"/>
        <w:spacing w:line="400" w:lineRule="exact"/>
        <w:ind w:firstLine="422" w:firstLineChars="200"/>
        <w:rPr>
          <w:rFonts w:ascii="宋体" w:hAnsi="宋体" w:eastAsia="宋体" w:cs="宋体"/>
          <w:color w:val="auto"/>
          <w:sz w:val="21"/>
          <w:highlight w:val="none"/>
        </w:rPr>
      </w:pPr>
      <w:r>
        <w:rPr>
          <w:rFonts w:hint="eastAsia" w:ascii="宋体" w:hAnsi="宋体" w:eastAsia="宋体" w:cs="宋体"/>
          <w:color w:val="auto"/>
          <w:sz w:val="21"/>
          <w:highlight w:val="none"/>
        </w:rPr>
        <w:t>18、响应文件的</w:t>
      </w:r>
      <w:r>
        <w:rPr>
          <w:rFonts w:hint="eastAsia" w:ascii="宋体" w:hAnsi="宋体" w:eastAsia="宋体" w:cs="宋体"/>
          <w:bCs w:val="0"/>
          <w:color w:val="auto"/>
          <w:sz w:val="21"/>
          <w:highlight w:val="none"/>
        </w:rPr>
        <w:t>补充、修改和撤回</w:t>
      </w:r>
    </w:p>
    <w:p w14:paraId="79446CD6">
      <w:pPr>
        <w:autoSpaceDE w:val="0"/>
        <w:autoSpaceDN w:val="0"/>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kern w:val="0"/>
          <w:highlight w:val="none"/>
        </w:rPr>
        <w:t>18.1</w:t>
      </w:r>
      <w:r>
        <w:rPr>
          <w:rFonts w:hint="eastAsia" w:ascii="宋体" w:hAnsi="宋体" w:cs="宋体"/>
          <w:color w:val="auto"/>
          <w:highlight w:val="none"/>
          <w:lang w:eastAsia="zh-CN"/>
        </w:rPr>
        <w:t>响应方</w:t>
      </w:r>
      <w:r>
        <w:rPr>
          <w:rFonts w:hint="eastAsia" w:ascii="宋体" w:hAnsi="宋体" w:cs="宋体"/>
          <w:color w:val="auto"/>
          <w:highlight w:val="none"/>
        </w:rPr>
        <w:t>应当在响应文件提交截止时间前完成电子响应文件的传输递交，响应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p w14:paraId="349F2608">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18.2在递交响应文件截止期之后，</w:t>
      </w:r>
      <w:r>
        <w:rPr>
          <w:rFonts w:hint="eastAsia" w:ascii="宋体" w:hAnsi="宋体" w:cs="宋体"/>
          <w:color w:val="auto"/>
          <w:highlight w:val="none"/>
          <w:lang w:eastAsia="zh-CN"/>
        </w:rPr>
        <w:t>响应方</w:t>
      </w:r>
      <w:r>
        <w:rPr>
          <w:rFonts w:hint="eastAsia" w:ascii="宋体" w:hAnsi="宋体" w:cs="宋体"/>
          <w:color w:val="auto"/>
          <w:highlight w:val="none"/>
        </w:rPr>
        <w:t>不得对其响应文件做任何修改。</w:t>
      </w:r>
    </w:p>
    <w:p w14:paraId="261C929A">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18.3递交响应文件截止期后，</w:t>
      </w:r>
      <w:r>
        <w:rPr>
          <w:rFonts w:hint="eastAsia" w:ascii="宋体" w:hAnsi="宋体" w:cs="宋体"/>
          <w:color w:val="auto"/>
          <w:highlight w:val="none"/>
          <w:lang w:eastAsia="zh-CN"/>
        </w:rPr>
        <w:t>响应方</w:t>
      </w:r>
      <w:r>
        <w:rPr>
          <w:rFonts w:hint="eastAsia" w:ascii="宋体" w:hAnsi="宋体" w:cs="宋体"/>
          <w:color w:val="auto"/>
          <w:highlight w:val="none"/>
        </w:rPr>
        <w:t>不得撤回其响应文件。</w:t>
      </w:r>
    </w:p>
    <w:p w14:paraId="02660AF7">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18.4实质上没有响应本文件要求的响应文件将被拒绝。</w:t>
      </w:r>
      <w:r>
        <w:rPr>
          <w:rFonts w:hint="eastAsia" w:ascii="宋体" w:hAnsi="宋体" w:cs="宋体"/>
          <w:color w:val="auto"/>
          <w:highlight w:val="none"/>
          <w:lang w:eastAsia="zh-CN"/>
        </w:rPr>
        <w:t>响应方</w:t>
      </w:r>
      <w:r>
        <w:rPr>
          <w:rFonts w:hint="eastAsia" w:ascii="宋体" w:hAnsi="宋体" w:cs="宋体"/>
          <w:color w:val="auto"/>
          <w:highlight w:val="none"/>
        </w:rPr>
        <w:t>不得通过修正或撤销不合要求的偏离或保留从而使其</w:t>
      </w:r>
      <w:r>
        <w:rPr>
          <w:rFonts w:hint="eastAsia" w:ascii="宋体" w:hAnsi="宋体" w:cs="宋体"/>
          <w:color w:val="auto"/>
          <w:highlight w:val="none"/>
          <w:lang w:eastAsia="zh-CN"/>
        </w:rPr>
        <w:t>响应文件</w:t>
      </w:r>
      <w:r>
        <w:rPr>
          <w:rFonts w:hint="eastAsia" w:ascii="宋体" w:hAnsi="宋体" w:cs="宋体"/>
          <w:color w:val="auto"/>
          <w:highlight w:val="none"/>
        </w:rPr>
        <w:t>成为实质上响应的文件。</w:t>
      </w:r>
    </w:p>
    <w:p w14:paraId="25F22490">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2"/>
        <w:rPr>
          <w:rFonts w:hint="eastAsia" w:ascii="宋体" w:hAnsi="宋体" w:cs="宋体"/>
          <w:b/>
          <w:bCs/>
          <w:color w:val="auto"/>
          <w:kern w:val="0"/>
          <w:sz w:val="28"/>
          <w:szCs w:val="28"/>
          <w:highlight w:val="none"/>
        </w:rPr>
      </w:pPr>
    </w:p>
    <w:p w14:paraId="748B3B91">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2"/>
        <w:rPr>
          <w:rFonts w:hint="eastAsia" w:ascii="宋体" w:hAnsi="宋体" w:cs="宋体"/>
          <w:b/>
          <w:bCs/>
          <w:color w:val="auto"/>
          <w:kern w:val="0"/>
          <w:sz w:val="28"/>
          <w:szCs w:val="28"/>
          <w:highlight w:val="none"/>
        </w:rPr>
      </w:pPr>
    </w:p>
    <w:p w14:paraId="1D10F03E">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2"/>
        <w:rPr>
          <w:rFonts w:hint="eastAsia" w:ascii="宋体" w:hAnsi="宋体" w:cs="宋体"/>
          <w:b/>
          <w:bCs/>
          <w:color w:val="auto"/>
          <w:kern w:val="0"/>
          <w:sz w:val="28"/>
          <w:szCs w:val="28"/>
          <w:highlight w:val="none"/>
        </w:rPr>
      </w:pPr>
    </w:p>
    <w:p w14:paraId="5FCEB8E9">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五、磋商、</w:t>
      </w:r>
      <w:bookmarkEnd w:id="54"/>
      <w:bookmarkEnd w:id="55"/>
      <w:r>
        <w:rPr>
          <w:rFonts w:ascii="宋体" w:hAnsi="宋体" w:cs="宋体"/>
          <w:b/>
          <w:bCs/>
          <w:color w:val="auto"/>
          <w:kern w:val="0"/>
          <w:sz w:val="28"/>
          <w:szCs w:val="28"/>
          <w:highlight w:val="none"/>
        </w:rPr>
        <w:t>评审</w:t>
      </w:r>
      <w:bookmarkEnd w:id="56"/>
      <w:bookmarkEnd w:id="57"/>
      <w:bookmarkEnd w:id="58"/>
      <w:bookmarkEnd w:id="59"/>
    </w:p>
    <w:p w14:paraId="330E9DCB">
      <w:pPr>
        <w:spacing w:line="400" w:lineRule="exact"/>
        <w:ind w:firstLine="413" w:firstLineChars="196"/>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19、磋商会议程序</w:t>
      </w:r>
    </w:p>
    <w:p w14:paraId="077E7241">
      <w:pPr>
        <w:snapToGrid w:val="0"/>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19.1</w:t>
      </w:r>
      <w:r>
        <w:rPr>
          <w:rFonts w:hint="eastAsia" w:ascii="宋体" w:hAnsi="宋体" w:cs="宋体"/>
          <w:b/>
          <w:bCs/>
          <w:color w:val="auto"/>
          <w:highlight w:val="none"/>
          <w:lang w:eastAsia="zh-CN"/>
        </w:rPr>
        <w:t>磋商</w:t>
      </w:r>
      <w:r>
        <w:rPr>
          <w:rFonts w:hint="eastAsia" w:ascii="宋体" w:hAnsi="宋体" w:cs="宋体"/>
          <w:b/>
          <w:bCs/>
          <w:color w:val="auto"/>
          <w:highlight w:val="none"/>
        </w:rPr>
        <w:t>后</w:t>
      </w:r>
      <w:r>
        <w:rPr>
          <w:rFonts w:hint="eastAsia" w:ascii="宋体" w:hAnsi="宋体" w:cs="宋体"/>
          <w:b/>
          <w:bCs/>
          <w:color w:val="auto"/>
          <w:highlight w:val="none"/>
          <w:lang w:eastAsia="zh-CN"/>
        </w:rPr>
        <w:t>响应方</w:t>
      </w:r>
      <w:r>
        <w:rPr>
          <w:rFonts w:hint="eastAsia" w:ascii="宋体" w:hAnsi="宋体" w:cs="宋体"/>
          <w:b/>
          <w:bCs/>
          <w:color w:val="auto"/>
          <w:highlight w:val="none"/>
        </w:rPr>
        <w:t>登录政采云平台，用“项目采购-</w:t>
      </w:r>
      <w:r>
        <w:rPr>
          <w:rFonts w:hint="eastAsia" w:ascii="宋体" w:hAnsi="宋体" w:cs="宋体"/>
          <w:b/>
          <w:bCs/>
          <w:color w:val="auto"/>
          <w:highlight w:val="none"/>
          <w:lang w:eastAsia="zh-CN"/>
        </w:rPr>
        <w:t>磋商</w:t>
      </w:r>
      <w:r>
        <w:rPr>
          <w:rFonts w:hint="eastAsia" w:ascii="宋体" w:hAnsi="宋体" w:cs="宋体"/>
          <w:b/>
          <w:bCs/>
          <w:color w:val="auto"/>
          <w:highlight w:val="none"/>
        </w:rPr>
        <w:t>评标”功能对电子响应文件进行在线解密。在线解密电子响应文件时间为</w:t>
      </w:r>
      <w:r>
        <w:rPr>
          <w:rFonts w:hint="eastAsia" w:ascii="宋体" w:hAnsi="宋体" w:cs="宋体"/>
          <w:b/>
          <w:bCs/>
          <w:color w:val="auto"/>
          <w:highlight w:val="none"/>
          <w:lang w:eastAsia="zh-CN"/>
        </w:rPr>
        <w:t>磋商</w:t>
      </w:r>
      <w:r>
        <w:rPr>
          <w:rFonts w:hint="eastAsia" w:ascii="宋体" w:hAnsi="宋体" w:cs="宋体"/>
          <w:b/>
          <w:bCs/>
          <w:color w:val="auto"/>
          <w:highlight w:val="none"/>
        </w:rPr>
        <w:t>时间起30分钟内。</w:t>
      </w:r>
    </w:p>
    <w:p w14:paraId="324B54A7">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w:t>
      </w:r>
      <w:r>
        <w:rPr>
          <w:rFonts w:hint="eastAsia" w:ascii="宋体" w:hAnsi="宋体" w:cs="宋体"/>
          <w:bCs/>
          <w:color w:val="auto"/>
          <w:highlight w:val="none"/>
          <w:lang w:val="en-US" w:eastAsia="zh-CN"/>
        </w:rPr>
        <w:t>2</w:t>
      </w:r>
      <w:r>
        <w:rPr>
          <w:rFonts w:hint="eastAsia" w:ascii="宋体" w:hAnsi="宋体" w:cs="宋体"/>
          <w:bCs/>
          <w:color w:val="auto"/>
          <w:highlight w:val="none"/>
        </w:rPr>
        <w:t>磋商小组对各供应商的资格证明文件进行评审，公布资格证明文件评审结果。</w:t>
      </w:r>
    </w:p>
    <w:p w14:paraId="3F3DC2DD">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w:t>
      </w:r>
      <w:r>
        <w:rPr>
          <w:rFonts w:hint="eastAsia" w:ascii="宋体" w:hAnsi="宋体" w:cs="宋体"/>
          <w:bCs/>
          <w:color w:val="auto"/>
          <w:highlight w:val="none"/>
          <w:lang w:val="en-US" w:eastAsia="zh-CN"/>
        </w:rPr>
        <w:t>3</w:t>
      </w:r>
      <w:r>
        <w:rPr>
          <w:rFonts w:hint="eastAsia" w:ascii="宋体" w:hAnsi="宋体" w:cs="宋体"/>
          <w:bCs/>
          <w:color w:val="auto"/>
          <w:highlight w:val="none"/>
        </w:rPr>
        <w:t>磋商小组对各供应商的技术商务文件和报价文件进行评审；磋商小组分别与供应商就价格、服务等认为需要磋商的内容进行磋商。逐家磋商为一个轮次，磋商轮次由磋商小组视情况决定；</w:t>
      </w:r>
    </w:p>
    <w:p w14:paraId="041F91DF">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w:t>
      </w:r>
      <w:r>
        <w:rPr>
          <w:rFonts w:hint="eastAsia" w:ascii="宋体" w:hAnsi="宋体" w:cs="宋体"/>
          <w:bCs/>
          <w:color w:val="auto"/>
          <w:highlight w:val="none"/>
          <w:lang w:val="en-US" w:eastAsia="zh-CN"/>
        </w:rPr>
        <w:t>4</w:t>
      </w:r>
      <w:r>
        <w:rPr>
          <w:rFonts w:hint="eastAsia" w:ascii="宋体" w:hAnsi="宋体" w:cs="宋体"/>
          <w:bCs/>
          <w:color w:val="auto"/>
          <w:highlight w:val="none"/>
        </w:rPr>
        <w:t>磋商结束后，经磋商确定最终采购需求和提交最后报价的供应商后，由磋商小组采用综合评分法对提交最后报价的供应商的响应文件和最后报价进行综合评分（磋商文件能够详细列明采购标的的技术、服务要求的，磋商结束后，磋商小组应当要求所有实质性响应的供应商在规定时间内提交最后报价，提交最后报价的供应商不得少于3家）；</w:t>
      </w:r>
    </w:p>
    <w:p w14:paraId="3AEB4B93">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w:t>
      </w:r>
      <w:r>
        <w:rPr>
          <w:rFonts w:hint="eastAsia" w:ascii="宋体" w:hAnsi="宋体" w:cs="宋体"/>
          <w:bCs/>
          <w:color w:val="auto"/>
          <w:highlight w:val="none"/>
          <w:lang w:val="en-US" w:eastAsia="zh-CN"/>
        </w:rPr>
        <w:t>5</w:t>
      </w:r>
      <w:r>
        <w:rPr>
          <w:rFonts w:hint="eastAsia" w:ascii="宋体" w:hAnsi="宋体" w:cs="宋体"/>
          <w:bCs/>
          <w:color w:val="auto"/>
          <w:highlight w:val="none"/>
        </w:rPr>
        <w:t>由主持人宣布各供应商首次报价、最后报价、总得分；</w:t>
      </w:r>
    </w:p>
    <w:p w14:paraId="73598F96">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w:t>
      </w:r>
      <w:r>
        <w:rPr>
          <w:rFonts w:hint="eastAsia" w:ascii="宋体" w:hAnsi="宋体" w:cs="宋体"/>
          <w:bCs/>
          <w:color w:val="auto"/>
          <w:highlight w:val="none"/>
          <w:lang w:val="en-US" w:eastAsia="zh-CN"/>
        </w:rPr>
        <w:t>6</w:t>
      </w:r>
      <w:r>
        <w:rPr>
          <w:rFonts w:hint="eastAsia" w:ascii="宋体" w:hAnsi="宋体" w:cs="宋体"/>
          <w:bCs/>
          <w:color w:val="auto"/>
          <w:highlight w:val="none"/>
        </w:rPr>
        <w:t>磋商小组按磋商办法和细则规定推荐成交候选人；</w:t>
      </w:r>
    </w:p>
    <w:p w14:paraId="0FB59A39">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w:t>
      </w:r>
      <w:r>
        <w:rPr>
          <w:rFonts w:hint="eastAsia" w:ascii="宋体" w:hAnsi="宋体" w:cs="宋体"/>
          <w:bCs/>
          <w:color w:val="auto"/>
          <w:highlight w:val="none"/>
          <w:lang w:val="en-US" w:eastAsia="zh-CN"/>
        </w:rPr>
        <w:t>7</w:t>
      </w:r>
      <w:r>
        <w:rPr>
          <w:rFonts w:hint="eastAsia" w:ascii="宋体" w:hAnsi="宋体" w:cs="宋体"/>
          <w:bCs/>
          <w:color w:val="auto"/>
          <w:highlight w:val="none"/>
        </w:rPr>
        <w:t>主持人宣读评审结果；</w:t>
      </w:r>
    </w:p>
    <w:p w14:paraId="61C982E4">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宋体" w:hAnsi="宋体" w:cs="宋体"/>
          <w:bCs/>
          <w:color w:val="auto"/>
          <w:highlight w:val="none"/>
        </w:rPr>
        <w:t>19.</w:t>
      </w:r>
      <w:r>
        <w:rPr>
          <w:rFonts w:hint="eastAsia" w:ascii="宋体" w:hAnsi="宋体" w:cs="宋体"/>
          <w:bCs/>
          <w:color w:val="auto"/>
          <w:highlight w:val="none"/>
          <w:lang w:val="en-US" w:eastAsia="zh-CN"/>
        </w:rPr>
        <w:t>8</w:t>
      </w:r>
      <w:r>
        <w:rPr>
          <w:rFonts w:hint="eastAsia" w:asciiTheme="minorEastAsia" w:hAnsiTheme="minorEastAsia" w:eastAsiaTheme="minorEastAsia" w:cstheme="minorEastAsia"/>
          <w:color w:val="auto"/>
          <w:kern w:val="0"/>
          <w:highlight w:val="none"/>
          <w:shd w:val="clear" w:color="auto" w:fill="FFFFFF"/>
        </w:rPr>
        <w:t>磋商会议结束。</w:t>
      </w:r>
    </w:p>
    <w:p w14:paraId="27D75631">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特别说明：政采云公司如对电子化</w:t>
      </w:r>
      <w:r>
        <w:rPr>
          <w:rFonts w:hint="eastAsia" w:ascii="宋体" w:hAnsi="宋体" w:cs="宋体"/>
          <w:b/>
          <w:color w:val="auto"/>
          <w:highlight w:val="none"/>
          <w:lang w:eastAsia="zh-CN"/>
        </w:rPr>
        <w:t>磋商</w:t>
      </w:r>
      <w:r>
        <w:rPr>
          <w:rFonts w:hint="eastAsia" w:ascii="宋体" w:hAnsi="宋体" w:cs="宋体"/>
          <w:b/>
          <w:color w:val="auto"/>
          <w:highlight w:val="none"/>
        </w:rPr>
        <w:t>及评审程序有调整的，按调整后的程序操作。</w:t>
      </w:r>
    </w:p>
    <w:p w14:paraId="5084D9A2">
      <w:pPr>
        <w:spacing w:line="400" w:lineRule="exact"/>
        <w:ind w:firstLine="413" w:firstLineChars="196"/>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20、</w:t>
      </w:r>
      <w:r>
        <w:rPr>
          <w:rFonts w:hint="eastAsia" w:asciiTheme="minorEastAsia" w:hAnsiTheme="minorEastAsia" w:eastAsiaTheme="minorEastAsia" w:cstheme="minorEastAsia"/>
          <w:b/>
          <w:color w:val="auto"/>
          <w:kern w:val="0"/>
          <w:highlight w:val="none"/>
          <w:shd w:val="clear" w:color="auto" w:fill="FFFFFF"/>
        </w:rPr>
        <w:t>组建</w:t>
      </w:r>
      <w:r>
        <w:rPr>
          <w:rFonts w:hint="eastAsia" w:asciiTheme="minorEastAsia" w:hAnsiTheme="minorEastAsia" w:eastAsiaTheme="minorEastAsia" w:cstheme="minorEastAsia"/>
          <w:b/>
          <w:bCs/>
          <w:color w:val="auto"/>
          <w:kern w:val="0"/>
          <w:highlight w:val="none"/>
          <w:shd w:val="clear" w:color="auto" w:fill="FFFFFF"/>
        </w:rPr>
        <w:t>磋商小组</w:t>
      </w:r>
    </w:p>
    <w:p w14:paraId="16D3975F">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20.1</w:t>
      </w:r>
      <w:r>
        <w:rPr>
          <w:rFonts w:asciiTheme="minorEastAsia" w:hAnsiTheme="minorEastAsia" w:eastAsiaTheme="minorEastAsia" w:cstheme="minorEastAsia"/>
          <w:color w:val="auto"/>
          <w:kern w:val="0"/>
          <w:highlight w:val="none"/>
          <w:shd w:val="clear" w:color="auto" w:fill="FFFFFF"/>
        </w:rPr>
        <w:t>评审</w:t>
      </w:r>
      <w:r>
        <w:rPr>
          <w:rFonts w:hint="eastAsia" w:asciiTheme="minorEastAsia" w:hAnsiTheme="minorEastAsia" w:eastAsiaTheme="minorEastAsia" w:cstheme="minorEastAsia"/>
          <w:color w:val="auto"/>
          <w:kern w:val="0"/>
          <w:highlight w:val="none"/>
          <w:shd w:val="clear" w:color="auto" w:fill="FFFFFF"/>
        </w:rPr>
        <w:t>工作由磋商小组负责，磋商小组</w:t>
      </w:r>
      <w:r>
        <w:rPr>
          <w:rFonts w:hint="eastAsia" w:asciiTheme="minorEastAsia" w:hAnsiTheme="minorEastAsia" w:eastAsiaTheme="minorEastAsia" w:cstheme="minorEastAsia"/>
          <w:color w:val="auto"/>
          <w:highlight w:val="none"/>
        </w:rPr>
        <w:t>由采购人代表和评审专家组成，成员人数</w:t>
      </w:r>
      <w:r>
        <w:rPr>
          <w:rFonts w:hint="eastAsia" w:asciiTheme="minorEastAsia" w:hAnsiTheme="minorEastAsia" w:eastAsiaTheme="minorEastAsia" w:cstheme="minorEastAsia"/>
          <w:color w:val="auto"/>
          <w:kern w:val="0"/>
          <w:highlight w:val="none"/>
          <w:shd w:val="clear" w:color="auto" w:fill="FFFFFF"/>
        </w:rPr>
        <w:t>为</w:t>
      </w:r>
      <w:r>
        <w:rPr>
          <w:rFonts w:hint="eastAsia" w:asciiTheme="minorEastAsia" w:hAnsiTheme="minorEastAsia" w:eastAsiaTheme="minorEastAsia" w:cstheme="minorEastAsia"/>
          <w:color w:val="auto"/>
          <w:kern w:val="0"/>
          <w:highlight w:val="none"/>
          <w:shd w:val="clear" w:color="auto" w:fill="FFFFFF"/>
          <w:lang w:val="en-US" w:eastAsia="zh-CN"/>
        </w:rPr>
        <w:t>3</w:t>
      </w:r>
      <w:r>
        <w:rPr>
          <w:rFonts w:hint="eastAsia" w:asciiTheme="minorEastAsia" w:hAnsiTheme="minorEastAsia" w:eastAsiaTheme="minorEastAsia" w:cstheme="minorEastAsia"/>
          <w:color w:val="auto"/>
          <w:kern w:val="0"/>
          <w:highlight w:val="none"/>
          <w:shd w:val="clear" w:color="auto" w:fill="FFFFFF"/>
        </w:rPr>
        <w:t>人</w:t>
      </w:r>
      <w:r>
        <w:rPr>
          <w:rFonts w:hint="eastAsia" w:asciiTheme="minorEastAsia" w:hAnsiTheme="minorEastAsia" w:eastAsiaTheme="minorEastAsia" w:cstheme="minorEastAsia"/>
          <w:color w:val="auto"/>
          <w:kern w:val="0"/>
          <w:highlight w:val="none"/>
          <w:shd w:val="clear" w:color="auto" w:fill="FFFFFF"/>
          <w:lang w:val="en-US" w:eastAsia="zh-CN"/>
        </w:rPr>
        <w:t>以上</w:t>
      </w:r>
      <w:r>
        <w:rPr>
          <w:rFonts w:hint="eastAsia" w:asciiTheme="minorEastAsia" w:hAnsiTheme="minorEastAsia" w:eastAsiaTheme="minorEastAsia" w:cstheme="minorEastAsia"/>
          <w:color w:val="auto"/>
          <w:highlight w:val="none"/>
        </w:rPr>
        <w:t>，其中评审专家不得少于成员总数的三分之二</w:t>
      </w:r>
      <w:r>
        <w:rPr>
          <w:rFonts w:hint="eastAsia" w:asciiTheme="minorEastAsia" w:hAnsiTheme="minorEastAsia" w:eastAsiaTheme="minorEastAsia" w:cstheme="minorEastAsia"/>
          <w:color w:val="auto"/>
          <w:kern w:val="0"/>
          <w:highlight w:val="none"/>
          <w:shd w:val="clear" w:color="auto" w:fill="FFFFFF"/>
        </w:rPr>
        <w:t>；</w:t>
      </w:r>
    </w:p>
    <w:p w14:paraId="7A9A7FA7">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20.2</w:t>
      </w:r>
      <w:r>
        <w:rPr>
          <w:rFonts w:hint="eastAsia" w:asciiTheme="minorEastAsia" w:hAnsiTheme="minorEastAsia" w:eastAsiaTheme="minorEastAsia" w:cstheme="minorEastAsia"/>
          <w:bCs/>
          <w:color w:val="auto"/>
          <w:kern w:val="0"/>
          <w:highlight w:val="none"/>
          <w:shd w:val="clear" w:color="auto" w:fill="FFFFFF"/>
        </w:rPr>
        <w:t>磋商小组</w:t>
      </w:r>
      <w:r>
        <w:rPr>
          <w:rFonts w:hint="eastAsia" w:asciiTheme="minorEastAsia" w:hAnsiTheme="minorEastAsia" w:eastAsiaTheme="minorEastAsia" w:cstheme="minorEastAsia"/>
          <w:color w:val="auto"/>
          <w:kern w:val="0"/>
          <w:highlight w:val="none"/>
          <w:shd w:val="clear" w:color="auto" w:fill="FFFFFF"/>
        </w:rPr>
        <w:t>负责人由</w:t>
      </w:r>
      <w:r>
        <w:rPr>
          <w:rFonts w:hint="eastAsia" w:asciiTheme="minorEastAsia" w:hAnsiTheme="minorEastAsia" w:eastAsiaTheme="minorEastAsia" w:cstheme="minorEastAsia"/>
          <w:bCs/>
          <w:color w:val="auto"/>
          <w:kern w:val="0"/>
          <w:highlight w:val="none"/>
          <w:shd w:val="clear" w:color="auto" w:fill="FFFFFF"/>
        </w:rPr>
        <w:t>磋商小组</w:t>
      </w:r>
      <w:r>
        <w:rPr>
          <w:rFonts w:hint="eastAsia" w:asciiTheme="minorEastAsia" w:hAnsiTheme="minorEastAsia" w:eastAsiaTheme="minorEastAsia" w:cstheme="minorEastAsia"/>
          <w:color w:val="auto"/>
          <w:kern w:val="0"/>
          <w:highlight w:val="none"/>
          <w:shd w:val="clear" w:color="auto" w:fill="FFFFFF"/>
        </w:rPr>
        <w:t>成员推荐产生，采购人代表不得担任</w:t>
      </w:r>
      <w:r>
        <w:rPr>
          <w:rFonts w:hint="eastAsia" w:asciiTheme="minorEastAsia" w:hAnsiTheme="minorEastAsia" w:eastAsiaTheme="minorEastAsia" w:cstheme="minorEastAsia"/>
          <w:bCs/>
          <w:color w:val="auto"/>
          <w:kern w:val="0"/>
          <w:highlight w:val="none"/>
          <w:shd w:val="clear" w:color="auto" w:fill="FFFFFF"/>
        </w:rPr>
        <w:t>磋商小组</w:t>
      </w:r>
      <w:r>
        <w:rPr>
          <w:rFonts w:hint="eastAsia" w:asciiTheme="minorEastAsia" w:hAnsiTheme="minorEastAsia" w:eastAsiaTheme="minorEastAsia" w:cstheme="minorEastAsia"/>
          <w:color w:val="auto"/>
          <w:kern w:val="0"/>
          <w:highlight w:val="none"/>
          <w:shd w:val="clear" w:color="auto" w:fill="FFFFFF"/>
        </w:rPr>
        <w:t>负责人。</w:t>
      </w:r>
    </w:p>
    <w:p w14:paraId="7D8AEC17">
      <w:pPr>
        <w:spacing w:line="400" w:lineRule="exact"/>
        <w:ind w:firstLine="422"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21、</w:t>
      </w:r>
      <w:bookmarkStart w:id="60" w:name="_Toc457934633"/>
      <w:r>
        <w:rPr>
          <w:rFonts w:hint="eastAsia" w:asciiTheme="minorEastAsia" w:hAnsiTheme="minorEastAsia" w:eastAsiaTheme="minorEastAsia" w:cstheme="minorEastAsia"/>
          <w:b/>
          <w:bCs/>
          <w:color w:val="auto"/>
          <w:kern w:val="0"/>
          <w:highlight w:val="none"/>
          <w:shd w:val="clear" w:color="auto" w:fill="FFFFFF"/>
        </w:rPr>
        <w:t>磋商程序</w:t>
      </w:r>
      <w:bookmarkEnd w:id="60"/>
    </w:p>
    <w:p w14:paraId="7164E2CA">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21.1磋商小组评审供应商的响应性文件，并根据磋商文件规定的评审程序、评审方法和评</w:t>
      </w:r>
      <w:r>
        <w:rPr>
          <w:rFonts w:hint="eastAsia" w:asciiTheme="minorEastAsia" w:hAnsiTheme="minorEastAsia" w:eastAsiaTheme="minorEastAsia" w:cstheme="minorEastAsia"/>
          <w:bCs/>
          <w:color w:val="auto"/>
          <w:kern w:val="0"/>
          <w:highlight w:val="none"/>
          <w:shd w:val="clear" w:color="auto" w:fill="FFFFFF"/>
          <w:lang w:val="en-US" w:eastAsia="zh-CN"/>
        </w:rPr>
        <w:t xml:space="preserve"> </w:t>
      </w:r>
      <w:r>
        <w:rPr>
          <w:rFonts w:hint="eastAsia" w:asciiTheme="minorEastAsia" w:hAnsiTheme="minorEastAsia" w:eastAsiaTheme="minorEastAsia" w:cstheme="minorEastAsia"/>
          <w:bCs/>
          <w:color w:val="auto"/>
          <w:kern w:val="0"/>
          <w:highlight w:val="none"/>
          <w:shd w:val="clear" w:color="auto" w:fill="FFFFFF"/>
        </w:rPr>
        <w:t>交响应文件的供应商。磋商文件内容违反国家有关强制性规定的，磋商小组应当停止评审并向采购人或者采购代理机构说明情况。</w:t>
      </w:r>
    </w:p>
    <w:p w14:paraId="2F29E6A1">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21.2磋商小组所有成员集中与单一供应商分别进行磋商，所有参加磋商的供应商均有同等的磋商机会。</w:t>
      </w:r>
    </w:p>
    <w:p w14:paraId="2646B74F">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21.3磋商过程中，磋商小组可根据磋商文件和磋商情况实质性变动采购需求中的技术、服务要求以及合同草案条款。实质性变动是磋商文件的有效组成部分，磋商小组将以书面形式通知所有参加磋商的供应商。</w:t>
      </w:r>
    </w:p>
    <w:p w14:paraId="290AC317">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21.4供应商应当按照磋商文件的变动情况和磋商小组的要求重新提交响应文件，并由其法定代表人或授权委托人签字或者加盖公章。</w:t>
      </w:r>
    </w:p>
    <w:p w14:paraId="3A63AC24">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21.5磋商结束后，磋商小组将要求所有继续参加磋商的供应商在规定时间内提交最后报价。最后报价由其法定代表人或授权委托人签字或者加盖公章，最后报价是供应商响应文件的有效组成部分。</w:t>
      </w:r>
    </w:p>
    <w:p w14:paraId="3837F4B6">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21.6如磋商文件有实质性的变动，已提交响应文件的供应商，在提交最后报价之前，可以根据磋商情况退出磋商。</w:t>
      </w:r>
    </w:p>
    <w:p w14:paraId="272DF760">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21.7经磋商确定最终采购需求和提交最后报价的供应商后，由磋商小组采用综合评分法对提交最后报价的供应商的响应文件和最后报价进行综合评分。</w:t>
      </w:r>
    </w:p>
    <w:p w14:paraId="1E1A7B4D">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21.8磋商小组应当根据综合评分情况，按照评审得分由高到低顺序推荐1名成交候选供应商，并编写评审报告。磋商小组全体人员须在评审报告上签字确认。</w:t>
      </w:r>
    </w:p>
    <w:p w14:paraId="17A956A5">
      <w:pPr>
        <w:spacing w:line="400" w:lineRule="exact"/>
        <w:ind w:firstLine="413" w:firstLineChars="196"/>
        <w:rPr>
          <w:rFonts w:asciiTheme="minorEastAsia" w:hAnsiTheme="minorEastAsia" w:eastAsiaTheme="minorEastAsia" w:cstheme="minorEastAsia"/>
          <w:b/>
          <w:color w:val="auto"/>
          <w:kern w:val="0"/>
          <w:highlight w:val="none"/>
        </w:rPr>
      </w:pPr>
      <w:r>
        <w:rPr>
          <w:rFonts w:hint="eastAsia" w:asciiTheme="minorEastAsia" w:hAnsiTheme="minorEastAsia" w:eastAsiaTheme="minorEastAsia" w:cstheme="minorEastAsia"/>
          <w:b/>
          <w:color w:val="auto"/>
          <w:kern w:val="0"/>
          <w:highlight w:val="none"/>
        </w:rPr>
        <w:t>22、评审原则</w:t>
      </w:r>
    </w:p>
    <w:p w14:paraId="2989AE38">
      <w:pPr>
        <w:pStyle w:val="19"/>
        <w:spacing w:line="4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22.1磋商小组必须公平、公正、客观，不带任何倾向性和启发性；不得向外界透露任何与评审有关的内容；任何单位和个人不得干扰、影响</w:t>
      </w:r>
      <w:r>
        <w:rPr>
          <w:rFonts w:asciiTheme="minorEastAsia" w:hAnsiTheme="minorEastAsia" w:eastAsiaTheme="minorEastAsia" w:cstheme="minorEastAsia"/>
          <w:color w:val="auto"/>
          <w:highlight w:val="none"/>
        </w:rPr>
        <w:t>评审</w:t>
      </w:r>
      <w:r>
        <w:rPr>
          <w:rFonts w:hint="eastAsia" w:asciiTheme="minorEastAsia" w:hAnsiTheme="minorEastAsia" w:eastAsiaTheme="minorEastAsia" w:cstheme="minorEastAsia"/>
          <w:color w:val="auto"/>
          <w:highlight w:val="none"/>
        </w:rPr>
        <w:t>的正常进行；磋商小组及有关工作人员不得私下与响应方接触。</w:t>
      </w:r>
    </w:p>
    <w:p w14:paraId="79B8E659">
      <w:pPr>
        <w:pStyle w:val="19"/>
        <w:spacing w:line="400" w:lineRule="exact"/>
        <w:ind w:firstLine="411"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22.2评审中因磋商小组成员缺席、回避或者健康等特殊原因导致磋商小组组成不符合本办法规定的，采购人或者采购代理机构应当依法补足后继续评审。被更换的磋商小组成员所作出的评审意见无效，由更换后的磋商小组重新进行评审。无法及时补足磋商小组成员的，应当停止评审活动，封存所有响应文件和磋商、评审资料，并告知供应商择期重新评审的时间和地点。</w:t>
      </w:r>
    </w:p>
    <w:p w14:paraId="7BFDD971">
      <w:pPr>
        <w:pStyle w:val="19"/>
        <w:spacing w:line="400" w:lineRule="exact"/>
        <w:ind w:firstLine="411"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22.3磋商小组判断响应文件的响应性，仅基于响应文件本身而不靠外部证据。</w:t>
      </w:r>
    </w:p>
    <w:p w14:paraId="016A257A">
      <w:pPr>
        <w:pStyle w:val="19"/>
        <w:spacing w:line="400" w:lineRule="exact"/>
        <w:ind w:firstLine="411"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22.4磋商小组成员对需要共同认定的事项存在争议的，应当按照少数服从多数的原则作出结论。持不同意见的磋商小组成员应当在评审报告上签署不同意见及理由，否则视为同意评审报告。</w:t>
      </w:r>
    </w:p>
    <w:p w14:paraId="0C24446D">
      <w:pPr>
        <w:spacing w:line="400" w:lineRule="exact"/>
        <w:ind w:firstLine="411" w:firstLineChars="196"/>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22.5磋商小组发现采购文件存在歧义、重大缺陷导致</w:t>
      </w:r>
      <w:r>
        <w:rPr>
          <w:rFonts w:asciiTheme="minorEastAsia" w:hAnsiTheme="minorEastAsia" w:eastAsiaTheme="minorEastAsia" w:cstheme="minorEastAsia"/>
          <w:bCs/>
          <w:color w:val="auto"/>
          <w:highlight w:val="none"/>
        </w:rPr>
        <w:t>评审</w:t>
      </w:r>
      <w:r>
        <w:rPr>
          <w:rFonts w:hint="eastAsia" w:asciiTheme="minorEastAsia" w:hAnsiTheme="minorEastAsia" w:eastAsiaTheme="minorEastAsia" w:cstheme="minorEastAsia"/>
          <w:bCs/>
          <w:color w:val="auto"/>
          <w:highlight w:val="none"/>
        </w:rPr>
        <w:t>工作无法进行，或者采购文件内容违反国家有关强制性规定的，应当停止</w:t>
      </w:r>
      <w:r>
        <w:rPr>
          <w:rFonts w:asciiTheme="minorEastAsia" w:hAnsiTheme="minorEastAsia" w:eastAsiaTheme="minorEastAsia" w:cstheme="minorEastAsia"/>
          <w:bCs/>
          <w:color w:val="auto"/>
          <w:highlight w:val="none"/>
        </w:rPr>
        <w:t>评审</w:t>
      </w:r>
      <w:r>
        <w:rPr>
          <w:rFonts w:hint="eastAsia" w:asciiTheme="minorEastAsia" w:hAnsiTheme="minorEastAsia" w:eastAsiaTheme="minorEastAsia" w:cstheme="minorEastAsia"/>
          <w:bCs/>
          <w:color w:val="auto"/>
          <w:highlight w:val="none"/>
        </w:rPr>
        <w:t>工作，与采购人或者采购代理机构沟通并作书面记录。</w:t>
      </w:r>
    </w:p>
    <w:p w14:paraId="1CCC6209">
      <w:pPr>
        <w:spacing w:line="400" w:lineRule="exact"/>
        <w:ind w:firstLine="411" w:firstLineChars="196"/>
        <w:rPr>
          <w:rFonts w:hint="eastAsia" w:asciiTheme="minorEastAsia" w:hAnsiTheme="minorEastAsia" w:eastAsiaTheme="minorEastAsia" w:cstheme="minorEastAsia"/>
          <w:b w:val="0"/>
          <w:bCs w:val="0"/>
          <w:color w:val="auto"/>
          <w:kern w:val="0"/>
          <w:highlight w:val="none"/>
          <w:lang w:val="en-US" w:eastAsia="zh-CN"/>
        </w:rPr>
      </w:pPr>
      <w:r>
        <w:rPr>
          <w:rFonts w:hint="eastAsia" w:asciiTheme="minorEastAsia" w:hAnsiTheme="minorEastAsia" w:eastAsiaTheme="minorEastAsia" w:cstheme="minorEastAsia"/>
          <w:b w:val="0"/>
          <w:bCs w:val="0"/>
          <w:color w:val="auto"/>
          <w:kern w:val="0"/>
          <w:highlight w:val="none"/>
          <w:lang w:val="en-US" w:eastAsia="zh-CN"/>
        </w:rPr>
        <w:t>22.6财政部令第87号《政府采购货物和服务招标投标管理办法》第三十一条规定：使用综合评分法的采购项目，提供相同品牌产品且通过资格审查、符合性审查的不同响应人参加同一合同项下投标的，按一家响应人计算，评审后得分最高的同品牌响应人获得中标人推荐资格；评审得分相同的，由采购人或者采购人委托评标委员会按照招标文件规定的方式确定一个响应人获得中标人推荐资格，招标文件未规定的采取随机抽取方式确定，其他同品牌响应人不作为中标候选人。</w:t>
      </w:r>
    </w:p>
    <w:p w14:paraId="03F3D9F7">
      <w:pPr>
        <w:spacing w:line="400" w:lineRule="exact"/>
        <w:ind w:firstLine="411" w:firstLineChars="196"/>
        <w:rPr>
          <w:rFonts w:hint="eastAsia" w:asciiTheme="minorEastAsia" w:hAnsiTheme="minorEastAsia" w:eastAsiaTheme="minorEastAsia" w:cstheme="minorEastAsia"/>
          <w:bCs/>
          <w:color w:val="auto"/>
          <w:highlight w:val="none"/>
          <w:lang w:eastAsia="zh-CN"/>
        </w:rPr>
      </w:pPr>
      <w:r>
        <w:rPr>
          <w:rFonts w:hint="eastAsia" w:asciiTheme="minorEastAsia" w:hAnsiTheme="minorEastAsia" w:eastAsiaTheme="minorEastAsia" w:cstheme="minorEastAsia"/>
          <w:b w:val="0"/>
          <w:bCs w:val="0"/>
          <w:color w:val="auto"/>
          <w:kern w:val="0"/>
          <w:highlight w:val="none"/>
          <w:lang w:val="en-US" w:eastAsia="zh-CN"/>
        </w:rPr>
        <w:t>非单一产品采购项目，采购人应当根据采购项目技术构成、产品价格比重等合理确定核心产品，并在招标文件中载明。多家响应人提供的核心产品品牌相同的，按前款规定处理。</w:t>
      </w:r>
    </w:p>
    <w:p w14:paraId="32DED720">
      <w:pPr>
        <w:spacing w:line="400" w:lineRule="exact"/>
        <w:ind w:firstLine="413" w:firstLineChars="196"/>
        <w:rPr>
          <w:rFonts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23、响应文件的澄清</w:t>
      </w:r>
    </w:p>
    <w:p w14:paraId="5C57097B">
      <w:pPr>
        <w:pStyle w:val="14"/>
        <w:spacing w:line="40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4417A7F">
      <w:pPr>
        <w:pStyle w:val="14"/>
        <w:spacing w:line="40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23.2磋商小组要求供应商澄清、说明或者更正响应文件应当以书面形式作出。供应商的澄清、说明或者更正应当由法定代表人或其授权代表签字或者加盖公章。由授权代表签字的，应当附法定代表人授权委托书。供应商为自然人的，应当由本人签字并附身份证明。</w:t>
      </w:r>
    </w:p>
    <w:p w14:paraId="075E2038">
      <w:pPr>
        <w:spacing w:line="400" w:lineRule="exact"/>
        <w:ind w:firstLine="413" w:firstLineChars="196"/>
        <w:rPr>
          <w:rFonts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24、响应文件的错误修正</w:t>
      </w:r>
    </w:p>
    <w:p w14:paraId="50CEA5E3">
      <w:pPr>
        <w:pStyle w:val="14"/>
        <w:spacing w:line="40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响应文件报价出现前后不一致的，按照下列规定修正：</w:t>
      </w:r>
    </w:p>
    <w:p w14:paraId="0DD45C24">
      <w:pPr>
        <w:pStyle w:val="14"/>
        <w:spacing w:line="40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（一）响应文件中响应一览表（报价表）内容与响应文件中相应内容不一致的，以响应一览表（报价表）为准；</w:t>
      </w:r>
    </w:p>
    <w:p w14:paraId="188CB00C">
      <w:pPr>
        <w:spacing w:line="4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（二）大写金额和小写金额不一致的，以大写金额为准；</w:t>
      </w:r>
    </w:p>
    <w:p w14:paraId="02599DF1">
      <w:pPr>
        <w:spacing w:line="4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（三）单价金额小数点或者百分比有明显错位的，以响应一览表的总价为准，并修改单价；</w:t>
      </w:r>
    </w:p>
    <w:p w14:paraId="5D3A7E8D">
      <w:pPr>
        <w:spacing w:line="4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（四）总价金额与按单价汇总金额不一致的，以单价金额计算结果为准。</w:t>
      </w:r>
    </w:p>
    <w:p w14:paraId="4A5B5F0B">
      <w:pPr>
        <w:spacing w:line="400" w:lineRule="exact"/>
        <w:ind w:firstLine="420" w:firstLineChars="200"/>
        <w:rPr>
          <w:rFonts w:asciiTheme="minorEastAsia" w:hAnsiTheme="minorEastAsia" w:eastAsiaTheme="minorEastAsia" w:cstheme="minorEastAsia"/>
          <w:bCs/>
          <w:color w:val="auto"/>
          <w:kern w:val="0"/>
          <w:highlight w:val="none"/>
        </w:rPr>
      </w:pPr>
      <w:r>
        <w:rPr>
          <w:rFonts w:hint="eastAsia" w:asciiTheme="minorEastAsia" w:hAnsiTheme="minorEastAsia" w:eastAsiaTheme="minorEastAsia" w:cstheme="minorEastAsia"/>
          <w:color w:val="auto"/>
          <w:highlight w:val="none"/>
        </w:rPr>
        <w:t>同时出现两种以上不一致的，按照前款规定的顺序修正。修正后的报价经响应方确认后产生约束力，响应方不确认的，其响应无效。</w:t>
      </w:r>
    </w:p>
    <w:p w14:paraId="7366AF15">
      <w:pPr>
        <w:spacing w:line="400" w:lineRule="exact"/>
        <w:ind w:firstLine="413" w:firstLineChars="196"/>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25、磋商办法</w:t>
      </w:r>
    </w:p>
    <w:p w14:paraId="40FD9095">
      <w:pPr>
        <w:spacing w:line="400" w:lineRule="exact"/>
        <w:ind w:firstLine="420" w:firstLineChars="200"/>
        <w:rPr>
          <w:rFonts w:asciiTheme="minorEastAsia" w:hAnsi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25.1</w:t>
      </w:r>
      <w:r>
        <w:rPr>
          <w:rFonts w:hint="eastAsia" w:asciiTheme="minorEastAsia" w:hAnsiTheme="minorEastAsia" w:eastAsiaTheme="minorEastAsia" w:cstheme="minorEastAsia"/>
          <w:color w:val="auto"/>
          <w:highlight w:val="none"/>
        </w:rPr>
        <w:t>采用综合评分法的，满分为100分，其中报价分值</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rPr>
        <w:t>分，技术</w:t>
      </w:r>
      <w:r>
        <w:rPr>
          <w:rFonts w:hint="eastAsia" w:asciiTheme="minorEastAsia" w:hAnsiTheme="minorEastAsia" w:eastAsiaTheme="minorEastAsia" w:cstheme="minorEastAsia"/>
          <w:color w:val="auto"/>
          <w:highlight w:val="none"/>
          <w:lang w:eastAsia="zh-CN"/>
        </w:rPr>
        <w:t>资信</w:t>
      </w:r>
      <w:r>
        <w:rPr>
          <w:rFonts w:hint="eastAsia" w:asciiTheme="minorEastAsia" w:hAnsiTheme="minorEastAsia" w:eastAsiaTheme="minorEastAsia" w:cstheme="minorEastAsia"/>
          <w:color w:val="auto"/>
          <w:highlight w:val="none"/>
        </w:rPr>
        <w:t>等分值</w:t>
      </w:r>
      <w:r>
        <w:rPr>
          <w:rFonts w:hint="eastAsia" w:asciiTheme="minorEastAsia" w:hAnsiTheme="minorEastAsia" w:eastAsiaTheme="minorEastAsia" w:cstheme="minorEastAsia"/>
          <w:color w:val="auto"/>
          <w:highlight w:val="none"/>
          <w:lang w:val="en-US" w:eastAsia="zh-CN"/>
        </w:rPr>
        <w:t>90</w:t>
      </w:r>
      <w:r>
        <w:rPr>
          <w:rFonts w:hint="eastAsia" w:asciiTheme="minorEastAsia" w:hAnsiTheme="minorEastAsia" w:eastAsiaTheme="minorEastAsia" w:cstheme="minorEastAsia"/>
          <w:color w:val="auto"/>
          <w:highlight w:val="none"/>
        </w:rPr>
        <w:t>分。</w:t>
      </w:r>
      <w:r>
        <w:rPr>
          <w:rFonts w:asciiTheme="minorEastAsia" w:hAnsiTheme="minorEastAsia" w:eastAsiaTheme="minorEastAsia" w:cstheme="minorEastAsia"/>
          <w:color w:val="auto"/>
          <w:highlight w:val="none"/>
        </w:rPr>
        <w:t>评审</w:t>
      </w:r>
      <w:r>
        <w:rPr>
          <w:rFonts w:hint="eastAsia" w:asciiTheme="minorEastAsia" w:hAnsiTheme="minorEastAsia" w:eastAsiaTheme="minorEastAsia" w:cstheme="minorEastAsia"/>
          <w:color w:val="auto"/>
          <w:highlight w:val="none"/>
        </w:rPr>
        <w:t>结果按评审后得分由高到低顺序排列，响应文件满足采购文件全部实质性要求，且按照评审因素的量化指标评审得分最高的响应方为排名第一的成交候选人。</w:t>
      </w:r>
      <w:r>
        <w:rPr>
          <w:rFonts w:hint="eastAsia" w:ascii="Arial" w:hAnsi="Arial" w:cs="Arial"/>
          <w:color w:val="auto"/>
          <w:highlight w:val="none"/>
          <w:shd w:val="clear" w:color="auto" w:fill="FFFFFF"/>
          <w:lang w:eastAsia="zh-CN"/>
        </w:rPr>
        <w:t>得分相同的，由采购人抽签确定中标候选人顺序</w:t>
      </w:r>
      <w:r>
        <w:rPr>
          <w:rFonts w:hint="eastAsia" w:ascii="Arial" w:hAnsi="Arial" w:cs="Arial"/>
          <w:color w:val="auto"/>
          <w:highlight w:val="none"/>
          <w:shd w:val="clear" w:color="auto" w:fill="FFFFFF"/>
        </w:rPr>
        <w:t>。</w:t>
      </w:r>
    </w:p>
    <w:p w14:paraId="48FB958E">
      <w:pPr>
        <w:ind w:firstLine="482"/>
        <w:rPr>
          <w:b/>
          <w:bCs/>
        </w:rPr>
      </w:pPr>
      <w:r>
        <w:rPr>
          <w:rFonts w:hint="eastAsia" w:asciiTheme="minorEastAsia" w:hAnsiTheme="minorEastAsia" w:eastAsiaTheme="minorEastAsia" w:cstheme="minorEastAsia"/>
          <w:color w:val="auto"/>
          <w:kern w:val="0"/>
          <w:sz w:val="21"/>
          <w:szCs w:val="21"/>
          <w:highlight w:val="none"/>
        </w:rPr>
        <w:t>25.</w:t>
      </w:r>
      <w:bookmarkStart w:id="61" w:name="OLE_LINK3"/>
      <w:r>
        <w:rPr>
          <w:rFonts w:hint="eastAsia" w:asciiTheme="minorEastAsia" w:hAnsiTheme="minorEastAsia" w:eastAsiaTheme="minorEastAsia" w:cstheme="minorEastAsia"/>
          <w:color w:val="auto"/>
          <w:kern w:val="0"/>
          <w:sz w:val="21"/>
          <w:szCs w:val="21"/>
          <w:highlight w:val="none"/>
        </w:rPr>
        <w:t>1.1</w:t>
      </w:r>
      <w:bookmarkEnd w:id="61"/>
      <w:r>
        <w:rPr>
          <w:rFonts w:hint="eastAsia" w:asciiTheme="minorEastAsia" w:hAnsiTheme="minorEastAsia" w:eastAsiaTheme="minorEastAsia" w:cstheme="minorEastAsia"/>
          <w:color w:val="auto"/>
          <w:kern w:val="0"/>
          <w:sz w:val="21"/>
          <w:szCs w:val="21"/>
          <w:highlight w:val="none"/>
        </w:rPr>
        <w:t>综合评分法中的价格分统一采用低价优先法计算。</w:t>
      </w:r>
    </w:p>
    <w:p w14:paraId="723BB58F">
      <w:pPr>
        <w:ind w:firstLine="480"/>
      </w:pPr>
      <w:bookmarkStart w:id="62" w:name="OLE_LINK5"/>
      <w:r>
        <w:rPr>
          <w:rFonts w:hint="eastAsia" w:asciiTheme="minorEastAsia" w:hAnsiTheme="minorEastAsia" w:eastAsiaTheme="minorEastAsia" w:cstheme="minorEastAsia"/>
          <w:color w:val="auto"/>
          <w:kern w:val="0"/>
          <w:sz w:val="21"/>
          <w:szCs w:val="21"/>
          <w:highlight w:val="none"/>
          <w:lang w:val="en-US" w:eastAsia="zh-CN"/>
        </w:rPr>
        <w:t>25.</w:t>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rPr>
        <w:t>价格分统一采用低价优先法计算，即满足磋商文件要求且最后报价最低的供应商的价格为磋商报价基准价，其价格分为满分。</w:t>
      </w:r>
    </w:p>
    <w:p w14:paraId="6462C8B8">
      <w:pPr>
        <w:ind w:firstLine="480"/>
      </w:pPr>
      <w:bookmarkStart w:id="63" w:name="OLE_LINK4"/>
      <w:r>
        <w:rPr>
          <w:rFonts w:hint="eastAsia" w:asciiTheme="minorEastAsia" w:hAnsiTheme="minorEastAsia" w:eastAsiaTheme="minorEastAsia" w:cstheme="minorEastAsia"/>
          <w:color w:val="auto"/>
          <w:kern w:val="0"/>
          <w:sz w:val="21"/>
          <w:szCs w:val="21"/>
          <w:highlight w:val="none"/>
          <w:lang w:val="en-US" w:eastAsia="zh-CN"/>
        </w:rPr>
        <w:t>25.</w:t>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3</w:t>
      </w:r>
      <w:bookmarkEnd w:id="63"/>
      <w:r>
        <w:rPr>
          <w:rFonts w:hint="eastAsia"/>
        </w:rPr>
        <w:t>其他供应商的价格分统一按照下列公式计算：</w:t>
      </w:r>
    </w:p>
    <w:p w14:paraId="4C0415B4">
      <w:pPr>
        <w:ind w:firstLine="480"/>
      </w:pPr>
      <w:r>
        <w:rPr>
          <w:rFonts w:hint="eastAsia"/>
        </w:rPr>
        <w:t>价格分=（磋商报价基准价/最后报价）×</w:t>
      </w:r>
      <w:r>
        <w:rPr>
          <w:rFonts w:hint="eastAsia"/>
          <w:lang w:val="en-US" w:eastAsia="zh-CN"/>
        </w:rPr>
        <w:t>10（</w:t>
      </w:r>
      <w:r>
        <w:rPr>
          <w:rFonts w:hint="eastAsia"/>
        </w:rPr>
        <w:t>四舍五入，保留小数点后2位）</w:t>
      </w:r>
    </w:p>
    <w:p w14:paraId="5FF2E766">
      <w:pPr>
        <w:ind w:firstLine="480"/>
      </w:pPr>
      <w:bookmarkStart w:id="64" w:name="OLE_LINK6"/>
      <w:r>
        <w:rPr>
          <w:rFonts w:hint="eastAsia" w:asciiTheme="minorEastAsia" w:hAnsiTheme="minorEastAsia" w:eastAsiaTheme="minorEastAsia" w:cstheme="minorEastAsia"/>
          <w:color w:val="auto"/>
          <w:kern w:val="0"/>
          <w:sz w:val="21"/>
          <w:szCs w:val="21"/>
          <w:highlight w:val="none"/>
          <w:lang w:val="en-US" w:eastAsia="zh-CN"/>
        </w:rPr>
        <w:t>25.</w:t>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4</w:t>
      </w:r>
      <w:bookmarkEnd w:id="64"/>
      <w:r>
        <w:rPr>
          <w:rFonts w:hint="eastAsia"/>
        </w:rPr>
        <w:t>根据《政府采购促进中小企业发展管理办法》（财库</w:t>
      </w:r>
      <w:r>
        <w:rPr>
          <w:rFonts w:hint="eastAsia" w:ascii="微软雅黑" w:hAnsi="微软雅黑" w:eastAsia="微软雅黑" w:cs="微软雅黑"/>
        </w:rPr>
        <w:t>﹝</w:t>
      </w:r>
      <w:r>
        <w:rPr>
          <w:rFonts w:hint="eastAsia"/>
        </w:rPr>
        <w:t>2020</w:t>
      </w:r>
      <w:r>
        <w:rPr>
          <w:rFonts w:hint="eastAsia" w:ascii="微软雅黑" w:hAnsi="微软雅黑" w:eastAsia="微软雅黑" w:cs="微软雅黑"/>
        </w:rPr>
        <w:t>﹞</w:t>
      </w:r>
      <w:r>
        <w:rPr>
          <w:rFonts w:hint="eastAsia"/>
        </w:rPr>
        <w:t>46号），对投标产品为小型或微型企业生产的，价格给予</w:t>
      </w:r>
      <w:r>
        <w:rPr>
          <w:rFonts w:hint="eastAsia"/>
          <w:u w:val="single"/>
        </w:rPr>
        <w:t>10%</w:t>
      </w:r>
      <w:r>
        <w:rPr>
          <w:rFonts w:hint="eastAsia"/>
        </w:rPr>
        <w:t>的扣除，用扣除后的价格参与价格评分。</w:t>
      </w:r>
    </w:p>
    <w:p w14:paraId="03017817">
      <w:pPr>
        <w:ind w:firstLine="480"/>
      </w:pPr>
      <w:bookmarkStart w:id="65" w:name="OLE_LINK7"/>
      <w:r>
        <w:rPr>
          <w:rFonts w:hint="eastAsia" w:asciiTheme="minorEastAsia" w:hAnsiTheme="minorEastAsia" w:eastAsiaTheme="minorEastAsia" w:cstheme="minorEastAsia"/>
          <w:color w:val="auto"/>
          <w:kern w:val="0"/>
          <w:sz w:val="21"/>
          <w:szCs w:val="21"/>
          <w:highlight w:val="none"/>
          <w:lang w:val="en-US" w:eastAsia="zh-CN"/>
        </w:rPr>
        <w:t>25.</w:t>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5</w:t>
      </w:r>
      <w:bookmarkEnd w:id="65"/>
      <w:r>
        <w:rPr>
          <w:rFonts w:hint="eastAsia"/>
        </w:rPr>
        <w:t>监狱企业视同小微企业，其产品参加本项目投标的，享受小微企业同等的价格扣除。</w:t>
      </w:r>
    </w:p>
    <w:p w14:paraId="3D342587">
      <w:pPr>
        <w:ind w:firstLine="480"/>
      </w:pPr>
      <w:r>
        <w:rPr>
          <w:rFonts w:hint="eastAsia" w:asciiTheme="minorEastAsia" w:hAnsiTheme="minorEastAsia" w:eastAsiaTheme="minorEastAsia" w:cstheme="minorEastAsia"/>
          <w:color w:val="auto"/>
          <w:kern w:val="0"/>
          <w:sz w:val="21"/>
          <w:szCs w:val="21"/>
          <w:highlight w:val="none"/>
          <w:lang w:val="en-US" w:eastAsia="zh-CN"/>
        </w:rPr>
        <w:t>25.</w:t>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rPr>
        <w:t>非单一产品采购项目以核心产品为准，应当根据采购项目技术构成、产品价格比重等合理确定核心产品。</w:t>
      </w:r>
    </w:p>
    <w:p w14:paraId="0BB545AC">
      <w:pPr>
        <w:ind w:firstLine="480"/>
      </w:pPr>
      <w:bookmarkStart w:id="66" w:name="OLE_LINK8"/>
      <w:r>
        <w:rPr>
          <w:rFonts w:hint="eastAsia" w:asciiTheme="minorEastAsia" w:hAnsiTheme="minorEastAsia" w:eastAsiaTheme="minorEastAsia" w:cstheme="minorEastAsia"/>
          <w:color w:val="auto"/>
          <w:kern w:val="0"/>
          <w:sz w:val="21"/>
          <w:szCs w:val="21"/>
          <w:highlight w:val="none"/>
          <w:lang w:val="en-US" w:eastAsia="zh-CN"/>
        </w:rPr>
        <w:t>25.</w:t>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7</w:t>
      </w:r>
      <w:bookmarkEnd w:id="66"/>
      <w:r>
        <w:rPr>
          <w:rFonts w:hint="eastAsia"/>
        </w:rPr>
        <w:t>监狱企业、残疾人福利性单位视同小微企业，其产品参加本项目投标的，享受小微企业同等的价格扣除。</w:t>
      </w:r>
    </w:p>
    <w:p w14:paraId="27707801">
      <w:pPr>
        <w:ind w:firstLine="482"/>
        <w:rPr>
          <w:b/>
          <w:bCs/>
        </w:rPr>
      </w:pPr>
      <w:r>
        <w:rPr>
          <w:rFonts w:hint="eastAsia" w:asciiTheme="minorEastAsia" w:hAnsiTheme="minorEastAsia" w:eastAsiaTheme="minorEastAsia" w:cstheme="minorEastAsia"/>
          <w:color w:val="auto"/>
          <w:kern w:val="0"/>
          <w:sz w:val="21"/>
          <w:szCs w:val="21"/>
          <w:highlight w:val="none"/>
          <w:lang w:val="en-US" w:eastAsia="zh-CN"/>
        </w:rPr>
        <w:t>25.</w:t>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8</w:t>
      </w:r>
      <w:r>
        <w:rPr>
          <w:rFonts w:hint="eastAsia"/>
          <w:b/>
          <w:bCs/>
        </w:rPr>
        <w:t>▲</w:t>
      </w:r>
      <w:r>
        <w:rPr>
          <w:rFonts w:hint="eastAsia"/>
          <w:b/>
          <w:bCs/>
          <w:u w:val="single"/>
        </w:rPr>
        <w:t>如供应商投标报价超过采购预算 ，其响应文件作无效标处理。</w:t>
      </w:r>
    </w:p>
    <w:p w14:paraId="0F33E02E">
      <w:pPr>
        <w:ind w:firstLine="480"/>
        <w:rPr>
          <w:rFonts w:hint="eastAsia"/>
        </w:rPr>
      </w:pPr>
      <w:r>
        <w:rPr>
          <w:rFonts w:hint="eastAsia" w:asciiTheme="minorEastAsia" w:hAnsiTheme="minorEastAsia" w:eastAsiaTheme="minorEastAsia" w:cstheme="minorEastAsia"/>
          <w:color w:val="auto"/>
          <w:kern w:val="0"/>
          <w:sz w:val="21"/>
          <w:szCs w:val="21"/>
          <w:highlight w:val="none"/>
          <w:lang w:val="en-US" w:eastAsia="zh-CN"/>
        </w:rPr>
        <w:t>25.</w:t>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9</w:t>
      </w:r>
      <w:r>
        <w:rPr>
          <w:rFonts w:hint="eastAsia"/>
        </w:rPr>
        <w:t>磋商小组根据综合评审情况，按照评审得分（即商务技术得分与最后报价得分之和）由高到低顺序推荐成交候选供应商（得分相同的，技术部分得分高的排序第一；得分相同且技术分相同的，由抽签来决定排名的优先）。</w:t>
      </w:r>
    </w:p>
    <w:p w14:paraId="3BAC7E05">
      <w:pPr>
        <w:pStyle w:val="2"/>
        <w:rPr>
          <w:rFonts w:hint="eastAsia"/>
        </w:rPr>
      </w:pPr>
    </w:p>
    <w:p w14:paraId="22B37277">
      <w:pPr>
        <w:pStyle w:val="3"/>
        <w:rPr>
          <w:rFonts w:hint="eastAsia"/>
        </w:rPr>
      </w:pPr>
    </w:p>
    <w:p w14:paraId="6991ABCA">
      <w:pPr>
        <w:rPr>
          <w:rFonts w:hint="eastAsia"/>
        </w:rPr>
      </w:pPr>
    </w:p>
    <w:p w14:paraId="38F5D99C">
      <w:pPr>
        <w:pStyle w:val="2"/>
        <w:rPr>
          <w:rFonts w:hint="eastAsia"/>
        </w:rPr>
      </w:pPr>
    </w:p>
    <w:p w14:paraId="76684643">
      <w:pPr>
        <w:pStyle w:val="3"/>
        <w:rPr>
          <w:rFonts w:hint="eastAsia"/>
        </w:rPr>
      </w:pPr>
    </w:p>
    <w:p w14:paraId="71DA1151">
      <w:pPr>
        <w:pStyle w:val="4"/>
        <w:rPr>
          <w:rFonts w:hint="eastAsia"/>
        </w:rPr>
      </w:pPr>
    </w:p>
    <w:p w14:paraId="05E7C4E8">
      <w:pPr>
        <w:pStyle w:val="2"/>
      </w:pPr>
    </w:p>
    <w:bookmarkEnd w:id="62"/>
    <w:p w14:paraId="13551CBF">
      <w:pPr>
        <w:ind w:firstLine="420" w:firstLineChars="200"/>
        <w:jc w:val="left"/>
        <w:rPr>
          <w:rFonts w:hint="eastAsia" w:ascii="方正小标宋简体" w:hAnsi="方正小标宋简体" w:eastAsia="方正小标宋简体" w:cs="方正小标宋简体"/>
          <w:sz w:val="44"/>
          <w:szCs w:val="44"/>
          <w:highlight w:val="none"/>
          <w:lang w:eastAsia="zh-CN"/>
        </w:rPr>
      </w:pPr>
      <w:r>
        <w:rPr>
          <w:rFonts w:hint="eastAsia" w:ascii="宋体" w:hAnsi="宋体"/>
          <w:color w:val="auto"/>
          <w:kern w:val="0"/>
          <w:sz w:val="21"/>
          <w:szCs w:val="21"/>
          <w:highlight w:val="none"/>
          <w:shd w:val="clear" w:color="auto" w:fill="FFFFFF"/>
        </w:rPr>
        <w:t>25.2评分标准表：</w:t>
      </w:r>
    </w:p>
    <w:tbl>
      <w:tblPr>
        <w:tblStyle w:val="35"/>
        <w:tblW w:w="10154" w:type="dxa"/>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1374"/>
        <w:gridCol w:w="5607"/>
        <w:gridCol w:w="1293"/>
        <w:gridCol w:w="957"/>
      </w:tblGrid>
      <w:tr w14:paraId="19D1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Align w:val="center"/>
          </w:tcPr>
          <w:p w14:paraId="124EF830">
            <w:pPr>
              <w:keepNext w:val="0"/>
              <w:keepLines w:val="0"/>
              <w:suppressLineNumbers w:val="0"/>
              <w:spacing w:before="0" w:beforeLines="0" w:beforeAutospacing="0" w:after="0" w:afterLines="0" w:afterAutospacing="0"/>
              <w:ind w:left="0" w:leftChars="0" w:right="0" w:rightChars="0"/>
              <w:jc w:val="center"/>
              <w:rPr>
                <w:rFonts w:hint="default"/>
                <w:vertAlign w:val="baseline"/>
                <w:lang w:val="en-US" w:eastAsia="zh-CN"/>
              </w:rPr>
            </w:pPr>
            <w:r>
              <w:rPr>
                <w:rFonts w:hint="eastAsia" w:ascii="宋体" w:hAnsi="宋体" w:eastAsia="宋体" w:cs="宋体"/>
                <w:b/>
                <w:color w:val="auto"/>
                <w:sz w:val="21"/>
                <w:szCs w:val="21"/>
                <w:highlight w:val="none"/>
              </w:rPr>
              <w:t>序号</w:t>
            </w:r>
          </w:p>
        </w:tc>
        <w:tc>
          <w:tcPr>
            <w:tcW w:w="1374" w:type="dxa"/>
            <w:vAlign w:val="center"/>
          </w:tcPr>
          <w:p w14:paraId="6702C842">
            <w:pPr>
              <w:keepNext w:val="0"/>
              <w:keepLines w:val="0"/>
              <w:suppressLineNumbers w:val="0"/>
              <w:spacing w:before="0" w:beforeLines="0" w:beforeAutospacing="0" w:after="0" w:afterLines="0" w:afterAutospacing="0"/>
              <w:ind w:left="0" w:leftChars="0" w:right="0" w:rightChars="0"/>
              <w:jc w:val="center"/>
              <w:rPr>
                <w:rFonts w:hint="default"/>
                <w:vertAlign w:val="baseline"/>
                <w:lang w:val="en-US" w:eastAsia="zh-CN"/>
              </w:rPr>
            </w:pPr>
            <w:r>
              <w:rPr>
                <w:rFonts w:hint="eastAsia" w:ascii="宋体" w:hAnsi="宋体" w:eastAsia="宋体" w:cs="宋体"/>
                <w:b/>
                <w:color w:val="auto"/>
                <w:sz w:val="21"/>
                <w:szCs w:val="21"/>
                <w:highlight w:val="none"/>
              </w:rPr>
              <w:t xml:space="preserve">评分内容 </w:t>
            </w:r>
          </w:p>
        </w:tc>
        <w:tc>
          <w:tcPr>
            <w:tcW w:w="5607" w:type="dxa"/>
            <w:vAlign w:val="center"/>
          </w:tcPr>
          <w:p w14:paraId="2BB1349E">
            <w:pPr>
              <w:keepNext w:val="0"/>
              <w:keepLines w:val="0"/>
              <w:suppressLineNumbers w:val="0"/>
              <w:spacing w:before="0" w:beforeLines="0" w:beforeAutospacing="0" w:after="0" w:afterLines="0" w:afterAutospacing="0"/>
              <w:ind w:left="0" w:leftChars="0" w:right="0" w:rightChars="0" w:firstLine="420" w:firstLineChars="0"/>
              <w:jc w:val="center"/>
              <w:rPr>
                <w:rFonts w:hint="default"/>
                <w:vertAlign w:val="baseline"/>
                <w:lang w:val="en-US" w:eastAsia="zh-CN"/>
              </w:rPr>
            </w:pPr>
            <w:r>
              <w:rPr>
                <w:rFonts w:hint="eastAsia" w:ascii="宋体" w:hAnsi="宋体" w:eastAsia="宋体" w:cs="宋体"/>
                <w:b/>
                <w:color w:val="auto"/>
                <w:sz w:val="21"/>
                <w:szCs w:val="21"/>
                <w:highlight w:val="none"/>
              </w:rPr>
              <w:t>评分标准</w:t>
            </w:r>
          </w:p>
        </w:tc>
        <w:tc>
          <w:tcPr>
            <w:tcW w:w="1293" w:type="dxa"/>
            <w:vAlign w:val="center"/>
          </w:tcPr>
          <w:p w14:paraId="17C7C5D8">
            <w:pPr>
              <w:keepNext w:val="0"/>
              <w:keepLines w:val="0"/>
              <w:suppressLineNumbers w:val="0"/>
              <w:spacing w:before="0" w:beforeLines="0" w:beforeAutospacing="0" w:after="0" w:afterLines="0" w:afterAutospacing="0"/>
              <w:ind w:right="0" w:rightChars="0"/>
              <w:jc w:val="center"/>
              <w:rPr>
                <w:rFonts w:hint="default"/>
                <w:vertAlign w:val="baseline"/>
                <w:lang w:val="en-US" w:eastAsia="zh-CN"/>
              </w:rPr>
            </w:pPr>
            <w:r>
              <w:rPr>
                <w:rFonts w:hint="eastAsia" w:ascii="宋体" w:hAnsi="宋体" w:cs="宋体"/>
                <w:b/>
                <w:color w:val="auto"/>
                <w:sz w:val="21"/>
                <w:szCs w:val="21"/>
                <w:highlight w:val="none"/>
                <w:lang w:val="en-US" w:eastAsia="zh-CN"/>
              </w:rPr>
              <w:t>分值类型</w:t>
            </w:r>
          </w:p>
        </w:tc>
        <w:tc>
          <w:tcPr>
            <w:tcW w:w="957" w:type="dxa"/>
            <w:vAlign w:val="center"/>
          </w:tcPr>
          <w:p w14:paraId="65B8DD52">
            <w:pPr>
              <w:keepNext w:val="0"/>
              <w:keepLines w:val="0"/>
              <w:suppressLineNumbers w:val="0"/>
              <w:spacing w:before="0" w:beforeLines="0" w:beforeAutospacing="0" w:after="0" w:afterLines="0" w:afterAutospacing="0"/>
              <w:ind w:left="0" w:leftChars="0" w:right="0" w:rightChars="0"/>
              <w:jc w:val="left"/>
              <w:rPr>
                <w:rFonts w:hint="default"/>
                <w:vertAlign w:val="baseline"/>
                <w:lang w:val="en-US" w:eastAsia="zh-CN"/>
              </w:rPr>
            </w:pPr>
            <w:r>
              <w:rPr>
                <w:rFonts w:hint="eastAsia" w:ascii="宋体" w:hAnsi="宋体" w:eastAsia="宋体" w:cs="宋体"/>
                <w:b/>
                <w:color w:val="auto"/>
                <w:sz w:val="21"/>
                <w:szCs w:val="21"/>
                <w:highlight w:val="none"/>
              </w:rPr>
              <w:t>分值</w:t>
            </w:r>
          </w:p>
        </w:tc>
      </w:tr>
      <w:tr w14:paraId="006C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Align w:val="center"/>
          </w:tcPr>
          <w:p w14:paraId="47BF2208">
            <w:pPr>
              <w:keepNext w:val="0"/>
              <w:keepLines w:val="0"/>
              <w:suppressLineNumbers w:val="0"/>
              <w:spacing w:before="0" w:beforeLines="0" w:beforeAutospacing="0" w:after="0" w:afterLines="0" w:afterAutospacing="0"/>
              <w:ind w:left="0" w:leftChars="0" w:right="0" w:rightChars="0"/>
              <w:jc w:val="center"/>
              <w:rPr>
                <w:rFonts w:hint="default"/>
                <w:vertAlign w:val="baseline"/>
                <w:lang w:val="en-US" w:eastAsia="zh-CN"/>
              </w:rPr>
            </w:pPr>
            <w:r>
              <w:rPr>
                <w:rFonts w:hint="eastAsia" w:ascii="宋体" w:hAnsi="宋体" w:cs="宋体"/>
                <w:color w:val="auto"/>
                <w:sz w:val="21"/>
                <w:szCs w:val="21"/>
                <w:highlight w:val="none"/>
                <w:lang w:val="en-US" w:eastAsia="zh-CN"/>
              </w:rPr>
              <w:t>1</w:t>
            </w:r>
          </w:p>
        </w:tc>
        <w:tc>
          <w:tcPr>
            <w:tcW w:w="1374" w:type="dxa"/>
            <w:vAlign w:val="center"/>
          </w:tcPr>
          <w:p w14:paraId="27056482">
            <w:pPr>
              <w:keepNext w:val="0"/>
              <w:keepLines w:val="0"/>
              <w:suppressLineNumbers w:val="0"/>
              <w:spacing w:before="0" w:beforeLines="0" w:beforeAutospacing="0" w:after="0" w:afterLines="0" w:afterAutospacing="0"/>
              <w:ind w:left="0" w:leftChars="0" w:right="0" w:rightChars="0"/>
              <w:jc w:val="center"/>
              <w:rPr>
                <w:rFonts w:hint="default"/>
                <w:vertAlign w:val="baseline"/>
                <w:lang w:val="en-US" w:eastAsia="zh-CN"/>
              </w:rPr>
            </w:pPr>
            <w:r>
              <w:rPr>
                <w:rFonts w:hint="eastAsia" w:ascii="宋体" w:hAnsi="宋体" w:eastAsia="宋体" w:cs="宋体"/>
                <w:color w:val="auto"/>
                <w:sz w:val="21"/>
                <w:szCs w:val="21"/>
                <w:highlight w:val="none"/>
              </w:rPr>
              <w:t>报价分值</w:t>
            </w:r>
          </w:p>
        </w:tc>
        <w:tc>
          <w:tcPr>
            <w:tcW w:w="5607" w:type="dxa"/>
            <w:vAlign w:val="center"/>
          </w:tcPr>
          <w:p w14:paraId="78A78CD4">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要求且投标价格最低的投标报价为评标基准价，其价格分为满分，其他</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的价格分统一按下列公式计算（按四舍五入取至小数点后两位）：</w:t>
            </w:r>
          </w:p>
          <w:p w14:paraId="14BFA4E3">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投标报价得分=（评标基准价/投标报价）×</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w:t>
            </w:r>
          </w:p>
          <w:p w14:paraId="099F41D0">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参与评审的价格=投标价格×（1-小微企业价格优惠值 10%）（监狱企业、残疾人福利企业视同小微企业）。</w:t>
            </w:r>
          </w:p>
          <w:p w14:paraId="2F0EC7B1">
            <w:pPr>
              <w:keepNext w:val="0"/>
              <w:keepLines w:val="0"/>
              <w:widowControl/>
              <w:suppressLineNumbers w:val="0"/>
              <w:spacing w:before="0" w:beforeLines="0" w:beforeAutospacing="0" w:after="0" w:afterLines="0" w:afterAutospacing="0"/>
              <w:ind w:left="0" w:right="0"/>
              <w:jc w:val="left"/>
              <w:textAlignment w:val="center"/>
              <w:rPr>
                <w:rFonts w:hint="default"/>
                <w:vertAlign w:val="baseline"/>
                <w:lang w:val="en-US" w:eastAsia="zh-CN"/>
              </w:rPr>
            </w:pPr>
            <w:r>
              <w:rPr>
                <w:rFonts w:hint="eastAsia" w:ascii="宋体" w:hAnsi="宋体" w:eastAsia="宋体" w:cs="宋体"/>
                <w:b/>
                <w:bCs/>
                <w:color w:val="auto"/>
                <w:sz w:val="21"/>
                <w:szCs w:val="21"/>
                <w:highlight w:val="none"/>
                <w:lang w:val="en-US" w:eastAsia="zh-CN"/>
              </w:rPr>
              <w:t>投标报价超过采购预算（或最高限价）的投标无效</w:t>
            </w:r>
            <w:r>
              <w:rPr>
                <w:rFonts w:hint="eastAsia" w:ascii="宋体" w:hAnsi="宋体" w:eastAsia="宋体" w:cs="宋体"/>
                <w:b/>
                <w:bCs/>
                <w:color w:val="auto"/>
                <w:kern w:val="2"/>
                <w:sz w:val="21"/>
                <w:szCs w:val="21"/>
                <w:highlight w:val="none"/>
                <w:lang w:val="en-US" w:eastAsia="zh-CN" w:bidi="ar-SA"/>
              </w:rPr>
              <w:t>。</w:t>
            </w:r>
          </w:p>
        </w:tc>
        <w:tc>
          <w:tcPr>
            <w:tcW w:w="1293" w:type="dxa"/>
            <w:vAlign w:val="center"/>
          </w:tcPr>
          <w:p w14:paraId="7E497761">
            <w:pPr>
              <w:pStyle w:val="11"/>
              <w:ind w:left="0" w:leftChars="0" w:firstLine="0" w:firstLineChars="0"/>
              <w:jc w:val="center"/>
              <w:rPr>
                <w:rFonts w:hint="default"/>
                <w:lang w:val="en-US" w:eastAsia="zh-CN"/>
              </w:rPr>
            </w:pPr>
            <w:r>
              <w:rPr>
                <w:rFonts w:hint="eastAsia"/>
                <w:vertAlign w:val="baseline"/>
                <w:lang w:val="en-US" w:eastAsia="zh-CN"/>
              </w:rPr>
              <w:t>/</w:t>
            </w:r>
          </w:p>
        </w:tc>
        <w:tc>
          <w:tcPr>
            <w:tcW w:w="957" w:type="dxa"/>
            <w:vAlign w:val="center"/>
          </w:tcPr>
          <w:p w14:paraId="675B3C71">
            <w:pPr>
              <w:keepNext w:val="0"/>
              <w:keepLines w:val="0"/>
              <w:suppressLineNumbers w:val="0"/>
              <w:spacing w:before="0" w:beforeLines="0" w:beforeAutospacing="0" w:after="0" w:afterLines="0" w:afterAutospacing="0"/>
              <w:ind w:left="0" w:leftChars="0" w:right="0" w:rightChars="0"/>
              <w:jc w:val="center"/>
              <w:rPr>
                <w:rFonts w:hint="default"/>
                <w:vertAlign w:val="baseline"/>
                <w:lang w:val="en-US" w:eastAsia="zh-CN"/>
              </w:rPr>
            </w:pPr>
            <w:r>
              <w:rPr>
                <w:rFonts w:hint="eastAsia" w:ascii="宋体" w:hAnsi="宋体" w:cs="宋体"/>
                <w:color w:val="auto"/>
                <w:sz w:val="21"/>
                <w:szCs w:val="21"/>
                <w:highlight w:val="none"/>
                <w:lang w:val="en-US" w:eastAsia="zh-CN" w:bidi="ar"/>
              </w:rPr>
              <w:t>0-1</w:t>
            </w:r>
            <w:r>
              <w:rPr>
                <w:rFonts w:hint="eastAsia" w:ascii="宋体" w:hAnsi="宋体" w:eastAsia="宋体" w:cs="宋体"/>
                <w:color w:val="auto"/>
                <w:sz w:val="21"/>
                <w:szCs w:val="21"/>
                <w:highlight w:val="none"/>
                <w:lang w:val="en-US" w:eastAsia="zh-CN" w:bidi="ar"/>
              </w:rPr>
              <w:t>0分</w:t>
            </w:r>
          </w:p>
        </w:tc>
      </w:tr>
      <w:tr w14:paraId="20F08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Align w:val="center"/>
          </w:tcPr>
          <w:p w14:paraId="615C6BD0">
            <w:pPr>
              <w:pStyle w:val="3"/>
              <w:jc w:val="center"/>
              <w:rPr>
                <w:rFonts w:hint="default"/>
                <w:vertAlign w:val="baseline"/>
                <w:lang w:val="en-US" w:eastAsia="zh-CN"/>
              </w:rPr>
            </w:pPr>
            <w:r>
              <w:rPr>
                <w:rFonts w:hint="eastAsia"/>
                <w:vertAlign w:val="baseline"/>
                <w:lang w:val="en-US" w:eastAsia="zh-CN"/>
              </w:rPr>
              <w:t>2</w:t>
            </w:r>
          </w:p>
        </w:tc>
        <w:tc>
          <w:tcPr>
            <w:tcW w:w="1374" w:type="dxa"/>
            <w:vAlign w:val="center"/>
          </w:tcPr>
          <w:p w14:paraId="2CB11422">
            <w:pPr>
              <w:keepNext w:val="0"/>
              <w:keepLines w:val="0"/>
              <w:widowControl/>
              <w:suppressLineNumbers w:val="0"/>
              <w:spacing w:before="0" w:beforeAutospacing="0" w:after="0" w:afterAutospacing="0"/>
              <w:ind w:left="0" w:leftChars="0" w:right="0" w:rightChars="0"/>
              <w:jc w:val="center"/>
              <w:textAlignment w:val="center"/>
              <w:rPr>
                <w:rFonts w:hint="eastAsia" w:eastAsia="宋体"/>
                <w:vertAlign w:val="baseline"/>
                <w:lang w:val="en-US" w:eastAsia="zh-CN"/>
              </w:rPr>
            </w:pPr>
            <w:r>
              <w:rPr>
                <w:rFonts w:hint="eastAsia" w:ascii="宋体" w:hAnsi="宋体" w:eastAsia="宋体" w:cs="宋体"/>
                <w:color w:val="auto"/>
                <w:kern w:val="2"/>
                <w:sz w:val="21"/>
                <w:szCs w:val="21"/>
                <w:highlight w:val="none"/>
              </w:rPr>
              <w:t>项目</w:t>
            </w:r>
            <w:r>
              <w:rPr>
                <w:rFonts w:hint="eastAsia" w:ascii="宋体" w:hAnsi="宋体" w:cs="宋体"/>
                <w:color w:val="auto"/>
                <w:kern w:val="2"/>
                <w:sz w:val="21"/>
                <w:szCs w:val="21"/>
                <w:highlight w:val="none"/>
                <w:lang w:val="en-US" w:eastAsia="zh-CN"/>
              </w:rPr>
              <w:t>业绩</w:t>
            </w:r>
          </w:p>
        </w:tc>
        <w:tc>
          <w:tcPr>
            <w:tcW w:w="5607" w:type="dxa"/>
            <w:vAlign w:val="center"/>
          </w:tcPr>
          <w:p w14:paraId="7FFC30EE">
            <w:pPr>
              <w:keepNext w:val="0"/>
              <w:keepLines w:val="0"/>
              <w:widowControl/>
              <w:suppressLineNumbers w:val="0"/>
              <w:spacing w:before="0" w:beforeAutospacing="0" w:after="0" w:afterAutospacing="0"/>
              <w:ind w:left="0" w:leftChars="0" w:right="0" w:rightChars="0"/>
              <w:jc w:val="both"/>
              <w:textAlignment w:val="center"/>
              <w:rPr>
                <w:rFonts w:hint="default"/>
                <w:vertAlign w:val="baseline"/>
                <w:lang w:val="en-US" w:eastAsia="zh-CN"/>
              </w:rPr>
            </w:pPr>
            <w:r>
              <w:rPr>
                <w:rFonts w:hint="eastAsia" w:ascii="宋体" w:hAnsi="宋体" w:eastAsia="宋体" w:cs="宋体"/>
                <w:color w:val="auto"/>
                <w:kern w:val="2"/>
                <w:sz w:val="21"/>
                <w:szCs w:val="21"/>
                <w:highlight w:val="none"/>
                <w:lang w:val="en-US" w:eastAsia="zh-CN" w:bidi="ar-SA"/>
              </w:rPr>
              <w:t>根据投标人2022年1月至今承担类似服务项目的业绩情况进行打分：每提供一个业绩得</w:t>
            </w:r>
            <w:r>
              <w:rPr>
                <w:rFonts w:hint="eastAsia" w:ascii="宋体" w:hAnsi="宋体" w:cs="宋体"/>
                <w:color w:val="auto"/>
                <w:kern w:val="2"/>
                <w:sz w:val="21"/>
                <w:szCs w:val="21"/>
                <w:highlight w:val="none"/>
                <w:lang w:val="en-US" w:eastAsia="zh-CN" w:bidi="ar-SA"/>
              </w:rPr>
              <w:t>0.5</w:t>
            </w:r>
            <w:r>
              <w:rPr>
                <w:rFonts w:hint="eastAsia" w:ascii="宋体" w:hAnsi="宋体" w:eastAsia="宋体" w:cs="宋体"/>
                <w:color w:val="auto"/>
                <w:kern w:val="2"/>
                <w:sz w:val="21"/>
                <w:szCs w:val="21"/>
                <w:highlight w:val="none"/>
                <w:lang w:val="en-US" w:eastAsia="zh-CN" w:bidi="ar-SA"/>
              </w:rPr>
              <w:t>分（业绩需提供合同原件扫描件或相关招标人出具的证明材料并加盖公章的扫描件），最高得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p>
        </w:tc>
        <w:tc>
          <w:tcPr>
            <w:tcW w:w="1293" w:type="dxa"/>
            <w:vAlign w:val="center"/>
          </w:tcPr>
          <w:p w14:paraId="21E15914">
            <w:pPr>
              <w:keepNext w:val="0"/>
              <w:keepLines w:val="0"/>
              <w:widowControl/>
              <w:suppressLineNumbers w:val="0"/>
              <w:spacing w:before="0" w:beforeAutospacing="0" w:after="0" w:afterAutospacing="0"/>
              <w:ind w:left="0" w:leftChars="0" w:right="0" w:rightChars="0"/>
              <w:jc w:val="center"/>
              <w:textAlignment w:val="center"/>
              <w:rPr>
                <w:rFonts w:hint="default"/>
                <w:vertAlign w:val="baseline"/>
                <w:lang w:val="en-US" w:eastAsia="zh-CN"/>
              </w:rPr>
            </w:pPr>
            <w:r>
              <w:rPr>
                <w:rFonts w:hint="eastAsia" w:ascii="宋体" w:hAnsi="宋体" w:cs="宋体"/>
                <w:color w:val="auto"/>
                <w:kern w:val="2"/>
                <w:sz w:val="21"/>
                <w:szCs w:val="21"/>
                <w:highlight w:val="none"/>
                <w:lang w:val="en-US" w:eastAsia="zh-CN"/>
              </w:rPr>
              <w:t>客观分</w:t>
            </w:r>
          </w:p>
        </w:tc>
        <w:tc>
          <w:tcPr>
            <w:tcW w:w="957" w:type="dxa"/>
            <w:vAlign w:val="center"/>
          </w:tcPr>
          <w:p w14:paraId="40ED1402">
            <w:pPr>
              <w:keepNext w:val="0"/>
              <w:keepLines w:val="0"/>
              <w:widowControl/>
              <w:suppressLineNumbers w:val="0"/>
              <w:spacing w:before="0" w:beforeAutospacing="0" w:after="0" w:afterAutospacing="0"/>
              <w:ind w:left="0" w:leftChars="0" w:right="0" w:rightChars="0"/>
              <w:jc w:val="center"/>
              <w:textAlignment w:val="center"/>
              <w:rPr>
                <w:rFonts w:hint="default"/>
                <w:vertAlign w:val="baseline"/>
                <w:lang w:val="en-US" w:eastAsia="zh-CN"/>
              </w:rPr>
            </w:pPr>
            <w:r>
              <w:rPr>
                <w:rFonts w:hint="eastAsia" w:ascii="Times New Roman" w:hAnsi="Times New Roman" w:cs="Times New Roman"/>
                <w:i w:val="0"/>
                <w:iCs w:val="0"/>
                <w:color w:val="auto"/>
                <w:kern w:val="0"/>
                <w:sz w:val="21"/>
                <w:szCs w:val="21"/>
                <w:highlight w:val="none"/>
                <w:u w:val="none"/>
                <w:lang w:val="en-US" w:eastAsia="zh-CN" w:bidi="ar"/>
              </w:rPr>
              <w:t>0-1</w:t>
            </w:r>
            <w:r>
              <w:rPr>
                <w:rFonts w:hint="default" w:ascii="Times New Roman" w:hAnsi="Times New Roman" w:eastAsia="宋体" w:cs="Times New Roman"/>
                <w:i w:val="0"/>
                <w:iCs w:val="0"/>
                <w:color w:val="auto"/>
                <w:kern w:val="0"/>
                <w:sz w:val="21"/>
                <w:szCs w:val="21"/>
                <w:highlight w:val="none"/>
                <w:u w:val="none"/>
                <w:lang w:val="en-US" w:eastAsia="zh-CN" w:bidi="ar"/>
              </w:rPr>
              <w:t>分</w:t>
            </w:r>
          </w:p>
        </w:tc>
      </w:tr>
      <w:tr w14:paraId="4349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Align w:val="center"/>
          </w:tcPr>
          <w:p w14:paraId="593A36EE">
            <w:pPr>
              <w:pStyle w:val="3"/>
              <w:jc w:val="center"/>
              <w:rPr>
                <w:rFonts w:hint="default"/>
                <w:vertAlign w:val="baseline"/>
                <w:lang w:val="en-US" w:eastAsia="zh-CN"/>
              </w:rPr>
            </w:pPr>
            <w:r>
              <w:rPr>
                <w:rFonts w:hint="eastAsia"/>
                <w:vertAlign w:val="baseline"/>
                <w:lang w:val="en-US" w:eastAsia="zh-CN"/>
              </w:rPr>
              <w:t>3</w:t>
            </w:r>
          </w:p>
        </w:tc>
        <w:tc>
          <w:tcPr>
            <w:tcW w:w="1374" w:type="dxa"/>
            <w:vAlign w:val="center"/>
          </w:tcPr>
          <w:p w14:paraId="3E6F911B">
            <w:pPr>
              <w:keepNext w:val="0"/>
              <w:keepLines w:val="0"/>
              <w:widowControl/>
              <w:suppressLineNumbers w:val="0"/>
              <w:spacing w:before="0" w:beforeAutospacing="0" w:after="0" w:afterAutospacing="0"/>
              <w:ind w:left="0" w:leftChars="0" w:right="0" w:rightChars="0"/>
              <w:jc w:val="center"/>
              <w:textAlignment w:val="center"/>
              <w:rPr>
                <w:rFonts w:hint="default"/>
                <w:vertAlign w:val="baseline"/>
                <w:lang w:val="en-US" w:eastAsia="zh-CN"/>
              </w:rPr>
            </w:pPr>
            <w:r>
              <w:rPr>
                <w:rFonts w:hint="eastAsia" w:ascii="宋体" w:hAnsi="宋体" w:cs="宋体"/>
                <w:color w:val="auto"/>
                <w:kern w:val="2"/>
                <w:sz w:val="21"/>
                <w:szCs w:val="21"/>
                <w:highlight w:val="none"/>
                <w:lang w:val="en-US" w:eastAsia="zh-CN"/>
              </w:rPr>
              <w:t>投标人实力</w:t>
            </w:r>
          </w:p>
        </w:tc>
        <w:tc>
          <w:tcPr>
            <w:tcW w:w="5607" w:type="dxa"/>
            <w:vAlign w:val="center"/>
          </w:tcPr>
          <w:p w14:paraId="6A6E860F">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投标人具有政府部门（行政机关）颁发的与本项目相关的荣誉、奖项</w:t>
            </w:r>
            <w:r>
              <w:rPr>
                <w:rFonts w:hint="eastAsia" w:ascii="宋体" w:hAnsi="宋体" w:cs="宋体"/>
                <w:color w:val="auto"/>
                <w:sz w:val="21"/>
                <w:szCs w:val="21"/>
                <w:highlight w:val="none"/>
                <w:lang w:val="en-US" w:eastAsia="zh-CN"/>
              </w:rPr>
              <w:t>，每提供一个荣誉或奖项得3分，最多得9分</w:t>
            </w:r>
          </w:p>
          <w:p w14:paraId="68EF40A4">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需</w:t>
            </w:r>
            <w:r>
              <w:rPr>
                <w:rFonts w:hint="default" w:ascii="宋体" w:hAnsi="宋体" w:eastAsia="宋体" w:cs="宋体"/>
                <w:color w:val="auto"/>
                <w:sz w:val="21"/>
                <w:szCs w:val="21"/>
                <w:highlight w:val="none"/>
                <w:lang w:val="en-US" w:eastAsia="zh-CN"/>
              </w:rPr>
              <w:t>提供载有投标人单位名称的证书或文件，未提的不分</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w:t>
            </w:r>
          </w:p>
        </w:tc>
        <w:tc>
          <w:tcPr>
            <w:tcW w:w="1293" w:type="dxa"/>
            <w:vAlign w:val="center"/>
          </w:tcPr>
          <w:p w14:paraId="4568235F">
            <w:pPr>
              <w:keepNext w:val="0"/>
              <w:keepLines w:val="0"/>
              <w:suppressLineNumbers w:val="0"/>
              <w:spacing w:before="0" w:beforeLines="0" w:beforeAutospacing="0" w:after="0" w:afterLines="0" w:afterAutospacing="0"/>
              <w:ind w:left="0" w:leftChars="0" w:right="0" w:rightChars="0"/>
              <w:jc w:val="center"/>
              <w:textAlignment w:val="center"/>
              <w:rPr>
                <w:rFonts w:hint="default"/>
                <w:vertAlign w:val="baseline"/>
                <w:lang w:val="en-US" w:eastAsia="zh-CN"/>
              </w:rPr>
            </w:pPr>
            <w:r>
              <w:rPr>
                <w:rFonts w:hint="eastAsia" w:ascii="宋体" w:hAnsi="宋体" w:cs="宋体"/>
                <w:color w:val="auto"/>
                <w:kern w:val="2"/>
                <w:sz w:val="21"/>
                <w:szCs w:val="21"/>
                <w:highlight w:val="none"/>
                <w:lang w:val="en-US" w:eastAsia="zh-CN"/>
              </w:rPr>
              <w:t>客观分</w:t>
            </w:r>
          </w:p>
        </w:tc>
        <w:tc>
          <w:tcPr>
            <w:tcW w:w="957" w:type="dxa"/>
            <w:vAlign w:val="center"/>
          </w:tcPr>
          <w:p w14:paraId="756987E1">
            <w:pPr>
              <w:keepNext w:val="0"/>
              <w:keepLines w:val="0"/>
              <w:widowControl/>
              <w:suppressLineNumbers w:val="0"/>
              <w:spacing w:before="0" w:beforeAutospacing="0" w:after="0" w:afterAutospacing="0"/>
              <w:ind w:left="0" w:leftChars="0" w:right="0" w:rightChars="0"/>
              <w:jc w:val="center"/>
              <w:textAlignment w:val="center"/>
              <w:rPr>
                <w:rFonts w:hint="default"/>
                <w:vertAlign w:val="baseline"/>
                <w:lang w:val="en-US" w:eastAsia="zh-CN"/>
              </w:rPr>
            </w:pPr>
            <w:r>
              <w:rPr>
                <w:rFonts w:hint="eastAsia" w:ascii="Times New Roman" w:hAnsi="Times New Roman" w:cs="Times New Roman"/>
                <w:i w:val="0"/>
                <w:iCs w:val="0"/>
                <w:color w:val="auto"/>
                <w:kern w:val="0"/>
                <w:sz w:val="21"/>
                <w:szCs w:val="21"/>
                <w:highlight w:val="none"/>
                <w:u w:val="none"/>
                <w:lang w:val="en-US" w:eastAsia="zh-CN" w:bidi="ar"/>
              </w:rPr>
              <w:t>0-9</w:t>
            </w:r>
            <w:r>
              <w:rPr>
                <w:rFonts w:hint="default" w:ascii="Times New Roman" w:hAnsi="Times New Roman" w:eastAsia="宋体" w:cs="Times New Roman"/>
                <w:i w:val="0"/>
                <w:iCs w:val="0"/>
                <w:color w:val="auto"/>
                <w:kern w:val="0"/>
                <w:sz w:val="21"/>
                <w:szCs w:val="21"/>
                <w:highlight w:val="none"/>
                <w:u w:val="none"/>
                <w:lang w:val="en-US" w:eastAsia="zh-CN" w:bidi="ar"/>
              </w:rPr>
              <w:t>分</w:t>
            </w:r>
          </w:p>
        </w:tc>
      </w:tr>
      <w:tr w14:paraId="4371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Merge w:val="restart"/>
            <w:vAlign w:val="center"/>
          </w:tcPr>
          <w:p w14:paraId="6E67E7D9">
            <w:pPr>
              <w:pStyle w:val="3"/>
              <w:jc w:val="center"/>
              <w:rPr>
                <w:rFonts w:hint="default"/>
                <w:vertAlign w:val="baseline"/>
                <w:lang w:val="en-US" w:eastAsia="zh-CN"/>
              </w:rPr>
            </w:pPr>
            <w:r>
              <w:rPr>
                <w:rFonts w:hint="eastAsia"/>
                <w:vertAlign w:val="baseline"/>
                <w:lang w:val="en-US" w:eastAsia="zh-CN"/>
              </w:rPr>
              <w:t>4</w:t>
            </w:r>
          </w:p>
        </w:tc>
        <w:tc>
          <w:tcPr>
            <w:tcW w:w="1374" w:type="dxa"/>
            <w:vMerge w:val="restart"/>
            <w:vAlign w:val="center"/>
          </w:tcPr>
          <w:p w14:paraId="427C9031">
            <w:pPr>
              <w:pStyle w:val="3"/>
              <w:jc w:val="center"/>
              <w:rPr>
                <w:rFonts w:hint="default"/>
                <w:vertAlign w:val="baseline"/>
                <w:lang w:val="en-US" w:eastAsia="zh-CN"/>
              </w:rPr>
            </w:pPr>
            <w:r>
              <w:rPr>
                <w:rFonts w:hint="eastAsia" w:ascii="宋体" w:hAnsi="宋体" w:eastAsia="宋体" w:cs="宋体"/>
                <w:color w:val="auto"/>
                <w:kern w:val="2"/>
                <w:sz w:val="21"/>
                <w:szCs w:val="21"/>
                <w:highlight w:val="none"/>
              </w:rPr>
              <w:t>项目实施人员安排</w:t>
            </w:r>
          </w:p>
        </w:tc>
        <w:tc>
          <w:tcPr>
            <w:tcW w:w="5607" w:type="dxa"/>
            <w:vAlign w:val="center"/>
          </w:tcPr>
          <w:p w14:paraId="08A92895">
            <w:pPr>
              <w:keepNext w:val="0"/>
              <w:keepLines w:val="0"/>
              <w:suppressLineNumbers w:val="0"/>
              <w:spacing w:before="0" w:beforeLines="0" w:beforeAutospacing="0" w:after="0" w:afterLines="0" w:afterAutospacing="0"/>
              <w:ind w:left="0" w:leftChars="0" w:right="0" w:rightChars="0"/>
              <w:textAlignment w:val="center"/>
              <w:rPr>
                <w:rFonts w:hint="default" w:ascii="宋体" w:hAnsi="宋体" w:eastAsia="宋体" w:cs="宋体"/>
                <w:color w:val="auto"/>
                <w:kern w:val="2"/>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配备2名护理员和2名项目辅助人员，每一人满足要求得</w:t>
            </w:r>
            <w:r>
              <w:rPr>
                <w:rFonts w:hint="eastAsia" w:ascii="Times New Roman" w:hAnsi="Times New Roman" w:cs="Times New Roman"/>
                <w:color w:val="auto"/>
                <w:kern w:val="0"/>
                <w:sz w:val="21"/>
                <w:szCs w:val="21"/>
                <w:highlight w:val="none"/>
                <w:lang w:val="en-US" w:eastAsia="zh-CN"/>
              </w:rPr>
              <w:t>2</w:t>
            </w:r>
            <w:r>
              <w:rPr>
                <w:rFonts w:hint="eastAsia" w:ascii="Times New Roman" w:hAnsi="Times New Roman" w:eastAsia="宋体" w:cs="Times New Roman"/>
                <w:color w:val="auto"/>
                <w:kern w:val="0"/>
                <w:sz w:val="21"/>
                <w:szCs w:val="21"/>
                <w:highlight w:val="none"/>
                <w:lang w:val="en-US" w:eastAsia="zh-CN"/>
              </w:rPr>
              <w:t>分，满分</w:t>
            </w:r>
            <w:r>
              <w:rPr>
                <w:rFonts w:hint="eastAsia" w:ascii="Times New Roman" w:hAnsi="Times New Roman" w:cs="Times New Roman"/>
                <w:color w:val="auto"/>
                <w:kern w:val="0"/>
                <w:sz w:val="21"/>
                <w:szCs w:val="21"/>
                <w:highlight w:val="none"/>
                <w:lang w:val="en-US" w:eastAsia="zh-CN"/>
              </w:rPr>
              <w:t>8</w:t>
            </w:r>
            <w:r>
              <w:rPr>
                <w:rFonts w:hint="eastAsia" w:ascii="Times New Roman" w:hAnsi="Times New Roman" w:eastAsia="宋体" w:cs="Times New Roman"/>
                <w:color w:val="auto"/>
                <w:kern w:val="0"/>
                <w:sz w:val="21"/>
                <w:szCs w:val="21"/>
                <w:highlight w:val="none"/>
                <w:lang w:val="en-US" w:eastAsia="zh-CN"/>
              </w:rPr>
              <w:t>分。需提供资格证明材料。</w:t>
            </w:r>
          </w:p>
        </w:tc>
        <w:tc>
          <w:tcPr>
            <w:tcW w:w="1293" w:type="dxa"/>
            <w:vAlign w:val="center"/>
          </w:tcPr>
          <w:p w14:paraId="7D84A671">
            <w:pPr>
              <w:keepNext w:val="0"/>
              <w:keepLines w:val="0"/>
              <w:suppressLineNumbers w:val="0"/>
              <w:spacing w:before="0" w:beforeLines="0" w:beforeAutospacing="0" w:after="0" w:afterLines="0" w:afterAutospacing="0"/>
              <w:ind w:left="0" w:leftChars="0" w:right="0" w:rightChars="0"/>
              <w:jc w:val="center"/>
              <w:textAlignment w:val="center"/>
              <w:rPr>
                <w:rFonts w:hint="default"/>
                <w:vertAlign w:val="baseline"/>
                <w:lang w:val="en-US" w:eastAsia="zh-CN"/>
              </w:rPr>
            </w:pPr>
            <w:r>
              <w:rPr>
                <w:rFonts w:hint="eastAsia" w:ascii="宋体" w:hAnsi="宋体" w:cs="宋体"/>
                <w:color w:val="auto"/>
                <w:kern w:val="2"/>
                <w:sz w:val="21"/>
                <w:szCs w:val="21"/>
                <w:highlight w:val="none"/>
                <w:lang w:val="en-US" w:eastAsia="zh-CN"/>
              </w:rPr>
              <w:t>客观分</w:t>
            </w:r>
          </w:p>
        </w:tc>
        <w:tc>
          <w:tcPr>
            <w:tcW w:w="957" w:type="dxa"/>
            <w:vAlign w:val="center"/>
          </w:tcPr>
          <w:p w14:paraId="1A04E593">
            <w:pPr>
              <w:keepNext w:val="0"/>
              <w:keepLines w:val="0"/>
              <w:widowControl/>
              <w:suppressLineNumbers w:val="0"/>
              <w:spacing w:before="0" w:beforeAutospacing="0" w:after="0" w:afterAutospacing="0"/>
              <w:ind w:left="0" w:leftChars="0" w:right="0" w:rightChars="0"/>
              <w:jc w:val="center"/>
              <w:textAlignment w:val="center"/>
              <w:rPr>
                <w:rFonts w:hint="default"/>
                <w:vertAlign w:val="baseline"/>
                <w:lang w:val="en-US" w:eastAsia="zh-CN"/>
              </w:rPr>
            </w:pPr>
            <w:r>
              <w:rPr>
                <w:rFonts w:hint="eastAsia" w:ascii="Times New Roman" w:hAnsi="Times New Roman" w:cs="Times New Roman"/>
                <w:i w:val="0"/>
                <w:iCs w:val="0"/>
                <w:color w:val="auto"/>
                <w:kern w:val="0"/>
                <w:sz w:val="21"/>
                <w:szCs w:val="21"/>
                <w:highlight w:val="none"/>
                <w:u w:val="none"/>
                <w:lang w:val="en-US" w:eastAsia="zh-CN" w:bidi="ar"/>
              </w:rPr>
              <w:t>0-8</w:t>
            </w:r>
            <w:r>
              <w:rPr>
                <w:rFonts w:hint="default" w:ascii="Times New Roman" w:hAnsi="Times New Roman" w:eastAsia="宋体" w:cs="Times New Roman"/>
                <w:i w:val="0"/>
                <w:iCs w:val="0"/>
                <w:color w:val="auto"/>
                <w:kern w:val="0"/>
                <w:sz w:val="21"/>
                <w:szCs w:val="21"/>
                <w:highlight w:val="none"/>
                <w:u w:val="none"/>
                <w:lang w:val="en-US" w:eastAsia="zh-CN" w:bidi="ar"/>
              </w:rPr>
              <w:t>分</w:t>
            </w:r>
          </w:p>
        </w:tc>
      </w:tr>
      <w:tr w14:paraId="32D2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Merge w:val="continue"/>
            <w:vAlign w:val="center"/>
          </w:tcPr>
          <w:p w14:paraId="602BF5FB">
            <w:pPr>
              <w:pStyle w:val="3"/>
              <w:jc w:val="center"/>
              <w:rPr>
                <w:rFonts w:hint="default"/>
                <w:vertAlign w:val="baseline"/>
                <w:lang w:val="en-US" w:eastAsia="zh-CN"/>
              </w:rPr>
            </w:pPr>
          </w:p>
        </w:tc>
        <w:tc>
          <w:tcPr>
            <w:tcW w:w="1374" w:type="dxa"/>
            <w:vMerge w:val="continue"/>
            <w:vAlign w:val="center"/>
          </w:tcPr>
          <w:p w14:paraId="49FCCF87">
            <w:pPr>
              <w:pStyle w:val="3"/>
              <w:jc w:val="center"/>
              <w:rPr>
                <w:rFonts w:hint="default"/>
                <w:vertAlign w:val="baseline"/>
                <w:lang w:val="en-US" w:eastAsia="zh-CN"/>
              </w:rPr>
            </w:pPr>
          </w:p>
        </w:tc>
        <w:tc>
          <w:tcPr>
            <w:tcW w:w="5607" w:type="dxa"/>
            <w:vAlign w:val="center"/>
          </w:tcPr>
          <w:p w14:paraId="37BD7F9F">
            <w:pPr>
              <w:keepNext w:val="0"/>
              <w:keepLines w:val="0"/>
              <w:suppressLineNumbers w:val="0"/>
              <w:spacing w:before="0" w:beforeLines="0" w:beforeAutospacing="0" w:after="0" w:afterLines="0" w:afterAutospacing="0" w:line="240" w:lineRule="auto"/>
              <w:ind w:left="0" w:leftChars="0" w:right="0" w:rightChars="0"/>
              <w:textAlignment w:val="center"/>
              <w:rPr>
                <w:rFonts w:hint="default"/>
                <w:vertAlign w:val="baseline"/>
                <w:lang w:val="en-US" w:eastAsia="zh-CN"/>
              </w:rPr>
            </w:pPr>
            <w:r>
              <w:rPr>
                <w:rFonts w:hint="eastAsia" w:ascii="Times New Roman" w:hAnsi="Times New Roman" w:eastAsia="宋体" w:cs="Times New Roman"/>
                <w:color w:val="auto"/>
                <w:kern w:val="0"/>
                <w:sz w:val="21"/>
                <w:szCs w:val="21"/>
                <w:highlight w:val="none"/>
                <w:lang w:val="en-US" w:eastAsia="zh-CN"/>
              </w:rPr>
              <w:t>3年以上工作经验得每人3分，一年以上工作经验每人得2分，最多6分；具有康复师资格证的每人得3分，康复治疗士资格证</w:t>
            </w:r>
            <w:r>
              <w:rPr>
                <w:rFonts w:hint="eastAsia" w:ascii="Times New Roman" w:hAnsi="Times New Roman" w:cs="Times New Roman"/>
                <w:color w:val="auto"/>
                <w:kern w:val="0"/>
                <w:sz w:val="21"/>
                <w:szCs w:val="21"/>
                <w:highlight w:val="none"/>
                <w:lang w:val="en-US" w:eastAsia="zh-CN"/>
              </w:rPr>
              <w:t>得</w:t>
            </w:r>
            <w:r>
              <w:rPr>
                <w:rFonts w:hint="eastAsia" w:ascii="Times New Roman" w:hAnsi="Times New Roman" w:eastAsia="宋体" w:cs="Times New Roman"/>
                <w:color w:val="auto"/>
                <w:kern w:val="0"/>
                <w:sz w:val="21"/>
                <w:szCs w:val="21"/>
                <w:highlight w:val="none"/>
                <w:lang w:val="en-US" w:eastAsia="zh-CN"/>
              </w:rPr>
              <w:t>2分，最多</w:t>
            </w:r>
            <w:r>
              <w:rPr>
                <w:rFonts w:hint="eastAsia" w:ascii="Times New Roman" w:hAnsi="Times New Roman" w:cs="Times New Roman"/>
                <w:color w:val="auto"/>
                <w:kern w:val="0"/>
                <w:sz w:val="21"/>
                <w:szCs w:val="21"/>
                <w:highlight w:val="none"/>
                <w:lang w:val="en-US" w:eastAsia="zh-CN"/>
              </w:rPr>
              <w:t>得</w:t>
            </w:r>
            <w:r>
              <w:rPr>
                <w:rFonts w:hint="eastAsia" w:ascii="Times New Roman" w:hAnsi="Times New Roman" w:eastAsia="宋体" w:cs="Times New Roman"/>
                <w:color w:val="auto"/>
                <w:kern w:val="0"/>
                <w:sz w:val="21"/>
                <w:szCs w:val="21"/>
                <w:highlight w:val="none"/>
                <w:lang w:val="en-US" w:eastAsia="zh-CN"/>
              </w:rPr>
              <w:t>6分。需提供工作证明材料，及资格，毕业证书。</w:t>
            </w:r>
          </w:p>
        </w:tc>
        <w:tc>
          <w:tcPr>
            <w:tcW w:w="1293" w:type="dxa"/>
            <w:vAlign w:val="center"/>
          </w:tcPr>
          <w:p w14:paraId="3B8357C0">
            <w:pPr>
              <w:keepNext w:val="0"/>
              <w:keepLines w:val="0"/>
              <w:suppressLineNumbers w:val="0"/>
              <w:spacing w:before="0" w:beforeLines="0" w:beforeAutospacing="0" w:after="0" w:afterLines="0" w:afterAutospacing="0" w:line="240" w:lineRule="auto"/>
              <w:ind w:left="0" w:leftChars="0" w:right="0" w:rightChars="0"/>
              <w:jc w:val="center"/>
              <w:textAlignment w:val="center"/>
              <w:rPr>
                <w:rFonts w:hint="default"/>
                <w:vertAlign w:val="baseline"/>
                <w:lang w:val="en-US" w:eastAsia="zh-CN"/>
              </w:rPr>
            </w:pPr>
            <w:r>
              <w:rPr>
                <w:rFonts w:hint="eastAsia" w:ascii="宋体" w:hAnsi="宋体" w:cs="宋体"/>
                <w:color w:val="auto"/>
                <w:kern w:val="2"/>
                <w:sz w:val="21"/>
                <w:szCs w:val="21"/>
                <w:highlight w:val="none"/>
                <w:lang w:val="en-US" w:eastAsia="zh-CN"/>
              </w:rPr>
              <w:t>客观分</w:t>
            </w:r>
          </w:p>
        </w:tc>
        <w:tc>
          <w:tcPr>
            <w:tcW w:w="957" w:type="dxa"/>
            <w:vAlign w:val="center"/>
          </w:tcPr>
          <w:p w14:paraId="5E72DF3D">
            <w:pPr>
              <w:keepNext w:val="0"/>
              <w:keepLines w:val="0"/>
              <w:widowControl/>
              <w:suppressLineNumbers w:val="0"/>
              <w:spacing w:before="0" w:beforeAutospacing="0" w:after="0" w:afterAutospacing="0"/>
              <w:ind w:left="0" w:leftChars="0" w:right="0" w:rightChars="0"/>
              <w:jc w:val="center"/>
              <w:textAlignment w:val="center"/>
              <w:rPr>
                <w:rFonts w:hint="default"/>
                <w:vertAlign w:val="baseline"/>
                <w:lang w:val="en-US" w:eastAsia="zh-CN"/>
              </w:rPr>
            </w:pPr>
            <w:r>
              <w:rPr>
                <w:rFonts w:hint="eastAsia" w:ascii="Times New Roman" w:hAnsi="Times New Roman" w:cs="Times New Roman"/>
                <w:i w:val="0"/>
                <w:iCs w:val="0"/>
                <w:color w:val="auto"/>
                <w:kern w:val="0"/>
                <w:sz w:val="21"/>
                <w:szCs w:val="21"/>
                <w:highlight w:val="none"/>
                <w:u w:val="none"/>
                <w:lang w:val="en-US" w:eastAsia="zh-CN" w:bidi="ar"/>
              </w:rPr>
              <w:t xml:space="preserve"> 0-12</w:t>
            </w:r>
            <w:r>
              <w:rPr>
                <w:rFonts w:hint="default" w:ascii="Times New Roman" w:hAnsi="Times New Roman" w:eastAsia="宋体" w:cs="Times New Roman"/>
                <w:i w:val="0"/>
                <w:iCs w:val="0"/>
                <w:color w:val="auto"/>
                <w:kern w:val="0"/>
                <w:sz w:val="21"/>
                <w:szCs w:val="21"/>
                <w:highlight w:val="none"/>
                <w:u w:val="none"/>
                <w:lang w:val="en-US" w:eastAsia="zh-CN" w:bidi="ar"/>
              </w:rPr>
              <w:t>分</w:t>
            </w:r>
          </w:p>
        </w:tc>
      </w:tr>
      <w:tr w14:paraId="0F359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Merge w:val="continue"/>
            <w:vAlign w:val="center"/>
          </w:tcPr>
          <w:p w14:paraId="0218438F">
            <w:pPr>
              <w:pStyle w:val="3"/>
              <w:jc w:val="center"/>
              <w:rPr>
                <w:rFonts w:hint="default"/>
                <w:vertAlign w:val="baseline"/>
                <w:lang w:val="en-US" w:eastAsia="zh-CN"/>
              </w:rPr>
            </w:pPr>
          </w:p>
        </w:tc>
        <w:tc>
          <w:tcPr>
            <w:tcW w:w="1374" w:type="dxa"/>
            <w:vMerge w:val="continue"/>
            <w:vAlign w:val="center"/>
          </w:tcPr>
          <w:p w14:paraId="41AB58F9">
            <w:pPr>
              <w:pStyle w:val="3"/>
              <w:jc w:val="center"/>
              <w:rPr>
                <w:rFonts w:hint="default"/>
                <w:vertAlign w:val="baseline"/>
                <w:lang w:val="en-US" w:eastAsia="zh-CN"/>
              </w:rPr>
            </w:pPr>
          </w:p>
        </w:tc>
        <w:tc>
          <w:tcPr>
            <w:tcW w:w="5607" w:type="dxa"/>
            <w:vAlign w:val="center"/>
          </w:tcPr>
          <w:p w14:paraId="3765DF19">
            <w:pPr>
              <w:keepNext w:val="0"/>
              <w:keepLines w:val="0"/>
              <w:suppressLineNumbers w:val="0"/>
              <w:spacing w:before="0" w:beforeLines="0" w:beforeAutospacing="0" w:after="0" w:afterLines="0" w:afterAutospacing="0"/>
              <w:ind w:left="0" w:leftChars="0" w:right="0" w:rightChars="0"/>
              <w:textAlignment w:val="center"/>
              <w:rPr>
                <w:rFonts w:hint="default"/>
                <w:vertAlign w:val="baseline"/>
                <w:lang w:val="en-US" w:eastAsia="zh-CN"/>
              </w:rPr>
            </w:pPr>
            <w:r>
              <w:rPr>
                <w:rFonts w:hint="eastAsia" w:ascii="宋体" w:hAnsi="宋体" w:eastAsia="宋体" w:cs="宋体"/>
                <w:color w:val="auto"/>
                <w:kern w:val="2"/>
                <w:sz w:val="21"/>
                <w:szCs w:val="21"/>
                <w:highlight w:val="none"/>
                <w:lang w:val="en-US" w:eastAsia="zh-CN"/>
              </w:rPr>
              <w:t>投标人为医保定点医院得</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分。</w:t>
            </w:r>
            <w:r>
              <w:rPr>
                <w:rFonts w:hint="eastAsia" w:ascii="宋体" w:hAnsi="宋体" w:cs="宋体"/>
                <w:color w:val="auto"/>
                <w:kern w:val="2"/>
                <w:sz w:val="21"/>
                <w:szCs w:val="21"/>
                <w:highlight w:val="none"/>
                <w:lang w:val="en-US" w:eastAsia="zh-CN"/>
              </w:rPr>
              <w:t>（需提供相关的证书或文件，未提供得零分）</w:t>
            </w:r>
          </w:p>
        </w:tc>
        <w:tc>
          <w:tcPr>
            <w:tcW w:w="1293" w:type="dxa"/>
            <w:vAlign w:val="center"/>
          </w:tcPr>
          <w:p w14:paraId="0CB93E27">
            <w:pPr>
              <w:keepNext w:val="0"/>
              <w:keepLines w:val="0"/>
              <w:suppressLineNumbers w:val="0"/>
              <w:spacing w:before="0" w:beforeLines="0" w:beforeAutospacing="0" w:after="0" w:afterLines="0" w:afterAutospacing="0"/>
              <w:ind w:left="0" w:leftChars="0" w:right="0" w:rightChars="0"/>
              <w:jc w:val="center"/>
              <w:textAlignment w:val="center"/>
              <w:rPr>
                <w:rFonts w:hint="default"/>
                <w:vertAlign w:val="baseline"/>
                <w:lang w:val="en-US" w:eastAsia="zh-CN"/>
              </w:rPr>
            </w:pPr>
            <w:r>
              <w:rPr>
                <w:rFonts w:hint="eastAsia" w:ascii="宋体" w:hAnsi="宋体" w:cs="宋体"/>
                <w:color w:val="auto"/>
                <w:kern w:val="2"/>
                <w:sz w:val="21"/>
                <w:szCs w:val="21"/>
                <w:highlight w:val="none"/>
                <w:lang w:val="en-US" w:eastAsia="zh-CN"/>
              </w:rPr>
              <w:t>客观分</w:t>
            </w:r>
          </w:p>
        </w:tc>
        <w:tc>
          <w:tcPr>
            <w:tcW w:w="957" w:type="dxa"/>
            <w:vAlign w:val="center"/>
          </w:tcPr>
          <w:p w14:paraId="4A48C036">
            <w:pPr>
              <w:keepNext w:val="0"/>
              <w:keepLines w:val="0"/>
              <w:widowControl/>
              <w:suppressLineNumbers w:val="0"/>
              <w:spacing w:before="0" w:beforeAutospacing="0" w:after="0" w:afterAutospacing="0"/>
              <w:ind w:left="0" w:leftChars="0" w:right="0" w:rightChars="0"/>
              <w:jc w:val="center"/>
              <w:textAlignment w:val="center"/>
              <w:rPr>
                <w:rFonts w:hint="default"/>
                <w:vertAlign w:val="baseline"/>
                <w:lang w:val="en-US" w:eastAsia="zh-CN"/>
              </w:rPr>
            </w:pPr>
            <w:r>
              <w:rPr>
                <w:rFonts w:hint="eastAsia" w:ascii="Times New Roman" w:hAnsi="Times New Roman" w:cs="Times New Roman"/>
                <w:i w:val="0"/>
                <w:iCs w:val="0"/>
                <w:color w:val="auto"/>
                <w:kern w:val="0"/>
                <w:sz w:val="21"/>
                <w:szCs w:val="21"/>
                <w:highlight w:val="none"/>
                <w:u w:val="none"/>
                <w:lang w:val="en-US" w:eastAsia="zh-CN" w:bidi="ar"/>
              </w:rPr>
              <w:t xml:space="preserve"> 0-4</w:t>
            </w:r>
            <w:r>
              <w:rPr>
                <w:rFonts w:hint="default" w:ascii="Times New Roman" w:hAnsi="Times New Roman" w:eastAsia="宋体" w:cs="Times New Roman"/>
                <w:i w:val="0"/>
                <w:iCs w:val="0"/>
                <w:color w:val="auto"/>
                <w:kern w:val="0"/>
                <w:sz w:val="21"/>
                <w:szCs w:val="21"/>
                <w:highlight w:val="none"/>
                <w:u w:val="none"/>
                <w:lang w:val="en-US" w:eastAsia="zh-CN" w:bidi="ar"/>
              </w:rPr>
              <w:t>分</w:t>
            </w:r>
          </w:p>
        </w:tc>
      </w:tr>
      <w:tr w14:paraId="4081E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Merge w:val="continue"/>
            <w:vAlign w:val="center"/>
          </w:tcPr>
          <w:p w14:paraId="590DACC1">
            <w:pPr>
              <w:pStyle w:val="3"/>
              <w:jc w:val="center"/>
              <w:rPr>
                <w:rFonts w:hint="default"/>
                <w:vertAlign w:val="baseline"/>
                <w:lang w:val="en-US" w:eastAsia="zh-CN"/>
              </w:rPr>
            </w:pPr>
          </w:p>
        </w:tc>
        <w:tc>
          <w:tcPr>
            <w:tcW w:w="1374" w:type="dxa"/>
            <w:vMerge w:val="continue"/>
            <w:vAlign w:val="center"/>
          </w:tcPr>
          <w:p w14:paraId="57795DCC">
            <w:pPr>
              <w:pStyle w:val="3"/>
              <w:jc w:val="center"/>
              <w:rPr>
                <w:rFonts w:hint="default"/>
                <w:vertAlign w:val="baseline"/>
                <w:lang w:val="en-US" w:eastAsia="zh-CN"/>
              </w:rPr>
            </w:pPr>
          </w:p>
        </w:tc>
        <w:tc>
          <w:tcPr>
            <w:tcW w:w="5607" w:type="dxa"/>
            <w:vAlign w:val="center"/>
          </w:tcPr>
          <w:p w14:paraId="3539C7F1">
            <w:pPr>
              <w:keepNext w:val="0"/>
              <w:keepLines w:val="0"/>
              <w:suppressLineNumbers w:val="0"/>
              <w:spacing w:before="0" w:beforeLines="0" w:beforeAutospacing="0" w:after="0" w:afterLines="0" w:afterAutospacing="0"/>
              <w:ind w:left="0" w:leftChars="0" w:right="0" w:rightChars="0"/>
              <w:textAlignment w:val="center"/>
              <w:rPr>
                <w:rFonts w:hint="default"/>
                <w:vertAlign w:val="baseline"/>
                <w:lang w:val="en-US" w:eastAsia="zh-CN"/>
              </w:rPr>
            </w:pPr>
            <w:r>
              <w:rPr>
                <w:rFonts w:hint="eastAsia" w:ascii="宋体" w:hAnsi="宋体" w:eastAsia="宋体" w:cs="宋体"/>
                <w:color w:val="auto"/>
                <w:kern w:val="2"/>
                <w:sz w:val="21"/>
                <w:szCs w:val="21"/>
                <w:highlight w:val="none"/>
                <w:lang w:val="en-US" w:eastAsia="zh-CN" w:bidi="ar-SA"/>
              </w:rPr>
              <w:t>供应商为残联定点儿童康复机构，服务类型包括语言（听力）、智力、孤独症、肢体（脑瘫）</w:t>
            </w:r>
            <w:r>
              <w:rPr>
                <w:rFonts w:hint="eastAsia" w:ascii="宋体" w:hAnsi="宋体" w:cs="宋体"/>
                <w:color w:val="auto"/>
                <w:kern w:val="2"/>
                <w:sz w:val="21"/>
                <w:szCs w:val="21"/>
                <w:highlight w:val="none"/>
                <w:lang w:val="en-US" w:eastAsia="zh-CN" w:bidi="ar-SA"/>
              </w:rPr>
              <w:t>，每项得3分，最高得12分。需提供相关的资质证明。</w:t>
            </w:r>
          </w:p>
        </w:tc>
        <w:tc>
          <w:tcPr>
            <w:tcW w:w="1293" w:type="dxa"/>
            <w:vAlign w:val="center"/>
          </w:tcPr>
          <w:p w14:paraId="113E0BF2">
            <w:pPr>
              <w:keepNext w:val="0"/>
              <w:keepLines w:val="0"/>
              <w:suppressLineNumbers w:val="0"/>
              <w:spacing w:before="0" w:beforeLines="0" w:beforeAutospacing="0" w:after="0" w:afterLines="0" w:afterAutospacing="0"/>
              <w:ind w:left="0" w:leftChars="0" w:right="0" w:rightChars="0"/>
              <w:jc w:val="center"/>
              <w:textAlignment w:val="center"/>
              <w:rPr>
                <w:rFonts w:hint="default"/>
                <w:vertAlign w:val="baseline"/>
                <w:lang w:val="en-US" w:eastAsia="zh-CN"/>
              </w:rPr>
            </w:pPr>
            <w:r>
              <w:rPr>
                <w:rFonts w:hint="eastAsia" w:ascii="宋体" w:hAnsi="宋体" w:cs="宋体"/>
                <w:color w:val="auto"/>
                <w:kern w:val="2"/>
                <w:sz w:val="21"/>
                <w:szCs w:val="21"/>
                <w:highlight w:val="none"/>
                <w:lang w:val="en-US" w:eastAsia="zh-CN"/>
              </w:rPr>
              <w:t>客观分</w:t>
            </w:r>
          </w:p>
        </w:tc>
        <w:tc>
          <w:tcPr>
            <w:tcW w:w="957" w:type="dxa"/>
            <w:vAlign w:val="center"/>
          </w:tcPr>
          <w:p w14:paraId="0D989F9F">
            <w:pPr>
              <w:keepNext w:val="0"/>
              <w:keepLines w:val="0"/>
              <w:widowControl/>
              <w:suppressLineNumbers w:val="0"/>
              <w:spacing w:before="0" w:beforeAutospacing="0" w:after="0" w:afterAutospacing="0"/>
              <w:ind w:left="0" w:leftChars="0" w:right="0" w:rightChars="0"/>
              <w:jc w:val="center"/>
              <w:textAlignment w:val="center"/>
              <w:rPr>
                <w:rFonts w:hint="default"/>
                <w:vertAlign w:val="baseline"/>
                <w:lang w:val="en-US" w:eastAsia="zh-CN"/>
              </w:rPr>
            </w:pPr>
            <w:r>
              <w:rPr>
                <w:rFonts w:hint="eastAsia" w:ascii="Times New Roman" w:hAnsi="Times New Roman" w:cs="Times New Roman"/>
                <w:i w:val="0"/>
                <w:iCs w:val="0"/>
                <w:color w:val="auto"/>
                <w:kern w:val="0"/>
                <w:sz w:val="21"/>
                <w:szCs w:val="21"/>
                <w:highlight w:val="none"/>
                <w:u w:val="none"/>
                <w:lang w:val="en-US" w:eastAsia="zh-CN" w:bidi="ar"/>
              </w:rPr>
              <w:t xml:space="preserve"> 0-12</w:t>
            </w:r>
            <w:r>
              <w:rPr>
                <w:rFonts w:hint="default" w:ascii="Times New Roman" w:hAnsi="Times New Roman" w:eastAsia="宋体" w:cs="Times New Roman"/>
                <w:i w:val="0"/>
                <w:iCs w:val="0"/>
                <w:color w:val="auto"/>
                <w:kern w:val="0"/>
                <w:sz w:val="21"/>
                <w:szCs w:val="21"/>
                <w:highlight w:val="none"/>
                <w:u w:val="none"/>
                <w:lang w:val="en-US" w:eastAsia="zh-CN" w:bidi="ar"/>
              </w:rPr>
              <w:t>分</w:t>
            </w:r>
          </w:p>
        </w:tc>
      </w:tr>
      <w:tr w14:paraId="5476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Align w:val="center"/>
          </w:tcPr>
          <w:p w14:paraId="3C069C9C">
            <w:pPr>
              <w:pStyle w:val="3"/>
              <w:jc w:val="center"/>
              <w:rPr>
                <w:rFonts w:hint="default"/>
                <w:vertAlign w:val="baseline"/>
                <w:lang w:val="en-US" w:eastAsia="zh-CN"/>
              </w:rPr>
            </w:pPr>
            <w:r>
              <w:rPr>
                <w:rFonts w:hint="eastAsia"/>
                <w:vertAlign w:val="baseline"/>
                <w:lang w:val="en-US" w:eastAsia="zh-CN"/>
              </w:rPr>
              <w:t>5</w:t>
            </w:r>
          </w:p>
        </w:tc>
        <w:tc>
          <w:tcPr>
            <w:tcW w:w="1374" w:type="dxa"/>
            <w:vAlign w:val="center"/>
          </w:tcPr>
          <w:p w14:paraId="27CCDF86">
            <w:pPr>
              <w:keepNext w:val="0"/>
              <w:keepLines w:val="0"/>
              <w:suppressLineNumbers w:val="0"/>
              <w:spacing w:before="0" w:beforeLines="0" w:beforeAutospacing="0" w:after="0" w:afterLines="0" w:afterAutospacing="0"/>
              <w:ind w:left="0" w:leftChars="0" w:right="0" w:rightChars="0"/>
              <w:jc w:val="center"/>
              <w:textAlignment w:val="center"/>
              <w:rPr>
                <w:rFonts w:hint="default"/>
                <w:vertAlign w:val="baseline"/>
                <w:lang w:val="en-US" w:eastAsia="zh-CN"/>
              </w:rPr>
            </w:pPr>
            <w:r>
              <w:rPr>
                <w:rFonts w:hint="eastAsia" w:ascii="宋体" w:hAnsi="宋体" w:eastAsia="宋体" w:cs="宋体"/>
                <w:color w:val="auto"/>
                <w:kern w:val="2"/>
                <w:sz w:val="21"/>
                <w:szCs w:val="21"/>
                <w:highlight w:val="none"/>
              </w:rPr>
              <w:t>验收方案</w:t>
            </w:r>
          </w:p>
        </w:tc>
        <w:tc>
          <w:tcPr>
            <w:tcW w:w="5607" w:type="dxa"/>
            <w:vAlign w:val="center"/>
          </w:tcPr>
          <w:p w14:paraId="6D62545A">
            <w:pPr>
              <w:keepNext w:val="0"/>
              <w:keepLines w:val="0"/>
              <w:suppressLineNumbers w:val="0"/>
              <w:spacing w:before="0" w:beforeLines="0" w:beforeAutospacing="0" w:after="0" w:afterLines="0" w:afterAutospacing="0"/>
              <w:ind w:left="0" w:leftChars="0" w:right="0" w:rightChars="0"/>
              <w:textAlignment w:val="center"/>
              <w:rPr>
                <w:rFonts w:hint="default"/>
                <w:vertAlign w:val="baseline"/>
                <w:lang w:val="en-US" w:eastAsia="zh-CN"/>
              </w:rPr>
            </w:pPr>
            <w:r>
              <w:rPr>
                <w:rFonts w:hint="eastAsia" w:ascii="宋体" w:hAnsi="宋体" w:eastAsia="宋体" w:cs="宋体"/>
                <w:color w:val="auto"/>
                <w:kern w:val="2"/>
                <w:sz w:val="21"/>
                <w:szCs w:val="21"/>
                <w:highlight w:val="none"/>
              </w:rPr>
              <w:t>根据投标人针对于本项目提出的验收措施及具体实现方法进行打分。内容全面详实，能充分满足本项目需求，方案内容规范可操作的得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分；内容简略的得1</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分；未提供相关内容的得0分。</w:t>
            </w:r>
          </w:p>
        </w:tc>
        <w:tc>
          <w:tcPr>
            <w:tcW w:w="1293" w:type="dxa"/>
            <w:vAlign w:val="center"/>
          </w:tcPr>
          <w:p w14:paraId="5B4A610E">
            <w:pPr>
              <w:keepNext w:val="0"/>
              <w:keepLines w:val="0"/>
              <w:suppressLineNumbers w:val="0"/>
              <w:spacing w:before="0" w:beforeLines="0" w:beforeAutospacing="0" w:after="0" w:afterLines="0" w:afterAutospacing="0"/>
              <w:ind w:left="0" w:leftChars="0" w:right="0" w:rightChars="0"/>
              <w:jc w:val="center"/>
              <w:textAlignment w:val="center"/>
              <w:rPr>
                <w:rFonts w:hint="default"/>
                <w:vertAlign w:val="baseline"/>
                <w:lang w:val="en-US" w:eastAsia="zh-CN"/>
              </w:rPr>
            </w:pPr>
            <w:r>
              <w:rPr>
                <w:rFonts w:hint="eastAsia" w:ascii="宋体" w:hAnsi="宋体" w:cs="宋体"/>
                <w:snapToGrid w:val="0"/>
                <w:color w:val="auto"/>
                <w:kern w:val="2"/>
                <w:sz w:val="21"/>
                <w:szCs w:val="21"/>
                <w:highlight w:val="none"/>
                <w:lang w:val="en-US" w:eastAsia="zh-CN"/>
              </w:rPr>
              <w:t>主观分</w:t>
            </w:r>
          </w:p>
        </w:tc>
        <w:tc>
          <w:tcPr>
            <w:tcW w:w="957" w:type="dxa"/>
            <w:vAlign w:val="center"/>
          </w:tcPr>
          <w:p w14:paraId="171E82D0">
            <w:pPr>
              <w:keepNext w:val="0"/>
              <w:keepLines w:val="0"/>
              <w:widowControl/>
              <w:suppressLineNumbers w:val="0"/>
              <w:spacing w:before="0" w:beforeAutospacing="0" w:after="0" w:afterAutospacing="0"/>
              <w:ind w:left="0" w:leftChars="0" w:right="0" w:rightChars="0"/>
              <w:jc w:val="center"/>
              <w:textAlignment w:val="center"/>
              <w:rPr>
                <w:rFonts w:hint="default"/>
                <w:vertAlign w:val="baseline"/>
                <w:lang w:val="en-US" w:eastAsia="zh-CN"/>
              </w:rPr>
            </w:pPr>
            <w:r>
              <w:rPr>
                <w:rFonts w:hint="eastAsia" w:ascii="Times New Roman" w:hAnsi="Times New Roman" w:cs="Times New Roman"/>
                <w:i w:val="0"/>
                <w:iCs w:val="0"/>
                <w:color w:val="auto"/>
                <w:kern w:val="0"/>
                <w:sz w:val="21"/>
                <w:szCs w:val="21"/>
                <w:highlight w:val="none"/>
                <w:u w:val="none"/>
                <w:lang w:val="en-US" w:eastAsia="zh-CN" w:bidi="ar"/>
              </w:rPr>
              <w:t xml:space="preserve"> 0-5分</w:t>
            </w:r>
          </w:p>
        </w:tc>
      </w:tr>
      <w:tr w14:paraId="6947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trPr>
        <w:tc>
          <w:tcPr>
            <w:tcW w:w="923" w:type="dxa"/>
            <w:vAlign w:val="center"/>
          </w:tcPr>
          <w:p w14:paraId="70F457D9">
            <w:pPr>
              <w:pStyle w:val="3"/>
              <w:jc w:val="center"/>
              <w:rPr>
                <w:rFonts w:hint="default"/>
                <w:vertAlign w:val="baseline"/>
                <w:lang w:val="en-US" w:eastAsia="zh-CN"/>
              </w:rPr>
            </w:pPr>
            <w:r>
              <w:rPr>
                <w:rFonts w:hint="eastAsia"/>
                <w:vertAlign w:val="baseline"/>
                <w:lang w:val="en-US" w:eastAsia="zh-CN"/>
              </w:rPr>
              <w:t>6</w:t>
            </w:r>
          </w:p>
        </w:tc>
        <w:tc>
          <w:tcPr>
            <w:tcW w:w="1374" w:type="dxa"/>
            <w:vAlign w:val="center"/>
          </w:tcPr>
          <w:p w14:paraId="0DC036F5">
            <w:pPr>
              <w:keepNext w:val="0"/>
              <w:keepLines w:val="0"/>
              <w:suppressLineNumbers w:val="0"/>
              <w:spacing w:before="0" w:beforeLines="0" w:beforeAutospacing="0" w:after="0" w:afterLines="0" w:afterAutospacing="0"/>
              <w:ind w:left="0" w:leftChars="0" w:right="0" w:rightChars="0"/>
              <w:jc w:val="center"/>
              <w:textAlignment w:val="center"/>
              <w:rPr>
                <w:rFonts w:hint="default"/>
                <w:vertAlign w:val="baseline"/>
                <w:lang w:val="en-US" w:eastAsia="zh-CN"/>
              </w:rPr>
            </w:pPr>
            <w:r>
              <w:rPr>
                <w:rFonts w:hint="eastAsia" w:ascii="宋体" w:hAnsi="宋体" w:eastAsia="宋体" w:cs="宋体"/>
                <w:color w:val="auto"/>
                <w:kern w:val="2"/>
                <w:sz w:val="21"/>
                <w:szCs w:val="21"/>
                <w:highlight w:val="none"/>
              </w:rPr>
              <w:t>培训方案</w:t>
            </w:r>
          </w:p>
        </w:tc>
        <w:tc>
          <w:tcPr>
            <w:tcW w:w="5607" w:type="dxa"/>
            <w:vAlign w:val="center"/>
          </w:tcPr>
          <w:p w14:paraId="0D210463">
            <w:pPr>
              <w:keepNext w:val="0"/>
              <w:keepLines w:val="0"/>
              <w:suppressLineNumbers w:val="0"/>
              <w:spacing w:before="0" w:beforeLines="0" w:beforeAutospacing="0" w:after="0" w:afterLines="0" w:afterAutospacing="0"/>
              <w:ind w:left="0" w:leftChars="0" w:right="0" w:rightChars="0"/>
              <w:textAlignment w:val="center"/>
              <w:rPr>
                <w:rFonts w:hint="default"/>
                <w:vertAlign w:val="baseline"/>
                <w:lang w:val="en-US" w:eastAsia="zh-CN"/>
              </w:rPr>
            </w:pPr>
            <w:r>
              <w:rPr>
                <w:rFonts w:hint="eastAsia" w:ascii="宋体" w:hAnsi="宋体" w:eastAsia="宋体" w:cs="宋体"/>
                <w:color w:val="auto"/>
                <w:kern w:val="2"/>
                <w:sz w:val="21"/>
                <w:szCs w:val="21"/>
                <w:highlight w:val="none"/>
              </w:rPr>
              <w:t>根据投标人提供的培训方案的合理性、实用性等情况（是否有针对不同人员需求，提供不同的切实可行的培训方式和培训课程、资料，培训内容及频次安排是否符合被培训人实际需求，培训是否有一系列质量保证措施）进行打分。内容全面详实合理可操作</w:t>
            </w:r>
            <w:r>
              <w:rPr>
                <w:rFonts w:hint="eastAsia" w:ascii="宋体" w:hAnsi="宋体" w:eastAsia="宋体" w:cs="宋体"/>
                <w:color w:val="auto"/>
                <w:kern w:val="0"/>
                <w:sz w:val="21"/>
                <w:szCs w:val="21"/>
                <w:highlight w:val="none"/>
              </w:rPr>
              <w:t>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分；内容较简单但对重点内容均有提及的得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分；内容简略仅提及部分内容的得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分；未提供相关内容的得0分。</w:t>
            </w:r>
          </w:p>
        </w:tc>
        <w:tc>
          <w:tcPr>
            <w:tcW w:w="1293" w:type="dxa"/>
            <w:vAlign w:val="center"/>
          </w:tcPr>
          <w:p w14:paraId="0344F82B">
            <w:pPr>
              <w:keepNext w:val="0"/>
              <w:keepLines w:val="0"/>
              <w:suppressLineNumbers w:val="0"/>
              <w:spacing w:before="0" w:beforeLines="0" w:beforeAutospacing="0" w:after="0" w:afterLines="0" w:afterAutospacing="0"/>
              <w:ind w:left="0" w:leftChars="0" w:right="0" w:rightChars="0"/>
              <w:jc w:val="center"/>
              <w:textAlignment w:val="center"/>
              <w:rPr>
                <w:rFonts w:hint="default"/>
                <w:vertAlign w:val="baseline"/>
                <w:lang w:val="en-US" w:eastAsia="zh-CN"/>
              </w:rPr>
            </w:pPr>
            <w:r>
              <w:rPr>
                <w:rFonts w:hint="eastAsia" w:ascii="宋体" w:hAnsi="宋体" w:cs="宋体"/>
                <w:snapToGrid w:val="0"/>
                <w:color w:val="auto"/>
                <w:kern w:val="2"/>
                <w:sz w:val="21"/>
                <w:szCs w:val="21"/>
                <w:highlight w:val="none"/>
                <w:lang w:val="en-US" w:eastAsia="zh-CN"/>
              </w:rPr>
              <w:t>主观分</w:t>
            </w:r>
          </w:p>
        </w:tc>
        <w:tc>
          <w:tcPr>
            <w:tcW w:w="957" w:type="dxa"/>
            <w:vAlign w:val="center"/>
          </w:tcPr>
          <w:p w14:paraId="597D0858">
            <w:pPr>
              <w:keepNext w:val="0"/>
              <w:keepLines w:val="0"/>
              <w:widowControl/>
              <w:suppressLineNumbers w:val="0"/>
              <w:spacing w:before="0" w:beforeAutospacing="0" w:after="0" w:afterAutospacing="0"/>
              <w:ind w:left="0" w:leftChars="0" w:right="0" w:rightChars="0"/>
              <w:jc w:val="center"/>
              <w:textAlignment w:val="center"/>
              <w:rPr>
                <w:rFonts w:hint="default"/>
                <w:vertAlign w:val="baseline"/>
                <w:lang w:val="en-US" w:eastAsia="zh-CN"/>
              </w:rPr>
            </w:pPr>
            <w:r>
              <w:rPr>
                <w:rFonts w:hint="eastAsia" w:ascii="Times New Roman" w:hAnsi="Times New Roman" w:cs="Times New Roman"/>
                <w:i w:val="0"/>
                <w:iCs w:val="0"/>
                <w:color w:val="auto"/>
                <w:kern w:val="0"/>
                <w:sz w:val="21"/>
                <w:szCs w:val="21"/>
                <w:highlight w:val="none"/>
                <w:u w:val="none"/>
                <w:lang w:val="en-US" w:eastAsia="zh-CN" w:bidi="ar"/>
              </w:rPr>
              <w:t xml:space="preserve"> 0-6</w:t>
            </w:r>
            <w:r>
              <w:rPr>
                <w:rFonts w:hint="default" w:ascii="Times New Roman" w:hAnsi="Times New Roman" w:eastAsia="宋体" w:cs="Times New Roman"/>
                <w:i w:val="0"/>
                <w:iCs w:val="0"/>
                <w:color w:val="auto"/>
                <w:kern w:val="0"/>
                <w:sz w:val="21"/>
                <w:szCs w:val="21"/>
                <w:highlight w:val="none"/>
                <w:u w:val="none"/>
                <w:lang w:val="en-US" w:eastAsia="zh-CN" w:bidi="ar"/>
              </w:rPr>
              <w:t>分</w:t>
            </w:r>
          </w:p>
        </w:tc>
      </w:tr>
      <w:tr w14:paraId="1C14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923" w:type="dxa"/>
            <w:vAlign w:val="center"/>
          </w:tcPr>
          <w:p w14:paraId="0C370510">
            <w:pPr>
              <w:pStyle w:val="3"/>
              <w:jc w:val="center"/>
              <w:rPr>
                <w:rFonts w:hint="default"/>
                <w:vertAlign w:val="baseline"/>
                <w:lang w:val="en-US" w:eastAsia="zh-CN"/>
              </w:rPr>
            </w:pPr>
            <w:r>
              <w:rPr>
                <w:rFonts w:hint="eastAsia"/>
                <w:vertAlign w:val="baseline"/>
                <w:lang w:val="en-US" w:eastAsia="zh-CN"/>
              </w:rPr>
              <w:t>7</w:t>
            </w:r>
          </w:p>
        </w:tc>
        <w:tc>
          <w:tcPr>
            <w:tcW w:w="1374" w:type="dxa"/>
            <w:vAlign w:val="center"/>
          </w:tcPr>
          <w:p w14:paraId="0992762C">
            <w:pPr>
              <w:keepNext w:val="0"/>
              <w:keepLines w:val="0"/>
              <w:suppressLineNumbers w:val="0"/>
              <w:spacing w:before="0" w:beforeLines="0" w:beforeAutospacing="0" w:after="0" w:afterLines="0" w:afterAutospacing="0"/>
              <w:ind w:left="0" w:leftChars="0" w:right="0" w:rightChars="0"/>
              <w:jc w:val="center"/>
              <w:textAlignment w:val="center"/>
              <w:rPr>
                <w:rFonts w:hint="default"/>
                <w:vertAlign w:val="baseline"/>
                <w:lang w:val="en-US" w:eastAsia="zh-CN"/>
              </w:rPr>
            </w:pPr>
            <w:r>
              <w:rPr>
                <w:rFonts w:hint="eastAsia" w:ascii="宋体" w:hAnsi="宋体" w:eastAsia="宋体" w:cs="宋体"/>
                <w:color w:val="auto"/>
                <w:kern w:val="2"/>
                <w:sz w:val="21"/>
                <w:szCs w:val="21"/>
                <w:highlight w:val="none"/>
              </w:rPr>
              <w:t>应急预案</w:t>
            </w:r>
          </w:p>
        </w:tc>
        <w:tc>
          <w:tcPr>
            <w:tcW w:w="5607" w:type="dxa"/>
            <w:vAlign w:val="center"/>
          </w:tcPr>
          <w:p w14:paraId="53F01C2D">
            <w:pPr>
              <w:keepNext w:val="0"/>
              <w:keepLines w:val="0"/>
              <w:suppressLineNumbers w:val="0"/>
              <w:spacing w:before="0" w:beforeLines="0" w:beforeAutospacing="0" w:after="0" w:afterLines="0" w:afterAutospacing="0"/>
              <w:ind w:left="0" w:leftChars="0" w:right="0" w:rightChars="0"/>
              <w:textAlignment w:val="center"/>
              <w:rPr>
                <w:rFonts w:hint="default"/>
                <w:vertAlign w:val="baseline"/>
                <w:lang w:val="en-US" w:eastAsia="zh-CN"/>
              </w:rPr>
            </w:pPr>
            <w:r>
              <w:rPr>
                <w:rFonts w:hint="eastAsia" w:ascii="宋体" w:hAnsi="宋体" w:eastAsia="宋体" w:cs="宋体"/>
                <w:color w:val="auto"/>
                <w:kern w:val="2"/>
                <w:sz w:val="21"/>
                <w:szCs w:val="21"/>
                <w:highlight w:val="none"/>
              </w:rPr>
              <w:t>根据投标人对康复治疗工作中出现的突发状况制定的应急预案及相应的措施情况进行打分。应急预案内容详实、合理、完整，承诺响应时间最短的</w:t>
            </w:r>
            <w:r>
              <w:rPr>
                <w:rFonts w:hint="eastAsia" w:ascii="宋体" w:hAnsi="宋体" w:eastAsia="宋体" w:cs="宋体"/>
                <w:color w:val="auto"/>
                <w:kern w:val="0"/>
                <w:sz w:val="21"/>
                <w:szCs w:val="21"/>
                <w:highlight w:val="none"/>
              </w:rPr>
              <w:t>得</w:t>
            </w:r>
            <w:r>
              <w:rPr>
                <w:rFonts w:hint="eastAsia" w:ascii="宋体" w:hAnsi="宋体" w:cs="宋体"/>
                <w:color w:val="auto"/>
                <w:kern w:val="0"/>
                <w:sz w:val="21"/>
                <w:szCs w:val="21"/>
                <w:highlight w:val="none"/>
                <w:lang w:val="en-US" w:eastAsia="zh-CN"/>
              </w:rPr>
              <w:t>5-8</w:t>
            </w:r>
            <w:r>
              <w:rPr>
                <w:rFonts w:hint="eastAsia" w:ascii="宋体" w:hAnsi="宋体" w:eastAsia="宋体" w:cs="宋体"/>
                <w:color w:val="auto"/>
                <w:kern w:val="0"/>
                <w:sz w:val="21"/>
                <w:szCs w:val="21"/>
                <w:highlight w:val="none"/>
              </w:rPr>
              <w:t>分；内容简单，响应时间较短的得</w:t>
            </w:r>
            <w:r>
              <w:rPr>
                <w:rFonts w:hint="eastAsia" w:ascii="宋体" w:hAnsi="宋体" w:cs="宋体"/>
                <w:color w:val="auto"/>
                <w:kern w:val="0"/>
                <w:sz w:val="21"/>
                <w:szCs w:val="21"/>
                <w:highlight w:val="none"/>
                <w:lang w:val="en-US" w:eastAsia="zh-CN"/>
              </w:rPr>
              <w:t>2-4</w:t>
            </w:r>
            <w:r>
              <w:rPr>
                <w:rFonts w:hint="eastAsia" w:ascii="宋体" w:hAnsi="宋体" w:eastAsia="宋体" w:cs="宋体"/>
                <w:color w:val="auto"/>
                <w:kern w:val="0"/>
                <w:sz w:val="21"/>
                <w:szCs w:val="21"/>
                <w:highlight w:val="none"/>
              </w:rPr>
              <w:t>分；承诺响应时间最长的得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分；未提供相关内容的得0分。</w:t>
            </w:r>
          </w:p>
        </w:tc>
        <w:tc>
          <w:tcPr>
            <w:tcW w:w="1293" w:type="dxa"/>
            <w:vAlign w:val="center"/>
          </w:tcPr>
          <w:p w14:paraId="730D3892">
            <w:pPr>
              <w:keepNext w:val="0"/>
              <w:keepLines w:val="0"/>
              <w:suppressLineNumbers w:val="0"/>
              <w:spacing w:before="0" w:beforeLines="0" w:beforeAutospacing="0" w:after="0" w:afterLines="0" w:afterAutospacing="0"/>
              <w:ind w:left="0" w:leftChars="0" w:right="0" w:rightChars="0"/>
              <w:jc w:val="center"/>
              <w:textAlignment w:val="center"/>
              <w:rPr>
                <w:rFonts w:hint="default"/>
                <w:vertAlign w:val="baseline"/>
                <w:lang w:val="en-US" w:eastAsia="zh-CN"/>
              </w:rPr>
            </w:pPr>
            <w:r>
              <w:rPr>
                <w:rFonts w:hint="eastAsia" w:ascii="宋体" w:hAnsi="宋体" w:cs="宋体"/>
                <w:snapToGrid w:val="0"/>
                <w:color w:val="auto"/>
                <w:kern w:val="2"/>
                <w:sz w:val="21"/>
                <w:szCs w:val="21"/>
                <w:highlight w:val="none"/>
                <w:lang w:val="en-US" w:eastAsia="zh-CN"/>
              </w:rPr>
              <w:t>主观分</w:t>
            </w:r>
          </w:p>
        </w:tc>
        <w:tc>
          <w:tcPr>
            <w:tcW w:w="957" w:type="dxa"/>
            <w:vAlign w:val="center"/>
          </w:tcPr>
          <w:p w14:paraId="2E3E85D3">
            <w:pPr>
              <w:pStyle w:val="3"/>
              <w:jc w:val="center"/>
              <w:rPr>
                <w:rFonts w:hint="default"/>
                <w:vertAlign w:val="baseline"/>
                <w:lang w:val="en-US" w:eastAsia="zh-CN"/>
              </w:rPr>
            </w:pPr>
            <w:r>
              <w:rPr>
                <w:rFonts w:hint="eastAsia" w:ascii="Times New Roman" w:hAnsi="Times New Roman" w:cs="Times New Roman"/>
                <w:i w:val="0"/>
                <w:iCs w:val="0"/>
                <w:color w:val="auto"/>
                <w:kern w:val="0"/>
                <w:sz w:val="21"/>
                <w:szCs w:val="21"/>
                <w:highlight w:val="none"/>
                <w:u w:val="none"/>
                <w:lang w:val="en-US" w:eastAsia="zh-CN" w:bidi="ar"/>
              </w:rPr>
              <w:t>0-8</w:t>
            </w:r>
            <w:r>
              <w:rPr>
                <w:rFonts w:hint="default" w:ascii="Times New Roman" w:hAnsi="Times New Roman" w:eastAsia="宋体" w:cs="Times New Roman"/>
                <w:i w:val="0"/>
                <w:iCs w:val="0"/>
                <w:color w:val="auto"/>
                <w:kern w:val="0"/>
                <w:sz w:val="21"/>
                <w:szCs w:val="21"/>
                <w:highlight w:val="none"/>
                <w:u w:val="none"/>
                <w:lang w:val="en-US" w:eastAsia="zh-CN" w:bidi="ar"/>
              </w:rPr>
              <w:t>分</w:t>
            </w:r>
          </w:p>
        </w:tc>
      </w:tr>
      <w:tr w14:paraId="57F9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Align w:val="center"/>
          </w:tcPr>
          <w:p w14:paraId="5D49E4EA">
            <w:pPr>
              <w:pStyle w:val="3"/>
              <w:jc w:val="center"/>
              <w:rPr>
                <w:rFonts w:hint="default"/>
                <w:vertAlign w:val="baseline"/>
                <w:lang w:val="en-US" w:eastAsia="zh-CN"/>
              </w:rPr>
            </w:pPr>
            <w:r>
              <w:rPr>
                <w:rFonts w:hint="eastAsia"/>
                <w:vertAlign w:val="baseline"/>
                <w:lang w:val="en-US" w:eastAsia="zh-CN"/>
              </w:rPr>
              <w:t>8</w:t>
            </w:r>
          </w:p>
        </w:tc>
        <w:tc>
          <w:tcPr>
            <w:tcW w:w="1374" w:type="dxa"/>
            <w:vAlign w:val="center"/>
          </w:tcPr>
          <w:p w14:paraId="6A36D529">
            <w:pPr>
              <w:keepNext w:val="0"/>
              <w:keepLines w:val="0"/>
              <w:suppressLineNumbers w:val="0"/>
              <w:spacing w:before="0" w:beforeLines="0" w:beforeAutospacing="0" w:after="0" w:afterLines="0" w:afterAutospacing="0"/>
              <w:ind w:left="0" w:leftChars="0" w:right="0" w:rightChars="0"/>
              <w:jc w:val="center"/>
              <w:textAlignment w:val="center"/>
              <w:rPr>
                <w:rFonts w:hint="default"/>
                <w:vertAlign w:val="baseline"/>
                <w:lang w:val="en-US" w:eastAsia="zh-CN"/>
              </w:rPr>
            </w:pPr>
            <w:r>
              <w:rPr>
                <w:rFonts w:hint="eastAsia" w:ascii="宋体" w:hAnsi="宋体" w:eastAsia="宋体" w:cs="宋体"/>
                <w:color w:val="auto"/>
                <w:kern w:val="2"/>
                <w:sz w:val="21"/>
                <w:szCs w:val="21"/>
                <w:highlight w:val="none"/>
                <w:lang w:eastAsia="zh-CN"/>
              </w:rPr>
              <w:t>服务方案</w:t>
            </w:r>
          </w:p>
        </w:tc>
        <w:tc>
          <w:tcPr>
            <w:tcW w:w="5607" w:type="dxa"/>
            <w:vAlign w:val="center"/>
          </w:tcPr>
          <w:p w14:paraId="10DB3AF6">
            <w:pPr>
              <w:keepNext w:val="0"/>
              <w:keepLines w:val="0"/>
              <w:suppressLineNumbers w:val="0"/>
              <w:spacing w:before="0" w:beforeLines="0" w:beforeAutospacing="0" w:after="0" w:afterLines="0" w:afterAutospacing="0"/>
              <w:ind w:left="0" w:leftChars="0" w:right="0" w:rightChars="0"/>
              <w:textAlignment w:val="center"/>
              <w:rPr>
                <w:rFonts w:hint="default"/>
                <w:vertAlign w:val="baseline"/>
                <w:lang w:val="en-US" w:eastAsia="zh-CN"/>
              </w:rPr>
            </w:pPr>
            <w:r>
              <w:rPr>
                <w:rFonts w:hint="eastAsia" w:ascii="宋体" w:hAnsi="宋体" w:eastAsia="宋体" w:cs="宋体"/>
                <w:snapToGrid w:val="0"/>
                <w:color w:val="auto"/>
                <w:kern w:val="2"/>
                <w:sz w:val="21"/>
                <w:szCs w:val="21"/>
                <w:highlight w:val="none"/>
              </w:rPr>
              <w:t>根据儿童个体差异制定的康复计划方案在课程内容、</w:t>
            </w:r>
            <w:r>
              <w:rPr>
                <w:rFonts w:hint="eastAsia" w:ascii="宋体" w:hAnsi="宋体" w:eastAsia="宋体" w:cs="宋体"/>
                <w:snapToGrid w:val="0"/>
                <w:color w:val="auto"/>
                <w:kern w:val="2"/>
                <w:sz w:val="21"/>
                <w:szCs w:val="21"/>
                <w:highlight w:val="none"/>
                <w:lang w:eastAsia="zh-CN"/>
              </w:rPr>
              <w:t>时间安排、频次、人员安排、</w:t>
            </w:r>
            <w:r>
              <w:rPr>
                <w:rFonts w:hint="eastAsia" w:ascii="宋体" w:hAnsi="宋体" w:eastAsia="宋体" w:cs="宋体"/>
                <w:snapToGrid w:val="0"/>
                <w:color w:val="auto"/>
                <w:kern w:val="2"/>
                <w:sz w:val="21"/>
                <w:szCs w:val="21"/>
                <w:highlight w:val="none"/>
              </w:rPr>
              <w:t>训练方法、治疗方案等方面的情况进行打分。能针对本项目制定详实、合理、规范的方案，课程内容、训练方法、治疗方案等安排完全满足本项目服务需求的</w:t>
            </w:r>
            <w:r>
              <w:rPr>
                <w:rFonts w:hint="eastAsia" w:ascii="宋体" w:hAnsi="宋体" w:eastAsia="宋体" w:cs="宋体"/>
                <w:color w:val="auto"/>
                <w:kern w:val="0"/>
                <w:sz w:val="21"/>
                <w:szCs w:val="21"/>
                <w:highlight w:val="none"/>
              </w:rPr>
              <w:t>得</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分；内容完整但较为简单的得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分；仅提供部分内容的得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分，未提供相关内容的得0分。</w:t>
            </w:r>
          </w:p>
        </w:tc>
        <w:tc>
          <w:tcPr>
            <w:tcW w:w="1293" w:type="dxa"/>
            <w:vAlign w:val="center"/>
          </w:tcPr>
          <w:p w14:paraId="605AD0AE">
            <w:pPr>
              <w:keepNext w:val="0"/>
              <w:keepLines w:val="0"/>
              <w:suppressLineNumbers w:val="0"/>
              <w:spacing w:before="0" w:beforeLines="0" w:beforeAutospacing="0" w:after="0" w:afterLines="0" w:afterAutospacing="0"/>
              <w:ind w:left="0" w:leftChars="0" w:right="0" w:rightChars="0"/>
              <w:jc w:val="center"/>
              <w:textAlignment w:val="center"/>
              <w:rPr>
                <w:rFonts w:hint="default"/>
                <w:vertAlign w:val="baseline"/>
                <w:lang w:val="en-US" w:eastAsia="zh-CN"/>
              </w:rPr>
            </w:pPr>
            <w:r>
              <w:rPr>
                <w:rFonts w:hint="eastAsia" w:ascii="宋体" w:hAnsi="宋体" w:cs="宋体"/>
                <w:snapToGrid w:val="0"/>
                <w:color w:val="auto"/>
                <w:kern w:val="2"/>
                <w:sz w:val="21"/>
                <w:szCs w:val="21"/>
                <w:highlight w:val="none"/>
                <w:lang w:val="en-US" w:eastAsia="zh-CN"/>
              </w:rPr>
              <w:t>主观分</w:t>
            </w:r>
          </w:p>
        </w:tc>
        <w:tc>
          <w:tcPr>
            <w:tcW w:w="957" w:type="dxa"/>
            <w:vAlign w:val="center"/>
          </w:tcPr>
          <w:p w14:paraId="41DB1EF9">
            <w:pPr>
              <w:keepNext w:val="0"/>
              <w:keepLines w:val="0"/>
              <w:widowControl/>
              <w:suppressLineNumbers w:val="0"/>
              <w:spacing w:before="0" w:beforeAutospacing="0" w:after="0" w:afterAutospacing="0"/>
              <w:ind w:left="0" w:leftChars="0" w:right="0" w:rightChars="0"/>
              <w:jc w:val="center"/>
              <w:textAlignment w:val="center"/>
              <w:rPr>
                <w:rFonts w:hint="default"/>
                <w:vertAlign w:val="baseline"/>
                <w:lang w:val="en-US" w:eastAsia="zh-CN"/>
              </w:rPr>
            </w:pPr>
            <w:r>
              <w:rPr>
                <w:rFonts w:hint="eastAsia" w:ascii="Times New Roman" w:hAnsi="Times New Roman" w:cs="Times New Roman"/>
                <w:i w:val="0"/>
                <w:iCs w:val="0"/>
                <w:color w:val="auto"/>
                <w:kern w:val="0"/>
                <w:sz w:val="21"/>
                <w:szCs w:val="21"/>
                <w:highlight w:val="none"/>
                <w:u w:val="none"/>
                <w:lang w:val="en-US" w:eastAsia="zh-CN" w:bidi="ar"/>
              </w:rPr>
              <w:t>0-8</w:t>
            </w:r>
            <w:r>
              <w:rPr>
                <w:rFonts w:hint="default" w:ascii="Times New Roman" w:hAnsi="Times New Roman" w:eastAsia="宋体" w:cs="Times New Roman"/>
                <w:i w:val="0"/>
                <w:iCs w:val="0"/>
                <w:color w:val="auto"/>
                <w:kern w:val="0"/>
                <w:sz w:val="21"/>
                <w:szCs w:val="21"/>
                <w:highlight w:val="none"/>
                <w:u w:val="none"/>
                <w:lang w:val="en-US" w:eastAsia="zh-CN" w:bidi="ar"/>
              </w:rPr>
              <w:t>分</w:t>
            </w:r>
          </w:p>
        </w:tc>
      </w:tr>
      <w:tr w14:paraId="1592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Align w:val="center"/>
          </w:tcPr>
          <w:p w14:paraId="2336ACD4">
            <w:pPr>
              <w:pStyle w:val="3"/>
              <w:jc w:val="center"/>
              <w:rPr>
                <w:rFonts w:hint="default"/>
                <w:vertAlign w:val="baseline"/>
                <w:lang w:val="en-US" w:eastAsia="zh-CN"/>
              </w:rPr>
            </w:pPr>
            <w:r>
              <w:rPr>
                <w:rFonts w:hint="eastAsia"/>
                <w:vertAlign w:val="baseline"/>
                <w:lang w:val="en-US" w:eastAsia="zh-CN"/>
              </w:rPr>
              <w:t>9</w:t>
            </w:r>
          </w:p>
        </w:tc>
        <w:tc>
          <w:tcPr>
            <w:tcW w:w="1374" w:type="dxa"/>
            <w:vAlign w:val="center"/>
          </w:tcPr>
          <w:p w14:paraId="6E26BC09">
            <w:pPr>
              <w:pStyle w:val="102"/>
              <w:keepNext w:val="0"/>
              <w:keepLines w:val="0"/>
              <w:suppressLineNumbers w:val="0"/>
              <w:snapToGrid w:val="0"/>
              <w:spacing w:before="0" w:beforeAutospacing="0" w:after="0" w:afterAutospacing="0"/>
              <w:ind w:left="0" w:leftChars="0" w:right="0" w:rightChars="0"/>
              <w:jc w:val="center"/>
              <w:rPr>
                <w:rFonts w:hint="default"/>
                <w:vertAlign w:val="baseline"/>
                <w:lang w:val="en-US" w:eastAsia="zh-CN"/>
              </w:rPr>
            </w:pPr>
            <w:r>
              <w:rPr>
                <w:rFonts w:hint="eastAsia" w:ascii="宋体" w:hAnsi="宋体" w:eastAsia="宋体" w:cs="宋体"/>
                <w:b w:val="0"/>
                <w:bCs/>
                <w:color w:val="auto"/>
                <w:kern w:val="2"/>
                <w:sz w:val="21"/>
                <w:szCs w:val="21"/>
                <w:highlight w:val="none"/>
              </w:rPr>
              <w:t>评估方案</w:t>
            </w:r>
          </w:p>
        </w:tc>
        <w:tc>
          <w:tcPr>
            <w:tcW w:w="5607" w:type="dxa"/>
            <w:vAlign w:val="center"/>
          </w:tcPr>
          <w:p w14:paraId="2C58E039">
            <w:pPr>
              <w:pStyle w:val="105"/>
              <w:keepNext w:val="0"/>
              <w:keepLines w:val="0"/>
              <w:suppressLineNumbers w:val="0"/>
              <w:snapToGrid w:val="0"/>
              <w:spacing w:before="0" w:beforeAutospacing="0" w:after="0" w:afterAutospacing="0"/>
              <w:ind w:left="0" w:leftChars="0" w:right="0" w:rightChars="0"/>
              <w:jc w:val="left"/>
              <w:rPr>
                <w:rFonts w:hint="default"/>
                <w:vertAlign w:val="baseline"/>
                <w:lang w:val="en-US" w:eastAsia="zh-CN"/>
              </w:rPr>
            </w:pPr>
            <w:r>
              <w:rPr>
                <w:rFonts w:hint="eastAsia" w:ascii="宋体" w:hAnsi="宋体" w:eastAsia="宋体" w:cs="宋体"/>
                <w:snapToGrid w:val="0"/>
                <w:color w:val="auto"/>
                <w:kern w:val="2"/>
                <w:sz w:val="21"/>
                <w:szCs w:val="21"/>
                <w:highlight w:val="none"/>
              </w:rPr>
              <w:t>根据投标人提供的儿童康复评估方案情况进行打分。完全满足招标要求，内容详实、合理、完整、规范，具有可操作性的</w:t>
            </w:r>
            <w:r>
              <w:rPr>
                <w:rFonts w:hint="eastAsia" w:ascii="宋体" w:hAnsi="宋体" w:eastAsia="宋体" w:cs="宋体"/>
                <w:color w:val="auto"/>
                <w:kern w:val="0"/>
                <w:sz w:val="21"/>
                <w:szCs w:val="21"/>
                <w:highlight w:val="none"/>
              </w:rPr>
              <w:t>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分；内容较为简单的得</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分；未提供相关内容的得0分。</w:t>
            </w:r>
          </w:p>
        </w:tc>
        <w:tc>
          <w:tcPr>
            <w:tcW w:w="1293" w:type="dxa"/>
            <w:vAlign w:val="center"/>
          </w:tcPr>
          <w:p w14:paraId="74972C2C">
            <w:pPr>
              <w:pStyle w:val="105"/>
              <w:keepNext w:val="0"/>
              <w:keepLines w:val="0"/>
              <w:suppressLineNumbers w:val="0"/>
              <w:snapToGrid w:val="0"/>
              <w:spacing w:before="0" w:beforeAutospacing="0" w:after="0" w:afterAutospacing="0"/>
              <w:ind w:left="0" w:leftChars="0" w:right="0" w:rightChars="0"/>
              <w:jc w:val="center"/>
              <w:rPr>
                <w:rFonts w:hint="default"/>
                <w:vertAlign w:val="baseline"/>
                <w:lang w:val="en-US" w:eastAsia="zh-CN"/>
              </w:rPr>
            </w:pPr>
            <w:r>
              <w:rPr>
                <w:rFonts w:hint="eastAsia" w:ascii="宋体" w:hAnsi="宋体" w:cs="宋体"/>
                <w:snapToGrid w:val="0"/>
                <w:color w:val="auto"/>
                <w:kern w:val="2"/>
                <w:sz w:val="21"/>
                <w:szCs w:val="21"/>
                <w:highlight w:val="none"/>
                <w:lang w:val="en-US" w:eastAsia="zh-CN"/>
              </w:rPr>
              <w:t>主观分</w:t>
            </w:r>
          </w:p>
        </w:tc>
        <w:tc>
          <w:tcPr>
            <w:tcW w:w="957" w:type="dxa"/>
            <w:vAlign w:val="center"/>
          </w:tcPr>
          <w:p w14:paraId="11601F95">
            <w:pPr>
              <w:keepNext w:val="0"/>
              <w:keepLines w:val="0"/>
              <w:widowControl/>
              <w:suppressLineNumbers w:val="0"/>
              <w:spacing w:before="0" w:beforeAutospacing="0" w:after="0" w:afterAutospacing="0"/>
              <w:ind w:left="0" w:leftChars="0" w:right="0" w:rightChars="0"/>
              <w:jc w:val="center"/>
              <w:textAlignment w:val="center"/>
              <w:rPr>
                <w:rFonts w:hint="default"/>
                <w:vertAlign w:val="baseline"/>
                <w:lang w:val="en-US" w:eastAsia="zh-CN"/>
              </w:rPr>
            </w:pPr>
            <w:r>
              <w:rPr>
                <w:rFonts w:hint="eastAsia" w:ascii="Times New Roman" w:hAnsi="Times New Roman" w:cs="Times New Roman"/>
                <w:i w:val="0"/>
                <w:iCs w:val="0"/>
                <w:color w:val="auto"/>
                <w:kern w:val="0"/>
                <w:sz w:val="21"/>
                <w:szCs w:val="21"/>
                <w:highlight w:val="none"/>
                <w:u w:val="none"/>
                <w:lang w:val="en-US" w:eastAsia="zh-CN" w:bidi="ar"/>
              </w:rPr>
              <w:t>0-6</w:t>
            </w:r>
            <w:r>
              <w:rPr>
                <w:rFonts w:hint="default" w:ascii="Times New Roman" w:hAnsi="Times New Roman" w:eastAsia="宋体" w:cs="Times New Roman"/>
                <w:i w:val="0"/>
                <w:iCs w:val="0"/>
                <w:color w:val="auto"/>
                <w:kern w:val="0"/>
                <w:sz w:val="21"/>
                <w:szCs w:val="21"/>
                <w:highlight w:val="none"/>
                <w:u w:val="none"/>
                <w:lang w:val="en-US" w:eastAsia="zh-CN" w:bidi="ar"/>
              </w:rPr>
              <w:t>分</w:t>
            </w:r>
          </w:p>
        </w:tc>
      </w:tr>
      <w:tr w14:paraId="7A379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Merge w:val="restart"/>
            <w:vAlign w:val="center"/>
          </w:tcPr>
          <w:p w14:paraId="04360EC0">
            <w:pPr>
              <w:pStyle w:val="3"/>
              <w:jc w:val="center"/>
              <w:rPr>
                <w:rFonts w:hint="default"/>
                <w:vertAlign w:val="baseline"/>
                <w:lang w:val="en-US" w:eastAsia="zh-CN"/>
              </w:rPr>
            </w:pPr>
            <w:r>
              <w:rPr>
                <w:rFonts w:hint="eastAsia"/>
                <w:vertAlign w:val="baseline"/>
                <w:lang w:val="en-US" w:eastAsia="zh-CN"/>
              </w:rPr>
              <w:t>10</w:t>
            </w:r>
          </w:p>
        </w:tc>
        <w:tc>
          <w:tcPr>
            <w:tcW w:w="1374" w:type="dxa"/>
            <w:vMerge w:val="restart"/>
            <w:vAlign w:val="center"/>
          </w:tcPr>
          <w:p w14:paraId="11B5991B">
            <w:pPr>
              <w:pStyle w:val="3"/>
              <w:jc w:val="center"/>
              <w:rPr>
                <w:rFonts w:hint="default"/>
                <w:vertAlign w:val="baseline"/>
                <w:lang w:val="en-US" w:eastAsia="zh-CN"/>
              </w:rPr>
            </w:pPr>
            <w:r>
              <w:rPr>
                <w:rFonts w:hint="eastAsia" w:ascii="宋体" w:hAnsi="宋体" w:eastAsia="宋体" w:cs="宋体"/>
                <w:snapToGrid w:val="0"/>
                <w:color w:val="auto"/>
                <w:kern w:val="2"/>
                <w:sz w:val="21"/>
                <w:szCs w:val="21"/>
                <w:highlight w:val="none"/>
              </w:rPr>
              <w:t>服务理念、组织架构及管理制度情况</w:t>
            </w:r>
          </w:p>
        </w:tc>
        <w:tc>
          <w:tcPr>
            <w:tcW w:w="5607" w:type="dxa"/>
            <w:vAlign w:val="center"/>
          </w:tcPr>
          <w:p w14:paraId="17929CE1">
            <w:pPr>
              <w:keepNext w:val="0"/>
              <w:keepLines w:val="0"/>
              <w:suppressLineNumbers w:val="0"/>
              <w:spacing w:before="0" w:beforeLines="0" w:beforeAutospacing="0" w:after="0" w:afterLines="0" w:afterAutospacing="0"/>
              <w:ind w:left="0" w:leftChars="0" w:right="0" w:rightChars="0"/>
              <w:textAlignment w:val="center"/>
              <w:rPr>
                <w:rFonts w:hint="default"/>
                <w:vertAlign w:val="baseline"/>
                <w:lang w:val="en-US" w:eastAsia="zh-CN"/>
              </w:rPr>
            </w:pPr>
            <w:r>
              <w:rPr>
                <w:rFonts w:hint="eastAsia" w:ascii="宋体" w:hAnsi="宋体" w:eastAsia="宋体" w:cs="宋体"/>
                <w:snapToGrid w:val="0"/>
                <w:color w:val="auto"/>
                <w:kern w:val="2"/>
                <w:sz w:val="21"/>
                <w:szCs w:val="21"/>
                <w:highlight w:val="none"/>
              </w:rPr>
              <w:t>根据投标人针对本项目服务特点提出的服务理念、定位、目标及提供的组织构架的情况进行打分。服务理念、定位、目标满足本项目要求，组织构架完整，具有可操作性，能为本项目提供完善的服务，并具备安全性且内容充实详尽的</w:t>
            </w:r>
            <w:r>
              <w:rPr>
                <w:rFonts w:hint="eastAsia" w:ascii="宋体" w:hAnsi="宋体" w:eastAsia="宋体" w:cs="宋体"/>
                <w:color w:val="auto"/>
                <w:kern w:val="0"/>
                <w:sz w:val="21"/>
                <w:szCs w:val="21"/>
                <w:highlight w:val="none"/>
              </w:rPr>
              <w:t>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分；提供的内容能满足招标要求，内容较简单的得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分；提供的内容较为简略，部分满足招标要求的得1分；未提供相关内容的不得分。</w:t>
            </w:r>
          </w:p>
        </w:tc>
        <w:tc>
          <w:tcPr>
            <w:tcW w:w="1293" w:type="dxa"/>
            <w:vAlign w:val="center"/>
          </w:tcPr>
          <w:p w14:paraId="552F7B39">
            <w:pPr>
              <w:keepNext w:val="0"/>
              <w:keepLines w:val="0"/>
              <w:suppressLineNumbers w:val="0"/>
              <w:spacing w:before="0" w:beforeLines="0" w:beforeAutospacing="0" w:after="0" w:afterLines="0" w:afterAutospacing="0"/>
              <w:ind w:left="0" w:leftChars="0" w:right="0" w:rightChars="0"/>
              <w:jc w:val="center"/>
              <w:textAlignment w:val="center"/>
              <w:rPr>
                <w:rFonts w:hint="default"/>
                <w:vertAlign w:val="baseline"/>
                <w:lang w:val="en-US" w:eastAsia="zh-CN"/>
              </w:rPr>
            </w:pPr>
            <w:r>
              <w:rPr>
                <w:rFonts w:hint="eastAsia" w:ascii="宋体" w:hAnsi="宋体" w:cs="宋体"/>
                <w:snapToGrid w:val="0"/>
                <w:color w:val="auto"/>
                <w:kern w:val="2"/>
                <w:sz w:val="21"/>
                <w:szCs w:val="21"/>
                <w:highlight w:val="none"/>
                <w:lang w:val="en-US" w:eastAsia="zh-CN"/>
              </w:rPr>
              <w:t>主观分</w:t>
            </w:r>
          </w:p>
        </w:tc>
        <w:tc>
          <w:tcPr>
            <w:tcW w:w="957" w:type="dxa"/>
            <w:vAlign w:val="center"/>
          </w:tcPr>
          <w:p w14:paraId="7A2FD6F0">
            <w:pPr>
              <w:keepNext w:val="0"/>
              <w:keepLines w:val="0"/>
              <w:widowControl/>
              <w:suppressLineNumbers w:val="0"/>
              <w:spacing w:before="0" w:beforeAutospacing="0" w:after="0" w:afterAutospacing="0"/>
              <w:ind w:left="0" w:leftChars="0" w:right="0" w:rightChars="0"/>
              <w:jc w:val="center"/>
              <w:textAlignment w:val="center"/>
              <w:rPr>
                <w:rFonts w:hint="default"/>
                <w:vertAlign w:val="baseline"/>
                <w:lang w:val="en-US" w:eastAsia="zh-CN"/>
              </w:rPr>
            </w:pPr>
            <w:r>
              <w:rPr>
                <w:rFonts w:hint="eastAsia" w:ascii="Times New Roman" w:hAnsi="Times New Roman" w:cs="Times New Roman"/>
                <w:i w:val="0"/>
                <w:iCs w:val="0"/>
                <w:color w:val="auto"/>
                <w:kern w:val="0"/>
                <w:sz w:val="21"/>
                <w:szCs w:val="21"/>
                <w:highlight w:val="none"/>
                <w:u w:val="none"/>
                <w:lang w:val="en-US" w:eastAsia="zh-CN" w:bidi="ar"/>
              </w:rPr>
              <w:t>0-6分</w:t>
            </w:r>
          </w:p>
        </w:tc>
      </w:tr>
      <w:tr w14:paraId="0BB7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Merge w:val="continue"/>
          </w:tcPr>
          <w:p w14:paraId="14E7284F">
            <w:pPr>
              <w:pStyle w:val="3"/>
              <w:rPr>
                <w:rFonts w:hint="default"/>
                <w:vertAlign w:val="baseline"/>
                <w:lang w:val="en-US" w:eastAsia="zh-CN"/>
              </w:rPr>
            </w:pPr>
          </w:p>
        </w:tc>
        <w:tc>
          <w:tcPr>
            <w:tcW w:w="1374" w:type="dxa"/>
            <w:vMerge w:val="continue"/>
          </w:tcPr>
          <w:p w14:paraId="2322D492">
            <w:pPr>
              <w:pStyle w:val="3"/>
              <w:rPr>
                <w:rFonts w:hint="default"/>
                <w:vertAlign w:val="baseline"/>
                <w:lang w:val="en-US" w:eastAsia="zh-CN"/>
              </w:rPr>
            </w:pPr>
          </w:p>
        </w:tc>
        <w:tc>
          <w:tcPr>
            <w:tcW w:w="5607" w:type="dxa"/>
            <w:vAlign w:val="center"/>
          </w:tcPr>
          <w:p w14:paraId="7ADE211F">
            <w:pPr>
              <w:keepNext w:val="0"/>
              <w:keepLines w:val="0"/>
              <w:suppressLineNumbers w:val="0"/>
              <w:spacing w:before="0" w:beforeLines="0" w:beforeAutospacing="0" w:after="0" w:afterLines="0" w:afterAutospacing="0"/>
              <w:ind w:left="0" w:leftChars="0" w:right="0" w:rightChars="0"/>
              <w:textAlignment w:val="center"/>
              <w:rPr>
                <w:rFonts w:hint="default"/>
                <w:vertAlign w:val="baseline"/>
                <w:lang w:val="en-US" w:eastAsia="zh-CN"/>
              </w:rPr>
            </w:pPr>
            <w:r>
              <w:rPr>
                <w:rFonts w:hint="eastAsia" w:ascii="宋体" w:hAnsi="宋体" w:eastAsia="宋体" w:cs="宋体"/>
                <w:snapToGrid w:val="0"/>
                <w:color w:val="auto"/>
                <w:kern w:val="2"/>
                <w:sz w:val="21"/>
                <w:szCs w:val="21"/>
                <w:highlight w:val="none"/>
              </w:rPr>
              <w:t>根据投标人提供的管理制度（特别是档案管理）、作业流程、工作计划、实施时间等方面的情况进行打分。供应商所提供的内容完整详实（以上四项均有提及且有详细介绍），合理（能很好地满足招标需求）、规范（措施详尽且具有操作性）</w:t>
            </w:r>
            <w:r>
              <w:rPr>
                <w:rFonts w:hint="eastAsia" w:ascii="宋体" w:hAnsi="宋体" w:eastAsia="宋体" w:cs="宋体"/>
                <w:color w:val="auto"/>
                <w:kern w:val="0"/>
                <w:sz w:val="21"/>
                <w:szCs w:val="21"/>
                <w:highlight w:val="none"/>
              </w:rPr>
              <w:t>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分；内容合理、规范、四项均有提及，内容简单的得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分，提供的内容较为简略，部分满足招标要求的得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分；未提供相关内容的不得分。</w:t>
            </w:r>
          </w:p>
        </w:tc>
        <w:tc>
          <w:tcPr>
            <w:tcW w:w="1293" w:type="dxa"/>
            <w:vAlign w:val="center"/>
          </w:tcPr>
          <w:p w14:paraId="7B2D5C27">
            <w:pPr>
              <w:keepNext w:val="0"/>
              <w:keepLines w:val="0"/>
              <w:suppressLineNumbers w:val="0"/>
              <w:spacing w:before="0" w:beforeLines="0" w:beforeAutospacing="0" w:after="0" w:afterLines="0" w:afterAutospacing="0"/>
              <w:ind w:left="0" w:leftChars="0" w:right="0" w:rightChars="0"/>
              <w:jc w:val="center"/>
              <w:textAlignment w:val="center"/>
              <w:rPr>
                <w:rFonts w:hint="default"/>
                <w:vertAlign w:val="baseline"/>
                <w:lang w:val="en-US" w:eastAsia="zh-CN"/>
              </w:rPr>
            </w:pPr>
            <w:r>
              <w:rPr>
                <w:rFonts w:hint="eastAsia" w:ascii="宋体" w:hAnsi="宋体" w:cs="宋体"/>
                <w:snapToGrid w:val="0"/>
                <w:color w:val="auto"/>
                <w:kern w:val="2"/>
                <w:sz w:val="21"/>
                <w:szCs w:val="21"/>
                <w:highlight w:val="none"/>
                <w:lang w:val="en-US" w:eastAsia="zh-CN"/>
              </w:rPr>
              <w:t>主观分</w:t>
            </w:r>
          </w:p>
        </w:tc>
        <w:tc>
          <w:tcPr>
            <w:tcW w:w="957" w:type="dxa"/>
            <w:vAlign w:val="center"/>
          </w:tcPr>
          <w:p w14:paraId="06150714">
            <w:pPr>
              <w:keepNext w:val="0"/>
              <w:keepLines w:val="0"/>
              <w:widowControl/>
              <w:suppressLineNumbers w:val="0"/>
              <w:spacing w:before="0" w:beforeAutospacing="0" w:after="0" w:afterAutospacing="0"/>
              <w:ind w:left="0" w:leftChars="0" w:right="0" w:rightChars="0"/>
              <w:jc w:val="center"/>
              <w:textAlignment w:val="center"/>
              <w:rPr>
                <w:rFonts w:hint="default"/>
                <w:vertAlign w:val="baseline"/>
                <w:lang w:val="en-US" w:eastAsia="zh-CN"/>
              </w:rPr>
            </w:pPr>
            <w:r>
              <w:rPr>
                <w:rFonts w:hint="eastAsia" w:ascii="Times New Roman" w:hAnsi="Times New Roman" w:cs="Times New Roman"/>
                <w:i w:val="0"/>
                <w:iCs w:val="0"/>
                <w:color w:val="auto"/>
                <w:kern w:val="0"/>
                <w:sz w:val="21"/>
                <w:szCs w:val="21"/>
                <w:highlight w:val="none"/>
                <w:u w:val="none"/>
                <w:lang w:val="en-US" w:eastAsia="zh-CN" w:bidi="ar"/>
              </w:rPr>
              <w:t>0-5分</w:t>
            </w:r>
          </w:p>
        </w:tc>
      </w:tr>
    </w:tbl>
    <w:p w14:paraId="23398B5E">
      <w:pPr>
        <w:rPr>
          <w:rFonts w:hint="eastAsia"/>
          <w:b/>
          <w:bCs/>
        </w:rPr>
      </w:pPr>
      <w:r>
        <w:rPr>
          <w:rFonts w:hint="eastAsia"/>
          <w:b/>
          <w:bCs/>
        </w:rPr>
        <w:t>注 ：每个评委根据上述评分内容和分值独立打分，然后将各评委汇总分的算术平均值作为该供应商的商务技术最后有效得分。（计算分值四舍五入，精确到小数点后二位）</w:t>
      </w:r>
    </w:p>
    <w:p w14:paraId="66B4F346">
      <w:pPr>
        <w:widowControl/>
        <w:spacing w:line="400" w:lineRule="exact"/>
        <w:ind w:firstLine="413" w:firstLineChars="196"/>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26、磋商无效的情形</w:t>
      </w:r>
      <w:r>
        <w:rPr>
          <w:rFonts w:hint="eastAsia" w:asciiTheme="minorEastAsia" w:hAnsiTheme="minorEastAsia" w:eastAsiaTheme="minorEastAsia" w:cstheme="minorEastAsia"/>
          <w:b/>
          <w:color w:val="auto"/>
          <w:kern w:val="0"/>
          <w:highlight w:val="none"/>
        </w:rPr>
        <w:t>：</w:t>
      </w:r>
    </w:p>
    <w:p w14:paraId="54091946">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如发生下列情况之一的，其响应文件视为无效</w:t>
      </w:r>
      <w:r>
        <w:rPr>
          <w:rFonts w:hint="eastAsia" w:asciiTheme="minorEastAsia" w:hAnsiTheme="minorEastAsia" w:eastAsiaTheme="minorEastAsia" w:cstheme="minorEastAsia"/>
          <w:color w:val="auto"/>
          <w:kern w:val="0"/>
          <w:highlight w:val="none"/>
          <w:shd w:val="clear" w:color="auto" w:fill="FFFFFF"/>
        </w:rPr>
        <w:t>：</w:t>
      </w:r>
    </w:p>
    <w:p w14:paraId="4F4325BF">
      <w:pPr>
        <w:widowControl/>
        <w:spacing w:line="40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（1）响应文件未按采购文件要求签署、签章的；</w:t>
      </w:r>
    </w:p>
    <w:p w14:paraId="00398C55">
      <w:pPr>
        <w:widowControl/>
        <w:spacing w:line="40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（2）不具备采购文件中规定的资格要求的；</w:t>
      </w:r>
    </w:p>
    <w:p w14:paraId="6EEE2F58">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（3）技术商务文件或资格证明文件中含报价；</w:t>
      </w:r>
    </w:p>
    <w:p w14:paraId="19FFA011">
      <w:pPr>
        <w:widowControl/>
        <w:spacing w:line="400" w:lineRule="exact"/>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（4）磋商文件中有▲处条款响应方未作实质性响应的；</w:t>
      </w:r>
    </w:p>
    <w:p w14:paraId="621B7BD2">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）报价超过磋商文件中规定的预算金额或者最高限价的；</w:t>
      </w:r>
    </w:p>
    <w:p w14:paraId="208958B1">
      <w:pPr>
        <w:spacing w:line="5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）响应文件含有采购人不能接受的附加条件的；</w:t>
      </w:r>
    </w:p>
    <w:p w14:paraId="74256DE9">
      <w:pPr>
        <w:spacing w:line="50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）仅提供备份投标文件的；</w:t>
      </w:r>
    </w:p>
    <w:p w14:paraId="38C3DDC8">
      <w:pPr>
        <w:spacing w:line="50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）电子响应文件未按规定要求提供电子签章的；</w:t>
      </w:r>
    </w:p>
    <w:p w14:paraId="21EFE517">
      <w:pPr>
        <w:spacing w:line="50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eastAsia="zh-CN"/>
        </w:rPr>
        <w:t>）电子响应文件解密失败，且未在规定时间内提交备份投标文件的；</w:t>
      </w:r>
    </w:p>
    <w:p w14:paraId="5F0BE93C">
      <w:pPr>
        <w:spacing w:line="500" w:lineRule="exact"/>
        <w:ind w:firstLine="420" w:firstLineChars="200"/>
        <w:rPr>
          <w:rFonts w:asciiTheme="minorEastAsia" w:hAnsiTheme="minorEastAsia" w:eastAsiaTheme="minorEastAsia" w:cstheme="minorEastAsia"/>
          <w:color w:val="auto"/>
          <w:kern w:val="0"/>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eastAsia="zh-CN"/>
        </w:rPr>
        <w:t>）电子响应文件解密失败，虽然在规定时间内提交了备份投标文件，但是备份投标文件无法导入或者无法读取或者不符合本招标文件和电子交易平台要求的；</w:t>
      </w:r>
    </w:p>
    <w:p w14:paraId="0EFEC263">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11</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highlight w:val="none"/>
        </w:rPr>
        <w:t>法律、法规和采购文件规定的其他无效情形</w:t>
      </w:r>
      <w:r>
        <w:rPr>
          <w:rFonts w:hint="eastAsia" w:asciiTheme="minorEastAsia" w:hAnsiTheme="minorEastAsia" w:eastAsiaTheme="minorEastAsia" w:cstheme="minorEastAsia"/>
          <w:color w:val="auto"/>
          <w:kern w:val="0"/>
          <w:highlight w:val="none"/>
        </w:rPr>
        <w:t>。</w:t>
      </w:r>
    </w:p>
    <w:p w14:paraId="6A162DA7">
      <w:pPr>
        <w:widowControl/>
        <w:spacing w:line="400" w:lineRule="exact"/>
        <w:ind w:firstLine="422" w:firstLineChars="200"/>
        <w:jc w:val="left"/>
        <w:rPr>
          <w:rFonts w:asciiTheme="minorEastAsia" w:hAnsiTheme="minorEastAsia" w:eastAsiaTheme="minorEastAsia" w:cstheme="minorEastAsia"/>
          <w:b/>
          <w:bCs/>
          <w:color w:val="auto"/>
          <w:kern w:val="0"/>
          <w:highlight w:val="none"/>
          <w:shd w:val="clear" w:color="auto" w:fill="FFFFFF"/>
        </w:rPr>
      </w:pPr>
      <w:bookmarkStart w:id="67" w:name="_Toc457934632"/>
      <w:bookmarkStart w:id="68" w:name="_Toc359849106"/>
      <w:r>
        <w:rPr>
          <w:rFonts w:hint="eastAsia" w:asciiTheme="minorEastAsia" w:hAnsiTheme="minorEastAsia" w:eastAsiaTheme="minorEastAsia" w:cstheme="minorEastAsia"/>
          <w:b/>
          <w:bCs/>
          <w:color w:val="auto"/>
          <w:kern w:val="0"/>
          <w:highlight w:val="none"/>
          <w:shd w:val="clear" w:color="auto" w:fill="FFFFFF"/>
        </w:rPr>
        <w:t>27、采购终止的情形</w:t>
      </w:r>
      <w:bookmarkEnd w:id="67"/>
    </w:p>
    <w:p w14:paraId="28824690">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采购中，出现下列情形之一的，采购应予终止。终止后，采购人应将终止理由通知所有供应商：</w:t>
      </w:r>
    </w:p>
    <w:p w14:paraId="07ADD178">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（1）因情况变化，不再符合规定的竞争性磋商采购方式适用情形的；</w:t>
      </w:r>
    </w:p>
    <w:p w14:paraId="2D1021CC">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（2）出现影响采购公证的违法、违规行为的；</w:t>
      </w:r>
    </w:p>
    <w:p w14:paraId="006B037B">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（3）因重大变故，采购任务取消的。</w:t>
      </w:r>
    </w:p>
    <w:bookmarkEnd w:id="68"/>
    <w:p w14:paraId="4A1DD99C">
      <w:pPr>
        <w:widowControl/>
        <w:spacing w:line="400" w:lineRule="exact"/>
        <w:ind w:firstLine="422" w:firstLineChars="20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28、成交通知及成交公告</w:t>
      </w:r>
    </w:p>
    <w:p w14:paraId="744A3E6E">
      <w:pPr>
        <w:widowControl/>
        <w:spacing w:line="400" w:lineRule="exact"/>
        <w:ind w:firstLine="411" w:firstLineChars="196"/>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28.1在成交供应商确定之日起2个工作日内发布成交公告及《成交通知书》，成交公告发布网址：浙江省政府采购网(www.zjzfcg.gov.cn/)</w:t>
      </w:r>
      <w:r>
        <w:rPr>
          <w:rFonts w:hint="eastAsia" w:ascii="宋体" w:hAnsi="宋体" w:eastAsia="宋体" w:cs="宋体"/>
          <w:color w:val="auto"/>
          <w:kern w:val="0"/>
          <w:sz w:val="21"/>
          <w:szCs w:val="21"/>
          <w:highlight w:val="none"/>
        </w:rPr>
        <w:t>中标人的中小企业声明函将随中标结果同时公告。</w:t>
      </w:r>
    </w:p>
    <w:p w14:paraId="715CF1B1">
      <w:pPr>
        <w:widowControl/>
        <w:spacing w:line="400" w:lineRule="exact"/>
        <w:ind w:firstLine="411"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28.2</w:t>
      </w:r>
      <w:r>
        <w:rPr>
          <w:rFonts w:hint="eastAsia" w:asciiTheme="minorEastAsia" w:hAnsiTheme="minorEastAsia" w:eastAsiaTheme="minorEastAsia" w:cstheme="minorEastAsia"/>
          <w:color w:val="auto"/>
          <w:highlight w:val="none"/>
        </w:rPr>
        <w:t>成交公告发布同时，</w:t>
      </w:r>
      <w:r>
        <w:rPr>
          <w:rFonts w:hint="eastAsia" w:asciiTheme="minorEastAsia" w:hAnsiTheme="minorEastAsia" w:eastAsiaTheme="minorEastAsia" w:cstheme="minorEastAsia"/>
          <w:color w:val="auto"/>
          <w:kern w:val="0"/>
          <w:highlight w:val="none"/>
          <w:shd w:val="clear" w:color="auto" w:fill="FFFFFF"/>
        </w:rPr>
        <w:t>由采购人和</w:t>
      </w:r>
      <w:r>
        <w:rPr>
          <w:rFonts w:hint="eastAsia" w:ascii="宋体" w:hAnsi="宋体" w:cs="宋体"/>
          <w:color w:val="auto"/>
          <w:highlight w:val="none"/>
          <w:lang w:eastAsia="zh-CN"/>
        </w:rPr>
        <w:t>杭州恒正造价工程师事务所</w:t>
      </w:r>
      <w:r>
        <w:rPr>
          <w:rFonts w:hint="eastAsia" w:asciiTheme="minorEastAsia" w:hAnsiTheme="minorEastAsia" w:eastAsiaTheme="minorEastAsia" w:cstheme="minorEastAsia"/>
          <w:color w:val="auto"/>
          <w:highlight w:val="none"/>
        </w:rPr>
        <w:t>签发《</w:t>
      </w:r>
      <w:r>
        <w:rPr>
          <w:rFonts w:hint="eastAsia" w:asciiTheme="minorEastAsia" w:hAnsiTheme="minorEastAsia" w:eastAsiaTheme="minorEastAsia" w:cstheme="minorEastAsia"/>
          <w:color w:val="auto"/>
          <w:kern w:val="0"/>
          <w:highlight w:val="none"/>
        </w:rPr>
        <w:t>成交通知</w:t>
      </w:r>
      <w:r>
        <w:rPr>
          <w:rFonts w:hint="eastAsia" w:asciiTheme="minorEastAsia" w:hAnsiTheme="minorEastAsia" w:eastAsiaTheme="minorEastAsia" w:cstheme="minorEastAsia"/>
          <w:color w:val="auto"/>
          <w:highlight w:val="none"/>
        </w:rPr>
        <w:t>书》。</w:t>
      </w:r>
    </w:p>
    <w:p w14:paraId="1DA6D4C4">
      <w:pPr>
        <w:widowControl/>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28.3《成交通知书》将作为签订合同的重要依据，对采购代理机构、成交方和采购人具有法律效力。</w:t>
      </w:r>
    </w:p>
    <w:p w14:paraId="63EB00D5">
      <w:pPr>
        <w:widowControl/>
        <w:spacing w:line="400" w:lineRule="exact"/>
        <w:ind w:firstLine="422" w:firstLineChars="200"/>
        <w:jc w:val="left"/>
        <w:rPr>
          <w:rFonts w:asciiTheme="minorEastAsia" w:hAnsiTheme="minorEastAsia" w:eastAsiaTheme="minorEastAsia" w:cstheme="minorEastAsia"/>
          <w:b/>
          <w:bCs/>
          <w:color w:val="auto"/>
          <w:kern w:val="0"/>
          <w:highlight w:val="none"/>
          <w:shd w:val="clear" w:color="auto" w:fill="FFFFFF"/>
        </w:rPr>
      </w:pPr>
      <w:bookmarkStart w:id="69" w:name="_Toc393201713"/>
      <w:bookmarkStart w:id="70" w:name="_Toc358384694"/>
      <w:bookmarkStart w:id="71" w:name="_Toc433917266"/>
      <w:bookmarkStart w:id="72" w:name="_Toc333842550"/>
      <w:bookmarkStart w:id="73" w:name="_Toc326937536"/>
      <w:bookmarkStart w:id="74" w:name="_Toc504642670"/>
      <w:r>
        <w:rPr>
          <w:rFonts w:hint="eastAsia" w:asciiTheme="minorEastAsia" w:hAnsiTheme="minorEastAsia" w:eastAsiaTheme="minorEastAsia" w:cstheme="minorEastAsia"/>
          <w:b/>
          <w:bCs/>
          <w:color w:val="auto"/>
          <w:kern w:val="0"/>
          <w:highlight w:val="none"/>
          <w:shd w:val="clear" w:color="auto" w:fill="FFFFFF"/>
        </w:rPr>
        <w:t>29、质疑与投诉</w:t>
      </w:r>
    </w:p>
    <w:p w14:paraId="462739B8">
      <w:pPr>
        <w:spacing w:line="400" w:lineRule="exact"/>
        <w:ind w:firstLine="420" w:firstLineChars="200"/>
        <w:jc w:val="left"/>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rPr>
        <w:t>29.1</w:t>
      </w:r>
      <w:r>
        <w:rPr>
          <w:rFonts w:hint="eastAsia" w:asciiTheme="minorEastAsia" w:hAnsiTheme="minorEastAsia" w:eastAsiaTheme="minorEastAsia" w:cstheme="minorEastAsia"/>
          <w:color w:val="auto"/>
          <w:highlight w:val="none"/>
          <w:shd w:val="clear" w:color="auto" w:fill="FFFFFF"/>
          <w:lang w:eastAsia="zh-CN"/>
        </w:rPr>
        <w:t>供应商</w:t>
      </w:r>
      <w:r>
        <w:rPr>
          <w:rFonts w:hint="eastAsia" w:asciiTheme="minorEastAsia" w:hAnsiTheme="minorEastAsia" w:eastAsiaTheme="minorEastAsia" w:cstheme="minorEastAsia"/>
          <w:color w:val="auto"/>
          <w:highlight w:val="none"/>
          <w:shd w:val="clear" w:color="auto" w:fill="FFFFFF"/>
        </w:rPr>
        <w:t>认为采购过程或成交结果使自己的合法权益受到损害的，可以在中标结果公告期限届满之日起7个工作日内，以书面形式向采购人提出质疑。</w:t>
      </w:r>
    </w:p>
    <w:p w14:paraId="6DC96CE0">
      <w:pPr>
        <w:wordWrap w:val="0"/>
        <w:spacing w:line="440" w:lineRule="exact"/>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29</w:t>
      </w:r>
      <w:r>
        <w:rPr>
          <w:rFonts w:hint="eastAsia" w:ascii="宋体" w:hAnsi="宋体" w:cs="宋体"/>
          <w:sz w:val="21"/>
          <w:szCs w:val="21"/>
          <w:highlight w:val="none"/>
          <w:lang w:eastAsia="zh-CN"/>
        </w:rPr>
        <w:t>.2质疑材料递交方式：</w:t>
      </w:r>
    </w:p>
    <w:p w14:paraId="2BA2E343">
      <w:pPr>
        <w:wordWrap w:val="0"/>
        <w:spacing w:line="440" w:lineRule="exact"/>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lang w:eastAsia="zh-CN"/>
        </w:rPr>
        <w:t>①通过政采云平台在线提出质疑（政采云系统菜单路径：应用中心-项目采购-询问质疑投诉-质疑列表-新增质疑）；</w:t>
      </w:r>
    </w:p>
    <w:p w14:paraId="06ACC6BF">
      <w:pPr>
        <w:wordWrap w:val="0"/>
        <w:spacing w:line="440" w:lineRule="exact"/>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lang w:eastAsia="zh-CN"/>
        </w:rPr>
        <w:t>②书面递交到</w:t>
      </w:r>
      <w:r>
        <w:rPr>
          <w:rFonts w:hint="eastAsia" w:ascii="宋体" w:hAnsi="宋体" w:cs="宋体"/>
          <w:color w:val="auto"/>
          <w:highlight w:val="none"/>
          <w:lang w:eastAsia="zh-CN"/>
        </w:rPr>
        <w:t>杭州恒正造价工程师事务所</w:t>
      </w:r>
      <w:r>
        <w:rPr>
          <w:rFonts w:hint="eastAsia" w:ascii="宋体" w:hAnsi="宋体" w:cs="宋体"/>
          <w:sz w:val="21"/>
          <w:szCs w:val="21"/>
          <w:highlight w:val="none"/>
          <w:lang w:eastAsia="zh-CN"/>
        </w:rPr>
        <w:t>。</w:t>
      </w:r>
    </w:p>
    <w:p w14:paraId="0E82130B">
      <w:pPr>
        <w:widowControl/>
        <w:spacing w:line="400" w:lineRule="exact"/>
        <w:ind w:firstLine="420" w:firstLineChars="200"/>
        <w:jc w:val="left"/>
        <w:rPr>
          <w:rFonts w:hint="eastAsia" w:asciiTheme="minorEastAsia" w:hAnsiTheme="minorEastAsia" w:eastAsiaTheme="minorEastAsia" w:cstheme="minorEastAsia"/>
          <w:color w:val="auto"/>
          <w:kern w:val="0"/>
          <w:highlight w:val="none"/>
          <w:lang w:eastAsia="zh-CN"/>
        </w:rPr>
      </w:pPr>
      <w:r>
        <w:rPr>
          <w:rFonts w:hint="eastAsia" w:asciiTheme="minorEastAsia" w:hAnsiTheme="minorEastAsia" w:eastAsiaTheme="minorEastAsia" w:cstheme="minorEastAsia"/>
          <w:color w:val="auto"/>
          <w:kern w:val="0"/>
          <w:highlight w:val="none"/>
          <w:lang w:eastAsia="zh-CN"/>
        </w:rPr>
        <w:t>供应商为自然人的，应当由本人签字；供应商为法人或者其他组织的，应当由法定代表人、主要负责人，或者其授权代表签字或者盖章，并加盖公章。质疑应明确阐述采购过程或成交结果中使自己合法权益受到损害的实质性内容，提供相关事实、依据和证据及其来源或线索，便于有关单位调查、答复和处理, 质疑函不符合《政府采购质疑和投诉办法》相关规定的，应在规定期限内补齐的，采购人自收到补齐材料之日起受理；逾期未补齐的，按自动撤回质疑处理。</w:t>
      </w:r>
    </w:p>
    <w:p w14:paraId="23E41CA1">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2"/>
        <w:rPr>
          <w:rFonts w:ascii="宋体" w:hAnsi="宋体" w:cs="宋体"/>
          <w:b/>
          <w:bCs/>
          <w:color w:val="auto"/>
          <w:kern w:val="0"/>
          <w:sz w:val="28"/>
          <w:szCs w:val="28"/>
          <w:highlight w:val="none"/>
        </w:rPr>
      </w:pPr>
      <w:bookmarkStart w:id="75" w:name="OLE_LINK2"/>
      <w:r>
        <w:rPr>
          <w:rFonts w:hint="eastAsia" w:ascii="宋体" w:hAnsi="宋体" w:cs="宋体"/>
          <w:b/>
          <w:bCs/>
          <w:color w:val="auto"/>
          <w:kern w:val="0"/>
          <w:sz w:val="28"/>
          <w:szCs w:val="28"/>
          <w:highlight w:val="none"/>
          <w:lang w:val="en-US" w:eastAsia="zh-CN"/>
        </w:rPr>
        <w:t>六</w:t>
      </w:r>
      <w:r>
        <w:rPr>
          <w:rFonts w:hint="eastAsia" w:ascii="宋体" w:hAnsi="宋体" w:cs="宋体"/>
          <w:b/>
          <w:bCs/>
          <w:color w:val="auto"/>
          <w:kern w:val="0"/>
          <w:sz w:val="28"/>
          <w:szCs w:val="28"/>
          <w:highlight w:val="none"/>
        </w:rPr>
        <w:t>、合同授予</w:t>
      </w:r>
      <w:bookmarkEnd w:id="69"/>
      <w:bookmarkEnd w:id="70"/>
      <w:bookmarkEnd w:id="71"/>
      <w:bookmarkEnd w:id="72"/>
      <w:bookmarkEnd w:id="73"/>
      <w:bookmarkEnd w:id="74"/>
    </w:p>
    <w:bookmarkEnd w:id="75"/>
    <w:p w14:paraId="369FB0BD">
      <w:pPr>
        <w:widowControl/>
        <w:spacing w:line="400" w:lineRule="exact"/>
        <w:ind w:firstLine="413" w:firstLineChars="196"/>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30、签订合同</w:t>
      </w:r>
    </w:p>
    <w:p w14:paraId="54E041FB">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30.1成交方</w:t>
      </w:r>
      <w:r>
        <w:rPr>
          <w:rFonts w:hint="eastAsia" w:asciiTheme="minorEastAsia" w:hAnsiTheme="minorEastAsia" w:eastAsiaTheme="minorEastAsia" w:cstheme="minorEastAsia"/>
          <w:color w:val="auto"/>
          <w:kern w:val="0"/>
          <w:highlight w:val="none"/>
        </w:rPr>
        <w:t>应在《成交通知书》</w:t>
      </w:r>
      <w:r>
        <w:rPr>
          <w:rFonts w:hint="eastAsia" w:asciiTheme="minorEastAsia" w:hAnsiTheme="minorEastAsia" w:eastAsiaTheme="minorEastAsia" w:cstheme="minorEastAsia"/>
          <w:color w:val="auto"/>
          <w:highlight w:val="none"/>
        </w:rPr>
        <w:t>发出之日起</w:t>
      </w:r>
      <w:r>
        <w:rPr>
          <w:rFonts w:hint="eastAsia" w:asciiTheme="minorEastAsia" w:hAnsiTheme="minorEastAsia" w:eastAsiaTheme="minorEastAsia" w:cstheme="minorEastAsia"/>
          <w:color w:val="auto"/>
          <w:kern w:val="0"/>
          <w:highlight w:val="none"/>
          <w:u w:val="single"/>
          <w:lang w:val="en-US" w:eastAsia="zh-CN"/>
        </w:rPr>
        <w:t>3</w:t>
      </w:r>
      <w:r>
        <w:rPr>
          <w:rFonts w:hint="eastAsia" w:asciiTheme="minorEastAsia" w:hAnsiTheme="minorEastAsia" w:eastAsiaTheme="minorEastAsia" w:cstheme="minorEastAsia"/>
          <w:color w:val="auto"/>
          <w:kern w:val="0"/>
          <w:highlight w:val="none"/>
          <w:u w:val="none"/>
        </w:rPr>
        <w:t>日</w:t>
      </w:r>
      <w:r>
        <w:rPr>
          <w:rFonts w:hint="eastAsia" w:asciiTheme="minorEastAsia" w:hAnsiTheme="minorEastAsia" w:eastAsiaTheme="minorEastAsia" w:cstheme="minorEastAsia"/>
          <w:color w:val="auto"/>
          <w:kern w:val="0"/>
          <w:highlight w:val="none"/>
        </w:rPr>
        <w:t>内与采购人签订合同</w:t>
      </w:r>
      <w:r>
        <w:rPr>
          <w:rFonts w:hint="eastAsia" w:asciiTheme="minorEastAsia" w:hAnsiTheme="minorEastAsia" w:eastAsiaTheme="minorEastAsia" w:cstheme="minorEastAsia"/>
          <w:color w:val="auto"/>
          <w:kern w:val="0"/>
          <w:highlight w:val="none"/>
          <w:shd w:val="clear" w:color="auto" w:fill="FFFFFF"/>
        </w:rPr>
        <w:t>。</w:t>
      </w:r>
    </w:p>
    <w:p w14:paraId="19C54682">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30.2 如成交方未在规定时间内签订合同或拒签合同，则按成交方违约处理。</w:t>
      </w:r>
    </w:p>
    <w:p w14:paraId="4312154E">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30.3合同经双方法定代表人或授权委托人签字加盖单位公章，并经</w:t>
      </w:r>
      <w:r>
        <w:rPr>
          <w:rFonts w:hint="eastAsia" w:ascii="宋体" w:hAnsi="宋体" w:cs="宋体"/>
          <w:color w:val="auto"/>
          <w:highlight w:val="none"/>
          <w:lang w:eastAsia="zh-CN"/>
        </w:rPr>
        <w:t>杭州恒正造价工程师事务所</w:t>
      </w:r>
      <w:r>
        <w:rPr>
          <w:rFonts w:hint="eastAsia" w:asciiTheme="minorEastAsia" w:hAnsiTheme="minorEastAsia" w:eastAsiaTheme="minorEastAsia" w:cstheme="minorEastAsia"/>
          <w:color w:val="auto"/>
          <w:kern w:val="0"/>
          <w:highlight w:val="none"/>
        </w:rPr>
        <w:t>鉴证盖章后生效。</w:t>
      </w:r>
    </w:p>
    <w:p w14:paraId="46E965E8">
      <w:pPr>
        <w:widowControl/>
        <w:spacing w:line="400" w:lineRule="exact"/>
        <w:ind w:firstLine="420" w:firstLineChars="200"/>
        <w:jc w:val="left"/>
        <w:rPr>
          <w:rFonts w:hint="eastAsia" w:ascii="黑体" w:eastAsia="黑体" w:cs="Times New Roman"/>
          <w:b w:val="0"/>
          <w:bCs w:val="0"/>
          <w:snapToGrid/>
          <w:kern w:val="2"/>
          <w:sz w:val="36"/>
          <w:szCs w:val="36"/>
        </w:rPr>
      </w:pPr>
      <w:r>
        <w:rPr>
          <w:rFonts w:hint="eastAsia" w:asciiTheme="minorEastAsia" w:hAnsiTheme="minorEastAsia" w:eastAsiaTheme="minorEastAsia" w:cstheme="minorEastAsia"/>
          <w:color w:val="auto"/>
          <w:kern w:val="0"/>
          <w:highlight w:val="none"/>
          <w:shd w:val="clear" w:color="auto" w:fill="FFFFFF"/>
        </w:rPr>
        <w:t>30.4磋商文件、响应文件及其澄清文件等，均作为签订合同的依据。所签订的合同不得对磋商文件和响应文件做实质性修改。</w:t>
      </w:r>
      <w:bookmarkEnd w:id="14"/>
      <w:bookmarkEnd w:id="15"/>
      <w:bookmarkEnd w:id="16"/>
      <w:bookmarkEnd w:id="17"/>
      <w:bookmarkEnd w:id="18"/>
      <w:bookmarkEnd w:id="19"/>
      <w:bookmarkEnd w:id="20"/>
      <w:bookmarkStart w:id="76" w:name="_Toc326937538"/>
      <w:bookmarkStart w:id="77" w:name="_Toc4249"/>
      <w:bookmarkStart w:id="78" w:name="_Toc29728"/>
      <w:bookmarkStart w:id="79" w:name="_Toc15976894"/>
      <w:bookmarkStart w:id="80" w:name="_Toc393201715"/>
      <w:bookmarkStart w:id="81" w:name="_Toc333842552"/>
      <w:bookmarkStart w:id="82" w:name="_Toc340736185"/>
      <w:bookmarkStart w:id="83" w:name="_Toc433917268"/>
      <w:bookmarkStart w:id="84" w:name="_Toc358384696"/>
      <w:bookmarkStart w:id="85" w:name="_Toc392080784"/>
      <w:bookmarkStart w:id="86" w:name="_Toc393201726"/>
      <w:bookmarkStart w:id="87" w:name="_Toc479236982"/>
      <w:bookmarkStart w:id="88" w:name="_Toc433917284"/>
    </w:p>
    <w:p w14:paraId="68FCDBC3">
      <w:pPr>
        <w:widowControl/>
        <w:spacing w:line="500" w:lineRule="exact"/>
        <w:jc w:val="center"/>
        <w:rPr>
          <w:rFonts w:hint="eastAsia" w:ascii="宋体" w:hAnsi="宋体" w:cs="宋体"/>
          <w:b/>
          <w:bCs/>
          <w:sz w:val="21"/>
          <w:szCs w:val="21"/>
        </w:rPr>
      </w:pPr>
      <w:r>
        <w:rPr>
          <w:rFonts w:hint="eastAsia" w:ascii="黑体" w:eastAsia="黑体" w:cs="Times New Roman"/>
          <w:b w:val="0"/>
          <w:bCs w:val="0"/>
          <w:snapToGrid/>
          <w:kern w:val="2"/>
          <w:sz w:val="36"/>
          <w:szCs w:val="36"/>
        </w:rPr>
        <w:t>第三章  主要采购内容及要求</w:t>
      </w:r>
    </w:p>
    <w:p w14:paraId="575D391D">
      <w:pPr>
        <w:autoSpaceDE w:val="0"/>
        <w:adjustRightInd w:val="0"/>
        <w:snapToGrid w:val="0"/>
        <w:spacing w:line="360" w:lineRule="auto"/>
        <w:rPr>
          <w:rFonts w:ascii="宋体" w:hAnsi="宋体" w:cs="宋体"/>
          <w:b/>
          <w:bCs/>
          <w:color w:val="FF0000"/>
          <w:spacing w:val="-4"/>
          <w:sz w:val="21"/>
          <w:szCs w:val="21"/>
        </w:rPr>
      </w:pPr>
      <w:r>
        <w:rPr>
          <w:rFonts w:hint="eastAsia" w:ascii="宋体" w:hAnsi="宋体" w:cs="宋体"/>
          <w:b/>
          <w:bCs/>
          <w:color w:val="000000"/>
          <w:sz w:val="21"/>
          <w:szCs w:val="21"/>
        </w:rPr>
        <w:t>一、服务对象</w:t>
      </w:r>
      <w:r>
        <w:rPr>
          <w:rFonts w:hint="eastAsia" w:ascii="宋体" w:hAnsi="宋体" w:cs="宋体"/>
          <w:color w:val="000000"/>
          <w:spacing w:val="-4"/>
          <w:sz w:val="21"/>
          <w:szCs w:val="21"/>
        </w:rPr>
        <w:t xml:space="preserve">     </w:t>
      </w:r>
    </w:p>
    <w:p w14:paraId="3D88539D">
      <w:pPr>
        <w:autoSpaceDE w:val="0"/>
        <w:adjustRightInd w:val="0"/>
        <w:snapToGrid w:val="0"/>
        <w:spacing w:line="360" w:lineRule="auto"/>
        <w:ind w:firstLine="404" w:firstLineChars="200"/>
        <w:rPr>
          <w:rFonts w:hint="eastAsia" w:ascii="宋体" w:hAnsi="宋体" w:cs="宋体"/>
          <w:color w:val="000000"/>
          <w:spacing w:val="-4"/>
          <w:sz w:val="21"/>
          <w:szCs w:val="21"/>
        </w:rPr>
      </w:pPr>
      <w:r>
        <w:rPr>
          <w:rFonts w:hint="eastAsia" w:ascii="宋体" w:hAnsi="宋体" w:cs="宋体"/>
          <w:color w:val="000000"/>
          <w:spacing w:val="-4"/>
          <w:sz w:val="21"/>
          <w:szCs w:val="21"/>
        </w:rPr>
        <w:t>本县户籍有康复需求和康复意愿，并经康复专家评估认定有康复训练适应指征的 7—18 周岁困难家庭残疾和重病儿童。</w:t>
      </w:r>
    </w:p>
    <w:p w14:paraId="6D29DD9C">
      <w:pPr>
        <w:pStyle w:val="2"/>
        <w:spacing w:line="360" w:lineRule="auto"/>
        <w:rPr>
          <w:rFonts w:hint="eastAsia" w:ascii="宋体" w:hAnsi="宋体" w:cs="宋体"/>
          <w:b/>
          <w:bCs/>
          <w:color w:val="000000"/>
          <w:sz w:val="21"/>
          <w:szCs w:val="21"/>
        </w:rPr>
      </w:pPr>
      <w:r>
        <w:rPr>
          <w:rFonts w:hint="eastAsia" w:ascii="宋体" w:hAnsi="宋体" w:cs="宋体"/>
          <w:b/>
          <w:bCs/>
          <w:color w:val="000000"/>
          <w:sz w:val="21"/>
          <w:szCs w:val="21"/>
        </w:rPr>
        <w:t>二、服务项目</w:t>
      </w:r>
    </w:p>
    <w:p w14:paraId="5119F49F">
      <w:pPr>
        <w:autoSpaceDE w:val="0"/>
        <w:adjustRightInd w:val="0"/>
        <w:snapToGrid w:val="0"/>
        <w:spacing w:line="360" w:lineRule="auto"/>
        <w:ind w:firstLine="418" w:firstLineChars="207"/>
        <w:rPr>
          <w:rFonts w:hint="eastAsia" w:ascii="宋体" w:hAnsi="宋体" w:cs="宋体"/>
          <w:color w:val="000000"/>
          <w:spacing w:val="-4"/>
          <w:sz w:val="21"/>
          <w:szCs w:val="21"/>
        </w:rPr>
      </w:pPr>
      <w:r>
        <w:rPr>
          <w:rFonts w:hint="eastAsia" w:ascii="宋体" w:hAnsi="宋体" w:cs="宋体"/>
          <w:color w:val="000000"/>
          <w:spacing w:val="-4"/>
          <w:sz w:val="21"/>
          <w:szCs w:val="21"/>
        </w:rPr>
        <w:t xml:space="preserve">（一）基本康复训练 </w:t>
      </w:r>
    </w:p>
    <w:p w14:paraId="0631FC72">
      <w:pPr>
        <w:autoSpaceDE w:val="0"/>
        <w:adjustRightInd w:val="0"/>
        <w:snapToGrid w:val="0"/>
        <w:spacing w:line="360" w:lineRule="auto"/>
        <w:ind w:firstLine="418" w:firstLineChars="207"/>
        <w:rPr>
          <w:rFonts w:hint="eastAsia" w:ascii="宋体" w:hAnsi="宋体" w:cs="宋体"/>
          <w:color w:val="000000"/>
          <w:spacing w:val="-4"/>
          <w:sz w:val="21"/>
          <w:szCs w:val="21"/>
        </w:rPr>
      </w:pPr>
      <w:r>
        <w:rPr>
          <w:rFonts w:hint="eastAsia" w:ascii="宋体" w:hAnsi="宋体" w:cs="宋体"/>
          <w:color w:val="000000"/>
          <w:spacing w:val="-4"/>
          <w:sz w:val="21"/>
          <w:szCs w:val="21"/>
        </w:rPr>
        <w:t xml:space="preserve">为听力残疾、言语残疾、肢体残疾、智力残疾和孤独症等残疾儿童（含多重残疾）提供康复机构基本康复训练。 </w:t>
      </w:r>
    </w:p>
    <w:p w14:paraId="7CF24DFF">
      <w:pPr>
        <w:autoSpaceDE w:val="0"/>
        <w:adjustRightInd w:val="0"/>
        <w:snapToGrid w:val="0"/>
        <w:spacing w:line="360" w:lineRule="auto"/>
        <w:ind w:firstLine="418" w:firstLineChars="207"/>
        <w:rPr>
          <w:rFonts w:hint="eastAsia" w:ascii="宋体" w:hAnsi="宋体" w:cs="宋体"/>
          <w:color w:val="000000"/>
          <w:spacing w:val="-4"/>
          <w:sz w:val="21"/>
          <w:szCs w:val="21"/>
        </w:rPr>
      </w:pPr>
      <w:r>
        <w:rPr>
          <w:rFonts w:hint="eastAsia" w:ascii="宋体" w:hAnsi="宋体" w:cs="宋体"/>
          <w:color w:val="000000"/>
          <w:spacing w:val="-4"/>
          <w:sz w:val="21"/>
          <w:szCs w:val="21"/>
        </w:rPr>
        <w:t xml:space="preserve">（二）集中养育康复（添翼计划） </w:t>
      </w:r>
    </w:p>
    <w:p w14:paraId="591F3689">
      <w:pPr>
        <w:autoSpaceDE w:val="0"/>
        <w:adjustRightInd w:val="0"/>
        <w:snapToGrid w:val="0"/>
        <w:spacing w:line="360" w:lineRule="auto"/>
        <w:ind w:firstLine="418" w:firstLineChars="207"/>
        <w:rPr>
          <w:rFonts w:hint="eastAsia" w:ascii="宋体" w:hAnsi="宋体" w:cs="宋体"/>
          <w:color w:val="000000"/>
          <w:spacing w:val="-4"/>
          <w:sz w:val="21"/>
          <w:szCs w:val="21"/>
        </w:rPr>
      </w:pPr>
      <w:r>
        <w:rPr>
          <w:rFonts w:hint="eastAsia" w:ascii="宋体" w:hAnsi="宋体" w:cs="宋体"/>
          <w:color w:val="000000"/>
          <w:spacing w:val="-4"/>
          <w:sz w:val="21"/>
          <w:szCs w:val="21"/>
        </w:rPr>
        <w:t>依托儿童福利机构，为听力残疾、言语残疾、肢体残疾、智力残疾、孤独症儿童少年（含多重残疾）提供集中养育康复服务。</w:t>
      </w:r>
    </w:p>
    <w:p w14:paraId="1B2F3722">
      <w:pPr>
        <w:pStyle w:val="2"/>
        <w:autoSpaceDE w:val="0"/>
        <w:adjustRightInd w:val="0"/>
        <w:snapToGrid w:val="0"/>
        <w:spacing w:line="360" w:lineRule="auto"/>
        <w:ind w:right="165"/>
        <w:rPr>
          <w:rFonts w:hint="eastAsia" w:ascii="宋体" w:hAnsi="宋体" w:cs="宋体"/>
          <w:b/>
          <w:bCs/>
          <w:color w:val="000000"/>
          <w:spacing w:val="-15"/>
          <w:sz w:val="21"/>
          <w:szCs w:val="21"/>
        </w:rPr>
      </w:pPr>
      <w:r>
        <w:rPr>
          <w:rFonts w:hint="eastAsia" w:ascii="宋体" w:hAnsi="宋体" w:cs="宋体"/>
          <w:b/>
          <w:bCs/>
          <w:color w:val="000000"/>
          <w:spacing w:val="-15"/>
          <w:sz w:val="21"/>
          <w:szCs w:val="21"/>
        </w:rPr>
        <w:t>三、服务要求</w:t>
      </w:r>
    </w:p>
    <w:p w14:paraId="3992DD8A">
      <w:pPr>
        <w:widowControl/>
        <w:autoSpaceDE w:val="0"/>
        <w:adjustRightInd w:val="0"/>
        <w:snapToGrid w:val="0"/>
        <w:spacing w:line="360" w:lineRule="auto"/>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1、树立服务意识，从维护儿童权益出发，以良好的职业道德，较强的工作责任感，保证各项康复工作的顺利完成。</w:t>
      </w:r>
    </w:p>
    <w:p w14:paraId="5AA2A5CC">
      <w:pPr>
        <w:autoSpaceDE w:val="0"/>
        <w:adjustRightInd w:val="0"/>
        <w:snapToGrid w:val="0"/>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2、对每位残疾儿童进行康复评估并分析问题，制订个性化康复计划，根据康复计划进行有针对性康复训练，做好每月康复小结及阶段总结并建立儿童完整的康复档案</w:t>
      </w:r>
      <w:r>
        <w:rPr>
          <w:rFonts w:hint="eastAsia" w:ascii="宋体" w:hAnsi="宋体" w:cs="宋体"/>
          <w:color w:val="000000"/>
          <w:kern w:val="0"/>
          <w:sz w:val="21"/>
          <w:szCs w:val="21"/>
        </w:rPr>
        <w:t>（评估、目标、计划、训练记录、小结等）</w:t>
      </w:r>
      <w:r>
        <w:rPr>
          <w:rFonts w:hint="eastAsia" w:ascii="宋体" w:hAnsi="宋体" w:cs="宋体"/>
          <w:color w:val="000000"/>
          <w:sz w:val="21"/>
          <w:szCs w:val="21"/>
        </w:rPr>
        <w:t>。</w:t>
      </w:r>
    </w:p>
    <w:p w14:paraId="5519E236">
      <w:pPr>
        <w:widowControl/>
        <w:autoSpaceDE w:val="0"/>
        <w:adjustRightInd w:val="0"/>
        <w:snapToGrid w:val="0"/>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kern w:val="0"/>
          <w:sz w:val="21"/>
          <w:szCs w:val="21"/>
        </w:rPr>
        <w:t>3、</w:t>
      </w:r>
      <w:r>
        <w:rPr>
          <w:rFonts w:hint="eastAsia" w:ascii="宋体" w:hAnsi="宋体" w:cs="宋体"/>
          <w:color w:val="000000"/>
          <w:sz w:val="21"/>
          <w:szCs w:val="21"/>
        </w:rPr>
        <w:t>根据康复计划，对残疾儿童实施粗大运动、精细动作、生活自理、言语沟通、认知和社交等领域的康复训练。在投标书中明确培训大纲、培训目标、课程设置、培训师资力量等要素。</w:t>
      </w:r>
    </w:p>
    <w:p w14:paraId="41C5A5FE">
      <w:pPr>
        <w:widowControl/>
        <w:autoSpaceDE w:val="0"/>
        <w:adjustRightInd w:val="0"/>
        <w:snapToGrid w:val="0"/>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4、制定培训计划，定期为添翼儿童家长和护理员开展康复训练培训及技能指导。</w:t>
      </w:r>
    </w:p>
    <w:p w14:paraId="19F23D28">
      <w:pPr>
        <w:autoSpaceDE w:val="0"/>
        <w:adjustRightInd w:val="0"/>
        <w:snapToGrid w:val="0"/>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5、向添翼儿童家长提供康复咨询服务，普及残疾儿童康复训练的基本知识和简易训练方法。</w:t>
      </w:r>
    </w:p>
    <w:p w14:paraId="4FF3FAC0">
      <w:pPr>
        <w:autoSpaceDE w:val="0"/>
        <w:adjustRightInd w:val="0"/>
        <w:snapToGrid w:val="0"/>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6、康复教育训练时间共为一年，训练时间为每周一至周五，双休日休息（备注：如遇国家法定节假日按规定放假），</w:t>
      </w:r>
      <w:r>
        <w:rPr>
          <w:rFonts w:hint="eastAsia" w:ascii="宋体" w:hAnsi="宋体" w:cs="宋体"/>
          <w:color w:val="000000"/>
          <w:kern w:val="0"/>
          <w:sz w:val="21"/>
          <w:szCs w:val="21"/>
        </w:rPr>
        <w:t xml:space="preserve">服务总课时不少于3600节课（如最终完成课时少于招标要求，相关费用按实结算），每节课不少于 30 分钟。培训指导、接送学生、休息时间、台账记录等时间不含在课时内。 </w:t>
      </w:r>
    </w:p>
    <w:p w14:paraId="1ABC9838">
      <w:pPr>
        <w:autoSpaceDE w:val="0"/>
        <w:adjustRightInd w:val="0"/>
        <w:snapToGrid w:val="0"/>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7、康复治疗师负责管理所使用的康复器械，合理分配使用，定期养护。</w:t>
      </w:r>
    </w:p>
    <w:p w14:paraId="54F6CDB8">
      <w:pPr>
        <w:autoSpaceDE w:val="0"/>
        <w:adjustRightInd w:val="0"/>
        <w:snapToGrid w:val="0"/>
        <w:spacing w:line="360" w:lineRule="auto"/>
        <w:ind w:firstLine="420" w:firstLineChars="200"/>
        <w:rPr>
          <w:rFonts w:hint="eastAsia" w:ascii="宋体" w:hAnsi="宋体" w:cs="宋体"/>
          <w:color w:val="000000"/>
          <w:kern w:val="0"/>
          <w:sz w:val="21"/>
          <w:szCs w:val="21"/>
        </w:rPr>
      </w:pPr>
      <w:r>
        <w:rPr>
          <w:rFonts w:hint="eastAsia" w:ascii="宋体" w:hAnsi="宋体" w:cs="宋体"/>
          <w:color w:val="000000"/>
          <w:sz w:val="21"/>
          <w:szCs w:val="21"/>
        </w:rPr>
        <w:t>8、</w:t>
      </w:r>
      <w:r>
        <w:rPr>
          <w:rFonts w:hint="eastAsia" w:ascii="宋体" w:hAnsi="宋体" w:cs="宋体"/>
          <w:color w:val="000000"/>
          <w:kern w:val="0"/>
          <w:sz w:val="21"/>
          <w:szCs w:val="21"/>
        </w:rPr>
        <w:t>自觉遵守采购单位的一切规章制度，服务时间服从采购单位统一安排。</w:t>
      </w:r>
    </w:p>
    <w:p w14:paraId="7BD54BEA">
      <w:pPr>
        <w:widowControl/>
        <w:autoSpaceDE w:val="0"/>
        <w:adjustRightInd w:val="0"/>
        <w:snapToGrid w:val="0"/>
        <w:spacing w:line="360" w:lineRule="auto"/>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9、投标人必须制定周密</w:t>
      </w:r>
      <w:r>
        <w:rPr>
          <w:rFonts w:hint="eastAsia" w:ascii="宋体" w:hAnsi="宋体" w:cs="宋体"/>
          <w:color w:val="000000"/>
          <w:sz w:val="21"/>
          <w:szCs w:val="21"/>
        </w:rPr>
        <w:t>、可靠的培训安全管理和突发事件应急预案，</w:t>
      </w:r>
      <w:r>
        <w:rPr>
          <w:rFonts w:hint="eastAsia" w:ascii="宋体" w:hAnsi="宋体" w:cs="宋体"/>
          <w:color w:val="000000"/>
          <w:kern w:val="0"/>
          <w:sz w:val="21"/>
          <w:szCs w:val="21"/>
        </w:rPr>
        <w:t>康复治疗师必须采取积极有效的措施杜绝不安全事故的发生，确保培训安全有序的进行。</w:t>
      </w:r>
    </w:p>
    <w:p w14:paraId="126E584D">
      <w:pPr>
        <w:autoSpaceDE w:val="0"/>
        <w:adjustRightInd w:val="0"/>
        <w:snapToGrid w:val="0"/>
        <w:spacing w:line="360" w:lineRule="auto"/>
        <w:rPr>
          <w:rFonts w:hint="eastAsia" w:ascii="宋体" w:hAnsi="宋体" w:cs="宋体"/>
          <w:b/>
          <w:bCs/>
          <w:color w:val="000000"/>
          <w:sz w:val="21"/>
          <w:szCs w:val="21"/>
        </w:rPr>
      </w:pPr>
      <w:r>
        <w:rPr>
          <w:rFonts w:hint="eastAsia" w:ascii="宋体" w:hAnsi="宋体" w:cs="宋体"/>
          <w:b/>
          <w:bCs/>
          <w:color w:val="000000"/>
          <w:sz w:val="21"/>
          <w:szCs w:val="21"/>
        </w:rPr>
        <w:t>三、康复服务应达到的各项指标。</w:t>
      </w:r>
    </w:p>
    <w:p w14:paraId="6E5372CF">
      <w:pPr>
        <w:autoSpaceDE w:val="0"/>
        <w:adjustRightInd w:val="0"/>
        <w:snapToGrid w:val="0"/>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1.康复合格率≥90%。</w:t>
      </w:r>
    </w:p>
    <w:p w14:paraId="774092AF">
      <w:pPr>
        <w:autoSpaceDE w:val="0"/>
        <w:adjustRightInd w:val="0"/>
        <w:snapToGrid w:val="0"/>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2.康复服务满意率≥90%以上。</w:t>
      </w:r>
    </w:p>
    <w:p w14:paraId="44137AD9">
      <w:pPr>
        <w:autoSpaceDE w:val="0"/>
        <w:adjustRightInd w:val="0"/>
        <w:snapToGrid w:val="0"/>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3.康复安全率 100%。</w:t>
      </w:r>
    </w:p>
    <w:p w14:paraId="293C54A8">
      <w:pPr>
        <w:autoSpaceDE w:val="0"/>
        <w:adjustRightInd w:val="0"/>
        <w:snapToGrid w:val="0"/>
        <w:spacing w:line="360" w:lineRule="auto"/>
        <w:rPr>
          <w:rFonts w:hint="eastAsia" w:ascii="宋体" w:hAnsi="宋体" w:cs="宋体"/>
          <w:b/>
          <w:bCs/>
          <w:color w:val="000000"/>
          <w:sz w:val="21"/>
          <w:szCs w:val="21"/>
        </w:rPr>
      </w:pPr>
      <w:r>
        <w:rPr>
          <w:rFonts w:hint="eastAsia" w:ascii="宋体" w:hAnsi="宋体" w:cs="宋体"/>
          <w:b/>
          <w:bCs/>
          <w:color w:val="000000"/>
          <w:sz w:val="21"/>
          <w:szCs w:val="21"/>
        </w:rPr>
        <w:t>四、服务人员情况</w:t>
      </w:r>
    </w:p>
    <w:p w14:paraId="1EDC52C0">
      <w:pPr>
        <w:autoSpaceDE w:val="0"/>
        <w:adjustRightInd w:val="0"/>
        <w:snapToGrid w:val="0"/>
        <w:spacing w:line="360" w:lineRule="auto"/>
        <w:ind w:firstLine="420" w:firstLineChars="200"/>
        <w:rPr>
          <w:sz w:val="21"/>
          <w:szCs w:val="21"/>
          <w:highlight w:val="yellow"/>
        </w:rPr>
      </w:pPr>
      <w:r>
        <w:rPr>
          <w:rFonts w:hint="eastAsia" w:ascii="宋体" w:hAnsi="宋体" w:cs="宋体"/>
          <w:color w:val="000000"/>
          <w:sz w:val="21"/>
          <w:szCs w:val="21"/>
          <w:highlight w:val="none"/>
        </w:rPr>
        <w:t>1、服务人员</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要求</w:t>
      </w:r>
      <w:r>
        <w:rPr>
          <w:rFonts w:hint="eastAsia" w:ascii="宋体" w:hAnsi="宋体" w:eastAsia="宋体" w:cs="宋体"/>
          <w:color w:val="000000"/>
          <w:sz w:val="21"/>
          <w:szCs w:val="21"/>
          <w:highlight w:val="none"/>
          <w:lang w:val="en-US" w:eastAsia="zh-CN"/>
        </w:rPr>
        <w:t>投标</w:t>
      </w:r>
      <w:r>
        <w:rPr>
          <w:rFonts w:hint="eastAsia" w:ascii="宋体" w:hAnsi="宋体" w:eastAsia="宋体" w:cs="宋体"/>
          <w:color w:val="000000"/>
          <w:sz w:val="21"/>
          <w:szCs w:val="21"/>
          <w:lang w:val="en-US" w:eastAsia="zh-CN"/>
        </w:rPr>
        <w:t>人须</w:t>
      </w:r>
      <w:r>
        <w:rPr>
          <w:rFonts w:hint="eastAsia" w:ascii="宋体" w:hAnsi="宋体" w:eastAsia="宋体" w:cs="宋体"/>
          <w:color w:val="000000"/>
          <w:sz w:val="21"/>
          <w:szCs w:val="21"/>
        </w:rPr>
        <w:t>配备</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名康复治疗</w:t>
      </w:r>
      <w:r>
        <w:rPr>
          <w:rFonts w:hint="eastAsia" w:ascii="宋体" w:hAnsi="宋体" w:eastAsia="宋体" w:cs="宋体"/>
          <w:color w:val="000000"/>
          <w:sz w:val="21"/>
          <w:szCs w:val="21"/>
          <w:lang w:eastAsia="zh-CN"/>
        </w:rPr>
        <w:t>人员，</w:t>
      </w:r>
      <w:r>
        <w:rPr>
          <w:rFonts w:hint="eastAsia" w:ascii="宋体" w:hAnsi="宋体" w:eastAsia="宋体" w:cs="宋体"/>
          <w:color w:val="000000"/>
          <w:sz w:val="21"/>
          <w:szCs w:val="21"/>
        </w:rPr>
        <w:t>康复治疗</w:t>
      </w:r>
      <w:r>
        <w:rPr>
          <w:rFonts w:hint="eastAsia" w:ascii="宋体" w:hAnsi="宋体" w:eastAsia="宋体" w:cs="宋体"/>
          <w:color w:val="000000"/>
          <w:sz w:val="21"/>
          <w:szCs w:val="21"/>
          <w:lang w:eastAsia="zh-CN"/>
        </w:rPr>
        <w:t>人员</w:t>
      </w:r>
      <w:r>
        <w:rPr>
          <w:rFonts w:hint="eastAsia" w:ascii="宋体" w:hAnsi="宋体" w:eastAsia="宋体" w:cs="宋体"/>
          <w:color w:val="000000"/>
          <w:sz w:val="21"/>
          <w:szCs w:val="21"/>
        </w:rPr>
        <w:t>要求康复</w:t>
      </w:r>
      <w:r>
        <w:rPr>
          <w:rFonts w:hint="eastAsia" w:ascii="宋体" w:hAnsi="宋体" w:eastAsia="宋体" w:cs="宋体"/>
          <w:color w:val="000000"/>
          <w:sz w:val="21"/>
          <w:szCs w:val="21"/>
          <w:lang w:eastAsia="zh-CN"/>
        </w:rPr>
        <w:t>治疗技术</w:t>
      </w:r>
      <w:r>
        <w:rPr>
          <w:rFonts w:hint="eastAsia" w:ascii="宋体" w:hAnsi="宋体" w:eastAsia="宋体" w:cs="宋体"/>
          <w:color w:val="000000"/>
          <w:sz w:val="21"/>
          <w:szCs w:val="21"/>
          <w:lang w:val="en-US" w:eastAsia="zh-CN"/>
        </w:rPr>
        <w:t>或康复治疗学</w:t>
      </w:r>
      <w:r>
        <w:rPr>
          <w:rFonts w:hint="eastAsia" w:ascii="宋体" w:hAnsi="宋体" w:eastAsia="宋体" w:cs="宋体"/>
          <w:color w:val="000000"/>
          <w:sz w:val="21"/>
          <w:szCs w:val="21"/>
        </w:rPr>
        <w:t>毕业，</w:t>
      </w:r>
      <w:r>
        <w:rPr>
          <w:rFonts w:hint="eastAsia" w:ascii="宋体" w:hAnsi="宋体" w:eastAsia="宋体" w:cs="宋体"/>
          <w:color w:val="000000"/>
          <w:sz w:val="21"/>
          <w:szCs w:val="21"/>
          <w:lang w:val="en-US" w:eastAsia="zh-CN"/>
        </w:rPr>
        <w:t>康复人员需</w:t>
      </w:r>
      <w:r>
        <w:rPr>
          <w:rFonts w:hint="eastAsia" w:ascii="宋体" w:hAnsi="宋体" w:eastAsia="宋体" w:cs="宋体"/>
          <w:color w:val="000000"/>
          <w:sz w:val="21"/>
          <w:szCs w:val="21"/>
        </w:rPr>
        <w:t>持有康复治疗</w:t>
      </w:r>
      <w:r>
        <w:rPr>
          <w:rFonts w:hint="eastAsia" w:ascii="宋体" w:hAnsi="宋体" w:eastAsia="宋体" w:cs="宋体"/>
          <w:color w:val="000000"/>
          <w:sz w:val="21"/>
          <w:szCs w:val="21"/>
          <w:lang w:eastAsia="zh-CN"/>
        </w:rPr>
        <w:t>士（或</w:t>
      </w:r>
      <w:r>
        <w:rPr>
          <w:rFonts w:hint="eastAsia" w:ascii="宋体" w:hAnsi="宋体" w:eastAsia="宋体" w:cs="宋体"/>
          <w:color w:val="000000"/>
          <w:sz w:val="21"/>
          <w:szCs w:val="21"/>
          <w:lang w:val="en-US" w:eastAsia="zh-CN"/>
        </w:rPr>
        <w:t>康复治疗师</w:t>
      </w:r>
      <w:r>
        <w:rPr>
          <w:rFonts w:hint="eastAsia" w:ascii="宋体" w:hAnsi="宋体" w:eastAsia="宋体" w:cs="宋体"/>
          <w:color w:val="000000"/>
          <w:sz w:val="21"/>
          <w:szCs w:val="21"/>
          <w:lang w:eastAsia="zh-CN"/>
        </w:rPr>
        <w:t>资格</w:t>
      </w:r>
      <w:r>
        <w:rPr>
          <w:rFonts w:hint="eastAsia" w:ascii="宋体" w:hAnsi="宋体" w:eastAsia="宋体" w:cs="宋体"/>
          <w:color w:val="000000"/>
          <w:sz w:val="21"/>
          <w:szCs w:val="21"/>
        </w:rPr>
        <w:t>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；项目主管要求具有康复</w:t>
      </w:r>
      <w:r>
        <w:rPr>
          <w:rFonts w:hint="eastAsia" w:ascii="宋体" w:hAnsi="宋体" w:eastAsia="宋体" w:cs="宋体"/>
          <w:color w:val="000000"/>
          <w:sz w:val="21"/>
          <w:szCs w:val="21"/>
          <w:lang w:eastAsia="zh-CN"/>
        </w:rPr>
        <w:t>治疗师</w:t>
      </w:r>
      <w:r>
        <w:rPr>
          <w:rFonts w:hint="eastAsia" w:ascii="宋体" w:hAnsi="宋体" w:eastAsia="宋体" w:cs="宋体"/>
          <w:color w:val="000000"/>
          <w:sz w:val="21"/>
          <w:szCs w:val="21"/>
        </w:rPr>
        <w:t>资质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学历要求大专及以上学历。</w:t>
      </w:r>
      <w:r>
        <w:rPr>
          <w:rFonts w:hint="eastAsia" w:ascii="宋体" w:hAnsi="宋体" w:cs="宋体"/>
          <w:color w:val="000000"/>
          <w:sz w:val="21"/>
          <w:szCs w:val="21"/>
        </w:rPr>
        <w:t>2、投标人须列明康复师清单，相关履历，并按要求提供其证明文件。康复师未经招标人同意不得随意更换，如擅自更换，招标人有权终止合同。</w:t>
      </w:r>
      <w:r>
        <w:rPr>
          <w:rFonts w:hint="eastAsia" w:ascii="宋体" w:hAnsi="宋体" w:cs="宋体"/>
          <w:color w:val="000000"/>
          <w:sz w:val="21"/>
          <w:szCs w:val="21"/>
          <w:highlight w:val="none"/>
        </w:rPr>
        <w:t>3、配备2名护理员和2名项目辅助人员</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同时负责康复期间</w:t>
      </w:r>
      <w:r>
        <w:rPr>
          <w:rFonts w:hint="eastAsia" w:ascii="宋体" w:hAnsi="宋体" w:eastAsia="宋体" w:cs="宋体"/>
          <w:color w:val="auto"/>
          <w:sz w:val="21"/>
          <w:szCs w:val="21"/>
          <w:highlight w:val="none"/>
          <w:lang w:eastAsia="zh-CN"/>
        </w:rPr>
        <w:t>康复儿童</w:t>
      </w:r>
      <w:r>
        <w:rPr>
          <w:rFonts w:hint="eastAsia" w:ascii="宋体" w:hAnsi="宋体" w:eastAsia="宋体" w:cs="宋体"/>
          <w:color w:val="auto"/>
          <w:sz w:val="21"/>
          <w:szCs w:val="21"/>
          <w:highlight w:val="none"/>
          <w:lang w:val="en-US" w:eastAsia="zh-CN"/>
        </w:rPr>
        <w:t>及工作人员的餐费支出。</w:t>
      </w:r>
    </w:p>
    <w:p w14:paraId="3B472C2D">
      <w:pPr>
        <w:autoSpaceDE w:val="0"/>
        <w:adjustRightInd w:val="0"/>
        <w:snapToGrid w:val="0"/>
        <w:spacing w:line="360" w:lineRule="auto"/>
        <w:rPr>
          <w:rFonts w:hint="eastAsia" w:ascii="宋体" w:hAnsi="宋体" w:cs="宋体"/>
          <w:b/>
          <w:bCs/>
          <w:color w:val="000000"/>
          <w:sz w:val="21"/>
          <w:szCs w:val="21"/>
        </w:rPr>
      </w:pPr>
      <w:r>
        <w:rPr>
          <w:rFonts w:hint="eastAsia" w:ascii="宋体" w:hAnsi="宋体" w:cs="宋体"/>
          <w:b/>
          <w:bCs/>
          <w:color w:val="000000"/>
          <w:sz w:val="21"/>
          <w:szCs w:val="21"/>
        </w:rPr>
        <w:t>五、人员管理要求</w:t>
      </w:r>
    </w:p>
    <w:p w14:paraId="2B3B7A58">
      <w:pPr>
        <w:autoSpaceDE w:val="0"/>
        <w:adjustRightInd w:val="0"/>
        <w:snapToGrid w:val="0"/>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1、中标人应严格遵守招标人的各项规定和管理要求，保证不泄漏在服务管理中获得的儿童信息、单位信息，未经招标人同意，中标人不得利用与招标人有关的音像资料、数据进行对外宣传。</w:t>
      </w:r>
    </w:p>
    <w:p w14:paraId="08EB85EA">
      <w:pPr>
        <w:autoSpaceDE w:val="0"/>
        <w:adjustRightInd w:val="0"/>
        <w:snapToGrid w:val="0"/>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2、中标人可利用电脑对儿童个案实行信息化管理。各类记录、报表应真实、准确、及时，符合要求，不得外传。</w:t>
      </w:r>
    </w:p>
    <w:p w14:paraId="2F6E7B96">
      <w:pPr>
        <w:autoSpaceDE w:val="0"/>
        <w:adjustRightInd w:val="0"/>
        <w:snapToGrid w:val="0"/>
        <w:spacing w:line="360" w:lineRule="auto"/>
        <w:ind w:firstLine="420" w:firstLineChars="200"/>
        <w:rPr>
          <w:rFonts w:hint="eastAsia" w:ascii="宋体" w:hAnsi="宋体" w:cs="宋体"/>
          <w:color w:val="000000"/>
          <w:sz w:val="21"/>
          <w:szCs w:val="21"/>
          <w:highlight w:val="yellow"/>
        </w:rPr>
      </w:pPr>
      <w:r>
        <w:rPr>
          <w:rFonts w:hint="eastAsia" w:ascii="宋体" w:hAnsi="宋体" w:cs="宋体"/>
          <w:color w:val="000000"/>
          <w:sz w:val="21"/>
          <w:szCs w:val="21"/>
        </w:rPr>
        <w:t>3、</w:t>
      </w:r>
      <w:r>
        <w:rPr>
          <w:rFonts w:hint="eastAsia" w:ascii="宋体" w:hAnsi="宋体" w:cs="宋体"/>
          <w:color w:val="000000"/>
          <w:sz w:val="21"/>
          <w:szCs w:val="21"/>
          <w:highlight w:val="none"/>
        </w:rPr>
        <w:t>中标人工作人员用餐、交通由中标人自行解决。</w:t>
      </w:r>
    </w:p>
    <w:p w14:paraId="2B5E71EB">
      <w:pPr>
        <w:autoSpaceDE w:val="0"/>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lang w:val="en-US" w:eastAsia="zh-CN"/>
        </w:rPr>
        <w:t>康复治疗人员</w:t>
      </w:r>
      <w:r>
        <w:rPr>
          <w:rFonts w:hint="eastAsia" w:ascii="宋体" w:hAnsi="宋体" w:eastAsia="宋体" w:cs="宋体"/>
          <w:color w:val="000000"/>
          <w:sz w:val="21"/>
          <w:szCs w:val="21"/>
        </w:rPr>
        <w:t>要身心健康，无传染性疾病，无刑事违法或处分记录。</w:t>
      </w:r>
    </w:p>
    <w:p w14:paraId="39CA46FD">
      <w:pPr>
        <w:autoSpaceDE w:val="0"/>
        <w:adjustRightInd w:val="0"/>
        <w:snapToGrid w:val="0"/>
        <w:spacing w:line="360" w:lineRule="auto"/>
        <w:ind w:right="120"/>
        <w:rPr>
          <w:rFonts w:hint="eastAsia" w:ascii="宋体" w:hAnsi="宋体" w:cs="宋体"/>
          <w:b/>
          <w:bCs/>
          <w:color w:val="000000"/>
          <w:sz w:val="21"/>
          <w:szCs w:val="21"/>
        </w:rPr>
      </w:pPr>
      <w:r>
        <w:rPr>
          <w:rFonts w:hint="eastAsia" w:ascii="宋体" w:hAnsi="宋体" w:cs="宋体"/>
          <w:b/>
          <w:bCs/>
          <w:color w:val="000000"/>
          <w:sz w:val="21"/>
          <w:szCs w:val="21"/>
        </w:rPr>
        <w:t>六、检查与考核</w:t>
      </w:r>
    </w:p>
    <w:p w14:paraId="09A8DC6F">
      <w:pPr>
        <w:autoSpaceDE w:val="0"/>
        <w:adjustRightInd w:val="0"/>
        <w:snapToGrid w:val="0"/>
        <w:spacing w:line="360" w:lineRule="auto"/>
        <w:ind w:right="120"/>
        <w:rPr>
          <w:rFonts w:hint="eastAsia" w:ascii="宋体" w:hAnsi="宋体" w:cs="宋体"/>
          <w:color w:val="000000"/>
          <w:sz w:val="21"/>
          <w:szCs w:val="21"/>
        </w:rPr>
      </w:pPr>
      <w:r>
        <w:rPr>
          <w:rFonts w:hint="eastAsia" w:ascii="宋体" w:hAnsi="宋体" w:cs="宋体"/>
          <w:b/>
          <w:bCs/>
          <w:color w:val="000000"/>
          <w:sz w:val="21"/>
          <w:szCs w:val="21"/>
        </w:rPr>
        <w:t xml:space="preserve">   </w:t>
      </w:r>
      <w:r>
        <w:rPr>
          <w:rFonts w:hint="eastAsia" w:ascii="宋体" w:hAnsi="宋体" w:cs="宋体"/>
          <w:b/>
          <w:bCs/>
          <w:color w:val="000000"/>
          <w:sz w:val="21"/>
          <w:szCs w:val="21"/>
          <w:lang w:val="en-US" w:eastAsia="zh-CN"/>
        </w:rPr>
        <w:t xml:space="preserve"> </w:t>
      </w:r>
      <w:r>
        <w:rPr>
          <w:rFonts w:hint="eastAsia" w:ascii="宋体" w:hAnsi="宋体" w:cs="宋体"/>
          <w:color w:val="000000"/>
          <w:sz w:val="21"/>
          <w:szCs w:val="21"/>
        </w:rPr>
        <w:t>1、中标人应制订具体的质量保证措施和相关的服务承诺，中标人所有工作应按照招标人服务流程实施，自觉接受招标人或第三方的随时检查。如出现服务质量未达到目标，招标人有权要求其整改，同时中标人应承担责任和经济赔偿（扣款或终止合同）。</w:t>
      </w:r>
    </w:p>
    <w:p w14:paraId="24E8A1F1">
      <w:pPr>
        <w:autoSpaceDE w:val="0"/>
        <w:adjustRightInd w:val="0"/>
        <w:snapToGrid w:val="0"/>
        <w:spacing w:line="360" w:lineRule="auto"/>
        <w:ind w:right="120"/>
        <w:rPr>
          <w:rFonts w:hint="eastAsia" w:ascii="宋体" w:hAnsi="宋体" w:cs="宋体"/>
          <w:color w:val="000000"/>
          <w:sz w:val="21"/>
          <w:szCs w:val="21"/>
        </w:rPr>
      </w:pPr>
      <w:r>
        <w:rPr>
          <w:rFonts w:hint="eastAsia" w:ascii="宋体" w:hAnsi="宋体" w:cs="宋体"/>
          <w:color w:val="000000"/>
          <w:sz w:val="21"/>
          <w:szCs w:val="21"/>
        </w:rPr>
        <w:t xml:space="preserve">    2、遵循相关行业规定，如康复服务不当出现意外责任事故，由中标人承担后果并作出经济赔偿，如情节严重，招标人保留进一步追究其责任的权利。</w:t>
      </w:r>
    </w:p>
    <w:p w14:paraId="71797193">
      <w:pPr>
        <w:autoSpaceDE w:val="0"/>
        <w:adjustRightInd w:val="0"/>
        <w:snapToGrid w:val="0"/>
        <w:spacing w:line="360" w:lineRule="auto"/>
        <w:ind w:right="120" w:firstLine="480"/>
        <w:rPr>
          <w:rFonts w:hint="eastAsia" w:ascii="宋体" w:hAnsi="宋体" w:cs="宋体"/>
          <w:color w:val="000000"/>
          <w:sz w:val="21"/>
          <w:szCs w:val="21"/>
        </w:rPr>
      </w:pPr>
      <w:r>
        <w:rPr>
          <w:rFonts w:hint="eastAsia" w:ascii="宋体" w:hAnsi="宋体" w:cs="宋体"/>
          <w:color w:val="000000"/>
          <w:sz w:val="21"/>
          <w:szCs w:val="21"/>
        </w:rPr>
        <w:t>3、招标人定期和不定期地对中标人康复服务进行检查和抽查，检查记录和整改案发展期限将反馈给中标人，并每月对相应内容的检查结果进行考核。</w:t>
      </w:r>
    </w:p>
    <w:p w14:paraId="0FD44FAD">
      <w:pPr>
        <w:autoSpaceDE w:val="0"/>
        <w:adjustRightInd w:val="0"/>
        <w:snapToGrid w:val="0"/>
        <w:spacing w:line="360" w:lineRule="auto"/>
        <w:ind w:right="120" w:firstLine="480"/>
        <w:rPr>
          <w:rFonts w:hint="eastAsia"/>
          <w:sz w:val="21"/>
          <w:szCs w:val="21"/>
        </w:rPr>
      </w:pPr>
      <w:r>
        <w:rPr>
          <w:rFonts w:hint="eastAsia" w:ascii="宋体" w:hAnsi="宋体" w:eastAsia="宋体" w:cs="宋体"/>
          <w:color w:val="000000"/>
          <w:sz w:val="21"/>
          <w:szCs w:val="21"/>
        </w:rPr>
        <w:t>4、中标人要定期评估康复效果，并根据服务儿童的康复情况随时调整康复方案，以达到最大康复效果，并做好档案记录工作。</w:t>
      </w:r>
    </w:p>
    <w:p w14:paraId="6E55757D">
      <w:pPr>
        <w:spacing w:line="440" w:lineRule="exact"/>
        <w:ind w:firstLine="420" w:firstLineChars="200"/>
        <w:outlineLvl w:val="2"/>
        <w:rPr>
          <w:rFonts w:hint="eastAsia" w:ascii="宋体" w:hAnsi="宋体" w:eastAsia="宋体" w:cs="宋体"/>
          <w:sz w:val="21"/>
          <w:szCs w:val="21"/>
          <w:highlight w:val="none"/>
          <w:lang w:val="en-US" w:eastAsia="zh-CN"/>
        </w:rPr>
      </w:pPr>
      <w:r>
        <w:rPr>
          <w:rFonts w:hint="eastAsia"/>
          <w:sz w:val="21"/>
          <w:szCs w:val="21"/>
          <w:highlight w:val="yellow"/>
        </w:rPr>
        <w:br w:type="page"/>
      </w:r>
    </w:p>
    <w:p w14:paraId="67422FD8">
      <w:pPr>
        <w:keepNext w:val="0"/>
        <w:keepLines w:val="0"/>
        <w:pageBreakBefore w:val="0"/>
        <w:widowControl/>
        <w:numPr>
          <w:ilvl w:val="0"/>
          <w:numId w:val="4"/>
        </w:numPr>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2"/>
          <w:sz w:val="36"/>
          <w:szCs w:val="36"/>
          <w:highlight w:val="none"/>
          <w:lang w:eastAsia="zh-CN"/>
        </w:rPr>
      </w:pPr>
      <w:r>
        <w:rPr>
          <w:rFonts w:hint="eastAsia" w:ascii="宋体" w:hAnsi="宋体" w:eastAsia="宋体" w:cs="宋体"/>
          <w:b/>
          <w:bCs/>
          <w:color w:val="auto"/>
          <w:sz w:val="36"/>
          <w:szCs w:val="36"/>
          <w:highlight w:val="none"/>
          <w:lang w:val="en-US" w:eastAsia="zh-CN"/>
        </w:rPr>
        <w:t xml:space="preserve"> </w:t>
      </w:r>
      <w:r>
        <w:rPr>
          <w:rFonts w:hint="eastAsia" w:ascii="黑体" w:hAnsi="黑体" w:eastAsia="黑体" w:cs="黑体"/>
          <w:color w:val="000000"/>
          <w:kern w:val="2"/>
          <w:sz w:val="36"/>
          <w:szCs w:val="36"/>
          <w:highlight w:val="none"/>
          <w:lang w:eastAsia="zh-CN"/>
        </w:rPr>
        <w:t>合同条款及前附表</w:t>
      </w:r>
    </w:p>
    <w:p w14:paraId="701D9C91">
      <w:pPr>
        <w:spacing w:line="400" w:lineRule="exact"/>
        <w:jc w:val="center"/>
        <w:outlineLvl w:val="1"/>
        <w:rPr>
          <w:rFonts w:hint="eastAsia" w:ascii="宋体" w:hAnsi="宋体" w:cs="宋体"/>
          <w:b/>
          <w:bCs/>
          <w:color w:val="000000"/>
          <w:sz w:val="28"/>
          <w:szCs w:val="28"/>
          <w:highlight w:val="none"/>
        </w:rPr>
      </w:pPr>
      <w:r>
        <w:rPr>
          <w:rFonts w:hint="eastAsia" w:ascii="宋体" w:hAnsi="宋体" w:cs="宋体"/>
          <w:b/>
          <w:bCs/>
          <w:color w:val="000000"/>
          <w:sz w:val="28"/>
          <w:szCs w:val="28"/>
          <w:highlight w:val="none"/>
        </w:rPr>
        <w:t>一、合同条款前附表</w:t>
      </w:r>
      <w:bookmarkEnd w:id="76"/>
      <w:bookmarkEnd w:id="77"/>
      <w:bookmarkEnd w:id="78"/>
      <w:bookmarkEnd w:id="79"/>
      <w:bookmarkEnd w:id="80"/>
      <w:bookmarkEnd w:id="81"/>
      <w:bookmarkEnd w:id="82"/>
      <w:bookmarkEnd w:id="83"/>
      <w:bookmarkEnd w:id="84"/>
    </w:p>
    <w:tbl>
      <w:tblPr>
        <w:tblStyle w:val="34"/>
        <w:tblW w:w="9656" w:type="dxa"/>
        <w:tblInd w:w="-217" w:type="dxa"/>
        <w:tblLayout w:type="fixed"/>
        <w:tblCellMar>
          <w:top w:w="0" w:type="dxa"/>
          <w:left w:w="108" w:type="dxa"/>
          <w:bottom w:w="0" w:type="dxa"/>
          <w:right w:w="108" w:type="dxa"/>
        </w:tblCellMar>
      </w:tblPr>
      <w:tblGrid>
        <w:gridCol w:w="1772"/>
        <w:gridCol w:w="7884"/>
      </w:tblGrid>
      <w:tr w14:paraId="045E8F95">
        <w:tblPrEx>
          <w:tblCellMar>
            <w:top w:w="0" w:type="dxa"/>
            <w:left w:w="108" w:type="dxa"/>
            <w:bottom w:w="0" w:type="dxa"/>
            <w:right w:w="108" w:type="dxa"/>
          </w:tblCellMar>
        </w:tblPrEx>
        <w:trPr>
          <w:trHeight w:val="451" w:hRule="atLeast"/>
        </w:trPr>
        <w:tc>
          <w:tcPr>
            <w:tcW w:w="1772" w:type="dxa"/>
            <w:tcBorders>
              <w:top w:val="single" w:color="auto" w:sz="4" w:space="0"/>
              <w:left w:val="single" w:color="auto" w:sz="4" w:space="0"/>
              <w:bottom w:val="single" w:color="auto" w:sz="4" w:space="0"/>
              <w:right w:val="single" w:color="auto" w:sz="4" w:space="0"/>
            </w:tcBorders>
            <w:noWrap w:val="0"/>
            <w:vAlign w:val="center"/>
          </w:tcPr>
          <w:p w14:paraId="7A2C5BE3">
            <w:pPr>
              <w:spacing w:line="360" w:lineRule="auto"/>
              <w:jc w:val="center"/>
              <w:rPr>
                <w:rFonts w:hint="eastAsia" w:ascii="宋体" w:hAnsi="宋体" w:cs="宋体"/>
                <w:color w:val="000000"/>
                <w:sz w:val="21"/>
                <w:szCs w:val="21"/>
              </w:rPr>
            </w:pPr>
            <w:r>
              <w:rPr>
                <w:rFonts w:hint="eastAsia" w:ascii="宋体" w:hAnsi="宋体" w:cs="宋体"/>
                <w:color w:val="000000"/>
                <w:sz w:val="21"/>
                <w:szCs w:val="21"/>
              </w:rPr>
              <w:t>主要条款</w:t>
            </w:r>
          </w:p>
        </w:tc>
        <w:tc>
          <w:tcPr>
            <w:tcW w:w="7884" w:type="dxa"/>
            <w:tcBorders>
              <w:top w:val="single" w:color="auto" w:sz="4" w:space="0"/>
              <w:left w:val="nil"/>
              <w:bottom w:val="single" w:color="auto" w:sz="4" w:space="0"/>
              <w:right w:val="single" w:color="auto" w:sz="4" w:space="0"/>
            </w:tcBorders>
            <w:noWrap w:val="0"/>
            <w:vAlign w:val="center"/>
          </w:tcPr>
          <w:p w14:paraId="38248D7F">
            <w:pPr>
              <w:spacing w:line="360" w:lineRule="auto"/>
              <w:jc w:val="center"/>
              <w:rPr>
                <w:rFonts w:hint="eastAsia" w:ascii="宋体" w:hAnsi="宋体" w:cs="宋体"/>
                <w:color w:val="000000"/>
                <w:sz w:val="21"/>
                <w:szCs w:val="21"/>
              </w:rPr>
            </w:pPr>
            <w:r>
              <w:rPr>
                <w:rFonts w:hint="eastAsia" w:ascii="宋体" w:hAnsi="宋体" w:cs="宋体"/>
                <w:color w:val="000000"/>
                <w:sz w:val="21"/>
                <w:szCs w:val="21"/>
              </w:rPr>
              <w:t>内容</w:t>
            </w:r>
          </w:p>
        </w:tc>
      </w:tr>
      <w:tr w14:paraId="4C878E6D">
        <w:tblPrEx>
          <w:tblCellMar>
            <w:top w:w="0" w:type="dxa"/>
            <w:left w:w="108" w:type="dxa"/>
            <w:bottom w:w="0" w:type="dxa"/>
            <w:right w:w="108" w:type="dxa"/>
          </w:tblCellMar>
        </w:tblPrEx>
        <w:trPr>
          <w:trHeight w:val="451" w:hRule="atLeast"/>
        </w:trPr>
        <w:tc>
          <w:tcPr>
            <w:tcW w:w="1772" w:type="dxa"/>
            <w:tcBorders>
              <w:top w:val="nil"/>
              <w:left w:val="single" w:color="auto" w:sz="4" w:space="0"/>
              <w:bottom w:val="single" w:color="auto" w:sz="4" w:space="0"/>
              <w:right w:val="single" w:color="auto" w:sz="4" w:space="0"/>
            </w:tcBorders>
            <w:noWrap w:val="0"/>
            <w:vAlign w:val="center"/>
          </w:tcPr>
          <w:p w14:paraId="6BAFB849">
            <w:pPr>
              <w:spacing w:line="360" w:lineRule="auto"/>
              <w:jc w:val="center"/>
              <w:rPr>
                <w:rFonts w:hint="eastAsia" w:ascii="宋体" w:hAnsi="宋体" w:cs="宋体"/>
                <w:color w:val="000000"/>
                <w:sz w:val="21"/>
                <w:szCs w:val="21"/>
              </w:rPr>
            </w:pPr>
            <w:r>
              <w:rPr>
                <w:rFonts w:hint="eastAsia" w:ascii="宋体" w:hAnsi="宋体" w:cs="宋体"/>
                <w:color w:val="000000"/>
                <w:sz w:val="21"/>
                <w:szCs w:val="21"/>
              </w:rPr>
              <w:t>质量要求</w:t>
            </w:r>
          </w:p>
        </w:tc>
        <w:tc>
          <w:tcPr>
            <w:tcW w:w="7884" w:type="dxa"/>
            <w:tcBorders>
              <w:top w:val="nil"/>
              <w:left w:val="nil"/>
              <w:bottom w:val="single" w:color="auto" w:sz="4" w:space="0"/>
              <w:right w:val="single" w:color="auto" w:sz="4" w:space="0"/>
            </w:tcBorders>
            <w:noWrap w:val="0"/>
            <w:vAlign w:val="center"/>
          </w:tcPr>
          <w:p w14:paraId="7CF7B83E">
            <w:pPr>
              <w:spacing w:line="360" w:lineRule="auto"/>
              <w:jc w:val="center"/>
              <w:rPr>
                <w:rFonts w:hint="eastAsia" w:ascii="宋体" w:hAnsi="宋体" w:cs="宋体"/>
                <w:color w:val="000000"/>
                <w:sz w:val="21"/>
                <w:szCs w:val="21"/>
              </w:rPr>
            </w:pPr>
            <w:r>
              <w:rPr>
                <w:rFonts w:hint="eastAsia" w:ascii="宋体" w:hAnsi="宋体" w:cs="宋体"/>
                <w:color w:val="000000"/>
                <w:sz w:val="21"/>
                <w:szCs w:val="21"/>
              </w:rPr>
              <w:t>符合采购文件相应条款要求</w:t>
            </w:r>
          </w:p>
        </w:tc>
      </w:tr>
      <w:tr w14:paraId="48B5309D">
        <w:tblPrEx>
          <w:tblCellMar>
            <w:top w:w="0" w:type="dxa"/>
            <w:left w:w="108" w:type="dxa"/>
            <w:bottom w:w="0" w:type="dxa"/>
            <w:right w:w="108" w:type="dxa"/>
          </w:tblCellMar>
        </w:tblPrEx>
        <w:trPr>
          <w:trHeight w:val="451" w:hRule="atLeast"/>
        </w:trPr>
        <w:tc>
          <w:tcPr>
            <w:tcW w:w="1772" w:type="dxa"/>
            <w:tcBorders>
              <w:top w:val="nil"/>
              <w:left w:val="single" w:color="auto" w:sz="4" w:space="0"/>
              <w:bottom w:val="single" w:color="auto" w:sz="4" w:space="0"/>
              <w:right w:val="single" w:color="auto" w:sz="4" w:space="0"/>
            </w:tcBorders>
            <w:noWrap w:val="0"/>
            <w:vAlign w:val="center"/>
          </w:tcPr>
          <w:p w14:paraId="158A588C">
            <w:pPr>
              <w:spacing w:line="360" w:lineRule="auto"/>
              <w:jc w:val="center"/>
              <w:rPr>
                <w:rFonts w:hint="eastAsia" w:ascii="宋体" w:hAnsi="宋体" w:cs="宋体"/>
                <w:color w:val="000000"/>
                <w:sz w:val="21"/>
                <w:szCs w:val="21"/>
              </w:rPr>
            </w:pPr>
            <w:r>
              <w:rPr>
                <w:rFonts w:hint="default" w:ascii="宋体" w:hAnsi="宋体" w:cs="宋体"/>
                <w:color w:val="000000"/>
                <w:sz w:val="21"/>
                <w:szCs w:val="21"/>
              </w:rPr>
              <w:t>合同履行</w:t>
            </w:r>
            <w:r>
              <w:rPr>
                <w:rFonts w:hint="eastAsia" w:ascii="宋体" w:hAnsi="宋体" w:cs="宋体"/>
                <w:color w:val="000000"/>
                <w:sz w:val="21"/>
                <w:szCs w:val="21"/>
              </w:rPr>
              <w:t>时间</w:t>
            </w:r>
          </w:p>
        </w:tc>
        <w:tc>
          <w:tcPr>
            <w:tcW w:w="7884" w:type="dxa"/>
            <w:tcBorders>
              <w:top w:val="nil"/>
              <w:left w:val="nil"/>
              <w:bottom w:val="single" w:color="auto" w:sz="4" w:space="0"/>
              <w:right w:val="single" w:color="auto" w:sz="4" w:space="0"/>
            </w:tcBorders>
            <w:noWrap w:val="0"/>
            <w:vAlign w:val="top"/>
          </w:tcPr>
          <w:p w14:paraId="6EC1B670">
            <w:pPr>
              <w:spacing w:line="360" w:lineRule="auto"/>
              <w:jc w:val="center"/>
              <w:rPr>
                <w:rFonts w:hint="eastAsia" w:ascii="宋体" w:hAnsi="宋体" w:cs="宋体"/>
                <w:color w:val="000000"/>
                <w:sz w:val="21"/>
                <w:szCs w:val="21"/>
              </w:rPr>
            </w:pPr>
            <w:r>
              <w:rPr>
                <w:rFonts w:hint="eastAsia" w:ascii="宋体" w:hAnsi="宋体" w:cs="宋体"/>
                <w:color w:val="000000"/>
                <w:sz w:val="21"/>
                <w:szCs w:val="21"/>
              </w:rPr>
              <w:t>一年</w:t>
            </w:r>
          </w:p>
        </w:tc>
      </w:tr>
      <w:tr w14:paraId="7AB0C900">
        <w:tblPrEx>
          <w:tblCellMar>
            <w:top w:w="0" w:type="dxa"/>
            <w:left w:w="108" w:type="dxa"/>
            <w:bottom w:w="0" w:type="dxa"/>
            <w:right w:w="108" w:type="dxa"/>
          </w:tblCellMar>
        </w:tblPrEx>
        <w:trPr>
          <w:trHeight w:val="717" w:hRule="atLeast"/>
        </w:trPr>
        <w:tc>
          <w:tcPr>
            <w:tcW w:w="1772" w:type="dxa"/>
            <w:tcBorders>
              <w:top w:val="nil"/>
              <w:left w:val="single" w:color="auto" w:sz="4" w:space="0"/>
              <w:bottom w:val="single" w:color="auto" w:sz="4" w:space="0"/>
              <w:right w:val="single" w:color="auto" w:sz="4" w:space="0"/>
            </w:tcBorders>
            <w:noWrap w:val="0"/>
            <w:vAlign w:val="center"/>
          </w:tcPr>
          <w:p w14:paraId="7AB4962B">
            <w:pPr>
              <w:spacing w:line="360" w:lineRule="auto"/>
              <w:jc w:val="center"/>
              <w:rPr>
                <w:rFonts w:hint="eastAsia" w:ascii="宋体" w:hAnsi="宋体" w:cs="宋体"/>
                <w:color w:val="000000"/>
                <w:sz w:val="21"/>
                <w:szCs w:val="21"/>
              </w:rPr>
            </w:pPr>
            <w:r>
              <w:rPr>
                <w:rFonts w:hint="eastAsia" w:ascii="宋体" w:hAnsi="宋体" w:cs="宋体"/>
                <w:color w:val="000000"/>
                <w:sz w:val="21"/>
                <w:szCs w:val="21"/>
              </w:rPr>
              <w:t>项目履行地点</w:t>
            </w:r>
          </w:p>
        </w:tc>
        <w:tc>
          <w:tcPr>
            <w:tcW w:w="7884" w:type="dxa"/>
            <w:tcBorders>
              <w:top w:val="nil"/>
              <w:left w:val="nil"/>
              <w:bottom w:val="single" w:color="auto" w:sz="4" w:space="0"/>
              <w:right w:val="single" w:color="auto" w:sz="4" w:space="0"/>
            </w:tcBorders>
            <w:noWrap w:val="0"/>
            <w:vAlign w:val="center"/>
          </w:tcPr>
          <w:p w14:paraId="0EB71710">
            <w:pPr>
              <w:spacing w:line="360" w:lineRule="auto"/>
              <w:jc w:val="center"/>
              <w:rPr>
                <w:rFonts w:hint="eastAsia" w:ascii="宋体" w:hAnsi="宋体" w:cs="宋体"/>
                <w:color w:val="000000"/>
                <w:sz w:val="21"/>
                <w:szCs w:val="21"/>
              </w:rPr>
            </w:pPr>
            <w:r>
              <w:rPr>
                <w:rFonts w:hint="eastAsia" w:ascii="宋体" w:hAnsi="宋体" w:cs="宋体"/>
                <w:color w:val="000000"/>
                <w:sz w:val="21"/>
                <w:szCs w:val="21"/>
              </w:rPr>
              <w:t xml:space="preserve">开化县 </w:t>
            </w:r>
          </w:p>
        </w:tc>
      </w:tr>
      <w:tr w14:paraId="6E576672">
        <w:tblPrEx>
          <w:tblCellMar>
            <w:top w:w="0" w:type="dxa"/>
            <w:left w:w="108" w:type="dxa"/>
            <w:bottom w:w="0" w:type="dxa"/>
            <w:right w:w="108" w:type="dxa"/>
          </w:tblCellMar>
        </w:tblPrEx>
        <w:trPr>
          <w:trHeight w:val="451" w:hRule="atLeast"/>
        </w:trPr>
        <w:tc>
          <w:tcPr>
            <w:tcW w:w="1772" w:type="dxa"/>
            <w:tcBorders>
              <w:top w:val="nil"/>
              <w:left w:val="single" w:color="auto" w:sz="4" w:space="0"/>
              <w:bottom w:val="single" w:color="auto" w:sz="4" w:space="0"/>
              <w:right w:val="single" w:color="auto" w:sz="4" w:space="0"/>
            </w:tcBorders>
            <w:noWrap w:val="0"/>
            <w:vAlign w:val="center"/>
          </w:tcPr>
          <w:p w14:paraId="17D6874F">
            <w:pPr>
              <w:spacing w:line="360" w:lineRule="auto"/>
              <w:jc w:val="center"/>
              <w:rPr>
                <w:rFonts w:hint="eastAsia" w:ascii="宋体" w:hAnsi="宋体" w:cs="宋体"/>
                <w:color w:val="000000"/>
                <w:sz w:val="21"/>
                <w:szCs w:val="21"/>
              </w:rPr>
            </w:pPr>
            <w:r>
              <w:rPr>
                <w:rFonts w:hint="eastAsia" w:ascii="宋体" w:hAnsi="宋体" w:cs="宋体"/>
                <w:color w:val="000000"/>
                <w:sz w:val="21"/>
                <w:szCs w:val="21"/>
              </w:rPr>
              <w:t>合同价格</w:t>
            </w:r>
          </w:p>
        </w:tc>
        <w:tc>
          <w:tcPr>
            <w:tcW w:w="7884" w:type="dxa"/>
            <w:tcBorders>
              <w:top w:val="nil"/>
              <w:left w:val="nil"/>
              <w:bottom w:val="single" w:color="auto" w:sz="4" w:space="0"/>
              <w:right w:val="single" w:color="auto" w:sz="4" w:space="0"/>
            </w:tcBorders>
            <w:noWrap w:val="0"/>
            <w:vAlign w:val="center"/>
          </w:tcPr>
          <w:p w14:paraId="1CA873DF">
            <w:pPr>
              <w:spacing w:line="360" w:lineRule="auto"/>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固定总价合同，以中标价为基准，政策性变化均不允许调整，材料价差变动不准调整。</w:t>
            </w:r>
          </w:p>
        </w:tc>
      </w:tr>
      <w:tr w14:paraId="7329DC81">
        <w:tblPrEx>
          <w:tblCellMar>
            <w:top w:w="0" w:type="dxa"/>
            <w:left w:w="108" w:type="dxa"/>
            <w:bottom w:w="0" w:type="dxa"/>
            <w:right w:w="108" w:type="dxa"/>
          </w:tblCellMar>
        </w:tblPrEx>
        <w:trPr>
          <w:trHeight w:val="451" w:hRule="atLeast"/>
        </w:trPr>
        <w:tc>
          <w:tcPr>
            <w:tcW w:w="1772" w:type="dxa"/>
            <w:tcBorders>
              <w:top w:val="nil"/>
              <w:left w:val="single" w:color="auto" w:sz="4" w:space="0"/>
              <w:bottom w:val="single" w:color="auto" w:sz="4" w:space="0"/>
              <w:right w:val="single" w:color="auto" w:sz="4" w:space="0"/>
            </w:tcBorders>
            <w:noWrap w:val="0"/>
            <w:vAlign w:val="center"/>
          </w:tcPr>
          <w:p w14:paraId="563CE103">
            <w:pPr>
              <w:spacing w:line="360" w:lineRule="auto"/>
              <w:jc w:val="center"/>
              <w:rPr>
                <w:rFonts w:hint="eastAsia" w:ascii="宋体" w:hAnsi="宋体" w:cs="宋体"/>
                <w:color w:val="000000"/>
                <w:sz w:val="21"/>
                <w:szCs w:val="21"/>
              </w:rPr>
            </w:pPr>
            <w:r>
              <w:rPr>
                <w:rFonts w:hint="eastAsia" w:ascii="宋体" w:hAnsi="宋体" w:cs="宋体"/>
                <w:color w:val="000000"/>
                <w:sz w:val="21"/>
                <w:szCs w:val="21"/>
              </w:rPr>
              <w:t>合同金额</w:t>
            </w:r>
          </w:p>
        </w:tc>
        <w:tc>
          <w:tcPr>
            <w:tcW w:w="7884" w:type="dxa"/>
            <w:tcBorders>
              <w:top w:val="nil"/>
              <w:left w:val="nil"/>
              <w:bottom w:val="single" w:color="auto" w:sz="4" w:space="0"/>
              <w:right w:val="single" w:color="auto" w:sz="4" w:space="0"/>
            </w:tcBorders>
            <w:noWrap w:val="0"/>
            <w:vAlign w:val="center"/>
          </w:tcPr>
          <w:p w14:paraId="7B9A3745">
            <w:pPr>
              <w:spacing w:line="360" w:lineRule="auto"/>
              <w:jc w:val="center"/>
              <w:rPr>
                <w:rFonts w:hint="eastAsia" w:ascii="宋体" w:hAnsi="宋体" w:cs="宋体"/>
                <w:color w:val="000000"/>
                <w:sz w:val="21"/>
                <w:szCs w:val="21"/>
              </w:rPr>
            </w:pPr>
            <w:r>
              <w:rPr>
                <w:rFonts w:hint="eastAsia" w:ascii="宋体" w:hAnsi="宋体" w:cs="宋体"/>
                <w:color w:val="000000"/>
                <w:sz w:val="21"/>
                <w:szCs w:val="21"/>
              </w:rPr>
              <w:t>本合同金额为（大写）                 （¥        元）人民币。</w:t>
            </w:r>
          </w:p>
        </w:tc>
      </w:tr>
      <w:tr w14:paraId="73886E80">
        <w:tblPrEx>
          <w:tblCellMar>
            <w:top w:w="0" w:type="dxa"/>
            <w:left w:w="108" w:type="dxa"/>
            <w:bottom w:w="0" w:type="dxa"/>
            <w:right w:w="108" w:type="dxa"/>
          </w:tblCellMar>
        </w:tblPrEx>
        <w:trPr>
          <w:trHeight w:val="484" w:hRule="atLeast"/>
        </w:trPr>
        <w:tc>
          <w:tcPr>
            <w:tcW w:w="1772" w:type="dxa"/>
            <w:tcBorders>
              <w:top w:val="nil"/>
              <w:left w:val="single" w:color="auto" w:sz="4" w:space="0"/>
              <w:bottom w:val="single" w:color="auto" w:sz="4" w:space="0"/>
              <w:right w:val="single" w:color="auto" w:sz="4" w:space="0"/>
            </w:tcBorders>
            <w:noWrap w:val="0"/>
            <w:vAlign w:val="center"/>
          </w:tcPr>
          <w:p w14:paraId="12D16071">
            <w:pPr>
              <w:spacing w:line="360" w:lineRule="auto"/>
              <w:jc w:val="center"/>
              <w:rPr>
                <w:rFonts w:hint="eastAsia" w:ascii="宋体" w:hAnsi="宋体" w:cs="宋体"/>
                <w:color w:val="000000"/>
                <w:sz w:val="21"/>
                <w:szCs w:val="21"/>
              </w:rPr>
            </w:pPr>
            <w:r>
              <w:rPr>
                <w:rFonts w:hint="eastAsia" w:ascii="宋体" w:hAnsi="宋体" w:cs="宋体"/>
                <w:color w:val="000000"/>
                <w:sz w:val="21"/>
                <w:szCs w:val="21"/>
              </w:rPr>
              <w:t>付款方式</w:t>
            </w:r>
          </w:p>
        </w:tc>
        <w:tc>
          <w:tcPr>
            <w:tcW w:w="7884" w:type="dxa"/>
            <w:tcBorders>
              <w:top w:val="nil"/>
              <w:left w:val="nil"/>
              <w:bottom w:val="single" w:color="auto" w:sz="4" w:space="0"/>
              <w:right w:val="single" w:color="auto" w:sz="4" w:space="0"/>
            </w:tcBorders>
            <w:noWrap w:val="0"/>
            <w:vAlign w:val="center"/>
          </w:tcPr>
          <w:p w14:paraId="3461B891">
            <w:pPr>
              <w:spacing w:line="360" w:lineRule="auto"/>
              <w:jc w:val="center"/>
              <w:rPr>
                <w:rFonts w:hint="eastAsia" w:ascii="宋体" w:hAnsi="宋体" w:cs="宋体"/>
                <w:color w:val="000000"/>
                <w:sz w:val="21"/>
                <w:szCs w:val="21"/>
              </w:rPr>
            </w:pPr>
            <w:r>
              <w:rPr>
                <w:rFonts w:hint="eastAsia" w:ascii="宋体" w:hAnsi="宋体" w:cs="宋体"/>
                <w:color w:val="000000"/>
                <w:sz w:val="21"/>
                <w:szCs w:val="21"/>
                <w:highlight w:val="none"/>
              </w:rPr>
              <w:t>项目完成并经履约验收合格后一次性支付。</w:t>
            </w:r>
          </w:p>
        </w:tc>
      </w:tr>
    </w:tbl>
    <w:p w14:paraId="1BBEE803">
      <w:pPr>
        <w:pStyle w:val="30"/>
        <w:spacing w:beforeAutospacing="0" w:afterAutospacing="0" w:line="360" w:lineRule="auto"/>
        <w:jc w:val="center"/>
        <w:outlineLvl w:val="0"/>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kern w:val="2"/>
          <w:sz w:val="21"/>
          <w:szCs w:val="21"/>
          <w:highlight w:val="none"/>
          <w:lang w:val="en-US" w:eastAsia="zh-CN" w:bidi="ar-SA"/>
        </w:rPr>
        <w:t>二、合同主要条款</w:t>
      </w:r>
    </w:p>
    <w:p w14:paraId="0214E4C9">
      <w:pPr>
        <w:snapToGrid w:val="0"/>
        <w:spacing w:before="156" w:beforeLines="50" w:after="156" w:afterLines="50" w:line="360" w:lineRule="auto"/>
        <w:jc w:val="left"/>
        <w:rPr>
          <w:rFonts w:hint="eastAsia" w:ascii="宋体" w:hAnsi="宋体" w:eastAsia="宋体" w:cs="宋体"/>
          <w:b/>
          <w:bCs/>
          <w:color w:val="auto"/>
          <w:sz w:val="21"/>
          <w:szCs w:val="21"/>
          <w:highlight w:val="none"/>
          <w:lang w:eastAsia="zh-CN"/>
        </w:rPr>
      </w:pPr>
      <w:r>
        <w:rPr>
          <w:rFonts w:hint="eastAsia" w:ascii="宋体" w:hAnsi="宋体" w:cs="宋体"/>
          <w:b/>
          <w:color w:val="auto"/>
          <w:sz w:val="21"/>
          <w:szCs w:val="21"/>
          <w:highlight w:val="none"/>
          <w:lang w:eastAsia="zh-CN"/>
        </w:rPr>
        <w:t>2025年特殊儿童康教服务“杭开”合作项目暨“添翼计划”康复项目（四次招标）</w:t>
      </w:r>
      <w:r>
        <w:rPr>
          <w:rFonts w:hint="eastAsia" w:ascii="宋体" w:hAnsi="宋体" w:eastAsia="宋体" w:cs="宋体"/>
          <w:b/>
          <w:color w:val="auto"/>
          <w:sz w:val="21"/>
          <w:szCs w:val="21"/>
          <w:highlight w:val="none"/>
          <w:lang w:eastAsia="zh-CN"/>
        </w:rPr>
        <w:t>（本合同仅为样稿，最终稿由双方协商后确定）</w:t>
      </w:r>
    </w:p>
    <w:p w14:paraId="3567F044">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甲方：</w:t>
      </w:r>
      <w:r>
        <w:rPr>
          <w:rFonts w:hint="eastAsia" w:ascii="宋体" w:hAnsi="宋体" w:eastAsia="宋体" w:cs="宋体"/>
          <w:sz w:val="21"/>
          <w:szCs w:val="21"/>
          <w:highlight w:val="none"/>
          <w:u w:val="single"/>
          <w:lang w:eastAsia="zh-CN"/>
        </w:rPr>
        <w:t>                </w:t>
      </w:r>
      <w:r>
        <w:rPr>
          <w:rFonts w:hint="eastAsia" w:ascii="宋体" w:hAnsi="宋体" w:eastAsia="宋体" w:cs="宋体"/>
          <w:sz w:val="21"/>
          <w:szCs w:val="21"/>
          <w:highlight w:val="none"/>
          <w:lang w:eastAsia="zh-CN"/>
        </w:rPr>
        <w:t xml:space="preserve">（采购单位） </w:t>
      </w:r>
    </w:p>
    <w:p w14:paraId="0FA7D379">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w:t>
      </w:r>
      <w:r>
        <w:rPr>
          <w:rFonts w:hint="eastAsia" w:ascii="宋体" w:hAnsi="宋体" w:eastAsia="宋体" w:cs="宋体"/>
          <w:sz w:val="21"/>
          <w:szCs w:val="21"/>
          <w:highlight w:val="none"/>
          <w:u w:val="single"/>
          <w:lang w:eastAsia="zh-CN"/>
        </w:rPr>
        <w:t>                </w:t>
      </w:r>
      <w:r>
        <w:rPr>
          <w:rFonts w:hint="eastAsia" w:ascii="宋体" w:hAnsi="宋体" w:eastAsia="宋体" w:cs="宋体"/>
          <w:sz w:val="21"/>
          <w:szCs w:val="21"/>
          <w:highlight w:val="none"/>
          <w:lang w:eastAsia="zh-CN"/>
        </w:rPr>
        <w:t>（中标方）</w:t>
      </w:r>
    </w:p>
    <w:p w14:paraId="44BE1B0F">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eastAsia="zh-CN"/>
        </w:rPr>
        <w:t> </w:t>
      </w:r>
      <w:r>
        <w:rPr>
          <w:rFonts w:hint="eastAsia" w:ascii="宋体" w:hAnsi="宋体" w:eastAsia="宋体" w:cs="宋体"/>
          <w:color w:val="auto"/>
          <w:kern w:val="2"/>
          <w:sz w:val="21"/>
          <w:szCs w:val="21"/>
          <w:highlight w:val="none"/>
          <w:lang w:val="en-US" w:eastAsia="zh-CN" w:bidi="ar-SA"/>
        </w:rPr>
        <w:t> 甲乙双方根据   年   月  日</w:t>
      </w:r>
      <w:r>
        <w:rPr>
          <w:rFonts w:hint="eastAsia" w:ascii="宋体" w:hAnsi="宋体" w:eastAsia="宋体" w:cs="宋体"/>
          <w:color w:val="auto"/>
          <w:sz w:val="21"/>
          <w:szCs w:val="21"/>
          <w:highlight w:val="none"/>
          <w:lang w:eastAsia="zh-CN"/>
        </w:rPr>
        <w:t>杭州恒正造价工程师事务所</w:t>
      </w:r>
      <w:r>
        <w:rPr>
          <w:rFonts w:hint="eastAsia" w:ascii="宋体" w:hAnsi="宋体" w:eastAsia="宋体" w:cs="宋体"/>
          <w:color w:val="auto"/>
          <w:kern w:val="2"/>
          <w:sz w:val="21"/>
          <w:szCs w:val="21"/>
          <w:highlight w:val="none"/>
          <w:lang w:val="en-US" w:eastAsia="zh-CN" w:bidi="ar-SA"/>
        </w:rPr>
        <w:t>所签发的《中标通知书》（项目编号：       ），以及采购文件、投标文件的规定，并经双方协商一致，达成本采购合同（中标通知书、采购文件、投标文件以及甲、乙双方商定的补充协议构成本合同不可分割的部份）。</w:t>
      </w:r>
    </w:p>
    <w:p w14:paraId="1973CD3C">
      <w:pPr>
        <w:keepNext w:val="0"/>
        <w:keepLines w:val="0"/>
        <w:pageBreakBefore w:val="0"/>
        <w:kinsoku/>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依据《中华人民共和国合同法》的规定，甲乙双方就开化县民政局关于添翼计划项目招标的结果，经协商一致，签订本合同：</w:t>
      </w:r>
    </w:p>
    <w:p w14:paraId="3C51C0C3">
      <w:pPr>
        <w:keepNext w:val="0"/>
        <w:keepLines w:val="0"/>
        <w:pageBreakBefore w:val="0"/>
        <w:kinsoku/>
        <w:overflowPunct/>
        <w:topLinePunct w:val="0"/>
        <w:autoSpaceDE/>
        <w:autoSpaceDN/>
        <w:bidi w:val="0"/>
        <w:adjustRightInd/>
        <w:spacing w:line="360" w:lineRule="auto"/>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一</w:t>
      </w:r>
      <w:r>
        <w:rPr>
          <w:rFonts w:hint="eastAsia" w:ascii="宋体" w:hAnsi="宋体" w:eastAsia="宋体" w:cs="宋体"/>
          <w:b/>
          <w:sz w:val="21"/>
          <w:szCs w:val="21"/>
          <w:lang w:eastAsia="zh-CN"/>
        </w:rPr>
        <w:t>）</w:t>
      </w:r>
      <w:r>
        <w:rPr>
          <w:rFonts w:hint="eastAsia" w:ascii="宋体" w:hAnsi="宋体" w:eastAsia="宋体" w:cs="宋体"/>
          <w:b/>
          <w:sz w:val="21"/>
          <w:szCs w:val="21"/>
        </w:rPr>
        <w:t>服务内容</w:t>
      </w:r>
    </w:p>
    <w:p w14:paraId="52BEC107">
      <w:pPr>
        <w:pStyle w:val="19"/>
        <w:spacing w:line="360" w:lineRule="auto"/>
        <w:ind w:firstLine="420" w:firstLineChars="200"/>
        <w:outlineLvl w:val="1"/>
        <w:rPr>
          <w:rFonts w:hint="eastAsia" w:ascii="宋体" w:hAnsi="宋体" w:eastAsia="宋体" w:cs="宋体"/>
          <w:b/>
          <w:bCs/>
          <w:kern w:val="0"/>
          <w:sz w:val="21"/>
          <w:szCs w:val="21"/>
        </w:rPr>
      </w:pPr>
      <w:r>
        <w:rPr>
          <w:rFonts w:hint="eastAsia" w:ascii="宋体" w:hAnsi="宋体" w:eastAsia="宋体" w:cs="宋体"/>
          <w:bCs/>
          <w:kern w:val="0"/>
          <w:sz w:val="21"/>
          <w:szCs w:val="21"/>
        </w:rPr>
        <w:t>按采购需求及响应文件的内容填写。</w:t>
      </w:r>
    </w:p>
    <w:p w14:paraId="4AFA7ACE">
      <w:pPr>
        <w:spacing w:line="360" w:lineRule="auto"/>
        <w:ind w:firstLine="472"/>
        <w:rPr>
          <w:rFonts w:hint="eastAsia" w:ascii="宋体" w:hAnsi="宋体" w:eastAsia="宋体" w:cs="宋体"/>
          <w:b/>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二</w:t>
      </w:r>
      <w:r>
        <w:rPr>
          <w:rFonts w:hint="eastAsia" w:ascii="宋体" w:hAnsi="宋体" w:eastAsia="宋体" w:cs="宋体"/>
          <w:b/>
          <w:sz w:val="21"/>
          <w:szCs w:val="21"/>
          <w:lang w:eastAsia="zh-CN"/>
        </w:rPr>
        <w:t>）</w:t>
      </w:r>
      <w:r>
        <w:rPr>
          <w:rFonts w:hint="eastAsia" w:ascii="宋体" w:hAnsi="宋体" w:eastAsia="宋体" w:cs="宋体"/>
          <w:b/>
          <w:sz w:val="21"/>
          <w:szCs w:val="21"/>
        </w:rPr>
        <w:t xml:space="preserve"> 知识产权</w:t>
      </w:r>
    </w:p>
    <w:p w14:paraId="0A6DDB6E">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供方应保证所提供的货物或其任何一部分均不会侵犯任何第三方的知识产权。</w:t>
      </w:r>
    </w:p>
    <w:p w14:paraId="309D0962">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（三）转包或分包</w:t>
      </w:r>
    </w:p>
    <w:p w14:paraId="2614295D">
      <w:pPr>
        <w:spacing w:line="360" w:lineRule="auto"/>
        <w:ind w:firstLine="472"/>
        <w:rPr>
          <w:rFonts w:hint="eastAsia" w:ascii="宋体" w:hAnsi="宋体" w:eastAsia="宋体" w:cs="宋体"/>
          <w:sz w:val="21"/>
          <w:szCs w:val="21"/>
        </w:rPr>
      </w:pPr>
      <w:r>
        <w:rPr>
          <w:rFonts w:hint="eastAsia" w:ascii="宋体" w:hAnsi="宋体" w:eastAsia="宋体" w:cs="宋体"/>
          <w:sz w:val="21"/>
          <w:szCs w:val="21"/>
        </w:rPr>
        <w:t>1.本合同范围的服务，应由乙方直接供应，不得转让他人供应；</w:t>
      </w:r>
    </w:p>
    <w:p w14:paraId="7933D97B">
      <w:pPr>
        <w:spacing w:line="360" w:lineRule="auto"/>
        <w:ind w:firstLine="472"/>
        <w:rPr>
          <w:rFonts w:hint="eastAsia" w:ascii="宋体" w:hAnsi="宋体" w:eastAsia="宋体" w:cs="宋体"/>
          <w:sz w:val="21"/>
          <w:szCs w:val="21"/>
        </w:rPr>
      </w:pPr>
      <w:r>
        <w:rPr>
          <w:rFonts w:hint="eastAsia" w:ascii="宋体" w:hAnsi="宋体" w:eastAsia="宋体" w:cs="宋体"/>
          <w:sz w:val="21"/>
          <w:szCs w:val="21"/>
        </w:rPr>
        <w:t>2.除非得到甲方的书面同意，乙方不得将本合同范围的服务全部或部分分包给他人供应；</w:t>
      </w:r>
    </w:p>
    <w:p w14:paraId="280FDAAC">
      <w:pPr>
        <w:spacing w:line="360" w:lineRule="auto"/>
        <w:ind w:firstLine="472"/>
        <w:rPr>
          <w:rFonts w:hint="eastAsia" w:ascii="宋体" w:hAnsi="宋体" w:eastAsia="宋体" w:cs="宋体"/>
          <w:sz w:val="21"/>
          <w:szCs w:val="21"/>
        </w:rPr>
      </w:pPr>
      <w:r>
        <w:rPr>
          <w:rFonts w:hint="eastAsia" w:ascii="宋体" w:hAnsi="宋体" w:eastAsia="宋体" w:cs="宋体"/>
          <w:sz w:val="21"/>
          <w:szCs w:val="21"/>
        </w:rPr>
        <w:t>3.如有转让和未经甲方同意的分包行为，甲方有权解除合同，追究乙方的违约责任。</w:t>
      </w:r>
    </w:p>
    <w:p w14:paraId="25266E36">
      <w:pPr>
        <w:spacing w:line="360" w:lineRule="auto"/>
        <w:ind w:firstLine="422" w:firstLineChars="200"/>
        <w:rPr>
          <w:rFonts w:hint="eastAsia" w:ascii="宋体" w:hAnsi="宋体" w:eastAsia="宋体" w:cs="宋体"/>
          <w:b/>
          <w:snapToGrid w:val="0"/>
          <w:kern w:val="0"/>
          <w:sz w:val="21"/>
          <w:szCs w:val="21"/>
        </w:rPr>
      </w:pPr>
      <w:r>
        <w:rPr>
          <w:rFonts w:hint="eastAsia" w:ascii="宋体" w:hAnsi="宋体" w:eastAsia="宋体" w:cs="宋体"/>
          <w:b/>
          <w:bCs/>
          <w:sz w:val="21"/>
          <w:szCs w:val="21"/>
        </w:rPr>
        <w:t>（四）</w:t>
      </w:r>
      <w:r>
        <w:rPr>
          <w:rFonts w:hint="eastAsia" w:ascii="宋体" w:hAnsi="宋体" w:eastAsia="宋体" w:cs="宋体"/>
          <w:b/>
          <w:snapToGrid w:val="0"/>
          <w:kern w:val="0"/>
          <w:sz w:val="21"/>
          <w:szCs w:val="21"/>
        </w:rPr>
        <w:t>验收</w:t>
      </w:r>
    </w:p>
    <w:p w14:paraId="2138BDE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甲方按照招标文件和合同进行验收。根据开化县财政局印发的开财采监〔2021〕6号《开化县政府采购履约验收办法》进行履约验收，验收合格报告作为项目支付的依据。</w:t>
      </w:r>
    </w:p>
    <w:p w14:paraId="1073A7BE">
      <w:pPr>
        <w:spacing w:line="360" w:lineRule="auto"/>
        <w:ind w:firstLine="482"/>
        <w:rPr>
          <w:rFonts w:hint="eastAsia" w:ascii="宋体" w:hAnsi="宋体" w:eastAsia="宋体" w:cs="宋体"/>
          <w:sz w:val="21"/>
          <w:szCs w:val="21"/>
        </w:rPr>
      </w:pPr>
      <w:r>
        <w:rPr>
          <w:rFonts w:hint="eastAsia" w:ascii="宋体" w:hAnsi="宋体" w:eastAsia="宋体" w:cs="宋体"/>
          <w:b/>
          <w:sz w:val="21"/>
          <w:szCs w:val="21"/>
        </w:rPr>
        <w:t>（五） 付款方式</w:t>
      </w:r>
    </w:p>
    <w:p w14:paraId="5FA43AE1">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见合同条款前附表。</w:t>
      </w:r>
    </w:p>
    <w:p w14:paraId="163F35A4">
      <w:pPr>
        <w:spacing w:line="360" w:lineRule="auto"/>
        <w:ind w:firstLine="482"/>
        <w:rPr>
          <w:rFonts w:hint="eastAsia" w:ascii="宋体" w:hAnsi="宋体" w:eastAsia="宋体" w:cs="宋体"/>
          <w:b/>
          <w:sz w:val="21"/>
          <w:szCs w:val="21"/>
        </w:rPr>
      </w:pPr>
      <w:r>
        <w:rPr>
          <w:rFonts w:hint="eastAsia" w:ascii="宋体" w:hAnsi="宋体" w:eastAsia="宋体" w:cs="宋体"/>
          <w:b/>
          <w:sz w:val="21"/>
          <w:szCs w:val="21"/>
        </w:rPr>
        <w:t>（六） 违约责任</w:t>
      </w:r>
    </w:p>
    <w:p w14:paraId="6E560611">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1、乙方逾期履行合同的，自逾期之日起，向甲方每日偿付合同总价万分之一的滞纳金；乙方逾期30日不能交货的，应向甲方支付合同总价百分之五的违约金。</w:t>
      </w:r>
    </w:p>
    <w:p w14:paraId="79EB17DA">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2、因甲方原因逾期支付款项的，自逾期之日起，向乙方每日偿付合同总价万分之一的滞纳金；甲方无正当理由拒付书款的，应向乙方偿付合同总价百分之五的违约金，同时承担合同付款责任。</w:t>
      </w:r>
    </w:p>
    <w:p w14:paraId="262F3A05">
      <w:pPr>
        <w:spacing w:line="360" w:lineRule="auto"/>
        <w:ind w:firstLine="482"/>
        <w:rPr>
          <w:rFonts w:hint="eastAsia" w:ascii="宋体" w:hAnsi="宋体" w:eastAsia="宋体" w:cs="宋体"/>
          <w:b/>
          <w:sz w:val="21"/>
          <w:szCs w:val="21"/>
        </w:rPr>
      </w:pPr>
      <w:r>
        <w:rPr>
          <w:rFonts w:hint="eastAsia" w:ascii="宋体" w:hAnsi="宋体" w:eastAsia="宋体" w:cs="宋体"/>
          <w:b/>
          <w:sz w:val="21"/>
          <w:szCs w:val="21"/>
        </w:rPr>
        <w:t>（七） 知识产权及保密</w:t>
      </w:r>
    </w:p>
    <w:p w14:paraId="046A44A5">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乙方保证，其根据本合同提供的服务没有任何权利瑕疵，没有侵犯任何第三方权利，甲方在使用该产品或服务的任何一部分时，免受第三方提出的侵犯其知识产权的起诉。如果任何人对甲方使用该产品或服务主张权利，由乙方负责处理一切纠纷及相关事宜。由此给甲方造成的损失，由乙方承担，其承担范围包括但不限于：赔偿费、律师费、仲裁费和与仲裁、诉讼有关的一切相费用。</w:t>
      </w:r>
    </w:p>
    <w:p w14:paraId="0463688D">
      <w:pPr>
        <w:adjustRightInd w:val="0"/>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2.双方同意保守在缔结和履行合同过程中获知的对方保密信息，除一方履行合同义务的必要或法律、法规规定应披露的之外，不得以任何方式向第三人披露和不正当使用，否则，应当赔偿因泄露保密信息给对方造成的损失。</w:t>
      </w:r>
    </w:p>
    <w:p w14:paraId="0572801C">
      <w:pPr>
        <w:spacing w:line="360" w:lineRule="auto"/>
        <w:ind w:firstLine="422" w:firstLineChars="200"/>
        <w:rPr>
          <w:rFonts w:hint="eastAsia" w:ascii="宋体" w:hAnsi="宋体" w:eastAsia="宋体" w:cs="宋体"/>
          <w:b/>
          <w:snapToGrid w:val="0"/>
          <w:kern w:val="0"/>
          <w:sz w:val="21"/>
          <w:szCs w:val="21"/>
        </w:rPr>
      </w:pPr>
      <w:r>
        <w:rPr>
          <w:rFonts w:hint="eastAsia" w:ascii="宋体" w:hAnsi="宋体" w:eastAsia="宋体" w:cs="宋体"/>
          <w:b/>
          <w:sz w:val="21"/>
          <w:szCs w:val="21"/>
        </w:rPr>
        <w:t xml:space="preserve">（八） </w:t>
      </w:r>
      <w:r>
        <w:rPr>
          <w:rFonts w:hint="eastAsia" w:ascii="宋体" w:hAnsi="宋体" w:eastAsia="宋体" w:cs="宋体"/>
          <w:b/>
          <w:snapToGrid w:val="0"/>
          <w:kern w:val="0"/>
          <w:sz w:val="21"/>
          <w:szCs w:val="21"/>
        </w:rPr>
        <w:t>双方权利和义务</w:t>
      </w:r>
    </w:p>
    <w:p w14:paraId="1E7DDF3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（一）甲方的权利义务：</w:t>
      </w:r>
    </w:p>
    <w:p w14:paraId="799B99A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1.合同服务期间，甲方应配合乙方的相关工作。</w:t>
      </w:r>
    </w:p>
    <w:p w14:paraId="011A568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2.甲方应按照本合同规定付款。</w:t>
      </w:r>
    </w:p>
    <w:p w14:paraId="1D086AF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3.甲方有权对乙方提交的工作思路、工作方法和乙方所有提交的书面工作文件及时以书面形式提出修改意见和建议，乙方应根据甲方的意见在规定时间内进行相应修改，直至甲方认可。</w:t>
      </w:r>
    </w:p>
    <w:p w14:paraId="52E2BB7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4.甲方在提出各种正式建议与意见时，应采用包括电子邮件和传真在内的书面方式。</w:t>
      </w:r>
    </w:p>
    <w:p w14:paraId="68E28FF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（二）乙方的权利和义务：</w:t>
      </w:r>
    </w:p>
    <w:p w14:paraId="2DE3250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1.根据投标响应文件的承诺组建项目组人员，并确定项目负责人与甲方保持联系、沟通。</w:t>
      </w:r>
    </w:p>
    <w:p w14:paraId="33D69AE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2.在履行本合同义务的期间，应运用合理的技能，认真、勤奋地工作。</w:t>
      </w:r>
    </w:p>
    <w:p w14:paraId="0F9E287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3.乙方有义务按照甲方的要求，协助甲方就与本项目有关的各项事宜向政府有关部门进行汇报。</w:t>
      </w:r>
    </w:p>
    <w:p w14:paraId="68AE5FA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4.负责处理好与项目相关实施单位的协调工作。</w:t>
      </w:r>
    </w:p>
    <w:p w14:paraId="430D9E3F">
      <w:pPr>
        <w:spacing w:line="360" w:lineRule="auto"/>
        <w:ind w:firstLine="422" w:firstLineChars="200"/>
        <w:rPr>
          <w:rFonts w:hint="eastAsia" w:ascii="宋体" w:hAnsi="宋体" w:eastAsia="宋体" w:cs="宋体"/>
          <w:b/>
          <w:snapToGrid w:val="0"/>
          <w:kern w:val="0"/>
          <w:sz w:val="21"/>
          <w:szCs w:val="21"/>
        </w:rPr>
      </w:pPr>
      <w:r>
        <w:rPr>
          <w:rFonts w:hint="eastAsia" w:ascii="宋体" w:hAnsi="宋体" w:eastAsia="宋体" w:cs="宋体"/>
          <w:b/>
          <w:sz w:val="21"/>
          <w:szCs w:val="21"/>
        </w:rPr>
        <w:t xml:space="preserve">（九） </w:t>
      </w:r>
      <w:r>
        <w:rPr>
          <w:rFonts w:hint="eastAsia" w:ascii="宋体" w:hAnsi="宋体" w:eastAsia="宋体" w:cs="宋体"/>
          <w:b/>
          <w:snapToGrid w:val="0"/>
          <w:kern w:val="0"/>
          <w:sz w:val="21"/>
          <w:szCs w:val="21"/>
        </w:rPr>
        <w:t>工作成果的确认</w:t>
      </w:r>
    </w:p>
    <w:p w14:paraId="42715BA3">
      <w:pPr>
        <w:tabs>
          <w:tab w:val="left" w:pos="1085"/>
        </w:tabs>
        <w:spacing w:line="360" w:lineRule="auto"/>
        <w:ind w:firstLine="420" w:firstLineChars="200"/>
        <w:rPr>
          <w:rFonts w:hint="eastAsia" w:ascii="宋体" w:hAnsi="宋体" w:eastAsia="宋体" w:cs="宋体"/>
          <w:sz w:val="21"/>
          <w:szCs w:val="21"/>
          <w:lang w:val="en-GB"/>
        </w:rPr>
      </w:pPr>
      <w:r>
        <w:rPr>
          <w:rFonts w:hint="eastAsia" w:ascii="宋体" w:hAnsi="宋体" w:eastAsia="宋体" w:cs="宋体"/>
          <w:sz w:val="21"/>
          <w:szCs w:val="21"/>
          <w:lang w:val="en-GB"/>
        </w:rPr>
        <w:t>乙方应在本合同规定的范围内根据项目的需要或具体工作中双方确认的要求完成工作成果，甲方应在收到乙方提交的工作成果后5个工作日内签收确认。</w:t>
      </w:r>
    </w:p>
    <w:p w14:paraId="07C7BD95">
      <w:pPr>
        <w:pStyle w:val="16"/>
        <w:ind w:left="0" w:leftChars="0" w:firstLine="420" w:firstLineChars="200"/>
        <w:rPr>
          <w:rFonts w:hint="eastAsia" w:ascii="宋体" w:hAnsi="宋体" w:eastAsia="宋体" w:cs="宋体"/>
          <w:kern w:val="2"/>
          <w:sz w:val="21"/>
          <w:szCs w:val="21"/>
          <w:lang w:val="en-GB" w:eastAsia="zh-CN" w:bidi="ar-SA"/>
        </w:rPr>
      </w:pPr>
      <w:r>
        <w:rPr>
          <w:rFonts w:hint="eastAsia" w:ascii="宋体" w:hAnsi="宋体" w:eastAsia="宋体" w:cs="宋体"/>
          <w:kern w:val="2"/>
          <w:sz w:val="21"/>
          <w:szCs w:val="21"/>
          <w:lang w:val="en-GB" w:eastAsia="zh-CN" w:bidi="ar-SA"/>
        </w:rPr>
        <w:t>甲方有权在收到乙方提交工作成果的5个工作日内以书面形式提出修改意见，但甲方提出修改意见应适当尊重乙方的专业经验和知识。乙方据此进行修改、调整，直至甲方签字认可。</w:t>
      </w:r>
    </w:p>
    <w:p w14:paraId="0B9CC2FC">
      <w:pPr>
        <w:pStyle w:val="19"/>
        <w:spacing w:line="360" w:lineRule="auto"/>
        <w:ind w:firstLine="420" w:firstLineChars="200"/>
        <w:rPr>
          <w:rFonts w:hint="eastAsia" w:ascii="宋体" w:hAnsi="宋体" w:eastAsia="宋体" w:cs="宋体"/>
          <w:bCs/>
          <w:sz w:val="21"/>
          <w:szCs w:val="21"/>
        </w:rPr>
      </w:pPr>
      <w:r>
        <w:rPr>
          <w:rFonts w:hint="eastAsia" w:ascii="宋体" w:hAnsi="宋体" w:eastAsia="宋体" w:cs="宋体"/>
          <w:kern w:val="2"/>
          <w:sz w:val="21"/>
          <w:szCs w:val="21"/>
          <w:lang w:val="en-GB" w:eastAsia="zh-CN" w:bidi="ar-SA"/>
        </w:rPr>
        <w:t>甲方有权以书面形式对乙方的工作提出异议，如甲方没有对乙方的工作提出异议，则视为乙方的工作符合甲方的要求，甲方应当按期支付服</w:t>
      </w:r>
      <w:r>
        <w:rPr>
          <w:rFonts w:hint="eastAsia" w:ascii="宋体" w:hAnsi="宋体" w:eastAsia="宋体" w:cs="宋体"/>
          <w:bCs/>
          <w:sz w:val="21"/>
          <w:szCs w:val="21"/>
        </w:rPr>
        <w:t>务费。</w:t>
      </w:r>
    </w:p>
    <w:p w14:paraId="75EB8BE0">
      <w:pPr>
        <w:spacing w:line="360" w:lineRule="auto"/>
        <w:ind w:firstLine="422" w:firstLineChars="200"/>
        <w:rPr>
          <w:rFonts w:hint="eastAsia" w:ascii="宋体" w:hAnsi="宋体" w:eastAsia="宋体" w:cs="宋体"/>
          <w:b/>
          <w:snapToGrid w:val="0"/>
          <w:kern w:val="0"/>
          <w:sz w:val="21"/>
          <w:szCs w:val="21"/>
        </w:rPr>
      </w:pPr>
      <w:r>
        <w:rPr>
          <w:rFonts w:hint="eastAsia" w:ascii="宋体" w:hAnsi="宋体" w:eastAsia="宋体" w:cs="宋体"/>
          <w:b/>
          <w:sz w:val="21"/>
          <w:szCs w:val="21"/>
        </w:rPr>
        <w:t xml:space="preserve">（十） </w:t>
      </w:r>
      <w:r>
        <w:rPr>
          <w:rFonts w:hint="eastAsia" w:ascii="宋体" w:hAnsi="宋体" w:eastAsia="宋体" w:cs="宋体"/>
          <w:b/>
          <w:snapToGrid w:val="0"/>
          <w:kern w:val="0"/>
          <w:sz w:val="21"/>
          <w:szCs w:val="21"/>
        </w:rPr>
        <w:t>验收</w:t>
      </w:r>
    </w:p>
    <w:p w14:paraId="6A9B9537">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甲方组织对乙方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5F343DA">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2.乙方可以邀请参加本项目的其他响应人或者第三方机构参与验收。参与验收的响应人或者第三方机构的意见作为验收书的参考资料一并存档。</w:t>
      </w:r>
    </w:p>
    <w:p w14:paraId="57F8C192">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严格按照采购合同开展履约验收。甲方成立验收小组，按照采购合同的约定对乙方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验收的各项资料应当存档备查。</w:t>
      </w:r>
    </w:p>
    <w:p w14:paraId="4EE12651">
      <w:pPr>
        <w:spacing w:line="360" w:lineRule="auto"/>
        <w:ind w:firstLine="420" w:firstLineChars="200"/>
        <w:rPr>
          <w:rFonts w:hint="eastAsia" w:ascii="宋体" w:hAnsi="宋体" w:eastAsia="宋体" w:cs="宋体"/>
          <w:b/>
          <w:snapToGrid w:val="0"/>
          <w:kern w:val="0"/>
          <w:sz w:val="21"/>
          <w:szCs w:val="21"/>
        </w:rPr>
      </w:pPr>
      <w:r>
        <w:rPr>
          <w:rFonts w:hint="eastAsia" w:ascii="宋体" w:hAnsi="宋体" w:eastAsia="宋体" w:cs="宋体"/>
          <w:kern w:val="0"/>
          <w:sz w:val="21"/>
          <w:szCs w:val="21"/>
        </w:rPr>
        <w:t>4.验收合格的项目，甲方将根据采购合同的约定及时向乙方支付采购资金。验收不合格的项目，甲方将依法及时处理。采购合同的履行、违约责任和解决争议的方式等适用《中华人民共和国民法典》。供应商在履约过程中有政府采购法律法规规定的违法违规情形的，甲方应当及时报告本级财政部门。</w:t>
      </w:r>
    </w:p>
    <w:p w14:paraId="0C0221DE">
      <w:pPr>
        <w:spacing w:line="360" w:lineRule="auto"/>
        <w:ind w:firstLine="422" w:firstLineChars="200"/>
        <w:rPr>
          <w:rFonts w:hint="eastAsia" w:ascii="宋体" w:hAnsi="宋体" w:eastAsia="宋体" w:cs="宋体"/>
          <w:b/>
          <w:snapToGrid w:val="0"/>
          <w:kern w:val="0"/>
          <w:sz w:val="21"/>
          <w:szCs w:val="21"/>
        </w:rPr>
      </w:pPr>
      <w:r>
        <w:rPr>
          <w:rFonts w:hint="eastAsia" w:ascii="宋体" w:hAnsi="宋体" w:eastAsia="宋体" w:cs="宋体"/>
          <w:b/>
          <w:sz w:val="21"/>
          <w:szCs w:val="21"/>
        </w:rPr>
        <w:t xml:space="preserve">（十一） </w:t>
      </w:r>
      <w:r>
        <w:rPr>
          <w:rFonts w:hint="eastAsia" w:ascii="宋体" w:hAnsi="宋体" w:eastAsia="宋体" w:cs="宋体"/>
          <w:b/>
          <w:snapToGrid w:val="0"/>
          <w:kern w:val="0"/>
          <w:sz w:val="21"/>
          <w:szCs w:val="21"/>
        </w:rPr>
        <w:t>合同终止</w:t>
      </w:r>
    </w:p>
    <w:p w14:paraId="09C648AD">
      <w:pPr>
        <w:tabs>
          <w:tab w:val="left" w:pos="180"/>
          <w:tab w:val="left" w:pos="720"/>
          <w:tab w:val="left" w:pos="900"/>
        </w:tabs>
        <w:spacing w:line="360" w:lineRule="auto"/>
        <w:ind w:firstLine="420" w:firstLineChars="200"/>
        <w:rPr>
          <w:rFonts w:hint="eastAsia" w:ascii="宋体" w:hAnsi="宋体" w:eastAsia="宋体" w:cs="宋体"/>
          <w:sz w:val="21"/>
          <w:szCs w:val="21"/>
          <w:lang w:val="en-GB"/>
        </w:rPr>
      </w:pPr>
      <w:r>
        <w:rPr>
          <w:rFonts w:hint="eastAsia" w:ascii="宋体" w:hAnsi="宋体" w:eastAsia="宋体" w:cs="宋体"/>
          <w:sz w:val="21"/>
          <w:szCs w:val="21"/>
          <w:lang w:val="en-GB"/>
        </w:rPr>
        <w:t>经双方一致同意可协商终止本合同。</w:t>
      </w:r>
    </w:p>
    <w:p w14:paraId="439DC003">
      <w:pPr>
        <w:tabs>
          <w:tab w:val="left" w:pos="180"/>
          <w:tab w:val="left" w:pos="720"/>
          <w:tab w:val="left" w:pos="900"/>
        </w:tabs>
        <w:spacing w:line="360" w:lineRule="auto"/>
        <w:ind w:firstLine="420" w:firstLineChars="200"/>
        <w:rPr>
          <w:rFonts w:hint="eastAsia" w:ascii="宋体" w:hAnsi="宋体" w:eastAsia="宋体" w:cs="宋体"/>
          <w:sz w:val="21"/>
          <w:szCs w:val="21"/>
          <w:lang w:val="en-GB"/>
        </w:rPr>
      </w:pPr>
      <w:r>
        <w:rPr>
          <w:rFonts w:hint="eastAsia" w:ascii="宋体" w:hAnsi="宋体" w:eastAsia="宋体" w:cs="宋体"/>
          <w:sz w:val="21"/>
          <w:szCs w:val="21"/>
          <w:lang w:val="en-GB"/>
        </w:rPr>
        <w:t>在下列任一情况下，一方当事人可解除合同：</w:t>
      </w:r>
    </w:p>
    <w:p w14:paraId="1622BECD">
      <w:pPr>
        <w:tabs>
          <w:tab w:val="left" w:pos="180"/>
          <w:tab w:val="left" w:pos="720"/>
          <w:tab w:val="left" w:pos="900"/>
        </w:tabs>
        <w:spacing w:line="360" w:lineRule="auto"/>
        <w:ind w:firstLine="420" w:firstLineChars="200"/>
        <w:rPr>
          <w:rFonts w:hint="eastAsia" w:ascii="宋体" w:hAnsi="宋体" w:eastAsia="宋体" w:cs="宋体"/>
          <w:sz w:val="21"/>
          <w:szCs w:val="21"/>
          <w:lang w:val="en-GB"/>
        </w:rPr>
      </w:pPr>
      <w:r>
        <w:rPr>
          <w:rFonts w:hint="eastAsia" w:ascii="宋体" w:hAnsi="宋体" w:eastAsia="宋体" w:cs="宋体"/>
          <w:sz w:val="21"/>
          <w:szCs w:val="21"/>
        </w:rPr>
        <w:t>1.</w:t>
      </w:r>
      <w:r>
        <w:rPr>
          <w:rFonts w:hint="eastAsia" w:ascii="宋体" w:hAnsi="宋体" w:eastAsia="宋体" w:cs="宋体"/>
          <w:sz w:val="21"/>
          <w:szCs w:val="21"/>
          <w:lang w:val="en-GB"/>
        </w:rPr>
        <w:t>因不可抗力致使不能实现本合同目的；</w:t>
      </w:r>
    </w:p>
    <w:p w14:paraId="4E21D567">
      <w:pPr>
        <w:tabs>
          <w:tab w:val="left" w:pos="180"/>
          <w:tab w:val="left" w:pos="720"/>
          <w:tab w:val="left" w:pos="900"/>
        </w:tabs>
        <w:spacing w:line="360" w:lineRule="auto"/>
        <w:ind w:firstLine="420" w:firstLineChars="200"/>
        <w:rPr>
          <w:rFonts w:hint="eastAsia" w:ascii="宋体" w:hAnsi="宋体" w:eastAsia="宋体" w:cs="宋体"/>
          <w:sz w:val="21"/>
          <w:szCs w:val="21"/>
          <w:lang w:val="en-GB"/>
        </w:rPr>
      </w:pPr>
      <w:r>
        <w:rPr>
          <w:rFonts w:hint="eastAsia" w:ascii="宋体" w:hAnsi="宋体" w:eastAsia="宋体" w:cs="宋体"/>
          <w:sz w:val="21"/>
          <w:szCs w:val="21"/>
        </w:rPr>
        <w:t>2.</w:t>
      </w:r>
      <w:r>
        <w:rPr>
          <w:rFonts w:hint="eastAsia" w:ascii="宋体" w:hAnsi="宋体" w:eastAsia="宋体" w:cs="宋体"/>
          <w:sz w:val="21"/>
          <w:szCs w:val="21"/>
          <w:lang w:val="en-GB"/>
        </w:rPr>
        <w:t>在履行期届满之前，另一方明确表示或以自己的行为表明不履行该合同主要义务；</w:t>
      </w:r>
    </w:p>
    <w:p w14:paraId="4A43BA11">
      <w:pPr>
        <w:tabs>
          <w:tab w:val="left" w:pos="180"/>
          <w:tab w:val="left" w:pos="720"/>
          <w:tab w:val="left" w:pos="900"/>
        </w:tabs>
        <w:spacing w:line="360" w:lineRule="auto"/>
        <w:ind w:firstLine="420" w:firstLineChars="200"/>
        <w:rPr>
          <w:rFonts w:hint="eastAsia" w:ascii="宋体" w:hAnsi="宋体" w:eastAsia="宋体" w:cs="宋体"/>
          <w:sz w:val="21"/>
          <w:szCs w:val="21"/>
          <w:lang w:val="en-GB"/>
        </w:rPr>
      </w:pPr>
      <w:r>
        <w:rPr>
          <w:rFonts w:hint="eastAsia" w:ascii="宋体" w:hAnsi="宋体" w:eastAsia="宋体" w:cs="宋体"/>
          <w:sz w:val="21"/>
          <w:szCs w:val="21"/>
          <w:lang w:val="en-GB"/>
        </w:rPr>
        <w:t>3</w:t>
      </w:r>
      <w:r>
        <w:rPr>
          <w:rFonts w:hint="eastAsia" w:ascii="宋体" w:hAnsi="宋体" w:eastAsia="宋体" w:cs="宋体"/>
          <w:sz w:val="21"/>
          <w:szCs w:val="21"/>
        </w:rPr>
        <w:t>.</w:t>
      </w:r>
      <w:r>
        <w:rPr>
          <w:rFonts w:hint="eastAsia" w:ascii="宋体" w:hAnsi="宋体" w:eastAsia="宋体" w:cs="宋体"/>
          <w:sz w:val="21"/>
          <w:szCs w:val="21"/>
          <w:lang w:val="en-GB"/>
        </w:rPr>
        <w:t>另一方违约导致本合同目的不能实现；</w:t>
      </w:r>
    </w:p>
    <w:p w14:paraId="48E9EA29">
      <w:pPr>
        <w:tabs>
          <w:tab w:val="left" w:pos="180"/>
          <w:tab w:val="left" w:pos="720"/>
          <w:tab w:val="left" w:pos="900"/>
        </w:tabs>
        <w:spacing w:line="360" w:lineRule="auto"/>
        <w:ind w:firstLine="420" w:firstLineChars="200"/>
        <w:rPr>
          <w:rFonts w:hint="eastAsia" w:ascii="宋体" w:hAnsi="宋体" w:eastAsia="宋体" w:cs="宋体"/>
          <w:sz w:val="21"/>
          <w:szCs w:val="21"/>
          <w:lang w:val="en-GB"/>
        </w:rPr>
      </w:pPr>
      <w:r>
        <w:rPr>
          <w:rFonts w:hint="eastAsia" w:ascii="宋体" w:hAnsi="宋体" w:eastAsia="宋体" w:cs="宋体"/>
          <w:sz w:val="21"/>
          <w:szCs w:val="21"/>
          <w:lang w:val="en-GB"/>
        </w:rPr>
        <w:t>4</w:t>
      </w:r>
      <w:r>
        <w:rPr>
          <w:rFonts w:hint="eastAsia" w:ascii="宋体" w:hAnsi="宋体" w:eastAsia="宋体" w:cs="宋体"/>
          <w:sz w:val="21"/>
          <w:szCs w:val="21"/>
        </w:rPr>
        <w:t>.</w:t>
      </w:r>
      <w:r>
        <w:rPr>
          <w:rFonts w:hint="eastAsia" w:ascii="宋体" w:hAnsi="宋体" w:eastAsia="宋体" w:cs="宋体"/>
          <w:sz w:val="21"/>
          <w:szCs w:val="21"/>
          <w:lang w:val="en-GB"/>
        </w:rPr>
        <w:t>另一方迟延履行主要义务，经一方书面通知后15日内仍未履行；</w:t>
      </w:r>
    </w:p>
    <w:p w14:paraId="3AA5629B">
      <w:pPr>
        <w:tabs>
          <w:tab w:val="left" w:pos="180"/>
          <w:tab w:val="left" w:pos="720"/>
          <w:tab w:val="left" w:pos="900"/>
        </w:tabs>
        <w:spacing w:line="360" w:lineRule="auto"/>
        <w:ind w:firstLine="420" w:firstLineChars="200"/>
        <w:rPr>
          <w:rFonts w:hint="eastAsia" w:ascii="宋体" w:hAnsi="宋体" w:eastAsia="宋体" w:cs="宋体"/>
          <w:b/>
          <w:snapToGrid w:val="0"/>
          <w:kern w:val="0"/>
          <w:sz w:val="21"/>
          <w:szCs w:val="21"/>
        </w:rPr>
      </w:pPr>
      <w:r>
        <w:rPr>
          <w:rFonts w:hint="eastAsia" w:ascii="宋体" w:hAnsi="宋体" w:eastAsia="宋体" w:cs="宋体"/>
          <w:sz w:val="21"/>
          <w:szCs w:val="21"/>
        </w:rPr>
        <w:t>5.当双方在合作上出现重大的意见分歧，即甲方要求未能落实，乙方提出的方案多次未能得到甲方认可，甲方有权单方解除合同。</w:t>
      </w:r>
    </w:p>
    <w:p w14:paraId="47C877C5">
      <w:pPr>
        <w:spacing w:line="360" w:lineRule="auto"/>
        <w:ind w:firstLine="422" w:firstLineChars="200"/>
        <w:rPr>
          <w:rFonts w:hint="eastAsia" w:ascii="宋体" w:hAnsi="宋体" w:eastAsia="宋体" w:cs="宋体"/>
          <w:b/>
          <w:snapToGrid w:val="0"/>
          <w:kern w:val="0"/>
          <w:sz w:val="21"/>
          <w:szCs w:val="21"/>
        </w:rPr>
      </w:pPr>
      <w:r>
        <w:rPr>
          <w:rFonts w:hint="eastAsia" w:ascii="宋体" w:hAnsi="宋体" w:eastAsia="宋体" w:cs="宋体"/>
          <w:b/>
          <w:sz w:val="21"/>
          <w:szCs w:val="21"/>
        </w:rPr>
        <w:t xml:space="preserve">（十二） </w:t>
      </w:r>
      <w:r>
        <w:rPr>
          <w:rFonts w:hint="eastAsia" w:ascii="宋体" w:hAnsi="宋体" w:eastAsia="宋体" w:cs="宋体"/>
          <w:b/>
          <w:snapToGrid w:val="0"/>
          <w:kern w:val="0"/>
          <w:sz w:val="21"/>
          <w:szCs w:val="21"/>
        </w:rPr>
        <w:t>违约责任</w:t>
      </w:r>
    </w:p>
    <w:p w14:paraId="5CEB697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1、甲方无正当理由拒收接受服务的，甲方向乙方偿付合同款项5%作为违约金</w:t>
      </w:r>
      <w:r>
        <w:rPr>
          <w:rFonts w:hint="eastAsia" w:ascii="宋体" w:hAnsi="宋体" w:eastAsia="宋体" w:cs="宋体"/>
          <w:sz w:val="21"/>
          <w:szCs w:val="21"/>
          <w:lang w:eastAsia="zh-Hans"/>
        </w:rPr>
        <w:t>并按照乙方实际已投入的工程量结算费用</w:t>
      </w:r>
      <w:r>
        <w:rPr>
          <w:rFonts w:hint="eastAsia" w:ascii="宋体" w:hAnsi="宋体" w:eastAsia="宋体" w:cs="宋体"/>
          <w:sz w:val="21"/>
          <w:szCs w:val="21"/>
        </w:rPr>
        <w:t>。</w:t>
      </w:r>
    </w:p>
    <w:p w14:paraId="3538345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2、甲方延迟支付乙方款项应当支付逾期利息，按照每日利率万分之五支付逾期利息。</w:t>
      </w:r>
    </w:p>
    <w:p w14:paraId="7A935CF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3、如因乙方原因造成项目不能如期实施，乙方应向甲方支付合同款项5%的违约金，且甲方有权选择解除本合同。</w:t>
      </w:r>
    </w:p>
    <w:p w14:paraId="3A4833A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 、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他可预见的间接经济损失。</w:t>
      </w:r>
    </w:p>
    <w:p w14:paraId="4E51A3A6">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（十三）不可抗力事件处理</w:t>
      </w:r>
    </w:p>
    <w:p w14:paraId="552E8DA6">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1、 在合同有效期限内，任何一方因不可抗力事件导致不能履行合同，则合同履行期可延长，其延长期与不可抗力影响期相同。</w:t>
      </w:r>
    </w:p>
    <w:p w14:paraId="160AF3E0">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2、不可抗力事件发生后，应立即通知对方，并寄送有关权威机构出具的证明。</w:t>
      </w:r>
    </w:p>
    <w:p w14:paraId="42D72B82">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3、不可抗力事件延续120天以上，双方应通过友好协商，确定是否继续履行合同。</w:t>
      </w:r>
    </w:p>
    <w:p w14:paraId="03FBB1B9">
      <w:pPr>
        <w:spacing w:line="360" w:lineRule="auto"/>
        <w:ind w:firstLine="354"/>
        <w:rPr>
          <w:rFonts w:hint="eastAsia" w:ascii="宋体" w:hAnsi="宋体" w:eastAsia="宋体" w:cs="宋体"/>
          <w:b/>
          <w:sz w:val="21"/>
          <w:szCs w:val="21"/>
        </w:rPr>
      </w:pPr>
      <w:r>
        <w:rPr>
          <w:rFonts w:hint="eastAsia" w:ascii="宋体" w:hAnsi="宋体" w:eastAsia="宋体" w:cs="宋体"/>
          <w:b/>
          <w:sz w:val="21"/>
          <w:szCs w:val="21"/>
        </w:rPr>
        <w:t>（十四）争议的解决</w:t>
      </w:r>
    </w:p>
    <w:p w14:paraId="7FAE2A95">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双方在履行合同过程中产生争议时(1)双方协调(2)采取仲裁方式解决的,约定向合同签订所在地仲裁委员会提请仲裁,或直接向合同签订所在地人民法院提请诉讼。</w:t>
      </w:r>
    </w:p>
    <w:p w14:paraId="7515E3EF">
      <w:pPr>
        <w:spacing w:line="360" w:lineRule="auto"/>
        <w:ind w:firstLine="472"/>
        <w:rPr>
          <w:rFonts w:hint="eastAsia" w:ascii="宋体" w:hAnsi="宋体" w:eastAsia="宋体" w:cs="宋体"/>
          <w:sz w:val="21"/>
          <w:szCs w:val="21"/>
        </w:rPr>
      </w:pPr>
      <w:r>
        <w:rPr>
          <w:rFonts w:hint="eastAsia" w:ascii="宋体" w:hAnsi="宋体" w:eastAsia="宋体" w:cs="宋体"/>
          <w:b/>
          <w:sz w:val="21"/>
          <w:szCs w:val="21"/>
        </w:rPr>
        <w:t>（十五）合同生效及其它</w:t>
      </w:r>
    </w:p>
    <w:p w14:paraId="1FB28C7E">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1、合同经双方法定代表人或授权委托人签字加盖单位公章，并经杭州恒正造价工程师事务所鉴证盖章后生效。</w:t>
      </w:r>
    </w:p>
    <w:p w14:paraId="6601B14C">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2、政府采购合同履行中，采购人需要追加与合同标的相同的货物、工程或者服务的，在不改变合同其他条款的前提下，可以与中标、中标供应商协商签订补充合同，但所有补充合同的采购金额不得超过原合同采购金额的10%。</w:t>
      </w:r>
    </w:p>
    <w:p w14:paraId="6D1F71DD">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3、本合同一式</w:t>
      </w:r>
      <w:r>
        <w:rPr>
          <w:rFonts w:hint="eastAsia" w:ascii="宋体" w:hAnsi="宋体" w:eastAsia="宋体" w:cs="宋体"/>
          <w:sz w:val="21"/>
          <w:szCs w:val="21"/>
          <w:u w:val="single"/>
        </w:rPr>
        <w:t xml:space="preserve"> 陆 </w:t>
      </w:r>
      <w:r>
        <w:rPr>
          <w:rFonts w:hint="eastAsia" w:ascii="宋体" w:hAnsi="宋体" w:eastAsia="宋体" w:cs="宋体"/>
          <w:sz w:val="21"/>
          <w:szCs w:val="21"/>
        </w:rPr>
        <w:t>份，甲、乙双方各</w:t>
      </w:r>
      <w:r>
        <w:rPr>
          <w:rFonts w:hint="eastAsia" w:ascii="宋体" w:hAnsi="宋体" w:eastAsia="宋体" w:cs="宋体"/>
          <w:sz w:val="21"/>
          <w:szCs w:val="21"/>
          <w:u w:val="single"/>
        </w:rPr>
        <w:t xml:space="preserve"> 贰  </w:t>
      </w:r>
      <w:r>
        <w:rPr>
          <w:rFonts w:hint="eastAsia" w:ascii="宋体" w:hAnsi="宋体" w:eastAsia="宋体" w:cs="宋体"/>
          <w:sz w:val="21"/>
          <w:szCs w:val="21"/>
        </w:rPr>
        <w:t>份，开化县财政局政府采购监管科、杭州恒正造价工程师事务所各执一份，均具同等法律效力。</w:t>
      </w:r>
    </w:p>
    <w:p w14:paraId="590D1444">
      <w:pPr>
        <w:spacing w:line="360" w:lineRule="auto"/>
        <w:ind w:firstLine="480"/>
        <w:rPr>
          <w:rFonts w:hint="eastAsia" w:ascii="宋体" w:hAnsi="宋体" w:eastAsia="宋体" w:cs="宋体"/>
          <w:sz w:val="21"/>
          <w:szCs w:val="21"/>
        </w:rPr>
      </w:pPr>
    </w:p>
    <w:p w14:paraId="1D9851E9">
      <w:pPr>
        <w:spacing w:line="360" w:lineRule="auto"/>
        <w:ind w:firstLine="480"/>
        <w:rPr>
          <w:rFonts w:hint="eastAsia" w:ascii="宋体" w:hAnsi="宋体" w:eastAsia="宋体" w:cs="宋体"/>
          <w:sz w:val="21"/>
          <w:szCs w:val="21"/>
        </w:rPr>
      </w:pPr>
    </w:p>
    <w:p w14:paraId="34FE5F18">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甲方（采购单位） ：         乙方（中标方）：</w:t>
      </w:r>
    </w:p>
    <w:p w14:paraId="5F74722F">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法定代表人或授权委托人：        法定代表人或授权委托人： </w:t>
      </w:r>
    </w:p>
    <w:p w14:paraId="6B0C5D34">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地    址：              地    址：</w:t>
      </w:r>
    </w:p>
    <w:p w14:paraId="4C448831">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联系电话：              联系电话：</w:t>
      </w:r>
    </w:p>
    <w:p w14:paraId="77F649C2">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开户银行：                          开户银行：</w:t>
      </w:r>
    </w:p>
    <w:p w14:paraId="6D0495F9">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开户名称：                          开户名称：</w:t>
      </w:r>
    </w:p>
    <w:p w14:paraId="506D4CFE">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银行账号：                          银行账号：</w:t>
      </w:r>
    </w:p>
    <w:p w14:paraId="24FB0F89">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签约地址：</w:t>
      </w:r>
    </w:p>
    <w:p w14:paraId="430C36B4">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签约日期：   年  月  日</w:t>
      </w:r>
    </w:p>
    <w:p w14:paraId="6C692E3E">
      <w:pPr>
        <w:spacing w:line="360" w:lineRule="auto"/>
        <w:ind w:firstLine="420" w:firstLineChars="200"/>
        <w:jc w:val="left"/>
        <w:rPr>
          <w:rFonts w:hint="eastAsia" w:ascii="宋体" w:hAnsi="宋体" w:eastAsia="宋体" w:cs="宋体"/>
          <w:kern w:val="0"/>
          <w:sz w:val="21"/>
          <w:szCs w:val="21"/>
        </w:rPr>
      </w:pPr>
    </w:p>
    <w:p w14:paraId="5035C48A">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合同鉴证方（公章）：</w:t>
      </w:r>
    </w:p>
    <w:p w14:paraId="1D9752DD">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鉴 证 人：              联系电话： </w:t>
      </w:r>
    </w:p>
    <w:p w14:paraId="3954E5B7">
      <w:pPr>
        <w:widowControl/>
        <w:spacing w:line="360" w:lineRule="auto"/>
        <w:ind w:firstLine="420" w:firstLineChars="200"/>
        <w:jc w:val="left"/>
        <w:rPr>
          <w:rFonts w:hint="eastAsia" w:ascii="宋体" w:hAnsi="宋体" w:eastAsia="宋体" w:cs="宋体"/>
          <w:b/>
          <w:bCs/>
          <w:sz w:val="21"/>
          <w:szCs w:val="21"/>
        </w:rPr>
      </w:pPr>
      <w:r>
        <w:rPr>
          <w:rFonts w:hint="eastAsia" w:ascii="宋体" w:hAnsi="宋体" w:eastAsia="宋体" w:cs="宋体"/>
          <w:kern w:val="0"/>
          <w:sz w:val="21"/>
          <w:szCs w:val="21"/>
        </w:rPr>
        <w:t>鉴证日期：   年  月  日</w:t>
      </w:r>
    </w:p>
    <w:p w14:paraId="06CA9C13">
      <w:pPr>
        <w:pStyle w:val="11"/>
        <w:rPr>
          <w:rFonts w:hint="eastAsia" w:ascii="宋体" w:hAnsi="宋体" w:eastAsia="宋体" w:cs="宋体"/>
          <w:b/>
          <w:bCs/>
          <w:color w:val="auto"/>
          <w:kern w:val="2"/>
          <w:sz w:val="21"/>
          <w:szCs w:val="21"/>
          <w:highlight w:val="none"/>
        </w:rPr>
      </w:pPr>
    </w:p>
    <w:p w14:paraId="0FA2E417">
      <w:pPr>
        <w:pStyle w:val="11"/>
        <w:rPr>
          <w:rFonts w:hint="eastAsia" w:ascii="宋体" w:hAnsi="宋体" w:eastAsia="宋体" w:cs="宋体"/>
          <w:b/>
          <w:bCs/>
          <w:color w:val="auto"/>
          <w:kern w:val="2"/>
          <w:sz w:val="21"/>
          <w:szCs w:val="21"/>
          <w:highlight w:val="none"/>
        </w:rPr>
      </w:pPr>
    </w:p>
    <w:p w14:paraId="2E1EA7B9">
      <w:pPr>
        <w:pStyle w:val="11"/>
        <w:rPr>
          <w:rFonts w:hint="eastAsia" w:ascii="宋体" w:hAnsi="宋体" w:eastAsia="宋体" w:cs="宋体"/>
          <w:b/>
          <w:bCs/>
          <w:color w:val="auto"/>
          <w:kern w:val="2"/>
          <w:sz w:val="21"/>
          <w:szCs w:val="21"/>
          <w:highlight w:val="none"/>
        </w:rPr>
      </w:pPr>
    </w:p>
    <w:p w14:paraId="799275EE">
      <w:pPr>
        <w:pStyle w:val="11"/>
        <w:rPr>
          <w:rFonts w:hint="eastAsia" w:ascii="宋体" w:hAnsi="宋体" w:eastAsia="宋体" w:cs="宋体"/>
          <w:b/>
          <w:bCs/>
          <w:color w:val="auto"/>
          <w:kern w:val="2"/>
          <w:sz w:val="36"/>
          <w:szCs w:val="36"/>
          <w:highlight w:val="none"/>
        </w:rPr>
      </w:pPr>
    </w:p>
    <w:p w14:paraId="6C77F4CD">
      <w:pPr>
        <w:pStyle w:val="11"/>
        <w:rPr>
          <w:rFonts w:hint="eastAsia" w:ascii="宋体" w:hAnsi="宋体" w:eastAsia="宋体" w:cs="宋体"/>
          <w:b/>
          <w:bCs/>
          <w:color w:val="auto"/>
          <w:kern w:val="2"/>
          <w:sz w:val="36"/>
          <w:szCs w:val="36"/>
          <w:highlight w:val="none"/>
        </w:rPr>
      </w:pPr>
    </w:p>
    <w:p w14:paraId="764D756C">
      <w:pPr>
        <w:pStyle w:val="11"/>
        <w:rPr>
          <w:rFonts w:hint="eastAsia" w:ascii="宋体" w:hAnsi="宋体" w:eastAsia="宋体" w:cs="宋体"/>
          <w:b/>
          <w:bCs/>
          <w:color w:val="auto"/>
          <w:kern w:val="2"/>
          <w:sz w:val="36"/>
          <w:szCs w:val="36"/>
          <w:highlight w:val="none"/>
        </w:rPr>
      </w:pPr>
    </w:p>
    <w:p w14:paraId="693F7090">
      <w:pPr>
        <w:pStyle w:val="11"/>
        <w:rPr>
          <w:rFonts w:hint="eastAsia" w:ascii="宋体" w:hAnsi="宋体" w:eastAsia="宋体" w:cs="宋体"/>
          <w:b/>
          <w:bCs/>
          <w:color w:val="auto"/>
          <w:kern w:val="2"/>
          <w:sz w:val="36"/>
          <w:szCs w:val="36"/>
          <w:highlight w:val="none"/>
        </w:rPr>
      </w:pPr>
    </w:p>
    <w:p w14:paraId="0D5E70B0">
      <w:pPr>
        <w:pStyle w:val="11"/>
        <w:rPr>
          <w:rFonts w:hint="eastAsia" w:ascii="宋体" w:hAnsi="宋体" w:eastAsia="宋体" w:cs="宋体"/>
          <w:b/>
          <w:bCs/>
          <w:color w:val="auto"/>
          <w:kern w:val="2"/>
          <w:sz w:val="36"/>
          <w:szCs w:val="36"/>
          <w:highlight w:val="none"/>
        </w:rPr>
      </w:pPr>
    </w:p>
    <w:p w14:paraId="6DB918BE">
      <w:pPr>
        <w:pStyle w:val="11"/>
        <w:rPr>
          <w:rFonts w:hint="eastAsia" w:ascii="宋体" w:hAnsi="宋体" w:eastAsia="宋体" w:cs="宋体"/>
          <w:b/>
          <w:bCs/>
          <w:color w:val="auto"/>
          <w:kern w:val="2"/>
          <w:sz w:val="36"/>
          <w:szCs w:val="36"/>
          <w:highlight w:val="none"/>
        </w:rPr>
      </w:pPr>
    </w:p>
    <w:p w14:paraId="31EF8A9C">
      <w:pPr>
        <w:pStyle w:val="11"/>
        <w:rPr>
          <w:rFonts w:hint="eastAsia" w:ascii="宋体" w:hAnsi="宋体" w:eastAsia="宋体" w:cs="宋体"/>
          <w:b/>
          <w:bCs/>
          <w:color w:val="auto"/>
          <w:kern w:val="2"/>
          <w:sz w:val="36"/>
          <w:szCs w:val="36"/>
          <w:highlight w:val="none"/>
        </w:rPr>
      </w:pPr>
    </w:p>
    <w:p w14:paraId="72AA83BB">
      <w:pPr>
        <w:pStyle w:val="11"/>
        <w:rPr>
          <w:rFonts w:hint="eastAsia" w:ascii="宋体" w:hAnsi="宋体" w:eastAsia="宋体" w:cs="宋体"/>
          <w:b/>
          <w:bCs/>
          <w:color w:val="auto"/>
          <w:kern w:val="2"/>
          <w:sz w:val="36"/>
          <w:szCs w:val="36"/>
          <w:highlight w:val="none"/>
        </w:rPr>
      </w:pPr>
    </w:p>
    <w:p w14:paraId="3FCF6A58">
      <w:pPr>
        <w:pStyle w:val="11"/>
        <w:rPr>
          <w:rFonts w:hint="eastAsia" w:ascii="宋体" w:hAnsi="宋体" w:eastAsia="宋体" w:cs="宋体"/>
          <w:b/>
          <w:bCs/>
          <w:color w:val="auto"/>
          <w:kern w:val="2"/>
          <w:sz w:val="36"/>
          <w:szCs w:val="36"/>
          <w:highlight w:val="none"/>
        </w:rPr>
      </w:pPr>
    </w:p>
    <w:p w14:paraId="23E1E6B6">
      <w:pPr>
        <w:pStyle w:val="19"/>
        <w:snapToGrid w:val="0"/>
        <w:spacing w:beforeLines="0" w:afterLines="0" w:line="360" w:lineRule="auto"/>
        <w:jc w:val="center"/>
        <w:rPr>
          <w:rFonts w:hint="eastAsia" w:ascii="宋体" w:hAnsi="宋体" w:eastAsia="宋体" w:cs="宋体"/>
          <w:b/>
          <w:bCs/>
          <w:color w:val="auto"/>
          <w:kern w:val="2"/>
          <w:sz w:val="36"/>
          <w:szCs w:val="36"/>
          <w:highlight w:val="none"/>
        </w:rPr>
      </w:pPr>
    </w:p>
    <w:p w14:paraId="4FEB2C2C">
      <w:pPr>
        <w:pStyle w:val="19"/>
        <w:snapToGrid w:val="0"/>
        <w:spacing w:beforeLines="0" w:afterLines="0" w:line="360" w:lineRule="auto"/>
        <w:jc w:val="center"/>
        <w:rPr>
          <w:rFonts w:hint="eastAsia" w:ascii="宋体" w:hAnsi="宋体" w:eastAsia="宋体" w:cs="宋体"/>
          <w:b/>
          <w:bCs/>
          <w:color w:val="auto"/>
          <w:kern w:val="2"/>
          <w:sz w:val="36"/>
          <w:szCs w:val="36"/>
          <w:highlight w:val="none"/>
        </w:rPr>
      </w:pPr>
    </w:p>
    <w:p w14:paraId="31D27874">
      <w:pPr>
        <w:pStyle w:val="19"/>
        <w:snapToGrid w:val="0"/>
        <w:spacing w:beforeLines="0" w:afterLines="0" w:line="360" w:lineRule="auto"/>
        <w:jc w:val="center"/>
        <w:rPr>
          <w:rFonts w:hint="eastAsia" w:ascii="宋体" w:hAnsi="宋体" w:eastAsia="宋体" w:cs="宋体"/>
          <w:b/>
          <w:bCs/>
          <w:color w:val="auto"/>
          <w:kern w:val="2"/>
          <w:sz w:val="36"/>
          <w:szCs w:val="36"/>
          <w:highlight w:val="none"/>
        </w:rPr>
      </w:pPr>
    </w:p>
    <w:p w14:paraId="112F12DD">
      <w:pPr>
        <w:pStyle w:val="19"/>
        <w:snapToGrid w:val="0"/>
        <w:spacing w:beforeLines="0" w:afterLines="0" w:line="360" w:lineRule="auto"/>
        <w:jc w:val="both"/>
        <w:rPr>
          <w:rFonts w:hint="eastAsia" w:ascii="宋体" w:hAnsi="宋体" w:eastAsia="宋体" w:cs="宋体"/>
          <w:b/>
          <w:bCs/>
          <w:color w:val="auto"/>
          <w:kern w:val="2"/>
          <w:sz w:val="36"/>
          <w:szCs w:val="36"/>
          <w:highlight w:val="none"/>
        </w:rPr>
      </w:pPr>
    </w:p>
    <w:p w14:paraId="7D7757DD">
      <w:pPr>
        <w:pStyle w:val="19"/>
        <w:snapToGrid w:val="0"/>
        <w:spacing w:beforeLines="0" w:afterLines="0" w:line="360" w:lineRule="auto"/>
        <w:jc w:val="center"/>
        <w:rPr>
          <w:rFonts w:ascii="宋体" w:cs="Times New Roman"/>
          <w:color w:val="auto"/>
          <w:highlight w:val="none"/>
          <w:lang w:val="zh-CN"/>
        </w:rPr>
      </w:pPr>
      <w:r>
        <w:rPr>
          <w:rFonts w:hint="eastAsia" w:ascii="宋体" w:hAnsi="宋体" w:eastAsia="宋体" w:cs="宋体"/>
          <w:b/>
          <w:bCs/>
          <w:color w:val="auto"/>
          <w:kern w:val="2"/>
          <w:sz w:val="36"/>
          <w:szCs w:val="36"/>
          <w:highlight w:val="none"/>
        </w:rPr>
        <w:t>第五章  响应文件格式</w:t>
      </w:r>
      <w:bookmarkEnd w:id="85"/>
      <w:bookmarkEnd w:id="86"/>
      <w:bookmarkEnd w:id="87"/>
      <w:bookmarkEnd w:id="88"/>
    </w:p>
    <w:p w14:paraId="7A608846">
      <w:pPr>
        <w:autoSpaceDE w:val="0"/>
        <w:autoSpaceDN w:val="0"/>
        <w:adjustRightInd w:val="0"/>
        <w:spacing w:line="400" w:lineRule="exact"/>
        <w:jc w:val="center"/>
        <w:rPr>
          <w:rFonts w:ascii="宋体" w:cs="Times New Roman"/>
          <w:color w:val="auto"/>
          <w:highlight w:val="none"/>
          <w:lang w:val="zh-CN"/>
        </w:rPr>
      </w:pPr>
      <w:r>
        <w:rPr>
          <w:rFonts w:hint="eastAsia" w:ascii="宋体" w:hAnsi="宋体" w:cs="宋体"/>
          <w:color w:val="auto"/>
          <w:highlight w:val="none"/>
          <w:lang w:val="zh-CN"/>
        </w:rPr>
        <w:t>未提供格式的由响应方自拟</w:t>
      </w:r>
    </w:p>
    <w:p w14:paraId="25811C96">
      <w:pPr>
        <w:autoSpaceDE w:val="0"/>
        <w:autoSpaceDN w:val="0"/>
        <w:adjustRightInd w:val="0"/>
        <w:spacing w:line="400" w:lineRule="exact"/>
        <w:rPr>
          <w:rFonts w:ascii="宋体" w:cs="Times New Roman"/>
          <w:color w:val="auto"/>
          <w:highlight w:val="none"/>
          <w:lang w:val="zh-CN"/>
        </w:rPr>
      </w:pPr>
    </w:p>
    <w:p w14:paraId="63F7D636">
      <w:pPr>
        <w:autoSpaceDE w:val="0"/>
        <w:autoSpaceDN w:val="0"/>
        <w:adjustRightInd w:val="0"/>
        <w:spacing w:line="400" w:lineRule="exact"/>
        <w:rPr>
          <w:rFonts w:ascii="宋体" w:cs="Times New Roman"/>
          <w:color w:val="auto"/>
          <w:highlight w:val="none"/>
          <w:lang w:val="zh-CN"/>
        </w:rPr>
      </w:pPr>
    </w:p>
    <w:p w14:paraId="6B0DC715">
      <w:pPr>
        <w:autoSpaceDE w:val="0"/>
        <w:autoSpaceDN w:val="0"/>
        <w:adjustRightInd w:val="0"/>
        <w:spacing w:line="400" w:lineRule="exact"/>
        <w:rPr>
          <w:rFonts w:ascii="宋体" w:cs="Times New Roman"/>
          <w:color w:val="auto"/>
          <w:highlight w:val="none"/>
          <w:lang w:val="zh-CN"/>
        </w:rPr>
      </w:pPr>
    </w:p>
    <w:p w14:paraId="1FD95E7B">
      <w:pPr>
        <w:autoSpaceDE w:val="0"/>
        <w:autoSpaceDN w:val="0"/>
        <w:adjustRightInd w:val="0"/>
        <w:spacing w:line="400" w:lineRule="exact"/>
        <w:rPr>
          <w:rFonts w:ascii="宋体" w:cs="Times New Roman"/>
          <w:color w:val="auto"/>
          <w:highlight w:val="none"/>
          <w:lang w:val="zh-CN"/>
        </w:rPr>
      </w:pPr>
    </w:p>
    <w:p w14:paraId="2A410CA3">
      <w:pPr>
        <w:autoSpaceDE w:val="0"/>
        <w:autoSpaceDN w:val="0"/>
        <w:adjustRightInd w:val="0"/>
        <w:spacing w:line="400" w:lineRule="exact"/>
        <w:rPr>
          <w:rFonts w:ascii="宋体" w:cs="Times New Roman"/>
          <w:color w:val="auto"/>
          <w:highlight w:val="none"/>
          <w:lang w:val="zh-CN"/>
        </w:rPr>
      </w:pPr>
    </w:p>
    <w:p w14:paraId="242618AB">
      <w:pPr>
        <w:autoSpaceDE w:val="0"/>
        <w:autoSpaceDN w:val="0"/>
        <w:adjustRightInd w:val="0"/>
        <w:spacing w:line="400" w:lineRule="exact"/>
        <w:rPr>
          <w:rFonts w:ascii="宋体" w:cs="Times New Roman"/>
          <w:color w:val="auto"/>
          <w:highlight w:val="none"/>
          <w:lang w:val="zh-CN"/>
        </w:rPr>
      </w:pPr>
    </w:p>
    <w:p w14:paraId="011BCEFF">
      <w:pPr>
        <w:autoSpaceDE w:val="0"/>
        <w:autoSpaceDN w:val="0"/>
        <w:adjustRightInd w:val="0"/>
        <w:spacing w:line="400" w:lineRule="exact"/>
        <w:rPr>
          <w:rFonts w:ascii="宋体" w:cs="Times New Roman"/>
          <w:color w:val="auto"/>
          <w:highlight w:val="none"/>
          <w:lang w:val="zh-CN"/>
        </w:rPr>
      </w:pPr>
    </w:p>
    <w:p w14:paraId="42C378EC">
      <w:pPr>
        <w:autoSpaceDE w:val="0"/>
        <w:autoSpaceDN w:val="0"/>
        <w:adjustRightInd w:val="0"/>
        <w:spacing w:line="400" w:lineRule="exact"/>
        <w:rPr>
          <w:rFonts w:ascii="宋体" w:cs="Times New Roman"/>
          <w:color w:val="auto"/>
          <w:highlight w:val="none"/>
          <w:lang w:val="zh-CN"/>
        </w:rPr>
      </w:pPr>
    </w:p>
    <w:p w14:paraId="2697DE82">
      <w:pPr>
        <w:autoSpaceDE w:val="0"/>
        <w:autoSpaceDN w:val="0"/>
        <w:adjustRightInd w:val="0"/>
        <w:spacing w:line="400" w:lineRule="exact"/>
        <w:rPr>
          <w:rFonts w:ascii="宋体" w:cs="Times New Roman"/>
          <w:color w:val="auto"/>
          <w:highlight w:val="none"/>
          <w:lang w:val="zh-CN"/>
        </w:rPr>
      </w:pPr>
    </w:p>
    <w:p w14:paraId="7C37C82F">
      <w:pPr>
        <w:autoSpaceDE w:val="0"/>
        <w:autoSpaceDN w:val="0"/>
        <w:adjustRightInd w:val="0"/>
        <w:spacing w:line="400" w:lineRule="exact"/>
        <w:rPr>
          <w:rFonts w:ascii="宋体" w:cs="Times New Roman"/>
          <w:color w:val="auto"/>
          <w:highlight w:val="none"/>
          <w:lang w:val="zh-CN"/>
        </w:rPr>
      </w:pPr>
    </w:p>
    <w:p w14:paraId="77248086">
      <w:pPr>
        <w:autoSpaceDE w:val="0"/>
        <w:autoSpaceDN w:val="0"/>
        <w:adjustRightInd w:val="0"/>
        <w:spacing w:line="400" w:lineRule="exact"/>
        <w:rPr>
          <w:rFonts w:ascii="宋体" w:cs="Times New Roman"/>
          <w:color w:val="auto"/>
          <w:highlight w:val="none"/>
          <w:lang w:val="zh-CN"/>
        </w:rPr>
      </w:pPr>
    </w:p>
    <w:p w14:paraId="1F03BE0F">
      <w:pPr>
        <w:autoSpaceDE w:val="0"/>
        <w:autoSpaceDN w:val="0"/>
        <w:adjustRightInd w:val="0"/>
        <w:spacing w:line="400" w:lineRule="exact"/>
        <w:rPr>
          <w:rFonts w:ascii="宋体" w:cs="Times New Roman"/>
          <w:color w:val="auto"/>
          <w:highlight w:val="none"/>
          <w:lang w:val="zh-CN"/>
        </w:rPr>
      </w:pPr>
    </w:p>
    <w:p w14:paraId="1B8FA06D">
      <w:pPr>
        <w:autoSpaceDE w:val="0"/>
        <w:autoSpaceDN w:val="0"/>
        <w:adjustRightInd w:val="0"/>
        <w:spacing w:line="400" w:lineRule="exact"/>
        <w:rPr>
          <w:rFonts w:ascii="宋体" w:cs="Times New Roman"/>
          <w:color w:val="auto"/>
          <w:highlight w:val="none"/>
          <w:lang w:val="zh-CN"/>
        </w:rPr>
      </w:pPr>
    </w:p>
    <w:p w14:paraId="2FC2BC1A">
      <w:pPr>
        <w:autoSpaceDE w:val="0"/>
        <w:autoSpaceDN w:val="0"/>
        <w:adjustRightInd w:val="0"/>
        <w:spacing w:line="400" w:lineRule="exact"/>
        <w:rPr>
          <w:rFonts w:ascii="宋体" w:cs="Times New Roman"/>
          <w:color w:val="auto"/>
          <w:highlight w:val="none"/>
          <w:lang w:val="zh-CN"/>
        </w:rPr>
      </w:pPr>
    </w:p>
    <w:p w14:paraId="50233B91">
      <w:pPr>
        <w:autoSpaceDE w:val="0"/>
        <w:autoSpaceDN w:val="0"/>
        <w:adjustRightInd w:val="0"/>
        <w:spacing w:line="400" w:lineRule="exact"/>
        <w:rPr>
          <w:rFonts w:ascii="宋体" w:cs="Times New Roman"/>
          <w:color w:val="auto"/>
          <w:highlight w:val="none"/>
          <w:lang w:val="zh-CN"/>
        </w:rPr>
      </w:pPr>
    </w:p>
    <w:p w14:paraId="1004E952">
      <w:pPr>
        <w:autoSpaceDE w:val="0"/>
        <w:autoSpaceDN w:val="0"/>
        <w:adjustRightInd w:val="0"/>
        <w:spacing w:line="400" w:lineRule="exact"/>
        <w:rPr>
          <w:rFonts w:ascii="宋体" w:cs="Times New Roman"/>
          <w:color w:val="auto"/>
          <w:highlight w:val="none"/>
          <w:lang w:val="zh-CN"/>
        </w:rPr>
      </w:pPr>
    </w:p>
    <w:p w14:paraId="7512DDB7">
      <w:pPr>
        <w:autoSpaceDE w:val="0"/>
        <w:autoSpaceDN w:val="0"/>
        <w:adjustRightInd w:val="0"/>
        <w:spacing w:line="400" w:lineRule="exact"/>
        <w:rPr>
          <w:rFonts w:ascii="宋体" w:cs="Times New Roman"/>
          <w:color w:val="auto"/>
          <w:highlight w:val="none"/>
          <w:lang w:val="zh-CN"/>
        </w:rPr>
      </w:pPr>
    </w:p>
    <w:p w14:paraId="6A8D9123">
      <w:pPr>
        <w:autoSpaceDE w:val="0"/>
        <w:autoSpaceDN w:val="0"/>
        <w:adjustRightInd w:val="0"/>
        <w:spacing w:line="400" w:lineRule="exact"/>
        <w:rPr>
          <w:rFonts w:ascii="宋体" w:cs="Times New Roman"/>
          <w:color w:val="auto"/>
          <w:highlight w:val="none"/>
          <w:lang w:val="zh-CN"/>
        </w:rPr>
      </w:pPr>
    </w:p>
    <w:p w14:paraId="1C8DA0BC">
      <w:pPr>
        <w:tabs>
          <w:tab w:val="left" w:pos="2756"/>
        </w:tabs>
        <w:autoSpaceDE w:val="0"/>
        <w:autoSpaceDN w:val="0"/>
        <w:adjustRightInd w:val="0"/>
        <w:spacing w:line="400" w:lineRule="exact"/>
        <w:rPr>
          <w:rFonts w:ascii="宋体" w:cs="Times New Roman"/>
          <w:color w:val="auto"/>
          <w:highlight w:val="none"/>
          <w:lang w:val="zh-CN"/>
        </w:rPr>
      </w:pPr>
      <w:r>
        <w:rPr>
          <w:rFonts w:hint="eastAsia" w:ascii="宋体" w:cs="Times New Roman"/>
          <w:color w:val="auto"/>
          <w:highlight w:val="none"/>
          <w:lang w:val="zh-CN"/>
        </w:rPr>
        <w:tab/>
      </w:r>
    </w:p>
    <w:p w14:paraId="6275C826">
      <w:pPr>
        <w:autoSpaceDE w:val="0"/>
        <w:autoSpaceDN w:val="0"/>
        <w:adjustRightInd w:val="0"/>
        <w:spacing w:line="400" w:lineRule="exact"/>
        <w:rPr>
          <w:rFonts w:ascii="宋体" w:cs="Times New Roman"/>
          <w:color w:val="auto"/>
          <w:highlight w:val="none"/>
          <w:lang w:val="zh-CN"/>
        </w:rPr>
      </w:pPr>
    </w:p>
    <w:p w14:paraId="27505A32">
      <w:pPr>
        <w:autoSpaceDE w:val="0"/>
        <w:autoSpaceDN w:val="0"/>
        <w:adjustRightInd w:val="0"/>
        <w:spacing w:line="400" w:lineRule="exact"/>
        <w:rPr>
          <w:rFonts w:ascii="宋体" w:cs="Times New Roman"/>
          <w:color w:val="auto"/>
          <w:highlight w:val="none"/>
          <w:lang w:val="zh-CN"/>
        </w:rPr>
      </w:pPr>
    </w:p>
    <w:p w14:paraId="2F4F21A3">
      <w:pPr>
        <w:autoSpaceDE w:val="0"/>
        <w:autoSpaceDN w:val="0"/>
        <w:adjustRightInd w:val="0"/>
        <w:spacing w:line="400" w:lineRule="exact"/>
        <w:rPr>
          <w:rFonts w:ascii="宋体" w:cs="Times New Roman"/>
          <w:color w:val="auto"/>
          <w:highlight w:val="none"/>
          <w:lang w:val="zh-CN"/>
        </w:rPr>
      </w:pPr>
    </w:p>
    <w:p w14:paraId="17D66B73">
      <w:pPr>
        <w:autoSpaceDE w:val="0"/>
        <w:autoSpaceDN w:val="0"/>
        <w:adjustRightInd w:val="0"/>
        <w:spacing w:line="400" w:lineRule="exact"/>
        <w:rPr>
          <w:rFonts w:ascii="宋体" w:cs="Times New Roman"/>
          <w:color w:val="auto"/>
          <w:highlight w:val="none"/>
          <w:lang w:val="zh-CN"/>
        </w:rPr>
      </w:pPr>
    </w:p>
    <w:p w14:paraId="42BCF4C7">
      <w:pPr>
        <w:autoSpaceDE w:val="0"/>
        <w:autoSpaceDN w:val="0"/>
        <w:adjustRightInd w:val="0"/>
        <w:spacing w:line="400" w:lineRule="exact"/>
        <w:rPr>
          <w:rFonts w:ascii="宋体" w:cs="Times New Roman"/>
          <w:color w:val="auto"/>
          <w:highlight w:val="none"/>
          <w:lang w:val="zh-CN"/>
        </w:rPr>
      </w:pPr>
    </w:p>
    <w:p w14:paraId="52DE2BF6">
      <w:pPr>
        <w:autoSpaceDE w:val="0"/>
        <w:autoSpaceDN w:val="0"/>
        <w:adjustRightInd w:val="0"/>
        <w:spacing w:line="400" w:lineRule="exact"/>
        <w:rPr>
          <w:rFonts w:ascii="宋体" w:cs="Times New Roman"/>
          <w:color w:val="auto"/>
          <w:highlight w:val="none"/>
          <w:lang w:val="zh-CN"/>
        </w:rPr>
      </w:pPr>
    </w:p>
    <w:p w14:paraId="2BD69E55">
      <w:pPr>
        <w:autoSpaceDE w:val="0"/>
        <w:autoSpaceDN w:val="0"/>
        <w:adjustRightInd w:val="0"/>
        <w:spacing w:line="400" w:lineRule="exact"/>
        <w:rPr>
          <w:rFonts w:ascii="宋体" w:cs="Times New Roman"/>
          <w:color w:val="auto"/>
          <w:highlight w:val="none"/>
          <w:lang w:val="zh-CN"/>
        </w:rPr>
      </w:pPr>
    </w:p>
    <w:p w14:paraId="73373B76">
      <w:pPr>
        <w:autoSpaceDE w:val="0"/>
        <w:autoSpaceDN w:val="0"/>
        <w:adjustRightInd w:val="0"/>
        <w:spacing w:line="400" w:lineRule="exact"/>
        <w:rPr>
          <w:rFonts w:ascii="宋体" w:cs="Times New Roman"/>
          <w:color w:val="auto"/>
          <w:highlight w:val="none"/>
          <w:lang w:val="zh-CN"/>
        </w:rPr>
      </w:pPr>
    </w:p>
    <w:p w14:paraId="238A6710">
      <w:pPr>
        <w:spacing w:line="440" w:lineRule="atLeast"/>
        <w:ind w:firstLine="560" w:firstLineChars="200"/>
        <w:jc w:val="left"/>
        <w:rPr>
          <w:rFonts w:ascii="黑体" w:hAnsi="宋体" w:eastAsia="黑体"/>
          <w:color w:val="auto"/>
          <w:sz w:val="28"/>
          <w:szCs w:val="28"/>
          <w:highlight w:val="none"/>
        </w:rPr>
      </w:pPr>
      <w:bookmarkStart w:id="89" w:name="_Toc495666236"/>
      <w:bookmarkStart w:id="90" w:name="_Toc336331380"/>
      <w:bookmarkStart w:id="91" w:name="_Toc504642685"/>
      <w:bookmarkStart w:id="92" w:name="_Toc424199675"/>
      <w:bookmarkStart w:id="93" w:name="_Toc476230507"/>
      <w:bookmarkStart w:id="94" w:name="_Toc470270000"/>
      <w:bookmarkStart w:id="95" w:name="_Toc463851843"/>
      <w:bookmarkStart w:id="96" w:name="_Toc469475468"/>
      <w:bookmarkStart w:id="97" w:name="_Toc476230919"/>
      <w:bookmarkStart w:id="98" w:name="_Toc387831502"/>
      <w:bookmarkStart w:id="99" w:name="_Toc392080785"/>
      <w:bookmarkStart w:id="100" w:name="_Toc437331615"/>
      <w:bookmarkStart w:id="101" w:name="_Toc470269884"/>
      <w:bookmarkStart w:id="102" w:name="_Toc467572533"/>
      <w:bookmarkStart w:id="103" w:name="_Toc393201727"/>
      <w:bookmarkStart w:id="104" w:name="_Toc471819797"/>
      <w:bookmarkStart w:id="105" w:name="_Toc471819737"/>
      <w:bookmarkStart w:id="106" w:name="_Toc476230643"/>
      <w:bookmarkStart w:id="107" w:name="_Toc433882646"/>
      <w:bookmarkStart w:id="108" w:name="_Toc468954251"/>
      <w:bookmarkStart w:id="109" w:name="_Toc435706544"/>
      <w:bookmarkStart w:id="110" w:name="_Toc476229712"/>
    </w:p>
    <w:p w14:paraId="4B40B402">
      <w:pPr>
        <w:spacing w:before="320" w:beforeLines="100" w:line="440" w:lineRule="atLeast"/>
        <w:jc w:val="both"/>
        <w:outlineLvl w:val="1"/>
        <w:rPr>
          <w:rFonts w:hint="eastAsia" w:asciiTheme="minorEastAsia" w:hAnsiTheme="minorEastAsia" w:eastAsiaTheme="minorEastAsia" w:cstheme="minorEastAsia"/>
          <w:b/>
          <w:bCs/>
          <w:color w:val="auto"/>
          <w:sz w:val="44"/>
          <w:szCs w:val="44"/>
          <w:highlight w:val="none"/>
        </w:rPr>
      </w:pPr>
    </w:p>
    <w:p w14:paraId="42A5A94A">
      <w:pPr>
        <w:spacing w:before="320" w:beforeLines="100" w:line="440" w:lineRule="atLeast"/>
        <w:jc w:val="center"/>
        <w:outlineLvl w:val="1"/>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资格证明文件</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0E04F1BC">
      <w:pPr>
        <w:spacing w:line="440" w:lineRule="atLeast"/>
        <w:ind w:firstLine="562" w:firstLineChars="200"/>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   </w:t>
      </w:r>
    </w:p>
    <w:p w14:paraId="7EBD0F99">
      <w:pPr>
        <w:pStyle w:val="6"/>
        <w:numPr>
          <w:ilvl w:val="1"/>
          <w:numId w:val="0"/>
        </w:numPr>
        <w:ind w:leftChars="0"/>
        <w:rPr>
          <w:rFonts w:hint="eastAsia"/>
          <w:highlight w:val="none"/>
        </w:rPr>
      </w:pPr>
    </w:p>
    <w:p w14:paraId="1AA6C04C">
      <w:pPr>
        <w:rPr>
          <w:rFonts w:hint="eastAsia" w:asciiTheme="minorEastAsia" w:hAnsiTheme="minorEastAsia" w:eastAsiaTheme="minorEastAsia" w:cstheme="minorEastAsia"/>
          <w:b/>
          <w:bCs/>
          <w:color w:val="auto"/>
          <w:sz w:val="28"/>
          <w:szCs w:val="28"/>
          <w:highlight w:val="none"/>
        </w:rPr>
      </w:pPr>
      <w:bookmarkStart w:id="111" w:name="_Toc340582347"/>
    </w:p>
    <w:p w14:paraId="73A17F0A">
      <w:pPr>
        <w:ind w:left="0" w:leftChars="0" w:firstLine="641" w:firstLineChars="228"/>
        <w:rPr>
          <w:rFonts w:hint="eastAsia" w:asciiTheme="minorEastAsia" w:hAnsiTheme="minorEastAsia" w:eastAsiaTheme="minorEastAsia" w:cstheme="minorEastAsia"/>
          <w:b/>
          <w:bCs/>
          <w:color w:val="auto"/>
          <w:sz w:val="28"/>
          <w:szCs w:val="28"/>
          <w:highlight w:val="none"/>
        </w:rPr>
      </w:pPr>
    </w:p>
    <w:p w14:paraId="72063BD6">
      <w:pPr>
        <w:ind w:left="0" w:leftChars="0" w:firstLine="641" w:firstLineChars="228"/>
        <w:rPr>
          <w:rFonts w:hint="eastAsia" w:asciiTheme="minorEastAsia" w:hAnsiTheme="minorEastAsia" w:eastAsiaTheme="minorEastAsia" w:cstheme="minorEastAsia"/>
          <w:b/>
          <w:bCs/>
          <w:color w:val="auto"/>
          <w:sz w:val="28"/>
          <w:szCs w:val="28"/>
          <w:highlight w:val="none"/>
        </w:rPr>
      </w:pPr>
    </w:p>
    <w:p w14:paraId="4CC6DF3F">
      <w:pPr>
        <w:ind w:left="559" w:leftChars="266" w:firstLine="73" w:firstLineChars="26"/>
        <w:rPr>
          <w:rFonts w:hint="default" w:asciiTheme="minorEastAsia" w:hAnsiTheme="minorEastAsia" w:eastAsiaTheme="minorEastAsia" w:cstheme="minorEastAsia"/>
          <w:b/>
          <w:bCs/>
          <w:color w:val="auto"/>
          <w:sz w:val="28"/>
          <w:szCs w:val="28"/>
          <w:highlight w:val="none"/>
          <w:u w:val="single"/>
          <w:lang w:val="en-US" w:eastAsia="zh-CN"/>
        </w:rPr>
      </w:pPr>
      <w:r>
        <w:rPr>
          <w:rFonts w:hint="eastAsia" w:asciiTheme="minorEastAsia" w:hAnsiTheme="minorEastAsia" w:eastAsiaTheme="minorEastAsia" w:cstheme="minorEastAsia"/>
          <w:b/>
          <w:bCs/>
          <w:color w:val="auto"/>
          <w:sz w:val="28"/>
          <w:szCs w:val="28"/>
          <w:highlight w:val="none"/>
        </w:rPr>
        <w:t>项目名称</w:t>
      </w:r>
      <w:bookmarkEnd w:id="111"/>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eastAsiaTheme="minorEastAsia" w:cstheme="minorEastAsia"/>
          <w:b/>
          <w:bCs/>
          <w:color w:val="auto"/>
          <w:sz w:val="28"/>
          <w:szCs w:val="28"/>
          <w:highlight w:val="none"/>
          <w:u w:val="single"/>
          <w:lang w:val="en-US" w:eastAsia="zh-CN"/>
        </w:rPr>
        <w:t xml:space="preserve">2025年特殊儿童康教服务“杭开”合作项目暨“添翼计划”康复项目（四次招标）   </w:t>
      </w:r>
    </w:p>
    <w:p w14:paraId="620F11B2">
      <w:pPr>
        <w:pStyle w:val="33"/>
        <w:ind w:left="0" w:leftChars="0" w:firstLine="0" w:firstLineChars="0"/>
        <w:rPr>
          <w:rFonts w:hint="eastAsia" w:asciiTheme="minorEastAsia" w:hAnsiTheme="minorEastAsia" w:eastAsiaTheme="minorEastAsia" w:cstheme="minorEastAsia"/>
          <w:b/>
          <w:bCs/>
          <w:color w:val="auto"/>
          <w:highlight w:val="none"/>
        </w:rPr>
      </w:pPr>
      <w:bookmarkStart w:id="112" w:name="_Toc340582348"/>
    </w:p>
    <w:p w14:paraId="29DE096F">
      <w:pPr>
        <w:spacing w:line="440" w:lineRule="atLeast"/>
        <w:ind w:firstLine="703" w:firstLineChars="250"/>
        <w:rPr>
          <w:rFonts w:hint="eastAsia" w:asciiTheme="minorEastAsia" w:hAnsiTheme="minorEastAsia" w:eastAsiaTheme="minorEastAsia" w:cstheme="minorEastAsia"/>
          <w:b/>
          <w:bCs/>
          <w:color w:val="auto"/>
          <w:sz w:val="28"/>
          <w:szCs w:val="28"/>
          <w:highlight w:val="none"/>
          <w:u w:val="single"/>
        </w:rPr>
      </w:pPr>
      <w:r>
        <w:rPr>
          <w:rFonts w:hint="eastAsia" w:asciiTheme="minorEastAsia" w:hAnsiTheme="minorEastAsia" w:eastAsiaTheme="minorEastAsia" w:cstheme="minorEastAsia"/>
          <w:b/>
          <w:bCs/>
          <w:color w:val="auto"/>
          <w:sz w:val="28"/>
          <w:szCs w:val="28"/>
          <w:highlight w:val="none"/>
        </w:rPr>
        <w:t>项目编号：</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u w:val="single"/>
        </w:rPr>
        <w:tab/>
      </w:r>
      <w:r>
        <w:rPr>
          <w:rFonts w:hint="eastAsia" w:asciiTheme="minorEastAsia" w:hAnsiTheme="minorEastAsia" w:eastAsiaTheme="minorEastAsia" w:cstheme="minorEastAsia"/>
          <w:b/>
          <w:bCs/>
          <w:color w:val="auto"/>
          <w:sz w:val="28"/>
          <w:szCs w:val="28"/>
          <w:highlight w:val="none"/>
          <w:u w:val="single"/>
        </w:rPr>
        <w:t xml:space="preserve">  </w:t>
      </w:r>
      <w:bookmarkEnd w:id="112"/>
      <w:r>
        <w:rPr>
          <w:rFonts w:hint="eastAsia" w:asciiTheme="minorEastAsia" w:hAnsiTheme="minorEastAsia" w:eastAsiaTheme="minorEastAsia" w:cstheme="minorEastAsia"/>
          <w:b/>
          <w:bCs/>
          <w:color w:val="auto"/>
          <w:sz w:val="28"/>
          <w:szCs w:val="28"/>
          <w:highlight w:val="none"/>
          <w:u w:val="single"/>
          <w:lang w:val="en-US" w:eastAsia="zh-CN"/>
        </w:rPr>
        <w:t xml:space="preserve">HZKHCG-202515（4）         </w:t>
      </w:r>
      <w:r>
        <w:rPr>
          <w:rFonts w:hint="eastAsia" w:asciiTheme="minorEastAsia" w:hAnsiTheme="minorEastAsia" w:eastAsiaTheme="minorEastAsia" w:cstheme="minorEastAsia"/>
          <w:b/>
          <w:bCs/>
          <w:color w:val="auto"/>
          <w:sz w:val="28"/>
          <w:szCs w:val="28"/>
          <w:highlight w:val="none"/>
          <w:u w:val="single"/>
          <w:lang w:eastAsia="zh-CN"/>
        </w:rPr>
        <w:t xml:space="preserve">  </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u w:val="single"/>
          <w:lang w:val="en-US" w:eastAsia="zh-CN"/>
        </w:rPr>
        <w:t xml:space="preserve">     </w:t>
      </w:r>
      <w:r>
        <w:rPr>
          <w:rFonts w:hint="eastAsia" w:asciiTheme="minorEastAsia" w:hAnsiTheme="minorEastAsia" w:eastAsiaTheme="minorEastAsia" w:cstheme="minorEastAsia"/>
          <w:b/>
          <w:bCs/>
          <w:color w:val="auto"/>
          <w:sz w:val="28"/>
          <w:szCs w:val="28"/>
          <w:highlight w:val="none"/>
          <w:u w:val="single"/>
        </w:rPr>
        <w:t xml:space="preserve">       </w:t>
      </w:r>
    </w:p>
    <w:p w14:paraId="74366F73">
      <w:pPr>
        <w:spacing w:line="440" w:lineRule="atLeast"/>
        <w:ind w:firstLine="703" w:firstLineChars="250"/>
        <w:jc w:val="left"/>
        <w:rPr>
          <w:rFonts w:hint="eastAsia" w:asciiTheme="minorEastAsia" w:hAnsiTheme="minorEastAsia" w:eastAsiaTheme="minorEastAsia" w:cstheme="minorEastAsia"/>
          <w:b/>
          <w:bCs/>
          <w:color w:val="auto"/>
          <w:sz w:val="28"/>
          <w:szCs w:val="28"/>
          <w:highlight w:val="none"/>
        </w:rPr>
      </w:pPr>
    </w:p>
    <w:p w14:paraId="0CB97859">
      <w:pPr>
        <w:pStyle w:val="33"/>
        <w:rPr>
          <w:rFonts w:hint="eastAsia" w:asciiTheme="minorEastAsia" w:hAnsiTheme="minorEastAsia" w:eastAsiaTheme="minorEastAsia" w:cstheme="minorEastAsia"/>
          <w:b/>
          <w:bCs/>
          <w:color w:val="auto"/>
          <w:highlight w:val="none"/>
        </w:rPr>
      </w:pPr>
    </w:p>
    <w:p w14:paraId="322BE923">
      <w:pPr>
        <w:spacing w:line="440" w:lineRule="atLeast"/>
        <w:ind w:firstLine="703" w:firstLineChars="250"/>
        <w:jc w:val="left"/>
        <w:rPr>
          <w:rFonts w:ascii="黑体" w:hAnsi="宋体" w:eastAsia="黑体"/>
          <w:color w:val="auto"/>
          <w:sz w:val="28"/>
          <w:szCs w:val="28"/>
          <w:highlight w:val="none"/>
        </w:rPr>
      </w:pPr>
      <w:r>
        <w:rPr>
          <w:rFonts w:hint="eastAsia" w:asciiTheme="minorEastAsia" w:hAnsiTheme="minorEastAsia" w:eastAsiaTheme="minorEastAsia" w:cstheme="minorEastAsia"/>
          <w:b/>
          <w:bCs/>
          <w:color w:val="auto"/>
          <w:sz w:val="28"/>
          <w:szCs w:val="28"/>
          <w:highlight w:val="none"/>
        </w:rPr>
        <w:t>响应方名称：</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u w:val="single"/>
          <w:lang w:val="en-US" w:eastAsia="zh-CN"/>
        </w:rPr>
        <w:t xml:space="preserve">  </w:t>
      </w:r>
      <w:r>
        <w:rPr>
          <w:rFonts w:hint="eastAsia" w:asciiTheme="minorEastAsia" w:hAnsiTheme="minorEastAsia" w:eastAsiaTheme="minorEastAsia" w:cstheme="minorEastAsia"/>
          <w:b/>
          <w:bCs/>
          <w:color w:val="auto"/>
          <w:sz w:val="28"/>
          <w:szCs w:val="28"/>
          <w:highlight w:val="none"/>
          <w:u w:val="single"/>
        </w:rPr>
        <w:t xml:space="preserve">          （盖公章</w:t>
      </w:r>
      <w:r>
        <w:rPr>
          <w:rFonts w:hint="eastAsia" w:asciiTheme="minorEastAsia" w:hAnsiTheme="minorEastAsia" w:eastAsiaTheme="minorEastAsia" w:cstheme="minorEastAsia"/>
          <w:b/>
          <w:bCs/>
          <w:color w:val="auto"/>
          <w:sz w:val="28"/>
          <w:szCs w:val="28"/>
          <w:highlight w:val="none"/>
          <w:u w:val="single"/>
          <w:lang w:eastAsia="zh-CN"/>
        </w:rPr>
        <w:t>）</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w:t>
      </w:r>
    </w:p>
    <w:p w14:paraId="7B6E5591">
      <w:pPr>
        <w:spacing w:line="440" w:lineRule="atLeast"/>
        <w:ind w:firstLine="700" w:firstLineChars="250"/>
        <w:jc w:val="left"/>
        <w:rPr>
          <w:rFonts w:ascii="黑体" w:hAnsi="宋体" w:eastAsia="黑体"/>
          <w:color w:val="auto"/>
          <w:sz w:val="28"/>
          <w:szCs w:val="28"/>
          <w:highlight w:val="none"/>
        </w:rPr>
      </w:pPr>
    </w:p>
    <w:p w14:paraId="14CD439B">
      <w:pPr>
        <w:spacing w:line="440" w:lineRule="atLeast"/>
        <w:ind w:firstLine="560" w:firstLineChars="200"/>
        <w:jc w:val="left"/>
        <w:rPr>
          <w:rFonts w:ascii="黑体" w:hAnsi="宋体" w:eastAsia="黑体"/>
          <w:color w:val="auto"/>
          <w:sz w:val="28"/>
          <w:szCs w:val="28"/>
          <w:highlight w:val="none"/>
          <w:u w:val="single"/>
        </w:rPr>
      </w:pPr>
    </w:p>
    <w:p w14:paraId="7F531E55">
      <w:pPr>
        <w:spacing w:line="440" w:lineRule="atLeast"/>
        <w:jc w:val="left"/>
        <w:rPr>
          <w:rFonts w:ascii="黑体" w:hAnsi="宋体" w:eastAsia="黑体"/>
          <w:color w:val="auto"/>
          <w:sz w:val="28"/>
          <w:szCs w:val="28"/>
          <w:highlight w:val="none"/>
        </w:rPr>
      </w:pPr>
    </w:p>
    <w:p w14:paraId="2727694A">
      <w:pPr>
        <w:pStyle w:val="80"/>
        <w:ind w:firstLine="440"/>
        <w:rPr>
          <w:color w:val="auto"/>
          <w:highlight w:val="none"/>
        </w:rPr>
      </w:pPr>
    </w:p>
    <w:p w14:paraId="40B067AD">
      <w:pPr>
        <w:spacing w:line="440" w:lineRule="atLeast"/>
        <w:jc w:val="center"/>
        <w:rPr>
          <w:rFonts w:ascii="黑体" w:hAnsi="宋体" w:eastAsia="黑体"/>
          <w:color w:val="auto"/>
          <w:sz w:val="28"/>
          <w:szCs w:val="28"/>
          <w:highlight w:val="none"/>
        </w:rPr>
      </w:pPr>
    </w:p>
    <w:p w14:paraId="6619F531">
      <w:pPr>
        <w:spacing w:line="440" w:lineRule="atLeast"/>
        <w:ind w:firstLine="2100" w:firstLineChars="750"/>
        <w:rPr>
          <w:rFonts w:ascii="黑体" w:hAnsi="宋体" w:eastAsia="黑体"/>
          <w:color w:val="auto"/>
          <w:sz w:val="28"/>
          <w:szCs w:val="28"/>
          <w:highlight w:val="none"/>
        </w:rPr>
      </w:pPr>
      <w:r>
        <w:rPr>
          <w:rFonts w:hint="eastAsia" w:ascii="黑体" w:hAnsi="宋体" w:eastAsia="黑体"/>
          <w:color w:val="auto"/>
          <w:sz w:val="28"/>
          <w:szCs w:val="28"/>
          <w:highlight w:val="none"/>
          <w:u w:val="single"/>
        </w:rPr>
        <w:t xml:space="preserve">         </w:t>
      </w:r>
      <w:bookmarkStart w:id="113" w:name="_Toc340582352"/>
      <w:r>
        <w:rPr>
          <w:rFonts w:hint="eastAsia" w:ascii="黑体" w:hAnsi="宋体" w:eastAsia="黑体"/>
          <w:color w:val="auto"/>
          <w:sz w:val="28"/>
          <w:szCs w:val="28"/>
          <w:highlight w:val="none"/>
        </w:rPr>
        <w:t>年</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月</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日</w:t>
      </w:r>
      <w:bookmarkEnd w:id="113"/>
    </w:p>
    <w:p w14:paraId="492F563B">
      <w:pPr>
        <w:spacing w:before="320" w:beforeLines="100" w:after="320" w:afterLines="100" w:line="440" w:lineRule="atLeast"/>
        <w:rPr>
          <w:rFonts w:ascii="宋体" w:cs="Times New Roman"/>
          <w:color w:val="auto"/>
          <w:sz w:val="28"/>
          <w:szCs w:val="28"/>
          <w:highlight w:val="none"/>
        </w:rPr>
      </w:pPr>
    </w:p>
    <w:p w14:paraId="28EF956C">
      <w:pPr>
        <w:spacing w:before="320" w:beforeLines="100" w:after="320" w:afterLines="100" w:line="440" w:lineRule="atLeast"/>
        <w:jc w:val="both"/>
        <w:rPr>
          <w:rFonts w:hint="eastAsia" w:ascii="宋体" w:hAnsi="宋体" w:cs="宋体"/>
          <w:b/>
          <w:bCs/>
          <w:color w:val="auto"/>
          <w:sz w:val="30"/>
          <w:szCs w:val="30"/>
          <w:highlight w:val="none"/>
        </w:rPr>
      </w:pPr>
    </w:p>
    <w:p w14:paraId="43F71E0D">
      <w:pPr>
        <w:spacing w:before="320" w:beforeLines="100" w:after="320" w:afterLines="100" w:line="440" w:lineRule="atLeast"/>
        <w:jc w:val="center"/>
        <w:rPr>
          <w:color w:val="auto"/>
          <w:highlight w:val="none"/>
        </w:rPr>
      </w:pPr>
      <w:r>
        <w:rPr>
          <w:rFonts w:hint="eastAsia" w:ascii="宋体" w:hAnsi="宋体" w:cs="宋体"/>
          <w:b/>
          <w:bCs/>
          <w:color w:val="auto"/>
          <w:sz w:val="30"/>
          <w:szCs w:val="30"/>
          <w:highlight w:val="none"/>
        </w:rPr>
        <w:t>资格证明文件目录</w:t>
      </w:r>
    </w:p>
    <w:p w14:paraId="6F54E06A">
      <w:pPr>
        <w:widowControl/>
        <w:numPr>
          <w:ilvl w:val="0"/>
          <w:numId w:val="0"/>
        </w:numPr>
        <w:autoSpaceDE w:val="0"/>
        <w:spacing w:line="400" w:lineRule="exact"/>
        <w:ind w:firstLine="420" w:firstLineChars="200"/>
        <w:rPr>
          <w:rFonts w:hint="eastAsia" w:ascii="宋体" w:hAnsi="宋体" w:cs="宋体"/>
          <w:color w:val="auto"/>
          <w:highlight w:val="none"/>
          <w:lang w:bidi="ar"/>
        </w:rPr>
      </w:pPr>
      <w:r>
        <w:rPr>
          <w:rFonts w:hint="eastAsia" w:ascii="宋体" w:hAnsi="宋体" w:cs="宋体"/>
          <w:color w:val="auto"/>
          <w:highlight w:val="none"/>
          <w:lang w:eastAsia="zh-CN" w:bidi="ar"/>
        </w:rPr>
        <w:t>一、</w:t>
      </w:r>
      <w:r>
        <w:rPr>
          <w:rFonts w:hint="eastAsia" w:ascii="宋体" w:hAnsi="宋体" w:cs="宋体"/>
          <w:color w:val="auto"/>
          <w:highlight w:val="none"/>
          <w:lang w:bidi="ar"/>
        </w:rPr>
        <w:t>磋商响应函；</w:t>
      </w:r>
    </w:p>
    <w:p w14:paraId="11860332">
      <w:pPr>
        <w:widowControl/>
        <w:numPr>
          <w:ilvl w:val="0"/>
          <w:numId w:val="0"/>
        </w:numPr>
        <w:autoSpaceDE w:val="0"/>
        <w:spacing w:line="400" w:lineRule="exact"/>
        <w:ind w:firstLine="420" w:firstLineChars="200"/>
        <w:rPr>
          <w:rFonts w:hint="eastAsia"/>
          <w:highlight w:val="none"/>
        </w:rPr>
      </w:pPr>
      <w:r>
        <w:rPr>
          <w:rFonts w:hint="eastAsia" w:ascii="宋体" w:hAnsi="宋体" w:eastAsia="宋体" w:cs="宋体"/>
          <w:color w:val="auto"/>
          <w:szCs w:val="21"/>
          <w:highlight w:val="none"/>
          <w:lang w:eastAsia="zh-CN" w:bidi="ar"/>
        </w:rPr>
        <w:t>二、符合参加政府采购活动应当具备的一般条件的承诺函；</w:t>
      </w:r>
    </w:p>
    <w:p w14:paraId="03EC1537">
      <w:pPr>
        <w:widowControl/>
        <w:numPr>
          <w:ilvl w:val="0"/>
          <w:numId w:val="0"/>
        </w:numPr>
        <w:autoSpaceDE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bidi="ar"/>
        </w:rPr>
        <w:t>三、</w:t>
      </w:r>
      <w:r>
        <w:rPr>
          <w:rFonts w:hint="eastAsia" w:ascii="宋体" w:hAnsi="宋体" w:cs="宋体"/>
          <w:color w:val="auto"/>
          <w:szCs w:val="21"/>
          <w:highlight w:val="none"/>
          <w:lang w:bidi="ar"/>
        </w:rPr>
        <w:t>中小企业声明函（若有，</w:t>
      </w:r>
      <w:r>
        <w:rPr>
          <w:rFonts w:hint="eastAsia" w:ascii="宋体" w:hAnsi="宋体" w:cs="宋体"/>
          <w:color w:val="auto"/>
          <w:kern w:val="0"/>
          <w:szCs w:val="21"/>
          <w:highlight w:val="none"/>
          <w:lang w:bidi="ar"/>
        </w:rPr>
        <w:t>格式附后</w:t>
      </w:r>
      <w:r>
        <w:rPr>
          <w:rFonts w:hint="eastAsia" w:ascii="宋体" w:hAnsi="宋体" w:cs="宋体"/>
          <w:color w:val="auto"/>
          <w:szCs w:val="21"/>
          <w:highlight w:val="none"/>
          <w:lang w:bidi="ar"/>
        </w:rPr>
        <w:t>）；</w:t>
      </w:r>
    </w:p>
    <w:p w14:paraId="681912E8">
      <w:pPr>
        <w:widowControl/>
        <w:autoSpaceDE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bidi="ar"/>
        </w:rPr>
        <w:t>四、</w:t>
      </w:r>
      <w:r>
        <w:rPr>
          <w:rFonts w:hint="eastAsia" w:ascii="宋体" w:hAnsi="宋体" w:cs="宋体"/>
          <w:color w:val="auto"/>
          <w:szCs w:val="21"/>
          <w:highlight w:val="none"/>
          <w:lang w:bidi="ar"/>
        </w:rPr>
        <w:t>残疾人福利性单位声明函（若有，</w:t>
      </w:r>
      <w:r>
        <w:rPr>
          <w:rFonts w:hint="eastAsia" w:ascii="宋体" w:hAnsi="宋体" w:cs="宋体"/>
          <w:color w:val="auto"/>
          <w:kern w:val="0"/>
          <w:szCs w:val="21"/>
          <w:highlight w:val="none"/>
          <w:lang w:bidi="ar"/>
        </w:rPr>
        <w:t>格式附后</w:t>
      </w:r>
      <w:r>
        <w:rPr>
          <w:rFonts w:hint="eastAsia" w:ascii="宋体" w:hAnsi="宋体" w:cs="宋体"/>
          <w:color w:val="auto"/>
          <w:szCs w:val="21"/>
          <w:highlight w:val="none"/>
          <w:lang w:bidi="ar"/>
        </w:rPr>
        <w:t xml:space="preserve">）； </w:t>
      </w:r>
    </w:p>
    <w:p w14:paraId="2D2E477C">
      <w:pPr>
        <w:widowControl/>
        <w:autoSpaceDE w:val="0"/>
        <w:spacing w:line="400" w:lineRule="exact"/>
        <w:ind w:firstLine="420" w:firstLineChars="200"/>
        <w:rPr>
          <w:rFonts w:hint="default" w:eastAsia="宋体"/>
          <w:color w:val="auto"/>
          <w:highlight w:val="none"/>
          <w:lang w:val="en-US" w:eastAsia="zh-CN"/>
        </w:rPr>
      </w:pPr>
      <w:r>
        <w:rPr>
          <w:rFonts w:hint="eastAsia" w:ascii="宋体" w:hAnsi="宋体" w:cs="宋体"/>
          <w:color w:val="auto"/>
          <w:szCs w:val="21"/>
          <w:highlight w:val="none"/>
          <w:lang w:eastAsia="zh-CN" w:bidi="ar"/>
        </w:rPr>
        <w:t>五、</w:t>
      </w:r>
      <w:r>
        <w:rPr>
          <w:rFonts w:hint="eastAsia" w:ascii="宋体" w:hAnsi="宋体" w:cs="宋体"/>
          <w:color w:val="auto"/>
          <w:szCs w:val="21"/>
          <w:highlight w:val="none"/>
          <w:lang w:bidi="ar"/>
        </w:rPr>
        <w:t>省级以上监狱管理局、戒毒管理局（含新疆生产建设兵团）出具的属于监狱企业的证明文件扫描件（若有）；</w:t>
      </w:r>
    </w:p>
    <w:p w14:paraId="4F791119">
      <w:pPr>
        <w:widowControl/>
        <w:numPr>
          <w:ilvl w:val="0"/>
          <w:numId w:val="0"/>
        </w:numPr>
        <w:autoSpaceDE w:val="0"/>
        <w:spacing w:line="400" w:lineRule="exact"/>
        <w:ind w:firstLine="42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六、法人或者其他组织的营业执照等证明文件</w:t>
      </w:r>
      <w:r>
        <w:rPr>
          <w:rFonts w:hint="eastAsia" w:ascii="宋体" w:hAnsi="宋体" w:cs="宋体"/>
          <w:color w:val="auto"/>
          <w:highlight w:val="none"/>
          <w:lang w:val="en-US" w:eastAsia="zh-CN" w:bidi="ar"/>
        </w:rPr>
        <w:t>原件</w:t>
      </w:r>
      <w:r>
        <w:rPr>
          <w:rFonts w:hint="eastAsia" w:ascii="宋体" w:hAnsi="宋体" w:eastAsia="宋体" w:cs="宋体"/>
          <w:color w:val="auto"/>
          <w:highlight w:val="none"/>
          <w:lang w:eastAsia="zh-CN" w:bidi="ar"/>
        </w:rPr>
        <w:t>扫描件</w:t>
      </w:r>
      <w:r>
        <w:rPr>
          <w:rFonts w:hint="eastAsia" w:ascii="宋体" w:hAnsi="宋体" w:eastAsia="宋体" w:cs="宋体"/>
          <w:color w:val="auto"/>
          <w:highlight w:val="none"/>
          <w:lang w:bidi="ar"/>
        </w:rPr>
        <w:t>；</w:t>
      </w:r>
    </w:p>
    <w:p w14:paraId="3AFA7AB6">
      <w:pPr>
        <w:widowControl/>
        <w:numPr>
          <w:ilvl w:val="0"/>
          <w:numId w:val="0"/>
        </w:numPr>
        <w:autoSpaceDE w:val="0"/>
        <w:spacing w:line="400" w:lineRule="exact"/>
        <w:ind w:firstLine="420" w:firstLineChars="200"/>
        <w:rPr>
          <w:rFonts w:hint="eastAsia" w:ascii="宋体" w:hAnsi="宋体" w:eastAsia="宋体" w:cs="宋体"/>
          <w:color w:val="auto"/>
          <w:highlight w:val="none"/>
          <w:lang w:eastAsia="zh-CN" w:bidi="ar"/>
        </w:rPr>
      </w:pPr>
      <w:r>
        <w:rPr>
          <w:rFonts w:hint="eastAsia" w:ascii="宋体" w:hAnsi="宋体" w:eastAsia="宋体" w:cs="宋体"/>
          <w:color w:val="auto"/>
          <w:highlight w:val="none"/>
          <w:lang w:eastAsia="zh-CN" w:bidi="ar"/>
        </w:rPr>
        <w:t>七、</w:t>
      </w:r>
      <w:r>
        <w:rPr>
          <w:rFonts w:hint="eastAsia" w:ascii="宋体" w:hAnsi="宋体" w:eastAsia="宋体" w:cs="宋体"/>
          <w:color w:val="auto"/>
          <w:highlight w:val="none"/>
          <w:lang w:bidi="ar"/>
        </w:rPr>
        <w:t>法定代表人身份证明及身份证</w:t>
      </w:r>
      <w:r>
        <w:rPr>
          <w:rFonts w:hint="eastAsia" w:ascii="宋体" w:hAnsi="宋体" w:eastAsia="宋体" w:cs="宋体"/>
          <w:color w:val="auto"/>
          <w:highlight w:val="none"/>
          <w:lang w:val="en-US" w:eastAsia="zh-CN" w:bidi="ar"/>
        </w:rPr>
        <w:t>（正、反面）</w:t>
      </w:r>
      <w:r>
        <w:rPr>
          <w:rFonts w:hint="eastAsia" w:ascii="宋体" w:hAnsi="宋体" w:cs="宋体"/>
          <w:color w:val="auto"/>
          <w:highlight w:val="none"/>
          <w:lang w:val="en-US" w:eastAsia="zh-CN" w:bidi="ar"/>
        </w:rPr>
        <w:t>原件</w:t>
      </w:r>
      <w:r>
        <w:rPr>
          <w:rFonts w:hint="eastAsia" w:ascii="宋体" w:hAnsi="宋体" w:eastAsia="宋体" w:cs="宋体"/>
          <w:color w:val="auto"/>
          <w:highlight w:val="none"/>
          <w:lang w:val="en-US" w:eastAsia="zh-CN" w:bidi="ar"/>
        </w:rPr>
        <w:t>扫描件</w:t>
      </w:r>
      <w:r>
        <w:rPr>
          <w:rFonts w:hint="eastAsia" w:ascii="宋体" w:hAnsi="宋体" w:eastAsia="宋体" w:cs="宋体"/>
          <w:color w:val="auto"/>
          <w:highlight w:val="none"/>
          <w:lang w:bidi="ar"/>
        </w:rPr>
        <w:t>（格式附后）</w:t>
      </w:r>
      <w:r>
        <w:rPr>
          <w:rFonts w:hint="eastAsia" w:ascii="宋体" w:hAnsi="宋体" w:eastAsia="宋体" w:cs="宋体"/>
          <w:color w:val="auto"/>
          <w:highlight w:val="none"/>
          <w:lang w:eastAsia="zh-CN" w:bidi="ar"/>
        </w:rPr>
        <w:t>；</w:t>
      </w:r>
    </w:p>
    <w:p w14:paraId="20AC8523">
      <w:pPr>
        <w:numPr>
          <w:ilvl w:val="0"/>
          <w:numId w:val="0"/>
        </w:numPr>
        <w:spacing w:line="440" w:lineRule="exact"/>
        <w:ind w:firstLine="420" w:firstLineChars="200"/>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eastAsia="zh-CN" w:bidi="ar"/>
        </w:rPr>
        <w:t>八、</w:t>
      </w:r>
      <w:r>
        <w:rPr>
          <w:rFonts w:hint="eastAsia" w:ascii="宋体" w:hAnsi="宋体" w:eastAsia="宋体" w:cs="宋体"/>
          <w:color w:val="auto"/>
          <w:szCs w:val="21"/>
          <w:highlight w:val="none"/>
          <w:lang w:bidi="ar"/>
        </w:rPr>
        <w:t>法定代表人授权委托书及授权委托人身份证（正、反面）</w:t>
      </w:r>
      <w:r>
        <w:rPr>
          <w:rFonts w:hint="eastAsia" w:ascii="宋体" w:hAnsi="宋体" w:cs="宋体"/>
          <w:color w:val="auto"/>
          <w:szCs w:val="21"/>
          <w:highlight w:val="none"/>
          <w:lang w:val="en-US" w:eastAsia="zh-CN" w:bidi="ar"/>
        </w:rPr>
        <w:t>原件</w:t>
      </w:r>
      <w:r>
        <w:rPr>
          <w:rFonts w:hint="eastAsia" w:ascii="宋体" w:hAnsi="宋体" w:eastAsia="宋体" w:cs="宋体"/>
          <w:color w:val="auto"/>
          <w:szCs w:val="21"/>
          <w:highlight w:val="none"/>
          <w:lang w:bidi="ar"/>
        </w:rPr>
        <w:t>扫描件（如为授权委托人参加磋商，格式附后）</w:t>
      </w:r>
      <w:r>
        <w:rPr>
          <w:rFonts w:hint="eastAsia" w:ascii="宋体" w:hAnsi="宋体" w:eastAsia="宋体" w:cs="宋体"/>
          <w:color w:val="auto"/>
          <w:szCs w:val="21"/>
          <w:highlight w:val="none"/>
          <w:lang w:eastAsia="zh-CN" w:bidi="ar"/>
        </w:rPr>
        <w:t>；</w:t>
      </w:r>
    </w:p>
    <w:p w14:paraId="3849CFCD">
      <w:pPr>
        <w:widowControl/>
        <w:numPr>
          <w:ilvl w:val="0"/>
          <w:numId w:val="0"/>
        </w:numPr>
        <w:autoSpaceDE w:val="0"/>
        <w:spacing w:line="400" w:lineRule="exact"/>
        <w:ind w:firstLine="420" w:firstLineChars="200"/>
        <w:rPr>
          <w:rFonts w:hint="eastAsia" w:ascii="宋体" w:hAnsi="宋体" w:eastAsia="宋体" w:cs="宋体"/>
          <w:color w:val="auto"/>
          <w:szCs w:val="21"/>
          <w:highlight w:val="none"/>
          <w:lang w:bidi="ar"/>
        </w:rPr>
      </w:pPr>
      <w:r>
        <w:rPr>
          <w:rFonts w:hint="eastAsia" w:ascii="宋体" w:hAnsi="宋体" w:cs="宋体"/>
          <w:color w:val="auto"/>
          <w:szCs w:val="21"/>
          <w:highlight w:val="none"/>
          <w:lang w:eastAsia="zh-CN" w:bidi="ar"/>
        </w:rPr>
        <w:t>九</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响应</w:t>
      </w:r>
      <w:r>
        <w:rPr>
          <w:rFonts w:hint="eastAsia" w:ascii="宋体" w:hAnsi="宋体" w:cs="宋体"/>
          <w:color w:val="auto"/>
          <w:szCs w:val="21"/>
          <w:highlight w:val="none"/>
          <w:lang w:eastAsia="zh-CN" w:bidi="ar"/>
        </w:rPr>
        <w:t>方</w:t>
      </w:r>
      <w:r>
        <w:rPr>
          <w:rFonts w:hint="eastAsia" w:ascii="宋体" w:hAnsi="宋体" w:eastAsia="宋体" w:cs="宋体"/>
          <w:color w:val="auto"/>
          <w:szCs w:val="21"/>
          <w:highlight w:val="none"/>
          <w:lang w:bidi="ar"/>
        </w:rPr>
        <w:t>需要说明的其他文件和说明（格式自拟）。</w:t>
      </w:r>
    </w:p>
    <w:p w14:paraId="0BB46642">
      <w:pPr>
        <w:spacing w:line="440" w:lineRule="atLeast"/>
        <w:ind w:firstLine="560" w:firstLineChars="200"/>
        <w:jc w:val="left"/>
        <w:rPr>
          <w:rFonts w:ascii="黑体" w:hAnsi="宋体" w:eastAsia="黑体"/>
          <w:color w:val="auto"/>
          <w:sz w:val="28"/>
          <w:szCs w:val="28"/>
          <w:highlight w:val="none"/>
        </w:rPr>
      </w:pPr>
    </w:p>
    <w:p w14:paraId="424295E8">
      <w:pPr>
        <w:snapToGrid w:val="0"/>
        <w:spacing w:line="440" w:lineRule="exact"/>
        <w:rPr>
          <w:rFonts w:ascii="仿宋" w:hAnsi="仿宋" w:eastAsia="仿宋"/>
          <w:b/>
          <w:i/>
          <w:color w:val="auto"/>
          <w:sz w:val="24"/>
          <w:highlight w:val="none"/>
        </w:rPr>
      </w:pPr>
    </w:p>
    <w:p w14:paraId="749FEAFB">
      <w:pPr>
        <w:widowControl/>
        <w:spacing w:line="540" w:lineRule="exact"/>
        <w:jc w:val="center"/>
        <w:outlineLvl w:val="2"/>
        <w:rPr>
          <w:rFonts w:ascii="宋体" w:hAnsi="宋体" w:cs="宋体"/>
          <w:b/>
          <w:bCs/>
          <w:color w:val="auto"/>
          <w:kern w:val="0"/>
          <w:sz w:val="30"/>
          <w:szCs w:val="30"/>
          <w:highlight w:val="none"/>
        </w:rPr>
      </w:pPr>
      <w:bookmarkStart w:id="114" w:name="_Toc471819799"/>
      <w:bookmarkStart w:id="115" w:name="_Toc468954254"/>
      <w:bookmarkStart w:id="116" w:name="_Toc437504032"/>
      <w:bookmarkStart w:id="117" w:name="_Toc476229715"/>
      <w:bookmarkStart w:id="118" w:name="_Toc437509329"/>
      <w:bookmarkStart w:id="119" w:name="_Toc437331307"/>
      <w:bookmarkStart w:id="120" w:name="_Toc476230646"/>
      <w:bookmarkStart w:id="121" w:name="_Toc433882649"/>
      <w:bookmarkStart w:id="122" w:name="_Toc437331618"/>
      <w:bookmarkStart w:id="123" w:name="_Toc470269887"/>
      <w:bookmarkStart w:id="124" w:name="_Toc495666239"/>
      <w:bookmarkStart w:id="125" w:name="_Toc476230922"/>
      <w:bookmarkStart w:id="126" w:name="_Toc470270003"/>
      <w:bookmarkStart w:id="127" w:name="_Toc467572536"/>
      <w:bookmarkStart w:id="128" w:name="_Toc463851846"/>
      <w:bookmarkStart w:id="129" w:name="_Toc424199678"/>
      <w:bookmarkStart w:id="130" w:name="_Toc471819739"/>
      <w:bookmarkStart w:id="131" w:name="_Toc476230510"/>
      <w:bookmarkStart w:id="132" w:name="_Toc435706547"/>
      <w:bookmarkStart w:id="133" w:name="_Toc469475471"/>
      <w:bookmarkStart w:id="134" w:name="_Toc504642688"/>
      <w:r>
        <w:rPr>
          <w:rFonts w:ascii="宋体" w:hAnsi="宋体"/>
          <w:color w:val="auto"/>
          <w:sz w:val="22"/>
          <w:szCs w:val="20"/>
          <w:highlight w:val="none"/>
        </w:rPr>
        <w:br w:type="page"/>
      </w:r>
      <w:r>
        <w:rPr>
          <w:rFonts w:hint="eastAsia" w:ascii="宋体" w:hAnsi="宋体" w:cs="宋体"/>
          <w:b/>
          <w:bCs/>
          <w:color w:val="auto"/>
          <w:kern w:val="0"/>
          <w:sz w:val="30"/>
          <w:szCs w:val="30"/>
          <w:highlight w:val="none"/>
        </w:rPr>
        <w:t>一、</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Pr>
          <w:rFonts w:hint="eastAsia" w:ascii="宋体" w:hAnsi="宋体" w:cs="宋体"/>
          <w:b/>
          <w:bCs/>
          <w:color w:val="auto"/>
          <w:kern w:val="0"/>
          <w:sz w:val="30"/>
          <w:szCs w:val="30"/>
          <w:highlight w:val="none"/>
        </w:rPr>
        <w:t>磋商响应函</w:t>
      </w:r>
      <w:bookmarkEnd w:id="134"/>
    </w:p>
    <w:p w14:paraId="74F0B361">
      <w:pPr>
        <w:pStyle w:val="80"/>
        <w:ind w:firstLine="440"/>
        <w:rPr>
          <w:color w:val="auto"/>
          <w:highlight w:val="none"/>
        </w:rPr>
      </w:pPr>
    </w:p>
    <w:p w14:paraId="7412B8CC">
      <w:pPr>
        <w:pStyle w:val="19"/>
        <w:spacing w:beforeLines="0" w:afterLines="0" w:line="520" w:lineRule="exact"/>
        <w:rPr>
          <w:rFonts w:hint="eastAsia" w:hAnsi="宋体" w:cs="宋体"/>
          <w:color w:val="auto"/>
          <w:kern w:val="0"/>
          <w:sz w:val="21"/>
          <w:szCs w:val="21"/>
          <w:highlight w:val="none"/>
        </w:rPr>
      </w:pPr>
      <w:bookmarkStart w:id="135" w:name="_Toc18613"/>
      <w:bookmarkStart w:id="136" w:name="_Toc2220"/>
      <w:bookmarkStart w:id="137" w:name="_Toc11136"/>
      <w:bookmarkStart w:id="138" w:name="_Toc437331623"/>
      <w:bookmarkStart w:id="139" w:name="_Toc433882654"/>
      <w:bookmarkStart w:id="140" w:name="_Toc467572541"/>
      <w:bookmarkStart w:id="141" w:name="_Toc437331312"/>
      <w:bookmarkStart w:id="142" w:name="_Toc471819801"/>
      <w:bookmarkStart w:id="143" w:name="_Toc437504037"/>
      <w:bookmarkStart w:id="144" w:name="_Toc437509334"/>
      <w:bookmarkStart w:id="145" w:name="_Toc468954259"/>
      <w:bookmarkStart w:id="146" w:name="_Toc469475476"/>
      <w:bookmarkStart w:id="147" w:name="_Toc471819741"/>
      <w:bookmarkStart w:id="148" w:name="_Toc470269892"/>
      <w:bookmarkStart w:id="149" w:name="_Toc435706552"/>
      <w:bookmarkStart w:id="150" w:name="_Toc424199683"/>
      <w:bookmarkStart w:id="151" w:name="_Toc463851851"/>
      <w:bookmarkStart w:id="152" w:name="_Toc470270008"/>
      <w:r>
        <w:rPr>
          <w:rFonts w:hint="eastAsia" w:hAnsi="宋体" w:cs="宋体"/>
          <w:color w:val="auto"/>
          <w:kern w:val="0"/>
          <w:sz w:val="21"/>
          <w:szCs w:val="21"/>
          <w:highlight w:val="none"/>
        </w:rPr>
        <w:t>致</w:t>
      </w:r>
      <w:r>
        <w:rPr>
          <w:rFonts w:hint="eastAsia" w:ascii="宋体" w:hAnsi="宋体" w:cs="宋体"/>
          <w:color w:val="auto"/>
          <w:highlight w:val="none"/>
          <w:lang w:eastAsia="zh-CN"/>
        </w:rPr>
        <w:t>杭州恒正造价工程师事务所</w:t>
      </w:r>
      <w:r>
        <w:rPr>
          <w:rFonts w:hint="eastAsia" w:hAnsi="宋体" w:cs="宋体"/>
          <w:color w:val="auto"/>
          <w:kern w:val="0"/>
          <w:sz w:val="21"/>
          <w:szCs w:val="21"/>
          <w:highlight w:val="none"/>
        </w:rPr>
        <w:t>：</w:t>
      </w:r>
    </w:p>
    <w:p w14:paraId="36D65C6A">
      <w:pPr>
        <w:pStyle w:val="19"/>
        <w:spacing w:beforeLines="0" w:afterLines="0" w:line="520" w:lineRule="exact"/>
        <w:ind w:firstLine="525" w:firstLineChars="250"/>
        <w:rPr>
          <w:rFonts w:hint="eastAsia" w:hAnsi="宋体" w:cs="宋体"/>
          <w:color w:val="auto"/>
          <w:kern w:val="0"/>
          <w:sz w:val="21"/>
          <w:szCs w:val="21"/>
          <w:highlight w:val="none"/>
        </w:rPr>
      </w:pPr>
      <w:r>
        <w:rPr>
          <w:rFonts w:hint="eastAsia" w:hAnsi="宋体" w:cs="宋体"/>
          <w:color w:val="auto"/>
          <w:kern w:val="0"/>
          <w:sz w:val="21"/>
          <w:szCs w:val="21"/>
          <w:highlight w:val="none"/>
          <w:u w:val="single"/>
        </w:rPr>
        <w:t>（响应方名称）</w:t>
      </w:r>
      <w:r>
        <w:rPr>
          <w:rFonts w:hint="eastAsia" w:hAnsi="宋体" w:cs="宋体"/>
          <w:color w:val="auto"/>
          <w:kern w:val="0"/>
          <w:sz w:val="21"/>
          <w:szCs w:val="21"/>
          <w:highlight w:val="none"/>
        </w:rPr>
        <w:t>系中华人民共和国合法企业，经营地址</w:t>
      </w: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rPr>
        <w:t xml:space="preserve">。我 </w:t>
      </w:r>
      <w:r>
        <w:rPr>
          <w:rFonts w:hint="eastAsia" w:hAnsi="宋体" w:cs="宋体"/>
          <w:color w:val="auto"/>
          <w:kern w:val="0"/>
          <w:sz w:val="21"/>
          <w:szCs w:val="21"/>
          <w:highlight w:val="none"/>
          <w:u w:val="single"/>
        </w:rPr>
        <w:t xml:space="preserve">    （姓名）</w:t>
      </w:r>
      <w:r>
        <w:rPr>
          <w:rFonts w:hint="eastAsia" w:hAnsi="宋体" w:cs="宋体"/>
          <w:color w:val="auto"/>
          <w:kern w:val="0"/>
          <w:sz w:val="21"/>
          <w:szCs w:val="21"/>
          <w:highlight w:val="none"/>
        </w:rPr>
        <w:t>系</w:t>
      </w:r>
      <w:r>
        <w:rPr>
          <w:rFonts w:hint="eastAsia" w:hAnsi="宋体" w:cs="宋体"/>
          <w:color w:val="auto"/>
          <w:kern w:val="0"/>
          <w:sz w:val="21"/>
          <w:szCs w:val="21"/>
          <w:highlight w:val="none"/>
          <w:u w:val="single"/>
        </w:rPr>
        <w:t xml:space="preserve">    （响应方名称）</w:t>
      </w:r>
      <w:r>
        <w:rPr>
          <w:rFonts w:hint="eastAsia" w:hAnsi="宋体" w:cs="宋体"/>
          <w:color w:val="auto"/>
          <w:kern w:val="0"/>
          <w:sz w:val="21"/>
          <w:szCs w:val="21"/>
          <w:highlight w:val="none"/>
        </w:rPr>
        <w:t>的法定代表人，我方愿意参加贵方组织的</w:t>
      </w:r>
      <w:r>
        <w:rPr>
          <w:rFonts w:hint="eastAsia" w:hAnsi="宋体" w:cs="宋体"/>
          <w:color w:val="auto"/>
          <w:kern w:val="0"/>
          <w:sz w:val="21"/>
          <w:szCs w:val="21"/>
          <w:highlight w:val="none"/>
          <w:u w:val="single"/>
        </w:rPr>
        <w:t xml:space="preserve">    （项目名称）（项目编号为      ）</w:t>
      </w:r>
      <w:r>
        <w:rPr>
          <w:rFonts w:hint="eastAsia" w:hAnsi="宋体" w:cs="宋体"/>
          <w:color w:val="auto"/>
          <w:kern w:val="0"/>
          <w:sz w:val="21"/>
          <w:szCs w:val="21"/>
          <w:highlight w:val="none"/>
        </w:rPr>
        <w:t>的磋商活动，为此，我方就本次磋商有关事项郑重声明如下：</w:t>
      </w:r>
    </w:p>
    <w:p w14:paraId="1B5439CF">
      <w:pPr>
        <w:pStyle w:val="19"/>
        <w:spacing w:beforeLines="0" w:afterLines="0" w:line="520" w:lineRule="exact"/>
        <w:ind w:firstLine="420" w:firstLineChars="200"/>
        <w:rPr>
          <w:rFonts w:hint="eastAsia" w:hAnsi="宋体" w:cs="宋体"/>
          <w:color w:val="auto"/>
          <w:kern w:val="0"/>
          <w:sz w:val="21"/>
          <w:szCs w:val="21"/>
          <w:highlight w:val="none"/>
        </w:rPr>
      </w:pPr>
      <w:r>
        <w:rPr>
          <w:rFonts w:hint="eastAsia" w:hAnsi="宋体" w:cs="宋体"/>
          <w:color w:val="auto"/>
          <w:kern w:val="0"/>
          <w:sz w:val="21"/>
          <w:szCs w:val="21"/>
          <w:highlight w:val="none"/>
        </w:rPr>
        <w:t>1、我方已详细审查全部磋商文件，同意磋商文件的各项要求。</w:t>
      </w:r>
    </w:p>
    <w:p w14:paraId="5C040450">
      <w:pPr>
        <w:pStyle w:val="19"/>
        <w:spacing w:beforeLines="0" w:afterLines="0" w:line="520" w:lineRule="exact"/>
        <w:ind w:firstLine="420" w:firstLineChars="200"/>
        <w:rPr>
          <w:rFonts w:hint="eastAsia" w:hAnsi="宋体" w:cs="宋体"/>
          <w:color w:val="auto"/>
          <w:kern w:val="0"/>
          <w:sz w:val="21"/>
          <w:szCs w:val="21"/>
          <w:highlight w:val="none"/>
        </w:rPr>
      </w:pPr>
      <w:r>
        <w:rPr>
          <w:rFonts w:hint="eastAsia" w:hAnsi="宋体" w:cs="宋体"/>
          <w:color w:val="auto"/>
          <w:kern w:val="0"/>
          <w:sz w:val="21"/>
          <w:szCs w:val="21"/>
          <w:highlight w:val="none"/>
        </w:rPr>
        <w:t>2、我方向贵方提交的所有响应文件、资料都是准确的和真实的。</w:t>
      </w:r>
    </w:p>
    <w:p w14:paraId="764E11BF">
      <w:pPr>
        <w:pStyle w:val="19"/>
        <w:spacing w:beforeLines="0" w:afterLines="0" w:line="520" w:lineRule="exact"/>
        <w:ind w:firstLine="420" w:firstLineChars="200"/>
        <w:rPr>
          <w:rFonts w:hint="eastAsia" w:hAnsi="宋体" w:cs="宋体"/>
          <w:color w:val="auto"/>
          <w:kern w:val="0"/>
          <w:sz w:val="21"/>
          <w:szCs w:val="21"/>
          <w:highlight w:val="none"/>
        </w:rPr>
      </w:pPr>
      <w:r>
        <w:rPr>
          <w:rFonts w:hint="eastAsia" w:hAnsi="宋体" w:cs="宋体"/>
          <w:color w:val="auto"/>
          <w:kern w:val="0"/>
          <w:sz w:val="21"/>
          <w:szCs w:val="21"/>
          <w:highlight w:val="none"/>
        </w:rPr>
        <w:t>3、我们已详细审核全部磋商文件、参考资料及有关附件，我们知道必须放弃提出含糊不清或误解问题的权利。</w:t>
      </w:r>
    </w:p>
    <w:p w14:paraId="7BE705AB">
      <w:pPr>
        <w:pStyle w:val="19"/>
        <w:spacing w:beforeLines="0" w:afterLines="0" w:line="520" w:lineRule="exact"/>
        <w:ind w:firstLine="420" w:firstLineChars="200"/>
        <w:rPr>
          <w:rFonts w:hint="eastAsia" w:hAnsi="宋体" w:cs="宋体"/>
          <w:color w:val="auto"/>
          <w:kern w:val="0"/>
          <w:sz w:val="21"/>
          <w:szCs w:val="21"/>
          <w:highlight w:val="none"/>
        </w:rPr>
      </w:pPr>
      <w:r>
        <w:rPr>
          <w:rFonts w:hint="eastAsia" w:hAnsi="宋体" w:cs="宋体"/>
          <w:color w:val="auto"/>
          <w:kern w:val="0"/>
          <w:sz w:val="21"/>
          <w:szCs w:val="21"/>
          <w:highlight w:val="none"/>
        </w:rPr>
        <w:t>4、若中标，我方将按磋商文件规定履行合同责任和义务。</w:t>
      </w:r>
    </w:p>
    <w:p w14:paraId="4981CFC5">
      <w:pPr>
        <w:pStyle w:val="19"/>
        <w:spacing w:beforeLines="0" w:afterLines="0" w:line="520" w:lineRule="exact"/>
        <w:ind w:firstLine="420" w:firstLineChars="200"/>
        <w:rPr>
          <w:rFonts w:hint="eastAsia" w:hAnsi="宋体" w:cs="宋体"/>
          <w:color w:val="auto"/>
          <w:kern w:val="0"/>
          <w:sz w:val="21"/>
          <w:szCs w:val="21"/>
          <w:highlight w:val="none"/>
        </w:rPr>
      </w:pPr>
      <w:r>
        <w:rPr>
          <w:rFonts w:hint="eastAsia" w:hAnsi="宋体" w:cs="宋体"/>
          <w:color w:val="auto"/>
          <w:kern w:val="0"/>
          <w:sz w:val="21"/>
          <w:szCs w:val="21"/>
          <w:highlight w:val="none"/>
        </w:rPr>
        <w:t>5、我方不是采购人的附属机构；在获知本项目采购信息后，与采购人聘请的为此项目提供咨询服务的公司及其附属机构没有任何联系。</w:t>
      </w:r>
    </w:p>
    <w:p w14:paraId="00197A40">
      <w:pPr>
        <w:pStyle w:val="19"/>
        <w:spacing w:beforeLines="0" w:afterLines="0" w:line="520" w:lineRule="exact"/>
        <w:ind w:firstLine="420" w:firstLineChars="200"/>
        <w:rPr>
          <w:rFonts w:hint="eastAsia" w:hAnsi="宋体" w:cs="宋体"/>
          <w:color w:val="auto"/>
          <w:kern w:val="0"/>
          <w:sz w:val="21"/>
          <w:szCs w:val="21"/>
          <w:highlight w:val="none"/>
        </w:rPr>
      </w:pPr>
      <w:r>
        <w:rPr>
          <w:rFonts w:hint="eastAsia" w:hAnsi="宋体" w:cs="宋体"/>
          <w:color w:val="auto"/>
          <w:kern w:val="0"/>
          <w:sz w:val="21"/>
          <w:szCs w:val="21"/>
          <w:highlight w:val="none"/>
        </w:rPr>
        <w:t>6、响应文件自</w:t>
      </w:r>
      <w:r>
        <w:rPr>
          <w:rFonts w:hint="eastAsia" w:hAnsi="宋体" w:cs="宋体"/>
          <w:color w:val="auto"/>
          <w:kern w:val="0"/>
          <w:sz w:val="21"/>
          <w:szCs w:val="21"/>
          <w:highlight w:val="none"/>
          <w:lang w:eastAsia="zh-CN"/>
        </w:rPr>
        <w:t>磋商</w:t>
      </w:r>
      <w:r>
        <w:rPr>
          <w:rFonts w:hint="eastAsia" w:hAnsi="宋体" w:cs="宋体"/>
          <w:color w:val="auto"/>
          <w:kern w:val="0"/>
          <w:sz w:val="21"/>
          <w:szCs w:val="21"/>
          <w:highlight w:val="none"/>
        </w:rPr>
        <w:t>日起有效期为</w:t>
      </w:r>
      <w:r>
        <w:rPr>
          <w:rFonts w:hint="eastAsia" w:hAnsi="宋体" w:cs="宋体"/>
          <w:color w:val="auto"/>
          <w:kern w:val="0"/>
          <w:sz w:val="21"/>
          <w:szCs w:val="21"/>
          <w:highlight w:val="none"/>
          <w:u w:val="single"/>
        </w:rPr>
        <w:t>90</w:t>
      </w:r>
      <w:r>
        <w:rPr>
          <w:rFonts w:hint="eastAsia" w:hAnsi="宋体" w:cs="宋体"/>
          <w:color w:val="auto"/>
          <w:kern w:val="0"/>
          <w:sz w:val="21"/>
          <w:szCs w:val="21"/>
          <w:highlight w:val="none"/>
        </w:rPr>
        <w:t>日。</w:t>
      </w:r>
    </w:p>
    <w:p w14:paraId="496F4D0E">
      <w:pPr>
        <w:snapToGrid w:val="0"/>
        <w:spacing w:beforeLines="0" w:afterLines="0" w:line="520" w:lineRule="exact"/>
        <w:ind w:firstLine="411" w:firstLineChars="19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7、我方参与本项目前3年内的经营活动中没有重大违法记录；</w:t>
      </w:r>
    </w:p>
    <w:p w14:paraId="76EC48E4">
      <w:pPr>
        <w:snapToGrid w:val="0"/>
        <w:spacing w:beforeLines="0" w:afterLines="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8、我方通过“信用中国”网站（www.creditchina.gov.cn）、中国政府采购网（www.ccgp.gov.cn）查询，未被列入失信被执行人、重大税收违法案件当事人名单、政府采购严重违法失信行为记录名单。</w:t>
      </w:r>
    </w:p>
    <w:p w14:paraId="2E696D10">
      <w:pPr>
        <w:pStyle w:val="19"/>
        <w:spacing w:beforeLines="0" w:afterLines="0" w:line="520" w:lineRule="exact"/>
        <w:ind w:firstLine="420" w:firstLineChars="200"/>
        <w:rPr>
          <w:rFonts w:hint="eastAsia" w:hAnsi="宋体" w:cs="宋体"/>
          <w:color w:val="auto"/>
          <w:kern w:val="0"/>
          <w:sz w:val="21"/>
          <w:szCs w:val="21"/>
          <w:highlight w:val="none"/>
        </w:rPr>
      </w:pPr>
      <w:r>
        <w:rPr>
          <w:rFonts w:hint="eastAsia" w:hAnsi="宋体" w:cs="宋体"/>
          <w:color w:val="auto"/>
          <w:kern w:val="0"/>
          <w:sz w:val="21"/>
          <w:szCs w:val="21"/>
          <w:highlight w:val="none"/>
        </w:rPr>
        <w:t>9.以上事项如有虚假或隐瞒，我方愿意承担一切后果，并不再寻求任何旨在减轻或免除法律责任的辩解。</w:t>
      </w:r>
    </w:p>
    <w:p w14:paraId="647CE276">
      <w:pPr>
        <w:spacing w:beforeLines="0" w:afterLines="0" w:line="540" w:lineRule="exact"/>
        <w:ind w:firstLine="3360" w:firstLineChars="1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响应方名称（盖章）：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973CAED">
      <w:pPr>
        <w:spacing w:beforeLines="0" w:afterLines="0" w:line="540" w:lineRule="exact"/>
        <w:ind w:firstLine="2100" w:firstLineChars="10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法定代表人或授权委托人（签字</w:t>
      </w:r>
      <w:r>
        <w:rPr>
          <w:rFonts w:hint="eastAsia" w:ascii="宋体" w:hAnsi="宋体" w:cs="宋体"/>
          <w:color w:val="auto"/>
          <w:sz w:val="21"/>
          <w:szCs w:val="21"/>
          <w:highlight w:val="none"/>
          <w:lang w:val="en-US" w:eastAsia="zh-CN"/>
        </w:rPr>
        <w:t>及盖章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4D8E8B6">
      <w:pPr>
        <w:widowControl/>
        <w:snapToGrid w:val="0"/>
        <w:spacing w:beforeLines="0" w:afterLines="0" w:line="540" w:lineRule="exact"/>
        <w:ind w:firstLine="3360" w:firstLineChars="1600"/>
        <w:textAlignment w:val="baseline"/>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bookmarkEnd w:id="135"/>
    <w:bookmarkEnd w:id="136"/>
    <w:bookmarkEnd w:id="137"/>
    <w:p w14:paraId="5090E75B">
      <w:pPr>
        <w:jc w:val="both"/>
        <w:rPr>
          <w:rFonts w:ascii="仿宋" w:hAnsi="仿宋" w:eastAsia="仿宋"/>
          <w:b/>
          <w:color w:val="auto"/>
          <w:kern w:val="0"/>
          <w:sz w:val="30"/>
          <w:szCs w:val="30"/>
          <w:highlight w:val="none"/>
        </w:rPr>
      </w:pPr>
      <w:r>
        <w:rPr>
          <w:rFonts w:ascii="仿宋" w:hAnsi="仿宋" w:eastAsia="仿宋"/>
          <w:b/>
          <w:color w:val="auto"/>
          <w:kern w:val="0"/>
          <w:sz w:val="30"/>
          <w:szCs w:val="30"/>
          <w:highlight w:val="none"/>
        </w:rPr>
        <w:br w:type="page"/>
      </w:r>
      <w:bookmarkStart w:id="153" w:name="_Toc30925"/>
      <w:bookmarkStart w:id="154" w:name="_Toc29756"/>
      <w:bookmarkStart w:id="155" w:name="_Toc17450"/>
    </w:p>
    <w:p w14:paraId="5F54F00F">
      <w:pPr>
        <w:pStyle w:val="6"/>
        <w:numPr>
          <w:ilvl w:val="1"/>
          <w:numId w:val="0"/>
        </w:numPr>
        <w:jc w:val="center"/>
        <w:rPr>
          <w:rFonts w:hint="eastAsia" w:ascii="宋体" w:hAnsi="宋体" w:eastAsia="宋体" w:cs="宋体"/>
          <w:color w:val="auto"/>
          <w:sz w:val="22"/>
          <w:szCs w:val="21"/>
          <w:highlight w:val="none"/>
        </w:rPr>
      </w:pPr>
      <w:r>
        <w:rPr>
          <w:rFonts w:hint="eastAsia" w:ascii="宋体" w:hAnsi="宋体" w:cs="宋体"/>
          <w:b/>
          <w:color w:val="auto"/>
          <w:kern w:val="0"/>
          <w:sz w:val="30"/>
          <w:szCs w:val="30"/>
          <w:highlight w:val="none"/>
          <w:lang w:eastAsia="zh-CN"/>
        </w:rPr>
        <w:t>二</w:t>
      </w:r>
      <w:r>
        <w:rPr>
          <w:rFonts w:hint="eastAsia" w:ascii="宋体" w:hAnsi="宋体" w:eastAsia="宋体" w:cs="宋体"/>
          <w:b/>
          <w:color w:val="auto"/>
          <w:kern w:val="0"/>
          <w:sz w:val="30"/>
          <w:szCs w:val="30"/>
          <w:highlight w:val="none"/>
          <w:lang w:eastAsia="zh-CN"/>
        </w:rPr>
        <w:t>、</w:t>
      </w:r>
      <w:r>
        <w:rPr>
          <w:rFonts w:hint="eastAsia" w:ascii="宋体" w:hAnsi="宋体" w:eastAsia="宋体" w:cs="宋体"/>
          <w:color w:val="auto"/>
          <w:highlight w:val="none"/>
        </w:rPr>
        <w:t>符合参加政府采购活动应当具备的一般条件的承诺函</w:t>
      </w:r>
    </w:p>
    <w:p w14:paraId="3B6ADD50">
      <w:pPr>
        <w:snapToGrid w:val="0"/>
        <w:spacing w:line="360" w:lineRule="auto"/>
        <w:ind w:firstLine="440" w:firstLineChars="20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u w:val="single"/>
          <w:lang w:val="en-US" w:eastAsia="zh-CN"/>
        </w:rPr>
        <w:t xml:space="preserve">                              </w:t>
      </w:r>
      <w:r>
        <w:rPr>
          <w:rFonts w:hint="eastAsia" w:ascii="宋体" w:hAnsi="宋体" w:cs="宋体"/>
          <w:color w:val="auto"/>
          <w:highlight w:val="none"/>
          <w:lang w:val="en-US" w:eastAsia="zh-CN" w:bidi="ar"/>
        </w:rPr>
        <w:t>（采购人）、（采购代理机构）：</w:t>
      </w:r>
    </w:p>
    <w:p w14:paraId="2B55608C">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lang w:val="en-US" w:eastAsia="zh-CN" w:bidi="ar"/>
        </w:rPr>
      </w:pPr>
      <w:r>
        <w:rPr>
          <w:rFonts w:hint="eastAsia" w:ascii="宋体" w:hAnsi="宋体" w:cs="宋体"/>
          <w:color w:val="auto"/>
          <w:highlight w:val="none"/>
          <w:lang w:val="en-US" w:eastAsia="zh-CN" w:bidi="ar"/>
        </w:rPr>
        <w:t>我方参与</w:t>
      </w:r>
      <w:r>
        <w:rPr>
          <w:rFonts w:hint="eastAsia" w:ascii="宋体" w:hAnsi="宋体" w:eastAsia="宋体" w:cs="宋体"/>
          <w:color w:val="auto"/>
          <w:sz w:val="22"/>
          <w:szCs w:val="21"/>
          <w:highlight w:val="none"/>
          <w:u w:val="single"/>
          <w:lang w:val="en-US" w:eastAsia="zh-CN"/>
        </w:rPr>
        <w:t xml:space="preserve">                    </w:t>
      </w:r>
      <w:r>
        <w:rPr>
          <w:rFonts w:hint="eastAsia" w:ascii="宋体" w:hAnsi="宋体" w:cs="宋体"/>
          <w:color w:val="auto"/>
          <w:highlight w:val="none"/>
          <w:lang w:val="en-US" w:eastAsia="zh-CN" w:bidi="ar"/>
        </w:rPr>
        <w:t>（项目名称）【招标编号</w:t>
      </w:r>
      <w:r>
        <w:rPr>
          <w:rFonts w:hint="eastAsia" w:ascii="宋体" w:hAnsi="宋体" w:eastAsia="宋体" w:cs="宋体"/>
          <w:color w:val="auto"/>
          <w:sz w:val="22"/>
          <w:szCs w:val="21"/>
          <w:highlight w:val="none"/>
        </w:rPr>
        <w:t>：</w:t>
      </w:r>
      <w:r>
        <w:rPr>
          <w:rFonts w:hint="eastAsia" w:ascii="宋体" w:hAnsi="宋体" w:eastAsia="宋体" w:cs="宋体"/>
          <w:color w:val="auto"/>
          <w:sz w:val="22"/>
          <w:szCs w:val="21"/>
          <w:highlight w:val="none"/>
          <w:u w:val="single"/>
          <w:lang w:val="en-US" w:eastAsia="zh-CN"/>
        </w:rPr>
        <w:t xml:space="preserve">           </w:t>
      </w:r>
      <w:r>
        <w:rPr>
          <w:rFonts w:hint="eastAsia" w:ascii="宋体" w:hAnsi="宋体" w:eastAsia="宋体" w:cs="宋体"/>
          <w:color w:val="auto"/>
          <w:sz w:val="22"/>
          <w:szCs w:val="21"/>
          <w:highlight w:val="none"/>
        </w:rPr>
        <w:t>（</w:t>
      </w:r>
      <w:r>
        <w:rPr>
          <w:rFonts w:hint="eastAsia" w:ascii="宋体" w:hAnsi="宋体" w:cs="宋体"/>
          <w:color w:val="auto"/>
          <w:highlight w:val="none"/>
          <w:lang w:val="en-US" w:eastAsia="zh-CN" w:bidi="ar"/>
        </w:rPr>
        <w:t>采购编号）】政府采购活动，郑重承诺：</w:t>
      </w:r>
    </w:p>
    <w:p w14:paraId="13B3EF0F">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lang w:val="en-US" w:eastAsia="zh-CN" w:bidi="ar"/>
        </w:rPr>
      </w:pPr>
      <w:r>
        <w:rPr>
          <w:rFonts w:hint="eastAsia" w:ascii="宋体" w:hAnsi="宋体" w:cs="宋体"/>
          <w:color w:val="auto"/>
          <w:highlight w:val="none"/>
          <w:lang w:val="en-US" w:eastAsia="zh-CN" w:bidi="ar"/>
        </w:rPr>
        <w:t>（一）具备《中华人民共和国政府采购法》第二十二条第一款规定的条件：</w:t>
      </w:r>
    </w:p>
    <w:p w14:paraId="0091EA21">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lang w:val="en-US" w:eastAsia="zh-CN" w:bidi="ar"/>
        </w:rPr>
      </w:pPr>
      <w:r>
        <w:rPr>
          <w:rFonts w:hint="eastAsia" w:ascii="宋体" w:hAnsi="宋体" w:cs="宋体"/>
          <w:color w:val="auto"/>
          <w:highlight w:val="none"/>
          <w:lang w:val="en-US" w:eastAsia="zh-CN" w:bidi="ar"/>
        </w:rPr>
        <w:t>1.具有独立承担民事责任的能力；</w:t>
      </w:r>
    </w:p>
    <w:p w14:paraId="15BC32EA">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lang w:val="en-US" w:eastAsia="zh-CN" w:bidi="ar"/>
        </w:rPr>
      </w:pPr>
      <w:r>
        <w:rPr>
          <w:rFonts w:hint="eastAsia" w:ascii="宋体" w:hAnsi="宋体" w:cs="宋体"/>
          <w:color w:val="auto"/>
          <w:highlight w:val="none"/>
          <w:lang w:val="en-US" w:eastAsia="zh-CN" w:bidi="ar"/>
        </w:rPr>
        <w:t xml:space="preserve">2.具有良好的商业信誉和健全的财务会计制度； </w:t>
      </w:r>
    </w:p>
    <w:p w14:paraId="28E9332E">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lang w:val="en-US" w:eastAsia="zh-CN" w:bidi="ar"/>
        </w:rPr>
      </w:pPr>
      <w:r>
        <w:rPr>
          <w:rFonts w:hint="eastAsia" w:ascii="宋体" w:hAnsi="宋体" w:cs="宋体"/>
          <w:color w:val="auto"/>
          <w:highlight w:val="none"/>
          <w:lang w:val="en-US" w:eastAsia="zh-CN" w:bidi="ar"/>
        </w:rPr>
        <w:t>3.具有履行合同所必需的设备和专业技术能力；</w:t>
      </w:r>
    </w:p>
    <w:p w14:paraId="24066430">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lang w:val="en-US" w:eastAsia="zh-CN" w:bidi="ar"/>
        </w:rPr>
      </w:pPr>
      <w:r>
        <w:rPr>
          <w:rFonts w:hint="eastAsia" w:ascii="宋体" w:hAnsi="宋体" w:cs="宋体"/>
          <w:color w:val="auto"/>
          <w:highlight w:val="none"/>
          <w:lang w:val="en-US" w:eastAsia="zh-CN" w:bidi="ar"/>
        </w:rPr>
        <w:t>4.有依法缴纳税收和社会保障资金的良好记录；</w:t>
      </w:r>
    </w:p>
    <w:p w14:paraId="50BA7B27">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lang w:val="en-US" w:eastAsia="zh-CN" w:bidi="ar"/>
        </w:rPr>
      </w:pPr>
      <w:r>
        <w:rPr>
          <w:rFonts w:hint="eastAsia" w:ascii="宋体" w:hAnsi="宋体" w:cs="宋体"/>
          <w:color w:val="auto"/>
          <w:highlight w:val="none"/>
          <w:lang w:val="en-US" w:eastAsia="zh-CN" w:bidi="ar"/>
        </w:rPr>
        <w:t>5.参加政府采购活动前三年内，在经营活动中没有重大违法记录；</w:t>
      </w:r>
    </w:p>
    <w:p w14:paraId="24570AB9">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lang w:val="en-US" w:eastAsia="zh-CN" w:bidi="ar"/>
        </w:rPr>
      </w:pPr>
      <w:r>
        <w:rPr>
          <w:rFonts w:hint="eastAsia" w:ascii="宋体" w:hAnsi="宋体" w:cs="宋体"/>
          <w:color w:val="auto"/>
          <w:highlight w:val="none"/>
          <w:lang w:val="en-US" w:eastAsia="zh-CN" w:bidi="ar"/>
        </w:rPr>
        <w:t>6.具有法律、行政法规规定的其他条件。</w:t>
      </w:r>
    </w:p>
    <w:p w14:paraId="2A1845EB">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lang w:val="en-US" w:eastAsia="zh-CN" w:bidi="ar"/>
        </w:rPr>
      </w:pPr>
      <w:r>
        <w:rPr>
          <w:rFonts w:hint="eastAsia" w:ascii="宋体" w:hAnsi="宋体" w:cs="宋体"/>
          <w:color w:val="auto"/>
          <w:highlight w:val="none"/>
          <w:lang w:val="en-US" w:eastAsia="zh-CN" w:bidi="ar"/>
        </w:rPr>
        <w:t>（二）未被信用中国（www.creditchina.gov.cn)、中国政府采购网（www.ccgp.gov.cn）列入失信被执行人、重大税收违法案件当事人名单、政府采购严重违法失信行为记录名单。</w:t>
      </w:r>
    </w:p>
    <w:p w14:paraId="3C4D600E">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lang w:val="en-US" w:eastAsia="zh-CN" w:bidi="ar"/>
        </w:rPr>
      </w:pPr>
      <w:r>
        <w:rPr>
          <w:rFonts w:hint="eastAsia" w:ascii="宋体" w:hAnsi="宋体" w:cs="宋体"/>
          <w:color w:val="auto"/>
          <w:highlight w:val="none"/>
          <w:lang w:val="en-US" w:eastAsia="zh-CN" w:bidi="ar"/>
        </w:rPr>
        <w:t>（三）不存在以下情况：</w:t>
      </w:r>
    </w:p>
    <w:p w14:paraId="1350FFD5">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lang w:val="en-US" w:eastAsia="zh-CN" w:bidi="ar"/>
        </w:rPr>
      </w:pPr>
      <w:r>
        <w:rPr>
          <w:rFonts w:hint="eastAsia" w:ascii="宋体" w:hAnsi="宋体" w:cs="宋体"/>
          <w:color w:val="auto"/>
          <w:highlight w:val="none"/>
          <w:lang w:val="en-US" w:eastAsia="zh-CN" w:bidi="ar"/>
        </w:rPr>
        <w:t>1、单位负责人为同一人或者存在直接控股、管理关系的不同供应商参加同一合同项下的政府采购活动的；</w:t>
      </w:r>
    </w:p>
    <w:p w14:paraId="3140C7D4">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lang w:val="en-US" w:eastAsia="zh-CN" w:bidi="ar"/>
        </w:rPr>
      </w:pPr>
      <w:r>
        <w:rPr>
          <w:rFonts w:hint="eastAsia" w:ascii="宋体" w:hAnsi="宋体" w:cs="宋体"/>
          <w:color w:val="auto"/>
          <w:highlight w:val="none"/>
          <w:lang w:val="en-US" w:eastAsia="zh-CN" w:bidi="ar"/>
        </w:rPr>
        <w:t>2、为采购项目提供整体设计、规范编制或者项目管理、监理、检测等服务后再参加该采购项目的其他采购活动的。</w:t>
      </w:r>
    </w:p>
    <w:p w14:paraId="4C345AD2">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cs="宋体"/>
          <w:color w:val="auto"/>
          <w:highlight w:val="none"/>
          <w:lang w:val="en-US" w:eastAsia="zh-CN" w:bidi="ar"/>
        </w:rPr>
        <w:t>(四）我方承诺：在开标活动结束后被推荐为中标（成交）候选人2个工作日内，提</w:t>
      </w:r>
      <w:r>
        <w:rPr>
          <w:rFonts w:hint="eastAsia" w:ascii="宋体" w:hAnsi="宋体" w:eastAsia="宋体" w:cs="Times New Roman"/>
          <w:b/>
          <w:bCs/>
          <w:color w:val="auto"/>
          <w:sz w:val="21"/>
          <w:szCs w:val="21"/>
          <w:highlight w:val="none"/>
          <w:lang w:val="en-US" w:eastAsia="zh-CN"/>
        </w:rPr>
        <w:t>供</w:t>
      </w:r>
      <w:r>
        <w:rPr>
          <w:rFonts w:hint="eastAsia" w:ascii="宋体" w:hAnsi="宋体" w:eastAsia="宋体" w:cs="Times New Roman"/>
          <w:b/>
          <w:bCs/>
          <w:color w:val="auto"/>
          <w:sz w:val="21"/>
          <w:szCs w:val="21"/>
          <w:highlight w:val="none"/>
          <w:lang w:val="en-US" w:eastAsia="zh-CN"/>
        </w:rPr>
        <w:fldChar w:fldCharType="begin"/>
      </w:r>
      <w:r>
        <w:rPr>
          <w:rFonts w:hint="eastAsia" w:ascii="宋体" w:hAnsi="宋体" w:eastAsia="宋体" w:cs="Times New Roman"/>
          <w:b/>
          <w:bCs/>
          <w:color w:val="auto"/>
          <w:sz w:val="21"/>
          <w:szCs w:val="21"/>
          <w:highlight w:val="none"/>
          <w:lang w:val="en-US" w:eastAsia="zh-CN"/>
        </w:rPr>
        <w:instrText xml:space="preserve"> = 1 \* GB3 </w:instrText>
      </w:r>
      <w:r>
        <w:rPr>
          <w:rFonts w:hint="eastAsia" w:ascii="宋体" w:hAnsi="宋体" w:eastAsia="宋体" w:cs="Times New Roman"/>
          <w:b/>
          <w:bCs/>
          <w:color w:val="auto"/>
          <w:sz w:val="21"/>
          <w:szCs w:val="21"/>
          <w:highlight w:val="none"/>
          <w:lang w:val="en-US" w:eastAsia="zh-CN"/>
        </w:rPr>
        <w:fldChar w:fldCharType="separate"/>
      </w:r>
      <w:r>
        <w:rPr>
          <w:rFonts w:hint="eastAsia" w:ascii="宋体" w:hAnsi="宋体" w:eastAsia="宋体" w:cs="Times New Roman"/>
          <w:b/>
          <w:bCs/>
          <w:color w:val="auto"/>
          <w:sz w:val="21"/>
          <w:szCs w:val="21"/>
          <w:highlight w:val="none"/>
          <w:lang w:val="en-US" w:eastAsia="zh-CN"/>
        </w:rPr>
        <w:t>①</w:t>
      </w:r>
      <w:r>
        <w:rPr>
          <w:rFonts w:hint="eastAsia" w:ascii="宋体" w:hAnsi="宋体" w:eastAsia="宋体" w:cs="Times New Roman"/>
          <w:b/>
          <w:bCs/>
          <w:color w:val="auto"/>
          <w:sz w:val="21"/>
          <w:szCs w:val="21"/>
          <w:highlight w:val="none"/>
          <w:lang w:val="en-US" w:eastAsia="zh-CN"/>
        </w:rPr>
        <w:fldChar w:fldCharType="end"/>
      </w:r>
      <w:r>
        <w:rPr>
          <w:rFonts w:hint="eastAsia" w:ascii="宋体" w:hAnsi="宋体" w:eastAsia="宋体" w:cs="Times New Roman"/>
          <w:b/>
          <w:bCs/>
          <w:color w:val="auto"/>
          <w:sz w:val="21"/>
          <w:szCs w:val="21"/>
          <w:highlight w:val="none"/>
          <w:lang w:val="en-US" w:eastAsia="zh-CN"/>
        </w:rPr>
        <w:fldChar w:fldCharType="begin"/>
      </w:r>
      <w:r>
        <w:rPr>
          <w:rFonts w:hint="eastAsia" w:ascii="宋体" w:hAnsi="宋体" w:eastAsia="宋体" w:cs="Times New Roman"/>
          <w:b/>
          <w:bCs/>
          <w:color w:val="auto"/>
          <w:sz w:val="21"/>
          <w:szCs w:val="21"/>
          <w:highlight w:val="none"/>
          <w:lang w:val="en-US" w:eastAsia="zh-CN"/>
        </w:rPr>
        <w:instrText xml:space="preserve"> = 2 \* GB3 </w:instrText>
      </w:r>
      <w:r>
        <w:rPr>
          <w:rFonts w:hint="eastAsia" w:ascii="宋体" w:hAnsi="宋体" w:eastAsia="宋体" w:cs="Times New Roman"/>
          <w:b/>
          <w:bCs/>
          <w:color w:val="auto"/>
          <w:sz w:val="21"/>
          <w:szCs w:val="21"/>
          <w:highlight w:val="none"/>
          <w:lang w:val="en-US" w:eastAsia="zh-CN"/>
        </w:rPr>
        <w:fldChar w:fldCharType="separate"/>
      </w:r>
      <w:r>
        <w:rPr>
          <w:rFonts w:hint="eastAsia" w:ascii="宋体" w:hAnsi="宋体" w:eastAsia="宋体" w:cs="Times New Roman"/>
          <w:b/>
          <w:bCs/>
          <w:color w:val="auto"/>
          <w:sz w:val="21"/>
          <w:szCs w:val="21"/>
          <w:highlight w:val="none"/>
          <w:lang w:val="en-US" w:eastAsia="zh-CN"/>
        </w:rPr>
        <w:t>②</w:t>
      </w:r>
      <w:r>
        <w:rPr>
          <w:rFonts w:hint="eastAsia" w:ascii="宋体" w:hAnsi="宋体" w:eastAsia="宋体" w:cs="Times New Roman"/>
          <w:b/>
          <w:bCs/>
          <w:color w:val="auto"/>
          <w:sz w:val="21"/>
          <w:szCs w:val="21"/>
          <w:highlight w:val="none"/>
          <w:lang w:val="en-US" w:eastAsia="zh-CN"/>
        </w:rPr>
        <w:fldChar w:fldCharType="end"/>
      </w:r>
      <w:r>
        <w:rPr>
          <w:rFonts w:hint="default" w:ascii="宋体" w:hAnsi="宋体" w:eastAsia="宋体" w:cs="Times New Roman"/>
          <w:b/>
          <w:bCs/>
          <w:color w:val="auto"/>
          <w:sz w:val="21"/>
          <w:szCs w:val="21"/>
          <w:highlight w:val="none"/>
          <w:lang w:val="en-US" w:eastAsia="zh-CN"/>
        </w:rPr>
        <w:t>③</w:t>
      </w:r>
      <w:r>
        <w:rPr>
          <w:rFonts w:hint="eastAsia" w:ascii="宋体" w:hAnsi="宋体" w:eastAsia="宋体" w:cs="Times New Roman"/>
          <w:b/>
          <w:bCs/>
          <w:color w:val="auto"/>
          <w:sz w:val="21"/>
          <w:szCs w:val="21"/>
          <w:highlight w:val="none"/>
          <w:lang w:val="en-US" w:eastAsia="zh-CN"/>
        </w:rPr>
        <w:t>相应原件扫描件核查，否则将视同放弃中标资格</w:t>
      </w:r>
      <w:r>
        <w:rPr>
          <w:rFonts w:hint="eastAsia" w:ascii="宋体" w:hAnsi="宋体" w:cs="Times New Roman"/>
          <w:b/>
          <w:bCs/>
          <w:color w:val="auto"/>
          <w:sz w:val="21"/>
          <w:szCs w:val="21"/>
          <w:highlight w:val="none"/>
          <w:lang w:val="en-US" w:eastAsia="zh-CN"/>
        </w:rPr>
        <w:t>；</w:t>
      </w:r>
    </w:p>
    <w:p w14:paraId="55E9FEB5">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lang w:bidi="ar"/>
        </w:rPr>
      </w:pPr>
      <w:r>
        <w:rPr>
          <w:rFonts w:hint="eastAsia" w:ascii="宋体" w:hAnsi="宋体" w:cs="宋体"/>
          <w:b w:val="0"/>
          <w:bCs w:val="0"/>
          <w:color w:val="auto"/>
          <w:sz w:val="21"/>
          <w:szCs w:val="21"/>
          <w:highlight w:val="none"/>
          <w:lang w:eastAsia="zh-CN"/>
        </w:rPr>
        <w:fldChar w:fldCharType="begin"/>
      </w:r>
      <w:r>
        <w:rPr>
          <w:rFonts w:hint="eastAsia" w:ascii="宋体" w:hAnsi="宋体" w:cs="宋体"/>
          <w:b w:val="0"/>
          <w:bCs w:val="0"/>
          <w:color w:val="auto"/>
          <w:sz w:val="21"/>
          <w:szCs w:val="21"/>
          <w:highlight w:val="none"/>
          <w:lang w:eastAsia="zh-CN"/>
        </w:rPr>
        <w:instrText xml:space="preserve"> = 1 \* GB3 </w:instrText>
      </w:r>
      <w:r>
        <w:rPr>
          <w:rFonts w:hint="eastAsia" w:ascii="宋体" w:hAnsi="宋体" w:cs="宋体"/>
          <w:b w:val="0"/>
          <w:bCs w:val="0"/>
          <w:color w:val="auto"/>
          <w:sz w:val="21"/>
          <w:szCs w:val="21"/>
          <w:highlight w:val="none"/>
          <w:lang w:eastAsia="zh-CN"/>
        </w:rPr>
        <w:fldChar w:fldCharType="separate"/>
      </w:r>
      <w:r>
        <w:rPr>
          <w:rFonts w:hint="eastAsia" w:ascii="宋体" w:hAnsi="宋体" w:cs="宋体"/>
          <w:b w:val="0"/>
          <w:bCs w:val="0"/>
          <w:color w:val="auto"/>
          <w:sz w:val="21"/>
          <w:szCs w:val="21"/>
          <w:highlight w:val="none"/>
          <w:lang w:eastAsia="zh-CN"/>
        </w:rPr>
        <w:t>①</w:t>
      </w:r>
      <w:r>
        <w:rPr>
          <w:rFonts w:hint="eastAsia" w:ascii="宋体" w:hAnsi="宋体" w:cs="宋体"/>
          <w:b w:val="0"/>
          <w:bCs w:val="0"/>
          <w:color w:val="auto"/>
          <w:sz w:val="21"/>
          <w:szCs w:val="21"/>
          <w:highlight w:val="none"/>
          <w:lang w:eastAsia="zh-CN"/>
        </w:rPr>
        <w:fldChar w:fldCharType="end"/>
      </w:r>
      <w:r>
        <w:rPr>
          <w:rFonts w:hint="eastAsia" w:ascii="宋体" w:hAnsi="宋体" w:cs="宋体"/>
          <w:color w:val="auto"/>
          <w:highlight w:val="none"/>
          <w:lang w:val="en-US" w:eastAsia="zh-CN" w:bidi="ar"/>
        </w:rPr>
        <w:t>最近一年度</w:t>
      </w:r>
      <w:r>
        <w:rPr>
          <w:rFonts w:hint="eastAsia" w:ascii="宋体" w:hAnsi="宋体" w:cs="宋体"/>
          <w:color w:val="auto"/>
          <w:highlight w:val="none"/>
          <w:lang w:eastAsia="zh-CN" w:bidi="ar"/>
        </w:rPr>
        <w:t>响应方</w:t>
      </w:r>
      <w:r>
        <w:rPr>
          <w:rFonts w:hint="eastAsia" w:ascii="宋体" w:hAnsi="宋体" w:cs="宋体"/>
          <w:color w:val="auto"/>
          <w:highlight w:val="none"/>
          <w:lang w:val="en-US" w:eastAsia="zh-CN" w:bidi="ar"/>
        </w:rPr>
        <w:t>财务状况报告扫描件（响应方若是新注册成立的，无法提供财务状况报告，请提供情况说明）；</w:t>
      </w:r>
    </w:p>
    <w:p w14:paraId="01E961F7">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lang w:bidi="ar"/>
        </w:rPr>
      </w:pPr>
      <w:r>
        <w:rPr>
          <w:rFonts w:hint="eastAsia" w:ascii="宋体" w:hAnsi="宋体" w:cs="宋体"/>
          <w:b w:val="0"/>
          <w:bCs w:val="0"/>
          <w:color w:val="auto"/>
          <w:sz w:val="21"/>
          <w:szCs w:val="21"/>
          <w:highlight w:val="none"/>
          <w:lang w:eastAsia="zh-CN"/>
        </w:rPr>
        <w:fldChar w:fldCharType="begin"/>
      </w:r>
      <w:r>
        <w:rPr>
          <w:rFonts w:hint="eastAsia" w:ascii="宋体" w:hAnsi="宋体" w:cs="宋体"/>
          <w:b w:val="0"/>
          <w:bCs w:val="0"/>
          <w:color w:val="auto"/>
          <w:sz w:val="21"/>
          <w:szCs w:val="21"/>
          <w:highlight w:val="none"/>
          <w:lang w:eastAsia="zh-CN"/>
        </w:rPr>
        <w:instrText xml:space="preserve"> = 2 \* GB3 </w:instrText>
      </w:r>
      <w:r>
        <w:rPr>
          <w:rFonts w:hint="eastAsia" w:ascii="宋体" w:hAnsi="宋体" w:cs="宋体"/>
          <w:b w:val="0"/>
          <w:bCs w:val="0"/>
          <w:color w:val="auto"/>
          <w:sz w:val="21"/>
          <w:szCs w:val="21"/>
          <w:highlight w:val="none"/>
          <w:lang w:eastAsia="zh-CN"/>
        </w:rPr>
        <w:fldChar w:fldCharType="separate"/>
      </w:r>
      <w:r>
        <w:rPr>
          <w:rFonts w:hint="eastAsia" w:ascii="宋体" w:hAnsi="宋体" w:cs="宋体"/>
          <w:b w:val="0"/>
          <w:bCs w:val="0"/>
          <w:color w:val="auto"/>
          <w:sz w:val="21"/>
          <w:szCs w:val="21"/>
          <w:highlight w:val="none"/>
          <w:lang w:eastAsia="zh-CN"/>
        </w:rPr>
        <w:t>②</w:t>
      </w:r>
      <w:r>
        <w:rPr>
          <w:rFonts w:hint="eastAsia" w:ascii="宋体" w:hAnsi="宋体" w:cs="宋体"/>
          <w:b w:val="0"/>
          <w:bCs w:val="0"/>
          <w:color w:val="auto"/>
          <w:sz w:val="21"/>
          <w:szCs w:val="21"/>
          <w:highlight w:val="none"/>
          <w:lang w:eastAsia="zh-CN"/>
        </w:rPr>
        <w:fldChar w:fldCharType="end"/>
      </w:r>
      <w:r>
        <w:rPr>
          <w:rFonts w:hint="eastAsia" w:ascii="宋体" w:hAnsi="宋体" w:cs="宋体"/>
          <w:color w:val="auto"/>
          <w:highlight w:val="none"/>
          <w:lang w:bidi="ar"/>
        </w:rPr>
        <w:t>截至磋商前6个月内依法缴纳税收的证明(</w:t>
      </w:r>
      <w:r>
        <w:rPr>
          <w:rFonts w:hint="eastAsia" w:ascii="宋体" w:hAnsi="宋体" w:eastAsia="宋体" w:cs="宋体"/>
          <w:color w:val="auto"/>
          <w:sz w:val="21"/>
          <w:szCs w:val="21"/>
          <w:highlight w:val="none"/>
        </w:rPr>
        <w:t>完税凭证</w:t>
      </w:r>
      <w:r>
        <w:rPr>
          <w:rFonts w:hint="eastAsia" w:ascii="宋体" w:hAnsi="宋体" w:eastAsia="宋体" w:cs="宋体"/>
          <w:color w:val="auto"/>
          <w:sz w:val="21"/>
          <w:szCs w:val="21"/>
          <w:highlight w:val="none"/>
          <w:lang w:eastAsia="zh-CN"/>
        </w:rPr>
        <w:t>扫描件</w:t>
      </w:r>
      <w:r>
        <w:rPr>
          <w:rFonts w:hint="eastAsia" w:ascii="宋体" w:hAnsi="宋体" w:eastAsia="宋体" w:cs="宋体"/>
          <w:color w:val="auto"/>
          <w:sz w:val="21"/>
          <w:szCs w:val="21"/>
          <w:highlight w:val="none"/>
        </w:rPr>
        <w:t>或税务部门出具的证明</w:t>
      </w:r>
      <w:r>
        <w:rPr>
          <w:rFonts w:hint="eastAsia" w:ascii="宋体" w:hAnsi="宋体" w:eastAsia="宋体" w:cs="宋体"/>
          <w:color w:val="auto"/>
          <w:sz w:val="21"/>
          <w:szCs w:val="21"/>
          <w:highlight w:val="none"/>
          <w:lang w:eastAsia="zh-CN"/>
        </w:rPr>
        <w:t>扫描件</w:t>
      </w:r>
      <w:r>
        <w:rPr>
          <w:rFonts w:hint="eastAsia" w:ascii="宋体" w:hAnsi="宋体" w:eastAsia="宋体" w:cs="宋体"/>
          <w:color w:val="auto"/>
          <w:sz w:val="21"/>
          <w:szCs w:val="21"/>
          <w:highlight w:val="none"/>
        </w:rPr>
        <w:t>，至少提供一个月</w:t>
      </w:r>
      <w:r>
        <w:rPr>
          <w:rFonts w:hint="eastAsia" w:ascii="宋体" w:hAnsi="宋体" w:cs="宋体"/>
          <w:color w:val="auto"/>
          <w:highlight w:val="none"/>
          <w:lang w:bidi="ar"/>
        </w:rPr>
        <w:t>）</w:t>
      </w:r>
      <w:r>
        <w:rPr>
          <w:rFonts w:hint="eastAsia" w:ascii="宋体" w:hAnsi="宋体" w:eastAsia="宋体" w:cs="宋体"/>
          <w:color w:val="auto"/>
          <w:sz w:val="21"/>
          <w:szCs w:val="21"/>
          <w:highlight w:val="none"/>
          <w:lang w:val="en-US" w:eastAsia="zh-CN"/>
        </w:rPr>
        <w:t>或依法免税证明</w:t>
      </w:r>
      <w:r>
        <w:rPr>
          <w:rFonts w:hint="eastAsia" w:ascii="宋体" w:hAnsi="宋体" w:cs="宋体"/>
          <w:color w:val="auto"/>
          <w:highlight w:val="none"/>
          <w:lang w:bidi="ar"/>
        </w:rPr>
        <w:t>；</w:t>
      </w:r>
    </w:p>
    <w:p w14:paraId="09A1707B">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b/>
          <w:bCs/>
          <w:color w:val="auto"/>
          <w:sz w:val="21"/>
          <w:szCs w:val="21"/>
          <w:highlight w:val="none"/>
        </w:rPr>
      </w:pPr>
      <w:r>
        <w:rPr>
          <w:rFonts w:hint="default" w:ascii="宋体" w:hAnsi="宋体" w:eastAsia="宋体" w:cs="宋体"/>
          <w:b w:val="0"/>
          <w:bCs w:val="0"/>
          <w:color w:val="auto"/>
          <w:sz w:val="21"/>
          <w:szCs w:val="21"/>
          <w:highlight w:val="none"/>
          <w:lang w:val="en-US" w:eastAsia="zh-CN" w:bidi="en-US"/>
        </w:rPr>
        <w:t>③</w:t>
      </w:r>
      <w:r>
        <w:rPr>
          <w:rFonts w:hint="eastAsia" w:ascii="宋体" w:hAnsi="宋体" w:cs="宋体"/>
          <w:color w:val="auto"/>
          <w:highlight w:val="none"/>
          <w:lang w:bidi="ar"/>
        </w:rPr>
        <w:t>截至</w:t>
      </w:r>
      <w:r>
        <w:rPr>
          <w:rFonts w:hint="eastAsia" w:ascii="宋体" w:hAnsi="宋体" w:cs="宋体"/>
          <w:color w:val="auto"/>
          <w:highlight w:val="none"/>
          <w:lang w:eastAsia="zh-CN" w:bidi="ar"/>
        </w:rPr>
        <w:t>磋商</w:t>
      </w:r>
      <w:r>
        <w:rPr>
          <w:rFonts w:hint="eastAsia" w:ascii="宋体" w:hAnsi="宋体" w:cs="宋体"/>
          <w:color w:val="auto"/>
          <w:highlight w:val="none"/>
          <w:lang w:bidi="ar"/>
        </w:rPr>
        <w:t>前6个月内</w:t>
      </w:r>
      <w:r>
        <w:rPr>
          <w:rFonts w:hint="eastAsia" w:ascii="宋体" w:hAnsi="宋体" w:cs="宋体"/>
          <w:color w:val="auto"/>
          <w:highlight w:val="none"/>
          <w:lang w:eastAsia="zh-CN" w:bidi="ar"/>
        </w:rPr>
        <w:t>响应方</w:t>
      </w:r>
      <w:r>
        <w:rPr>
          <w:rFonts w:hint="eastAsia" w:ascii="宋体" w:hAnsi="宋体" w:cs="宋体"/>
          <w:color w:val="auto"/>
          <w:highlight w:val="none"/>
          <w:lang w:bidi="ar"/>
        </w:rPr>
        <w:t>为员工缴纳的社会保障资金证明（缴纳凭证扫描件或人社部门出具的证明扫描件，至少提供一个月；且若授权委托人参与投标，则提供的社会保障资金证明须体现</w:t>
      </w:r>
      <w:r>
        <w:rPr>
          <w:rFonts w:hint="eastAsia" w:ascii="宋体" w:hAnsi="宋体" w:cs="宋体"/>
          <w:color w:val="auto"/>
          <w:highlight w:val="none"/>
          <w:lang w:eastAsia="zh-CN" w:bidi="ar"/>
        </w:rPr>
        <w:t>响应方</w:t>
      </w:r>
      <w:r>
        <w:rPr>
          <w:rFonts w:hint="eastAsia" w:ascii="宋体" w:hAnsi="宋体" w:cs="宋体"/>
          <w:color w:val="auto"/>
          <w:highlight w:val="none"/>
          <w:lang w:bidi="ar"/>
        </w:rPr>
        <w:t>为授权委托人缴纳的社保情况）</w:t>
      </w:r>
      <w:r>
        <w:rPr>
          <w:rFonts w:hint="eastAsia" w:ascii="宋体" w:hAnsi="宋体" w:cs="宋体"/>
          <w:color w:val="auto"/>
          <w:highlight w:val="none"/>
          <w:lang w:eastAsia="zh-CN" w:bidi="ar"/>
        </w:rPr>
        <w:t>；</w:t>
      </w:r>
    </w:p>
    <w:p w14:paraId="2646DEDE">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我方保证上述信息的真实</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准确</w:t>
      </w:r>
      <w:r>
        <w:rPr>
          <w:rFonts w:hint="eastAsia" w:ascii="宋体" w:hAnsi="宋体"/>
          <w:b/>
          <w:bCs/>
          <w:color w:val="auto"/>
          <w:sz w:val="21"/>
          <w:szCs w:val="21"/>
          <w:highlight w:val="none"/>
          <w:lang w:eastAsia="zh-CN"/>
        </w:rPr>
        <w:t>、有效</w:t>
      </w:r>
      <w:r>
        <w:rPr>
          <w:rFonts w:hint="eastAsia" w:ascii="宋体" w:hAnsi="宋体"/>
          <w:b/>
          <w:bCs/>
          <w:color w:val="auto"/>
          <w:sz w:val="21"/>
          <w:szCs w:val="21"/>
          <w:highlight w:val="none"/>
        </w:rPr>
        <w:t>，如作出虚假承诺，视同“提供虚假材料谋取中标（成交</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”的违法行为。</w:t>
      </w:r>
    </w:p>
    <w:p w14:paraId="3DCE9E1D">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highlight w:val="none"/>
        </w:rPr>
      </w:pPr>
      <w:r>
        <w:rPr>
          <w:rFonts w:hint="eastAsia" w:ascii="宋体" w:hAnsi="宋体" w:eastAsia="宋体" w:cs="Times New Roman"/>
          <w:b/>
          <w:bCs/>
          <w:color w:val="auto"/>
          <w:sz w:val="21"/>
          <w:szCs w:val="21"/>
          <w:highlight w:val="none"/>
        </w:rPr>
        <w:t>特此承诺。</w:t>
      </w:r>
    </w:p>
    <w:p w14:paraId="76CBC293">
      <w:pPr>
        <w:keepNext w:val="0"/>
        <w:keepLines w:val="0"/>
        <w:pageBreakBefore w:val="0"/>
        <w:widowControl/>
        <w:kinsoku/>
        <w:wordWrap/>
        <w:overflowPunct/>
        <w:topLinePunct w:val="0"/>
        <w:autoSpaceDE/>
        <w:autoSpaceDN/>
        <w:bidi w:val="0"/>
        <w:adjustRightInd/>
        <w:snapToGrid/>
        <w:spacing w:line="400" w:lineRule="exact"/>
        <w:ind w:firstLine="5250" w:firstLineChars="2500"/>
        <w:textAlignment w:val="auto"/>
        <w:rPr>
          <w:rFonts w:hint="eastAsia" w:ascii="宋体" w:hAnsi="宋体" w:cs="宋体"/>
          <w:color w:val="auto"/>
          <w:highlight w:val="none"/>
          <w:lang w:bidi="ar"/>
        </w:rPr>
      </w:pPr>
      <w:r>
        <w:rPr>
          <w:rFonts w:hint="eastAsia" w:ascii="宋体" w:hAnsi="宋体" w:cs="宋体"/>
          <w:color w:val="auto"/>
          <w:highlight w:val="none"/>
          <w:lang w:val="zh-CN" w:bidi="ar"/>
        </w:rPr>
        <w:t>响应方名称(电子签名)：</w:t>
      </w:r>
    </w:p>
    <w:p w14:paraId="0C954742">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lang w:bidi="ar"/>
        </w:rPr>
      </w:pPr>
      <w:r>
        <w:rPr>
          <w:rFonts w:hint="eastAsia" w:ascii="宋体" w:hAnsi="宋体" w:cs="宋体"/>
          <w:color w:val="auto"/>
          <w:highlight w:val="none"/>
          <w:lang w:val="zh-CN" w:bidi="ar"/>
        </w:rPr>
        <w:t xml:space="preserve">                        </w:t>
      </w:r>
      <w:r>
        <w:rPr>
          <w:rFonts w:hint="eastAsia" w:ascii="宋体" w:hAnsi="宋体" w:cs="宋体"/>
          <w:color w:val="auto"/>
          <w:highlight w:val="none"/>
          <w:lang w:bidi="ar"/>
        </w:rPr>
        <w:t xml:space="preserve">                      </w:t>
      </w:r>
      <w:r>
        <w:rPr>
          <w:rFonts w:hint="eastAsia" w:ascii="宋体" w:hAnsi="宋体" w:cs="宋体"/>
          <w:color w:val="auto"/>
          <w:highlight w:val="none"/>
          <w:lang w:val="zh-CN" w:bidi="ar"/>
        </w:rPr>
        <w:t>日期</w:t>
      </w:r>
      <w:r>
        <w:rPr>
          <w:rFonts w:hint="eastAsia" w:ascii="宋体" w:hAnsi="宋体" w:cs="宋体"/>
          <w:color w:val="auto"/>
          <w:highlight w:val="none"/>
          <w:lang w:bidi="ar"/>
        </w:rPr>
        <w:t xml:space="preserve">：  年  </w:t>
      </w:r>
      <w:r>
        <w:rPr>
          <w:rFonts w:hint="eastAsia" w:ascii="宋体" w:hAnsi="宋体" w:cs="宋体"/>
          <w:color w:val="auto"/>
          <w:highlight w:val="none"/>
          <w:lang w:val="zh-CN" w:bidi="ar"/>
        </w:rPr>
        <w:t>月</w:t>
      </w:r>
      <w:r>
        <w:rPr>
          <w:rFonts w:hint="eastAsia" w:ascii="宋体" w:hAnsi="宋体" w:cs="宋体"/>
          <w:color w:val="auto"/>
          <w:highlight w:val="none"/>
          <w:lang w:bidi="ar"/>
        </w:rPr>
        <w:t xml:space="preserve">   </w:t>
      </w:r>
      <w:r>
        <w:rPr>
          <w:rFonts w:hint="eastAsia" w:ascii="宋体" w:hAnsi="宋体" w:cs="宋体"/>
          <w:color w:val="auto"/>
          <w:highlight w:val="none"/>
          <w:lang w:val="zh-CN" w:bidi="ar"/>
        </w:rPr>
        <w:t>日</w:t>
      </w:r>
    </w:p>
    <w:bookmarkEnd w:id="153"/>
    <w:bookmarkEnd w:id="154"/>
    <w:bookmarkEnd w:id="155"/>
    <w:p w14:paraId="5863FC20">
      <w:pPr>
        <w:widowControl/>
        <w:numPr>
          <w:ilvl w:val="0"/>
          <w:numId w:val="0"/>
        </w:numPr>
        <w:spacing w:line="540" w:lineRule="exact"/>
        <w:jc w:val="center"/>
        <w:outlineLvl w:val="2"/>
        <w:rPr>
          <w:rFonts w:hint="eastAsia" w:ascii="宋体" w:hAnsi="宋体" w:cs="宋体"/>
          <w:b/>
          <w:bCs/>
          <w:color w:val="auto"/>
          <w:kern w:val="0"/>
          <w:sz w:val="30"/>
          <w:szCs w:val="30"/>
          <w:highlight w:val="none"/>
          <w:lang w:val="en-US" w:eastAsia="zh-CN"/>
        </w:rPr>
      </w:pPr>
    </w:p>
    <w:p w14:paraId="150C30C3">
      <w:pPr>
        <w:snapToGrid w:val="0"/>
        <w:spacing w:before="50" w:after="50"/>
        <w:jc w:val="center"/>
        <w:rPr>
          <w:rFonts w:hint="eastAsia" w:ascii="宋体" w:hAnsi="宋体" w:cs="宋体"/>
          <w:b/>
          <w:bCs/>
          <w:color w:val="auto"/>
          <w:kern w:val="0"/>
          <w:sz w:val="30"/>
          <w:szCs w:val="30"/>
          <w:highlight w:val="none"/>
          <w:lang w:eastAsia="zh-CN"/>
        </w:rPr>
        <w:sectPr>
          <w:footerReference r:id="rId5" w:type="default"/>
          <w:pgSz w:w="11906" w:h="16838"/>
          <w:pgMar w:top="1304" w:right="1587" w:bottom="1191" w:left="1587" w:header="794" w:footer="850" w:gutter="0"/>
          <w:pgNumType w:fmt="decimal" w:start="1"/>
          <w:cols w:space="0" w:num="1"/>
          <w:docGrid w:type="lines" w:linePitch="320" w:charSpace="0"/>
        </w:sectPr>
      </w:pPr>
    </w:p>
    <w:p w14:paraId="6803DF51">
      <w:pPr>
        <w:widowControl/>
        <w:numPr>
          <w:ilvl w:val="0"/>
          <w:numId w:val="0"/>
        </w:numPr>
        <w:spacing w:line="540" w:lineRule="exact"/>
        <w:jc w:val="center"/>
        <w:outlineLvl w:val="2"/>
        <w:rPr>
          <w:rFonts w:hint="eastAsia" w:ascii="宋体" w:hAnsi="宋体" w:eastAsia="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t>三、</w:t>
      </w:r>
      <w:r>
        <w:rPr>
          <w:rFonts w:hint="eastAsia" w:ascii="宋体" w:hAnsi="宋体" w:eastAsia="宋体" w:cs="宋体"/>
          <w:b/>
          <w:bCs/>
          <w:color w:val="auto"/>
          <w:kern w:val="0"/>
          <w:sz w:val="30"/>
          <w:szCs w:val="30"/>
          <w:highlight w:val="none"/>
          <w:lang w:val="en-US" w:eastAsia="zh-CN"/>
        </w:rPr>
        <w:t>中小企业声明函（</w:t>
      </w:r>
      <w:r>
        <w:rPr>
          <w:rFonts w:hint="eastAsia" w:ascii="宋体" w:hAnsi="宋体" w:cs="宋体"/>
          <w:b/>
          <w:bCs/>
          <w:color w:val="auto"/>
          <w:kern w:val="0"/>
          <w:sz w:val="30"/>
          <w:szCs w:val="30"/>
          <w:highlight w:val="none"/>
          <w:lang w:val="en-US" w:eastAsia="zh-CN"/>
        </w:rPr>
        <w:t>服务</w:t>
      </w:r>
      <w:r>
        <w:rPr>
          <w:rFonts w:hint="eastAsia" w:ascii="宋体" w:hAnsi="宋体" w:eastAsia="宋体" w:cs="宋体"/>
          <w:b/>
          <w:bCs/>
          <w:color w:val="auto"/>
          <w:kern w:val="0"/>
          <w:sz w:val="30"/>
          <w:szCs w:val="30"/>
          <w:highlight w:val="none"/>
          <w:lang w:val="en-US" w:eastAsia="zh-CN"/>
        </w:rPr>
        <w:t>）</w:t>
      </w:r>
    </w:p>
    <w:p w14:paraId="7043D3C9">
      <w:pPr>
        <w:widowControl/>
        <w:numPr>
          <w:ilvl w:val="0"/>
          <w:numId w:val="0"/>
        </w:numPr>
        <w:spacing w:line="540" w:lineRule="exact"/>
        <w:jc w:val="both"/>
        <w:outlineLvl w:val="2"/>
        <w:rPr>
          <w:rFonts w:hint="eastAsia" w:ascii="宋体" w:hAnsi="宋体" w:cs="宋体"/>
          <w:b/>
          <w:bCs/>
          <w:color w:val="auto"/>
          <w:kern w:val="0"/>
          <w:sz w:val="30"/>
          <w:szCs w:val="30"/>
          <w:highlight w:val="yellow"/>
          <w:lang w:val="en-US" w:eastAsia="zh-CN"/>
        </w:rPr>
      </w:pPr>
    </w:p>
    <w:p w14:paraId="7D156A99">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（采购人名称）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采购活动，服务全部由符合政策要求的中小企业承接。相关企业（含联合体中的中小企业、签订分包意向协议的中小企业）的具体情况如下：</w:t>
      </w:r>
    </w:p>
    <w:p w14:paraId="05FBE3A2">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行业；承接企业为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w:t>
      </w:r>
      <w:r>
        <w:rPr>
          <w:rFonts w:hint="eastAsia" w:ascii="宋体" w:hAnsi="宋体" w:eastAsia="宋体" w:cs="宋体"/>
          <w:sz w:val="21"/>
          <w:szCs w:val="21"/>
        </w:rPr>
        <w:t>万元，属于（□中型企业、□小型企业、□微型企业）；</w:t>
      </w:r>
    </w:p>
    <w:p w14:paraId="625B0888">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行业；承接企业为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w:t>
      </w:r>
      <w:r>
        <w:rPr>
          <w:rFonts w:hint="eastAsia" w:ascii="宋体" w:hAnsi="宋体" w:eastAsia="宋体" w:cs="宋体"/>
          <w:sz w:val="21"/>
          <w:szCs w:val="21"/>
        </w:rPr>
        <w:t>万元，属于（□中型企业、□小型企业、□微型企业）；</w:t>
      </w:r>
    </w:p>
    <w:p w14:paraId="62DFFBEA">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w:t>
      </w:r>
    </w:p>
    <w:p w14:paraId="58CD2F7A">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以上企业，不属于大企业的分支机构，不存在控股股东为大企业的情形，也不存在与大企业的负责人为同一人的情形。</w:t>
      </w:r>
    </w:p>
    <w:p w14:paraId="3F4C0E9B">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本企业对上述声明内容的真实性负责。如有虚假，将依法承担相应责任。</w:t>
      </w:r>
    </w:p>
    <w:p w14:paraId="0BABB721">
      <w:pPr>
        <w:spacing w:line="500" w:lineRule="exact"/>
        <w:rPr>
          <w:rFonts w:hint="eastAsia" w:ascii="宋体" w:hAnsi="宋体" w:eastAsia="宋体" w:cs="宋体"/>
          <w:sz w:val="21"/>
          <w:szCs w:val="21"/>
        </w:rPr>
      </w:pPr>
    </w:p>
    <w:p w14:paraId="4CE057F3">
      <w:pPr>
        <w:spacing w:line="500" w:lineRule="exact"/>
        <w:ind w:firstLine="3360" w:firstLineChars="1600"/>
        <w:rPr>
          <w:rFonts w:hint="eastAsia" w:ascii="宋体" w:hAnsi="宋体" w:eastAsia="宋体" w:cs="宋体"/>
          <w:sz w:val="21"/>
          <w:szCs w:val="21"/>
        </w:rPr>
      </w:pPr>
      <w:r>
        <w:rPr>
          <w:rFonts w:hint="eastAsia" w:ascii="宋体" w:hAnsi="宋体" w:eastAsia="宋体" w:cs="宋体"/>
          <w:sz w:val="21"/>
          <w:szCs w:val="21"/>
        </w:rPr>
        <w:t>投标人全称（电子签章）：</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30A1EB6B">
      <w:pPr>
        <w:spacing w:line="500" w:lineRule="exact"/>
        <w:ind w:firstLine="3360" w:firstLineChars="1600"/>
        <w:jc w:val="left"/>
        <w:rPr>
          <w:rFonts w:hint="eastAsia" w:ascii="宋体" w:hAnsi="宋体" w:eastAsia="宋体" w:cs="宋体"/>
          <w:sz w:val="21"/>
          <w:szCs w:val="21"/>
          <w:u w:val="single"/>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p>
    <w:p w14:paraId="0FEFC3AB">
      <w:pPr>
        <w:spacing w:line="500" w:lineRule="exact"/>
        <w:ind w:firstLine="3552" w:firstLineChars="1600"/>
        <w:jc w:val="left"/>
        <w:rPr>
          <w:rFonts w:hint="eastAsia" w:ascii="宋体" w:hAnsi="宋体" w:eastAsia="宋体" w:cs="宋体"/>
          <w:sz w:val="21"/>
          <w:szCs w:val="21"/>
        </w:rPr>
      </w:pPr>
      <w:r>
        <w:rPr>
          <w:rFonts w:hint="eastAsia" w:ascii="宋体" w:hAnsi="宋体" w:eastAsia="宋体" w:cs="宋体"/>
          <w:spacing w:val="6"/>
          <w:sz w:val="21"/>
          <w:szCs w:val="21"/>
        </w:rPr>
        <w:t xml:space="preserve">            </w:t>
      </w:r>
    </w:p>
    <w:p w14:paraId="7F2C2DE4">
      <w:pPr>
        <w:pStyle w:val="19"/>
        <w:spacing w:before="120" w:after="120" w:line="360" w:lineRule="auto"/>
        <w:rPr>
          <w:rFonts w:hint="eastAsia" w:ascii="宋体" w:hAnsi="宋体" w:eastAsia="宋体" w:cs="宋体"/>
          <w:position w:val="6"/>
          <w:sz w:val="21"/>
          <w:szCs w:val="21"/>
        </w:rPr>
      </w:pPr>
    </w:p>
    <w:p w14:paraId="43386DA5">
      <w:pPr>
        <w:spacing w:before="320" w:beforeLines="100" w:line="440" w:lineRule="atLeast"/>
        <w:jc w:val="left"/>
        <w:rPr>
          <w:rFonts w:hint="eastAsia" w:ascii="宋体" w:hAnsi="宋体" w:eastAsia="宋体" w:cs="宋体"/>
          <w:b/>
          <w:kern w:val="0"/>
          <w:sz w:val="21"/>
          <w:szCs w:val="21"/>
        </w:rPr>
      </w:pPr>
      <w:r>
        <w:rPr>
          <w:rFonts w:hint="eastAsia" w:ascii="宋体" w:hAnsi="宋体" w:eastAsia="宋体" w:cs="宋体"/>
          <w:position w:val="6"/>
          <w:sz w:val="21"/>
          <w:szCs w:val="21"/>
        </w:rPr>
        <w:t>1</w:t>
      </w:r>
      <w:r>
        <w:rPr>
          <w:rFonts w:hint="eastAsia" w:ascii="宋体" w:hAnsi="宋体" w:eastAsia="宋体" w:cs="宋体"/>
          <w:sz w:val="21"/>
          <w:szCs w:val="21"/>
        </w:rPr>
        <w:t>从业人员、营业收入、资产总额填报上一年度数据，无上一年度数据的新成立企业可不填报。</w:t>
      </w:r>
    </w:p>
    <w:p w14:paraId="0CD9EBC4">
      <w:pPr>
        <w:widowControl/>
        <w:spacing w:line="540" w:lineRule="exact"/>
        <w:jc w:val="center"/>
        <w:outlineLvl w:val="2"/>
        <w:rPr>
          <w:rFonts w:hint="eastAsia" w:ascii="宋体" w:hAnsi="宋体" w:cs="宋体"/>
          <w:b/>
          <w:bCs/>
          <w:color w:val="auto"/>
          <w:kern w:val="0"/>
          <w:sz w:val="21"/>
          <w:szCs w:val="21"/>
          <w:highlight w:val="none"/>
          <w:lang w:eastAsia="zh-CN"/>
        </w:rPr>
      </w:pPr>
    </w:p>
    <w:p w14:paraId="0E5815EF">
      <w:pPr>
        <w:widowControl/>
        <w:spacing w:line="540" w:lineRule="exact"/>
        <w:jc w:val="center"/>
        <w:outlineLvl w:val="2"/>
        <w:rPr>
          <w:rFonts w:hint="eastAsia" w:ascii="宋体" w:hAnsi="宋体" w:cs="宋体"/>
          <w:b/>
          <w:bCs/>
          <w:color w:val="auto"/>
          <w:kern w:val="0"/>
          <w:sz w:val="30"/>
          <w:szCs w:val="30"/>
          <w:highlight w:val="none"/>
          <w:lang w:eastAsia="zh-CN"/>
        </w:rPr>
      </w:pPr>
    </w:p>
    <w:p w14:paraId="1BDC08F6">
      <w:pPr>
        <w:widowControl/>
        <w:spacing w:line="540" w:lineRule="exact"/>
        <w:jc w:val="center"/>
        <w:outlineLvl w:val="2"/>
        <w:rPr>
          <w:rFonts w:hint="eastAsia" w:ascii="宋体" w:hAnsi="宋体" w:cs="宋体"/>
          <w:b/>
          <w:bCs/>
          <w:color w:val="auto"/>
          <w:kern w:val="0"/>
          <w:sz w:val="30"/>
          <w:szCs w:val="30"/>
          <w:highlight w:val="none"/>
          <w:lang w:eastAsia="zh-CN"/>
        </w:rPr>
      </w:pPr>
    </w:p>
    <w:p w14:paraId="0ABCE55A">
      <w:pPr>
        <w:widowControl/>
        <w:spacing w:line="540" w:lineRule="exact"/>
        <w:jc w:val="center"/>
        <w:outlineLvl w:val="2"/>
        <w:rPr>
          <w:rFonts w:hint="eastAsia" w:ascii="宋体" w:hAnsi="宋体" w:cs="宋体"/>
          <w:b/>
          <w:bCs/>
          <w:color w:val="auto"/>
          <w:kern w:val="0"/>
          <w:sz w:val="30"/>
          <w:szCs w:val="30"/>
          <w:highlight w:val="none"/>
          <w:lang w:eastAsia="zh-CN"/>
        </w:rPr>
      </w:pPr>
    </w:p>
    <w:p w14:paraId="1A2BD3EF">
      <w:pPr>
        <w:widowControl/>
        <w:spacing w:line="540" w:lineRule="exact"/>
        <w:jc w:val="both"/>
        <w:outlineLvl w:val="2"/>
        <w:rPr>
          <w:rFonts w:hint="eastAsia" w:ascii="宋体" w:hAnsi="宋体" w:cs="宋体"/>
          <w:b/>
          <w:bCs/>
          <w:color w:val="auto"/>
          <w:kern w:val="0"/>
          <w:sz w:val="30"/>
          <w:szCs w:val="30"/>
          <w:highlight w:val="none"/>
          <w:lang w:eastAsia="zh-CN"/>
        </w:rPr>
      </w:pPr>
    </w:p>
    <w:p w14:paraId="0F0E53F2">
      <w:pPr>
        <w:widowControl/>
        <w:spacing w:line="540" w:lineRule="exact"/>
        <w:jc w:val="center"/>
        <w:outlineLvl w:val="2"/>
        <w:rPr>
          <w:rFonts w:ascii="宋体" w:cs="宋体"/>
          <w:b/>
          <w:bCs/>
          <w:color w:val="auto"/>
          <w:kern w:val="0"/>
          <w:sz w:val="30"/>
          <w:szCs w:val="30"/>
          <w:highlight w:val="none"/>
        </w:rPr>
      </w:pPr>
      <w:r>
        <w:rPr>
          <w:rFonts w:hint="eastAsia" w:ascii="宋体" w:hAnsi="宋体" w:cs="宋体"/>
          <w:b/>
          <w:bCs/>
          <w:color w:val="auto"/>
          <w:kern w:val="0"/>
          <w:sz w:val="30"/>
          <w:szCs w:val="30"/>
          <w:highlight w:val="none"/>
          <w:lang w:eastAsia="zh-CN"/>
        </w:rPr>
        <w:t>四、残疾人福利性单位声明函</w:t>
      </w:r>
      <w:r>
        <w:rPr>
          <w:rFonts w:hint="eastAsia" w:ascii="宋体" w:hAnsi="宋体" w:cs="宋体"/>
          <w:b/>
          <w:bCs/>
          <w:color w:val="auto"/>
          <w:kern w:val="0"/>
          <w:sz w:val="30"/>
          <w:szCs w:val="30"/>
          <w:highlight w:val="none"/>
        </w:rPr>
        <w:t>（若有）</w:t>
      </w:r>
    </w:p>
    <w:p w14:paraId="5F908BFD">
      <w:pPr>
        <w:numPr>
          <w:ilvl w:val="0"/>
          <w:numId w:val="0"/>
        </w:numPr>
        <w:snapToGrid w:val="0"/>
        <w:spacing w:before="50" w:after="50"/>
        <w:ind w:leftChars="300"/>
        <w:jc w:val="center"/>
        <w:rPr>
          <w:rFonts w:hint="eastAsia" w:ascii="宋体" w:hAnsi="宋体" w:cs="宋体"/>
          <w:b/>
          <w:bCs/>
          <w:color w:val="auto"/>
          <w:kern w:val="0"/>
          <w:sz w:val="30"/>
          <w:szCs w:val="30"/>
          <w:highlight w:val="none"/>
          <w:lang w:eastAsia="zh-CN"/>
        </w:rPr>
      </w:pPr>
    </w:p>
    <w:p w14:paraId="334FD4E6">
      <w:pPr>
        <w:snapToGrid w:val="0"/>
        <w:spacing w:line="540" w:lineRule="exact"/>
        <w:ind w:firstLine="420" w:firstLineChars="200"/>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00"/>
          <w:sz w:val="21"/>
          <w:szCs w:val="21"/>
          <w:highlight w:val="none"/>
          <w:u w:val="single"/>
          <w:lang w:eastAsia="zh-CN"/>
        </w:rPr>
        <w:t xml:space="preserve">                  </w:t>
      </w:r>
      <w:r>
        <w:rPr>
          <w:rFonts w:hint="eastAsia" w:ascii="宋体" w:hAnsi="宋体" w:cs="宋体"/>
          <w:color w:val="000000"/>
          <w:sz w:val="21"/>
          <w:szCs w:val="21"/>
          <w:highlight w:val="none"/>
          <w:lang w:eastAsia="zh-CN"/>
        </w:rPr>
        <w:t>单位的</w:t>
      </w:r>
      <w:r>
        <w:rPr>
          <w:rFonts w:hint="eastAsia" w:ascii="宋体" w:hAnsi="宋体" w:cs="宋体"/>
          <w:color w:val="000000"/>
          <w:sz w:val="21"/>
          <w:szCs w:val="21"/>
          <w:highlight w:val="none"/>
          <w:u w:val="single"/>
          <w:lang w:eastAsia="zh-CN"/>
        </w:rPr>
        <w:t xml:space="preserve">                </w:t>
      </w:r>
      <w:r>
        <w:rPr>
          <w:rFonts w:hint="eastAsia" w:ascii="宋体" w:hAnsi="宋体" w:cs="宋体"/>
          <w:color w:val="000000"/>
          <w:sz w:val="21"/>
          <w:szCs w:val="21"/>
          <w:highlight w:val="none"/>
          <w:lang w:eastAsia="zh-CN"/>
        </w:rPr>
        <w:t>项目采购活动提供本单位制造的货物（由本单位承担工程/提供服务），或者提供其他残疾人福利性单位制造的货物（不包括使用非残疾人福利性单位注册商标的货物）。</w:t>
      </w:r>
    </w:p>
    <w:p w14:paraId="0419451F">
      <w:pPr>
        <w:snapToGrid w:val="0"/>
        <w:spacing w:line="540" w:lineRule="exact"/>
        <w:ind w:firstLine="420" w:firstLineChars="200"/>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本单位对上述声明的真实性负责。如有虚假，将依法承担相应责任。</w:t>
      </w:r>
    </w:p>
    <w:p w14:paraId="77A9BE12">
      <w:pPr>
        <w:tabs>
          <w:tab w:val="left" w:pos="863"/>
        </w:tabs>
        <w:spacing w:beforeLines="0" w:afterLines="0"/>
        <w:jc w:val="left"/>
        <w:rPr>
          <w:rFonts w:hint="default"/>
          <w:color w:val="auto"/>
          <w:sz w:val="21"/>
          <w:szCs w:val="24"/>
          <w:highlight w:val="none"/>
        </w:rPr>
      </w:pPr>
      <w:r>
        <w:rPr>
          <w:rFonts w:hint="default" w:ascii="宋体" w:hAnsi="宋体" w:eastAsia="宋体" w:cs="宋体"/>
          <w:b/>
          <w:color w:val="auto"/>
          <w:kern w:val="0"/>
          <w:sz w:val="21"/>
          <w:szCs w:val="21"/>
          <w:highlight w:val="none"/>
        </w:rPr>
        <w:t>注：不属于残疾人福利性单位的，此函可不提供。</w:t>
      </w:r>
    </w:p>
    <w:p w14:paraId="060D963F">
      <w:pPr>
        <w:pStyle w:val="6"/>
        <w:numPr>
          <w:ilvl w:val="1"/>
          <w:numId w:val="0"/>
        </w:numPr>
        <w:rPr>
          <w:rFonts w:hint="eastAsia"/>
          <w:highlight w:val="none"/>
          <w:lang w:eastAsia="zh-CN"/>
        </w:rPr>
      </w:pPr>
    </w:p>
    <w:p w14:paraId="4E783951">
      <w:pPr>
        <w:snapToGrid w:val="0"/>
        <w:spacing w:before="50" w:after="50"/>
        <w:jc w:val="center"/>
        <w:rPr>
          <w:rFonts w:hint="eastAsia" w:ascii="宋体" w:hAnsi="宋体" w:cs="宋体"/>
          <w:b/>
          <w:bCs/>
          <w:color w:val="auto"/>
          <w:kern w:val="0"/>
          <w:sz w:val="30"/>
          <w:szCs w:val="30"/>
          <w:highlight w:val="none"/>
          <w:lang w:eastAsia="zh-CN"/>
        </w:rPr>
      </w:pPr>
    </w:p>
    <w:p w14:paraId="6FBD1C27">
      <w:pPr>
        <w:snapToGrid w:val="0"/>
        <w:spacing w:before="50" w:after="50"/>
        <w:jc w:val="center"/>
        <w:rPr>
          <w:rFonts w:hint="eastAsia" w:ascii="宋体" w:hAnsi="宋体" w:cs="宋体"/>
          <w:b/>
          <w:bCs/>
          <w:color w:val="auto"/>
          <w:kern w:val="0"/>
          <w:sz w:val="30"/>
          <w:szCs w:val="30"/>
          <w:highlight w:val="none"/>
          <w:lang w:eastAsia="zh-CN"/>
        </w:rPr>
      </w:pPr>
    </w:p>
    <w:p w14:paraId="081CA6B9">
      <w:pPr>
        <w:snapToGrid w:val="0"/>
        <w:spacing w:before="50" w:after="50"/>
        <w:jc w:val="center"/>
        <w:rPr>
          <w:rFonts w:hint="eastAsia" w:ascii="宋体" w:hAnsi="宋体" w:cs="宋体"/>
          <w:b/>
          <w:bCs/>
          <w:color w:val="auto"/>
          <w:kern w:val="0"/>
          <w:sz w:val="30"/>
          <w:szCs w:val="30"/>
          <w:highlight w:val="none"/>
          <w:lang w:eastAsia="zh-CN"/>
        </w:rPr>
      </w:pPr>
    </w:p>
    <w:p w14:paraId="14B4FC45">
      <w:pPr>
        <w:snapToGrid w:val="0"/>
        <w:spacing w:before="50" w:after="50"/>
        <w:jc w:val="center"/>
        <w:rPr>
          <w:rFonts w:hint="eastAsia" w:ascii="宋体" w:hAnsi="宋体" w:cs="宋体"/>
          <w:b/>
          <w:bCs/>
          <w:color w:val="auto"/>
          <w:kern w:val="0"/>
          <w:sz w:val="30"/>
          <w:szCs w:val="30"/>
          <w:highlight w:val="none"/>
          <w:lang w:eastAsia="zh-CN"/>
        </w:rPr>
      </w:pPr>
    </w:p>
    <w:p w14:paraId="79FF0D5F">
      <w:pPr>
        <w:snapToGrid w:val="0"/>
        <w:spacing w:before="50" w:after="50"/>
        <w:jc w:val="center"/>
        <w:rPr>
          <w:rFonts w:hint="eastAsia" w:ascii="宋体" w:hAnsi="宋体" w:cs="宋体"/>
          <w:b/>
          <w:bCs/>
          <w:color w:val="auto"/>
          <w:kern w:val="0"/>
          <w:sz w:val="30"/>
          <w:szCs w:val="30"/>
          <w:highlight w:val="none"/>
          <w:lang w:eastAsia="zh-CN"/>
        </w:rPr>
      </w:pPr>
    </w:p>
    <w:p w14:paraId="6CF9857E">
      <w:pPr>
        <w:snapToGrid w:val="0"/>
        <w:spacing w:before="50" w:after="50"/>
        <w:jc w:val="center"/>
        <w:rPr>
          <w:rFonts w:hint="eastAsia" w:ascii="宋体" w:hAnsi="宋体" w:cs="宋体"/>
          <w:b/>
          <w:bCs/>
          <w:color w:val="auto"/>
          <w:kern w:val="0"/>
          <w:sz w:val="30"/>
          <w:szCs w:val="30"/>
          <w:highlight w:val="none"/>
          <w:lang w:eastAsia="zh-CN"/>
        </w:rPr>
      </w:pPr>
    </w:p>
    <w:p w14:paraId="49F37C64">
      <w:pPr>
        <w:snapToGrid w:val="0"/>
        <w:spacing w:before="50" w:after="50"/>
        <w:jc w:val="center"/>
        <w:rPr>
          <w:rFonts w:hint="eastAsia" w:ascii="宋体" w:hAnsi="宋体" w:cs="宋体"/>
          <w:b/>
          <w:bCs/>
          <w:color w:val="auto"/>
          <w:kern w:val="0"/>
          <w:sz w:val="30"/>
          <w:szCs w:val="30"/>
          <w:highlight w:val="none"/>
          <w:lang w:eastAsia="zh-CN"/>
        </w:rPr>
      </w:pPr>
    </w:p>
    <w:p w14:paraId="5DE8DBB2">
      <w:pPr>
        <w:snapToGrid w:val="0"/>
        <w:spacing w:before="50" w:after="50"/>
        <w:jc w:val="center"/>
        <w:rPr>
          <w:rFonts w:hint="eastAsia" w:ascii="宋体" w:hAnsi="宋体" w:cs="宋体"/>
          <w:b/>
          <w:bCs/>
          <w:color w:val="auto"/>
          <w:kern w:val="0"/>
          <w:sz w:val="30"/>
          <w:szCs w:val="30"/>
          <w:highlight w:val="none"/>
          <w:lang w:eastAsia="zh-CN"/>
        </w:rPr>
      </w:pPr>
    </w:p>
    <w:p w14:paraId="7039E7B0">
      <w:pPr>
        <w:snapToGrid w:val="0"/>
        <w:spacing w:before="50" w:after="50"/>
        <w:jc w:val="center"/>
        <w:rPr>
          <w:rFonts w:hint="eastAsia" w:ascii="宋体" w:hAnsi="宋体" w:cs="宋体"/>
          <w:b/>
          <w:bCs/>
          <w:color w:val="auto"/>
          <w:kern w:val="0"/>
          <w:sz w:val="30"/>
          <w:szCs w:val="30"/>
          <w:highlight w:val="none"/>
          <w:lang w:eastAsia="zh-CN"/>
        </w:rPr>
      </w:pPr>
    </w:p>
    <w:p w14:paraId="22734C14">
      <w:pPr>
        <w:snapToGrid w:val="0"/>
        <w:spacing w:before="50" w:after="50"/>
        <w:jc w:val="center"/>
        <w:rPr>
          <w:rFonts w:hint="eastAsia" w:ascii="宋体" w:hAnsi="宋体" w:cs="宋体"/>
          <w:b/>
          <w:bCs/>
          <w:color w:val="auto"/>
          <w:kern w:val="0"/>
          <w:sz w:val="30"/>
          <w:szCs w:val="30"/>
          <w:highlight w:val="none"/>
          <w:lang w:eastAsia="zh-CN"/>
        </w:rPr>
      </w:pPr>
    </w:p>
    <w:p w14:paraId="2CCBB905">
      <w:pPr>
        <w:snapToGrid w:val="0"/>
        <w:spacing w:before="50" w:after="50"/>
        <w:jc w:val="center"/>
        <w:rPr>
          <w:rFonts w:hint="eastAsia" w:ascii="宋体" w:hAnsi="宋体" w:cs="宋体"/>
          <w:b/>
          <w:bCs/>
          <w:color w:val="auto"/>
          <w:kern w:val="0"/>
          <w:sz w:val="30"/>
          <w:szCs w:val="30"/>
          <w:highlight w:val="none"/>
          <w:lang w:eastAsia="zh-CN"/>
        </w:rPr>
      </w:pPr>
    </w:p>
    <w:p w14:paraId="6B86C62D">
      <w:pPr>
        <w:snapToGrid w:val="0"/>
        <w:spacing w:before="50" w:after="50"/>
        <w:jc w:val="center"/>
        <w:rPr>
          <w:rFonts w:hint="eastAsia" w:ascii="宋体" w:hAnsi="宋体" w:cs="宋体"/>
          <w:b/>
          <w:bCs/>
          <w:color w:val="auto"/>
          <w:kern w:val="0"/>
          <w:sz w:val="30"/>
          <w:szCs w:val="30"/>
          <w:highlight w:val="none"/>
          <w:lang w:eastAsia="zh-CN"/>
        </w:rPr>
      </w:pPr>
    </w:p>
    <w:p w14:paraId="1842EE4D">
      <w:pPr>
        <w:snapToGrid w:val="0"/>
        <w:spacing w:before="50" w:after="50"/>
        <w:jc w:val="center"/>
        <w:rPr>
          <w:rFonts w:hint="eastAsia" w:ascii="宋体" w:hAnsi="宋体" w:cs="宋体"/>
          <w:b/>
          <w:bCs/>
          <w:color w:val="auto"/>
          <w:kern w:val="0"/>
          <w:sz w:val="30"/>
          <w:szCs w:val="30"/>
          <w:highlight w:val="none"/>
          <w:lang w:eastAsia="zh-CN"/>
        </w:rPr>
      </w:pPr>
    </w:p>
    <w:p w14:paraId="7D362385">
      <w:pPr>
        <w:snapToGrid w:val="0"/>
        <w:spacing w:before="50" w:after="50"/>
        <w:jc w:val="center"/>
        <w:rPr>
          <w:rFonts w:hint="eastAsia" w:ascii="宋体" w:hAnsi="宋体" w:cs="宋体"/>
          <w:b/>
          <w:bCs/>
          <w:color w:val="auto"/>
          <w:kern w:val="0"/>
          <w:sz w:val="30"/>
          <w:szCs w:val="30"/>
          <w:highlight w:val="none"/>
          <w:lang w:eastAsia="zh-CN"/>
        </w:rPr>
      </w:pPr>
    </w:p>
    <w:p w14:paraId="4C57B2E3">
      <w:pPr>
        <w:rPr>
          <w:rFonts w:hint="eastAsia"/>
          <w:highlight w:val="none"/>
          <w:lang w:eastAsia="zh-CN"/>
        </w:rPr>
      </w:pPr>
    </w:p>
    <w:p w14:paraId="244AEA84">
      <w:pPr>
        <w:pStyle w:val="6"/>
        <w:numPr>
          <w:ilvl w:val="1"/>
          <w:numId w:val="0"/>
        </w:numPr>
        <w:ind w:leftChars="0"/>
        <w:jc w:val="center"/>
        <w:rPr>
          <w:rFonts w:hint="eastAsia"/>
          <w:sz w:val="30"/>
          <w:szCs w:val="30"/>
          <w:highlight w:val="none"/>
          <w:lang w:eastAsia="zh-CN"/>
        </w:rPr>
      </w:pPr>
      <w:r>
        <w:rPr>
          <w:rFonts w:hint="eastAsia" w:ascii="宋体" w:hAnsi="宋体" w:cs="宋体"/>
          <w:b/>
          <w:bCs/>
          <w:color w:val="auto"/>
          <w:kern w:val="0"/>
          <w:sz w:val="30"/>
          <w:szCs w:val="30"/>
          <w:highlight w:val="none"/>
          <w:lang w:eastAsia="zh-CN"/>
        </w:rPr>
        <w:t>五、</w:t>
      </w:r>
      <w:r>
        <w:rPr>
          <w:rFonts w:hint="eastAsia" w:ascii="宋体" w:hAnsi="宋体" w:cs="宋体"/>
          <w:color w:val="auto"/>
          <w:sz w:val="30"/>
          <w:szCs w:val="30"/>
          <w:highlight w:val="none"/>
          <w:lang w:bidi="ar"/>
        </w:rPr>
        <w:t>省级以上监狱管理局、戒毒管理局（含新疆生产建设兵团）出具的属于监狱企业的证明文件扫描件（若有）</w:t>
      </w:r>
    </w:p>
    <w:p w14:paraId="68BAE62A">
      <w:pPr>
        <w:snapToGrid w:val="0"/>
        <w:spacing w:before="50" w:after="50"/>
        <w:jc w:val="center"/>
        <w:rPr>
          <w:rFonts w:hint="eastAsia" w:ascii="宋体" w:hAnsi="宋体" w:cs="宋体"/>
          <w:b/>
          <w:bCs/>
          <w:color w:val="auto"/>
          <w:kern w:val="0"/>
          <w:sz w:val="30"/>
          <w:szCs w:val="30"/>
          <w:highlight w:val="none"/>
          <w:lang w:eastAsia="zh-CN"/>
        </w:rPr>
      </w:pPr>
    </w:p>
    <w:p w14:paraId="2E2B40E4">
      <w:pPr>
        <w:snapToGrid w:val="0"/>
        <w:spacing w:before="50" w:after="50"/>
        <w:jc w:val="center"/>
        <w:rPr>
          <w:rFonts w:hint="eastAsia" w:ascii="宋体" w:hAnsi="宋体" w:cs="宋体"/>
          <w:b/>
          <w:bCs/>
          <w:color w:val="auto"/>
          <w:kern w:val="0"/>
          <w:sz w:val="30"/>
          <w:szCs w:val="30"/>
          <w:highlight w:val="none"/>
          <w:lang w:eastAsia="zh-CN"/>
        </w:rPr>
      </w:pPr>
    </w:p>
    <w:p w14:paraId="6653813A">
      <w:pPr>
        <w:snapToGrid w:val="0"/>
        <w:spacing w:before="50" w:after="50"/>
        <w:jc w:val="center"/>
        <w:rPr>
          <w:rFonts w:hint="eastAsia" w:ascii="宋体" w:hAnsi="宋体" w:cs="宋体"/>
          <w:b/>
          <w:bCs/>
          <w:color w:val="auto"/>
          <w:kern w:val="0"/>
          <w:sz w:val="30"/>
          <w:szCs w:val="30"/>
          <w:highlight w:val="none"/>
          <w:lang w:eastAsia="zh-CN"/>
        </w:rPr>
      </w:pPr>
    </w:p>
    <w:p w14:paraId="15C7F1B7">
      <w:pPr>
        <w:tabs>
          <w:tab w:val="left" w:pos="863"/>
        </w:tabs>
        <w:spacing w:beforeLines="0" w:afterLines="0"/>
        <w:jc w:val="left"/>
        <w:rPr>
          <w:rFonts w:hint="default"/>
          <w:color w:val="auto"/>
          <w:sz w:val="21"/>
          <w:szCs w:val="24"/>
          <w:highlight w:val="none"/>
        </w:rPr>
      </w:pPr>
      <w:r>
        <w:rPr>
          <w:rFonts w:hint="default" w:ascii="宋体" w:hAnsi="宋体" w:eastAsia="宋体" w:cs="宋体"/>
          <w:b/>
          <w:color w:val="auto"/>
          <w:kern w:val="0"/>
          <w:sz w:val="21"/>
          <w:szCs w:val="21"/>
          <w:highlight w:val="none"/>
        </w:rPr>
        <w:t>注：不属于监狱企业的，可不提供。</w:t>
      </w:r>
    </w:p>
    <w:p w14:paraId="2E67807C">
      <w:pPr>
        <w:snapToGrid w:val="0"/>
        <w:spacing w:before="50" w:after="50"/>
        <w:jc w:val="center"/>
        <w:rPr>
          <w:rFonts w:hint="eastAsia" w:ascii="宋体" w:hAnsi="宋体" w:cs="宋体"/>
          <w:b/>
          <w:bCs/>
          <w:color w:val="auto"/>
          <w:kern w:val="0"/>
          <w:sz w:val="30"/>
          <w:szCs w:val="30"/>
          <w:highlight w:val="none"/>
          <w:lang w:eastAsia="zh-CN"/>
        </w:rPr>
      </w:pPr>
    </w:p>
    <w:p w14:paraId="1BE0A441">
      <w:pPr>
        <w:widowControl/>
        <w:numPr>
          <w:ilvl w:val="0"/>
          <w:numId w:val="0"/>
        </w:numPr>
        <w:spacing w:line="540" w:lineRule="exact"/>
        <w:jc w:val="both"/>
        <w:outlineLvl w:val="2"/>
        <w:rPr>
          <w:rFonts w:hint="eastAsia" w:ascii="宋体" w:hAnsi="宋体" w:cs="宋体"/>
          <w:b/>
          <w:bCs/>
          <w:color w:val="auto"/>
          <w:kern w:val="0"/>
          <w:sz w:val="30"/>
          <w:szCs w:val="30"/>
          <w:highlight w:val="none"/>
          <w:lang w:val="en-US" w:eastAsia="zh-CN"/>
        </w:rPr>
      </w:pPr>
    </w:p>
    <w:p w14:paraId="3C30653A">
      <w:pPr>
        <w:widowControl/>
        <w:numPr>
          <w:ilvl w:val="0"/>
          <w:numId w:val="0"/>
        </w:numPr>
        <w:spacing w:line="540" w:lineRule="exact"/>
        <w:jc w:val="both"/>
        <w:outlineLvl w:val="2"/>
        <w:rPr>
          <w:rFonts w:hint="eastAsia" w:ascii="宋体" w:hAnsi="宋体" w:cs="宋体"/>
          <w:b/>
          <w:bCs/>
          <w:color w:val="auto"/>
          <w:kern w:val="0"/>
          <w:sz w:val="30"/>
          <w:szCs w:val="30"/>
          <w:highlight w:val="none"/>
          <w:lang w:val="en-US" w:eastAsia="zh-CN"/>
        </w:rPr>
      </w:pPr>
    </w:p>
    <w:p w14:paraId="70C42085">
      <w:pPr>
        <w:widowControl/>
        <w:numPr>
          <w:ilvl w:val="0"/>
          <w:numId w:val="0"/>
        </w:numPr>
        <w:spacing w:line="540" w:lineRule="exact"/>
        <w:jc w:val="both"/>
        <w:outlineLvl w:val="2"/>
        <w:rPr>
          <w:rFonts w:hint="eastAsia" w:ascii="宋体" w:hAnsi="宋体" w:cs="宋体"/>
          <w:b/>
          <w:bCs/>
          <w:color w:val="auto"/>
          <w:kern w:val="0"/>
          <w:sz w:val="30"/>
          <w:szCs w:val="30"/>
          <w:highlight w:val="none"/>
          <w:lang w:val="en-US" w:eastAsia="zh-CN"/>
        </w:rPr>
      </w:pPr>
    </w:p>
    <w:p w14:paraId="09468BF6">
      <w:pPr>
        <w:widowControl/>
        <w:numPr>
          <w:ilvl w:val="0"/>
          <w:numId w:val="0"/>
        </w:numPr>
        <w:spacing w:line="540" w:lineRule="exact"/>
        <w:jc w:val="both"/>
        <w:outlineLvl w:val="2"/>
        <w:rPr>
          <w:rFonts w:hint="eastAsia" w:ascii="宋体" w:hAnsi="宋体" w:cs="宋体"/>
          <w:b/>
          <w:bCs/>
          <w:color w:val="auto"/>
          <w:kern w:val="0"/>
          <w:sz w:val="30"/>
          <w:szCs w:val="30"/>
          <w:highlight w:val="none"/>
          <w:lang w:val="en-US" w:eastAsia="zh-CN"/>
        </w:rPr>
      </w:pPr>
    </w:p>
    <w:p w14:paraId="632ACC56">
      <w:pPr>
        <w:widowControl/>
        <w:numPr>
          <w:ilvl w:val="0"/>
          <w:numId w:val="0"/>
        </w:numPr>
        <w:spacing w:line="540" w:lineRule="exact"/>
        <w:jc w:val="both"/>
        <w:outlineLvl w:val="2"/>
        <w:rPr>
          <w:rFonts w:hint="eastAsia" w:ascii="宋体" w:hAnsi="宋体" w:cs="宋体"/>
          <w:b/>
          <w:bCs/>
          <w:color w:val="auto"/>
          <w:kern w:val="0"/>
          <w:sz w:val="30"/>
          <w:szCs w:val="30"/>
          <w:highlight w:val="none"/>
          <w:lang w:val="en-US" w:eastAsia="zh-CN"/>
        </w:rPr>
      </w:pPr>
    </w:p>
    <w:p w14:paraId="65CEA217">
      <w:pPr>
        <w:widowControl/>
        <w:numPr>
          <w:ilvl w:val="0"/>
          <w:numId w:val="0"/>
        </w:numPr>
        <w:spacing w:line="540" w:lineRule="exact"/>
        <w:jc w:val="both"/>
        <w:outlineLvl w:val="2"/>
        <w:rPr>
          <w:rFonts w:hint="eastAsia" w:ascii="宋体" w:hAnsi="宋体" w:cs="宋体"/>
          <w:b/>
          <w:bCs/>
          <w:color w:val="auto"/>
          <w:kern w:val="0"/>
          <w:sz w:val="30"/>
          <w:szCs w:val="30"/>
          <w:highlight w:val="none"/>
          <w:lang w:val="en-US" w:eastAsia="zh-CN"/>
        </w:rPr>
      </w:pPr>
    </w:p>
    <w:p w14:paraId="497DF947">
      <w:pPr>
        <w:widowControl/>
        <w:numPr>
          <w:ilvl w:val="0"/>
          <w:numId w:val="0"/>
        </w:numPr>
        <w:spacing w:line="540" w:lineRule="exact"/>
        <w:jc w:val="both"/>
        <w:outlineLvl w:val="2"/>
        <w:rPr>
          <w:rFonts w:hint="eastAsia" w:ascii="宋体" w:hAnsi="宋体" w:cs="宋体"/>
          <w:b/>
          <w:bCs/>
          <w:color w:val="auto"/>
          <w:kern w:val="0"/>
          <w:sz w:val="30"/>
          <w:szCs w:val="30"/>
          <w:highlight w:val="none"/>
          <w:lang w:val="en-US" w:eastAsia="zh-CN"/>
        </w:rPr>
      </w:pPr>
    </w:p>
    <w:p w14:paraId="50BF2B39">
      <w:pPr>
        <w:widowControl/>
        <w:numPr>
          <w:ilvl w:val="0"/>
          <w:numId w:val="0"/>
        </w:numPr>
        <w:spacing w:line="540" w:lineRule="exact"/>
        <w:jc w:val="both"/>
        <w:outlineLvl w:val="2"/>
        <w:rPr>
          <w:rFonts w:hint="eastAsia" w:ascii="宋体" w:hAnsi="宋体" w:cs="宋体"/>
          <w:b/>
          <w:bCs/>
          <w:color w:val="auto"/>
          <w:kern w:val="0"/>
          <w:sz w:val="30"/>
          <w:szCs w:val="30"/>
          <w:highlight w:val="none"/>
          <w:lang w:val="en-US" w:eastAsia="zh-CN"/>
        </w:rPr>
      </w:pPr>
    </w:p>
    <w:p w14:paraId="5723B9D5">
      <w:pPr>
        <w:widowControl/>
        <w:numPr>
          <w:ilvl w:val="0"/>
          <w:numId w:val="0"/>
        </w:numPr>
        <w:spacing w:line="540" w:lineRule="exact"/>
        <w:jc w:val="both"/>
        <w:outlineLvl w:val="2"/>
        <w:rPr>
          <w:rFonts w:hint="eastAsia" w:ascii="宋体" w:hAnsi="宋体" w:cs="宋体"/>
          <w:b/>
          <w:bCs/>
          <w:color w:val="auto"/>
          <w:kern w:val="0"/>
          <w:sz w:val="30"/>
          <w:szCs w:val="30"/>
          <w:highlight w:val="none"/>
          <w:lang w:val="en-US" w:eastAsia="zh-CN"/>
        </w:rPr>
      </w:pPr>
    </w:p>
    <w:p w14:paraId="1F72A8B3">
      <w:pPr>
        <w:widowControl/>
        <w:numPr>
          <w:ilvl w:val="0"/>
          <w:numId w:val="0"/>
        </w:numPr>
        <w:spacing w:line="540" w:lineRule="exact"/>
        <w:jc w:val="both"/>
        <w:outlineLvl w:val="2"/>
        <w:rPr>
          <w:rFonts w:hint="eastAsia" w:ascii="宋体" w:hAnsi="宋体" w:cs="宋体"/>
          <w:b/>
          <w:bCs/>
          <w:color w:val="auto"/>
          <w:kern w:val="0"/>
          <w:sz w:val="30"/>
          <w:szCs w:val="30"/>
          <w:highlight w:val="none"/>
          <w:lang w:val="en-US" w:eastAsia="zh-CN"/>
        </w:rPr>
      </w:pPr>
    </w:p>
    <w:p w14:paraId="7D306305">
      <w:pPr>
        <w:widowControl/>
        <w:numPr>
          <w:ilvl w:val="0"/>
          <w:numId w:val="0"/>
        </w:numPr>
        <w:spacing w:line="540" w:lineRule="exact"/>
        <w:jc w:val="both"/>
        <w:outlineLvl w:val="2"/>
        <w:rPr>
          <w:rFonts w:hint="eastAsia" w:ascii="宋体" w:hAnsi="宋体" w:cs="宋体"/>
          <w:b/>
          <w:bCs/>
          <w:color w:val="auto"/>
          <w:kern w:val="0"/>
          <w:sz w:val="30"/>
          <w:szCs w:val="30"/>
          <w:highlight w:val="none"/>
          <w:lang w:val="en-US" w:eastAsia="zh-CN"/>
        </w:rPr>
      </w:pPr>
    </w:p>
    <w:p w14:paraId="4F032831">
      <w:pPr>
        <w:widowControl/>
        <w:numPr>
          <w:ilvl w:val="0"/>
          <w:numId w:val="0"/>
        </w:numPr>
        <w:spacing w:line="540" w:lineRule="exact"/>
        <w:jc w:val="both"/>
        <w:outlineLvl w:val="2"/>
        <w:rPr>
          <w:rFonts w:hint="eastAsia" w:ascii="宋体" w:hAnsi="宋体" w:cs="宋体"/>
          <w:b/>
          <w:bCs/>
          <w:color w:val="auto"/>
          <w:kern w:val="0"/>
          <w:sz w:val="30"/>
          <w:szCs w:val="30"/>
          <w:highlight w:val="none"/>
          <w:lang w:val="en-US" w:eastAsia="zh-CN"/>
        </w:rPr>
      </w:pPr>
    </w:p>
    <w:p w14:paraId="79C4BB11">
      <w:pPr>
        <w:widowControl/>
        <w:numPr>
          <w:ilvl w:val="0"/>
          <w:numId w:val="0"/>
        </w:numPr>
        <w:spacing w:line="540" w:lineRule="exact"/>
        <w:jc w:val="both"/>
        <w:outlineLvl w:val="2"/>
        <w:rPr>
          <w:rFonts w:hint="eastAsia" w:ascii="宋体" w:hAnsi="宋体" w:cs="宋体"/>
          <w:b/>
          <w:bCs/>
          <w:color w:val="auto"/>
          <w:kern w:val="0"/>
          <w:sz w:val="30"/>
          <w:szCs w:val="30"/>
          <w:highlight w:val="none"/>
          <w:lang w:val="en-US" w:eastAsia="zh-CN"/>
        </w:rPr>
      </w:pPr>
    </w:p>
    <w:p w14:paraId="708C6914">
      <w:pPr>
        <w:widowControl/>
        <w:numPr>
          <w:ilvl w:val="0"/>
          <w:numId w:val="0"/>
        </w:numPr>
        <w:spacing w:line="540" w:lineRule="exact"/>
        <w:jc w:val="both"/>
        <w:outlineLvl w:val="2"/>
        <w:rPr>
          <w:rFonts w:hint="eastAsia" w:ascii="宋体" w:hAnsi="宋体" w:cs="宋体"/>
          <w:b/>
          <w:bCs/>
          <w:color w:val="auto"/>
          <w:kern w:val="0"/>
          <w:sz w:val="30"/>
          <w:szCs w:val="30"/>
          <w:highlight w:val="none"/>
          <w:lang w:val="en-US" w:eastAsia="zh-CN"/>
        </w:rPr>
      </w:pPr>
    </w:p>
    <w:p w14:paraId="03DC726D">
      <w:pPr>
        <w:widowControl/>
        <w:numPr>
          <w:ilvl w:val="0"/>
          <w:numId w:val="0"/>
        </w:numPr>
        <w:spacing w:line="540" w:lineRule="exact"/>
        <w:jc w:val="both"/>
        <w:outlineLvl w:val="2"/>
        <w:rPr>
          <w:rFonts w:hint="eastAsia" w:ascii="宋体" w:hAnsi="宋体" w:cs="宋体"/>
          <w:b/>
          <w:bCs/>
          <w:color w:val="auto"/>
          <w:kern w:val="0"/>
          <w:sz w:val="30"/>
          <w:szCs w:val="30"/>
          <w:highlight w:val="none"/>
          <w:lang w:val="en-US" w:eastAsia="zh-CN"/>
        </w:rPr>
      </w:pPr>
    </w:p>
    <w:p w14:paraId="6A826D38">
      <w:pPr>
        <w:widowControl/>
        <w:numPr>
          <w:ilvl w:val="0"/>
          <w:numId w:val="0"/>
        </w:numPr>
        <w:spacing w:line="540" w:lineRule="exact"/>
        <w:jc w:val="both"/>
        <w:outlineLvl w:val="2"/>
        <w:rPr>
          <w:rFonts w:hint="eastAsia" w:ascii="宋体" w:hAnsi="宋体" w:cs="宋体"/>
          <w:b/>
          <w:bCs/>
          <w:color w:val="auto"/>
          <w:kern w:val="0"/>
          <w:sz w:val="30"/>
          <w:szCs w:val="30"/>
          <w:highlight w:val="none"/>
          <w:lang w:val="en-US" w:eastAsia="zh-CN"/>
        </w:rPr>
      </w:pPr>
    </w:p>
    <w:p w14:paraId="29D10044">
      <w:pPr>
        <w:widowControl/>
        <w:numPr>
          <w:ilvl w:val="0"/>
          <w:numId w:val="0"/>
        </w:numPr>
        <w:spacing w:line="540" w:lineRule="exact"/>
        <w:jc w:val="both"/>
        <w:outlineLvl w:val="2"/>
        <w:rPr>
          <w:rFonts w:hint="eastAsia" w:ascii="宋体" w:hAnsi="宋体" w:cs="宋体"/>
          <w:b/>
          <w:bCs/>
          <w:color w:val="auto"/>
          <w:kern w:val="0"/>
          <w:sz w:val="30"/>
          <w:szCs w:val="30"/>
          <w:highlight w:val="none"/>
          <w:lang w:val="en-US" w:eastAsia="zh-CN"/>
        </w:rPr>
      </w:pPr>
    </w:p>
    <w:p w14:paraId="1847CC0E">
      <w:pPr>
        <w:widowControl/>
        <w:numPr>
          <w:ilvl w:val="0"/>
          <w:numId w:val="0"/>
        </w:numPr>
        <w:spacing w:line="540" w:lineRule="exact"/>
        <w:jc w:val="both"/>
        <w:outlineLvl w:val="2"/>
        <w:rPr>
          <w:rFonts w:hint="eastAsia" w:ascii="宋体" w:hAnsi="宋体" w:cs="宋体"/>
          <w:b/>
          <w:bCs/>
          <w:color w:val="auto"/>
          <w:kern w:val="0"/>
          <w:sz w:val="30"/>
          <w:szCs w:val="30"/>
          <w:highlight w:val="none"/>
          <w:lang w:val="en-US" w:eastAsia="zh-CN"/>
        </w:rPr>
      </w:pPr>
    </w:p>
    <w:p w14:paraId="35134A89">
      <w:pPr>
        <w:widowControl/>
        <w:numPr>
          <w:ilvl w:val="0"/>
          <w:numId w:val="0"/>
        </w:numPr>
        <w:spacing w:line="540" w:lineRule="exact"/>
        <w:jc w:val="both"/>
        <w:outlineLvl w:val="2"/>
        <w:rPr>
          <w:rFonts w:hint="eastAsia" w:ascii="宋体" w:hAnsi="宋体" w:cs="宋体"/>
          <w:b/>
          <w:bCs/>
          <w:color w:val="auto"/>
          <w:kern w:val="0"/>
          <w:sz w:val="30"/>
          <w:szCs w:val="30"/>
          <w:highlight w:val="none"/>
          <w:lang w:val="en-US" w:eastAsia="zh-CN"/>
        </w:rPr>
      </w:pPr>
    </w:p>
    <w:p w14:paraId="4BAE34BB">
      <w:pPr>
        <w:widowControl/>
        <w:numPr>
          <w:ilvl w:val="0"/>
          <w:numId w:val="0"/>
        </w:numPr>
        <w:spacing w:line="540" w:lineRule="exact"/>
        <w:ind w:leftChars="0"/>
        <w:jc w:val="center"/>
        <w:outlineLvl w:val="2"/>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val="en-US" w:eastAsia="zh-CN"/>
        </w:rPr>
        <w:t>六、法人或者其他组织的营业执照等证明文件原件</w:t>
      </w:r>
      <w:r>
        <w:rPr>
          <w:rFonts w:hint="eastAsia" w:ascii="宋体" w:hAnsi="宋体" w:cs="宋体"/>
          <w:b/>
          <w:bCs/>
          <w:color w:val="auto"/>
          <w:kern w:val="0"/>
          <w:sz w:val="30"/>
          <w:szCs w:val="30"/>
          <w:highlight w:val="none"/>
          <w:lang w:eastAsia="zh-CN"/>
        </w:rPr>
        <w:t>扫描件</w:t>
      </w:r>
    </w:p>
    <w:p w14:paraId="62AAB749">
      <w:pPr>
        <w:spacing w:beforeLines="0" w:afterLines="0" w:line="440" w:lineRule="exact"/>
        <w:jc w:val="center"/>
        <w:outlineLvl w:val="2"/>
        <w:rPr>
          <w:rFonts w:ascii="仿宋" w:hAnsi="仿宋" w:eastAsia="仿宋"/>
          <w:b/>
          <w:color w:val="auto"/>
          <w:kern w:val="0"/>
          <w:sz w:val="30"/>
          <w:szCs w:val="30"/>
          <w:highlight w:val="none"/>
        </w:rPr>
      </w:pPr>
      <w:bookmarkStart w:id="156" w:name="_Toc504642691"/>
      <w:bookmarkStart w:id="157" w:name="_Toc476230649"/>
      <w:bookmarkStart w:id="158" w:name="_Toc476230513"/>
      <w:bookmarkStart w:id="159" w:name="_Toc476230925"/>
      <w:bookmarkStart w:id="160" w:name="_Toc476229718"/>
      <w:bookmarkStart w:id="161" w:name="_Toc495666242"/>
      <w:r>
        <w:rPr>
          <w:rFonts w:ascii="仿宋" w:hAnsi="仿宋" w:eastAsia="仿宋"/>
          <w:b/>
          <w:color w:val="auto"/>
          <w:kern w:val="0"/>
          <w:sz w:val="30"/>
          <w:szCs w:val="30"/>
          <w:highlight w:val="none"/>
        </w:rPr>
        <w:br w:type="page"/>
      </w:r>
      <w:bookmarkEnd w:id="156"/>
      <w:bookmarkEnd w:id="157"/>
      <w:bookmarkEnd w:id="158"/>
      <w:bookmarkEnd w:id="159"/>
      <w:bookmarkEnd w:id="160"/>
      <w:bookmarkEnd w:id="161"/>
    </w:p>
    <w:p w14:paraId="25578959">
      <w:pPr>
        <w:spacing w:beforeLines="0" w:afterLines="0" w:line="440" w:lineRule="exact"/>
        <w:jc w:val="center"/>
        <w:outlineLvl w:val="2"/>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七</w:t>
      </w:r>
      <w:r>
        <w:rPr>
          <w:rFonts w:hint="eastAsia" w:ascii="宋体" w:hAnsi="宋体" w:eastAsia="宋体" w:cs="宋体"/>
          <w:b/>
          <w:color w:val="auto"/>
          <w:sz w:val="30"/>
          <w:szCs w:val="30"/>
          <w:highlight w:val="none"/>
          <w:lang w:eastAsia="zh-CN"/>
        </w:rPr>
        <w:t>、法定代表人身份证明及身份证（正、反面）</w:t>
      </w:r>
      <w:r>
        <w:rPr>
          <w:rFonts w:hint="eastAsia" w:ascii="宋体" w:hAnsi="宋体" w:cs="宋体"/>
          <w:b/>
          <w:color w:val="auto"/>
          <w:sz w:val="30"/>
          <w:szCs w:val="30"/>
          <w:highlight w:val="none"/>
          <w:lang w:val="en-US" w:eastAsia="zh-CN"/>
        </w:rPr>
        <w:t>原件</w:t>
      </w:r>
      <w:r>
        <w:rPr>
          <w:rFonts w:hint="eastAsia" w:ascii="宋体" w:hAnsi="宋体" w:eastAsia="宋体" w:cs="宋体"/>
          <w:b/>
          <w:color w:val="auto"/>
          <w:sz w:val="30"/>
          <w:szCs w:val="30"/>
          <w:highlight w:val="none"/>
          <w:lang w:eastAsia="zh-CN"/>
        </w:rPr>
        <w:t>扫描件</w:t>
      </w:r>
    </w:p>
    <w:p w14:paraId="62120D4A">
      <w:pPr>
        <w:spacing w:beforeLines="0" w:afterLines="0" w:line="540" w:lineRule="exact"/>
        <w:ind w:firstLine="480" w:firstLineChars="200"/>
        <w:rPr>
          <w:rFonts w:hint="eastAsia" w:ascii="宋体" w:hAnsi="宋体" w:eastAsia="宋体" w:cs="宋体"/>
          <w:color w:val="auto"/>
          <w:sz w:val="24"/>
          <w:szCs w:val="24"/>
          <w:highlight w:val="none"/>
          <w:lang w:eastAsia="zh-CN"/>
        </w:rPr>
      </w:pPr>
    </w:p>
    <w:p w14:paraId="2B382FFC">
      <w:pPr>
        <w:spacing w:beforeLines="0" w:afterLines="0" w:line="600" w:lineRule="exact"/>
        <w:ind w:firstLine="945" w:firstLineChars="4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单位名称：</w:t>
      </w:r>
      <w:r>
        <w:rPr>
          <w:rFonts w:hint="eastAsia" w:ascii="宋体" w:hAnsi="宋体" w:eastAsia="宋体" w:cs="宋体"/>
          <w:color w:val="auto"/>
          <w:sz w:val="21"/>
          <w:szCs w:val="21"/>
          <w:highlight w:val="none"/>
          <w:u w:val="single"/>
          <w:lang w:eastAsia="zh-CN"/>
        </w:rPr>
        <w:t xml:space="preserve">                                               </w:t>
      </w:r>
    </w:p>
    <w:p w14:paraId="68F4924D">
      <w:pPr>
        <w:spacing w:beforeLines="0" w:afterLines="0" w:line="600" w:lineRule="exact"/>
        <w:ind w:firstLine="945" w:firstLineChars="45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单位性质：</w:t>
      </w:r>
      <w:r>
        <w:rPr>
          <w:rFonts w:hint="eastAsia" w:ascii="宋体" w:hAnsi="宋体" w:eastAsia="宋体" w:cs="宋体"/>
          <w:color w:val="auto"/>
          <w:sz w:val="21"/>
          <w:szCs w:val="21"/>
          <w:highlight w:val="none"/>
          <w:u w:val="single"/>
          <w:lang w:eastAsia="zh-CN"/>
        </w:rPr>
        <w:t xml:space="preserve">                                               </w:t>
      </w:r>
    </w:p>
    <w:p w14:paraId="28070EF5">
      <w:pPr>
        <w:spacing w:beforeLines="0" w:afterLines="0" w:line="600" w:lineRule="exact"/>
        <w:ind w:firstLine="945" w:firstLineChars="45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地    址：</w:t>
      </w:r>
      <w:r>
        <w:rPr>
          <w:rFonts w:hint="eastAsia" w:ascii="宋体" w:hAnsi="宋体" w:eastAsia="宋体" w:cs="宋体"/>
          <w:color w:val="auto"/>
          <w:sz w:val="21"/>
          <w:szCs w:val="21"/>
          <w:highlight w:val="none"/>
          <w:u w:val="single"/>
          <w:lang w:eastAsia="zh-CN"/>
        </w:rPr>
        <w:t xml:space="preserve">                                               </w:t>
      </w:r>
    </w:p>
    <w:p w14:paraId="77372142">
      <w:pPr>
        <w:spacing w:beforeLines="0" w:afterLines="0" w:line="600" w:lineRule="exact"/>
        <w:ind w:firstLine="945" w:firstLineChars="45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联系电话</w:t>
      </w:r>
      <w:r>
        <w:rPr>
          <w:rFonts w:hint="eastAsia" w:ascii="宋体" w:hAnsi="宋体" w:eastAsia="宋体" w:cs="宋体"/>
          <w:color w:val="auto"/>
          <w:sz w:val="21"/>
          <w:szCs w:val="21"/>
          <w:highlight w:val="none"/>
          <w:u w:val="single"/>
          <w:lang w:eastAsia="zh-CN"/>
        </w:rPr>
        <w:t xml:space="preserve">：                                               </w:t>
      </w:r>
    </w:p>
    <w:p w14:paraId="4973FF9C">
      <w:pPr>
        <w:spacing w:beforeLines="0" w:afterLines="0" w:line="600" w:lineRule="exact"/>
        <w:ind w:firstLine="945" w:firstLineChars="4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成立时间：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日</w:t>
      </w:r>
    </w:p>
    <w:p w14:paraId="26954B3D">
      <w:pPr>
        <w:spacing w:beforeLines="0" w:afterLines="0" w:line="600" w:lineRule="exact"/>
        <w:ind w:firstLine="945" w:firstLineChars="45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经营期限：</w:t>
      </w:r>
      <w:r>
        <w:rPr>
          <w:rFonts w:hint="eastAsia" w:ascii="宋体" w:hAnsi="宋体" w:eastAsia="宋体" w:cs="宋体"/>
          <w:color w:val="auto"/>
          <w:sz w:val="21"/>
          <w:szCs w:val="21"/>
          <w:highlight w:val="none"/>
          <w:u w:val="single"/>
          <w:lang w:eastAsia="zh-CN"/>
        </w:rPr>
        <w:t xml:space="preserve">                                               </w:t>
      </w:r>
    </w:p>
    <w:p w14:paraId="3972BBEA">
      <w:pPr>
        <w:spacing w:beforeLines="0" w:afterLines="0" w:line="600" w:lineRule="exact"/>
        <w:ind w:firstLine="945" w:firstLineChars="45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姓    名：</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性    别：</w:t>
      </w:r>
      <w:r>
        <w:rPr>
          <w:rFonts w:hint="eastAsia" w:ascii="宋体" w:hAnsi="宋体" w:eastAsia="宋体" w:cs="宋体"/>
          <w:color w:val="auto"/>
          <w:sz w:val="21"/>
          <w:szCs w:val="21"/>
          <w:highlight w:val="none"/>
          <w:u w:val="single"/>
          <w:lang w:eastAsia="zh-CN"/>
        </w:rPr>
        <w:t xml:space="preserve">            </w:t>
      </w:r>
    </w:p>
    <w:p w14:paraId="0E360788">
      <w:pPr>
        <w:spacing w:beforeLines="0" w:afterLines="0" w:line="600" w:lineRule="exact"/>
        <w:ind w:firstLine="945" w:firstLineChars="45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年    龄：</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职    务：</w:t>
      </w:r>
      <w:r>
        <w:rPr>
          <w:rFonts w:hint="eastAsia" w:ascii="宋体" w:hAnsi="宋体" w:eastAsia="宋体" w:cs="宋体"/>
          <w:color w:val="auto"/>
          <w:sz w:val="21"/>
          <w:szCs w:val="21"/>
          <w:highlight w:val="none"/>
          <w:u w:val="single"/>
          <w:lang w:eastAsia="zh-CN"/>
        </w:rPr>
        <w:t xml:space="preserve">            </w:t>
      </w:r>
    </w:p>
    <w:p w14:paraId="067AA86C">
      <w:pPr>
        <w:spacing w:beforeLines="0" w:afterLines="0" w:line="600" w:lineRule="exact"/>
        <w:ind w:firstLine="945" w:firstLineChars="4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系</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（响应</w:t>
      </w:r>
      <w:r>
        <w:rPr>
          <w:rFonts w:hint="eastAsia" w:ascii="宋体" w:hAnsi="宋体" w:cs="宋体"/>
          <w:color w:val="auto"/>
          <w:sz w:val="21"/>
          <w:szCs w:val="21"/>
          <w:highlight w:val="none"/>
          <w:lang w:eastAsia="zh-CN"/>
        </w:rPr>
        <w:t>方</w:t>
      </w:r>
      <w:r>
        <w:rPr>
          <w:rFonts w:hint="eastAsia" w:ascii="宋体" w:hAnsi="宋体" w:eastAsia="宋体" w:cs="宋体"/>
          <w:color w:val="auto"/>
          <w:sz w:val="21"/>
          <w:szCs w:val="21"/>
          <w:highlight w:val="none"/>
          <w:lang w:eastAsia="zh-CN"/>
        </w:rPr>
        <w:t>全称）的法定代表人。</w:t>
      </w:r>
    </w:p>
    <w:p w14:paraId="439CB69E">
      <w:pPr>
        <w:spacing w:beforeLines="0" w:afterLines="0" w:line="600" w:lineRule="exact"/>
        <w:ind w:firstLine="945" w:firstLineChars="4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特此证明。</w:t>
      </w:r>
    </w:p>
    <w:p w14:paraId="046016AE">
      <w:pPr>
        <w:widowControl/>
        <w:spacing w:line="540" w:lineRule="exact"/>
        <w:jc w:val="both"/>
        <w:outlineLvl w:val="2"/>
        <w:rPr>
          <w:rFonts w:hint="eastAsia" w:ascii="宋体" w:hAnsi="宋体" w:eastAsia="宋体" w:cs="宋体"/>
          <w:b/>
          <w:color w:val="auto"/>
          <w:kern w:val="0"/>
          <w:sz w:val="30"/>
          <w:szCs w:val="30"/>
          <w:highlight w:val="none"/>
          <w:lang w:eastAsia="zh-CN"/>
        </w:rPr>
      </w:pPr>
      <w:r>
        <w:rPr>
          <w:rFonts w:hint="eastAsia" w:ascii="宋体" w:hAnsi="宋体" w:eastAsia="宋体" w:cs="宋体"/>
          <w:b/>
          <w:color w:val="auto"/>
          <w:sz w:val="21"/>
          <w:szCs w:val="21"/>
          <w:highlight w:val="none"/>
          <w:lang w:eastAsia="zh-CN"/>
        </w:rPr>
        <w:t>注：附身份证（正、反两面）</w:t>
      </w:r>
      <w:r>
        <w:rPr>
          <w:rFonts w:hint="eastAsia" w:ascii="宋体" w:hAnsi="宋体" w:cs="宋体"/>
          <w:b/>
          <w:color w:val="auto"/>
          <w:sz w:val="21"/>
          <w:szCs w:val="21"/>
          <w:highlight w:val="none"/>
          <w:lang w:val="en-US" w:eastAsia="zh-CN"/>
        </w:rPr>
        <w:t>原件</w:t>
      </w:r>
      <w:r>
        <w:rPr>
          <w:rFonts w:hint="eastAsia" w:ascii="宋体" w:hAnsi="宋体" w:cs="宋体"/>
          <w:b/>
          <w:color w:val="auto"/>
          <w:sz w:val="21"/>
          <w:szCs w:val="21"/>
          <w:highlight w:val="none"/>
          <w:lang w:eastAsia="zh-CN"/>
        </w:rPr>
        <w:t>扫描件</w:t>
      </w:r>
    </w:p>
    <w:p w14:paraId="7F44E022">
      <w:pPr>
        <w:widowControl/>
        <w:spacing w:line="540" w:lineRule="exact"/>
        <w:jc w:val="center"/>
        <w:outlineLvl w:val="2"/>
        <w:rPr>
          <w:rFonts w:ascii="宋体" w:hAnsi="宋体" w:cs="宋体"/>
          <w:b/>
          <w:bCs/>
          <w:color w:val="auto"/>
          <w:kern w:val="0"/>
          <w:sz w:val="30"/>
          <w:szCs w:val="30"/>
          <w:highlight w:val="none"/>
        </w:rPr>
      </w:pP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14:paraId="670BBF82">
      <w:pPr>
        <w:spacing w:line="440" w:lineRule="atLeast"/>
        <w:jc w:val="center"/>
        <w:rPr>
          <w:rFonts w:ascii="仿宋" w:hAnsi="仿宋" w:eastAsia="仿宋"/>
          <w:b/>
          <w:color w:val="auto"/>
          <w:sz w:val="24"/>
          <w:highlight w:val="none"/>
        </w:rPr>
      </w:pPr>
    </w:p>
    <w:p w14:paraId="3C69B8E0">
      <w:pPr>
        <w:widowControl/>
        <w:spacing w:line="540" w:lineRule="exact"/>
        <w:ind w:firstLine="480" w:firstLineChars="200"/>
        <w:jc w:val="left"/>
        <w:rPr>
          <w:rFonts w:ascii="仿宋" w:hAnsi="仿宋" w:eastAsia="仿宋" w:cs="宋体"/>
          <w:color w:val="auto"/>
          <w:kern w:val="0"/>
          <w:sz w:val="24"/>
          <w:highlight w:val="none"/>
        </w:rPr>
      </w:pPr>
    </w:p>
    <w:p w14:paraId="302315F3">
      <w:pPr>
        <w:spacing w:line="440" w:lineRule="atLeast"/>
        <w:rPr>
          <w:rFonts w:asciiTheme="minorEastAsia" w:hAnsiTheme="minorEastAsia" w:eastAsiaTheme="minorEastAsia" w:cstheme="minorEastAsia"/>
          <w:color w:val="auto"/>
          <w:highlight w:val="none"/>
        </w:rPr>
      </w:pPr>
    </w:p>
    <w:p w14:paraId="54F4973E">
      <w:pPr>
        <w:widowControl/>
        <w:spacing w:line="540" w:lineRule="exact"/>
        <w:jc w:val="center"/>
        <w:outlineLvl w:val="2"/>
        <w:rPr>
          <w:rFonts w:ascii="仿宋" w:hAnsi="仿宋" w:eastAsia="仿宋" w:cs="宋体"/>
          <w:color w:val="auto"/>
          <w:kern w:val="0"/>
          <w:sz w:val="24"/>
          <w:highlight w:val="none"/>
        </w:rPr>
      </w:pPr>
      <w:bookmarkStart w:id="162" w:name="_Toc437331313"/>
      <w:bookmarkStart w:id="163" w:name="_Toc467572542"/>
      <w:bookmarkStart w:id="164" w:name="_Toc470269893"/>
      <w:bookmarkStart w:id="165" w:name="_Toc471819742"/>
      <w:bookmarkStart w:id="166" w:name="_Toc495666243"/>
      <w:bookmarkStart w:id="167" w:name="_Toc476229719"/>
      <w:bookmarkStart w:id="168" w:name="_Toc471819802"/>
      <w:bookmarkStart w:id="169" w:name="_Toc437509335"/>
      <w:bookmarkStart w:id="170" w:name="_Toc437504038"/>
      <w:bookmarkStart w:id="171" w:name="_Toc437331624"/>
      <w:bookmarkStart w:id="172" w:name="_Toc504642692"/>
      <w:bookmarkStart w:id="173" w:name="_Toc476230926"/>
      <w:bookmarkStart w:id="174" w:name="_Toc470270009"/>
      <w:bookmarkStart w:id="175" w:name="_Toc433882655"/>
      <w:bookmarkStart w:id="176" w:name="_Toc463851852"/>
      <w:bookmarkStart w:id="177" w:name="_Toc424199684"/>
      <w:bookmarkStart w:id="178" w:name="_Toc476230650"/>
      <w:bookmarkStart w:id="179" w:name="_Toc476230514"/>
      <w:bookmarkStart w:id="180" w:name="_Toc469475477"/>
      <w:bookmarkStart w:id="181" w:name="_Toc468954260"/>
      <w:bookmarkStart w:id="182" w:name="_Toc435706553"/>
      <w:r>
        <w:rPr>
          <w:rFonts w:ascii="仿宋" w:hAnsi="仿宋" w:eastAsia="仿宋" w:cs="宋体"/>
          <w:color w:val="auto"/>
          <w:kern w:val="0"/>
          <w:sz w:val="24"/>
          <w:highlight w:val="none"/>
        </w:rPr>
        <w:br w:type="page"/>
      </w:r>
    </w:p>
    <w:p w14:paraId="00A813A1">
      <w:pPr>
        <w:widowControl/>
        <w:numPr>
          <w:ilvl w:val="0"/>
          <w:numId w:val="5"/>
        </w:numPr>
        <w:spacing w:line="540" w:lineRule="exact"/>
        <w:jc w:val="center"/>
        <w:outlineLvl w:val="2"/>
        <w:rPr>
          <w:rFonts w:hint="eastAsia" w:ascii="宋体" w:hAnsi="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rPr>
        <w:t>法定代表人授权委托书</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hint="eastAsia" w:ascii="宋体" w:hAnsi="宋体" w:cs="宋体"/>
          <w:b/>
          <w:bCs/>
          <w:color w:val="auto"/>
          <w:kern w:val="0"/>
          <w:sz w:val="28"/>
          <w:szCs w:val="28"/>
          <w:highlight w:val="none"/>
          <w:lang w:eastAsia="zh-CN"/>
        </w:rPr>
        <w:t>及授权委托人身份证（正、反面）</w:t>
      </w:r>
      <w:r>
        <w:rPr>
          <w:rFonts w:hint="eastAsia" w:ascii="宋体" w:hAnsi="宋体" w:cs="宋体"/>
          <w:b/>
          <w:bCs/>
          <w:color w:val="auto"/>
          <w:kern w:val="0"/>
          <w:sz w:val="28"/>
          <w:szCs w:val="28"/>
          <w:highlight w:val="none"/>
          <w:lang w:val="en-US" w:eastAsia="zh-CN"/>
        </w:rPr>
        <w:t>原件</w:t>
      </w:r>
    </w:p>
    <w:p w14:paraId="5C87DB81">
      <w:pPr>
        <w:widowControl/>
        <w:numPr>
          <w:ilvl w:val="0"/>
          <w:numId w:val="0"/>
        </w:numPr>
        <w:spacing w:line="540" w:lineRule="exact"/>
        <w:jc w:val="center"/>
        <w:outlineLvl w:val="2"/>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28"/>
          <w:szCs w:val="28"/>
          <w:highlight w:val="none"/>
          <w:lang w:eastAsia="zh-CN"/>
        </w:rPr>
        <w:t>扫描件</w:t>
      </w:r>
    </w:p>
    <w:p w14:paraId="76E86D2A">
      <w:pPr>
        <w:pStyle w:val="80"/>
        <w:ind w:firstLine="440"/>
        <w:rPr>
          <w:color w:val="auto"/>
          <w:highlight w:val="none"/>
        </w:rPr>
      </w:pPr>
    </w:p>
    <w:p w14:paraId="7037421F">
      <w:pPr>
        <w:snapToGrid w:val="0"/>
        <w:spacing w:before="160" w:beforeLines="50" w:after="50" w:line="540" w:lineRule="exact"/>
        <w:ind w:firstLine="420" w:firstLineChars="200"/>
        <w:rPr>
          <w:rFonts w:asciiTheme="minorEastAsia" w:hAnsiTheme="minorEastAsia" w:eastAsiaTheme="minorEastAsia" w:cstheme="minorEastAsia"/>
          <w:color w:val="auto"/>
          <w:highlight w:val="none"/>
        </w:rPr>
      </w:pPr>
      <w:bookmarkStart w:id="183" w:name="_Toc424199685"/>
      <w:bookmarkStart w:id="184" w:name="_Toc433882656"/>
      <w:r>
        <w:rPr>
          <w:rFonts w:hint="eastAsia" w:asciiTheme="minorEastAsia" w:hAnsiTheme="minorEastAsia" w:eastAsiaTheme="minorEastAsia" w:cstheme="minorEastAsia"/>
          <w:color w:val="auto"/>
          <w:highlight w:val="none"/>
        </w:rPr>
        <w:t>本授权书声明：我</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（法定代表人姓名）是</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（单位名称）的法人代表，现授权委托本单位在职职工</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（姓名，被授权人必须为本单位正式在职员工）为全权代表，以我方的名义参加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（项目名称）</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（项目编号）的磋商活动，并代表我方全权办理针对上述项目的响应、磋商、</w:t>
      </w:r>
      <w:r>
        <w:rPr>
          <w:rFonts w:asciiTheme="minorEastAsia" w:hAnsiTheme="minorEastAsia" w:eastAsiaTheme="minorEastAsia" w:cstheme="minorEastAsia"/>
          <w:color w:val="auto"/>
          <w:highlight w:val="none"/>
        </w:rPr>
        <w:t>评审</w:t>
      </w:r>
      <w:r>
        <w:rPr>
          <w:rFonts w:hint="eastAsia" w:asciiTheme="minorEastAsia" w:hAnsiTheme="minorEastAsia" w:eastAsiaTheme="minorEastAsia" w:cstheme="minorEastAsia"/>
          <w:color w:val="auto"/>
          <w:highlight w:val="none"/>
        </w:rPr>
        <w:t>、签约等具体事务和签署相关文件。我方对全权代表的签名事项负全部责任。</w:t>
      </w:r>
    </w:p>
    <w:p w14:paraId="0825CD0B">
      <w:pPr>
        <w:snapToGrid w:val="0"/>
        <w:spacing w:line="5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全权代表无转委托权，特此委托。</w:t>
      </w:r>
    </w:p>
    <w:p w14:paraId="04454741">
      <w:pPr>
        <w:spacing w:line="54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本授权书于</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日签字生效，特此声明。</w:t>
      </w:r>
    </w:p>
    <w:p w14:paraId="12630E4D">
      <w:pPr>
        <w:spacing w:line="54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法定代表人（签字或盖章）：</w:t>
      </w:r>
      <w:r>
        <w:rPr>
          <w:rFonts w:hint="eastAsia" w:asciiTheme="minorEastAsia" w:hAnsiTheme="minorEastAsia" w:eastAsiaTheme="minorEastAsia" w:cstheme="minorEastAsia"/>
          <w:color w:val="auto"/>
          <w:highlight w:val="none"/>
          <w:u w:val="single"/>
        </w:rPr>
        <w:t xml:space="preserve">                       </w:t>
      </w:r>
    </w:p>
    <w:p w14:paraId="64E24E44">
      <w:pPr>
        <w:spacing w:line="540" w:lineRule="exact"/>
        <w:ind w:firstLine="420" w:firstLineChars="200"/>
        <w:jc w:val="left"/>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授权委托人姓名：</w:t>
      </w:r>
      <w:r>
        <w:rPr>
          <w:rFonts w:hint="eastAsia" w:asciiTheme="minorEastAsia" w:hAnsiTheme="minorEastAsia" w:eastAsiaTheme="minorEastAsia" w:cstheme="minorEastAsia"/>
          <w:color w:val="auto"/>
          <w:highlight w:val="none"/>
          <w:u w:val="single"/>
        </w:rPr>
        <w:t xml:space="preserve">                       </w:t>
      </w:r>
    </w:p>
    <w:p w14:paraId="77B40059">
      <w:pPr>
        <w:spacing w:line="54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w:t>
      </w:r>
      <w:r>
        <w:rPr>
          <w:rFonts w:hint="eastAsia" w:asciiTheme="minorEastAsia" w:hAnsiTheme="minorEastAsia" w:eastAsiaTheme="minorEastAsia" w:cstheme="minorEastAsia"/>
          <w:color w:val="auto"/>
          <w:highlight w:val="none"/>
          <w:u w:val="single"/>
        </w:rPr>
        <w:t xml:space="preserve">                         </w:t>
      </w:r>
    </w:p>
    <w:p w14:paraId="1D6C9F8B">
      <w:pPr>
        <w:spacing w:line="54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单位名称（盖公章）：</w:t>
      </w:r>
      <w:r>
        <w:rPr>
          <w:rFonts w:hint="eastAsia" w:asciiTheme="minorEastAsia" w:hAnsiTheme="minorEastAsia" w:eastAsiaTheme="minorEastAsia" w:cstheme="minorEastAsia"/>
          <w:color w:val="auto"/>
          <w:highlight w:val="none"/>
          <w:u w:val="single"/>
        </w:rPr>
        <w:t xml:space="preserve">               </w:t>
      </w:r>
    </w:p>
    <w:p w14:paraId="2E210DDB">
      <w:pPr>
        <w:spacing w:line="54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    期：</w:t>
      </w:r>
      <w:r>
        <w:rPr>
          <w:rFonts w:hint="eastAsia" w:asciiTheme="minorEastAsia" w:hAnsiTheme="minorEastAsia" w:eastAsiaTheme="minorEastAsia" w:cstheme="minorEastAsia"/>
          <w:color w:val="auto"/>
          <w:highlight w:val="none"/>
          <w:u w:val="single"/>
        </w:rPr>
        <w:t xml:space="preserve">                     </w:t>
      </w:r>
    </w:p>
    <w:bookmarkEnd w:id="183"/>
    <w:bookmarkEnd w:id="184"/>
    <w:p w14:paraId="378B2696">
      <w:pPr>
        <w:keepNext w:val="0"/>
        <w:keepLines w:val="0"/>
        <w:pageBreakBefore w:val="0"/>
        <w:kinsoku/>
        <w:wordWrap/>
        <w:overflowPunct/>
        <w:topLinePunct w:val="0"/>
        <w:autoSpaceDE/>
        <w:autoSpaceDN/>
        <w:bidi w:val="0"/>
        <w:adjustRightInd/>
        <w:snapToGrid w:val="0"/>
        <w:spacing w:line="500" w:lineRule="exact"/>
        <w:ind w:firstLine="422" w:firstLineChars="200"/>
        <w:textAlignment w:val="auto"/>
        <w:rPr>
          <w:rFonts w:hint="eastAsia" w:ascii="宋体" w:hAnsi="宋体" w:eastAsia="宋体" w:cs="宋体"/>
          <w:b/>
          <w:bCs/>
          <w:color w:val="auto"/>
          <w:sz w:val="21"/>
          <w:szCs w:val="21"/>
          <w:highlight w:val="none"/>
          <w:lang w:val="en-US" w:eastAsia="zh-CN"/>
        </w:rPr>
      </w:pPr>
      <w:bookmarkStart w:id="185" w:name="_Toc504642693"/>
      <w:bookmarkStart w:id="186" w:name="_Toc476230927"/>
      <w:bookmarkStart w:id="187" w:name="_Toc476230515"/>
      <w:bookmarkStart w:id="188" w:name="_Toc495666244"/>
      <w:bookmarkStart w:id="189" w:name="_Toc476230651"/>
      <w:bookmarkStart w:id="190" w:name="_Toc476229720"/>
      <w:r>
        <w:rPr>
          <w:rFonts w:hint="eastAsia" w:ascii="宋体" w:hAnsi="宋体" w:eastAsia="宋体" w:cs="宋体"/>
          <w:b/>
          <w:bCs/>
          <w:color w:val="auto"/>
          <w:sz w:val="21"/>
          <w:szCs w:val="21"/>
          <w:highlight w:val="none"/>
          <w:lang w:val="en-US" w:eastAsia="zh-CN"/>
        </w:rPr>
        <w:t>附：授权委托人身份证（正、反面）</w:t>
      </w:r>
      <w:r>
        <w:rPr>
          <w:rFonts w:hint="eastAsia" w:ascii="宋体" w:hAnsi="宋体" w:cs="宋体"/>
          <w:b/>
          <w:bCs/>
          <w:color w:val="auto"/>
          <w:sz w:val="21"/>
          <w:szCs w:val="21"/>
          <w:highlight w:val="none"/>
          <w:lang w:val="en-US" w:eastAsia="zh-CN"/>
        </w:rPr>
        <w:t>原件扫描件</w:t>
      </w:r>
    </w:p>
    <w:p w14:paraId="75F8D59A">
      <w:pPr>
        <w:widowControl/>
        <w:spacing w:line="540" w:lineRule="exact"/>
        <w:jc w:val="center"/>
        <w:outlineLvl w:val="2"/>
        <w:rPr>
          <w:rFonts w:hint="eastAsia" w:ascii="宋体" w:hAnsi="宋体" w:eastAsia="宋体" w:cs="宋体"/>
          <w:b/>
          <w:color w:val="auto"/>
          <w:kern w:val="0"/>
          <w:sz w:val="28"/>
          <w:szCs w:val="28"/>
          <w:highlight w:val="none"/>
          <w:lang w:eastAsia="zh-CN"/>
        </w:rPr>
      </w:pPr>
      <w:r>
        <w:rPr>
          <w:rFonts w:ascii="仿宋" w:hAnsi="仿宋" w:eastAsia="仿宋"/>
          <w:color w:val="auto"/>
          <w:highlight w:val="none"/>
        </w:rPr>
        <w:br w:type="page"/>
      </w:r>
      <w:bookmarkEnd w:id="185"/>
      <w:bookmarkEnd w:id="186"/>
      <w:bookmarkEnd w:id="187"/>
      <w:bookmarkEnd w:id="188"/>
      <w:bookmarkEnd w:id="189"/>
      <w:bookmarkEnd w:id="190"/>
      <w:bookmarkStart w:id="191" w:name="_Toc504642696"/>
      <w:bookmarkStart w:id="192" w:name="_Toc476230930"/>
      <w:bookmarkStart w:id="193" w:name="_Toc495666248"/>
      <w:bookmarkStart w:id="194" w:name="_Toc476229723"/>
      <w:bookmarkStart w:id="195" w:name="_Toc476230518"/>
      <w:bookmarkStart w:id="196" w:name="_Toc476230654"/>
    </w:p>
    <w:bookmarkEnd w:id="191"/>
    <w:bookmarkEnd w:id="192"/>
    <w:bookmarkEnd w:id="193"/>
    <w:bookmarkEnd w:id="194"/>
    <w:bookmarkEnd w:id="195"/>
    <w:bookmarkEnd w:id="196"/>
    <w:p w14:paraId="59B9766F">
      <w:pPr>
        <w:widowControl/>
        <w:spacing w:line="380" w:lineRule="exact"/>
        <w:jc w:val="center"/>
        <w:outlineLvl w:val="2"/>
        <w:rPr>
          <w:rFonts w:ascii="宋体" w:hAnsi="宋体" w:cs="宋体"/>
          <w:b/>
          <w:bCs/>
          <w:color w:val="auto"/>
          <w:kern w:val="0"/>
          <w:sz w:val="30"/>
          <w:szCs w:val="30"/>
          <w:highlight w:val="none"/>
        </w:rPr>
      </w:pPr>
      <w:bookmarkStart w:id="197" w:name="_Toc495666249"/>
      <w:bookmarkStart w:id="198" w:name="_Toc476230519"/>
      <w:bookmarkStart w:id="199" w:name="_Toc476230931"/>
      <w:bookmarkStart w:id="200" w:name="_Toc476229724"/>
      <w:bookmarkStart w:id="201" w:name="_Toc504642697"/>
      <w:bookmarkStart w:id="202" w:name="_Toc476230655"/>
      <w:r>
        <w:rPr>
          <w:rFonts w:hint="eastAsia" w:ascii="宋体" w:hAnsi="宋体" w:cs="宋体"/>
          <w:b/>
          <w:bCs/>
          <w:color w:val="auto"/>
          <w:kern w:val="0"/>
          <w:sz w:val="30"/>
          <w:szCs w:val="30"/>
          <w:highlight w:val="none"/>
          <w:lang w:eastAsia="zh-CN"/>
        </w:rPr>
        <w:t>九</w:t>
      </w:r>
      <w:r>
        <w:rPr>
          <w:rFonts w:hint="eastAsia" w:ascii="宋体" w:hAnsi="宋体" w:eastAsia="宋体" w:cs="宋体"/>
          <w:b/>
          <w:bCs/>
          <w:color w:val="auto"/>
          <w:kern w:val="0"/>
          <w:sz w:val="30"/>
          <w:szCs w:val="30"/>
          <w:highlight w:val="none"/>
        </w:rPr>
        <w:t>、响应方需要说明的其他文件和说明</w:t>
      </w:r>
      <w:bookmarkEnd w:id="197"/>
      <w:bookmarkEnd w:id="198"/>
      <w:bookmarkEnd w:id="199"/>
      <w:bookmarkEnd w:id="200"/>
      <w:bookmarkEnd w:id="201"/>
      <w:bookmarkEnd w:id="202"/>
    </w:p>
    <w:p w14:paraId="440750EF">
      <w:pPr>
        <w:jc w:val="right"/>
        <w:rPr>
          <w:rFonts w:ascii="宋体" w:hAnsi="宋体"/>
          <w:b/>
          <w:color w:val="auto"/>
          <w:sz w:val="44"/>
          <w:szCs w:val="44"/>
          <w:highlight w:val="none"/>
        </w:rPr>
      </w:pPr>
      <w:r>
        <w:rPr>
          <w:rFonts w:ascii="宋体" w:cs="Times New Roman"/>
          <w:b/>
          <w:bCs/>
          <w:color w:val="auto"/>
          <w:sz w:val="30"/>
          <w:szCs w:val="30"/>
          <w:highlight w:val="none"/>
        </w:rPr>
        <w:br w:type="page"/>
      </w:r>
      <w:bookmarkStart w:id="203" w:name="_Toc336678150"/>
      <w:bookmarkStart w:id="204" w:name="_Toc336331391"/>
      <w:bookmarkStart w:id="205" w:name="_Toc336671816"/>
    </w:p>
    <w:p w14:paraId="2D773809">
      <w:pPr>
        <w:pStyle w:val="80"/>
        <w:ind w:left="0" w:leftChars="0" w:firstLine="0" w:firstLineChars="0"/>
        <w:rPr>
          <w:rFonts w:hint="eastAsia" w:cs="宋体"/>
          <w:b/>
          <w:bCs/>
          <w:color w:val="auto"/>
          <w:highlight w:val="none"/>
          <w:lang w:val="en-US" w:eastAsia="zh-CN"/>
        </w:rPr>
      </w:pPr>
      <w:bookmarkStart w:id="206" w:name="_Toc469475483"/>
      <w:bookmarkStart w:id="207" w:name="_Toc476230656"/>
      <w:bookmarkStart w:id="208" w:name="_Toc424199688"/>
      <w:bookmarkStart w:id="209" w:name="_Toc471819743"/>
      <w:bookmarkStart w:id="210" w:name="_Toc471819803"/>
      <w:bookmarkStart w:id="211" w:name="_Toc467572549"/>
      <w:bookmarkStart w:id="212" w:name="_Toc504642698"/>
      <w:bookmarkStart w:id="213" w:name="_Toc468954267"/>
      <w:bookmarkStart w:id="214" w:name="_Toc463851859"/>
      <w:bookmarkStart w:id="215" w:name="_Toc476230932"/>
      <w:bookmarkStart w:id="216" w:name="_Toc435706557"/>
      <w:bookmarkStart w:id="217" w:name="_Toc470269898"/>
      <w:bookmarkStart w:id="218" w:name="_Toc437331628"/>
      <w:bookmarkStart w:id="219" w:name="_Toc470270014"/>
      <w:bookmarkStart w:id="220" w:name="_Toc433882659"/>
      <w:bookmarkStart w:id="221" w:name="_Toc495666250"/>
      <w:bookmarkStart w:id="222" w:name="_Toc476230520"/>
      <w:bookmarkStart w:id="223" w:name="_Toc476229725"/>
      <w:r>
        <w:rPr>
          <w:rFonts w:hint="eastAsia" w:cs="宋体"/>
          <w:b/>
          <w:bCs/>
          <w:color w:val="auto"/>
          <w:highlight w:val="none"/>
          <w:lang w:val="en-US" w:eastAsia="zh-CN"/>
        </w:rPr>
        <w:t xml:space="preserve">  </w:t>
      </w:r>
    </w:p>
    <w:p w14:paraId="58793121">
      <w:pPr>
        <w:pStyle w:val="80"/>
        <w:ind w:left="0" w:leftChars="0" w:firstLine="0" w:firstLineChars="0"/>
        <w:rPr>
          <w:rFonts w:hint="eastAsia" w:cs="宋体"/>
          <w:b/>
          <w:bCs/>
          <w:color w:val="auto"/>
          <w:highlight w:val="none"/>
          <w:lang w:val="en-US" w:eastAsia="zh-CN"/>
        </w:rPr>
      </w:pPr>
    </w:p>
    <w:p w14:paraId="34EDE5A7">
      <w:pPr>
        <w:pStyle w:val="80"/>
        <w:ind w:left="0" w:leftChars="0" w:firstLine="0" w:firstLineChars="0"/>
        <w:rPr>
          <w:rFonts w:hint="default" w:cs="宋体"/>
          <w:b/>
          <w:bCs/>
          <w:color w:val="auto"/>
          <w:highlight w:val="none"/>
          <w:lang w:val="en-US" w:eastAsia="zh-CN"/>
        </w:rPr>
      </w:pPr>
    </w:p>
    <w:p w14:paraId="394F2040">
      <w:pPr>
        <w:jc w:val="center"/>
        <w:outlineLvl w:val="1"/>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技术商务文件</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39B01FDE">
      <w:pPr>
        <w:spacing w:line="440" w:lineRule="atLeast"/>
        <w:jc w:val="center"/>
        <w:rPr>
          <w:rFonts w:hint="eastAsia" w:ascii="宋体" w:hAnsi="宋体" w:eastAsia="宋体" w:cs="宋体"/>
          <w:b/>
          <w:bCs/>
          <w:color w:val="auto"/>
          <w:sz w:val="32"/>
          <w:szCs w:val="32"/>
          <w:highlight w:val="none"/>
        </w:rPr>
      </w:pPr>
    </w:p>
    <w:p w14:paraId="53949973">
      <w:pPr>
        <w:ind w:left="2247" w:leftChars="334" w:hanging="1546" w:hangingChars="550"/>
        <w:rPr>
          <w:rFonts w:hint="eastAsia" w:ascii="宋体" w:hAnsi="宋体" w:eastAsia="宋体" w:cs="宋体"/>
          <w:b/>
          <w:bCs/>
          <w:color w:val="auto"/>
          <w:sz w:val="28"/>
          <w:szCs w:val="28"/>
          <w:highlight w:val="none"/>
        </w:rPr>
      </w:pPr>
    </w:p>
    <w:p w14:paraId="29B57979">
      <w:pPr>
        <w:ind w:left="0" w:leftChars="0" w:firstLine="641" w:firstLineChars="228"/>
        <w:rPr>
          <w:rFonts w:hint="default" w:ascii="宋体" w:hAnsi="宋体" w:eastAsia="宋体" w:cs="宋体"/>
          <w:b/>
          <w:bCs/>
          <w:color w:val="auto"/>
          <w:sz w:val="28"/>
          <w:szCs w:val="28"/>
          <w:highlight w:val="none"/>
          <w:u w:val="single"/>
          <w:lang w:val="en-US" w:eastAsia="zh-CN"/>
        </w:rPr>
      </w:pPr>
      <w:r>
        <w:rPr>
          <w:rFonts w:hint="eastAsia" w:ascii="宋体" w:hAnsi="宋体" w:eastAsia="宋体" w:cs="宋体"/>
          <w:b/>
          <w:bCs/>
          <w:color w:val="auto"/>
          <w:sz w:val="28"/>
          <w:szCs w:val="28"/>
          <w:highlight w:val="none"/>
        </w:rPr>
        <w:t>项目名称：</w:t>
      </w:r>
      <w:r>
        <w:rPr>
          <w:rFonts w:hint="eastAsia" w:ascii="宋体" w:hAnsi="宋体" w:cs="宋体"/>
          <w:b/>
          <w:bCs/>
          <w:color w:val="auto"/>
          <w:sz w:val="28"/>
          <w:szCs w:val="28"/>
          <w:highlight w:val="none"/>
          <w:u w:val="single"/>
          <w:lang w:val="en-US" w:eastAsia="zh-CN"/>
        </w:rPr>
        <w:t>2025年特殊儿童康教服务“杭开”合作项目暨“添翼计划”康复项目（四次招标）</w:t>
      </w:r>
      <w:r>
        <w:rPr>
          <w:rFonts w:hint="eastAsia" w:ascii="宋体" w:hAnsi="宋体" w:eastAsia="宋体" w:cs="宋体"/>
          <w:b/>
          <w:bCs/>
          <w:color w:val="auto"/>
          <w:sz w:val="28"/>
          <w:szCs w:val="28"/>
          <w:highlight w:val="none"/>
          <w:u w:val="single"/>
          <w:lang w:val="en-US" w:eastAsia="zh-CN"/>
        </w:rPr>
        <w:t xml:space="preserve"> </w:t>
      </w:r>
    </w:p>
    <w:p w14:paraId="75590410">
      <w:pPr>
        <w:pStyle w:val="33"/>
        <w:ind w:left="0" w:leftChars="0" w:firstLine="0" w:firstLineChars="0"/>
        <w:rPr>
          <w:rFonts w:hint="eastAsia" w:ascii="宋体" w:hAnsi="宋体" w:eastAsia="宋体" w:cs="宋体"/>
          <w:b/>
          <w:bCs/>
          <w:color w:val="auto"/>
          <w:highlight w:val="none"/>
        </w:rPr>
      </w:pPr>
    </w:p>
    <w:p w14:paraId="6E4C3732">
      <w:pPr>
        <w:ind w:left="0" w:leftChars="0" w:firstLine="641" w:firstLineChars="228"/>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项目编号：</w:t>
      </w:r>
      <w:r>
        <w:rPr>
          <w:rFonts w:hint="eastAsia" w:ascii="宋体" w:hAnsi="宋体" w:eastAsia="宋体" w:cs="宋体"/>
          <w:b/>
          <w:bCs/>
          <w:color w:val="auto"/>
          <w:sz w:val="28"/>
          <w:szCs w:val="28"/>
          <w:highlight w:val="none"/>
          <w:u w:val="single"/>
        </w:rPr>
        <w:t xml:space="preserve">   </w:t>
      </w:r>
      <w:r>
        <w:rPr>
          <w:rFonts w:hint="eastAsia" w:ascii="宋体" w:hAnsi="宋体" w:cs="宋体"/>
          <w:b/>
          <w:bCs/>
          <w:color w:val="auto"/>
          <w:sz w:val="28"/>
          <w:szCs w:val="28"/>
          <w:highlight w:val="none"/>
          <w:u w:val="single"/>
          <w:lang w:val="en-US" w:eastAsia="zh-CN"/>
        </w:rPr>
        <w:t xml:space="preserve"> HZKHCG-202515（4）</w:t>
      </w:r>
      <w:r>
        <w:rPr>
          <w:rFonts w:hint="eastAsia" w:asciiTheme="minorEastAsia" w:hAnsiTheme="minorEastAsia" w:eastAsiaTheme="minorEastAsia" w:cstheme="minorEastAsia"/>
          <w:b/>
          <w:bCs/>
          <w:color w:val="auto"/>
          <w:sz w:val="28"/>
          <w:szCs w:val="28"/>
          <w:highlight w:val="none"/>
          <w:u w:val="single"/>
          <w:lang w:val="en-US" w:eastAsia="zh-CN"/>
        </w:rPr>
        <w:t xml:space="preserve">     </w:t>
      </w:r>
      <w:r>
        <w:rPr>
          <w:rFonts w:hint="eastAsia" w:asciiTheme="minorEastAsia" w:hAnsiTheme="minorEastAsia" w:eastAsiaTheme="minorEastAsia" w:cstheme="minorEastAsia"/>
          <w:b/>
          <w:bCs/>
          <w:color w:val="auto"/>
          <w:sz w:val="28"/>
          <w:szCs w:val="28"/>
          <w:highlight w:val="none"/>
          <w:u w:val="single"/>
          <w:lang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p>
    <w:p w14:paraId="7966BB2F">
      <w:pPr>
        <w:ind w:firstLine="703" w:firstLineChars="250"/>
        <w:jc w:val="left"/>
        <w:rPr>
          <w:rFonts w:hint="eastAsia" w:ascii="宋体" w:hAnsi="宋体" w:eastAsia="宋体" w:cs="宋体"/>
          <w:b/>
          <w:bCs/>
          <w:color w:val="auto"/>
          <w:sz w:val="28"/>
          <w:szCs w:val="28"/>
          <w:highlight w:val="none"/>
        </w:rPr>
      </w:pPr>
    </w:p>
    <w:p w14:paraId="10CEB5FB">
      <w:pPr>
        <w:pStyle w:val="33"/>
        <w:rPr>
          <w:rFonts w:hint="eastAsia" w:ascii="宋体" w:hAnsi="宋体" w:eastAsia="宋体" w:cs="宋体"/>
          <w:b/>
          <w:bCs/>
          <w:color w:val="auto"/>
          <w:highlight w:val="none"/>
        </w:rPr>
      </w:pPr>
    </w:p>
    <w:p w14:paraId="70DF9F04">
      <w:pPr>
        <w:ind w:firstLine="703" w:firstLineChars="25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响应方名称：</w:t>
      </w:r>
      <w:r>
        <w:rPr>
          <w:rFonts w:hint="eastAsia" w:ascii="宋体" w:hAnsi="宋体" w:eastAsia="宋体" w:cs="宋体"/>
          <w:b/>
          <w:bCs/>
          <w:color w:val="auto"/>
          <w:sz w:val="28"/>
          <w:szCs w:val="28"/>
          <w:highlight w:val="none"/>
          <w:u w:val="single"/>
        </w:rPr>
        <w:t xml:space="preserve">                               （盖公章</w:t>
      </w:r>
      <w:r>
        <w:rPr>
          <w:rFonts w:hint="eastAsia" w:ascii="宋体" w:hAnsi="宋体" w:eastAsia="宋体" w:cs="宋体"/>
          <w:b/>
          <w:bCs/>
          <w:color w:val="auto"/>
          <w:sz w:val="28"/>
          <w:szCs w:val="28"/>
          <w:highlight w:val="none"/>
          <w:u w:val="single"/>
          <w:lang w:eastAsia="zh-CN"/>
        </w:rPr>
        <w:t>）</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p>
    <w:p w14:paraId="4074181C">
      <w:pPr>
        <w:ind w:firstLine="703" w:firstLineChars="250"/>
        <w:jc w:val="left"/>
        <w:rPr>
          <w:rFonts w:hint="eastAsia" w:ascii="宋体" w:hAnsi="宋体" w:eastAsia="宋体" w:cs="宋体"/>
          <w:b/>
          <w:bCs/>
          <w:color w:val="auto"/>
          <w:sz w:val="28"/>
          <w:szCs w:val="28"/>
          <w:highlight w:val="none"/>
        </w:rPr>
      </w:pPr>
    </w:p>
    <w:p w14:paraId="2AE75A2A">
      <w:pPr>
        <w:spacing w:line="440" w:lineRule="atLeast"/>
        <w:jc w:val="left"/>
        <w:rPr>
          <w:rFonts w:hint="eastAsia" w:ascii="宋体" w:hAnsi="宋体" w:eastAsia="宋体" w:cs="宋体"/>
          <w:b/>
          <w:bCs/>
          <w:color w:val="auto"/>
          <w:sz w:val="28"/>
          <w:szCs w:val="28"/>
          <w:highlight w:val="none"/>
        </w:rPr>
      </w:pPr>
    </w:p>
    <w:p w14:paraId="32DAC4B6">
      <w:pPr>
        <w:spacing w:line="440" w:lineRule="atLeas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14:paraId="380F22FA">
      <w:pPr>
        <w:spacing w:line="440" w:lineRule="atLeast"/>
        <w:jc w:val="center"/>
        <w:rPr>
          <w:rFonts w:hint="eastAsia" w:ascii="宋体" w:hAnsi="宋体" w:eastAsia="宋体" w:cs="宋体"/>
          <w:b/>
          <w:bCs/>
          <w:color w:val="auto"/>
          <w:sz w:val="28"/>
          <w:szCs w:val="28"/>
          <w:highlight w:val="none"/>
        </w:rPr>
      </w:pPr>
    </w:p>
    <w:p w14:paraId="6920C496">
      <w:pPr>
        <w:spacing w:line="440" w:lineRule="atLeas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年</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月</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日</w:t>
      </w:r>
    </w:p>
    <w:p w14:paraId="3F539183">
      <w:pPr>
        <w:spacing w:line="440" w:lineRule="atLeast"/>
        <w:jc w:val="center"/>
        <w:rPr>
          <w:rFonts w:ascii="宋体" w:cs="Times New Roman"/>
          <w:b/>
          <w:bCs/>
          <w:color w:val="auto"/>
          <w:sz w:val="30"/>
          <w:szCs w:val="30"/>
          <w:highlight w:val="none"/>
        </w:rPr>
      </w:pPr>
    </w:p>
    <w:p w14:paraId="2684C94B">
      <w:pPr>
        <w:spacing w:line="440" w:lineRule="atLeast"/>
        <w:jc w:val="center"/>
        <w:rPr>
          <w:rFonts w:ascii="宋体" w:cs="Times New Roman"/>
          <w:b/>
          <w:bCs/>
          <w:color w:val="auto"/>
          <w:sz w:val="30"/>
          <w:szCs w:val="30"/>
          <w:highlight w:val="none"/>
        </w:rPr>
      </w:pPr>
    </w:p>
    <w:p w14:paraId="15CFF80C">
      <w:pPr>
        <w:spacing w:line="440" w:lineRule="atLeast"/>
        <w:jc w:val="center"/>
        <w:rPr>
          <w:rFonts w:ascii="宋体" w:cs="Times New Roman"/>
          <w:b/>
          <w:bCs/>
          <w:color w:val="auto"/>
          <w:sz w:val="30"/>
          <w:szCs w:val="30"/>
          <w:highlight w:val="none"/>
        </w:rPr>
      </w:pPr>
    </w:p>
    <w:p w14:paraId="7EE1033D">
      <w:pPr>
        <w:rPr>
          <w:rFonts w:hint="eastAsia" w:ascii="宋体" w:hAnsi="宋体" w:cs="宋体"/>
          <w:b/>
          <w:bCs/>
          <w:color w:val="auto"/>
          <w:sz w:val="30"/>
          <w:szCs w:val="30"/>
          <w:highlight w:val="none"/>
        </w:rPr>
      </w:pPr>
      <w:r>
        <w:rPr>
          <w:rFonts w:ascii="宋体" w:hAnsi="宋体" w:cs="宋体"/>
          <w:b/>
          <w:bCs/>
          <w:color w:val="auto"/>
          <w:sz w:val="30"/>
          <w:szCs w:val="30"/>
          <w:highlight w:val="none"/>
        </w:rPr>
        <w:br w:type="page"/>
      </w:r>
    </w:p>
    <w:p w14:paraId="79F73193">
      <w:pPr>
        <w:spacing w:line="440" w:lineRule="atLeast"/>
        <w:jc w:val="center"/>
        <w:rPr>
          <w:rFonts w:hint="eastAsia" w:eastAsia="宋体"/>
          <w:color w:val="auto"/>
          <w:highlight w:val="none"/>
          <w:lang w:eastAsia="zh-CN"/>
        </w:rPr>
      </w:pPr>
      <w:r>
        <w:rPr>
          <w:rFonts w:hint="eastAsia" w:ascii="宋体" w:hAnsi="宋体" w:cs="宋体"/>
          <w:b/>
          <w:bCs/>
          <w:color w:val="auto"/>
          <w:sz w:val="30"/>
          <w:szCs w:val="30"/>
          <w:highlight w:val="none"/>
        </w:rPr>
        <w:t>技术商务文件目录</w:t>
      </w:r>
      <w:bookmarkStart w:id="224" w:name="_Toc392080805"/>
    </w:p>
    <w:p w14:paraId="722062FA">
      <w:pPr>
        <w:widowControl/>
        <w:spacing w:line="4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一、政府采购项目供应商技术商务评分索引表；</w:t>
      </w:r>
    </w:p>
    <w:p w14:paraId="52ECDF38">
      <w:pPr>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二、</w:t>
      </w:r>
      <w:r>
        <w:rPr>
          <w:rFonts w:hint="eastAsia" w:ascii="宋体" w:hAnsi="宋体" w:eastAsia="宋体" w:cs="宋体"/>
          <w:color w:val="auto"/>
          <w:kern w:val="2"/>
          <w:sz w:val="21"/>
          <w:szCs w:val="21"/>
          <w:highlight w:val="none"/>
          <w:lang w:eastAsia="zh-CN"/>
        </w:rPr>
        <w:t>项目</w:t>
      </w:r>
      <w:r>
        <w:rPr>
          <w:rFonts w:hint="eastAsia" w:ascii="宋体" w:hAnsi="宋体" w:cs="宋体"/>
          <w:color w:val="auto"/>
          <w:kern w:val="2"/>
          <w:sz w:val="21"/>
          <w:szCs w:val="21"/>
          <w:highlight w:val="none"/>
          <w:lang w:val="en-US" w:eastAsia="zh-CN"/>
        </w:rPr>
        <w:t>业绩</w:t>
      </w:r>
      <w:r>
        <w:rPr>
          <w:rFonts w:hint="eastAsia" w:ascii="宋体" w:hAnsi="宋体" w:eastAsia="宋体" w:cs="宋体"/>
          <w:color w:val="auto"/>
          <w:kern w:val="2"/>
          <w:sz w:val="21"/>
          <w:szCs w:val="21"/>
          <w:highlight w:val="none"/>
          <w:lang w:val="en-US" w:eastAsia="zh-CN"/>
        </w:rPr>
        <w:t>；</w:t>
      </w:r>
    </w:p>
    <w:p w14:paraId="500286D0">
      <w:pPr>
        <w:widowControl/>
        <w:spacing w:line="240" w:lineRule="auto"/>
        <w:ind w:firstLine="420" w:firstLineChars="200"/>
        <w:rPr>
          <w:rFonts w:hint="eastAsia"/>
          <w:color w:val="auto"/>
          <w:highlight w:val="none"/>
          <w:lang w:val="en-US" w:eastAsia="zh-CN"/>
        </w:rPr>
      </w:pPr>
      <w:r>
        <w:rPr>
          <w:rFonts w:hint="eastAsia" w:ascii="宋体" w:hAnsi="宋体" w:cs="宋体"/>
          <w:color w:val="auto"/>
          <w:szCs w:val="21"/>
          <w:highlight w:val="none"/>
          <w:lang w:val="en-US" w:eastAsia="zh-CN"/>
        </w:rPr>
        <w:t>三、</w:t>
      </w:r>
      <w:r>
        <w:rPr>
          <w:rFonts w:hint="eastAsia" w:ascii="宋体" w:hAnsi="宋体" w:eastAsia="宋体" w:cs="宋体"/>
          <w:color w:val="auto"/>
          <w:kern w:val="2"/>
          <w:sz w:val="21"/>
          <w:szCs w:val="21"/>
          <w:highlight w:val="none"/>
          <w:lang w:val="en-US" w:eastAsia="zh-CN"/>
        </w:rPr>
        <w:t>投标人实力；</w:t>
      </w:r>
    </w:p>
    <w:p w14:paraId="5C899B05">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default"/>
          <w:lang w:val="en-US" w:eastAsia="zh-CN"/>
        </w:rPr>
      </w:pPr>
      <w:r>
        <w:rPr>
          <w:rStyle w:val="40"/>
          <w:rFonts w:hint="eastAsia" w:asciiTheme="minorEastAsia" w:hAnsiTheme="minorEastAsia" w:eastAsiaTheme="minorEastAsia" w:cstheme="minorEastAsia"/>
          <w:b w:val="0"/>
          <w:bCs w:val="0"/>
          <w:color w:val="auto"/>
          <w:kern w:val="0"/>
          <w:szCs w:val="22"/>
          <w:highlight w:val="none"/>
          <w:u w:val="none"/>
          <w:lang w:val="en-US" w:eastAsia="zh-CN"/>
        </w:rPr>
        <w:t>四、</w:t>
      </w:r>
      <w:r>
        <w:rPr>
          <w:rFonts w:hint="eastAsia" w:ascii="宋体" w:hAnsi="宋体" w:eastAsia="宋体" w:cs="宋体"/>
          <w:color w:val="auto"/>
          <w:kern w:val="2"/>
          <w:sz w:val="21"/>
          <w:szCs w:val="21"/>
          <w:highlight w:val="none"/>
          <w:lang w:eastAsia="zh-CN"/>
        </w:rPr>
        <w:t>项目实施人员安排</w:t>
      </w:r>
      <w:r>
        <w:rPr>
          <w:rFonts w:hint="eastAsia" w:ascii="宋体" w:hAnsi="宋体" w:eastAsia="宋体" w:cs="宋体"/>
          <w:color w:val="auto"/>
          <w:kern w:val="2"/>
          <w:sz w:val="21"/>
          <w:szCs w:val="21"/>
          <w:highlight w:val="none"/>
          <w:lang w:val="en-US" w:eastAsia="zh-CN"/>
        </w:rPr>
        <w:t>；</w:t>
      </w:r>
    </w:p>
    <w:p w14:paraId="5A3B71C1">
      <w:pPr>
        <w:widowControl/>
        <w:spacing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五、</w:t>
      </w:r>
      <w:r>
        <w:rPr>
          <w:rFonts w:hint="eastAsia" w:ascii="宋体" w:hAnsi="宋体" w:eastAsia="宋体" w:cs="宋体"/>
          <w:color w:val="auto"/>
          <w:kern w:val="2"/>
          <w:sz w:val="21"/>
          <w:szCs w:val="21"/>
          <w:highlight w:val="none"/>
          <w:lang w:eastAsia="zh-CN"/>
        </w:rPr>
        <w:t>验收方案</w:t>
      </w:r>
      <w:r>
        <w:rPr>
          <w:rFonts w:hint="eastAsia" w:ascii="宋体" w:hAnsi="宋体" w:eastAsia="宋体" w:cs="宋体"/>
          <w:color w:val="auto"/>
          <w:kern w:val="2"/>
          <w:sz w:val="21"/>
          <w:szCs w:val="21"/>
          <w:highlight w:val="none"/>
          <w:lang w:val="en-US" w:eastAsia="zh-CN"/>
        </w:rPr>
        <w:t>；</w:t>
      </w:r>
    </w:p>
    <w:p w14:paraId="2F95A0E2">
      <w:pPr>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六、</w:t>
      </w:r>
      <w:r>
        <w:rPr>
          <w:rFonts w:hint="eastAsia" w:ascii="宋体" w:hAnsi="宋体" w:eastAsia="宋体" w:cs="宋体"/>
          <w:color w:val="auto"/>
          <w:kern w:val="2"/>
          <w:sz w:val="21"/>
          <w:szCs w:val="21"/>
          <w:highlight w:val="none"/>
        </w:rPr>
        <w:t>培训方案</w:t>
      </w:r>
      <w:r>
        <w:rPr>
          <w:rFonts w:ascii="宋体" w:hAnsi="宋体" w:cs="宋体"/>
          <w:color w:val="auto"/>
          <w:szCs w:val="21"/>
          <w:highlight w:val="none"/>
        </w:rPr>
        <w:t>；</w:t>
      </w:r>
    </w:p>
    <w:p w14:paraId="0F2C5AB9">
      <w:pPr>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七、</w:t>
      </w:r>
      <w:r>
        <w:rPr>
          <w:rFonts w:hint="eastAsia" w:ascii="宋体" w:hAnsi="宋体" w:eastAsia="宋体" w:cs="宋体"/>
          <w:color w:val="auto"/>
          <w:kern w:val="2"/>
          <w:sz w:val="21"/>
          <w:szCs w:val="21"/>
          <w:highlight w:val="none"/>
          <w:lang w:eastAsia="zh-CN"/>
        </w:rPr>
        <w:t>应急预案</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szCs w:val="21"/>
          <w:highlight w:val="none"/>
          <w:lang w:val="en-US" w:eastAsia="zh-CN"/>
        </w:rPr>
        <w:t xml:space="preserve"> </w:t>
      </w:r>
    </w:p>
    <w:p w14:paraId="07A5B2CD">
      <w:pPr>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八、</w:t>
      </w:r>
      <w:r>
        <w:rPr>
          <w:rFonts w:hint="eastAsia" w:ascii="宋体" w:hAnsi="宋体" w:eastAsia="宋体" w:cs="宋体"/>
          <w:color w:val="auto"/>
          <w:kern w:val="2"/>
          <w:sz w:val="21"/>
          <w:szCs w:val="21"/>
          <w:highlight w:val="none"/>
          <w:lang w:eastAsia="zh-CN"/>
        </w:rPr>
        <w:t>服务方案</w:t>
      </w:r>
      <w:r>
        <w:rPr>
          <w:rFonts w:hint="eastAsia" w:ascii="宋体" w:hAnsi="宋体" w:eastAsia="宋体" w:cs="宋体"/>
          <w:color w:val="auto"/>
          <w:kern w:val="2"/>
          <w:sz w:val="21"/>
          <w:szCs w:val="21"/>
          <w:highlight w:val="none"/>
          <w:lang w:val="en-US" w:eastAsia="zh-CN"/>
        </w:rPr>
        <w:t>；</w:t>
      </w:r>
    </w:p>
    <w:p w14:paraId="39783BBE">
      <w:pPr>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九、</w:t>
      </w:r>
      <w:r>
        <w:rPr>
          <w:rFonts w:hint="eastAsia" w:ascii="宋体" w:hAnsi="宋体" w:eastAsia="宋体" w:cs="宋体"/>
          <w:color w:val="auto"/>
          <w:kern w:val="2"/>
          <w:sz w:val="21"/>
          <w:szCs w:val="21"/>
          <w:highlight w:val="none"/>
          <w:lang w:eastAsia="zh-CN"/>
        </w:rPr>
        <w:t>评估方案</w:t>
      </w:r>
      <w:r>
        <w:rPr>
          <w:rFonts w:hint="eastAsia" w:ascii="宋体" w:hAnsi="宋体" w:eastAsia="宋体" w:cs="宋体"/>
          <w:color w:val="auto"/>
          <w:kern w:val="2"/>
          <w:sz w:val="21"/>
          <w:szCs w:val="21"/>
          <w:highlight w:val="none"/>
          <w:lang w:val="en-US" w:eastAsia="zh-CN"/>
        </w:rPr>
        <w:t>；</w:t>
      </w:r>
    </w:p>
    <w:p w14:paraId="0508DE6A">
      <w:pPr>
        <w:pStyle w:val="2"/>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cs="宋体"/>
          <w:color w:val="auto"/>
          <w:szCs w:val="21"/>
          <w:highlight w:val="none"/>
          <w:lang w:val="en-US" w:eastAsia="zh-CN"/>
        </w:rPr>
        <w:t>十、</w:t>
      </w:r>
      <w:r>
        <w:rPr>
          <w:rFonts w:hint="eastAsia" w:ascii="宋体" w:hAnsi="宋体" w:eastAsia="宋体" w:cs="宋体"/>
          <w:color w:val="auto"/>
          <w:kern w:val="2"/>
          <w:sz w:val="21"/>
          <w:szCs w:val="21"/>
          <w:highlight w:val="none"/>
          <w:lang w:val="en-US" w:eastAsia="zh-CN"/>
        </w:rPr>
        <w:t>服务理念、组织架构及管理制度情况；</w:t>
      </w:r>
    </w:p>
    <w:p w14:paraId="4CA17241">
      <w:pPr>
        <w:pStyle w:val="3"/>
        <w:rPr>
          <w:rFonts w:hint="default"/>
          <w:lang w:val="en-US" w:eastAsia="zh-CN"/>
        </w:rPr>
      </w:pPr>
      <w:r>
        <w:rPr>
          <w:rFonts w:hint="eastAsia" w:ascii="宋体" w:hAnsi="宋体" w:cs="宋体"/>
          <w:color w:val="auto"/>
          <w:kern w:val="2"/>
          <w:sz w:val="21"/>
          <w:szCs w:val="21"/>
          <w:highlight w:val="none"/>
          <w:lang w:val="en-US" w:eastAsia="zh-CN"/>
        </w:rPr>
        <w:t xml:space="preserve">  十一、</w:t>
      </w:r>
      <w:r>
        <w:rPr>
          <w:rFonts w:hint="eastAsia" w:ascii="宋体" w:hAnsi="宋体" w:eastAsia="宋体" w:cs="宋体"/>
          <w:color w:val="auto"/>
          <w:kern w:val="2"/>
          <w:sz w:val="21"/>
          <w:szCs w:val="21"/>
          <w:highlight w:val="none"/>
          <w:lang w:val="en-US" w:eastAsia="zh-CN"/>
        </w:rPr>
        <w:t>响应方需要说明的其他文件和说明（如有）</w:t>
      </w:r>
    </w:p>
    <w:p w14:paraId="6E48D6B2">
      <w:pPr>
        <w:pStyle w:val="3"/>
        <w:rPr>
          <w:rFonts w:hint="default"/>
          <w:lang w:val="en-US" w:eastAsia="zh-CN"/>
        </w:rPr>
      </w:pPr>
    </w:p>
    <w:p w14:paraId="037D647E">
      <w:pPr>
        <w:pStyle w:val="2"/>
        <w:rPr>
          <w:rFonts w:hint="eastAsia"/>
        </w:rPr>
      </w:pPr>
    </w:p>
    <w:p w14:paraId="3D4F6147">
      <w:pPr>
        <w:pStyle w:val="18"/>
        <w:tabs>
          <w:tab w:val="right" w:leader="dot" w:pos="9061"/>
        </w:tabs>
        <w:spacing w:line="360" w:lineRule="auto"/>
        <w:ind w:left="0" w:leftChars="0"/>
        <w:jc w:val="both"/>
        <w:rPr>
          <w:rFonts w:hint="eastAsia"/>
          <w:color w:val="auto"/>
          <w:highlight w:val="none"/>
        </w:rPr>
      </w:pPr>
    </w:p>
    <w:p w14:paraId="7769A792">
      <w:pPr>
        <w:pStyle w:val="18"/>
        <w:tabs>
          <w:tab w:val="right" w:leader="dot" w:pos="9061"/>
        </w:tabs>
        <w:spacing w:line="360" w:lineRule="auto"/>
        <w:ind w:left="0" w:leftChars="0"/>
        <w:jc w:val="both"/>
        <w:rPr>
          <w:rFonts w:hint="eastAsia"/>
          <w:color w:val="auto"/>
          <w:highlight w:val="none"/>
        </w:rPr>
      </w:pPr>
    </w:p>
    <w:p w14:paraId="24441B3A">
      <w:pPr>
        <w:pStyle w:val="18"/>
        <w:tabs>
          <w:tab w:val="right" w:leader="dot" w:pos="9061"/>
        </w:tabs>
        <w:spacing w:line="360" w:lineRule="auto"/>
        <w:ind w:left="0" w:leftChars="0"/>
        <w:jc w:val="both"/>
        <w:rPr>
          <w:rFonts w:hint="eastAsia"/>
          <w:color w:val="auto"/>
          <w:highlight w:val="none"/>
        </w:rPr>
      </w:pPr>
    </w:p>
    <w:p w14:paraId="2B542431">
      <w:pPr>
        <w:pStyle w:val="18"/>
        <w:tabs>
          <w:tab w:val="right" w:leader="dot" w:pos="9061"/>
        </w:tabs>
        <w:spacing w:line="360" w:lineRule="auto"/>
        <w:ind w:left="0" w:leftChars="0"/>
        <w:jc w:val="both"/>
        <w:rPr>
          <w:rFonts w:hint="eastAsia"/>
          <w:color w:val="auto"/>
          <w:highlight w:val="none"/>
        </w:rPr>
      </w:pPr>
    </w:p>
    <w:p w14:paraId="0598F489">
      <w:pPr>
        <w:pStyle w:val="18"/>
        <w:tabs>
          <w:tab w:val="right" w:leader="dot" w:pos="9061"/>
        </w:tabs>
        <w:spacing w:line="360" w:lineRule="auto"/>
        <w:ind w:left="0" w:leftChars="0"/>
        <w:jc w:val="both"/>
        <w:rPr>
          <w:rFonts w:hint="eastAsia"/>
          <w:color w:val="auto"/>
          <w:highlight w:val="none"/>
        </w:rPr>
      </w:pPr>
    </w:p>
    <w:p w14:paraId="560E2A92">
      <w:pPr>
        <w:pStyle w:val="18"/>
        <w:tabs>
          <w:tab w:val="right" w:leader="dot" w:pos="9061"/>
        </w:tabs>
        <w:spacing w:line="360" w:lineRule="auto"/>
        <w:ind w:left="0" w:leftChars="0"/>
        <w:jc w:val="both"/>
        <w:rPr>
          <w:rFonts w:hint="eastAsia"/>
          <w:color w:val="auto"/>
          <w:highlight w:val="none"/>
        </w:rPr>
      </w:pPr>
    </w:p>
    <w:p w14:paraId="48DAF67E">
      <w:pPr>
        <w:pStyle w:val="18"/>
        <w:tabs>
          <w:tab w:val="right" w:leader="dot" w:pos="9061"/>
        </w:tabs>
        <w:spacing w:line="360" w:lineRule="auto"/>
        <w:ind w:left="0" w:leftChars="0"/>
        <w:jc w:val="both"/>
        <w:rPr>
          <w:rFonts w:hint="eastAsia"/>
          <w:color w:val="auto"/>
          <w:highlight w:val="none"/>
        </w:rPr>
      </w:pPr>
    </w:p>
    <w:p w14:paraId="782CD94B">
      <w:pPr>
        <w:pStyle w:val="18"/>
        <w:tabs>
          <w:tab w:val="right" w:leader="dot" w:pos="9061"/>
        </w:tabs>
        <w:spacing w:line="360" w:lineRule="auto"/>
        <w:ind w:left="0" w:leftChars="0"/>
        <w:jc w:val="both"/>
        <w:rPr>
          <w:rFonts w:hint="eastAsia"/>
          <w:color w:val="auto"/>
          <w:highlight w:val="none"/>
        </w:rPr>
      </w:pPr>
    </w:p>
    <w:p w14:paraId="0A4E757F">
      <w:pPr>
        <w:pStyle w:val="18"/>
        <w:tabs>
          <w:tab w:val="right" w:leader="dot" w:pos="9061"/>
        </w:tabs>
        <w:spacing w:line="360" w:lineRule="auto"/>
        <w:ind w:left="0" w:leftChars="0"/>
        <w:jc w:val="both"/>
        <w:rPr>
          <w:rFonts w:hint="eastAsia"/>
          <w:color w:val="auto"/>
          <w:highlight w:val="none"/>
        </w:rPr>
      </w:pPr>
    </w:p>
    <w:p w14:paraId="0F7C4C77">
      <w:pPr>
        <w:pStyle w:val="18"/>
        <w:tabs>
          <w:tab w:val="right" w:leader="dot" w:pos="9061"/>
        </w:tabs>
        <w:spacing w:line="360" w:lineRule="auto"/>
        <w:ind w:left="0" w:leftChars="0"/>
        <w:jc w:val="both"/>
        <w:rPr>
          <w:rFonts w:hint="eastAsia"/>
          <w:color w:val="auto"/>
          <w:highlight w:val="none"/>
        </w:rPr>
      </w:pPr>
    </w:p>
    <w:p w14:paraId="464E4287">
      <w:pPr>
        <w:pStyle w:val="18"/>
        <w:tabs>
          <w:tab w:val="right" w:leader="dot" w:pos="9061"/>
        </w:tabs>
        <w:spacing w:line="360" w:lineRule="auto"/>
        <w:ind w:left="0" w:leftChars="0"/>
        <w:jc w:val="both"/>
        <w:rPr>
          <w:rFonts w:hint="eastAsia"/>
          <w:color w:val="auto"/>
          <w:highlight w:val="none"/>
        </w:rPr>
      </w:pPr>
    </w:p>
    <w:p w14:paraId="739527EC">
      <w:pPr>
        <w:pStyle w:val="18"/>
        <w:tabs>
          <w:tab w:val="right" w:leader="dot" w:pos="9061"/>
        </w:tabs>
        <w:spacing w:line="360" w:lineRule="auto"/>
        <w:ind w:left="0" w:leftChars="0"/>
        <w:jc w:val="both"/>
        <w:rPr>
          <w:rFonts w:hint="eastAsia"/>
          <w:color w:val="auto"/>
          <w:highlight w:val="none"/>
        </w:rPr>
      </w:pPr>
    </w:p>
    <w:p w14:paraId="32D3B66D">
      <w:pPr>
        <w:pStyle w:val="18"/>
        <w:tabs>
          <w:tab w:val="right" w:leader="dot" w:pos="9061"/>
        </w:tabs>
        <w:spacing w:line="360" w:lineRule="auto"/>
        <w:ind w:left="0" w:leftChars="0"/>
        <w:jc w:val="both"/>
        <w:rPr>
          <w:rFonts w:hint="eastAsia"/>
          <w:color w:val="auto"/>
          <w:highlight w:val="none"/>
        </w:rPr>
      </w:pPr>
    </w:p>
    <w:p w14:paraId="71BC1788">
      <w:pPr>
        <w:pStyle w:val="18"/>
        <w:tabs>
          <w:tab w:val="right" w:leader="dot" w:pos="9061"/>
        </w:tabs>
        <w:spacing w:line="360" w:lineRule="auto"/>
        <w:ind w:left="0" w:leftChars="0"/>
        <w:jc w:val="both"/>
        <w:rPr>
          <w:rFonts w:hint="eastAsia"/>
          <w:color w:val="auto"/>
          <w:highlight w:val="none"/>
        </w:rPr>
      </w:pPr>
    </w:p>
    <w:p w14:paraId="0988FA3B">
      <w:pPr>
        <w:pStyle w:val="18"/>
        <w:tabs>
          <w:tab w:val="right" w:leader="dot" w:pos="9061"/>
        </w:tabs>
        <w:spacing w:line="360" w:lineRule="auto"/>
        <w:ind w:left="0" w:leftChars="0"/>
        <w:jc w:val="both"/>
        <w:rPr>
          <w:rFonts w:hint="eastAsia"/>
          <w:color w:val="auto"/>
          <w:highlight w:val="none"/>
        </w:rPr>
      </w:pPr>
    </w:p>
    <w:p w14:paraId="5EE07481">
      <w:pPr>
        <w:pStyle w:val="18"/>
        <w:tabs>
          <w:tab w:val="right" w:leader="dot" w:pos="9061"/>
        </w:tabs>
        <w:spacing w:line="360" w:lineRule="auto"/>
        <w:ind w:left="0" w:leftChars="0"/>
        <w:jc w:val="both"/>
        <w:rPr>
          <w:rFonts w:hint="eastAsia"/>
          <w:color w:val="auto"/>
          <w:highlight w:val="none"/>
        </w:rPr>
      </w:pPr>
    </w:p>
    <w:p w14:paraId="428CB85B">
      <w:pPr>
        <w:pStyle w:val="18"/>
        <w:tabs>
          <w:tab w:val="right" w:leader="dot" w:pos="9061"/>
        </w:tabs>
        <w:spacing w:line="360" w:lineRule="auto"/>
        <w:ind w:left="0" w:leftChars="0"/>
        <w:jc w:val="both"/>
        <w:rPr>
          <w:rFonts w:hint="eastAsia"/>
          <w:color w:val="auto"/>
          <w:highlight w:val="none"/>
        </w:rPr>
      </w:pPr>
    </w:p>
    <w:p w14:paraId="59DF5AE3">
      <w:pPr>
        <w:jc w:val="center"/>
        <w:rPr>
          <w:highlight w:val="none"/>
        </w:rPr>
      </w:pPr>
      <w:r>
        <w:rPr>
          <w:rFonts w:hint="eastAsia"/>
          <w:color w:val="auto"/>
          <w:highlight w:val="none"/>
        </w:rPr>
        <w:br w:type="page"/>
      </w:r>
      <w:r>
        <w:rPr>
          <w:rFonts w:hint="eastAsia" w:ascii="宋体" w:hAnsi="宋体" w:eastAsia="宋体" w:cs="宋体"/>
          <w:b/>
          <w:bCs/>
          <w:color w:val="auto"/>
          <w:kern w:val="0"/>
          <w:sz w:val="30"/>
          <w:szCs w:val="30"/>
          <w:highlight w:val="none"/>
          <w:lang w:val="en-US" w:eastAsia="zh-CN"/>
        </w:rPr>
        <w:t xml:space="preserve">一、 </w:t>
      </w:r>
      <w:r>
        <w:rPr>
          <w:rFonts w:hint="eastAsia" w:ascii="宋体" w:hAnsi="宋体" w:eastAsia="宋体" w:cs="宋体"/>
          <w:b/>
          <w:bCs/>
          <w:color w:val="auto"/>
          <w:kern w:val="0"/>
          <w:sz w:val="30"/>
          <w:szCs w:val="30"/>
          <w:highlight w:val="none"/>
        </w:rPr>
        <w:t>政府</w:t>
      </w:r>
      <w:r>
        <w:rPr>
          <w:rFonts w:hint="eastAsia" w:ascii="宋体" w:hAnsi="宋体" w:cs="宋体"/>
          <w:b/>
          <w:bCs/>
          <w:color w:val="auto"/>
          <w:kern w:val="0"/>
          <w:sz w:val="30"/>
          <w:szCs w:val="30"/>
          <w:highlight w:val="none"/>
        </w:rPr>
        <w:t>采购项目供应商技术商务评分索引表</w:t>
      </w:r>
    </w:p>
    <w:p w14:paraId="76D85C4B">
      <w:pPr>
        <w:pStyle w:val="18"/>
        <w:tabs>
          <w:tab w:val="right" w:leader="dot" w:pos="9061"/>
        </w:tabs>
        <w:spacing w:line="360" w:lineRule="auto"/>
        <w:ind w:left="0" w:leftChars="0"/>
        <w:jc w:val="both"/>
        <w:rPr>
          <w:rFonts w:hint="eastAsia"/>
          <w:color w:val="auto"/>
          <w:highlight w:val="none"/>
        </w:rPr>
      </w:pPr>
      <w:r>
        <w:rPr>
          <w:rFonts w:hint="eastAsia" w:ascii="宋体" w:hAnsi="宋体" w:eastAsia="宋体" w:cs="宋体"/>
          <w:color w:val="auto"/>
          <w:sz w:val="21"/>
          <w:szCs w:val="21"/>
          <w:highlight w:val="none"/>
        </w:rPr>
        <w:t xml:space="preserve">    响应方名称：  </w:t>
      </w:r>
    </w:p>
    <w:tbl>
      <w:tblPr>
        <w:tblStyle w:val="34"/>
        <w:tblpPr w:leftFromText="180" w:rightFromText="180" w:vertAnchor="text" w:horzAnchor="page" w:tblpX="1642" w:tblpY="1122"/>
        <w:tblOverlap w:val="never"/>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206"/>
        <w:gridCol w:w="3305"/>
        <w:gridCol w:w="982"/>
        <w:gridCol w:w="967"/>
        <w:gridCol w:w="835"/>
        <w:gridCol w:w="975"/>
      </w:tblGrid>
      <w:tr w14:paraId="4981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7C5407">
            <w:pPr>
              <w:keepNext w:val="0"/>
              <w:keepLines w:val="0"/>
              <w:suppressLineNumbers w:val="0"/>
              <w:spacing w:before="0" w:beforeLines="0" w:beforeAutospacing="0" w:after="0" w:afterLines="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849F04">
            <w:pPr>
              <w:keepNext w:val="0"/>
              <w:keepLines w:val="0"/>
              <w:suppressLineNumbers w:val="0"/>
              <w:spacing w:before="0" w:beforeLines="0" w:beforeAutospacing="0" w:after="0" w:afterLines="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评分内容 </w:t>
            </w:r>
          </w:p>
        </w:tc>
        <w:tc>
          <w:tcPr>
            <w:tcW w:w="33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C32909">
            <w:pPr>
              <w:keepNext w:val="0"/>
              <w:keepLines w:val="0"/>
              <w:suppressLineNumbers w:val="0"/>
              <w:spacing w:before="0" w:beforeLines="0" w:beforeAutospacing="0" w:after="0" w:afterLines="0" w:afterAutospacing="0"/>
              <w:ind w:left="0" w:right="0" w:firstLine="4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D485F3">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分值</w:t>
            </w:r>
          </w:p>
        </w:tc>
        <w:tc>
          <w:tcPr>
            <w:tcW w:w="9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D96771">
            <w:pPr>
              <w:keepNext w:val="0"/>
              <w:keepLines w:val="0"/>
              <w:suppressLineNumbers w:val="0"/>
              <w:spacing w:before="0" w:beforeLines="0" w:beforeAutospacing="0" w:after="0" w:afterLines="0" w:afterAutospacing="0"/>
              <w:ind w:left="0" w:right="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分值类型</w:t>
            </w:r>
          </w:p>
        </w:tc>
        <w:tc>
          <w:tcPr>
            <w:tcW w:w="8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13DAEB">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自评分值</w:t>
            </w: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747964">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对应页码</w:t>
            </w:r>
          </w:p>
        </w:tc>
      </w:tr>
      <w:tr w14:paraId="56F1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707" w:type="dxa"/>
            <w:tcBorders>
              <w:top w:val="single" w:color="auto" w:sz="4" w:space="0"/>
              <w:left w:val="single" w:color="auto" w:sz="4" w:space="0"/>
              <w:right w:val="single" w:color="auto" w:sz="4" w:space="0"/>
              <w:tl2br w:val="nil"/>
              <w:tr2bl w:val="nil"/>
            </w:tcBorders>
            <w:noWrap w:val="0"/>
            <w:vAlign w:val="center"/>
          </w:tcPr>
          <w:p w14:paraId="067B997B">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206" w:type="dxa"/>
            <w:tcBorders>
              <w:top w:val="single" w:color="auto" w:sz="4" w:space="0"/>
              <w:left w:val="single" w:color="auto" w:sz="4" w:space="0"/>
              <w:right w:val="single" w:color="auto" w:sz="4" w:space="0"/>
              <w:tl2br w:val="nil"/>
              <w:tr2bl w:val="nil"/>
            </w:tcBorders>
            <w:noWrap w:val="0"/>
            <w:vAlign w:val="center"/>
          </w:tcPr>
          <w:p w14:paraId="4CE04AB9">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rPr>
              <w:t>报价分值</w:t>
            </w:r>
          </w:p>
        </w:tc>
        <w:tc>
          <w:tcPr>
            <w:tcW w:w="33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DC31A8">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要求且投标价格最低的投标报价为评标基准价，其价格分为满分，其他</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的价格分统一按下列公式计算（按四舍五入取至小数点后两位）：</w:t>
            </w:r>
          </w:p>
          <w:p w14:paraId="15CF0507">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投标报价得分=（评标基准价/投标报价）×</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w:t>
            </w:r>
          </w:p>
          <w:p w14:paraId="06E44081">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参与评审的价格=投标价格×（1-小微企业价格优惠值 10%）（监狱企业、残疾人福利企业视同小微企业）。</w:t>
            </w:r>
          </w:p>
          <w:p w14:paraId="46DE3C0B">
            <w:pPr>
              <w:keepNext w:val="0"/>
              <w:keepLines w:val="0"/>
              <w:widowControl/>
              <w:suppressLineNumbers w:val="0"/>
              <w:spacing w:before="0" w:beforeLines="0" w:beforeAutospacing="0" w:after="0" w:afterLines="0" w:afterAutospacing="0"/>
              <w:ind w:left="0" w:leftChars="0" w:right="0" w:righ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投标报价超过采购预算（或最高限价）的投标无效</w:t>
            </w:r>
            <w:r>
              <w:rPr>
                <w:rFonts w:hint="eastAsia" w:ascii="宋体" w:hAnsi="宋体" w:eastAsia="宋体" w:cs="宋体"/>
                <w:b/>
                <w:bCs/>
                <w:color w:val="auto"/>
                <w:kern w:val="2"/>
                <w:sz w:val="21"/>
                <w:szCs w:val="21"/>
                <w:highlight w:val="none"/>
                <w:lang w:val="en-US" w:eastAsia="zh-CN" w:bidi="ar-SA"/>
              </w:rPr>
              <w:t>。</w:t>
            </w: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EF631B">
            <w:pPr>
              <w:pStyle w:val="11"/>
              <w:ind w:left="0" w:leftChars="0" w:firstLine="0" w:firstLineChars="0"/>
              <w:jc w:val="center"/>
              <w:rPr>
                <w:rFonts w:hint="eastAsia"/>
                <w:sz w:val="24"/>
                <w:szCs w:val="24"/>
                <w:vertAlign w:val="baseline"/>
                <w:lang w:val="en-US" w:eastAsia="zh-CN"/>
              </w:rPr>
            </w:pPr>
            <w:r>
              <w:rPr>
                <w:rFonts w:hint="eastAsia"/>
                <w:vertAlign w:val="baseline"/>
                <w:lang w:val="en-US" w:eastAsia="zh-CN"/>
              </w:rPr>
              <w:t>/</w:t>
            </w:r>
          </w:p>
        </w:tc>
        <w:tc>
          <w:tcPr>
            <w:tcW w:w="9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A6FB0E">
            <w:pPr>
              <w:keepNext w:val="0"/>
              <w:keepLines w:val="0"/>
              <w:suppressLineNumbers w:val="0"/>
              <w:spacing w:before="0" w:beforeLines="0" w:beforeAutospacing="0" w:after="0" w:afterLines="0" w:afterAutospacing="0"/>
              <w:ind w:left="0" w:leftChars="0" w:right="0" w:rightChars="0"/>
              <w:jc w:val="center"/>
              <w:rPr>
                <w:rFonts w:hint="eastAsia" w:ascii="Times New Roman" w:hAnsi="Times New Roman" w:cs="Times New Roman"/>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val="en-US" w:eastAsia="zh-CN" w:bidi="ar"/>
              </w:rPr>
              <w:t>0-1</w:t>
            </w:r>
            <w:r>
              <w:rPr>
                <w:rFonts w:hint="eastAsia" w:ascii="宋体" w:hAnsi="宋体" w:eastAsia="宋体" w:cs="宋体"/>
                <w:color w:val="auto"/>
                <w:sz w:val="21"/>
                <w:szCs w:val="21"/>
                <w:highlight w:val="none"/>
                <w:lang w:val="en-US" w:eastAsia="zh-CN" w:bidi="ar"/>
              </w:rPr>
              <w:t>0分</w:t>
            </w:r>
          </w:p>
        </w:tc>
        <w:tc>
          <w:tcPr>
            <w:tcW w:w="8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88E1EE">
            <w:pPr>
              <w:keepNext w:val="0"/>
              <w:keepLines w:val="0"/>
              <w:widowControl/>
              <w:suppressLineNumbers w:val="0"/>
              <w:spacing w:before="0" w:beforeAutospacing="0" w:after="0" w:afterAutospacing="0"/>
              <w:ind w:left="0" w:right="0"/>
              <w:jc w:val="center"/>
              <w:textAlignment w:val="center"/>
              <w:rPr>
                <w:rFonts w:hint="eastAsia"/>
                <w:sz w:val="24"/>
                <w:szCs w:val="24"/>
                <w:vertAlign w:val="baseline"/>
                <w:lang w:val="en-US" w:eastAsia="zh-CN"/>
              </w:rPr>
            </w:pP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62910F">
            <w:pPr>
              <w:keepNext w:val="0"/>
              <w:keepLines w:val="0"/>
              <w:widowControl/>
              <w:suppressLineNumbers w:val="0"/>
              <w:spacing w:before="0" w:beforeAutospacing="0" w:after="0" w:afterAutospacing="0"/>
              <w:ind w:left="0" w:right="0"/>
              <w:jc w:val="center"/>
              <w:textAlignment w:val="center"/>
              <w:rPr>
                <w:rFonts w:hint="eastAsia"/>
                <w:sz w:val="24"/>
                <w:szCs w:val="24"/>
                <w:vertAlign w:val="baseline"/>
                <w:lang w:val="en-US" w:eastAsia="zh-CN"/>
              </w:rPr>
            </w:pPr>
          </w:p>
        </w:tc>
      </w:tr>
      <w:tr w14:paraId="1DBE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707" w:type="dxa"/>
            <w:tcBorders>
              <w:left w:val="single" w:color="auto" w:sz="4" w:space="0"/>
              <w:bottom w:val="single" w:color="auto" w:sz="4" w:space="0"/>
              <w:right w:val="single" w:color="auto" w:sz="4" w:space="0"/>
              <w:tl2br w:val="nil"/>
              <w:tr2bl w:val="nil"/>
            </w:tcBorders>
            <w:noWrap w:val="0"/>
            <w:vAlign w:val="center"/>
          </w:tcPr>
          <w:p w14:paraId="2CC70BA0">
            <w:pPr>
              <w:pStyle w:val="3"/>
              <w:ind w:firstLine="210" w:firstLineChars="100"/>
              <w:jc w:val="center"/>
              <w:rPr>
                <w:rFonts w:hint="eastAsia" w:ascii="宋体" w:hAnsi="宋体" w:eastAsia="宋体" w:cs="宋体"/>
                <w:color w:val="auto"/>
                <w:sz w:val="21"/>
                <w:szCs w:val="21"/>
                <w:highlight w:val="none"/>
                <w:lang w:val="en-US" w:eastAsia="zh-CN"/>
              </w:rPr>
            </w:pPr>
            <w:r>
              <w:rPr>
                <w:rFonts w:hint="eastAsia"/>
                <w:vertAlign w:val="baseline"/>
                <w:lang w:val="en-US" w:eastAsia="zh-CN"/>
              </w:rPr>
              <w:t>2</w:t>
            </w:r>
          </w:p>
        </w:tc>
        <w:tc>
          <w:tcPr>
            <w:tcW w:w="1206" w:type="dxa"/>
            <w:tcBorders>
              <w:left w:val="single" w:color="auto" w:sz="4" w:space="0"/>
              <w:bottom w:val="single" w:color="auto" w:sz="4" w:space="0"/>
              <w:right w:val="single" w:color="auto" w:sz="4" w:space="0"/>
              <w:tl2br w:val="nil"/>
              <w:tr2bl w:val="nil"/>
            </w:tcBorders>
            <w:noWrap w:val="0"/>
            <w:vAlign w:val="center"/>
          </w:tcPr>
          <w:p w14:paraId="73BA5E5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lang w:eastAsia="zh-CN" w:bidi="ar"/>
              </w:rPr>
            </w:pPr>
            <w:r>
              <w:rPr>
                <w:rFonts w:hint="eastAsia" w:ascii="宋体" w:hAnsi="宋体" w:eastAsia="宋体" w:cs="宋体"/>
                <w:color w:val="auto"/>
                <w:kern w:val="2"/>
                <w:sz w:val="21"/>
                <w:szCs w:val="21"/>
                <w:highlight w:val="none"/>
              </w:rPr>
              <w:t>项目</w:t>
            </w:r>
            <w:r>
              <w:rPr>
                <w:rFonts w:hint="eastAsia" w:ascii="宋体" w:hAnsi="宋体" w:cs="宋体"/>
                <w:color w:val="auto"/>
                <w:kern w:val="2"/>
                <w:sz w:val="21"/>
                <w:szCs w:val="21"/>
                <w:highlight w:val="none"/>
                <w:lang w:val="en-US" w:eastAsia="zh-CN"/>
              </w:rPr>
              <w:t>业绩</w:t>
            </w:r>
          </w:p>
        </w:tc>
        <w:tc>
          <w:tcPr>
            <w:tcW w:w="33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3EC0F3">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根据投标人2022年1月至今承担类似服务项目的业绩情况进行打分：每提供一个业绩得</w:t>
            </w:r>
            <w:r>
              <w:rPr>
                <w:rFonts w:hint="eastAsia" w:ascii="宋体" w:hAnsi="宋体" w:cs="宋体"/>
                <w:color w:val="auto"/>
                <w:kern w:val="2"/>
                <w:sz w:val="21"/>
                <w:szCs w:val="21"/>
                <w:highlight w:val="none"/>
                <w:lang w:val="en-US" w:eastAsia="zh-CN" w:bidi="ar-SA"/>
              </w:rPr>
              <w:t>0.5</w:t>
            </w:r>
            <w:r>
              <w:rPr>
                <w:rFonts w:hint="eastAsia" w:ascii="宋体" w:hAnsi="宋体" w:eastAsia="宋体" w:cs="宋体"/>
                <w:color w:val="auto"/>
                <w:kern w:val="2"/>
                <w:sz w:val="21"/>
                <w:szCs w:val="21"/>
                <w:highlight w:val="none"/>
                <w:lang w:val="en-US" w:eastAsia="zh-CN" w:bidi="ar-SA"/>
              </w:rPr>
              <w:t>分（业绩需提供合同原件扫描件或相关招标人出具的证明材料并加盖公章的扫描件），最高得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97B0D3">
            <w:pPr>
              <w:keepNext w:val="0"/>
              <w:keepLines w:val="0"/>
              <w:widowControl/>
              <w:suppressLineNumbers w:val="0"/>
              <w:spacing w:before="0" w:beforeAutospacing="0" w:after="0" w:afterAutospacing="0"/>
              <w:ind w:left="0" w:leftChars="0" w:right="0" w:rightChars="0"/>
              <w:jc w:val="center"/>
              <w:textAlignment w:val="center"/>
              <w:rPr>
                <w:rFonts w:hint="eastAsia"/>
                <w:sz w:val="24"/>
                <w:szCs w:val="24"/>
                <w:vertAlign w:val="baseline"/>
                <w:lang w:val="en-US" w:eastAsia="zh-CN"/>
              </w:rPr>
            </w:pPr>
            <w:r>
              <w:rPr>
                <w:rFonts w:hint="eastAsia" w:ascii="宋体" w:hAnsi="宋体" w:cs="宋体"/>
                <w:color w:val="auto"/>
                <w:kern w:val="2"/>
                <w:sz w:val="21"/>
                <w:szCs w:val="21"/>
                <w:highlight w:val="none"/>
                <w:lang w:val="en-US" w:eastAsia="zh-CN"/>
              </w:rPr>
              <w:t>客观分</w:t>
            </w:r>
          </w:p>
        </w:tc>
        <w:tc>
          <w:tcPr>
            <w:tcW w:w="9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E26BA4">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0-1</w:t>
            </w:r>
            <w:r>
              <w:rPr>
                <w:rFonts w:hint="default" w:ascii="Times New Roman" w:hAnsi="Times New Roman" w:eastAsia="宋体" w:cs="Times New Roman"/>
                <w:i w:val="0"/>
                <w:iCs w:val="0"/>
                <w:color w:val="auto"/>
                <w:kern w:val="0"/>
                <w:sz w:val="21"/>
                <w:szCs w:val="21"/>
                <w:highlight w:val="none"/>
                <w:u w:val="none"/>
                <w:lang w:val="en-US" w:eastAsia="zh-CN" w:bidi="ar"/>
              </w:rPr>
              <w:t>分</w:t>
            </w:r>
          </w:p>
        </w:tc>
        <w:tc>
          <w:tcPr>
            <w:tcW w:w="8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FDB84A">
            <w:pPr>
              <w:keepNext w:val="0"/>
              <w:keepLines w:val="0"/>
              <w:widowControl/>
              <w:suppressLineNumbers w:val="0"/>
              <w:spacing w:before="0" w:beforeAutospacing="0" w:after="0" w:afterAutospacing="0"/>
              <w:ind w:left="0" w:right="0"/>
              <w:jc w:val="center"/>
              <w:textAlignment w:val="center"/>
              <w:rPr>
                <w:rFonts w:hint="eastAsia"/>
                <w:sz w:val="24"/>
                <w:szCs w:val="24"/>
                <w:vertAlign w:val="baseline"/>
                <w:lang w:val="en-US" w:eastAsia="zh-CN"/>
              </w:rPr>
            </w:pP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214D08">
            <w:pPr>
              <w:keepNext w:val="0"/>
              <w:keepLines w:val="0"/>
              <w:widowControl/>
              <w:suppressLineNumbers w:val="0"/>
              <w:spacing w:before="0" w:beforeAutospacing="0" w:after="0" w:afterAutospacing="0"/>
              <w:ind w:left="0" w:right="0"/>
              <w:jc w:val="center"/>
              <w:textAlignment w:val="center"/>
              <w:rPr>
                <w:rFonts w:hint="eastAsia"/>
                <w:sz w:val="24"/>
                <w:szCs w:val="24"/>
                <w:vertAlign w:val="baseline"/>
                <w:lang w:val="en-US" w:eastAsia="zh-CN"/>
              </w:rPr>
            </w:pPr>
          </w:p>
        </w:tc>
      </w:tr>
      <w:tr w14:paraId="6814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D45AB7">
            <w:pPr>
              <w:pStyle w:val="3"/>
              <w:ind w:firstLine="210" w:firstLineChars="100"/>
              <w:jc w:val="center"/>
              <w:rPr>
                <w:rFonts w:hint="eastAsia" w:ascii="宋体" w:hAnsi="宋体" w:eastAsia="宋体" w:cs="宋体"/>
                <w:color w:val="auto"/>
                <w:sz w:val="21"/>
                <w:szCs w:val="21"/>
                <w:highlight w:val="none"/>
                <w:lang w:val="en-US" w:eastAsia="zh-CN"/>
              </w:rPr>
            </w:pPr>
            <w:r>
              <w:rPr>
                <w:rFonts w:hint="eastAsia"/>
                <w:vertAlign w:val="baseline"/>
                <w:lang w:val="en-US" w:eastAsia="zh-CN"/>
              </w:rPr>
              <w:t>3</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FDCA5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lang w:eastAsia="zh-CN" w:bidi="ar"/>
              </w:rPr>
            </w:pPr>
            <w:r>
              <w:rPr>
                <w:rFonts w:hint="eastAsia" w:ascii="宋体" w:hAnsi="宋体" w:cs="宋体"/>
                <w:color w:val="auto"/>
                <w:kern w:val="2"/>
                <w:sz w:val="21"/>
                <w:szCs w:val="21"/>
                <w:highlight w:val="none"/>
                <w:lang w:val="en-US" w:eastAsia="zh-CN"/>
              </w:rPr>
              <w:t>投标人实力</w:t>
            </w:r>
          </w:p>
        </w:tc>
        <w:tc>
          <w:tcPr>
            <w:tcW w:w="33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0222C6">
            <w:pPr>
              <w:keepNext w:val="0"/>
              <w:keepLines w:val="0"/>
              <w:widowControl/>
              <w:suppressLineNumbers w:val="0"/>
              <w:spacing w:before="0" w:beforeLines="0" w:beforeAutospacing="0" w:after="0" w:afterLines="0" w:afterAutospacing="0"/>
              <w:ind w:left="0" w:right="0"/>
              <w:jc w:val="left"/>
              <w:textAlignment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投标人具有政府部门（行政机关）颁发的与本项目相关的荣誉、奖项</w:t>
            </w:r>
            <w:r>
              <w:rPr>
                <w:rFonts w:hint="eastAsia" w:ascii="宋体" w:hAnsi="宋体" w:cs="宋体"/>
                <w:color w:val="auto"/>
                <w:sz w:val="21"/>
                <w:szCs w:val="21"/>
                <w:highlight w:val="none"/>
                <w:lang w:val="en-US" w:eastAsia="zh-CN"/>
              </w:rPr>
              <w:t>，每提供一个荣誉或奖项得3分，最多得9分</w:t>
            </w:r>
          </w:p>
          <w:p w14:paraId="2C010566">
            <w:pPr>
              <w:keepNext w:val="0"/>
              <w:keepLines w:val="0"/>
              <w:widowControl/>
              <w:suppressLineNumbers w:val="0"/>
              <w:spacing w:before="0" w:beforeLines="0" w:beforeAutospacing="0" w:after="0" w:afterLines="0" w:afterAutospacing="0"/>
              <w:ind w:left="0" w:leftChars="0" w:right="0" w:rightChars="0"/>
              <w:jc w:val="left"/>
              <w:textAlignment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需</w:t>
            </w:r>
            <w:r>
              <w:rPr>
                <w:rFonts w:hint="default" w:ascii="宋体" w:hAnsi="宋体" w:eastAsia="宋体" w:cs="宋体"/>
                <w:color w:val="auto"/>
                <w:sz w:val="21"/>
                <w:szCs w:val="21"/>
                <w:highlight w:val="none"/>
                <w:lang w:val="en-US" w:eastAsia="zh-CN"/>
              </w:rPr>
              <w:t>提供载有投标人单位名称的证书或文件，未提的不分。）</w:t>
            </w: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38773B">
            <w:pPr>
              <w:keepNext w:val="0"/>
              <w:keepLines w:val="0"/>
              <w:suppressLineNumbers w:val="0"/>
              <w:spacing w:before="0" w:beforeLines="0" w:beforeAutospacing="0" w:after="0" w:afterLines="0" w:afterAutospacing="0"/>
              <w:ind w:left="0" w:leftChars="0" w:right="0" w:rightChars="0"/>
              <w:jc w:val="center"/>
              <w:textAlignment w:val="center"/>
              <w:rPr>
                <w:rFonts w:hint="eastAsia"/>
                <w:sz w:val="24"/>
                <w:szCs w:val="24"/>
                <w:vertAlign w:val="baseline"/>
                <w:lang w:val="en-US" w:eastAsia="zh-CN"/>
              </w:rPr>
            </w:pPr>
            <w:r>
              <w:rPr>
                <w:rFonts w:hint="eastAsia" w:ascii="宋体" w:hAnsi="宋体" w:cs="宋体"/>
                <w:color w:val="auto"/>
                <w:kern w:val="2"/>
                <w:sz w:val="21"/>
                <w:szCs w:val="21"/>
                <w:highlight w:val="none"/>
                <w:lang w:val="en-US" w:eastAsia="zh-CN"/>
              </w:rPr>
              <w:t>客观分</w:t>
            </w:r>
          </w:p>
        </w:tc>
        <w:tc>
          <w:tcPr>
            <w:tcW w:w="9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A4A59F">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0-9</w:t>
            </w:r>
            <w:r>
              <w:rPr>
                <w:rFonts w:hint="default" w:ascii="Times New Roman" w:hAnsi="Times New Roman" w:eastAsia="宋体" w:cs="Times New Roman"/>
                <w:i w:val="0"/>
                <w:iCs w:val="0"/>
                <w:color w:val="auto"/>
                <w:kern w:val="0"/>
                <w:sz w:val="21"/>
                <w:szCs w:val="21"/>
                <w:highlight w:val="none"/>
                <w:u w:val="none"/>
                <w:lang w:val="en-US" w:eastAsia="zh-CN" w:bidi="ar"/>
              </w:rPr>
              <w:t>分</w:t>
            </w:r>
          </w:p>
        </w:tc>
        <w:tc>
          <w:tcPr>
            <w:tcW w:w="8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9156AD">
            <w:pPr>
              <w:keepNext w:val="0"/>
              <w:keepLines w:val="0"/>
              <w:widowControl/>
              <w:suppressLineNumbers w:val="0"/>
              <w:spacing w:before="0" w:beforeAutospacing="0" w:after="0" w:afterAutospacing="0"/>
              <w:ind w:left="0" w:right="0"/>
              <w:jc w:val="center"/>
              <w:textAlignment w:val="center"/>
              <w:rPr>
                <w:rFonts w:hint="eastAsia"/>
                <w:sz w:val="24"/>
                <w:szCs w:val="24"/>
                <w:vertAlign w:val="baseline"/>
                <w:lang w:val="en-US" w:eastAsia="zh-CN"/>
              </w:rPr>
            </w:pP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37EDBE">
            <w:pPr>
              <w:keepNext w:val="0"/>
              <w:keepLines w:val="0"/>
              <w:widowControl/>
              <w:suppressLineNumbers w:val="0"/>
              <w:spacing w:before="0" w:beforeAutospacing="0" w:after="0" w:afterAutospacing="0"/>
              <w:ind w:left="0" w:right="0"/>
              <w:jc w:val="center"/>
              <w:textAlignment w:val="center"/>
              <w:rPr>
                <w:rFonts w:hint="eastAsia"/>
                <w:sz w:val="24"/>
                <w:szCs w:val="24"/>
                <w:vertAlign w:val="baseline"/>
                <w:lang w:val="en-US" w:eastAsia="zh-CN"/>
              </w:rPr>
            </w:pPr>
          </w:p>
        </w:tc>
      </w:tr>
      <w:tr w14:paraId="2D7E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restart"/>
            <w:tcBorders>
              <w:top w:val="single" w:color="auto" w:sz="4" w:space="0"/>
              <w:left w:val="single" w:color="auto" w:sz="4" w:space="0"/>
              <w:right w:val="single" w:color="auto" w:sz="4" w:space="0"/>
              <w:tl2br w:val="nil"/>
              <w:tr2bl w:val="nil"/>
            </w:tcBorders>
            <w:noWrap w:val="0"/>
            <w:vAlign w:val="center"/>
          </w:tcPr>
          <w:p w14:paraId="7879E02F">
            <w:pPr>
              <w:pStyle w:val="3"/>
              <w:ind w:firstLine="210" w:firstLineChars="100"/>
              <w:jc w:val="center"/>
              <w:rPr>
                <w:rFonts w:hint="eastAsia" w:ascii="宋体" w:hAnsi="宋体" w:eastAsia="宋体" w:cs="宋体"/>
                <w:color w:val="auto"/>
                <w:sz w:val="21"/>
                <w:szCs w:val="21"/>
                <w:highlight w:val="none"/>
                <w:lang w:eastAsia="zh-CN"/>
              </w:rPr>
            </w:pPr>
            <w:r>
              <w:rPr>
                <w:rFonts w:hint="eastAsia"/>
                <w:vertAlign w:val="baseline"/>
                <w:lang w:val="en-US" w:eastAsia="zh-CN"/>
              </w:rPr>
              <w:t>4</w:t>
            </w:r>
          </w:p>
        </w:tc>
        <w:tc>
          <w:tcPr>
            <w:tcW w:w="1206" w:type="dxa"/>
            <w:vMerge w:val="restart"/>
            <w:tcBorders>
              <w:top w:val="single" w:color="auto" w:sz="4" w:space="0"/>
              <w:left w:val="single" w:color="auto" w:sz="4" w:space="0"/>
              <w:right w:val="single" w:color="auto" w:sz="4" w:space="0"/>
              <w:tl2br w:val="nil"/>
              <w:tr2bl w:val="nil"/>
            </w:tcBorders>
            <w:noWrap w:val="0"/>
            <w:vAlign w:val="center"/>
          </w:tcPr>
          <w:p w14:paraId="0B1345F9">
            <w:pPr>
              <w:pStyle w:val="3"/>
              <w:ind w:left="0" w:leftChars="0" w:firstLine="0" w:firstLineChars="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rPr>
              <w:t>项目实施人员安排</w:t>
            </w:r>
          </w:p>
        </w:tc>
        <w:tc>
          <w:tcPr>
            <w:tcW w:w="33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6C9847">
            <w:pPr>
              <w:keepNext w:val="0"/>
              <w:keepLines w:val="0"/>
              <w:suppressLineNumbers w:val="0"/>
              <w:spacing w:before="0" w:beforeLines="0" w:beforeAutospacing="0" w:after="0" w:afterLines="0" w:afterAutospacing="0"/>
              <w:ind w:left="0" w:leftChars="0" w:right="0" w:rightChars="0"/>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Times New Roman" w:hAnsi="Times New Roman" w:eastAsia="宋体" w:cs="Times New Roman"/>
                <w:color w:val="auto"/>
                <w:kern w:val="0"/>
                <w:sz w:val="21"/>
                <w:szCs w:val="21"/>
                <w:highlight w:val="none"/>
                <w:lang w:val="en-US" w:eastAsia="zh-CN"/>
              </w:rPr>
              <w:t>配备2名护理员和2名项目辅助人员，每一人满足要求得</w:t>
            </w:r>
            <w:r>
              <w:rPr>
                <w:rFonts w:hint="eastAsia" w:ascii="Times New Roman" w:hAnsi="Times New Roman" w:cs="Times New Roman"/>
                <w:color w:val="auto"/>
                <w:kern w:val="0"/>
                <w:sz w:val="21"/>
                <w:szCs w:val="21"/>
                <w:highlight w:val="none"/>
                <w:lang w:val="en-US" w:eastAsia="zh-CN"/>
              </w:rPr>
              <w:t>2</w:t>
            </w:r>
            <w:r>
              <w:rPr>
                <w:rFonts w:hint="eastAsia" w:ascii="Times New Roman" w:hAnsi="Times New Roman" w:eastAsia="宋体" w:cs="Times New Roman"/>
                <w:color w:val="auto"/>
                <w:kern w:val="0"/>
                <w:sz w:val="21"/>
                <w:szCs w:val="21"/>
                <w:highlight w:val="none"/>
                <w:lang w:val="en-US" w:eastAsia="zh-CN"/>
              </w:rPr>
              <w:t>分，满分</w:t>
            </w:r>
            <w:r>
              <w:rPr>
                <w:rFonts w:hint="eastAsia" w:ascii="Times New Roman" w:hAnsi="Times New Roman" w:cs="Times New Roman"/>
                <w:color w:val="auto"/>
                <w:kern w:val="0"/>
                <w:sz w:val="21"/>
                <w:szCs w:val="21"/>
                <w:highlight w:val="none"/>
                <w:lang w:val="en-US" w:eastAsia="zh-CN"/>
              </w:rPr>
              <w:t>8</w:t>
            </w:r>
            <w:r>
              <w:rPr>
                <w:rFonts w:hint="eastAsia" w:ascii="Times New Roman" w:hAnsi="Times New Roman" w:eastAsia="宋体" w:cs="Times New Roman"/>
                <w:color w:val="auto"/>
                <w:kern w:val="0"/>
                <w:sz w:val="21"/>
                <w:szCs w:val="21"/>
                <w:highlight w:val="none"/>
                <w:lang w:val="en-US" w:eastAsia="zh-CN"/>
              </w:rPr>
              <w:t>分。需提供资格证明材料。</w:t>
            </w: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2C49A2">
            <w:pPr>
              <w:keepNext w:val="0"/>
              <w:keepLines w:val="0"/>
              <w:suppressLineNumbers w:val="0"/>
              <w:spacing w:before="0" w:beforeLines="0" w:beforeAutospacing="0" w:after="0" w:afterLines="0" w:afterAutospacing="0"/>
              <w:ind w:left="0" w:leftChars="0" w:right="0" w:rightChars="0"/>
              <w:jc w:val="center"/>
              <w:textAlignment w:val="center"/>
              <w:rPr>
                <w:rFonts w:hint="eastAsia"/>
                <w:sz w:val="24"/>
                <w:szCs w:val="24"/>
                <w:vertAlign w:val="baseline"/>
                <w:lang w:val="en-US" w:eastAsia="zh-CN"/>
              </w:rPr>
            </w:pPr>
            <w:r>
              <w:rPr>
                <w:rFonts w:hint="eastAsia" w:ascii="宋体" w:hAnsi="宋体" w:cs="宋体"/>
                <w:color w:val="auto"/>
                <w:kern w:val="2"/>
                <w:sz w:val="21"/>
                <w:szCs w:val="21"/>
                <w:highlight w:val="none"/>
                <w:lang w:val="en-US" w:eastAsia="zh-CN"/>
              </w:rPr>
              <w:t>客观分</w:t>
            </w:r>
          </w:p>
        </w:tc>
        <w:tc>
          <w:tcPr>
            <w:tcW w:w="9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4A5B56">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0-8</w:t>
            </w:r>
            <w:r>
              <w:rPr>
                <w:rFonts w:hint="default" w:ascii="Times New Roman" w:hAnsi="Times New Roman" w:eastAsia="宋体" w:cs="Times New Roman"/>
                <w:i w:val="0"/>
                <w:iCs w:val="0"/>
                <w:color w:val="auto"/>
                <w:kern w:val="0"/>
                <w:sz w:val="21"/>
                <w:szCs w:val="21"/>
                <w:highlight w:val="none"/>
                <w:u w:val="none"/>
                <w:lang w:val="en-US" w:eastAsia="zh-CN" w:bidi="ar"/>
              </w:rPr>
              <w:t>分</w:t>
            </w:r>
          </w:p>
        </w:tc>
        <w:tc>
          <w:tcPr>
            <w:tcW w:w="8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DB63E0">
            <w:pPr>
              <w:keepNext w:val="0"/>
              <w:keepLines w:val="0"/>
              <w:widowControl/>
              <w:suppressLineNumbers w:val="0"/>
              <w:spacing w:before="0" w:beforeAutospacing="0" w:after="0" w:afterAutospacing="0"/>
              <w:ind w:left="0" w:right="0"/>
              <w:jc w:val="center"/>
              <w:textAlignment w:val="center"/>
              <w:rPr>
                <w:rFonts w:hint="eastAsia"/>
                <w:sz w:val="24"/>
                <w:szCs w:val="24"/>
                <w:vertAlign w:val="baseline"/>
                <w:lang w:val="en-US" w:eastAsia="zh-CN"/>
              </w:rPr>
            </w:pP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651EA4">
            <w:pPr>
              <w:keepNext w:val="0"/>
              <w:keepLines w:val="0"/>
              <w:widowControl/>
              <w:suppressLineNumbers w:val="0"/>
              <w:spacing w:before="0" w:beforeAutospacing="0" w:after="0" w:afterAutospacing="0"/>
              <w:ind w:left="0" w:right="0"/>
              <w:jc w:val="center"/>
              <w:textAlignment w:val="center"/>
              <w:rPr>
                <w:rFonts w:hint="eastAsia"/>
                <w:sz w:val="24"/>
                <w:szCs w:val="24"/>
                <w:vertAlign w:val="baseline"/>
                <w:lang w:val="en-US" w:eastAsia="zh-CN"/>
              </w:rPr>
            </w:pPr>
          </w:p>
        </w:tc>
      </w:tr>
      <w:tr w14:paraId="52BF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07" w:type="dxa"/>
            <w:vMerge w:val="continue"/>
            <w:tcBorders>
              <w:left w:val="single" w:color="auto" w:sz="4" w:space="0"/>
              <w:right w:val="single" w:color="auto" w:sz="4" w:space="0"/>
              <w:tl2br w:val="nil"/>
              <w:tr2bl w:val="nil"/>
            </w:tcBorders>
            <w:noWrap w:val="0"/>
            <w:vAlign w:val="center"/>
          </w:tcPr>
          <w:p w14:paraId="01239616">
            <w:pPr>
              <w:pStyle w:val="3"/>
              <w:ind w:firstLine="210" w:firstLineChars="100"/>
              <w:jc w:val="center"/>
              <w:rPr>
                <w:rFonts w:hint="eastAsia" w:ascii="宋体" w:hAnsi="宋体" w:cs="宋体"/>
                <w:color w:val="auto"/>
                <w:sz w:val="21"/>
                <w:szCs w:val="21"/>
                <w:highlight w:val="none"/>
                <w:lang w:val="en-US" w:eastAsia="zh-CN"/>
              </w:rPr>
            </w:pPr>
          </w:p>
        </w:tc>
        <w:tc>
          <w:tcPr>
            <w:tcW w:w="1206" w:type="dxa"/>
            <w:vMerge w:val="continue"/>
            <w:tcBorders>
              <w:left w:val="single" w:color="auto" w:sz="4" w:space="0"/>
              <w:right w:val="single" w:color="auto" w:sz="4" w:space="0"/>
              <w:tl2br w:val="nil"/>
              <w:tr2bl w:val="nil"/>
            </w:tcBorders>
            <w:noWrap w:val="0"/>
            <w:vAlign w:val="center"/>
          </w:tcPr>
          <w:p w14:paraId="16724C74">
            <w:pPr>
              <w:pStyle w:val="3"/>
              <w:ind w:firstLine="210" w:firstLineChars="100"/>
              <w:jc w:val="center"/>
              <w:rPr>
                <w:rFonts w:hint="eastAsia" w:ascii="宋体" w:hAnsi="宋体" w:eastAsia="宋体" w:cs="宋体"/>
                <w:i w:val="0"/>
                <w:iCs w:val="0"/>
                <w:color w:val="auto"/>
                <w:kern w:val="0"/>
                <w:sz w:val="21"/>
                <w:szCs w:val="21"/>
                <w:highlight w:val="none"/>
                <w:u w:val="none"/>
                <w:lang w:val="en-US" w:eastAsia="zh-CN" w:bidi="ar"/>
              </w:rPr>
            </w:pPr>
          </w:p>
        </w:tc>
        <w:tc>
          <w:tcPr>
            <w:tcW w:w="33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8C678C">
            <w:pPr>
              <w:keepNext w:val="0"/>
              <w:keepLines w:val="0"/>
              <w:suppressLineNumbers w:val="0"/>
              <w:spacing w:before="0" w:beforeLines="0" w:beforeAutospacing="0" w:after="0" w:afterLines="0" w:afterAutospacing="0" w:line="240" w:lineRule="auto"/>
              <w:ind w:left="0" w:leftChars="0" w:right="0" w:rightChars="0"/>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Times New Roman" w:hAnsi="Times New Roman" w:eastAsia="宋体" w:cs="Times New Roman"/>
                <w:color w:val="auto"/>
                <w:kern w:val="0"/>
                <w:sz w:val="21"/>
                <w:szCs w:val="21"/>
                <w:highlight w:val="none"/>
                <w:lang w:val="en-US" w:eastAsia="zh-CN"/>
              </w:rPr>
              <w:t>3年以上工作经验得每人3分，一年以上工作经验每人得2分，最多6分；具有康复师资格证的每人得3分，康复治疗士资格证</w:t>
            </w:r>
            <w:r>
              <w:rPr>
                <w:rFonts w:hint="eastAsia" w:ascii="Times New Roman" w:hAnsi="Times New Roman" w:cs="Times New Roman"/>
                <w:color w:val="auto"/>
                <w:kern w:val="0"/>
                <w:sz w:val="21"/>
                <w:szCs w:val="21"/>
                <w:highlight w:val="none"/>
                <w:lang w:val="en-US" w:eastAsia="zh-CN"/>
              </w:rPr>
              <w:t>得</w:t>
            </w:r>
            <w:r>
              <w:rPr>
                <w:rFonts w:hint="eastAsia" w:ascii="Times New Roman" w:hAnsi="Times New Roman" w:eastAsia="宋体" w:cs="Times New Roman"/>
                <w:color w:val="auto"/>
                <w:kern w:val="0"/>
                <w:sz w:val="21"/>
                <w:szCs w:val="21"/>
                <w:highlight w:val="none"/>
                <w:lang w:val="en-US" w:eastAsia="zh-CN"/>
              </w:rPr>
              <w:t>2分，最多</w:t>
            </w:r>
            <w:r>
              <w:rPr>
                <w:rFonts w:hint="eastAsia" w:ascii="Times New Roman" w:hAnsi="Times New Roman" w:cs="Times New Roman"/>
                <w:color w:val="auto"/>
                <w:kern w:val="0"/>
                <w:sz w:val="21"/>
                <w:szCs w:val="21"/>
                <w:highlight w:val="none"/>
                <w:lang w:val="en-US" w:eastAsia="zh-CN"/>
              </w:rPr>
              <w:t>得</w:t>
            </w:r>
            <w:r>
              <w:rPr>
                <w:rFonts w:hint="eastAsia" w:ascii="Times New Roman" w:hAnsi="Times New Roman" w:eastAsia="宋体" w:cs="Times New Roman"/>
                <w:color w:val="auto"/>
                <w:kern w:val="0"/>
                <w:sz w:val="21"/>
                <w:szCs w:val="21"/>
                <w:highlight w:val="none"/>
                <w:lang w:val="en-US" w:eastAsia="zh-CN"/>
              </w:rPr>
              <w:t>6分。需提供工作证明材料，及资格，毕业证书。</w:t>
            </w: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20BDD1">
            <w:pPr>
              <w:keepNext w:val="0"/>
              <w:keepLines w:val="0"/>
              <w:suppressLineNumbers w:val="0"/>
              <w:spacing w:before="0" w:beforeLines="0" w:beforeAutospacing="0" w:after="0" w:afterLines="0" w:afterAutospacing="0" w:line="240" w:lineRule="auto"/>
              <w:ind w:left="0" w:leftChars="0" w:right="0" w:rightChars="0"/>
              <w:jc w:val="center"/>
              <w:textAlignment w:val="center"/>
              <w:rPr>
                <w:rFonts w:hint="eastAsia"/>
                <w:sz w:val="24"/>
                <w:szCs w:val="24"/>
                <w:vertAlign w:val="baseline"/>
                <w:lang w:val="en-US" w:eastAsia="zh-CN"/>
              </w:rPr>
            </w:pPr>
            <w:r>
              <w:rPr>
                <w:rFonts w:hint="eastAsia" w:ascii="宋体" w:hAnsi="宋体" w:cs="宋体"/>
                <w:color w:val="auto"/>
                <w:kern w:val="2"/>
                <w:sz w:val="21"/>
                <w:szCs w:val="21"/>
                <w:highlight w:val="none"/>
                <w:lang w:val="en-US" w:eastAsia="zh-CN"/>
              </w:rPr>
              <w:t>客观分</w:t>
            </w:r>
          </w:p>
        </w:tc>
        <w:tc>
          <w:tcPr>
            <w:tcW w:w="9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000FA5">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 xml:space="preserve"> 0-12</w:t>
            </w:r>
            <w:r>
              <w:rPr>
                <w:rFonts w:hint="default" w:ascii="Times New Roman" w:hAnsi="Times New Roman" w:eastAsia="宋体" w:cs="Times New Roman"/>
                <w:i w:val="0"/>
                <w:iCs w:val="0"/>
                <w:color w:val="auto"/>
                <w:kern w:val="0"/>
                <w:sz w:val="21"/>
                <w:szCs w:val="21"/>
                <w:highlight w:val="none"/>
                <w:u w:val="none"/>
                <w:lang w:val="en-US" w:eastAsia="zh-CN" w:bidi="ar"/>
              </w:rPr>
              <w:t>分</w:t>
            </w:r>
          </w:p>
        </w:tc>
        <w:tc>
          <w:tcPr>
            <w:tcW w:w="8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ADB7B5">
            <w:pPr>
              <w:keepNext w:val="0"/>
              <w:keepLines w:val="0"/>
              <w:widowControl/>
              <w:suppressLineNumbers w:val="0"/>
              <w:spacing w:before="0" w:beforeAutospacing="0" w:after="0" w:afterAutospacing="0"/>
              <w:ind w:left="0" w:right="0"/>
              <w:jc w:val="center"/>
              <w:textAlignment w:val="center"/>
              <w:rPr>
                <w:rFonts w:hint="eastAsia"/>
                <w:sz w:val="24"/>
                <w:szCs w:val="24"/>
                <w:vertAlign w:val="baseline"/>
                <w:lang w:val="en-US" w:eastAsia="zh-CN"/>
              </w:rPr>
            </w:pP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F35B78">
            <w:pPr>
              <w:keepNext w:val="0"/>
              <w:keepLines w:val="0"/>
              <w:widowControl/>
              <w:suppressLineNumbers w:val="0"/>
              <w:spacing w:before="0" w:beforeAutospacing="0" w:after="0" w:afterAutospacing="0"/>
              <w:ind w:left="0" w:right="0"/>
              <w:jc w:val="center"/>
              <w:textAlignment w:val="center"/>
              <w:rPr>
                <w:rFonts w:hint="eastAsia"/>
                <w:sz w:val="24"/>
                <w:szCs w:val="24"/>
                <w:vertAlign w:val="baseline"/>
                <w:lang w:val="en-US" w:eastAsia="zh-CN"/>
              </w:rPr>
            </w:pPr>
          </w:p>
        </w:tc>
      </w:tr>
      <w:tr w14:paraId="0890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07" w:type="dxa"/>
            <w:vMerge w:val="continue"/>
            <w:tcBorders>
              <w:left w:val="single" w:color="auto" w:sz="4" w:space="0"/>
              <w:right w:val="single" w:color="auto" w:sz="4" w:space="0"/>
              <w:tl2br w:val="nil"/>
              <w:tr2bl w:val="nil"/>
            </w:tcBorders>
            <w:noWrap w:val="0"/>
            <w:vAlign w:val="center"/>
          </w:tcPr>
          <w:p w14:paraId="1323A7FA">
            <w:pPr>
              <w:pStyle w:val="3"/>
              <w:ind w:firstLine="210" w:firstLineChars="100"/>
              <w:jc w:val="center"/>
              <w:rPr>
                <w:rFonts w:hint="eastAsia" w:ascii="宋体" w:hAnsi="宋体" w:cs="宋体"/>
                <w:color w:val="auto"/>
                <w:sz w:val="21"/>
                <w:szCs w:val="21"/>
                <w:highlight w:val="none"/>
                <w:lang w:val="en-US" w:eastAsia="zh-CN"/>
              </w:rPr>
            </w:pPr>
          </w:p>
        </w:tc>
        <w:tc>
          <w:tcPr>
            <w:tcW w:w="1206" w:type="dxa"/>
            <w:vMerge w:val="continue"/>
            <w:tcBorders>
              <w:left w:val="single" w:color="auto" w:sz="4" w:space="0"/>
              <w:right w:val="single" w:color="auto" w:sz="4" w:space="0"/>
              <w:tl2br w:val="nil"/>
              <w:tr2bl w:val="nil"/>
            </w:tcBorders>
            <w:noWrap w:val="0"/>
            <w:vAlign w:val="center"/>
          </w:tcPr>
          <w:p w14:paraId="0F233F57">
            <w:pPr>
              <w:pStyle w:val="3"/>
              <w:ind w:firstLine="210" w:firstLineChars="100"/>
              <w:jc w:val="center"/>
              <w:rPr>
                <w:rFonts w:hint="eastAsia" w:ascii="宋体" w:hAnsi="宋体" w:eastAsia="宋体" w:cs="宋体"/>
                <w:i w:val="0"/>
                <w:iCs w:val="0"/>
                <w:color w:val="auto"/>
                <w:kern w:val="0"/>
                <w:sz w:val="21"/>
                <w:szCs w:val="21"/>
                <w:highlight w:val="none"/>
                <w:u w:val="none"/>
                <w:lang w:val="en-US" w:eastAsia="zh-CN" w:bidi="ar"/>
              </w:rPr>
            </w:pPr>
          </w:p>
        </w:tc>
        <w:tc>
          <w:tcPr>
            <w:tcW w:w="330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40F1F64">
            <w:pPr>
              <w:keepNext w:val="0"/>
              <w:keepLines w:val="0"/>
              <w:suppressLineNumbers w:val="0"/>
              <w:spacing w:before="0" w:beforeLines="0" w:beforeAutospacing="0" w:after="0" w:afterLines="0" w:afterAutospacing="0"/>
              <w:ind w:left="0" w:leftChars="0" w:right="0" w:rightChars="0"/>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rPr>
              <w:t>投标人为医保定点医院得</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分。</w:t>
            </w:r>
            <w:r>
              <w:rPr>
                <w:rFonts w:hint="eastAsia" w:ascii="宋体" w:hAnsi="宋体" w:cs="宋体"/>
                <w:color w:val="auto"/>
                <w:kern w:val="2"/>
                <w:sz w:val="21"/>
                <w:szCs w:val="21"/>
                <w:highlight w:val="none"/>
                <w:lang w:val="en-US" w:eastAsia="zh-CN"/>
              </w:rPr>
              <w:t>（需提供相关的证书或文件，未提供得零分）</w:t>
            </w: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FE0214">
            <w:pPr>
              <w:keepNext w:val="0"/>
              <w:keepLines w:val="0"/>
              <w:suppressLineNumbers w:val="0"/>
              <w:spacing w:before="0" w:beforeLines="0" w:beforeAutospacing="0" w:after="0" w:afterLines="0" w:afterAutospacing="0"/>
              <w:ind w:left="0" w:leftChars="0" w:right="0" w:rightChars="0"/>
              <w:jc w:val="center"/>
              <w:textAlignment w:val="center"/>
              <w:rPr>
                <w:rFonts w:hint="eastAsia"/>
                <w:sz w:val="24"/>
                <w:szCs w:val="24"/>
                <w:vertAlign w:val="baseline"/>
                <w:lang w:val="en-US" w:eastAsia="zh-CN"/>
              </w:rPr>
            </w:pPr>
            <w:r>
              <w:rPr>
                <w:rFonts w:hint="eastAsia" w:ascii="宋体" w:hAnsi="宋体" w:cs="宋体"/>
                <w:color w:val="auto"/>
                <w:kern w:val="2"/>
                <w:sz w:val="21"/>
                <w:szCs w:val="21"/>
                <w:highlight w:val="none"/>
                <w:lang w:val="en-US" w:eastAsia="zh-CN"/>
              </w:rPr>
              <w:t>客观分</w:t>
            </w:r>
          </w:p>
        </w:tc>
        <w:tc>
          <w:tcPr>
            <w:tcW w:w="9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DD8BD2">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 xml:space="preserve"> 0-4</w:t>
            </w:r>
            <w:r>
              <w:rPr>
                <w:rFonts w:hint="default" w:ascii="Times New Roman" w:hAnsi="Times New Roman" w:eastAsia="宋体" w:cs="Times New Roman"/>
                <w:i w:val="0"/>
                <w:iCs w:val="0"/>
                <w:color w:val="auto"/>
                <w:kern w:val="0"/>
                <w:sz w:val="21"/>
                <w:szCs w:val="21"/>
                <w:highlight w:val="none"/>
                <w:u w:val="none"/>
                <w:lang w:val="en-US" w:eastAsia="zh-CN" w:bidi="ar"/>
              </w:rPr>
              <w:t>分</w:t>
            </w:r>
          </w:p>
        </w:tc>
        <w:tc>
          <w:tcPr>
            <w:tcW w:w="8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EFE844">
            <w:pPr>
              <w:keepNext w:val="0"/>
              <w:keepLines w:val="0"/>
              <w:widowControl/>
              <w:suppressLineNumbers w:val="0"/>
              <w:spacing w:before="0" w:beforeAutospacing="0" w:after="0" w:afterAutospacing="0"/>
              <w:ind w:left="0" w:right="0"/>
              <w:jc w:val="center"/>
              <w:textAlignment w:val="center"/>
              <w:rPr>
                <w:rFonts w:hint="eastAsia"/>
                <w:sz w:val="24"/>
                <w:szCs w:val="24"/>
                <w:vertAlign w:val="baseline"/>
                <w:lang w:val="en-US" w:eastAsia="zh-CN"/>
              </w:rPr>
            </w:pP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DCAD20">
            <w:pPr>
              <w:keepNext w:val="0"/>
              <w:keepLines w:val="0"/>
              <w:widowControl/>
              <w:suppressLineNumbers w:val="0"/>
              <w:spacing w:before="0" w:beforeAutospacing="0" w:after="0" w:afterAutospacing="0"/>
              <w:ind w:left="0" w:right="0"/>
              <w:jc w:val="center"/>
              <w:textAlignment w:val="center"/>
              <w:rPr>
                <w:rFonts w:hint="eastAsia"/>
                <w:sz w:val="24"/>
                <w:szCs w:val="24"/>
                <w:vertAlign w:val="baseline"/>
                <w:lang w:val="en-US" w:eastAsia="zh-CN"/>
              </w:rPr>
            </w:pPr>
          </w:p>
        </w:tc>
      </w:tr>
      <w:tr w14:paraId="37CD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7" w:type="dxa"/>
            <w:vMerge w:val="continue"/>
            <w:tcBorders>
              <w:left w:val="single" w:color="auto" w:sz="4" w:space="0"/>
              <w:right w:val="single" w:color="auto" w:sz="4" w:space="0"/>
              <w:tl2br w:val="nil"/>
              <w:tr2bl w:val="nil"/>
            </w:tcBorders>
            <w:noWrap w:val="0"/>
            <w:vAlign w:val="center"/>
          </w:tcPr>
          <w:p w14:paraId="31720CEA">
            <w:pPr>
              <w:pStyle w:val="3"/>
              <w:ind w:firstLine="210" w:firstLineChars="100"/>
              <w:jc w:val="center"/>
              <w:rPr>
                <w:rFonts w:hint="eastAsia" w:ascii="宋体" w:hAnsi="宋体" w:cs="宋体"/>
                <w:color w:val="auto"/>
                <w:sz w:val="21"/>
                <w:szCs w:val="21"/>
                <w:highlight w:val="none"/>
                <w:lang w:val="en-US" w:eastAsia="zh-CN"/>
              </w:rPr>
            </w:pPr>
          </w:p>
        </w:tc>
        <w:tc>
          <w:tcPr>
            <w:tcW w:w="1206" w:type="dxa"/>
            <w:vMerge w:val="continue"/>
            <w:tcBorders>
              <w:left w:val="single" w:color="auto" w:sz="4" w:space="0"/>
              <w:right w:val="single" w:color="auto" w:sz="4" w:space="0"/>
              <w:tl2br w:val="nil"/>
              <w:tr2bl w:val="nil"/>
            </w:tcBorders>
            <w:noWrap w:val="0"/>
            <w:vAlign w:val="center"/>
          </w:tcPr>
          <w:p w14:paraId="78294DF6">
            <w:pPr>
              <w:pStyle w:val="3"/>
              <w:ind w:firstLine="210" w:firstLineChars="100"/>
              <w:jc w:val="center"/>
              <w:rPr>
                <w:rFonts w:hint="eastAsia" w:ascii="宋体" w:hAnsi="宋体" w:eastAsia="宋体" w:cs="宋体"/>
                <w:i w:val="0"/>
                <w:iCs w:val="0"/>
                <w:color w:val="auto"/>
                <w:kern w:val="0"/>
                <w:sz w:val="21"/>
                <w:szCs w:val="21"/>
                <w:highlight w:val="none"/>
                <w:u w:val="none"/>
                <w:lang w:val="en-US" w:eastAsia="zh-CN" w:bidi="ar"/>
              </w:rPr>
            </w:pPr>
          </w:p>
        </w:tc>
        <w:tc>
          <w:tcPr>
            <w:tcW w:w="33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E7F6C0">
            <w:pPr>
              <w:keepNext w:val="0"/>
              <w:keepLines w:val="0"/>
              <w:suppressLineNumbers w:val="0"/>
              <w:spacing w:before="0" w:beforeLines="0" w:beforeAutospacing="0" w:after="0" w:afterLines="0" w:afterAutospacing="0"/>
              <w:ind w:left="0" w:leftChars="0" w:right="0" w:rightChars="0"/>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bidi="ar-SA"/>
              </w:rPr>
              <w:t>供应商为残联定点儿童康复机构，服务类型包括语言（听力）、智力、孤独症、肢体（脑瘫）</w:t>
            </w:r>
            <w:r>
              <w:rPr>
                <w:rFonts w:hint="eastAsia" w:ascii="宋体" w:hAnsi="宋体" w:cs="宋体"/>
                <w:color w:val="auto"/>
                <w:kern w:val="2"/>
                <w:sz w:val="21"/>
                <w:szCs w:val="21"/>
                <w:highlight w:val="none"/>
                <w:lang w:val="en-US" w:eastAsia="zh-CN" w:bidi="ar-SA"/>
              </w:rPr>
              <w:t>，每项得3分，最高得12分。需提供相关的资质证明。</w:t>
            </w: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4D58E8">
            <w:pPr>
              <w:keepNext w:val="0"/>
              <w:keepLines w:val="0"/>
              <w:suppressLineNumbers w:val="0"/>
              <w:spacing w:before="0" w:beforeLines="0" w:beforeAutospacing="0" w:after="0" w:afterLines="0" w:afterAutospacing="0"/>
              <w:ind w:left="0" w:leftChars="0" w:right="0" w:rightChars="0"/>
              <w:jc w:val="center"/>
              <w:textAlignment w:val="center"/>
              <w:rPr>
                <w:rFonts w:hint="eastAsia"/>
                <w:sz w:val="24"/>
                <w:szCs w:val="24"/>
                <w:vertAlign w:val="baseline"/>
                <w:lang w:val="en-US" w:eastAsia="zh-CN"/>
              </w:rPr>
            </w:pPr>
            <w:r>
              <w:rPr>
                <w:rFonts w:hint="eastAsia" w:ascii="宋体" w:hAnsi="宋体" w:cs="宋体"/>
                <w:color w:val="auto"/>
                <w:kern w:val="2"/>
                <w:sz w:val="21"/>
                <w:szCs w:val="21"/>
                <w:highlight w:val="none"/>
                <w:lang w:val="en-US" w:eastAsia="zh-CN"/>
              </w:rPr>
              <w:t>客观分</w:t>
            </w:r>
          </w:p>
        </w:tc>
        <w:tc>
          <w:tcPr>
            <w:tcW w:w="9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65342E">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 xml:space="preserve"> 0-12</w:t>
            </w:r>
            <w:r>
              <w:rPr>
                <w:rFonts w:hint="default" w:ascii="Times New Roman" w:hAnsi="Times New Roman" w:eastAsia="宋体" w:cs="Times New Roman"/>
                <w:i w:val="0"/>
                <w:iCs w:val="0"/>
                <w:color w:val="auto"/>
                <w:kern w:val="0"/>
                <w:sz w:val="21"/>
                <w:szCs w:val="21"/>
                <w:highlight w:val="none"/>
                <w:u w:val="none"/>
                <w:lang w:val="en-US" w:eastAsia="zh-CN" w:bidi="ar"/>
              </w:rPr>
              <w:t>分</w:t>
            </w:r>
          </w:p>
        </w:tc>
        <w:tc>
          <w:tcPr>
            <w:tcW w:w="8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841B41">
            <w:pPr>
              <w:keepNext w:val="0"/>
              <w:keepLines w:val="0"/>
              <w:widowControl/>
              <w:suppressLineNumbers w:val="0"/>
              <w:spacing w:before="0" w:beforeAutospacing="0" w:after="0" w:afterAutospacing="0"/>
              <w:ind w:left="0" w:right="0"/>
              <w:jc w:val="center"/>
              <w:textAlignment w:val="center"/>
              <w:rPr>
                <w:rFonts w:hint="eastAsia"/>
                <w:sz w:val="24"/>
                <w:szCs w:val="24"/>
                <w:vertAlign w:val="baseline"/>
                <w:lang w:val="en-US" w:eastAsia="zh-CN"/>
              </w:rPr>
            </w:pP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08F816">
            <w:pPr>
              <w:keepNext w:val="0"/>
              <w:keepLines w:val="0"/>
              <w:widowControl/>
              <w:suppressLineNumbers w:val="0"/>
              <w:spacing w:before="0" w:beforeAutospacing="0" w:after="0" w:afterAutospacing="0"/>
              <w:ind w:left="0" w:right="0"/>
              <w:jc w:val="center"/>
              <w:textAlignment w:val="center"/>
              <w:rPr>
                <w:rFonts w:hint="eastAsia"/>
                <w:sz w:val="24"/>
                <w:szCs w:val="24"/>
                <w:vertAlign w:val="baseline"/>
                <w:lang w:val="en-US" w:eastAsia="zh-CN"/>
              </w:rPr>
            </w:pPr>
          </w:p>
        </w:tc>
      </w:tr>
      <w:tr w14:paraId="21EA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665BC5">
            <w:pPr>
              <w:pStyle w:val="3"/>
              <w:ind w:firstLine="210" w:firstLineChars="100"/>
              <w:jc w:val="center"/>
              <w:rPr>
                <w:rFonts w:hint="eastAsia" w:ascii="宋体" w:hAnsi="宋体" w:eastAsia="宋体" w:cs="宋体"/>
                <w:color w:val="auto"/>
                <w:sz w:val="21"/>
                <w:szCs w:val="21"/>
                <w:highlight w:val="none"/>
                <w:lang w:eastAsia="zh-CN"/>
              </w:rPr>
            </w:pPr>
            <w:r>
              <w:rPr>
                <w:rFonts w:hint="eastAsia"/>
                <w:vertAlign w:val="baseline"/>
                <w:lang w:val="en-US" w:eastAsia="zh-CN"/>
              </w:rPr>
              <w:t>5</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227C5F">
            <w:pPr>
              <w:keepNext w:val="0"/>
              <w:keepLines w:val="0"/>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kern w:val="2"/>
                <w:sz w:val="21"/>
                <w:szCs w:val="21"/>
                <w:highlight w:val="none"/>
              </w:rPr>
              <w:t>验收方案</w:t>
            </w:r>
          </w:p>
        </w:tc>
        <w:tc>
          <w:tcPr>
            <w:tcW w:w="33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9146E4">
            <w:pPr>
              <w:keepNext w:val="0"/>
              <w:keepLines w:val="0"/>
              <w:suppressLineNumbers w:val="0"/>
              <w:spacing w:before="0" w:beforeLines="0" w:beforeAutospacing="0" w:after="0" w:afterLines="0" w:afterAutospacing="0"/>
              <w:ind w:left="0" w:leftChars="0" w:right="0" w:rightChars="0"/>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rPr>
              <w:t>根据投标人针对于本项目提出的验收措施及具体实现方法进行打分。内容全面详实，能充分满足本项目需求，方案内容规范可操作的得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分；内容简略的得1</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分；未提供相关内容的得0分。</w:t>
            </w: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36B75B">
            <w:pPr>
              <w:keepNext w:val="0"/>
              <w:keepLines w:val="0"/>
              <w:suppressLineNumbers w:val="0"/>
              <w:spacing w:before="0" w:beforeLines="0" w:beforeAutospacing="0" w:after="0" w:afterLines="0" w:afterAutospacing="0"/>
              <w:ind w:left="0" w:leftChars="0" w:right="0" w:rightChars="0"/>
              <w:jc w:val="center"/>
              <w:textAlignment w:val="center"/>
              <w:rPr>
                <w:rFonts w:hint="eastAsia"/>
                <w:sz w:val="24"/>
                <w:szCs w:val="24"/>
                <w:vertAlign w:val="baseline"/>
                <w:lang w:val="en-US" w:eastAsia="zh-CN"/>
              </w:rPr>
            </w:pPr>
            <w:r>
              <w:rPr>
                <w:rFonts w:hint="eastAsia" w:ascii="宋体" w:hAnsi="宋体" w:cs="宋体"/>
                <w:snapToGrid w:val="0"/>
                <w:color w:val="auto"/>
                <w:kern w:val="2"/>
                <w:sz w:val="21"/>
                <w:szCs w:val="21"/>
                <w:highlight w:val="none"/>
                <w:lang w:val="en-US" w:eastAsia="zh-CN"/>
              </w:rPr>
              <w:t>主观分</w:t>
            </w:r>
          </w:p>
        </w:tc>
        <w:tc>
          <w:tcPr>
            <w:tcW w:w="9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A7F85E">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 xml:space="preserve"> 0-5分</w:t>
            </w:r>
          </w:p>
        </w:tc>
        <w:tc>
          <w:tcPr>
            <w:tcW w:w="8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2C9721">
            <w:pPr>
              <w:keepNext w:val="0"/>
              <w:keepLines w:val="0"/>
              <w:widowControl/>
              <w:suppressLineNumbers w:val="0"/>
              <w:spacing w:before="0" w:beforeAutospacing="0" w:after="0" w:afterAutospacing="0"/>
              <w:ind w:left="0" w:right="0"/>
              <w:jc w:val="center"/>
              <w:textAlignment w:val="center"/>
              <w:rPr>
                <w:rFonts w:hint="eastAsia"/>
                <w:sz w:val="24"/>
                <w:szCs w:val="24"/>
                <w:vertAlign w:val="baseline"/>
                <w:lang w:val="en-US" w:eastAsia="zh-CN"/>
              </w:rPr>
            </w:pP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4007A3">
            <w:pPr>
              <w:keepNext w:val="0"/>
              <w:keepLines w:val="0"/>
              <w:widowControl/>
              <w:suppressLineNumbers w:val="0"/>
              <w:spacing w:before="0" w:beforeAutospacing="0" w:after="0" w:afterAutospacing="0"/>
              <w:ind w:left="0" w:right="0"/>
              <w:jc w:val="center"/>
              <w:textAlignment w:val="center"/>
              <w:rPr>
                <w:rFonts w:hint="eastAsia"/>
                <w:sz w:val="24"/>
                <w:szCs w:val="24"/>
                <w:vertAlign w:val="baseline"/>
                <w:lang w:val="en-US" w:eastAsia="zh-CN"/>
              </w:rPr>
            </w:pPr>
          </w:p>
        </w:tc>
      </w:tr>
      <w:tr w14:paraId="5166A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A7BC97">
            <w:pPr>
              <w:pStyle w:val="3"/>
              <w:ind w:firstLine="210" w:firstLineChars="100"/>
              <w:jc w:val="center"/>
              <w:rPr>
                <w:rFonts w:hint="default" w:ascii="宋体" w:hAnsi="宋体" w:eastAsia="宋体" w:cs="宋体"/>
                <w:color w:val="auto"/>
                <w:sz w:val="21"/>
                <w:szCs w:val="21"/>
                <w:highlight w:val="none"/>
                <w:lang w:val="en-US" w:eastAsia="zh-CN"/>
              </w:rPr>
            </w:pPr>
            <w:r>
              <w:rPr>
                <w:rFonts w:hint="eastAsia"/>
                <w:vertAlign w:val="baseline"/>
                <w:lang w:val="en-US" w:eastAsia="zh-CN"/>
              </w:rPr>
              <w:t>6</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09776D">
            <w:pPr>
              <w:keepNext w:val="0"/>
              <w:keepLines w:val="0"/>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培训方案</w:t>
            </w:r>
          </w:p>
        </w:tc>
        <w:tc>
          <w:tcPr>
            <w:tcW w:w="33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6AE369">
            <w:pPr>
              <w:keepNext w:val="0"/>
              <w:keepLines w:val="0"/>
              <w:suppressLineNumbers w:val="0"/>
              <w:spacing w:before="0" w:beforeLines="0" w:beforeAutospacing="0" w:after="0" w:afterLines="0" w:afterAutospacing="0"/>
              <w:ind w:left="0" w:leftChars="0" w:right="0" w:rightChars="0"/>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rPr>
              <w:t>根据投标人提供的培训方案的合理性、实用性等情况（是否有针对不同人员需求，提供不同的切实可行的培训方式和培训课程、资料，培训内容及频次安排是否符合被培训人实际需求，培训是否有一系列质量保证措施）进行打分。内容全面详实合理可操作</w:t>
            </w:r>
            <w:r>
              <w:rPr>
                <w:rFonts w:hint="eastAsia" w:ascii="宋体" w:hAnsi="宋体" w:eastAsia="宋体" w:cs="宋体"/>
                <w:color w:val="auto"/>
                <w:kern w:val="0"/>
                <w:sz w:val="21"/>
                <w:szCs w:val="21"/>
                <w:highlight w:val="none"/>
              </w:rPr>
              <w:t>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分；内容较简单但对重点内容均有提及的得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分；内容简略仅提及部分内容的得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分；未提供相关内容的得0分。</w:t>
            </w: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D9179C">
            <w:pPr>
              <w:keepNext w:val="0"/>
              <w:keepLines w:val="0"/>
              <w:suppressLineNumbers w:val="0"/>
              <w:spacing w:before="0" w:beforeLines="0" w:beforeAutospacing="0" w:after="0" w:afterLines="0" w:afterAutospacing="0"/>
              <w:ind w:left="0" w:leftChars="0" w:right="0" w:rightChars="0"/>
              <w:jc w:val="center"/>
              <w:textAlignment w:val="center"/>
              <w:rPr>
                <w:rFonts w:hint="eastAsia"/>
                <w:sz w:val="24"/>
                <w:szCs w:val="24"/>
                <w:vertAlign w:val="baseline"/>
                <w:lang w:val="en-US" w:eastAsia="zh-CN"/>
              </w:rPr>
            </w:pPr>
            <w:r>
              <w:rPr>
                <w:rFonts w:hint="eastAsia" w:ascii="宋体" w:hAnsi="宋体" w:cs="宋体"/>
                <w:snapToGrid w:val="0"/>
                <w:color w:val="auto"/>
                <w:kern w:val="2"/>
                <w:sz w:val="21"/>
                <w:szCs w:val="21"/>
                <w:highlight w:val="none"/>
                <w:lang w:val="en-US" w:eastAsia="zh-CN"/>
              </w:rPr>
              <w:t>主观分</w:t>
            </w:r>
          </w:p>
        </w:tc>
        <w:tc>
          <w:tcPr>
            <w:tcW w:w="9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7117F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 xml:space="preserve"> 0-6</w:t>
            </w:r>
            <w:r>
              <w:rPr>
                <w:rFonts w:hint="default" w:ascii="Times New Roman" w:hAnsi="Times New Roman" w:eastAsia="宋体" w:cs="Times New Roman"/>
                <w:i w:val="0"/>
                <w:iCs w:val="0"/>
                <w:color w:val="auto"/>
                <w:kern w:val="0"/>
                <w:sz w:val="21"/>
                <w:szCs w:val="21"/>
                <w:highlight w:val="none"/>
                <w:u w:val="none"/>
                <w:lang w:val="en-US" w:eastAsia="zh-CN" w:bidi="ar"/>
              </w:rPr>
              <w:t>分</w:t>
            </w:r>
          </w:p>
        </w:tc>
        <w:tc>
          <w:tcPr>
            <w:tcW w:w="8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BDF8E2">
            <w:pPr>
              <w:keepNext w:val="0"/>
              <w:keepLines w:val="0"/>
              <w:suppressLineNumbers w:val="0"/>
              <w:spacing w:before="0" w:beforeLines="0" w:beforeAutospacing="0" w:after="0" w:afterLines="0" w:afterAutospacing="0"/>
              <w:ind w:left="0" w:right="0"/>
              <w:jc w:val="center"/>
              <w:rPr>
                <w:rFonts w:hint="eastAsia"/>
                <w:sz w:val="24"/>
                <w:szCs w:val="24"/>
                <w:vertAlign w:val="baseline"/>
                <w:lang w:val="en-US" w:eastAsia="zh-CN"/>
              </w:rPr>
            </w:pP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6E63CF">
            <w:pPr>
              <w:keepNext w:val="0"/>
              <w:keepLines w:val="0"/>
              <w:suppressLineNumbers w:val="0"/>
              <w:spacing w:before="0" w:beforeLines="0" w:beforeAutospacing="0" w:after="0" w:afterLines="0" w:afterAutospacing="0"/>
              <w:ind w:left="0" w:right="0"/>
              <w:jc w:val="center"/>
              <w:rPr>
                <w:rFonts w:hint="eastAsia"/>
                <w:sz w:val="24"/>
                <w:szCs w:val="24"/>
                <w:vertAlign w:val="baseline"/>
                <w:lang w:val="en-US" w:eastAsia="zh-CN"/>
              </w:rPr>
            </w:pPr>
          </w:p>
        </w:tc>
      </w:tr>
      <w:tr w14:paraId="1EFF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5F9D1C">
            <w:pPr>
              <w:pStyle w:val="3"/>
              <w:ind w:firstLine="210" w:firstLineChars="100"/>
              <w:jc w:val="center"/>
              <w:rPr>
                <w:rFonts w:hint="eastAsia" w:ascii="宋体" w:hAnsi="宋体" w:cs="宋体"/>
                <w:color w:val="auto"/>
                <w:sz w:val="21"/>
                <w:szCs w:val="21"/>
                <w:highlight w:val="none"/>
                <w:lang w:val="en-US" w:eastAsia="zh-CN"/>
              </w:rPr>
            </w:pPr>
            <w:bookmarkStart w:id="225" w:name="_Toc16200"/>
            <w:r>
              <w:rPr>
                <w:rFonts w:hint="eastAsia"/>
                <w:vertAlign w:val="baseline"/>
                <w:lang w:val="en-US" w:eastAsia="zh-CN"/>
              </w:rPr>
              <w:t>7</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C88A29">
            <w:pPr>
              <w:keepNext w:val="0"/>
              <w:keepLines w:val="0"/>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应急预案</w:t>
            </w:r>
          </w:p>
        </w:tc>
        <w:tc>
          <w:tcPr>
            <w:tcW w:w="33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5082DE">
            <w:pPr>
              <w:keepNext w:val="0"/>
              <w:keepLines w:val="0"/>
              <w:suppressLineNumbers w:val="0"/>
              <w:spacing w:before="0" w:beforeLines="0" w:beforeAutospacing="0" w:after="0" w:afterLines="0" w:afterAutospacing="0"/>
              <w:ind w:left="0" w:leftChars="0" w:right="0" w:rightChars="0"/>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rPr>
              <w:t>根据投标人对康复治疗工作中出现的突发状况制定的应急预案及相应的措施情况进行打分。应急预案内容详实、合理、完整，承诺响应时间最短的</w:t>
            </w:r>
            <w:r>
              <w:rPr>
                <w:rFonts w:hint="eastAsia" w:ascii="宋体" w:hAnsi="宋体" w:eastAsia="宋体" w:cs="宋体"/>
                <w:color w:val="auto"/>
                <w:kern w:val="0"/>
                <w:sz w:val="21"/>
                <w:szCs w:val="21"/>
                <w:highlight w:val="none"/>
              </w:rPr>
              <w:t>得</w:t>
            </w:r>
            <w:r>
              <w:rPr>
                <w:rFonts w:hint="eastAsia" w:ascii="宋体" w:hAnsi="宋体" w:cs="宋体"/>
                <w:color w:val="auto"/>
                <w:kern w:val="0"/>
                <w:sz w:val="21"/>
                <w:szCs w:val="21"/>
                <w:highlight w:val="none"/>
                <w:lang w:val="en-US" w:eastAsia="zh-CN"/>
              </w:rPr>
              <w:t>5-8</w:t>
            </w:r>
            <w:r>
              <w:rPr>
                <w:rFonts w:hint="eastAsia" w:ascii="宋体" w:hAnsi="宋体" w:eastAsia="宋体" w:cs="宋体"/>
                <w:color w:val="auto"/>
                <w:kern w:val="0"/>
                <w:sz w:val="21"/>
                <w:szCs w:val="21"/>
                <w:highlight w:val="none"/>
              </w:rPr>
              <w:t>分；内容简单，响应时间较短的得</w:t>
            </w:r>
            <w:r>
              <w:rPr>
                <w:rFonts w:hint="eastAsia" w:ascii="宋体" w:hAnsi="宋体" w:cs="宋体"/>
                <w:color w:val="auto"/>
                <w:kern w:val="0"/>
                <w:sz w:val="21"/>
                <w:szCs w:val="21"/>
                <w:highlight w:val="none"/>
                <w:lang w:val="en-US" w:eastAsia="zh-CN"/>
              </w:rPr>
              <w:t>2-4</w:t>
            </w:r>
            <w:r>
              <w:rPr>
                <w:rFonts w:hint="eastAsia" w:ascii="宋体" w:hAnsi="宋体" w:eastAsia="宋体" w:cs="宋体"/>
                <w:color w:val="auto"/>
                <w:kern w:val="0"/>
                <w:sz w:val="21"/>
                <w:szCs w:val="21"/>
                <w:highlight w:val="none"/>
              </w:rPr>
              <w:t>分；承诺响应时间最长的得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分；未提供相关内容的得0分。</w:t>
            </w: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AB959A">
            <w:pPr>
              <w:keepNext w:val="0"/>
              <w:keepLines w:val="0"/>
              <w:suppressLineNumbers w:val="0"/>
              <w:spacing w:before="0" w:beforeLines="0" w:beforeAutospacing="0" w:after="0" w:afterLines="0" w:afterAutospacing="0"/>
              <w:ind w:left="0" w:leftChars="0" w:right="0" w:rightChars="0"/>
              <w:jc w:val="center"/>
              <w:textAlignment w:val="center"/>
              <w:rPr>
                <w:rFonts w:hint="default" w:ascii="宋体" w:hAnsi="宋体" w:cs="宋体"/>
                <w:color w:val="auto"/>
                <w:kern w:val="2"/>
                <w:sz w:val="21"/>
                <w:szCs w:val="21"/>
                <w:highlight w:val="none"/>
                <w:lang w:val="en-US" w:eastAsia="zh-CN"/>
              </w:rPr>
            </w:pPr>
            <w:r>
              <w:rPr>
                <w:rFonts w:hint="eastAsia" w:ascii="宋体" w:hAnsi="宋体" w:cs="宋体"/>
                <w:snapToGrid w:val="0"/>
                <w:color w:val="auto"/>
                <w:kern w:val="2"/>
                <w:sz w:val="21"/>
                <w:szCs w:val="21"/>
                <w:highlight w:val="none"/>
                <w:lang w:val="en-US" w:eastAsia="zh-CN"/>
              </w:rPr>
              <w:t>主观分</w:t>
            </w:r>
          </w:p>
        </w:tc>
        <w:tc>
          <w:tcPr>
            <w:tcW w:w="9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0B478C">
            <w:pPr>
              <w:pStyle w:val="3"/>
              <w:ind w:firstLine="210" w:firstLineChars="100"/>
              <w:jc w:val="center"/>
              <w:rPr>
                <w:rFonts w:hint="eastAsia"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0-8</w:t>
            </w:r>
            <w:r>
              <w:rPr>
                <w:rFonts w:hint="default" w:ascii="Times New Roman" w:hAnsi="Times New Roman" w:eastAsia="宋体" w:cs="Times New Roman"/>
                <w:i w:val="0"/>
                <w:iCs w:val="0"/>
                <w:color w:val="auto"/>
                <w:kern w:val="0"/>
                <w:sz w:val="21"/>
                <w:szCs w:val="21"/>
                <w:highlight w:val="none"/>
                <w:u w:val="none"/>
                <w:lang w:val="en-US" w:eastAsia="zh-CN" w:bidi="ar"/>
              </w:rPr>
              <w:t>分</w:t>
            </w:r>
          </w:p>
        </w:tc>
        <w:tc>
          <w:tcPr>
            <w:tcW w:w="8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340AFB">
            <w:pPr>
              <w:keepNext w:val="0"/>
              <w:keepLines w:val="0"/>
              <w:suppressLineNumbers w:val="0"/>
              <w:spacing w:before="0" w:beforeLines="0" w:beforeAutospacing="0" w:after="0" w:afterLines="0" w:afterAutospacing="0"/>
              <w:ind w:left="0" w:leftChars="0" w:right="0" w:rightChars="0"/>
              <w:jc w:val="center"/>
              <w:rPr>
                <w:rFonts w:hint="eastAsia"/>
                <w:sz w:val="24"/>
                <w:szCs w:val="24"/>
                <w:vertAlign w:val="baseline"/>
                <w:lang w:val="en-US" w:eastAsia="zh-CN"/>
              </w:rPr>
            </w:pP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2C2F74">
            <w:pPr>
              <w:keepNext w:val="0"/>
              <w:keepLines w:val="0"/>
              <w:suppressLineNumbers w:val="0"/>
              <w:spacing w:before="0" w:beforeLines="0" w:beforeAutospacing="0" w:after="0" w:afterLines="0" w:afterAutospacing="0"/>
              <w:ind w:left="0" w:leftChars="0" w:right="0" w:rightChars="0"/>
              <w:jc w:val="center"/>
              <w:rPr>
                <w:rFonts w:hint="eastAsia"/>
                <w:sz w:val="24"/>
                <w:szCs w:val="24"/>
                <w:vertAlign w:val="baseline"/>
                <w:lang w:val="en-US" w:eastAsia="zh-CN"/>
              </w:rPr>
            </w:pPr>
          </w:p>
        </w:tc>
      </w:tr>
      <w:tr w14:paraId="7D4F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B366C4">
            <w:pPr>
              <w:pStyle w:val="3"/>
              <w:ind w:firstLine="210" w:firstLineChars="100"/>
              <w:jc w:val="center"/>
              <w:rPr>
                <w:rFonts w:hint="eastAsia"/>
                <w:vertAlign w:val="baseline"/>
                <w:lang w:val="en-US" w:eastAsia="zh-CN"/>
              </w:rPr>
            </w:pPr>
            <w:r>
              <w:rPr>
                <w:rFonts w:hint="eastAsia"/>
                <w:vertAlign w:val="baseline"/>
                <w:lang w:val="en-US" w:eastAsia="zh-CN"/>
              </w:rPr>
              <w:t>8</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70CE3C">
            <w:pPr>
              <w:keepNext w:val="0"/>
              <w:keepLines w:val="0"/>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服务方案</w:t>
            </w:r>
          </w:p>
        </w:tc>
        <w:tc>
          <w:tcPr>
            <w:tcW w:w="33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A591F1">
            <w:pPr>
              <w:keepNext w:val="0"/>
              <w:keepLines w:val="0"/>
              <w:suppressLineNumbers w:val="0"/>
              <w:spacing w:before="0" w:beforeLines="0" w:beforeAutospacing="0" w:after="0" w:afterLines="0" w:afterAutospacing="0"/>
              <w:ind w:left="0" w:leftChars="0" w:right="0" w:rightChars="0"/>
              <w:textAlignment w:val="center"/>
              <w:rPr>
                <w:rFonts w:hint="eastAsia" w:ascii="宋体" w:hAnsi="宋体" w:eastAsia="宋体" w:cs="宋体"/>
                <w:color w:val="auto"/>
                <w:kern w:val="2"/>
                <w:sz w:val="21"/>
                <w:szCs w:val="21"/>
                <w:highlight w:val="none"/>
              </w:rPr>
            </w:pPr>
            <w:r>
              <w:rPr>
                <w:rFonts w:hint="eastAsia" w:ascii="宋体" w:hAnsi="宋体" w:eastAsia="宋体" w:cs="宋体"/>
                <w:snapToGrid w:val="0"/>
                <w:color w:val="auto"/>
                <w:kern w:val="2"/>
                <w:sz w:val="21"/>
                <w:szCs w:val="21"/>
                <w:highlight w:val="none"/>
              </w:rPr>
              <w:t>根据儿童个体差异制定的康复计划方案在课程内容、</w:t>
            </w:r>
            <w:r>
              <w:rPr>
                <w:rFonts w:hint="eastAsia" w:ascii="宋体" w:hAnsi="宋体" w:eastAsia="宋体" w:cs="宋体"/>
                <w:snapToGrid w:val="0"/>
                <w:color w:val="auto"/>
                <w:kern w:val="2"/>
                <w:sz w:val="21"/>
                <w:szCs w:val="21"/>
                <w:highlight w:val="none"/>
                <w:lang w:eastAsia="zh-CN"/>
              </w:rPr>
              <w:t>时间安排、频次、人员安排、</w:t>
            </w:r>
            <w:r>
              <w:rPr>
                <w:rFonts w:hint="eastAsia" w:ascii="宋体" w:hAnsi="宋体" w:eastAsia="宋体" w:cs="宋体"/>
                <w:snapToGrid w:val="0"/>
                <w:color w:val="auto"/>
                <w:kern w:val="2"/>
                <w:sz w:val="21"/>
                <w:szCs w:val="21"/>
                <w:highlight w:val="none"/>
              </w:rPr>
              <w:t>训练方法、治疗方案等方面的情况进行打分。能针对本项目制定详实、合理、规范的方案，课程内容、训练方法、治疗方案等安排完全满足本项目服务需求的</w:t>
            </w:r>
            <w:r>
              <w:rPr>
                <w:rFonts w:hint="eastAsia" w:ascii="宋体" w:hAnsi="宋体" w:eastAsia="宋体" w:cs="宋体"/>
                <w:color w:val="auto"/>
                <w:kern w:val="0"/>
                <w:sz w:val="21"/>
                <w:szCs w:val="21"/>
                <w:highlight w:val="none"/>
              </w:rPr>
              <w:t>得</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分；内容完整但较为简单的得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分；仅提供部分内容的得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分，未提供相关内容的得0分。</w:t>
            </w: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F2C81E">
            <w:pPr>
              <w:keepNext w:val="0"/>
              <w:keepLines w:val="0"/>
              <w:suppressLineNumbers w:val="0"/>
              <w:spacing w:before="0" w:beforeLines="0" w:beforeAutospacing="0" w:after="0" w:afterLines="0" w:afterAutospacing="0"/>
              <w:ind w:left="0" w:leftChars="0" w:right="0" w:rightChars="0"/>
              <w:jc w:val="center"/>
              <w:textAlignment w:val="center"/>
              <w:rPr>
                <w:rFonts w:hint="eastAsia" w:ascii="宋体" w:hAnsi="宋体" w:cs="宋体"/>
                <w:snapToGrid w:val="0"/>
                <w:color w:val="auto"/>
                <w:kern w:val="2"/>
                <w:sz w:val="21"/>
                <w:szCs w:val="21"/>
                <w:highlight w:val="none"/>
                <w:lang w:val="en-US" w:eastAsia="zh-CN"/>
              </w:rPr>
            </w:pPr>
            <w:r>
              <w:rPr>
                <w:rFonts w:hint="eastAsia" w:ascii="宋体" w:hAnsi="宋体" w:cs="宋体"/>
                <w:snapToGrid w:val="0"/>
                <w:color w:val="auto"/>
                <w:kern w:val="2"/>
                <w:sz w:val="21"/>
                <w:szCs w:val="21"/>
                <w:highlight w:val="none"/>
                <w:lang w:val="en-US" w:eastAsia="zh-CN"/>
              </w:rPr>
              <w:t>主观分</w:t>
            </w:r>
          </w:p>
        </w:tc>
        <w:tc>
          <w:tcPr>
            <w:tcW w:w="9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121071">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0-8</w:t>
            </w:r>
            <w:r>
              <w:rPr>
                <w:rFonts w:hint="default" w:ascii="Times New Roman" w:hAnsi="Times New Roman" w:eastAsia="宋体" w:cs="Times New Roman"/>
                <w:i w:val="0"/>
                <w:iCs w:val="0"/>
                <w:color w:val="auto"/>
                <w:kern w:val="0"/>
                <w:sz w:val="21"/>
                <w:szCs w:val="21"/>
                <w:highlight w:val="none"/>
                <w:u w:val="none"/>
                <w:lang w:val="en-US" w:eastAsia="zh-CN" w:bidi="ar"/>
              </w:rPr>
              <w:t>分</w:t>
            </w:r>
          </w:p>
        </w:tc>
        <w:tc>
          <w:tcPr>
            <w:tcW w:w="8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CEB752">
            <w:pPr>
              <w:keepNext w:val="0"/>
              <w:keepLines w:val="0"/>
              <w:suppressLineNumbers w:val="0"/>
              <w:spacing w:before="0" w:beforeLines="0" w:beforeAutospacing="0" w:after="0" w:afterLines="0" w:afterAutospacing="0"/>
              <w:ind w:left="0" w:leftChars="0" w:right="0" w:rightChars="0"/>
              <w:jc w:val="center"/>
              <w:rPr>
                <w:rFonts w:hint="eastAsia"/>
                <w:sz w:val="24"/>
                <w:szCs w:val="24"/>
                <w:vertAlign w:val="baseline"/>
                <w:lang w:val="en-US" w:eastAsia="zh-CN"/>
              </w:rPr>
            </w:pP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E54B56">
            <w:pPr>
              <w:keepNext w:val="0"/>
              <w:keepLines w:val="0"/>
              <w:suppressLineNumbers w:val="0"/>
              <w:spacing w:before="0" w:beforeLines="0" w:beforeAutospacing="0" w:after="0" w:afterLines="0" w:afterAutospacing="0"/>
              <w:ind w:left="0" w:leftChars="0" w:right="0" w:rightChars="0"/>
              <w:jc w:val="center"/>
              <w:rPr>
                <w:rFonts w:hint="eastAsia"/>
                <w:sz w:val="24"/>
                <w:szCs w:val="24"/>
                <w:vertAlign w:val="baseline"/>
                <w:lang w:val="en-US" w:eastAsia="zh-CN"/>
              </w:rPr>
            </w:pPr>
          </w:p>
        </w:tc>
      </w:tr>
      <w:tr w14:paraId="4558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B2D44B">
            <w:pPr>
              <w:pStyle w:val="3"/>
              <w:ind w:firstLine="210" w:firstLineChars="100"/>
              <w:jc w:val="center"/>
              <w:rPr>
                <w:rFonts w:hint="eastAsia"/>
                <w:vertAlign w:val="baseline"/>
                <w:lang w:val="en-US" w:eastAsia="zh-CN"/>
              </w:rPr>
            </w:pPr>
            <w:r>
              <w:rPr>
                <w:rFonts w:hint="eastAsia"/>
                <w:vertAlign w:val="baseline"/>
                <w:lang w:val="en-US" w:eastAsia="zh-CN"/>
              </w:rPr>
              <w:t>9</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446248">
            <w:pPr>
              <w:pStyle w:val="102"/>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b w:val="0"/>
                <w:bCs/>
                <w:color w:val="auto"/>
                <w:kern w:val="2"/>
                <w:sz w:val="21"/>
                <w:szCs w:val="21"/>
                <w:highlight w:val="none"/>
              </w:rPr>
              <w:t>评估方案</w:t>
            </w:r>
          </w:p>
        </w:tc>
        <w:tc>
          <w:tcPr>
            <w:tcW w:w="33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D730EB">
            <w:pPr>
              <w:pStyle w:val="105"/>
              <w:keepNext w:val="0"/>
              <w:keepLines w:val="0"/>
              <w:suppressLineNumbers w:val="0"/>
              <w:snapToGrid w:val="0"/>
              <w:spacing w:before="0" w:beforeAutospacing="0" w:after="0" w:afterAutospacing="0"/>
              <w:ind w:left="0" w:leftChars="0" w:right="0" w:rightChars="0"/>
              <w:jc w:val="left"/>
              <w:rPr>
                <w:rFonts w:hint="eastAsia" w:ascii="宋体" w:hAnsi="宋体" w:eastAsia="宋体" w:cs="宋体"/>
                <w:color w:val="auto"/>
                <w:kern w:val="2"/>
                <w:sz w:val="21"/>
                <w:szCs w:val="21"/>
                <w:highlight w:val="none"/>
              </w:rPr>
            </w:pPr>
            <w:r>
              <w:rPr>
                <w:rFonts w:hint="eastAsia" w:ascii="宋体" w:hAnsi="宋体" w:eastAsia="宋体" w:cs="宋体"/>
                <w:snapToGrid w:val="0"/>
                <w:color w:val="auto"/>
                <w:kern w:val="2"/>
                <w:sz w:val="21"/>
                <w:szCs w:val="21"/>
                <w:highlight w:val="none"/>
              </w:rPr>
              <w:t>根据投标人提供的儿童康复评估方案情况进行打分。完全满足招标要求，内容详实、合理、完整、规范，具有可操作性的</w:t>
            </w:r>
            <w:r>
              <w:rPr>
                <w:rFonts w:hint="eastAsia" w:ascii="宋体" w:hAnsi="宋体" w:eastAsia="宋体" w:cs="宋体"/>
                <w:color w:val="auto"/>
                <w:kern w:val="0"/>
                <w:sz w:val="21"/>
                <w:szCs w:val="21"/>
                <w:highlight w:val="none"/>
              </w:rPr>
              <w:t>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分；内容较为简单的得</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分；未提供相关内容的得0分。</w:t>
            </w: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A42D79">
            <w:pPr>
              <w:pStyle w:val="105"/>
              <w:keepNext w:val="0"/>
              <w:keepLines w:val="0"/>
              <w:suppressLineNumbers w:val="0"/>
              <w:snapToGrid w:val="0"/>
              <w:spacing w:before="0" w:beforeAutospacing="0" w:after="0" w:afterAutospacing="0"/>
              <w:ind w:left="0" w:leftChars="0" w:right="0" w:rightChars="0"/>
              <w:jc w:val="center"/>
              <w:rPr>
                <w:rFonts w:hint="eastAsia" w:ascii="宋体" w:hAnsi="宋体" w:cs="宋体"/>
                <w:snapToGrid w:val="0"/>
                <w:color w:val="auto"/>
                <w:kern w:val="2"/>
                <w:sz w:val="21"/>
                <w:szCs w:val="21"/>
                <w:highlight w:val="none"/>
                <w:lang w:val="en-US" w:eastAsia="zh-CN"/>
              </w:rPr>
            </w:pPr>
            <w:r>
              <w:rPr>
                <w:rFonts w:hint="eastAsia" w:ascii="宋体" w:hAnsi="宋体" w:cs="宋体"/>
                <w:snapToGrid w:val="0"/>
                <w:color w:val="auto"/>
                <w:kern w:val="2"/>
                <w:sz w:val="21"/>
                <w:szCs w:val="21"/>
                <w:highlight w:val="none"/>
                <w:lang w:val="en-US" w:eastAsia="zh-CN"/>
              </w:rPr>
              <w:t>主观分</w:t>
            </w:r>
          </w:p>
        </w:tc>
        <w:tc>
          <w:tcPr>
            <w:tcW w:w="9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ABB503">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0-6</w:t>
            </w:r>
            <w:r>
              <w:rPr>
                <w:rFonts w:hint="default" w:ascii="Times New Roman" w:hAnsi="Times New Roman" w:eastAsia="宋体" w:cs="Times New Roman"/>
                <w:i w:val="0"/>
                <w:iCs w:val="0"/>
                <w:color w:val="auto"/>
                <w:kern w:val="0"/>
                <w:sz w:val="21"/>
                <w:szCs w:val="21"/>
                <w:highlight w:val="none"/>
                <w:u w:val="none"/>
                <w:lang w:val="en-US" w:eastAsia="zh-CN" w:bidi="ar"/>
              </w:rPr>
              <w:t>分</w:t>
            </w:r>
          </w:p>
        </w:tc>
        <w:tc>
          <w:tcPr>
            <w:tcW w:w="8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C880D5">
            <w:pPr>
              <w:keepNext w:val="0"/>
              <w:keepLines w:val="0"/>
              <w:suppressLineNumbers w:val="0"/>
              <w:spacing w:before="0" w:beforeLines="0" w:beforeAutospacing="0" w:after="0" w:afterLines="0" w:afterAutospacing="0"/>
              <w:ind w:left="0" w:leftChars="0" w:right="0" w:rightChars="0"/>
              <w:jc w:val="center"/>
              <w:rPr>
                <w:rFonts w:hint="eastAsia"/>
                <w:sz w:val="24"/>
                <w:szCs w:val="24"/>
                <w:vertAlign w:val="baseline"/>
                <w:lang w:val="en-US" w:eastAsia="zh-CN"/>
              </w:rPr>
            </w:pP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5EAD66">
            <w:pPr>
              <w:keepNext w:val="0"/>
              <w:keepLines w:val="0"/>
              <w:suppressLineNumbers w:val="0"/>
              <w:spacing w:before="0" w:beforeLines="0" w:beforeAutospacing="0" w:after="0" w:afterLines="0" w:afterAutospacing="0"/>
              <w:ind w:left="0" w:leftChars="0" w:right="0" w:rightChars="0"/>
              <w:jc w:val="center"/>
              <w:rPr>
                <w:rFonts w:hint="eastAsia"/>
                <w:sz w:val="24"/>
                <w:szCs w:val="24"/>
                <w:vertAlign w:val="baseline"/>
                <w:lang w:val="en-US" w:eastAsia="zh-CN"/>
              </w:rPr>
            </w:pPr>
          </w:p>
        </w:tc>
      </w:tr>
      <w:tr w14:paraId="0ADBF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07" w:type="dxa"/>
            <w:vMerge w:val="restart"/>
            <w:tcBorders>
              <w:top w:val="single" w:color="auto" w:sz="4" w:space="0"/>
              <w:left w:val="single" w:color="auto" w:sz="4" w:space="0"/>
              <w:right w:val="single" w:color="auto" w:sz="4" w:space="0"/>
              <w:tl2br w:val="nil"/>
              <w:tr2bl w:val="nil"/>
            </w:tcBorders>
            <w:noWrap w:val="0"/>
            <w:vAlign w:val="center"/>
          </w:tcPr>
          <w:p w14:paraId="5711A0A7">
            <w:pPr>
              <w:pStyle w:val="3"/>
              <w:ind w:firstLine="210" w:firstLineChars="100"/>
              <w:jc w:val="center"/>
              <w:rPr>
                <w:rFonts w:hint="eastAsia"/>
                <w:vertAlign w:val="baseline"/>
                <w:lang w:val="en-US" w:eastAsia="zh-CN"/>
              </w:rPr>
            </w:pPr>
            <w:r>
              <w:rPr>
                <w:rFonts w:hint="eastAsia"/>
                <w:vertAlign w:val="baseline"/>
                <w:lang w:val="en-US" w:eastAsia="zh-CN"/>
              </w:rPr>
              <w:t>10</w:t>
            </w:r>
          </w:p>
        </w:tc>
        <w:tc>
          <w:tcPr>
            <w:tcW w:w="1206" w:type="dxa"/>
            <w:vMerge w:val="restart"/>
            <w:tcBorders>
              <w:top w:val="single" w:color="auto" w:sz="4" w:space="0"/>
              <w:left w:val="single" w:color="auto" w:sz="4" w:space="0"/>
              <w:right w:val="single" w:color="auto" w:sz="4" w:space="0"/>
              <w:tl2br w:val="nil"/>
              <w:tr2bl w:val="nil"/>
            </w:tcBorders>
            <w:noWrap w:val="0"/>
            <w:vAlign w:val="center"/>
          </w:tcPr>
          <w:p w14:paraId="089B64B5">
            <w:pPr>
              <w:pStyle w:val="3"/>
              <w:ind w:left="0" w:leftChars="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snapToGrid w:val="0"/>
                <w:color w:val="auto"/>
                <w:kern w:val="2"/>
                <w:sz w:val="21"/>
                <w:szCs w:val="21"/>
                <w:highlight w:val="none"/>
              </w:rPr>
              <w:t>服务理念、组织架构及管理制度情况</w:t>
            </w:r>
          </w:p>
        </w:tc>
        <w:tc>
          <w:tcPr>
            <w:tcW w:w="33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E9B1E9">
            <w:pPr>
              <w:keepNext w:val="0"/>
              <w:keepLines w:val="0"/>
              <w:suppressLineNumbers w:val="0"/>
              <w:spacing w:before="0" w:beforeLines="0" w:beforeAutospacing="0" w:after="0" w:afterLines="0" w:afterAutospacing="0"/>
              <w:ind w:left="0" w:leftChars="0" w:right="0" w:rightChars="0"/>
              <w:textAlignment w:val="center"/>
              <w:rPr>
                <w:rFonts w:hint="eastAsia" w:ascii="宋体" w:hAnsi="宋体" w:eastAsia="宋体" w:cs="宋体"/>
                <w:color w:val="auto"/>
                <w:kern w:val="2"/>
                <w:sz w:val="21"/>
                <w:szCs w:val="21"/>
                <w:highlight w:val="none"/>
              </w:rPr>
            </w:pPr>
            <w:r>
              <w:rPr>
                <w:rFonts w:hint="eastAsia" w:ascii="宋体" w:hAnsi="宋体" w:eastAsia="宋体" w:cs="宋体"/>
                <w:snapToGrid w:val="0"/>
                <w:color w:val="auto"/>
                <w:kern w:val="2"/>
                <w:sz w:val="21"/>
                <w:szCs w:val="21"/>
                <w:highlight w:val="none"/>
              </w:rPr>
              <w:t>根据投标人针对本项目服务特点提出的服务理念、定位、目标及提供的组织构架的情况进行打分。服务理念、定位、目标满足本项目要求，组织构架完整，具有可操作性，能为本项目提供完善的服务，并具备安全性且内容充实详尽的</w:t>
            </w:r>
            <w:r>
              <w:rPr>
                <w:rFonts w:hint="eastAsia" w:ascii="宋体" w:hAnsi="宋体" w:eastAsia="宋体" w:cs="宋体"/>
                <w:color w:val="auto"/>
                <w:kern w:val="0"/>
                <w:sz w:val="21"/>
                <w:szCs w:val="21"/>
                <w:highlight w:val="none"/>
              </w:rPr>
              <w:t>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分；提供的内容能满足招标要求，内容较简单的得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分；提供的内容较为简略，部分满足招标要求的得1分；未提供相关内容的不得分。</w:t>
            </w: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B86EAD">
            <w:pPr>
              <w:keepNext w:val="0"/>
              <w:keepLines w:val="0"/>
              <w:suppressLineNumbers w:val="0"/>
              <w:spacing w:before="0" w:beforeLines="0" w:beforeAutospacing="0" w:after="0" w:afterLines="0" w:afterAutospacing="0"/>
              <w:ind w:left="0" w:leftChars="0" w:right="0" w:rightChars="0"/>
              <w:jc w:val="center"/>
              <w:textAlignment w:val="center"/>
              <w:rPr>
                <w:rFonts w:hint="eastAsia" w:ascii="宋体" w:hAnsi="宋体" w:cs="宋体"/>
                <w:snapToGrid w:val="0"/>
                <w:color w:val="auto"/>
                <w:kern w:val="2"/>
                <w:sz w:val="21"/>
                <w:szCs w:val="21"/>
                <w:highlight w:val="none"/>
                <w:lang w:val="en-US" w:eastAsia="zh-CN"/>
              </w:rPr>
            </w:pPr>
            <w:r>
              <w:rPr>
                <w:rFonts w:hint="eastAsia" w:ascii="宋体" w:hAnsi="宋体" w:cs="宋体"/>
                <w:snapToGrid w:val="0"/>
                <w:color w:val="auto"/>
                <w:kern w:val="2"/>
                <w:sz w:val="21"/>
                <w:szCs w:val="21"/>
                <w:highlight w:val="none"/>
                <w:lang w:val="en-US" w:eastAsia="zh-CN"/>
              </w:rPr>
              <w:t>主观分</w:t>
            </w:r>
          </w:p>
        </w:tc>
        <w:tc>
          <w:tcPr>
            <w:tcW w:w="9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4637B5">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0-6分</w:t>
            </w:r>
          </w:p>
        </w:tc>
        <w:tc>
          <w:tcPr>
            <w:tcW w:w="8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03495B">
            <w:pPr>
              <w:keepNext w:val="0"/>
              <w:keepLines w:val="0"/>
              <w:suppressLineNumbers w:val="0"/>
              <w:spacing w:before="0" w:beforeLines="0" w:beforeAutospacing="0" w:after="0" w:afterLines="0" w:afterAutospacing="0"/>
              <w:ind w:left="0" w:leftChars="0" w:right="0" w:rightChars="0"/>
              <w:jc w:val="center"/>
              <w:rPr>
                <w:rFonts w:hint="eastAsia"/>
                <w:sz w:val="24"/>
                <w:szCs w:val="24"/>
                <w:vertAlign w:val="baseline"/>
                <w:lang w:val="en-US" w:eastAsia="zh-CN"/>
              </w:rPr>
            </w:pP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F5AE24">
            <w:pPr>
              <w:keepNext w:val="0"/>
              <w:keepLines w:val="0"/>
              <w:suppressLineNumbers w:val="0"/>
              <w:spacing w:before="0" w:beforeLines="0" w:beforeAutospacing="0" w:after="0" w:afterLines="0" w:afterAutospacing="0"/>
              <w:ind w:left="0" w:leftChars="0" w:right="0" w:rightChars="0"/>
              <w:jc w:val="center"/>
              <w:rPr>
                <w:rFonts w:hint="eastAsia"/>
                <w:sz w:val="24"/>
                <w:szCs w:val="24"/>
                <w:vertAlign w:val="baseline"/>
                <w:lang w:val="en-US" w:eastAsia="zh-CN"/>
              </w:rPr>
            </w:pPr>
          </w:p>
        </w:tc>
      </w:tr>
      <w:tr w14:paraId="318D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07" w:type="dxa"/>
            <w:vMerge w:val="continue"/>
            <w:tcBorders>
              <w:left w:val="single" w:color="auto" w:sz="4" w:space="0"/>
              <w:bottom w:val="single" w:color="auto" w:sz="4" w:space="0"/>
              <w:right w:val="single" w:color="auto" w:sz="4" w:space="0"/>
              <w:tl2br w:val="nil"/>
              <w:tr2bl w:val="nil"/>
            </w:tcBorders>
            <w:noWrap w:val="0"/>
            <w:vAlign w:val="top"/>
          </w:tcPr>
          <w:p w14:paraId="6BC771FF">
            <w:pPr>
              <w:pStyle w:val="3"/>
              <w:ind w:firstLine="210" w:firstLineChars="100"/>
              <w:rPr>
                <w:rFonts w:hint="eastAsia"/>
                <w:vertAlign w:val="baseline"/>
                <w:lang w:val="en-US" w:eastAsia="zh-CN"/>
              </w:rPr>
            </w:pPr>
          </w:p>
        </w:tc>
        <w:tc>
          <w:tcPr>
            <w:tcW w:w="1206" w:type="dxa"/>
            <w:vMerge w:val="continue"/>
            <w:tcBorders>
              <w:left w:val="single" w:color="auto" w:sz="4" w:space="0"/>
              <w:bottom w:val="single" w:color="auto" w:sz="4" w:space="0"/>
              <w:right w:val="single" w:color="auto" w:sz="4" w:space="0"/>
              <w:tl2br w:val="nil"/>
              <w:tr2bl w:val="nil"/>
            </w:tcBorders>
            <w:noWrap w:val="0"/>
            <w:vAlign w:val="top"/>
          </w:tcPr>
          <w:p w14:paraId="55ACA891">
            <w:pPr>
              <w:pStyle w:val="3"/>
              <w:ind w:firstLine="210" w:firstLineChars="100"/>
              <w:rPr>
                <w:rFonts w:hint="eastAsia" w:ascii="宋体" w:hAnsi="宋体" w:eastAsia="宋体" w:cs="宋体"/>
                <w:color w:val="auto"/>
                <w:kern w:val="2"/>
                <w:sz w:val="21"/>
                <w:szCs w:val="21"/>
                <w:highlight w:val="none"/>
              </w:rPr>
            </w:pPr>
          </w:p>
        </w:tc>
        <w:tc>
          <w:tcPr>
            <w:tcW w:w="33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CE1CAB">
            <w:pPr>
              <w:keepNext w:val="0"/>
              <w:keepLines w:val="0"/>
              <w:suppressLineNumbers w:val="0"/>
              <w:spacing w:before="0" w:beforeLines="0" w:beforeAutospacing="0" w:after="0" w:afterLines="0" w:afterAutospacing="0"/>
              <w:ind w:left="0" w:leftChars="0" w:right="0" w:rightChars="0"/>
              <w:textAlignment w:val="center"/>
              <w:rPr>
                <w:rFonts w:hint="eastAsia" w:ascii="宋体" w:hAnsi="宋体" w:eastAsia="宋体" w:cs="宋体"/>
                <w:color w:val="auto"/>
                <w:kern w:val="2"/>
                <w:sz w:val="21"/>
                <w:szCs w:val="21"/>
                <w:highlight w:val="none"/>
              </w:rPr>
            </w:pPr>
            <w:r>
              <w:rPr>
                <w:rFonts w:hint="eastAsia" w:ascii="宋体" w:hAnsi="宋体" w:eastAsia="宋体" w:cs="宋体"/>
                <w:snapToGrid w:val="0"/>
                <w:color w:val="auto"/>
                <w:kern w:val="2"/>
                <w:sz w:val="21"/>
                <w:szCs w:val="21"/>
                <w:highlight w:val="none"/>
              </w:rPr>
              <w:t>根据投标人提供的管理制度（特别是档案管理）、作业流程、工作计划、实施时间等方面的情况进行打分。供应商所提供的内容完整详实（以上四项均有提及且有详细介绍），合理（能很好地满足招标需求）、规范（措施详尽且具有操作性）</w:t>
            </w:r>
            <w:r>
              <w:rPr>
                <w:rFonts w:hint="eastAsia" w:ascii="宋体" w:hAnsi="宋体" w:eastAsia="宋体" w:cs="宋体"/>
                <w:color w:val="auto"/>
                <w:kern w:val="0"/>
                <w:sz w:val="21"/>
                <w:szCs w:val="21"/>
                <w:highlight w:val="none"/>
              </w:rPr>
              <w:t>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分；内容合理、规范、四项均有提及，内容简单的得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分，提供的内容较为简略，部分满足招标要求的得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分；未提供相关内容的不得分。</w:t>
            </w: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21B0D9">
            <w:pPr>
              <w:keepNext w:val="0"/>
              <w:keepLines w:val="0"/>
              <w:suppressLineNumbers w:val="0"/>
              <w:spacing w:before="0" w:beforeLines="0" w:beforeAutospacing="0" w:after="0" w:afterLines="0" w:afterAutospacing="0"/>
              <w:ind w:left="0" w:leftChars="0" w:right="0" w:rightChars="0"/>
              <w:jc w:val="center"/>
              <w:textAlignment w:val="center"/>
              <w:rPr>
                <w:rFonts w:hint="eastAsia" w:ascii="宋体" w:hAnsi="宋体" w:cs="宋体"/>
                <w:snapToGrid w:val="0"/>
                <w:color w:val="auto"/>
                <w:kern w:val="2"/>
                <w:sz w:val="21"/>
                <w:szCs w:val="21"/>
                <w:highlight w:val="none"/>
                <w:lang w:val="en-US" w:eastAsia="zh-CN"/>
              </w:rPr>
            </w:pPr>
            <w:r>
              <w:rPr>
                <w:rFonts w:hint="eastAsia" w:ascii="宋体" w:hAnsi="宋体" w:cs="宋体"/>
                <w:snapToGrid w:val="0"/>
                <w:color w:val="auto"/>
                <w:kern w:val="2"/>
                <w:sz w:val="21"/>
                <w:szCs w:val="21"/>
                <w:highlight w:val="none"/>
                <w:lang w:val="en-US" w:eastAsia="zh-CN"/>
              </w:rPr>
              <w:t>主观分</w:t>
            </w:r>
          </w:p>
        </w:tc>
        <w:tc>
          <w:tcPr>
            <w:tcW w:w="9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3F1CB3">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0-5分</w:t>
            </w:r>
          </w:p>
        </w:tc>
        <w:tc>
          <w:tcPr>
            <w:tcW w:w="8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F086A4">
            <w:pPr>
              <w:keepNext w:val="0"/>
              <w:keepLines w:val="0"/>
              <w:suppressLineNumbers w:val="0"/>
              <w:spacing w:before="0" w:beforeLines="0" w:beforeAutospacing="0" w:after="0" w:afterLines="0" w:afterAutospacing="0"/>
              <w:ind w:left="0" w:leftChars="0" w:right="0" w:rightChars="0"/>
              <w:jc w:val="center"/>
              <w:rPr>
                <w:rFonts w:hint="eastAsia"/>
                <w:sz w:val="24"/>
                <w:szCs w:val="24"/>
                <w:vertAlign w:val="baseline"/>
                <w:lang w:val="en-US" w:eastAsia="zh-CN"/>
              </w:rPr>
            </w:pP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EC639B">
            <w:pPr>
              <w:keepNext w:val="0"/>
              <w:keepLines w:val="0"/>
              <w:suppressLineNumbers w:val="0"/>
              <w:spacing w:before="0" w:beforeLines="0" w:beforeAutospacing="0" w:after="0" w:afterLines="0" w:afterAutospacing="0"/>
              <w:ind w:left="0" w:leftChars="0" w:right="0" w:rightChars="0"/>
              <w:jc w:val="center"/>
              <w:rPr>
                <w:rFonts w:hint="eastAsia"/>
                <w:sz w:val="24"/>
                <w:szCs w:val="24"/>
                <w:vertAlign w:val="baseline"/>
                <w:lang w:val="en-US" w:eastAsia="zh-CN"/>
              </w:rPr>
            </w:pPr>
          </w:p>
        </w:tc>
      </w:tr>
    </w:tbl>
    <w:p w14:paraId="2329DFD5">
      <w:pPr>
        <w:snapToGrid w:val="0"/>
        <w:spacing w:line="400" w:lineRule="exact"/>
        <w:jc w:val="center"/>
        <w:rPr>
          <w:rFonts w:hint="eastAsia" w:ascii="宋体" w:hAnsi="宋体" w:cs="宋体"/>
          <w:b/>
          <w:color w:val="000000"/>
          <w:kern w:val="0"/>
          <w:sz w:val="30"/>
          <w:szCs w:val="30"/>
          <w:highlight w:val="none"/>
        </w:rPr>
      </w:pPr>
    </w:p>
    <w:p w14:paraId="136D83DF">
      <w:pPr>
        <w:snapToGrid w:val="0"/>
        <w:spacing w:line="400" w:lineRule="exact"/>
        <w:jc w:val="center"/>
        <w:rPr>
          <w:rFonts w:hint="eastAsia" w:ascii="宋体" w:hAnsi="宋体" w:cs="宋体"/>
          <w:b/>
          <w:color w:val="000000"/>
          <w:kern w:val="0"/>
          <w:sz w:val="30"/>
          <w:szCs w:val="30"/>
          <w:highlight w:val="none"/>
        </w:rPr>
      </w:pPr>
    </w:p>
    <w:p w14:paraId="143C586D">
      <w:pPr>
        <w:snapToGrid w:val="0"/>
        <w:spacing w:line="400" w:lineRule="exact"/>
        <w:jc w:val="center"/>
        <w:rPr>
          <w:rFonts w:hint="eastAsia" w:ascii="宋体" w:hAnsi="宋体" w:cs="宋体"/>
          <w:b/>
          <w:color w:val="000000"/>
          <w:kern w:val="0"/>
          <w:sz w:val="30"/>
          <w:szCs w:val="30"/>
          <w:highlight w:val="none"/>
        </w:rPr>
      </w:pPr>
    </w:p>
    <w:p w14:paraId="286342B2">
      <w:pPr>
        <w:snapToGrid w:val="0"/>
        <w:spacing w:line="400" w:lineRule="exact"/>
        <w:jc w:val="center"/>
        <w:rPr>
          <w:rFonts w:hint="eastAsia" w:ascii="宋体" w:hAnsi="宋体" w:cs="宋体"/>
          <w:b/>
          <w:color w:val="000000"/>
          <w:kern w:val="0"/>
          <w:sz w:val="30"/>
          <w:szCs w:val="30"/>
          <w:highlight w:val="none"/>
        </w:rPr>
      </w:pPr>
    </w:p>
    <w:p w14:paraId="52AA35F6">
      <w:pPr>
        <w:snapToGrid w:val="0"/>
        <w:spacing w:line="400" w:lineRule="exact"/>
        <w:jc w:val="center"/>
        <w:rPr>
          <w:rFonts w:hint="eastAsia" w:ascii="宋体" w:hAnsi="宋体" w:cs="宋体"/>
          <w:b/>
          <w:color w:val="000000"/>
          <w:kern w:val="0"/>
          <w:sz w:val="30"/>
          <w:szCs w:val="30"/>
          <w:highlight w:val="none"/>
        </w:rPr>
      </w:pPr>
    </w:p>
    <w:p w14:paraId="03BC3C50">
      <w:pPr>
        <w:snapToGrid w:val="0"/>
        <w:spacing w:line="400" w:lineRule="exact"/>
        <w:jc w:val="center"/>
        <w:rPr>
          <w:rFonts w:hint="eastAsia" w:ascii="宋体" w:hAnsi="宋体" w:cs="宋体"/>
          <w:b/>
          <w:color w:val="000000"/>
          <w:kern w:val="0"/>
          <w:sz w:val="30"/>
          <w:szCs w:val="30"/>
          <w:highlight w:val="none"/>
        </w:rPr>
      </w:pPr>
    </w:p>
    <w:p w14:paraId="3CD536C6">
      <w:pPr>
        <w:snapToGrid w:val="0"/>
        <w:spacing w:line="400" w:lineRule="exact"/>
        <w:jc w:val="center"/>
        <w:rPr>
          <w:rFonts w:hint="eastAsia" w:ascii="宋体" w:hAnsi="宋体" w:cs="宋体"/>
          <w:b/>
          <w:color w:val="000000"/>
          <w:kern w:val="0"/>
          <w:sz w:val="30"/>
          <w:szCs w:val="30"/>
          <w:highlight w:val="none"/>
        </w:rPr>
      </w:pPr>
    </w:p>
    <w:p w14:paraId="2719F24C">
      <w:pPr>
        <w:snapToGrid w:val="0"/>
        <w:spacing w:line="400" w:lineRule="exact"/>
        <w:jc w:val="center"/>
        <w:rPr>
          <w:rFonts w:hint="eastAsia" w:ascii="宋体" w:hAnsi="宋体" w:cs="宋体"/>
          <w:b/>
          <w:color w:val="000000"/>
          <w:kern w:val="0"/>
          <w:sz w:val="30"/>
          <w:szCs w:val="30"/>
          <w:highlight w:val="none"/>
        </w:rPr>
      </w:pPr>
    </w:p>
    <w:p w14:paraId="5F9204CC">
      <w:pPr>
        <w:snapToGrid w:val="0"/>
        <w:spacing w:line="400" w:lineRule="exact"/>
        <w:jc w:val="center"/>
        <w:rPr>
          <w:rFonts w:hint="eastAsia" w:ascii="宋体" w:hAnsi="宋体" w:cs="宋体"/>
          <w:b/>
          <w:color w:val="000000"/>
          <w:kern w:val="0"/>
          <w:sz w:val="30"/>
          <w:szCs w:val="30"/>
          <w:highlight w:val="none"/>
        </w:rPr>
      </w:pPr>
    </w:p>
    <w:p w14:paraId="7D60C426">
      <w:pPr>
        <w:snapToGrid w:val="0"/>
        <w:spacing w:line="400" w:lineRule="exact"/>
        <w:jc w:val="center"/>
        <w:rPr>
          <w:rFonts w:hint="eastAsia" w:ascii="宋体" w:hAnsi="宋体" w:cs="宋体"/>
          <w:b/>
          <w:color w:val="000000"/>
          <w:kern w:val="0"/>
          <w:sz w:val="30"/>
          <w:szCs w:val="30"/>
          <w:highlight w:val="none"/>
        </w:rPr>
      </w:pPr>
    </w:p>
    <w:p w14:paraId="08589B13">
      <w:pPr>
        <w:snapToGrid w:val="0"/>
        <w:spacing w:line="400" w:lineRule="exact"/>
        <w:jc w:val="center"/>
        <w:rPr>
          <w:rFonts w:hint="eastAsia" w:ascii="宋体" w:hAnsi="宋体" w:cs="宋体"/>
          <w:b/>
          <w:color w:val="000000"/>
          <w:kern w:val="0"/>
          <w:sz w:val="30"/>
          <w:szCs w:val="30"/>
          <w:highlight w:val="none"/>
        </w:rPr>
      </w:pPr>
    </w:p>
    <w:p w14:paraId="60680A11">
      <w:pPr>
        <w:snapToGrid w:val="0"/>
        <w:spacing w:line="400" w:lineRule="exact"/>
        <w:jc w:val="center"/>
        <w:rPr>
          <w:rFonts w:hint="eastAsia" w:ascii="宋体" w:hAnsi="宋体" w:cs="宋体"/>
          <w:b/>
          <w:color w:val="000000"/>
          <w:kern w:val="0"/>
          <w:sz w:val="30"/>
          <w:szCs w:val="30"/>
          <w:highlight w:val="none"/>
        </w:rPr>
      </w:pPr>
    </w:p>
    <w:p w14:paraId="2F7FD6C9">
      <w:pPr>
        <w:snapToGrid w:val="0"/>
        <w:spacing w:line="400" w:lineRule="exact"/>
        <w:jc w:val="center"/>
        <w:rPr>
          <w:rFonts w:hint="eastAsia" w:ascii="宋体" w:hAnsi="宋体" w:eastAsia="宋体" w:cs="宋体"/>
          <w:b/>
          <w:color w:val="000000"/>
          <w:kern w:val="0"/>
          <w:sz w:val="30"/>
          <w:szCs w:val="30"/>
          <w:highlight w:val="none"/>
          <w:lang w:val="en-US" w:eastAsia="zh-CN"/>
        </w:rPr>
      </w:pPr>
      <w:r>
        <w:rPr>
          <w:rFonts w:hint="eastAsia" w:ascii="宋体" w:hAnsi="宋体" w:cs="宋体"/>
          <w:b/>
          <w:color w:val="000000"/>
          <w:kern w:val="0"/>
          <w:sz w:val="30"/>
          <w:szCs w:val="30"/>
          <w:highlight w:val="none"/>
        </w:rPr>
        <w:t>二、</w:t>
      </w:r>
      <w:r>
        <w:rPr>
          <w:rFonts w:hint="eastAsia" w:ascii="宋体" w:hAnsi="宋体" w:eastAsia="宋体" w:cs="宋体"/>
          <w:b/>
          <w:color w:val="000000"/>
          <w:kern w:val="0"/>
          <w:sz w:val="30"/>
          <w:szCs w:val="30"/>
          <w:highlight w:val="none"/>
          <w:lang w:val="en-US" w:eastAsia="zh-CN"/>
        </w:rPr>
        <w:t>项目</w:t>
      </w:r>
      <w:r>
        <w:rPr>
          <w:rFonts w:hint="eastAsia" w:ascii="宋体" w:hAnsi="宋体" w:cs="宋体"/>
          <w:b/>
          <w:color w:val="000000"/>
          <w:kern w:val="0"/>
          <w:sz w:val="30"/>
          <w:szCs w:val="30"/>
          <w:highlight w:val="none"/>
          <w:lang w:val="en-US" w:eastAsia="zh-CN"/>
        </w:rPr>
        <w:t>业绩</w:t>
      </w:r>
    </w:p>
    <w:p w14:paraId="71FCE351">
      <w:pPr>
        <w:widowControl/>
        <w:spacing w:line="400" w:lineRule="exact"/>
        <w:jc w:val="center"/>
        <w:rPr>
          <w:rFonts w:hint="eastAsia" w:ascii="宋体" w:hAnsi="宋体" w:cs="宋体"/>
          <w:b/>
          <w:bCs/>
          <w:color w:val="auto"/>
          <w:kern w:val="0"/>
          <w:sz w:val="30"/>
          <w:szCs w:val="30"/>
          <w:highlight w:val="none"/>
          <w:lang w:eastAsia="zh-CN"/>
        </w:rPr>
      </w:pPr>
    </w:p>
    <w:p w14:paraId="29E59565">
      <w:pPr>
        <w:widowControl/>
        <w:spacing w:line="400" w:lineRule="exact"/>
        <w:jc w:val="center"/>
        <w:rPr>
          <w:rFonts w:hint="eastAsia" w:ascii="宋体" w:hAnsi="宋体" w:cs="宋体"/>
          <w:b/>
          <w:bCs/>
          <w:color w:val="auto"/>
          <w:kern w:val="0"/>
          <w:sz w:val="30"/>
          <w:szCs w:val="30"/>
          <w:highlight w:val="none"/>
          <w:lang w:eastAsia="zh-CN"/>
        </w:rPr>
      </w:pPr>
    </w:p>
    <w:p w14:paraId="3EFA1A62">
      <w:pPr>
        <w:widowControl/>
        <w:spacing w:line="400" w:lineRule="exact"/>
        <w:jc w:val="center"/>
        <w:rPr>
          <w:rFonts w:hint="eastAsia" w:ascii="宋体" w:hAnsi="宋体" w:cs="宋体"/>
          <w:b/>
          <w:bCs/>
          <w:color w:val="auto"/>
          <w:kern w:val="0"/>
          <w:sz w:val="30"/>
          <w:szCs w:val="30"/>
          <w:highlight w:val="none"/>
          <w:lang w:eastAsia="zh-CN"/>
        </w:rPr>
      </w:pPr>
    </w:p>
    <w:p w14:paraId="3AF0C82E">
      <w:pPr>
        <w:widowControl/>
        <w:spacing w:line="400" w:lineRule="exact"/>
        <w:jc w:val="center"/>
        <w:rPr>
          <w:rFonts w:hint="eastAsia" w:ascii="宋体" w:hAnsi="宋体" w:cs="宋体"/>
          <w:b/>
          <w:bCs/>
          <w:color w:val="auto"/>
          <w:kern w:val="0"/>
          <w:sz w:val="30"/>
          <w:szCs w:val="30"/>
          <w:highlight w:val="none"/>
          <w:lang w:eastAsia="zh-CN"/>
        </w:rPr>
      </w:pPr>
    </w:p>
    <w:p w14:paraId="7F9C5EFB">
      <w:pPr>
        <w:widowControl/>
        <w:spacing w:line="400" w:lineRule="exact"/>
        <w:jc w:val="center"/>
        <w:rPr>
          <w:rFonts w:hint="eastAsia" w:ascii="宋体" w:hAnsi="宋体" w:cs="宋体"/>
          <w:b/>
          <w:bCs/>
          <w:color w:val="auto"/>
          <w:kern w:val="0"/>
          <w:sz w:val="30"/>
          <w:szCs w:val="30"/>
          <w:highlight w:val="none"/>
          <w:lang w:eastAsia="zh-CN"/>
        </w:rPr>
      </w:pPr>
    </w:p>
    <w:p w14:paraId="165BAE78">
      <w:pPr>
        <w:widowControl/>
        <w:spacing w:line="400" w:lineRule="exact"/>
        <w:jc w:val="center"/>
        <w:rPr>
          <w:rFonts w:hint="eastAsia" w:ascii="宋体" w:hAnsi="宋体" w:cs="宋体"/>
          <w:b/>
          <w:bCs/>
          <w:color w:val="auto"/>
          <w:kern w:val="0"/>
          <w:sz w:val="30"/>
          <w:szCs w:val="30"/>
          <w:highlight w:val="none"/>
          <w:lang w:eastAsia="zh-CN"/>
        </w:rPr>
      </w:pPr>
    </w:p>
    <w:p w14:paraId="6C4FC421">
      <w:pPr>
        <w:widowControl/>
        <w:spacing w:line="400" w:lineRule="exact"/>
        <w:jc w:val="center"/>
        <w:rPr>
          <w:rFonts w:hint="eastAsia" w:ascii="宋体" w:hAnsi="宋体" w:cs="宋体"/>
          <w:b/>
          <w:bCs/>
          <w:color w:val="auto"/>
          <w:kern w:val="0"/>
          <w:sz w:val="30"/>
          <w:szCs w:val="30"/>
          <w:highlight w:val="none"/>
          <w:lang w:eastAsia="zh-CN"/>
        </w:rPr>
      </w:pPr>
    </w:p>
    <w:p w14:paraId="77B8CC5D">
      <w:pPr>
        <w:widowControl/>
        <w:spacing w:line="400" w:lineRule="exact"/>
        <w:jc w:val="center"/>
        <w:rPr>
          <w:rFonts w:hint="eastAsia" w:ascii="宋体" w:hAnsi="宋体" w:cs="宋体"/>
          <w:b/>
          <w:bCs/>
          <w:color w:val="auto"/>
          <w:kern w:val="0"/>
          <w:sz w:val="30"/>
          <w:szCs w:val="30"/>
          <w:highlight w:val="none"/>
          <w:lang w:eastAsia="zh-CN"/>
        </w:rPr>
      </w:pPr>
    </w:p>
    <w:p w14:paraId="4F9ECE63">
      <w:pPr>
        <w:widowControl/>
        <w:spacing w:line="400" w:lineRule="exact"/>
        <w:jc w:val="center"/>
        <w:rPr>
          <w:rFonts w:hint="eastAsia" w:ascii="宋体" w:hAnsi="宋体" w:cs="宋体"/>
          <w:b/>
          <w:bCs/>
          <w:color w:val="auto"/>
          <w:kern w:val="0"/>
          <w:sz w:val="30"/>
          <w:szCs w:val="30"/>
          <w:highlight w:val="none"/>
          <w:lang w:eastAsia="zh-CN"/>
        </w:rPr>
      </w:pPr>
    </w:p>
    <w:p w14:paraId="47EEC06A">
      <w:pPr>
        <w:widowControl/>
        <w:spacing w:line="400" w:lineRule="exact"/>
        <w:jc w:val="center"/>
        <w:rPr>
          <w:rFonts w:hint="eastAsia" w:ascii="宋体" w:hAnsi="宋体" w:cs="宋体"/>
          <w:b/>
          <w:bCs/>
          <w:color w:val="auto"/>
          <w:kern w:val="0"/>
          <w:sz w:val="30"/>
          <w:szCs w:val="30"/>
          <w:highlight w:val="none"/>
          <w:lang w:eastAsia="zh-CN"/>
        </w:rPr>
      </w:pPr>
    </w:p>
    <w:p w14:paraId="251609E8">
      <w:pPr>
        <w:widowControl/>
        <w:spacing w:line="400" w:lineRule="exact"/>
        <w:jc w:val="center"/>
        <w:rPr>
          <w:rFonts w:hint="eastAsia" w:ascii="宋体" w:hAnsi="宋体" w:cs="宋体"/>
          <w:b/>
          <w:bCs/>
          <w:color w:val="auto"/>
          <w:kern w:val="0"/>
          <w:sz w:val="30"/>
          <w:szCs w:val="30"/>
          <w:highlight w:val="none"/>
          <w:lang w:eastAsia="zh-CN"/>
        </w:rPr>
      </w:pPr>
    </w:p>
    <w:p w14:paraId="56F3D64B">
      <w:pPr>
        <w:widowControl/>
        <w:spacing w:line="400" w:lineRule="exact"/>
        <w:jc w:val="center"/>
        <w:rPr>
          <w:rFonts w:hint="eastAsia" w:ascii="宋体" w:hAnsi="宋体" w:cs="宋体"/>
          <w:b/>
          <w:bCs/>
          <w:color w:val="auto"/>
          <w:kern w:val="0"/>
          <w:sz w:val="30"/>
          <w:szCs w:val="30"/>
          <w:highlight w:val="none"/>
          <w:lang w:eastAsia="zh-CN"/>
        </w:rPr>
      </w:pPr>
    </w:p>
    <w:p w14:paraId="6373F169">
      <w:pPr>
        <w:widowControl/>
        <w:spacing w:line="400" w:lineRule="exact"/>
        <w:jc w:val="center"/>
        <w:rPr>
          <w:rFonts w:hint="eastAsia" w:ascii="宋体" w:hAnsi="宋体" w:cs="宋体"/>
          <w:b/>
          <w:bCs/>
          <w:color w:val="auto"/>
          <w:kern w:val="0"/>
          <w:sz w:val="30"/>
          <w:szCs w:val="30"/>
          <w:highlight w:val="none"/>
          <w:lang w:eastAsia="zh-CN"/>
        </w:rPr>
      </w:pPr>
    </w:p>
    <w:p w14:paraId="26A4BA54">
      <w:pPr>
        <w:widowControl/>
        <w:spacing w:line="400" w:lineRule="exact"/>
        <w:jc w:val="center"/>
        <w:rPr>
          <w:rFonts w:hint="eastAsia" w:ascii="宋体" w:hAnsi="宋体" w:cs="宋体"/>
          <w:b/>
          <w:bCs/>
          <w:color w:val="auto"/>
          <w:kern w:val="0"/>
          <w:sz w:val="30"/>
          <w:szCs w:val="30"/>
          <w:highlight w:val="none"/>
          <w:lang w:eastAsia="zh-CN"/>
        </w:rPr>
      </w:pPr>
    </w:p>
    <w:p w14:paraId="568B2AF4">
      <w:pPr>
        <w:widowControl/>
        <w:spacing w:line="400" w:lineRule="exact"/>
        <w:jc w:val="center"/>
        <w:rPr>
          <w:rFonts w:hint="eastAsia" w:ascii="宋体" w:hAnsi="宋体" w:cs="宋体"/>
          <w:b/>
          <w:bCs/>
          <w:color w:val="auto"/>
          <w:kern w:val="0"/>
          <w:sz w:val="30"/>
          <w:szCs w:val="30"/>
          <w:highlight w:val="none"/>
          <w:lang w:eastAsia="zh-CN"/>
        </w:rPr>
      </w:pPr>
    </w:p>
    <w:p w14:paraId="1F141E6A">
      <w:pPr>
        <w:widowControl/>
        <w:spacing w:line="400" w:lineRule="exact"/>
        <w:jc w:val="both"/>
        <w:rPr>
          <w:rFonts w:hint="eastAsia" w:ascii="宋体" w:hAnsi="宋体" w:cs="宋体"/>
          <w:b/>
          <w:bCs/>
          <w:color w:val="auto"/>
          <w:kern w:val="0"/>
          <w:sz w:val="30"/>
          <w:szCs w:val="30"/>
          <w:highlight w:val="none"/>
          <w:lang w:eastAsia="zh-CN"/>
        </w:rPr>
      </w:pPr>
    </w:p>
    <w:p w14:paraId="046884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kern w:val="0"/>
          <w:sz w:val="30"/>
          <w:szCs w:val="30"/>
          <w:highlight w:val="none"/>
          <w:lang w:val="en-US" w:eastAsia="zh-CN"/>
        </w:rPr>
      </w:pPr>
    </w:p>
    <w:p w14:paraId="347646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kern w:val="0"/>
          <w:sz w:val="30"/>
          <w:szCs w:val="30"/>
          <w:highlight w:val="none"/>
          <w:lang w:val="en-US" w:eastAsia="zh-CN"/>
        </w:rPr>
      </w:pPr>
    </w:p>
    <w:p w14:paraId="17909F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kern w:val="0"/>
          <w:sz w:val="30"/>
          <w:szCs w:val="30"/>
          <w:highlight w:val="none"/>
          <w:lang w:val="en-US" w:eastAsia="zh-CN"/>
        </w:rPr>
      </w:pPr>
    </w:p>
    <w:p w14:paraId="26819E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kern w:val="0"/>
          <w:sz w:val="30"/>
          <w:szCs w:val="30"/>
          <w:highlight w:val="none"/>
          <w:lang w:val="en-US" w:eastAsia="zh-CN"/>
        </w:rPr>
      </w:pPr>
    </w:p>
    <w:p w14:paraId="0ED510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kern w:val="0"/>
          <w:sz w:val="30"/>
          <w:szCs w:val="30"/>
          <w:highlight w:val="none"/>
          <w:lang w:val="en-US" w:eastAsia="zh-CN"/>
        </w:rPr>
      </w:pPr>
    </w:p>
    <w:p w14:paraId="6FE179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kern w:val="0"/>
          <w:sz w:val="30"/>
          <w:szCs w:val="30"/>
          <w:highlight w:val="none"/>
          <w:lang w:val="en-US" w:eastAsia="zh-CN"/>
        </w:rPr>
      </w:pPr>
    </w:p>
    <w:p w14:paraId="5BAD2B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kern w:val="0"/>
          <w:sz w:val="30"/>
          <w:szCs w:val="30"/>
          <w:highlight w:val="none"/>
          <w:lang w:val="en-US" w:eastAsia="zh-CN"/>
        </w:rPr>
      </w:pPr>
    </w:p>
    <w:p w14:paraId="15D2AB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kern w:val="0"/>
          <w:sz w:val="30"/>
          <w:szCs w:val="30"/>
          <w:highlight w:val="none"/>
          <w:lang w:val="en-US" w:eastAsia="zh-CN"/>
        </w:rPr>
      </w:pPr>
    </w:p>
    <w:p w14:paraId="4928F9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kern w:val="0"/>
          <w:sz w:val="30"/>
          <w:szCs w:val="30"/>
          <w:highlight w:val="none"/>
          <w:lang w:val="en-US" w:eastAsia="zh-CN"/>
        </w:rPr>
      </w:pPr>
    </w:p>
    <w:p w14:paraId="25273D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kern w:val="0"/>
          <w:sz w:val="30"/>
          <w:szCs w:val="30"/>
          <w:highlight w:val="none"/>
          <w:lang w:val="en-US" w:eastAsia="zh-CN"/>
        </w:rPr>
      </w:pPr>
    </w:p>
    <w:p w14:paraId="760D31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kern w:val="0"/>
          <w:sz w:val="30"/>
          <w:szCs w:val="30"/>
          <w:highlight w:val="none"/>
          <w:lang w:val="en-US" w:eastAsia="zh-CN"/>
        </w:rPr>
      </w:pPr>
    </w:p>
    <w:p w14:paraId="39C106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kern w:val="0"/>
          <w:sz w:val="30"/>
          <w:szCs w:val="30"/>
          <w:highlight w:val="none"/>
          <w:lang w:val="en-US" w:eastAsia="zh-CN"/>
        </w:rPr>
      </w:pPr>
    </w:p>
    <w:p w14:paraId="2F6FC2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kern w:val="0"/>
          <w:sz w:val="30"/>
          <w:szCs w:val="30"/>
          <w:highlight w:val="none"/>
          <w:lang w:val="en-US" w:eastAsia="zh-CN"/>
        </w:rPr>
      </w:pPr>
    </w:p>
    <w:p w14:paraId="4EE5C30F">
      <w:pPr>
        <w:pStyle w:val="11"/>
        <w:rPr>
          <w:rFonts w:hint="eastAsia" w:ascii="宋体" w:hAnsi="宋体" w:eastAsia="宋体" w:cs="宋体"/>
          <w:b/>
          <w:color w:val="000000"/>
          <w:kern w:val="0"/>
          <w:sz w:val="30"/>
          <w:szCs w:val="30"/>
          <w:highlight w:val="none"/>
          <w:lang w:val="en-US" w:eastAsia="zh-CN"/>
        </w:rPr>
      </w:pPr>
    </w:p>
    <w:p w14:paraId="06A29763">
      <w:pPr>
        <w:pStyle w:val="11"/>
        <w:rPr>
          <w:rFonts w:hint="eastAsia" w:ascii="宋体" w:hAnsi="宋体" w:eastAsia="宋体" w:cs="宋体"/>
          <w:b/>
          <w:color w:val="000000"/>
          <w:kern w:val="0"/>
          <w:sz w:val="30"/>
          <w:szCs w:val="30"/>
          <w:highlight w:val="none"/>
          <w:lang w:val="en-US" w:eastAsia="zh-CN"/>
        </w:rPr>
      </w:pPr>
    </w:p>
    <w:p w14:paraId="561061FA">
      <w:pPr>
        <w:pStyle w:val="11"/>
        <w:rPr>
          <w:rFonts w:hint="eastAsia" w:ascii="宋体" w:hAnsi="宋体" w:eastAsia="宋体" w:cs="宋体"/>
          <w:b/>
          <w:color w:val="000000"/>
          <w:kern w:val="0"/>
          <w:sz w:val="30"/>
          <w:szCs w:val="30"/>
          <w:highlight w:val="none"/>
          <w:lang w:val="en-US" w:eastAsia="zh-CN"/>
        </w:rPr>
      </w:pPr>
    </w:p>
    <w:p w14:paraId="38BEDB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kern w:val="0"/>
          <w:sz w:val="30"/>
          <w:szCs w:val="30"/>
          <w:highlight w:val="none"/>
          <w:lang w:val="en-US" w:eastAsia="zh-CN"/>
        </w:rPr>
      </w:pPr>
    </w:p>
    <w:p w14:paraId="228720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kern w:val="0"/>
          <w:sz w:val="30"/>
          <w:szCs w:val="30"/>
          <w:highlight w:val="none"/>
          <w:lang w:val="en-US" w:eastAsia="zh-CN"/>
        </w:rPr>
      </w:pPr>
    </w:p>
    <w:p w14:paraId="6833443F">
      <w:pPr>
        <w:spacing w:line="380" w:lineRule="exact"/>
        <w:jc w:val="center"/>
        <w:rPr>
          <w:rFonts w:hint="eastAsia" w:ascii="宋体" w:hAnsi="宋体" w:eastAsia="宋体" w:cs="宋体"/>
          <w:b/>
          <w:color w:val="000000"/>
          <w:kern w:val="0"/>
          <w:sz w:val="30"/>
          <w:szCs w:val="30"/>
          <w:highlight w:val="none"/>
          <w:lang w:val="en-US" w:eastAsia="zh-CN"/>
        </w:rPr>
      </w:pPr>
      <w:r>
        <w:rPr>
          <w:rFonts w:hint="eastAsia" w:ascii="宋体" w:hAnsi="宋体" w:eastAsia="宋体" w:cs="宋体"/>
          <w:b/>
          <w:color w:val="000000"/>
          <w:kern w:val="0"/>
          <w:sz w:val="30"/>
          <w:szCs w:val="30"/>
          <w:highlight w:val="none"/>
          <w:lang w:val="en-US" w:eastAsia="zh-CN"/>
        </w:rPr>
        <w:t>三、投标人实力</w:t>
      </w:r>
    </w:p>
    <w:p w14:paraId="6137BF76">
      <w:pPr>
        <w:spacing w:line="380" w:lineRule="exact"/>
        <w:jc w:val="center"/>
        <w:rPr>
          <w:rFonts w:hint="eastAsia" w:ascii="宋体" w:hAnsi="宋体" w:eastAsia="宋体" w:cs="宋体"/>
          <w:b/>
          <w:color w:val="000000"/>
          <w:kern w:val="0"/>
          <w:sz w:val="30"/>
          <w:szCs w:val="30"/>
          <w:highlight w:val="none"/>
          <w:lang w:val="en-US" w:eastAsia="zh-CN"/>
        </w:rPr>
      </w:pPr>
    </w:p>
    <w:p w14:paraId="783976F2">
      <w:pPr>
        <w:spacing w:line="380" w:lineRule="exact"/>
        <w:jc w:val="center"/>
        <w:rPr>
          <w:rFonts w:hint="eastAsia" w:ascii="宋体" w:hAnsi="宋体" w:eastAsia="宋体" w:cs="宋体"/>
          <w:b/>
          <w:color w:val="000000"/>
          <w:kern w:val="0"/>
          <w:sz w:val="30"/>
          <w:szCs w:val="30"/>
          <w:highlight w:val="none"/>
          <w:lang w:val="en-US" w:eastAsia="zh-CN"/>
        </w:rPr>
      </w:pPr>
    </w:p>
    <w:p w14:paraId="7A500019">
      <w:pPr>
        <w:spacing w:line="380" w:lineRule="exact"/>
        <w:jc w:val="center"/>
        <w:rPr>
          <w:rFonts w:hint="eastAsia" w:ascii="宋体" w:hAnsi="宋体" w:eastAsia="宋体" w:cs="宋体"/>
          <w:b/>
          <w:color w:val="000000"/>
          <w:kern w:val="0"/>
          <w:sz w:val="30"/>
          <w:szCs w:val="30"/>
          <w:highlight w:val="none"/>
          <w:lang w:val="en-US" w:eastAsia="zh-CN"/>
        </w:rPr>
      </w:pPr>
    </w:p>
    <w:p w14:paraId="73018CCC">
      <w:pPr>
        <w:spacing w:line="380" w:lineRule="exact"/>
        <w:jc w:val="center"/>
        <w:rPr>
          <w:rFonts w:hint="eastAsia" w:ascii="宋体" w:hAnsi="宋体" w:eastAsia="宋体" w:cs="宋体"/>
          <w:b/>
          <w:color w:val="000000"/>
          <w:kern w:val="0"/>
          <w:sz w:val="30"/>
          <w:szCs w:val="30"/>
          <w:highlight w:val="none"/>
          <w:lang w:val="en-US" w:eastAsia="zh-CN"/>
        </w:rPr>
      </w:pPr>
    </w:p>
    <w:p w14:paraId="27E2369D">
      <w:pPr>
        <w:spacing w:line="380" w:lineRule="exact"/>
        <w:jc w:val="center"/>
        <w:rPr>
          <w:rFonts w:hint="eastAsia" w:ascii="宋体" w:hAnsi="宋体" w:eastAsia="宋体" w:cs="宋体"/>
          <w:b/>
          <w:color w:val="000000"/>
          <w:kern w:val="0"/>
          <w:sz w:val="30"/>
          <w:szCs w:val="30"/>
          <w:highlight w:val="none"/>
          <w:lang w:val="en-US" w:eastAsia="zh-CN"/>
        </w:rPr>
      </w:pPr>
    </w:p>
    <w:p w14:paraId="14183591">
      <w:pPr>
        <w:spacing w:line="380" w:lineRule="exact"/>
        <w:jc w:val="center"/>
        <w:rPr>
          <w:rFonts w:hint="eastAsia" w:ascii="宋体" w:hAnsi="宋体" w:eastAsia="宋体" w:cs="宋体"/>
          <w:b/>
          <w:color w:val="000000"/>
          <w:kern w:val="0"/>
          <w:sz w:val="30"/>
          <w:szCs w:val="30"/>
          <w:highlight w:val="none"/>
          <w:lang w:val="en-US" w:eastAsia="zh-CN"/>
        </w:rPr>
      </w:pPr>
    </w:p>
    <w:p w14:paraId="314AA733">
      <w:pPr>
        <w:spacing w:line="380" w:lineRule="exact"/>
        <w:jc w:val="center"/>
        <w:rPr>
          <w:rFonts w:hint="eastAsia" w:ascii="宋体" w:hAnsi="宋体" w:eastAsia="宋体" w:cs="宋体"/>
          <w:b/>
          <w:color w:val="000000"/>
          <w:kern w:val="0"/>
          <w:sz w:val="30"/>
          <w:szCs w:val="30"/>
          <w:highlight w:val="none"/>
          <w:lang w:val="en-US" w:eastAsia="zh-CN"/>
        </w:rPr>
      </w:pPr>
    </w:p>
    <w:p w14:paraId="5CC430A5">
      <w:pPr>
        <w:spacing w:line="380" w:lineRule="exact"/>
        <w:jc w:val="center"/>
        <w:rPr>
          <w:rFonts w:hint="eastAsia" w:ascii="宋体" w:hAnsi="宋体" w:eastAsia="宋体" w:cs="宋体"/>
          <w:b/>
          <w:color w:val="000000"/>
          <w:kern w:val="0"/>
          <w:sz w:val="30"/>
          <w:szCs w:val="30"/>
          <w:highlight w:val="none"/>
          <w:lang w:val="en-US" w:eastAsia="zh-CN"/>
        </w:rPr>
      </w:pPr>
    </w:p>
    <w:p w14:paraId="3A6F33C6">
      <w:pPr>
        <w:spacing w:line="380" w:lineRule="exact"/>
        <w:jc w:val="center"/>
        <w:rPr>
          <w:rFonts w:hint="eastAsia" w:ascii="宋体" w:hAnsi="宋体" w:eastAsia="宋体" w:cs="宋体"/>
          <w:b/>
          <w:color w:val="000000"/>
          <w:kern w:val="0"/>
          <w:sz w:val="30"/>
          <w:szCs w:val="30"/>
          <w:highlight w:val="none"/>
          <w:lang w:val="en-US" w:eastAsia="zh-CN"/>
        </w:rPr>
      </w:pPr>
    </w:p>
    <w:p w14:paraId="41239B22">
      <w:pPr>
        <w:spacing w:line="380" w:lineRule="exact"/>
        <w:jc w:val="center"/>
        <w:rPr>
          <w:rFonts w:hint="eastAsia" w:ascii="宋体" w:hAnsi="宋体" w:eastAsia="宋体" w:cs="宋体"/>
          <w:b/>
          <w:color w:val="000000"/>
          <w:kern w:val="0"/>
          <w:sz w:val="30"/>
          <w:szCs w:val="30"/>
          <w:highlight w:val="none"/>
          <w:lang w:val="en-US" w:eastAsia="zh-CN"/>
        </w:rPr>
      </w:pPr>
    </w:p>
    <w:p w14:paraId="79FD554E">
      <w:pPr>
        <w:spacing w:line="380" w:lineRule="exact"/>
        <w:jc w:val="center"/>
        <w:rPr>
          <w:rFonts w:hint="eastAsia" w:ascii="宋体" w:hAnsi="宋体" w:eastAsia="宋体" w:cs="宋体"/>
          <w:b/>
          <w:color w:val="000000"/>
          <w:kern w:val="0"/>
          <w:sz w:val="30"/>
          <w:szCs w:val="30"/>
          <w:highlight w:val="none"/>
          <w:lang w:val="en-US" w:eastAsia="zh-CN"/>
        </w:rPr>
      </w:pPr>
    </w:p>
    <w:p w14:paraId="6F199866">
      <w:pPr>
        <w:spacing w:line="380" w:lineRule="exact"/>
        <w:jc w:val="center"/>
        <w:rPr>
          <w:rFonts w:hint="eastAsia" w:ascii="宋体" w:hAnsi="宋体" w:eastAsia="宋体" w:cs="宋体"/>
          <w:b/>
          <w:color w:val="000000"/>
          <w:kern w:val="0"/>
          <w:sz w:val="30"/>
          <w:szCs w:val="30"/>
          <w:highlight w:val="none"/>
          <w:lang w:val="en-US" w:eastAsia="zh-CN"/>
        </w:rPr>
      </w:pPr>
    </w:p>
    <w:p w14:paraId="25907FDE">
      <w:pPr>
        <w:spacing w:line="380" w:lineRule="exact"/>
        <w:jc w:val="center"/>
        <w:rPr>
          <w:rFonts w:hint="eastAsia" w:ascii="宋体" w:hAnsi="宋体" w:eastAsia="宋体" w:cs="宋体"/>
          <w:b/>
          <w:color w:val="000000"/>
          <w:kern w:val="0"/>
          <w:sz w:val="30"/>
          <w:szCs w:val="30"/>
          <w:highlight w:val="none"/>
          <w:lang w:val="en-US" w:eastAsia="zh-CN"/>
        </w:rPr>
      </w:pPr>
    </w:p>
    <w:p w14:paraId="1F1C1662">
      <w:pPr>
        <w:spacing w:line="380" w:lineRule="exact"/>
        <w:jc w:val="center"/>
        <w:rPr>
          <w:rFonts w:hint="eastAsia" w:ascii="宋体" w:hAnsi="宋体" w:eastAsia="宋体" w:cs="宋体"/>
          <w:b/>
          <w:color w:val="000000"/>
          <w:kern w:val="0"/>
          <w:sz w:val="30"/>
          <w:szCs w:val="30"/>
          <w:highlight w:val="none"/>
          <w:lang w:val="en-US" w:eastAsia="zh-CN"/>
        </w:rPr>
      </w:pPr>
    </w:p>
    <w:p w14:paraId="2DA87D1F">
      <w:pPr>
        <w:spacing w:line="380" w:lineRule="exact"/>
        <w:jc w:val="center"/>
        <w:rPr>
          <w:rFonts w:hint="eastAsia" w:ascii="宋体" w:hAnsi="宋体" w:eastAsia="宋体" w:cs="宋体"/>
          <w:b/>
          <w:color w:val="000000"/>
          <w:kern w:val="0"/>
          <w:sz w:val="30"/>
          <w:szCs w:val="30"/>
          <w:highlight w:val="none"/>
          <w:lang w:val="en-US" w:eastAsia="zh-CN"/>
        </w:rPr>
      </w:pPr>
    </w:p>
    <w:p w14:paraId="321166D4">
      <w:pPr>
        <w:spacing w:line="380" w:lineRule="exact"/>
        <w:jc w:val="center"/>
        <w:rPr>
          <w:rFonts w:hint="eastAsia" w:ascii="宋体" w:hAnsi="宋体" w:eastAsia="宋体" w:cs="宋体"/>
          <w:b/>
          <w:color w:val="000000"/>
          <w:kern w:val="0"/>
          <w:sz w:val="30"/>
          <w:szCs w:val="30"/>
          <w:highlight w:val="none"/>
          <w:lang w:val="en-US" w:eastAsia="zh-CN"/>
        </w:rPr>
      </w:pPr>
    </w:p>
    <w:p w14:paraId="0A33E1F4">
      <w:pPr>
        <w:spacing w:line="380" w:lineRule="exact"/>
        <w:jc w:val="center"/>
        <w:rPr>
          <w:rFonts w:hint="eastAsia" w:ascii="宋体" w:hAnsi="宋体" w:eastAsia="宋体" w:cs="宋体"/>
          <w:b/>
          <w:color w:val="000000"/>
          <w:kern w:val="0"/>
          <w:sz w:val="30"/>
          <w:szCs w:val="30"/>
          <w:highlight w:val="none"/>
          <w:lang w:val="en-US" w:eastAsia="zh-CN"/>
        </w:rPr>
      </w:pPr>
    </w:p>
    <w:p w14:paraId="12DE17AB">
      <w:pPr>
        <w:spacing w:line="380" w:lineRule="exact"/>
        <w:jc w:val="center"/>
        <w:rPr>
          <w:rFonts w:hint="eastAsia" w:ascii="宋体" w:hAnsi="宋体" w:eastAsia="宋体" w:cs="宋体"/>
          <w:b/>
          <w:color w:val="000000"/>
          <w:kern w:val="0"/>
          <w:sz w:val="30"/>
          <w:szCs w:val="30"/>
          <w:highlight w:val="none"/>
          <w:lang w:val="en-US" w:eastAsia="zh-CN"/>
        </w:rPr>
      </w:pPr>
    </w:p>
    <w:p w14:paraId="3600E89F">
      <w:pPr>
        <w:spacing w:line="380" w:lineRule="exact"/>
        <w:jc w:val="center"/>
        <w:rPr>
          <w:rFonts w:hint="eastAsia" w:ascii="宋体" w:hAnsi="宋体" w:eastAsia="宋体" w:cs="宋体"/>
          <w:b/>
          <w:color w:val="000000"/>
          <w:kern w:val="0"/>
          <w:sz w:val="30"/>
          <w:szCs w:val="30"/>
          <w:highlight w:val="none"/>
          <w:lang w:val="en-US" w:eastAsia="zh-CN"/>
        </w:rPr>
      </w:pPr>
    </w:p>
    <w:p w14:paraId="0EA16CEA">
      <w:pPr>
        <w:spacing w:line="380" w:lineRule="exact"/>
        <w:jc w:val="center"/>
        <w:rPr>
          <w:rFonts w:hint="eastAsia" w:ascii="宋体" w:hAnsi="宋体" w:eastAsia="宋体" w:cs="宋体"/>
          <w:b/>
          <w:color w:val="000000"/>
          <w:kern w:val="0"/>
          <w:sz w:val="30"/>
          <w:szCs w:val="30"/>
          <w:highlight w:val="none"/>
          <w:lang w:val="en-US" w:eastAsia="zh-CN"/>
        </w:rPr>
      </w:pPr>
    </w:p>
    <w:p w14:paraId="24735D70">
      <w:pPr>
        <w:spacing w:line="380" w:lineRule="exact"/>
        <w:jc w:val="center"/>
        <w:rPr>
          <w:rFonts w:hint="eastAsia" w:ascii="宋体" w:hAnsi="宋体" w:eastAsia="宋体" w:cs="宋体"/>
          <w:b/>
          <w:color w:val="000000"/>
          <w:kern w:val="0"/>
          <w:sz w:val="30"/>
          <w:szCs w:val="30"/>
          <w:highlight w:val="none"/>
          <w:lang w:val="en-US" w:eastAsia="zh-CN"/>
        </w:rPr>
      </w:pPr>
    </w:p>
    <w:p w14:paraId="38A67218">
      <w:pPr>
        <w:spacing w:line="380" w:lineRule="exact"/>
        <w:jc w:val="center"/>
        <w:rPr>
          <w:rFonts w:hint="eastAsia" w:ascii="宋体" w:hAnsi="宋体" w:eastAsia="宋体" w:cs="宋体"/>
          <w:b/>
          <w:color w:val="000000"/>
          <w:kern w:val="0"/>
          <w:sz w:val="30"/>
          <w:szCs w:val="30"/>
          <w:highlight w:val="none"/>
          <w:lang w:val="en-US" w:eastAsia="zh-CN"/>
        </w:rPr>
      </w:pPr>
    </w:p>
    <w:p w14:paraId="11E4E757">
      <w:pPr>
        <w:spacing w:line="380" w:lineRule="exact"/>
        <w:jc w:val="center"/>
        <w:rPr>
          <w:rFonts w:hint="eastAsia" w:ascii="宋体" w:hAnsi="宋体" w:eastAsia="宋体" w:cs="宋体"/>
          <w:b/>
          <w:color w:val="000000"/>
          <w:kern w:val="0"/>
          <w:sz w:val="30"/>
          <w:szCs w:val="30"/>
          <w:highlight w:val="none"/>
          <w:lang w:val="en-US" w:eastAsia="zh-CN"/>
        </w:rPr>
      </w:pPr>
    </w:p>
    <w:p w14:paraId="5F7C3A33">
      <w:pPr>
        <w:spacing w:line="380" w:lineRule="exact"/>
        <w:jc w:val="center"/>
        <w:rPr>
          <w:rFonts w:hint="eastAsia" w:ascii="宋体" w:hAnsi="宋体" w:eastAsia="宋体" w:cs="宋体"/>
          <w:b/>
          <w:color w:val="000000"/>
          <w:kern w:val="0"/>
          <w:sz w:val="30"/>
          <w:szCs w:val="30"/>
          <w:highlight w:val="none"/>
          <w:lang w:val="en-US" w:eastAsia="zh-CN"/>
        </w:rPr>
      </w:pPr>
    </w:p>
    <w:p w14:paraId="42592522">
      <w:pPr>
        <w:spacing w:line="380" w:lineRule="exact"/>
        <w:jc w:val="center"/>
        <w:rPr>
          <w:rFonts w:hint="eastAsia" w:ascii="宋体" w:hAnsi="宋体" w:eastAsia="宋体" w:cs="宋体"/>
          <w:b/>
          <w:color w:val="000000"/>
          <w:kern w:val="0"/>
          <w:sz w:val="30"/>
          <w:szCs w:val="30"/>
          <w:highlight w:val="none"/>
          <w:lang w:val="en-US" w:eastAsia="zh-CN"/>
        </w:rPr>
      </w:pPr>
    </w:p>
    <w:p w14:paraId="440EBD9A">
      <w:pPr>
        <w:spacing w:line="380" w:lineRule="exact"/>
        <w:jc w:val="center"/>
        <w:rPr>
          <w:rFonts w:hint="eastAsia" w:ascii="宋体" w:hAnsi="宋体" w:eastAsia="宋体" w:cs="宋体"/>
          <w:b/>
          <w:color w:val="000000"/>
          <w:kern w:val="0"/>
          <w:sz w:val="30"/>
          <w:szCs w:val="30"/>
          <w:highlight w:val="none"/>
          <w:lang w:val="en-US" w:eastAsia="zh-CN"/>
        </w:rPr>
      </w:pPr>
    </w:p>
    <w:p w14:paraId="31700FE8">
      <w:pPr>
        <w:spacing w:line="380" w:lineRule="exact"/>
        <w:jc w:val="center"/>
        <w:rPr>
          <w:rFonts w:hint="eastAsia" w:ascii="宋体" w:hAnsi="宋体" w:eastAsia="宋体" w:cs="宋体"/>
          <w:b/>
          <w:color w:val="000000"/>
          <w:kern w:val="0"/>
          <w:sz w:val="30"/>
          <w:szCs w:val="30"/>
          <w:highlight w:val="none"/>
          <w:lang w:val="en-US" w:eastAsia="zh-CN"/>
        </w:rPr>
      </w:pPr>
    </w:p>
    <w:p w14:paraId="7D01FA0C">
      <w:pPr>
        <w:spacing w:line="380" w:lineRule="exact"/>
        <w:jc w:val="center"/>
        <w:rPr>
          <w:rFonts w:hint="eastAsia" w:ascii="宋体" w:hAnsi="宋体" w:eastAsia="宋体" w:cs="宋体"/>
          <w:b/>
          <w:color w:val="000000"/>
          <w:kern w:val="0"/>
          <w:sz w:val="30"/>
          <w:szCs w:val="30"/>
          <w:highlight w:val="none"/>
          <w:lang w:val="en-US" w:eastAsia="zh-CN"/>
        </w:rPr>
      </w:pPr>
    </w:p>
    <w:p w14:paraId="42EE671D">
      <w:pPr>
        <w:spacing w:line="380" w:lineRule="exact"/>
        <w:jc w:val="center"/>
        <w:rPr>
          <w:rFonts w:hint="eastAsia" w:ascii="宋体" w:hAnsi="宋体" w:eastAsia="宋体" w:cs="宋体"/>
          <w:b/>
          <w:color w:val="000000"/>
          <w:kern w:val="0"/>
          <w:sz w:val="30"/>
          <w:szCs w:val="30"/>
          <w:highlight w:val="none"/>
          <w:lang w:val="en-US" w:eastAsia="zh-CN"/>
        </w:rPr>
      </w:pPr>
    </w:p>
    <w:p w14:paraId="41736852">
      <w:pPr>
        <w:spacing w:line="380" w:lineRule="exact"/>
        <w:jc w:val="center"/>
        <w:rPr>
          <w:rFonts w:hint="eastAsia" w:ascii="宋体" w:hAnsi="宋体" w:eastAsia="宋体" w:cs="宋体"/>
          <w:b/>
          <w:color w:val="000000"/>
          <w:kern w:val="0"/>
          <w:sz w:val="30"/>
          <w:szCs w:val="30"/>
          <w:highlight w:val="none"/>
          <w:lang w:val="en-US" w:eastAsia="zh-CN"/>
        </w:rPr>
      </w:pPr>
    </w:p>
    <w:p w14:paraId="006DD5C8">
      <w:pPr>
        <w:spacing w:line="380" w:lineRule="exact"/>
        <w:jc w:val="center"/>
        <w:rPr>
          <w:rFonts w:hint="eastAsia" w:ascii="宋体" w:hAnsi="宋体" w:eastAsia="宋体" w:cs="宋体"/>
          <w:b/>
          <w:color w:val="000000"/>
          <w:kern w:val="0"/>
          <w:sz w:val="30"/>
          <w:szCs w:val="30"/>
          <w:highlight w:val="none"/>
          <w:lang w:val="en-US" w:eastAsia="zh-CN"/>
        </w:rPr>
      </w:pPr>
    </w:p>
    <w:p w14:paraId="39C006EC">
      <w:pPr>
        <w:spacing w:line="380" w:lineRule="exact"/>
        <w:jc w:val="center"/>
        <w:rPr>
          <w:rFonts w:hint="eastAsia" w:ascii="宋体" w:hAnsi="宋体" w:eastAsia="宋体" w:cs="宋体"/>
          <w:b/>
          <w:color w:val="000000"/>
          <w:kern w:val="0"/>
          <w:sz w:val="30"/>
          <w:szCs w:val="30"/>
          <w:highlight w:val="none"/>
          <w:lang w:val="en-US" w:eastAsia="zh-CN"/>
        </w:rPr>
      </w:pPr>
    </w:p>
    <w:p w14:paraId="683F134D">
      <w:pPr>
        <w:spacing w:line="380" w:lineRule="exact"/>
        <w:jc w:val="center"/>
        <w:rPr>
          <w:rFonts w:hint="eastAsia" w:ascii="宋体" w:hAnsi="宋体" w:eastAsia="宋体" w:cs="宋体"/>
          <w:b/>
          <w:color w:val="000000"/>
          <w:kern w:val="0"/>
          <w:sz w:val="30"/>
          <w:szCs w:val="30"/>
          <w:highlight w:val="none"/>
          <w:lang w:val="en-US" w:eastAsia="zh-CN"/>
        </w:rPr>
      </w:pPr>
    </w:p>
    <w:p w14:paraId="4D199F7E">
      <w:pPr>
        <w:spacing w:line="380" w:lineRule="exact"/>
        <w:jc w:val="center"/>
        <w:rPr>
          <w:rFonts w:hint="eastAsia" w:ascii="宋体" w:hAnsi="宋体" w:eastAsia="宋体" w:cs="宋体"/>
          <w:b/>
          <w:color w:val="000000"/>
          <w:kern w:val="0"/>
          <w:sz w:val="30"/>
          <w:szCs w:val="30"/>
          <w:highlight w:val="none"/>
          <w:lang w:val="en-US" w:eastAsia="zh-CN"/>
        </w:rPr>
      </w:pPr>
    </w:p>
    <w:p w14:paraId="26478DD4">
      <w:pPr>
        <w:spacing w:line="380" w:lineRule="exact"/>
        <w:jc w:val="center"/>
        <w:rPr>
          <w:rFonts w:hint="eastAsia" w:ascii="宋体" w:hAnsi="宋体" w:eastAsia="宋体" w:cs="宋体"/>
          <w:b/>
          <w:color w:val="000000"/>
          <w:kern w:val="0"/>
          <w:sz w:val="30"/>
          <w:szCs w:val="30"/>
          <w:highlight w:val="none"/>
          <w:lang w:val="en-US" w:eastAsia="zh-CN"/>
        </w:rPr>
      </w:pPr>
    </w:p>
    <w:p w14:paraId="28D36E7D">
      <w:pPr>
        <w:spacing w:line="380" w:lineRule="exact"/>
        <w:jc w:val="center"/>
        <w:rPr>
          <w:rFonts w:hint="eastAsia" w:ascii="宋体" w:hAnsi="宋体" w:eastAsia="宋体" w:cs="宋体"/>
          <w:b/>
          <w:color w:val="000000"/>
          <w:kern w:val="0"/>
          <w:sz w:val="30"/>
          <w:szCs w:val="30"/>
          <w:highlight w:val="none"/>
          <w:lang w:val="en-US" w:eastAsia="zh-CN"/>
        </w:rPr>
      </w:pPr>
    </w:p>
    <w:p w14:paraId="115A0FF1">
      <w:pPr>
        <w:spacing w:line="380" w:lineRule="exact"/>
        <w:jc w:val="center"/>
        <w:rPr>
          <w:rFonts w:hint="eastAsia" w:ascii="宋体" w:hAnsi="宋体" w:eastAsia="宋体" w:cs="宋体"/>
          <w:b/>
          <w:color w:val="000000"/>
          <w:kern w:val="0"/>
          <w:sz w:val="30"/>
          <w:szCs w:val="30"/>
          <w:highlight w:val="none"/>
          <w:lang w:val="en-US" w:eastAsia="zh-CN"/>
        </w:rPr>
      </w:pPr>
      <w:r>
        <w:rPr>
          <w:rFonts w:hint="eastAsia" w:ascii="宋体" w:hAnsi="宋体" w:eastAsia="宋体" w:cs="宋体"/>
          <w:b/>
          <w:color w:val="000000"/>
          <w:kern w:val="0"/>
          <w:sz w:val="30"/>
          <w:szCs w:val="30"/>
          <w:highlight w:val="none"/>
          <w:lang w:val="en-US" w:eastAsia="zh-CN"/>
        </w:rPr>
        <w:t>四、项目实施人员安排</w:t>
      </w:r>
    </w:p>
    <w:p w14:paraId="520A752B">
      <w:pPr>
        <w:spacing w:line="380" w:lineRule="exact"/>
        <w:jc w:val="center"/>
        <w:rPr>
          <w:rFonts w:hint="eastAsia" w:ascii="宋体" w:hAnsi="宋体" w:eastAsia="宋体" w:cs="宋体"/>
          <w:b/>
          <w:color w:val="000000"/>
          <w:kern w:val="0"/>
          <w:sz w:val="30"/>
          <w:szCs w:val="30"/>
          <w:highlight w:val="none"/>
          <w:lang w:val="en-US" w:eastAsia="zh-CN"/>
        </w:rPr>
      </w:pPr>
    </w:p>
    <w:p w14:paraId="2B6172EC">
      <w:pPr>
        <w:spacing w:line="380" w:lineRule="exact"/>
        <w:jc w:val="center"/>
        <w:rPr>
          <w:rFonts w:hint="eastAsia" w:ascii="宋体" w:hAnsi="宋体" w:eastAsia="宋体" w:cs="宋体"/>
          <w:b/>
          <w:color w:val="000000"/>
          <w:kern w:val="0"/>
          <w:sz w:val="30"/>
          <w:szCs w:val="30"/>
          <w:highlight w:val="none"/>
          <w:lang w:val="en-US" w:eastAsia="zh-CN"/>
        </w:rPr>
      </w:pPr>
    </w:p>
    <w:p w14:paraId="192B6551">
      <w:pPr>
        <w:spacing w:line="380" w:lineRule="exact"/>
        <w:jc w:val="center"/>
        <w:rPr>
          <w:rFonts w:hint="eastAsia" w:ascii="宋体" w:hAnsi="宋体" w:eastAsia="宋体" w:cs="宋体"/>
          <w:b/>
          <w:color w:val="000000"/>
          <w:kern w:val="0"/>
          <w:sz w:val="30"/>
          <w:szCs w:val="30"/>
          <w:highlight w:val="none"/>
          <w:lang w:val="en-US" w:eastAsia="zh-CN"/>
        </w:rPr>
      </w:pPr>
    </w:p>
    <w:p w14:paraId="6A0396DF">
      <w:pPr>
        <w:spacing w:line="380" w:lineRule="exact"/>
        <w:jc w:val="center"/>
        <w:rPr>
          <w:rFonts w:hint="eastAsia" w:ascii="宋体" w:hAnsi="宋体" w:eastAsia="宋体" w:cs="宋体"/>
          <w:b/>
          <w:color w:val="000000"/>
          <w:kern w:val="0"/>
          <w:sz w:val="30"/>
          <w:szCs w:val="30"/>
          <w:highlight w:val="none"/>
          <w:lang w:val="en-US" w:eastAsia="zh-CN"/>
        </w:rPr>
      </w:pPr>
    </w:p>
    <w:p w14:paraId="03B2B66A">
      <w:pPr>
        <w:spacing w:line="380" w:lineRule="exact"/>
        <w:jc w:val="center"/>
        <w:rPr>
          <w:rFonts w:hint="eastAsia" w:ascii="宋体" w:hAnsi="宋体" w:eastAsia="宋体" w:cs="宋体"/>
          <w:b/>
          <w:color w:val="000000"/>
          <w:kern w:val="0"/>
          <w:sz w:val="30"/>
          <w:szCs w:val="30"/>
          <w:highlight w:val="none"/>
          <w:lang w:val="en-US" w:eastAsia="zh-CN"/>
        </w:rPr>
      </w:pPr>
    </w:p>
    <w:p w14:paraId="5075A730">
      <w:pPr>
        <w:spacing w:line="380" w:lineRule="exact"/>
        <w:jc w:val="center"/>
        <w:rPr>
          <w:rFonts w:hint="eastAsia" w:ascii="宋体" w:hAnsi="宋体" w:eastAsia="宋体" w:cs="宋体"/>
          <w:b/>
          <w:color w:val="000000"/>
          <w:kern w:val="0"/>
          <w:sz w:val="30"/>
          <w:szCs w:val="30"/>
          <w:highlight w:val="none"/>
          <w:lang w:val="en-US" w:eastAsia="zh-CN"/>
        </w:rPr>
      </w:pPr>
    </w:p>
    <w:p w14:paraId="7C4893DE">
      <w:pPr>
        <w:spacing w:line="380" w:lineRule="exact"/>
        <w:jc w:val="center"/>
        <w:rPr>
          <w:rFonts w:hint="eastAsia" w:ascii="宋体" w:hAnsi="宋体" w:eastAsia="宋体" w:cs="宋体"/>
          <w:b/>
          <w:color w:val="000000"/>
          <w:kern w:val="0"/>
          <w:sz w:val="30"/>
          <w:szCs w:val="30"/>
          <w:highlight w:val="none"/>
          <w:lang w:val="en-US" w:eastAsia="zh-CN"/>
        </w:rPr>
      </w:pPr>
    </w:p>
    <w:p w14:paraId="67D7D3CA">
      <w:pPr>
        <w:spacing w:line="380" w:lineRule="exact"/>
        <w:jc w:val="center"/>
        <w:rPr>
          <w:rFonts w:hint="eastAsia" w:ascii="宋体" w:hAnsi="宋体" w:eastAsia="宋体" w:cs="宋体"/>
          <w:b/>
          <w:color w:val="000000"/>
          <w:kern w:val="0"/>
          <w:sz w:val="30"/>
          <w:szCs w:val="30"/>
          <w:highlight w:val="none"/>
          <w:lang w:val="en-US" w:eastAsia="zh-CN"/>
        </w:rPr>
      </w:pPr>
    </w:p>
    <w:p w14:paraId="5E1FA88F">
      <w:pPr>
        <w:spacing w:line="380" w:lineRule="exact"/>
        <w:jc w:val="center"/>
        <w:rPr>
          <w:rFonts w:hint="eastAsia" w:ascii="宋体" w:hAnsi="宋体" w:eastAsia="宋体" w:cs="宋体"/>
          <w:b/>
          <w:color w:val="000000"/>
          <w:kern w:val="0"/>
          <w:sz w:val="30"/>
          <w:szCs w:val="30"/>
          <w:highlight w:val="none"/>
          <w:lang w:val="en-US" w:eastAsia="zh-CN"/>
        </w:rPr>
      </w:pPr>
    </w:p>
    <w:p w14:paraId="6266088C">
      <w:pPr>
        <w:spacing w:line="380" w:lineRule="exact"/>
        <w:jc w:val="center"/>
        <w:rPr>
          <w:rFonts w:hint="eastAsia" w:ascii="宋体" w:hAnsi="宋体" w:eastAsia="宋体" w:cs="宋体"/>
          <w:b/>
          <w:color w:val="000000"/>
          <w:kern w:val="0"/>
          <w:sz w:val="30"/>
          <w:szCs w:val="30"/>
          <w:highlight w:val="none"/>
          <w:lang w:val="en-US" w:eastAsia="zh-CN"/>
        </w:rPr>
      </w:pPr>
    </w:p>
    <w:p w14:paraId="1CB20762">
      <w:pPr>
        <w:spacing w:line="380" w:lineRule="exact"/>
        <w:jc w:val="center"/>
        <w:rPr>
          <w:rFonts w:hint="eastAsia" w:ascii="宋体" w:hAnsi="宋体" w:eastAsia="宋体" w:cs="宋体"/>
          <w:b/>
          <w:color w:val="000000"/>
          <w:kern w:val="0"/>
          <w:sz w:val="30"/>
          <w:szCs w:val="30"/>
          <w:highlight w:val="none"/>
          <w:lang w:val="en-US" w:eastAsia="zh-CN"/>
        </w:rPr>
      </w:pPr>
    </w:p>
    <w:p w14:paraId="4CD7014F">
      <w:pPr>
        <w:spacing w:line="380" w:lineRule="exact"/>
        <w:jc w:val="center"/>
        <w:rPr>
          <w:rFonts w:hint="eastAsia" w:ascii="宋体" w:hAnsi="宋体" w:eastAsia="宋体" w:cs="宋体"/>
          <w:b/>
          <w:color w:val="000000"/>
          <w:kern w:val="0"/>
          <w:sz w:val="30"/>
          <w:szCs w:val="30"/>
          <w:highlight w:val="none"/>
          <w:lang w:val="en-US" w:eastAsia="zh-CN"/>
        </w:rPr>
      </w:pPr>
    </w:p>
    <w:p w14:paraId="4CC57042">
      <w:pPr>
        <w:spacing w:line="380" w:lineRule="exact"/>
        <w:jc w:val="center"/>
        <w:rPr>
          <w:rFonts w:hint="eastAsia" w:ascii="宋体" w:hAnsi="宋体" w:eastAsia="宋体" w:cs="宋体"/>
          <w:b/>
          <w:color w:val="000000"/>
          <w:kern w:val="0"/>
          <w:sz w:val="30"/>
          <w:szCs w:val="30"/>
          <w:highlight w:val="none"/>
          <w:lang w:val="en-US" w:eastAsia="zh-CN"/>
        </w:rPr>
      </w:pPr>
    </w:p>
    <w:p w14:paraId="6C8FC3B2">
      <w:pPr>
        <w:spacing w:line="380" w:lineRule="exact"/>
        <w:jc w:val="center"/>
        <w:rPr>
          <w:rFonts w:hint="eastAsia" w:ascii="宋体" w:hAnsi="宋体" w:eastAsia="宋体" w:cs="宋体"/>
          <w:b/>
          <w:color w:val="000000"/>
          <w:kern w:val="0"/>
          <w:sz w:val="30"/>
          <w:szCs w:val="30"/>
          <w:highlight w:val="none"/>
          <w:lang w:val="en-US" w:eastAsia="zh-CN"/>
        </w:rPr>
      </w:pPr>
    </w:p>
    <w:p w14:paraId="706199EC">
      <w:pPr>
        <w:spacing w:line="380" w:lineRule="exact"/>
        <w:jc w:val="center"/>
        <w:rPr>
          <w:rFonts w:hint="eastAsia" w:ascii="宋体" w:hAnsi="宋体" w:eastAsia="宋体" w:cs="宋体"/>
          <w:b/>
          <w:color w:val="000000"/>
          <w:kern w:val="0"/>
          <w:sz w:val="30"/>
          <w:szCs w:val="30"/>
          <w:highlight w:val="none"/>
          <w:lang w:val="en-US" w:eastAsia="zh-CN"/>
        </w:rPr>
      </w:pPr>
    </w:p>
    <w:p w14:paraId="6D6EBA5F">
      <w:pPr>
        <w:spacing w:line="380" w:lineRule="exact"/>
        <w:jc w:val="center"/>
        <w:rPr>
          <w:rFonts w:hint="eastAsia" w:ascii="宋体" w:hAnsi="宋体" w:eastAsia="宋体" w:cs="宋体"/>
          <w:b/>
          <w:color w:val="000000"/>
          <w:kern w:val="0"/>
          <w:sz w:val="30"/>
          <w:szCs w:val="30"/>
          <w:highlight w:val="none"/>
          <w:lang w:val="en-US" w:eastAsia="zh-CN"/>
        </w:rPr>
      </w:pPr>
    </w:p>
    <w:p w14:paraId="15D88A0A">
      <w:pPr>
        <w:spacing w:line="380" w:lineRule="exact"/>
        <w:jc w:val="center"/>
        <w:rPr>
          <w:rFonts w:hint="eastAsia" w:ascii="宋体" w:hAnsi="宋体" w:eastAsia="宋体" w:cs="宋体"/>
          <w:b/>
          <w:color w:val="000000"/>
          <w:kern w:val="0"/>
          <w:sz w:val="30"/>
          <w:szCs w:val="30"/>
          <w:highlight w:val="none"/>
          <w:lang w:val="en-US" w:eastAsia="zh-CN"/>
        </w:rPr>
      </w:pPr>
    </w:p>
    <w:p w14:paraId="0032F6ED">
      <w:pPr>
        <w:spacing w:line="380" w:lineRule="exact"/>
        <w:jc w:val="center"/>
        <w:rPr>
          <w:rFonts w:hint="eastAsia" w:ascii="宋体" w:hAnsi="宋体" w:eastAsia="宋体" w:cs="宋体"/>
          <w:b/>
          <w:color w:val="000000"/>
          <w:kern w:val="0"/>
          <w:sz w:val="30"/>
          <w:szCs w:val="30"/>
          <w:highlight w:val="none"/>
          <w:lang w:val="en-US" w:eastAsia="zh-CN"/>
        </w:rPr>
      </w:pPr>
    </w:p>
    <w:p w14:paraId="4E9D5923">
      <w:pPr>
        <w:spacing w:line="380" w:lineRule="exact"/>
        <w:jc w:val="center"/>
        <w:rPr>
          <w:rFonts w:hint="eastAsia" w:ascii="宋体" w:hAnsi="宋体" w:eastAsia="宋体" w:cs="宋体"/>
          <w:b/>
          <w:color w:val="000000"/>
          <w:kern w:val="0"/>
          <w:sz w:val="30"/>
          <w:szCs w:val="30"/>
          <w:highlight w:val="none"/>
          <w:lang w:val="en-US" w:eastAsia="zh-CN"/>
        </w:rPr>
      </w:pPr>
    </w:p>
    <w:p w14:paraId="6B16F356">
      <w:pPr>
        <w:spacing w:line="380" w:lineRule="exact"/>
        <w:jc w:val="center"/>
        <w:rPr>
          <w:rFonts w:hint="eastAsia" w:ascii="宋体" w:hAnsi="宋体" w:eastAsia="宋体" w:cs="宋体"/>
          <w:b/>
          <w:color w:val="000000"/>
          <w:kern w:val="0"/>
          <w:sz w:val="30"/>
          <w:szCs w:val="30"/>
          <w:highlight w:val="none"/>
          <w:lang w:val="en-US" w:eastAsia="zh-CN"/>
        </w:rPr>
      </w:pPr>
    </w:p>
    <w:p w14:paraId="0A19655D">
      <w:pPr>
        <w:spacing w:line="380" w:lineRule="exact"/>
        <w:jc w:val="center"/>
        <w:rPr>
          <w:rFonts w:hint="eastAsia" w:ascii="宋体" w:hAnsi="宋体" w:eastAsia="宋体" w:cs="宋体"/>
          <w:b/>
          <w:color w:val="000000"/>
          <w:kern w:val="0"/>
          <w:sz w:val="30"/>
          <w:szCs w:val="30"/>
          <w:highlight w:val="none"/>
          <w:lang w:val="en-US" w:eastAsia="zh-CN"/>
        </w:rPr>
      </w:pPr>
    </w:p>
    <w:p w14:paraId="66EC591A">
      <w:pPr>
        <w:spacing w:line="380" w:lineRule="exact"/>
        <w:jc w:val="center"/>
        <w:rPr>
          <w:rFonts w:hint="eastAsia" w:ascii="宋体" w:hAnsi="宋体" w:eastAsia="宋体" w:cs="宋体"/>
          <w:b/>
          <w:color w:val="000000"/>
          <w:kern w:val="0"/>
          <w:sz w:val="30"/>
          <w:szCs w:val="30"/>
          <w:highlight w:val="none"/>
          <w:lang w:val="en-US" w:eastAsia="zh-CN"/>
        </w:rPr>
      </w:pPr>
    </w:p>
    <w:p w14:paraId="27516799">
      <w:pPr>
        <w:spacing w:line="380" w:lineRule="exact"/>
        <w:jc w:val="center"/>
        <w:rPr>
          <w:rFonts w:hint="eastAsia" w:ascii="宋体" w:hAnsi="宋体" w:eastAsia="宋体" w:cs="宋体"/>
          <w:b/>
          <w:color w:val="000000"/>
          <w:kern w:val="0"/>
          <w:sz w:val="30"/>
          <w:szCs w:val="30"/>
          <w:highlight w:val="none"/>
          <w:lang w:val="en-US" w:eastAsia="zh-CN"/>
        </w:rPr>
      </w:pPr>
    </w:p>
    <w:p w14:paraId="6CB56C5B">
      <w:pPr>
        <w:spacing w:line="380" w:lineRule="exact"/>
        <w:jc w:val="center"/>
        <w:rPr>
          <w:rFonts w:hint="eastAsia" w:ascii="宋体" w:hAnsi="宋体" w:eastAsia="宋体" w:cs="宋体"/>
          <w:b/>
          <w:color w:val="000000"/>
          <w:kern w:val="0"/>
          <w:sz w:val="30"/>
          <w:szCs w:val="30"/>
          <w:highlight w:val="none"/>
          <w:lang w:val="en-US" w:eastAsia="zh-CN"/>
        </w:rPr>
      </w:pPr>
    </w:p>
    <w:p w14:paraId="35206211">
      <w:pPr>
        <w:spacing w:line="380" w:lineRule="exact"/>
        <w:jc w:val="center"/>
        <w:rPr>
          <w:rFonts w:hint="eastAsia" w:ascii="宋体" w:hAnsi="宋体" w:eastAsia="宋体" w:cs="宋体"/>
          <w:b/>
          <w:color w:val="000000"/>
          <w:kern w:val="0"/>
          <w:sz w:val="30"/>
          <w:szCs w:val="30"/>
          <w:highlight w:val="none"/>
          <w:lang w:val="en-US" w:eastAsia="zh-CN"/>
        </w:rPr>
      </w:pPr>
    </w:p>
    <w:p w14:paraId="41367FDA">
      <w:pPr>
        <w:spacing w:line="380" w:lineRule="exact"/>
        <w:jc w:val="center"/>
        <w:rPr>
          <w:rFonts w:hint="eastAsia" w:ascii="宋体" w:hAnsi="宋体" w:eastAsia="宋体" w:cs="宋体"/>
          <w:b/>
          <w:color w:val="000000"/>
          <w:kern w:val="0"/>
          <w:sz w:val="30"/>
          <w:szCs w:val="30"/>
          <w:highlight w:val="none"/>
          <w:lang w:val="en-US" w:eastAsia="zh-CN"/>
        </w:rPr>
      </w:pPr>
    </w:p>
    <w:p w14:paraId="022713D7">
      <w:pPr>
        <w:spacing w:line="380" w:lineRule="exact"/>
        <w:jc w:val="center"/>
        <w:rPr>
          <w:rFonts w:hint="eastAsia" w:ascii="宋体" w:hAnsi="宋体" w:eastAsia="宋体" w:cs="宋体"/>
          <w:b/>
          <w:color w:val="000000"/>
          <w:kern w:val="0"/>
          <w:sz w:val="30"/>
          <w:szCs w:val="30"/>
          <w:highlight w:val="none"/>
          <w:lang w:val="en-US" w:eastAsia="zh-CN"/>
        </w:rPr>
      </w:pPr>
    </w:p>
    <w:p w14:paraId="6687BAD6">
      <w:pPr>
        <w:spacing w:line="380" w:lineRule="exact"/>
        <w:jc w:val="center"/>
        <w:rPr>
          <w:rFonts w:hint="eastAsia" w:ascii="宋体" w:hAnsi="宋体" w:eastAsia="宋体" w:cs="宋体"/>
          <w:b/>
          <w:color w:val="000000"/>
          <w:kern w:val="0"/>
          <w:sz w:val="30"/>
          <w:szCs w:val="30"/>
          <w:highlight w:val="none"/>
          <w:lang w:val="en-US" w:eastAsia="zh-CN"/>
        </w:rPr>
      </w:pPr>
    </w:p>
    <w:p w14:paraId="4B7E8D5C">
      <w:pPr>
        <w:spacing w:line="380" w:lineRule="exact"/>
        <w:jc w:val="center"/>
        <w:rPr>
          <w:rFonts w:hint="eastAsia" w:ascii="宋体" w:hAnsi="宋体" w:eastAsia="宋体" w:cs="宋体"/>
          <w:b/>
          <w:color w:val="000000"/>
          <w:kern w:val="0"/>
          <w:sz w:val="30"/>
          <w:szCs w:val="30"/>
          <w:highlight w:val="none"/>
          <w:lang w:val="en-US" w:eastAsia="zh-CN"/>
        </w:rPr>
      </w:pPr>
    </w:p>
    <w:p w14:paraId="00252ECF">
      <w:pPr>
        <w:spacing w:line="380" w:lineRule="exact"/>
        <w:jc w:val="center"/>
        <w:rPr>
          <w:rFonts w:hint="eastAsia" w:ascii="宋体" w:hAnsi="宋体" w:eastAsia="宋体" w:cs="宋体"/>
          <w:b/>
          <w:color w:val="000000"/>
          <w:kern w:val="0"/>
          <w:sz w:val="30"/>
          <w:szCs w:val="30"/>
          <w:highlight w:val="none"/>
          <w:lang w:val="en-US" w:eastAsia="zh-CN"/>
        </w:rPr>
      </w:pPr>
    </w:p>
    <w:p w14:paraId="794A1A7D">
      <w:pPr>
        <w:spacing w:line="380" w:lineRule="exact"/>
        <w:jc w:val="center"/>
        <w:rPr>
          <w:rFonts w:hint="eastAsia" w:ascii="宋体" w:hAnsi="宋体" w:eastAsia="宋体" w:cs="宋体"/>
          <w:b/>
          <w:color w:val="000000"/>
          <w:kern w:val="0"/>
          <w:sz w:val="30"/>
          <w:szCs w:val="30"/>
          <w:highlight w:val="none"/>
          <w:lang w:val="en-US" w:eastAsia="zh-CN"/>
        </w:rPr>
      </w:pPr>
    </w:p>
    <w:p w14:paraId="6624A122">
      <w:pPr>
        <w:spacing w:line="380" w:lineRule="exact"/>
        <w:jc w:val="center"/>
        <w:rPr>
          <w:rFonts w:hint="eastAsia" w:ascii="宋体" w:hAnsi="宋体" w:eastAsia="宋体" w:cs="宋体"/>
          <w:b/>
          <w:color w:val="000000"/>
          <w:kern w:val="0"/>
          <w:sz w:val="30"/>
          <w:szCs w:val="30"/>
          <w:highlight w:val="none"/>
          <w:lang w:val="en-US" w:eastAsia="zh-CN"/>
        </w:rPr>
      </w:pPr>
    </w:p>
    <w:p w14:paraId="765B1D77">
      <w:pPr>
        <w:spacing w:line="380" w:lineRule="exact"/>
        <w:jc w:val="center"/>
        <w:rPr>
          <w:rFonts w:hint="eastAsia" w:ascii="宋体" w:hAnsi="宋体" w:eastAsia="宋体" w:cs="宋体"/>
          <w:b/>
          <w:color w:val="000000"/>
          <w:kern w:val="0"/>
          <w:sz w:val="30"/>
          <w:szCs w:val="30"/>
          <w:highlight w:val="none"/>
          <w:lang w:val="en-US" w:eastAsia="zh-CN"/>
        </w:rPr>
      </w:pPr>
    </w:p>
    <w:p w14:paraId="02EA5B90">
      <w:pPr>
        <w:spacing w:line="380" w:lineRule="exact"/>
        <w:jc w:val="center"/>
        <w:rPr>
          <w:rFonts w:hint="eastAsia" w:ascii="宋体" w:hAnsi="宋体" w:eastAsia="宋体" w:cs="宋体"/>
          <w:b/>
          <w:color w:val="000000"/>
          <w:kern w:val="0"/>
          <w:sz w:val="30"/>
          <w:szCs w:val="30"/>
          <w:highlight w:val="none"/>
          <w:lang w:val="en-US" w:eastAsia="zh-CN"/>
        </w:rPr>
      </w:pPr>
    </w:p>
    <w:p w14:paraId="2D623C12">
      <w:pPr>
        <w:spacing w:line="380" w:lineRule="exact"/>
        <w:jc w:val="center"/>
        <w:rPr>
          <w:rFonts w:hint="eastAsia" w:ascii="宋体" w:hAnsi="宋体" w:eastAsia="宋体" w:cs="宋体"/>
          <w:b/>
          <w:color w:val="000000"/>
          <w:kern w:val="0"/>
          <w:sz w:val="30"/>
          <w:szCs w:val="30"/>
          <w:highlight w:val="none"/>
          <w:lang w:val="en-US" w:eastAsia="zh-CN"/>
        </w:rPr>
      </w:pPr>
    </w:p>
    <w:p w14:paraId="4D09E38E">
      <w:pPr>
        <w:spacing w:line="380" w:lineRule="exact"/>
        <w:jc w:val="center"/>
        <w:rPr>
          <w:rFonts w:hint="eastAsia" w:ascii="宋体" w:hAnsi="宋体" w:eastAsia="宋体" w:cs="宋体"/>
          <w:b/>
          <w:color w:val="000000"/>
          <w:kern w:val="0"/>
          <w:sz w:val="30"/>
          <w:szCs w:val="30"/>
          <w:highlight w:val="none"/>
          <w:lang w:val="en-US" w:eastAsia="zh-CN"/>
        </w:rPr>
      </w:pPr>
    </w:p>
    <w:p w14:paraId="01121109">
      <w:pPr>
        <w:spacing w:line="380" w:lineRule="exact"/>
        <w:jc w:val="center"/>
        <w:rPr>
          <w:rFonts w:hint="default" w:ascii="宋体" w:hAnsi="宋体" w:eastAsia="宋体" w:cs="宋体"/>
          <w:b/>
          <w:color w:val="000000"/>
          <w:kern w:val="0"/>
          <w:sz w:val="30"/>
          <w:szCs w:val="30"/>
          <w:highlight w:val="none"/>
          <w:lang w:val="en-US" w:eastAsia="zh-CN"/>
        </w:rPr>
      </w:pPr>
      <w:r>
        <w:rPr>
          <w:rFonts w:hint="eastAsia" w:ascii="宋体" w:hAnsi="宋体" w:eastAsia="宋体" w:cs="宋体"/>
          <w:b/>
          <w:color w:val="000000"/>
          <w:kern w:val="0"/>
          <w:sz w:val="30"/>
          <w:szCs w:val="30"/>
          <w:highlight w:val="none"/>
          <w:lang w:val="en-US" w:eastAsia="zh-CN"/>
        </w:rPr>
        <w:t>五、验收方案</w:t>
      </w:r>
    </w:p>
    <w:p w14:paraId="43D0D002">
      <w:pPr>
        <w:spacing w:line="380" w:lineRule="exact"/>
        <w:jc w:val="center"/>
        <w:rPr>
          <w:rFonts w:hint="eastAsia" w:ascii="宋体" w:hAnsi="宋体" w:eastAsia="宋体" w:cs="宋体"/>
          <w:b/>
          <w:color w:val="000000"/>
          <w:kern w:val="0"/>
          <w:sz w:val="30"/>
          <w:szCs w:val="30"/>
          <w:highlight w:val="none"/>
          <w:lang w:val="en-US" w:eastAsia="zh-CN"/>
        </w:rPr>
      </w:pPr>
    </w:p>
    <w:p w14:paraId="27362822">
      <w:pPr>
        <w:spacing w:line="380" w:lineRule="exact"/>
        <w:jc w:val="center"/>
        <w:rPr>
          <w:rFonts w:hint="eastAsia" w:ascii="宋体" w:hAnsi="宋体" w:eastAsia="宋体" w:cs="宋体"/>
          <w:b/>
          <w:color w:val="000000"/>
          <w:kern w:val="0"/>
          <w:sz w:val="30"/>
          <w:szCs w:val="30"/>
          <w:highlight w:val="none"/>
          <w:lang w:val="en-US" w:eastAsia="zh-CN"/>
        </w:rPr>
      </w:pPr>
    </w:p>
    <w:p w14:paraId="613A2B5C">
      <w:pPr>
        <w:spacing w:line="380" w:lineRule="exact"/>
        <w:jc w:val="center"/>
        <w:rPr>
          <w:rFonts w:hint="eastAsia" w:ascii="宋体" w:hAnsi="宋体" w:eastAsia="宋体" w:cs="宋体"/>
          <w:b/>
          <w:color w:val="000000"/>
          <w:kern w:val="0"/>
          <w:sz w:val="30"/>
          <w:szCs w:val="30"/>
          <w:highlight w:val="none"/>
          <w:lang w:val="en-US" w:eastAsia="zh-CN"/>
        </w:rPr>
      </w:pPr>
    </w:p>
    <w:p w14:paraId="77CCA183">
      <w:pPr>
        <w:spacing w:line="380" w:lineRule="exact"/>
        <w:jc w:val="center"/>
        <w:rPr>
          <w:rFonts w:hint="eastAsia" w:ascii="宋体" w:hAnsi="宋体" w:eastAsia="宋体" w:cs="宋体"/>
          <w:b/>
          <w:color w:val="000000"/>
          <w:kern w:val="0"/>
          <w:sz w:val="30"/>
          <w:szCs w:val="30"/>
          <w:highlight w:val="none"/>
          <w:lang w:val="en-US" w:eastAsia="zh-CN"/>
        </w:rPr>
      </w:pPr>
    </w:p>
    <w:p w14:paraId="7FAA5619">
      <w:pPr>
        <w:spacing w:line="380" w:lineRule="exact"/>
        <w:jc w:val="center"/>
        <w:rPr>
          <w:rFonts w:hint="eastAsia" w:ascii="宋体" w:hAnsi="宋体" w:eastAsia="宋体" w:cs="宋体"/>
          <w:b/>
          <w:color w:val="000000"/>
          <w:kern w:val="0"/>
          <w:sz w:val="30"/>
          <w:szCs w:val="30"/>
          <w:highlight w:val="none"/>
          <w:lang w:val="en-US" w:eastAsia="zh-CN"/>
        </w:rPr>
      </w:pPr>
    </w:p>
    <w:p w14:paraId="37C056D5">
      <w:pPr>
        <w:spacing w:line="380" w:lineRule="exact"/>
        <w:jc w:val="center"/>
        <w:rPr>
          <w:rFonts w:hint="eastAsia" w:ascii="宋体" w:hAnsi="宋体" w:eastAsia="宋体" w:cs="宋体"/>
          <w:b/>
          <w:color w:val="000000"/>
          <w:kern w:val="0"/>
          <w:sz w:val="30"/>
          <w:szCs w:val="30"/>
          <w:highlight w:val="none"/>
          <w:lang w:val="en-US" w:eastAsia="zh-CN"/>
        </w:rPr>
      </w:pPr>
    </w:p>
    <w:p w14:paraId="61FB62CB">
      <w:pPr>
        <w:spacing w:line="380" w:lineRule="exact"/>
        <w:jc w:val="center"/>
        <w:rPr>
          <w:rFonts w:hint="eastAsia" w:ascii="宋体" w:hAnsi="宋体" w:eastAsia="宋体" w:cs="宋体"/>
          <w:b/>
          <w:color w:val="000000"/>
          <w:kern w:val="0"/>
          <w:sz w:val="30"/>
          <w:szCs w:val="30"/>
          <w:highlight w:val="none"/>
          <w:lang w:val="en-US" w:eastAsia="zh-CN"/>
        </w:rPr>
      </w:pPr>
    </w:p>
    <w:p w14:paraId="4ED847E0">
      <w:pPr>
        <w:spacing w:line="380" w:lineRule="exact"/>
        <w:jc w:val="center"/>
        <w:rPr>
          <w:rFonts w:hint="eastAsia" w:ascii="宋体" w:hAnsi="宋体" w:eastAsia="宋体" w:cs="宋体"/>
          <w:b/>
          <w:color w:val="000000"/>
          <w:kern w:val="0"/>
          <w:sz w:val="30"/>
          <w:szCs w:val="30"/>
          <w:highlight w:val="none"/>
          <w:lang w:val="en-US" w:eastAsia="zh-CN"/>
        </w:rPr>
      </w:pPr>
    </w:p>
    <w:p w14:paraId="68B7F67B">
      <w:pPr>
        <w:spacing w:line="380" w:lineRule="exact"/>
        <w:jc w:val="center"/>
        <w:rPr>
          <w:rFonts w:hint="eastAsia" w:ascii="宋体" w:hAnsi="宋体" w:eastAsia="宋体" w:cs="宋体"/>
          <w:b/>
          <w:color w:val="000000"/>
          <w:kern w:val="0"/>
          <w:sz w:val="30"/>
          <w:szCs w:val="30"/>
          <w:highlight w:val="none"/>
          <w:lang w:val="en-US" w:eastAsia="zh-CN"/>
        </w:rPr>
      </w:pPr>
    </w:p>
    <w:p w14:paraId="4913B8BE">
      <w:pPr>
        <w:spacing w:line="380" w:lineRule="exact"/>
        <w:jc w:val="center"/>
        <w:rPr>
          <w:rFonts w:hint="eastAsia" w:ascii="宋体" w:hAnsi="宋体" w:eastAsia="宋体" w:cs="宋体"/>
          <w:b/>
          <w:color w:val="000000"/>
          <w:kern w:val="0"/>
          <w:sz w:val="30"/>
          <w:szCs w:val="30"/>
          <w:highlight w:val="none"/>
          <w:lang w:val="en-US" w:eastAsia="zh-CN"/>
        </w:rPr>
      </w:pPr>
    </w:p>
    <w:p w14:paraId="6A644941">
      <w:pPr>
        <w:spacing w:line="380" w:lineRule="exact"/>
        <w:jc w:val="center"/>
        <w:rPr>
          <w:rFonts w:hint="eastAsia" w:ascii="宋体" w:hAnsi="宋体" w:eastAsia="宋体" w:cs="宋体"/>
          <w:b/>
          <w:color w:val="000000"/>
          <w:kern w:val="0"/>
          <w:sz w:val="30"/>
          <w:szCs w:val="30"/>
          <w:highlight w:val="none"/>
          <w:lang w:val="en-US" w:eastAsia="zh-CN"/>
        </w:rPr>
      </w:pPr>
    </w:p>
    <w:p w14:paraId="7FB9D514">
      <w:pPr>
        <w:spacing w:line="380" w:lineRule="exact"/>
        <w:jc w:val="center"/>
        <w:rPr>
          <w:rFonts w:hint="eastAsia" w:ascii="宋体" w:hAnsi="宋体" w:eastAsia="宋体" w:cs="宋体"/>
          <w:b/>
          <w:color w:val="000000"/>
          <w:kern w:val="0"/>
          <w:sz w:val="30"/>
          <w:szCs w:val="30"/>
          <w:highlight w:val="none"/>
          <w:lang w:val="en-US" w:eastAsia="zh-CN"/>
        </w:rPr>
      </w:pPr>
    </w:p>
    <w:p w14:paraId="61B9874B">
      <w:pPr>
        <w:spacing w:line="380" w:lineRule="exact"/>
        <w:jc w:val="center"/>
        <w:rPr>
          <w:rFonts w:hint="eastAsia" w:ascii="宋体" w:hAnsi="宋体" w:eastAsia="宋体" w:cs="宋体"/>
          <w:b/>
          <w:color w:val="000000"/>
          <w:kern w:val="0"/>
          <w:sz w:val="30"/>
          <w:szCs w:val="30"/>
          <w:highlight w:val="none"/>
          <w:lang w:val="en-US" w:eastAsia="zh-CN"/>
        </w:rPr>
      </w:pPr>
    </w:p>
    <w:p w14:paraId="6E8EEC2E">
      <w:pPr>
        <w:spacing w:line="380" w:lineRule="exact"/>
        <w:jc w:val="center"/>
        <w:rPr>
          <w:rFonts w:hint="eastAsia" w:ascii="宋体" w:hAnsi="宋体" w:eastAsia="宋体" w:cs="宋体"/>
          <w:b/>
          <w:color w:val="000000"/>
          <w:kern w:val="0"/>
          <w:sz w:val="30"/>
          <w:szCs w:val="30"/>
          <w:highlight w:val="none"/>
          <w:lang w:val="en-US" w:eastAsia="zh-CN"/>
        </w:rPr>
      </w:pPr>
    </w:p>
    <w:p w14:paraId="52F110C5">
      <w:pPr>
        <w:spacing w:line="380" w:lineRule="exact"/>
        <w:jc w:val="center"/>
        <w:rPr>
          <w:rFonts w:hint="eastAsia" w:ascii="宋体" w:hAnsi="宋体" w:eastAsia="宋体" w:cs="宋体"/>
          <w:b/>
          <w:color w:val="000000"/>
          <w:kern w:val="0"/>
          <w:sz w:val="30"/>
          <w:szCs w:val="30"/>
          <w:highlight w:val="none"/>
          <w:lang w:val="en-US" w:eastAsia="zh-CN"/>
        </w:rPr>
      </w:pPr>
    </w:p>
    <w:p w14:paraId="56BE4FB1">
      <w:pPr>
        <w:spacing w:line="380" w:lineRule="exact"/>
        <w:jc w:val="center"/>
        <w:rPr>
          <w:rFonts w:hint="eastAsia" w:ascii="宋体" w:hAnsi="宋体" w:eastAsia="宋体" w:cs="宋体"/>
          <w:b/>
          <w:color w:val="000000"/>
          <w:kern w:val="0"/>
          <w:sz w:val="30"/>
          <w:szCs w:val="30"/>
          <w:highlight w:val="none"/>
          <w:lang w:val="en-US" w:eastAsia="zh-CN"/>
        </w:rPr>
      </w:pPr>
    </w:p>
    <w:p w14:paraId="380CC8D0">
      <w:pPr>
        <w:spacing w:line="380" w:lineRule="exact"/>
        <w:jc w:val="center"/>
        <w:rPr>
          <w:rFonts w:hint="eastAsia" w:ascii="宋体" w:hAnsi="宋体" w:eastAsia="宋体" w:cs="宋体"/>
          <w:b/>
          <w:color w:val="000000"/>
          <w:kern w:val="0"/>
          <w:sz w:val="30"/>
          <w:szCs w:val="30"/>
          <w:highlight w:val="none"/>
          <w:lang w:val="en-US" w:eastAsia="zh-CN"/>
        </w:rPr>
      </w:pPr>
    </w:p>
    <w:p w14:paraId="07E1CFB9">
      <w:pPr>
        <w:spacing w:line="380" w:lineRule="exact"/>
        <w:jc w:val="center"/>
        <w:rPr>
          <w:rFonts w:hint="eastAsia" w:ascii="宋体" w:hAnsi="宋体" w:eastAsia="宋体" w:cs="宋体"/>
          <w:b/>
          <w:color w:val="000000"/>
          <w:kern w:val="0"/>
          <w:sz w:val="30"/>
          <w:szCs w:val="30"/>
          <w:highlight w:val="none"/>
          <w:lang w:val="en-US" w:eastAsia="zh-CN"/>
        </w:rPr>
      </w:pPr>
    </w:p>
    <w:p w14:paraId="324960A8">
      <w:pPr>
        <w:spacing w:line="380" w:lineRule="exact"/>
        <w:jc w:val="center"/>
        <w:rPr>
          <w:rFonts w:hint="eastAsia" w:ascii="宋体" w:hAnsi="宋体" w:eastAsia="宋体" w:cs="宋体"/>
          <w:b/>
          <w:color w:val="000000"/>
          <w:kern w:val="0"/>
          <w:sz w:val="30"/>
          <w:szCs w:val="30"/>
          <w:highlight w:val="none"/>
          <w:lang w:val="en-US" w:eastAsia="zh-CN"/>
        </w:rPr>
      </w:pPr>
    </w:p>
    <w:p w14:paraId="0DFE74BC">
      <w:pPr>
        <w:spacing w:line="380" w:lineRule="exact"/>
        <w:jc w:val="center"/>
        <w:rPr>
          <w:rFonts w:hint="eastAsia" w:ascii="宋体" w:hAnsi="宋体" w:eastAsia="宋体" w:cs="宋体"/>
          <w:b/>
          <w:color w:val="000000"/>
          <w:kern w:val="0"/>
          <w:sz w:val="30"/>
          <w:szCs w:val="30"/>
          <w:highlight w:val="none"/>
          <w:lang w:val="en-US" w:eastAsia="zh-CN"/>
        </w:rPr>
      </w:pPr>
    </w:p>
    <w:p w14:paraId="2A4F7EB7">
      <w:pPr>
        <w:spacing w:line="380" w:lineRule="exact"/>
        <w:jc w:val="center"/>
        <w:rPr>
          <w:rFonts w:hint="eastAsia" w:ascii="宋体" w:hAnsi="宋体" w:eastAsia="宋体" w:cs="宋体"/>
          <w:b/>
          <w:color w:val="000000"/>
          <w:kern w:val="0"/>
          <w:sz w:val="30"/>
          <w:szCs w:val="30"/>
          <w:highlight w:val="none"/>
          <w:lang w:val="en-US" w:eastAsia="zh-CN"/>
        </w:rPr>
      </w:pPr>
    </w:p>
    <w:p w14:paraId="4A5B0E95">
      <w:pPr>
        <w:spacing w:line="380" w:lineRule="exact"/>
        <w:jc w:val="center"/>
        <w:rPr>
          <w:rFonts w:hint="eastAsia" w:ascii="宋体" w:hAnsi="宋体" w:eastAsia="宋体" w:cs="宋体"/>
          <w:b/>
          <w:color w:val="000000"/>
          <w:kern w:val="0"/>
          <w:sz w:val="30"/>
          <w:szCs w:val="30"/>
          <w:highlight w:val="none"/>
          <w:lang w:val="en-US" w:eastAsia="zh-CN"/>
        </w:rPr>
      </w:pPr>
    </w:p>
    <w:p w14:paraId="26423463">
      <w:pPr>
        <w:spacing w:line="380" w:lineRule="exact"/>
        <w:jc w:val="center"/>
        <w:rPr>
          <w:rFonts w:hint="eastAsia" w:ascii="宋体" w:hAnsi="宋体" w:eastAsia="宋体" w:cs="宋体"/>
          <w:b/>
          <w:color w:val="000000"/>
          <w:kern w:val="0"/>
          <w:sz w:val="30"/>
          <w:szCs w:val="30"/>
          <w:highlight w:val="none"/>
          <w:lang w:val="en-US" w:eastAsia="zh-CN"/>
        </w:rPr>
      </w:pPr>
    </w:p>
    <w:p w14:paraId="6B70AD92">
      <w:pPr>
        <w:spacing w:line="380" w:lineRule="exact"/>
        <w:jc w:val="center"/>
        <w:rPr>
          <w:rFonts w:hint="eastAsia" w:ascii="宋体" w:hAnsi="宋体" w:eastAsia="宋体" w:cs="宋体"/>
          <w:b/>
          <w:color w:val="000000"/>
          <w:kern w:val="0"/>
          <w:sz w:val="30"/>
          <w:szCs w:val="30"/>
          <w:highlight w:val="none"/>
          <w:lang w:val="en-US" w:eastAsia="zh-CN"/>
        </w:rPr>
      </w:pPr>
    </w:p>
    <w:p w14:paraId="26B6866A">
      <w:pPr>
        <w:spacing w:line="380" w:lineRule="exact"/>
        <w:jc w:val="center"/>
        <w:rPr>
          <w:rFonts w:hint="eastAsia" w:ascii="宋体" w:hAnsi="宋体" w:eastAsia="宋体" w:cs="宋体"/>
          <w:b/>
          <w:color w:val="000000"/>
          <w:kern w:val="0"/>
          <w:sz w:val="30"/>
          <w:szCs w:val="30"/>
          <w:highlight w:val="none"/>
          <w:lang w:val="en-US" w:eastAsia="zh-CN"/>
        </w:rPr>
      </w:pPr>
    </w:p>
    <w:p w14:paraId="2508375B">
      <w:pPr>
        <w:spacing w:line="380" w:lineRule="exact"/>
        <w:jc w:val="center"/>
        <w:rPr>
          <w:rFonts w:hint="eastAsia" w:ascii="宋体" w:hAnsi="宋体" w:eastAsia="宋体" w:cs="宋体"/>
          <w:b/>
          <w:color w:val="000000"/>
          <w:kern w:val="0"/>
          <w:sz w:val="30"/>
          <w:szCs w:val="30"/>
          <w:highlight w:val="none"/>
          <w:lang w:val="en-US" w:eastAsia="zh-CN"/>
        </w:rPr>
      </w:pPr>
    </w:p>
    <w:p w14:paraId="7526FC82">
      <w:pPr>
        <w:spacing w:line="380" w:lineRule="exact"/>
        <w:jc w:val="center"/>
        <w:rPr>
          <w:rFonts w:hint="eastAsia" w:ascii="宋体" w:hAnsi="宋体" w:eastAsia="宋体" w:cs="宋体"/>
          <w:b/>
          <w:color w:val="000000"/>
          <w:kern w:val="0"/>
          <w:sz w:val="30"/>
          <w:szCs w:val="30"/>
          <w:highlight w:val="none"/>
          <w:lang w:val="en-US" w:eastAsia="zh-CN"/>
        </w:rPr>
      </w:pPr>
    </w:p>
    <w:p w14:paraId="76D15B0B">
      <w:pPr>
        <w:spacing w:line="380" w:lineRule="exact"/>
        <w:jc w:val="center"/>
        <w:rPr>
          <w:rFonts w:hint="eastAsia" w:ascii="宋体" w:hAnsi="宋体" w:eastAsia="宋体" w:cs="宋体"/>
          <w:b/>
          <w:color w:val="000000"/>
          <w:kern w:val="0"/>
          <w:sz w:val="30"/>
          <w:szCs w:val="30"/>
          <w:highlight w:val="none"/>
          <w:lang w:val="en-US" w:eastAsia="zh-CN"/>
        </w:rPr>
      </w:pPr>
    </w:p>
    <w:p w14:paraId="4AFE4778">
      <w:pPr>
        <w:spacing w:line="380" w:lineRule="exact"/>
        <w:jc w:val="center"/>
        <w:rPr>
          <w:rFonts w:hint="eastAsia" w:ascii="宋体" w:hAnsi="宋体" w:eastAsia="宋体" w:cs="宋体"/>
          <w:b/>
          <w:color w:val="000000"/>
          <w:kern w:val="0"/>
          <w:sz w:val="30"/>
          <w:szCs w:val="30"/>
          <w:highlight w:val="none"/>
          <w:lang w:val="en-US" w:eastAsia="zh-CN"/>
        </w:rPr>
      </w:pPr>
    </w:p>
    <w:p w14:paraId="168EE097">
      <w:pPr>
        <w:spacing w:line="380" w:lineRule="exact"/>
        <w:jc w:val="center"/>
        <w:rPr>
          <w:rFonts w:hint="eastAsia" w:ascii="宋体" w:hAnsi="宋体" w:eastAsia="宋体" w:cs="宋体"/>
          <w:b/>
          <w:color w:val="000000"/>
          <w:kern w:val="0"/>
          <w:sz w:val="30"/>
          <w:szCs w:val="30"/>
          <w:highlight w:val="none"/>
          <w:lang w:val="en-US" w:eastAsia="zh-CN"/>
        </w:rPr>
      </w:pPr>
    </w:p>
    <w:p w14:paraId="74169084">
      <w:pPr>
        <w:spacing w:line="380" w:lineRule="exact"/>
        <w:jc w:val="center"/>
        <w:rPr>
          <w:rFonts w:hint="eastAsia" w:ascii="宋体" w:hAnsi="宋体" w:eastAsia="宋体" w:cs="宋体"/>
          <w:b/>
          <w:color w:val="000000"/>
          <w:kern w:val="0"/>
          <w:sz w:val="30"/>
          <w:szCs w:val="30"/>
          <w:highlight w:val="none"/>
          <w:lang w:val="en-US" w:eastAsia="zh-CN"/>
        </w:rPr>
      </w:pPr>
    </w:p>
    <w:p w14:paraId="083EF31E">
      <w:pPr>
        <w:spacing w:line="380" w:lineRule="exact"/>
        <w:jc w:val="center"/>
        <w:rPr>
          <w:rFonts w:hint="eastAsia" w:ascii="宋体" w:hAnsi="宋体" w:eastAsia="宋体" w:cs="宋体"/>
          <w:b/>
          <w:color w:val="000000"/>
          <w:kern w:val="0"/>
          <w:sz w:val="30"/>
          <w:szCs w:val="30"/>
          <w:highlight w:val="none"/>
          <w:lang w:val="en-US" w:eastAsia="zh-CN"/>
        </w:rPr>
      </w:pPr>
    </w:p>
    <w:p w14:paraId="383423C7">
      <w:pPr>
        <w:spacing w:line="380" w:lineRule="exact"/>
        <w:jc w:val="center"/>
        <w:rPr>
          <w:rFonts w:hint="eastAsia" w:ascii="宋体" w:hAnsi="宋体" w:eastAsia="宋体" w:cs="宋体"/>
          <w:b/>
          <w:color w:val="000000"/>
          <w:kern w:val="0"/>
          <w:sz w:val="30"/>
          <w:szCs w:val="30"/>
          <w:highlight w:val="none"/>
          <w:lang w:val="en-US" w:eastAsia="zh-CN"/>
        </w:rPr>
      </w:pPr>
    </w:p>
    <w:p w14:paraId="2BC3543D">
      <w:pPr>
        <w:spacing w:line="380" w:lineRule="exact"/>
        <w:jc w:val="center"/>
        <w:rPr>
          <w:rFonts w:hint="eastAsia" w:ascii="宋体" w:hAnsi="宋体" w:eastAsia="宋体" w:cs="宋体"/>
          <w:b/>
          <w:color w:val="000000"/>
          <w:kern w:val="0"/>
          <w:sz w:val="30"/>
          <w:szCs w:val="30"/>
          <w:highlight w:val="none"/>
          <w:lang w:val="en-US" w:eastAsia="zh-CN"/>
        </w:rPr>
      </w:pPr>
    </w:p>
    <w:p w14:paraId="1EB97E0E">
      <w:pPr>
        <w:spacing w:line="380" w:lineRule="exact"/>
        <w:jc w:val="center"/>
        <w:rPr>
          <w:rFonts w:hint="eastAsia" w:ascii="宋体" w:hAnsi="宋体" w:eastAsia="宋体" w:cs="宋体"/>
          <w:b/>
          <w:color w:val="000000"/>
          <w:kern w:val="0"/>
          <w:sz w:val="30"/>
          <w:szCs w:val="30"/>
          <w:highlight w:val="none"/>
          <w:lang w:val="en-US" w:eastAsia="zh-CN"/>
        </w:rPr>
      </w:pPr>
    </w:p>
    <w:p w14:paraId="73141906">
      <w:pPr>
        <w:spacing w:line="380" w:lineRule="exact"/>
        <w:jc w:val="center"/>
        <w:rPr>
          <w:rFonts w:hint="eastAsia" w:ascii="宋体" w:hAnsi="宋体" w:eastAsia="宋体" w:cs="宋体"/>
          <w:b/>
          <w:color w:val="000000"/>
          <w:kern w:val="0"/>
          <w:sz w:val="30"/>
          <w:szCs w:val="30"/>
          <w:highlight w:val="none"/>
          <w:lang w:val="en-US" w:eastAsia="zh-CN"/>
        </w:rPr>
      </w:pPr>
    </w:p>
    <w:p w14:paraId="16B9970E">
      <w:pPr>
        <w:spacing w:line="380" w:lineRule="exact"/>
        <w:jc w:val="center"/>
        <w:rPr>
          <w:rFonts w:hint="eastAsia" w:ascii="宋体" w:hAnsi="宋体" w:eastAsia="宋体" w:cs="宋体"/>
          <w:b/>
          <w:color w:val="000000"/>
          <w:kern w:val="0"/>
          <w:sz w:val="30"/>
          <w:szCs w:val="30"/>
          <w:highlight w:val="none"/>
          <w:lang w:val="en-US" w:eastAsia="zh-CN"/>
        </w:rPr>
      </w:pPr>
      <w:r>
        <w:rPr>
          <w:rFonts w:hint="eastAsia" w:ascii="宋体" w:hAnsi="宋体" w:eastAsia="宋体" w:cs="宋体"/>
          <w:b/>
          <w:color w:val="000000"/>
          <w:kern w:val="0"/>
          <w:sz w:val="30"/>
          <w:szCs w:val="30"/>
          <w:highlight w:val="none"/>
          <w:lang w:val="en-US" w:eastAsia="zh-CN"/>
        </w:rPr>
        <w:t>六、培训方案</w:t>
      </w:r>
    </w:p>
    <w:p w14:paraId="672AFD55">
      <w:pPr>
        <w:spacing w:line="380" w:lineRule="exact"/>
        <w:jc w:val="center"/>
        <w:rPr>
          <w:rFonts w:hint="eastAsia" w:ascii="宋体" w:hAnsi="宋体" w:eastAsia="宋体" w:cs="宋体"/>
          <w:b/>
          <w:color w:val="000000"/>
          <w:kern w:val="0"/>
          <w:sz w:val="30"/>
          <w:szCs w:val="30"/>
          <w:highlight w:val="none"/>
          <w:lang w:val="en-US" w:eastAsia="zh-CN"/>
        </w:rPr>
      </w:pPr>
    </w:p>
    <w:p w14:paraId="05DEBC12">
      <w:pPr>
        <w:spacing w:line="380" w:lineRule="exact"/>
        <w:jc w:val="center"/>
        <w:rPr>
          <w:rFonts w:hint="eastAsia" w:ascii="宋体" w:hAnsi="宋体" w:eastAsia="宋体" w:cs="宋体"/>
          <w:b/>
          <w:color w:val="000000"/>
          <w:kern w:val="0"/>
          <w:sz w:val="30"/>
          <w:szCs w:val="30"/>
          <w:highlight w:val="none"/>
          <w:lang w:val="en-US" w:eastAsia="zh-CN"/>
        </w:rPr>
      </w:pPr>
    </w:p>
    <w:p w14:paraId="7B166BC4">
      <w:pPr>
        <w:spacing w:line="380" w:lineRule="exact"/>
        <w:jc w:val="center"/>
        <w:rPr>
          <w:rFonts w:hint="eastAsia" w:ascii="宋体" w:hAnsi="宋体" w:eastAsia="宋体" w:cs="宋体"/>
          <w:b/>
          <w:color w:val="000000"/>
          <w:kern w:val="0"/>
          <w:sz w:val="30"/>
          <w:szCs w:val="30"/>
          <w:highlight w:val="none"/>
          <w:lang w:val="en-US" w:eastAsia="zh-CN"/>
        </w:rPr>
      </w:pPr>
    </w:p>
    <w:p w14:paraId="71991276">
      <w:pPr>
        <w:spacing w:line="380" w:lineRule="exact"/>
        <w:jc w:val="center"/>
        <w:rPr>
          <w:rFonts w:hint="eastAsia" w:ascii="宋体" w:hAnsi="宋体" w:eastAsia="宋体" w:cs="宋体"/>
          <w:b/>
          <w:color w:val="000000"/>
          <w:kern w:val="0"/>
          <w:sz w:val="30"/>
          <w:szCs w:val="30"/>
          <w:highlight w:val="none"/>
          <w:lang w:val="en-US" w:eastAsia="zh-CN"/>
        </w:rPr>
      </w:pPr>
    </w:p>
    <w:p w14:paraId="1654886C">
      <w:pPr>
        <w:spacing w:line="380" w:lineRule="exact"/>
        <w:jc w:val="center"/>
        <w:rPr>
          <w:rFonts w:hint="eastAsia" w:ascii="宋体" w:hAnsi="宋体" w:eastAsia="宋体" w:cs="宋体"/>
          <w:b/>
          <w:color w:val="000000"/>
          <w:kern w:val="0"/>
          <w:sz w:val="30"/>
          <w:szCs w:val="30"/>
          <w:highlight w:val="none"/>
          <w:lang w:val="en-US" w:eastAsia="zh-CN"/>
        </w:rPr>
      </w:pPr>
    </w:p>
    <w:p w14:paraId="6615827D">
      <w:pPr>
        <w:spacing w:line="380" w:lineRule="exact"/>
        <w:jc w:val="center"/>
        <w:rPr>
          <w:rFonts w:hint="eastAsia" w:ascii="宋体" w:hAnsi="宋体" w:eastAsia="宋体" w:cs="宋体"/>
          <w:b/>
          <w:color w:val="000000"/>
          <w:kern w:val="0"/>
          <w:sz w:val="30"/>
          <w:szCs w:val="30"/>
          <w:highlight w:val="none"/>
          <w:lang w:val="en-US" w:eastAsia="zh-CN"/>
        </w:rPr>
      </w:pPr>
    </w:p>
    <w:p w14:paraId="425F09E0">
      <w:pPr>
        <w:spacing w:line="380" w:lineRule="exact"/>
        <w:jc w:val="center"/>
        <w:rPr>
          <w:rFonts w:hint="eastAsia" w:ascii="宋体" w:hAnsi="宋体" w:eastAsia="宋体" w:cs="宋体"/>
          <w:b/>
          <w:color w:val="000000"/>
          <w:kern w:val="0"/>
          <w:sz w:val="30"/>
          <w:szCs w:val="30"/>
          <w:highlight w:val="none"/>
          <w:lang w:val="en-US" w:eastAsia="zh-CN"/>
        </w:rPr>
      </w:pPr>
    </w:p>
    <w:p w14:paraId="35377C15">
      <w:pPr>
        <w:spacing w:line="380" w:lineRule="exact"/>
        <w:jc w:val="center"/>
        <w:rPr>
          <w:rFonts w:hint="eastAsia" w:ascii="宋体" w:hAnsi="宋体" w:eastAsia="宋体" w:cs="宋体"/>
          <w:b/>
          <w:color w:val="000000"/>
          <w:kern w:val="0"/>
          <w:sz w:val="30"/>
          <w:szCs w:val="30"/>
          <w:highlight w:val="none"/>
          <w:lang w:val="en-US" w:eastAsia="zh-CN"/>
        </w:rPr>
      </w:pPr>
    </w:p>
    <w:p w14:paraId="070D0836">
      <w:pPr>
        <w:spacing w:line="380" w:lineRule="exact"/>
        <w:jc w:val="center"/>
        <w:rPr>
          <w:rFonts w:hint="eastAsia" w:ascii="宋体" w:hAnsi="宋体" w:eastAsia="宋体" w:cs="宋体"/>
          <w:b/>
          <w:color w:val="000000"/>
          <w:kern w:val="0"/>
          <w:sz w:val="30"/>
          <w:szCs w:val="30"/>
          <w:highlight w:val="none"/>
          <w:lang w:val="en-US" w:eastAsia="zh-CN"/>
        </w:rPr>
      </w:pPr>
    </w:p>
    <w:p w14:paraId="29FF7B6E">
      <w:pPr>
        <w:spacing w:line="380" w:lineRule="exact"/>
        <w:jc w:val="center"/>
        <w:rPr>
          <w:rFonts w:hint="eastAsia" w:ascii="宋体" w:hAnsi="宋体" w:eastAsia="宋体" w:cs="宋体"/>
          <w:b/>
          <w:color w:val="000000"/>
          <w:kern w:val="0"/>
          <w:sz w:val="30"/>
          <w:szCs w:val="30"/>
          <w:highlight w:val="none"/>
          <w:lang w:val="en-US" w:eastAsia="zh-CN"/>
        </w:rPr>
      </w:pPr>
    </w:p>
    <w:p w14:paraId="662E6D8C">
      <w:pPr>
        <w:spacing w:line="380" w:lineRule="exact"/>
        <w:jc w:val="center"/>
        <w:rPr>
          <w:rFonts w:hint="eastAsia" w:ascii="宋体" w:hAnsi="宋体" w:eastAsia="宋体" w:cs="宋体"/>
          <w:b/>
          <w:color w:val="000000"/>
          <w:kern w:val="0"/>
          <w:sz w:val="30"/>
          <w:szCs w:val="30"/>
          <w:highlight w:val="none"/>
          <w:lang w:val="en-US" w:eastAsia="zh-CN"/>
        </w:rPr>
      </w:pPr>
    </w:p>
    <w:p w14:paraId="214BB91F">
      <w:pPr>
        <w:spacing w:line="380" w:lineRule="exact"/>
        <w:jc w:val="center"/>
        <w:rPr>
          <w:rFonts w:hint="eastAsia" w:ascii="宋体" w:hAnsi="宋体" w:eastAsia="宋体" w:cs="宋体"/>
          <w:b/>
          <w:color w:val="000000"/>
          <w:kern w:val="0"/>
          <w:sz w:val="30"/>
          <w:szCs w:val="30"/>
          <w:highlight w:val="none"/>
          <w:lang w:val="en-US" w:eastAsia="zh-CN"/>
        </w:rPr>
      </w:pPr>
    </w:p>
    <w:p w14:paraId="4E4D0B17">
      <w:pPr>
        <w:spacing w:line="380" w:lineRule="exact"/>
        <w:jc w:val="center"/>
        <w:rPr>
          <w:rFonts w:hint="eastAsia" w:ascii="宋体" w:hAnsi="宋体" w:eastAsia="宋体" w:cs="宋体"/>
          <w:b/>
          <w:color w:val="000000"/>
          <w:kern w:val="0"/>
          <w:sz w:val="30"/>
          <w:szCs w:val="30"/>
          <w:highlight w:val="none"/>
          <w:lang w:val="en-US" w:eastAsia="zh-CN"/>
        </w:rPr>
      </w:pPr>
    </w:p>
    <w:p w14:paraId="1FB072F5">
      <w:pPr>
        <w:spacing w:line="380" w:lineRule="exact"/>
        <w:jc w:val="center"/>
        <w:rPr>
          <w:rFonts w:hint="eastAsia" w:ascii="宋体" w:hAnsi="宋体" w:eastAsia="宋体" w:cs="宋体"/>
          <w:b/>
          <w:color w:val="000000"/>
          <w:kern w:val="0"/>
          <w:sz w:val="30"/>
          <w:szCs w:val="30"/>
          <w:highlight w:val="none"/>
          <w:lang w:val="en-US" w:eastAsia="zh-CN"/>
        </w:rPr>
      </w:pPr>
    </w:p>
    <w:p w14:paraId="139E1898">
      <w:pPr>
        <w:spacing w:line="380" w:lineRule="exact"/>
        <w:jc w:val="center"/>
        <w:rPr>
          <w:rFonts w:hint="eastAsia" w:ascii="宋体" w:hAnsi="宋体" w:eastAsia="宋体" w:cs="宋体"/>
          <w:b/>
          <w:color w:val="000000"/>
          <w:kern w:val="0"/>
          <w:sz w:val="30"/>
          <w:szCs w:val="30"/>
          <w:highlight w:val="none"/>
          <w:lang w:val="en-US" w:eastAsia="zh-CN"/>
        </w:rPr>
      </w:pPr>
    </w:p>
    <w:p w14:paraId="3A9D91B9">
      <w:pPr>
        <w:spacing w:line="380" w:lineRule="exact"/>
        <w:jc w:val="center"/>
        <w:rPr>
          <w:rFonts w:hint="eastAsia" w:ascii="宋体" w:hAnsi="宋体" w:eastAsia="宋体" w:cs="宋体"/>
          <w:b/>
          <w:color w:val="000000"/>
          <w:kern w:val="0"/>
          <w:sz w:val="30"/>
          <w:szCs w:val="30"/>
          <w:highlight w:val="none"/>
          <w:lang w:val="en-US" w:eastAsia="zh-CN"/>
        </w:rPr>
      </w:pPr>
    </w:p>
    <w:p w14:paraId="5F29B8A2">
      <w:pPr>
        <w:spacing w:line="380" w:lineRule="exact"/>
        <w:jc w:val="center"/>
        <w:rPr>
          <w:rFonts w:hint="eastAsia" w:ascii="宋体" w:hAnsi="宋体" w:eastAsia="宋体" w:cs="宋体"/>
          <w:b/>
          <w:color w:val="000000"/>
          <w:kern w:val="0"/>
          <w:sz w:val="30"/>
          <w:szCs w:val="30"/>
          <w:highlight w:val="none"/>
          <w:lang w:val="en-US" w:eastAsia="zh-CN"/>
        </w:rPr>
      </w:pPr>
    </w:p>
    <w:p w14:paraId="21BDAAEF">
      <w:pPr>
        <w:spacing w:line="380" w:lineRule="exact"/>
        <w:jc w:val="center"/>
        <w:rPr>
          <w:rFonts w:hint="eastAsia" w:ascii="宋体" w:hAnsi="宋体" w:eastAsia="宋体" w:cs="宋体"/>
          <w:b/>
          <w:color w:val="000000"/>
          <w:kern w:val="0"/>
          <w:sz w:val="30"/>
          <w:szCs w:val="30"/>
          <w:highlight w:val="none"/>
          <w:lang w:val="en-US" w:eastAsia="zh-CN"/>
        </w:rPr>
      </w:pPr>
    </w:p>
    <w:p w14:paraId="6393C8B1">
      <w:pPr>
        <w:spacing w:line="380" w:lineRule="exact"/>
        <w:jc w:val="center"/>
        <w:rPr>
          <w:rFonts w:hint="eastAsia" w:ascii="宋体" w:hAnsi="宋体" w:eastAsia="宋体" w:cs="宋体"/>
          <w:b/>
          <w:color w:val="000000"/>
          <w:kern w:val="0"/>
          <w:sz w:val="30"/>
          <w:szCs w:val="30"/>
          <w:highlight w:val="none"/>
          <w:lang w:val="en-US" w:eastAsia="zh-CN"/>
        </w:rPr>
      </w:pPr>
    </w:p>
    <w:p w14:paraId="0D927D5F">
      <w:pPr>
        <w:spacing w:line="380" w:lineRule="exact"/>
        <w:jc w:val="center"/>
        <w:rPr>
          <w:rFonts w:hint="eastAsia" w:ascii="宋体" w:hAnsi="宋体" w:eastAsia="宋体" w:cs="宋体"/>
          <w:b/>
          <w:color w:val="000000"/>
          <w:kern w:val="0"/>
          <w:sz w:val="30"/>
          <w:szCs w:val="30"/>
          <w:highlight w:val="none"/>
          <w:lang w:val="en-US" w:eastAsia="zh-CN"/>
        </w:rPr>
      </w:pPr>
    </w:p>
    <w:p w14:paraId="002C2B50">
      <w:pPr>
        <w:spacing w:line="380" w:lineRule="exact"/>
        <w:jc w:val="center"/>
        <w:rPr>
          <w:rFonts w:hint="eastAsia" w:ascii="宋体" w:hAnsi="宋体" w:eastAsia="宋体" w:cs="宋体"/>
          <w:b/>
          <w:color w:val="000000"/>
          <w:kern w:val="0"/>
          <w:sz w:val="30"/>
          <w:szCs w:val="30"/>
          <w:highlight w:val="none"/>
          <w:lang w:val="en-US" w:eastAsia="zh-CN"/>
        </w:rPr>
      </w:pPr>
    </w:p>
    <w:p w14:paraId="7DA1DBAF">
      <w:pPr>
        <w:spacing w:line="380" w:lineRule="exact"/>
        <w:jc w:val="center"/>
        <w:rPr>
          <w:rFonts w:hint="eastAsia" w:ascii="宋体" w:hAnsi="宋体" w:eastAsia="宋体" w:cs="宋体"/>
          <w:b/>
          <w:color w:val="000000"/>
          <w:kern w:val="0"/>
          <w:sz w:val="30"/>
          <w:szCs w:val="30"/>
          <w:highlight w:val="none"/>
          <w:lang w:val="en-US" w:eastAsia="zh-CN"/>
        </w:rPr>
      </w:pPr>
    </w:p>
    <w:p w14:paraId="349C2538">
      <w:pPr>
        <w:spacing w:line="380" w:lineRule="exact"/>
        <w:jc w:val="center"/>
        <w:rPr>
          <w:rFonts w:hint="eastAsia" w:ascii="宋体" w:hAnsi="宋体" w:eastAsia="宋体" w:cs="宋体"/>
          <w:b/>
          <w:color w:val="000000"/>
          <w:kern w:val="0"/>
          <w:sz w:val="30"/>
          <w:szCs w:val="30"/>
          <w:highlight w:val="none"/>
          <w:lang w:val="en-US" w:eastAsia="zh-CN"/>
        </w:rPr>
      </w:pPr>
    </w:p>
    <w:p w14:paraId="7111DB29">
      <w:pPr>
        <w:spacing w:line="380" w:lineRule="exact"/>
        <w:jc w:val="center"/>
        <w:rPr>
          <w:rFonts w:hint="eastAsia" w:ascii="宋体" w:hAnsi="宋体" w:eastAsia="宋体" w:cs="宋体"/>
          <w:b/>
          <w:color w:val="000000"/>
          <w:kern w:val="0"/>
          <w:sz w:val="30"/>
          <w:szCs w:val="30"/>
          <w:highlight w:val="none"/>
          <w:lang w:val="en-US" w:eastAsia="zh-CN"/>
        </w:rPr>
      </w:pPr>
    </w:p>
    <w:p w14:paraId="13B67504">
      <w:pPr>
        <w:spacing w:line="380" w:lineRule="exact"/>
        <w:jc w:val="center"/>
        <w:rPr>
          <w:rFonts w:hint="eastAsia" w:ascii="宋体" w:hAnsi="宋体" w:eastAsia="宋体" w:cs="宋体"/>
          <w:b/>
          <w:color w:val="000000"/>
          <w:kern w:val="0"/>
          <w:sz w:val="30"/>
          <w:szCs w:val="30"/>
          <w:highlight w:val="none"/>
          <w:lang w:val="en-US" w:eastAsia="zh-CN"/>
        </w:rPr>
      </w:pPr>
    </w:p>
    <w:p w14:paraId="464BCF88">
      <w:pPr>
        <w:spacing w:line="380" w:lineRule="exact"/>
        <w:jc w:val="center"/>
        <w:rPr>
          <w:rFonts w:hint="eastAsia" w:ascii="宋体" w:hAnsi="宋体" w:eastAsia="宋体" w:cs="宋体"/>
          <w:b/>
          <w:color w:val="000000"/>
          <w:kern w:val="0"/>
          <w:sz w:val="30"/>
          <w:szCs w:val="30"/>
          <w:highlight w:val="none"/>
          <w:lang w:val="en-US" w:eastAsia="zh-CN"/>
        </w:rPr>
      </w:pPr>
    </w:p>
    <w:p w14:paraId="0E68CADC">
      <w:pPr>
        <w:spacing w:line="380" w:lineRule="exact"/>
        <w:jc w:val="center"/>
        <w:rPr>
          <w:rFonts w:hint="eastAsia" w:ascii="宋体" w:hAnsi="宋体" w:eastAsia="宋体" w:cs="宋体"/>
          <w:b/>
          <w:color w:val="000000"/>
          <w:kern w:val="0"/>
          <w:sz w:val="30"/>
          <w:szCs w:val="30"/>
          <w:highlight w:val="none"/>
          <w:lang w:val="en-US" w:eastAsia="zh-CN"/>
        </w:rPr>
      </w:pPr>
    </w:p>
    <w:p w14:paraId="3A74CB38">
      <w:pPr>
        <w:spacing w:line="380" w:lineRule="exact"/>
        <w:jc w:val="center"/>
        <w:rPr>
          <w:rFonts w:hint="eastAsia" w:ascii="宋体" w:hAnsi="宋体" w:eastAsia="宋体" w:cs="宋体"/>
          <w:b/>
          <w:color w:val="000000"/>
          <w:kern w:val="0"/>
          <w:sz w:val="30"/>
          <w:szCs w:val="30"/>
          <w:highlight w:val="none"/>
          <w:lang w:val="en-US" w:eastAsia="zh-CN"/>
        </w:rPr>
      </w:pPr>
    </w:p>
    <w:p w14:paraId="72CBABC0">
      <w:pPr>
        <w:spacing w:line="380" w:lineRule="exact"/>
        <w:jc w:val="center"/>
        <w:rPr>
          <w:rFonts w:hint="eastAsia" w:ascii="宋体" w:hAnsi="宋体" w:eastAsia="宋体" w:cs="宋体"/>
          <w:b/>
          <w:color w:val="000000"/>
          <w:kern w:val="0"/>
          <w:sz w:val="30"/>
          <w:szCs w:val="30"/>
          <w:highlight w:val="none"/>
          <w:lang w:val="en-US" w:eastAsia="zh-CN"/>
        </w:rPr>
      </w:pPr>
    </w:p>
    <w:p w14:paraId="22F8B0ED">
      <w:pPr>
        <w:spacing w:line="380" w:lineRule="exact"/>
        <w:jc w:val="center"/>
        <w:rPr>
          <w:rFonts w:hint="eastAsia" w:ascii="宋体" w:hAnsi="宋体" w:eastAsia="宋体" w:cs="宋体"/>
          <w:b/>
          <w:color w:val="000000"/>
          <w:kern w:val="0"/>
          <w:sz w:val="30"/>
          <w:szCs w:val="30"/>
          <w:highlight w:val="none"/>
          <w:lang w:val="en-US" w:eastAsia="zh-CN"/>
        </w:rPr>
      </w:pPr>
    </w:p>
    <w:p w14:paraId="026A0111">
      <w:pPr>
        <w:spacing w:line="380" w:lineRule="exact"/>
        <w:jc w:val="center"/>
        <w:rPr>
          <w:rFonts w:hint="eastAsia" w:ascii="宋体" w:hAnsi="宋体" w:eastAsia="宋体" w:cs="宋体"/>
          <w:b/>
          <w:color w:val="000000"/>
          <w:kern w:val="0"/>
          <w:sz w:val="30"/>
          <w:szCs w:val="30"/>
          <w:highlight w:val="none"/>
          <w:lang w:val="en-US" w:eastAsia="zh-CN"/>
        </w:rPr>
      </w:pPr>
    </w:p>
    <w:p w14:paraId="0B306FD4">
      <w:pPr>
        <w:spacing w:line="380" w:lineRule="exact"/>
        <w:jc w:val="center"/>
        <w:rPr>
          <w:rFonts w:hint="eastAsia" w:ascii="宋体" w:hAnsi="宋体" w:eastAsia="宋体" w:cs="宋体"/>
          <w:b/>
          <w:color w:val="000000"/>
          <w:kern w:val="0"/>
          <w:sz w:val="30"/>
          <w:szCs w:val="30"/>
          <w:highlight w:val="none"/>
          <w:lang w:val="en-US" w:eastAsia="zh-CN"/>
        </w:rPr>
      </w:pPr>
    </w:p>
    <w:p w14:paraId="490BD58D">
      <w:pPr>
        <w:spacing w:line="380" w:lineRule="exact"/>
        <w:jc w:val="center"/>
        <w:rPr>
          <w:rFonts w:hint="eastAsia" w:ascii="宋体" w:hAnsi="宋体" w:eastAsia="宋体" w:cs="宋体"/>
          <w:b/>
          <w:color w:val="000000"/>
          <w:kern w:val="0"/>
          <w:sz w:val="30"/>
          <w:szCs w:val="30"/>
          <w:highlight w:val="none"/>
          <w:lang w:val="en-US" w:eastAsia="zh-CN"/>
        </w:rPr>
      </w:pPr>
    </w:p>
    <w:p w14:paraId="48127B0D">
      <w:pPr>
        <w:pStyle w:val="2"/>
        <w:rPr>
          <w:rFonts w:hint="eastAsia" w:ascii="宋体" w:hAnsi="宋体" w:eastAsia="宋体" w:cs="宋体"/>
          <w:b/>
          <w:color w:val="000000"/>
          <w:kern w:val="0"/>
          <w:sz w:val="30"/>
          <w:szCs w:val="30"/>
          <w:highlight w:val="none"/>
          <w:lang w:val="en-US" w:eastAsia="zh-CN"/>
        </w:rPr>
      </w:pPr>
    </w:p>
    <w:p w14:paraId="0AA76036">
      <w:pPr>
        <w:pStyle w:val="2"/>
        <w:rPr>
          <w:rFonts w:hint="eastAsia"/>
          <w:lang w:val="en-US" w:eastAsia="zh-CN"/>
        </w:rPr>
      </w:pPr>
    </w:p>
    <w:p w14:paraId="086F5F7E">
      <w:pPr>
        <w:spacing w:line="380" w:lineRule="exact"/>
        <w:jc w:val="center"/>
        <w:rPr>
          <w:rFonts w:hint="eastAsia" w:ascii="宋体" w:hAnsi="宋体" w:eastAsia="宋体" w:cs="宋体"/>
          <w:b/>
          <w:color w:val="000000"/>
          <w:kern w:val="0"/>
          <w:sz w:val="30"/>
          <w:szCs w:val="30"/>
          <w:highlight w:val="none"/>
          <w:lang w:val="en-US" w:eastAsia="zh-CN"/>
        </w:rPr>
      </w:pPr>
    </w:p>
    <w:p w14:paraId="666D1E99">
      <w:pPr>
        <w:spacing w:line="380" w:lineRule="exact"/>
        <w:jc w:val="center"/>
        <w:rPr>
          <w:rFonts w:hint="eastAsia" w:ascii="宋体" w:hAnsi="宋体" w:eastAsia="宋体" w:cs="宋体"/>
          <w:b/>
          <w:color w:val="000000"/>
          <w:kern w:val="0"/>
          <w:sz w:val="30"/>
          <w:szCs w:val="30"/>
          <w:highlight w:val="none"/>
          <w:lang w:val="en-US" w:eastAsia="zh-CN"/>
        </w:rPr>
      </w:pPr>
      <w:r>
        <w:rPr>
          <w:rFonts w:hint="eastAsia" w:ascii="宋体" w:hAnsi="宋体" w:eastAsia="宋体" w:cs="宋体"/>
          <w:b/>
          <w:color w:val="000000"/>
          <w:kern w:val="0"/>
          <w:sz w:val="30"/>
          <w:szCs w:val="30"/>
          <w:highlight w:val="none"/>
          <w:lang w:val="en-US" w:eastAsia="zh-CN"/>
        </w:rPr>
        <w:t>七、应急预案</w:t>
      </w:r>
    </w:p>
    <w:p w14:paraId="65D97AD4">
      <w:pPr>
        <w:spacing w:line="380" w:lineRule="exact"/>
        <w:jc w:val="center"/>
        <w:rPr>
          <w:rFonts w:hint="eastAsia" w:ascii="宋体" w:hAnsi="宋体" w:eastAsia="宋体" w:cs="宋体"/>
          <w:b/>
          <w:color w:val="000000"/>
          <w:kern w:val="0"/>
          <w:sz w:val="30"/>
          <w:szCs w:val="30"/>
          <w:highlight w:val="none"/>
          <w:lang w:val="en-US" w:eastAsia="zh-CN"/>
        </w:rPr>
      </w:pPr>
    </w:p>
    <w:p w14:paraId="4207DCA0">
      <w:pPr>
        <w:spacing w:line="380" w:lineRule="exact"/>
        <w:jc w:val="center"/>
        <w:rPr>
          <w:rFonts w:hint="eastAsia" w:ascii="宋体" w:hAnsi="宋体" w:eastAsia="宋体" w:cs="宋体"/>
          <w:b/>
          <w:color w:val="000000"/>
          <w:kern w:val="0"/>
          <w:sz w:val="30"/>
          <w:szCs w:val="30"/>
          <w:highlight w:val="none"/>
          <w:lang w:val="en-US" w:eastAsia="zh-CN"/>
        </w:rPr>
      </w:pPr>
    </w:p>
    <w:p w14:paraId="3BF88C06">
      <w:pPr>
        <w:spacing w:line="380" w:lineRule="exact"/>
        <w:jc w:val="center"/>
        <w:rPr>
          <w:rFonts w:hint="eastAsia" w:ascii="宋体" w:hAnsi="宋体" w:eastAsia="宋体" w:cs="宋体"/>
          <w:b/>
          <w:color w:val="000000"/>
          <w:kern w:val="0"/>
          <w:sz w:val="30"/>
          <w:szCs w:val="30"/>
          <w:highlight w:val="none"/>
          <w:lang w:val="en-US" w:eastAsia="zh-CN"/>
        </w:rPr>
      </w:pPr>
    </w:p>
    <w:p w14:paraId="0595E36E">
      <w:pPr>
        <w:spacing w:line="380" w:lineRule="exact"/>
        <w:jc w:val="center"/>
        <w:rPr>
          <w:rFonts w:hint="eastAsia" w:ascii="宋体" w:hAnsi="宋体" w:eastAsia="宋体" w:cs="宋体"/>
          <w:b/>
          <w:color w:val="000000"/>
          <w:kern w:val="0"/>
          <w:sz w:val="30"/>
          <w:szCs w:val="30"/>
          <w:highlight w:val="none"/>
          <w:lang w:val="en-US" w:eastAsia="zh-CN"/>
        </w:rPr>
      </w:pPr>
    </w:p>
    <w:p w14:paraId="28854241">
      <w:pPr>
        <w:spacing w:line="380" w:lineRule="exact"/>
        <w:jc w:val="center"/>
        <w:rPr>
          <w:rFonts w:hint="eastAsia" w:ascii="宋体" w:hAnsi="宋体" w:eastAsia="宋体" w:cs="宋体"/>
          <w:b/>
          <w:color w:val="000000"/>
          <w:kern w:val="0"/>
          <w:sz w:val="30"/>
          <w:szCs w:val="30"/>
          <w:highlight w:val="none"/>
          <w:lang w:val="en-US" w:eastAsia="zh-CN"/>
        </w:rPr>
      </w:pPr>
    </w:p>
    <w:p w14:paraId="2DD3A923">
      <w:pPr>
        <w:spacing w:line="380" w:lineRule="exact"/>
        <w:jc w:val="center"/>
        <w:rPr>
          <w:rFonts w:hint="eastAsia" w:ascii="宋体" w:hAnsi="宋体" w:eastAsia="宋体" w:cs="宋体"/>
          <w:b/>
          <w:color w:val="000000"/>
          <w:kern w:val="0"/>
          <w:sz w:val="30"/>
          <w:szCs w:val="30"/>
          <w:highlight w:val="none"/>
          <w:lang w:val="en-US" w:eastAsia="zh-CN"/>
        </w:rPr>
      </w:pPr>
    </w:p>
    <w:p w14:paraId="08D19EA2">
      <w:pPr>
        <w:spacing w:line="380" w:lineRule="exact"/>
        <w:jc w:val="center"/>
        <w:rPr>
          <w:rFonts w:hint="eastAsia" w:ascii="宋体" w:hAnsi="宋体" w:eastAsia="宋体" w:cs="宋体"/>
          <w:b/>
          <w:color w:val="000000"/>
          <w:kern w:val="0"/>
          <w:sz w:val="30"/>
          <w:szCs w:val="30"/>
          <w:highlight w:val="none"/>
          <w:lang w:val="en-US" w:eastAsia="zh-CN"/>
        </w:rPr>
      </w:pPr>
    </w:p>
    <w:p w14:paraId="5282A886">
      <w:pPr>
        <w:spacing w:line="380" w:lineRule="exact"/>
        <w:jc w:val="center"/>
        <w:rPr>
          <w:rFonts w:hint="eastAsia" w:ascii="宋体" w:hAnsi="宋体" w:eastAsia="宋体" w:cs="宋体"/>
          <w:b/>
          <w:color w:val="000000"/>
          <w:kern w:val="0"/>
          <w:sz w:val="30"/>
          <w:szCs w:val="30"/>
          <w:highlight w:val="none"/>
          <w:lang w:val="en-US" w:eastAsia="zh-CN"/>
        </w:rPr>
      </w:pPr>
    </w:p>
    <w:p w14:paraId="61E23F76">
      <w:pPr>
        <w:spacing w:line="380" w:lineRule="exact"/>
        <w:jc w:val="center"/>
        <w:rPr>
          <w:rFonts w:hint="eastAsia" w:ascii="宋体" w:hAnsi="宋体" w:eastAsia="宋体" w:cs="宋体"/>
          <w:b/>
          <w:color w:val="000000"/>
          <w:kern w:val="0"/>
          <w:sz w:val="30"/>
          <w:szCs w:val="30"/>
          <w:highlight w:val="none"/>
          <w:lang w:val="en-US" w:eastAsia="zh-CN"/>
        </w:rPr>
      </w:pPr>
    </w:p>
    <w:p w14:paraId="2400D77E">
      <w:pPr>
        <w:spacing w:line="380" w:lineRule="exact"/>
        <w:jc w:val="center"/>
        <w:rPr>
          <w:rFonts w:hint="eastAsia" w:ascii="宋体" w:hAnsi="宋体" w:eastAsia="宋体" w:cs="宋体"/>
          <w:b/>
          <w:color w:val="000000"/>
          <w:kern w:val="0"/>
          <w:sz w:val="30"/>
          <w:szCs w:val="30"/>
          <w:highlight w:val="none"/>
          <w:lang w:val="en-US" w:eastAsia="zh-CN"/>
        </w:rPr>
      </w:pPr>
    </w:p>
    <w:p w14:paraId="4471ED94">
      <w:pPr>
        <w:spacing w:line="380" w:lineRule="exact"/>
        <w:jc w:val="center"/>
        <w:rPr>
          <w:rFonts w:hint="eastAsia" w:ascii="宋体" w:hAnsi="宋体" w:eastAsia="宋体" w:cs="宋体"/>
          <w:b/>
          <w:color w:val="000000"/>
          <w:kern w:val="0"/>
          <w:sz w:val="30"/>
          <w:szCs w:val="30"/>
          <w:highlight w:val="none"/>
          <w:lang w:val="en-US" w:eastAsia="zh-CN"/>
        </w:rPr>
      </w:pPr>
    </w:p>
    <w:p w14:paraId="73197F18">
      <w:pPr>
        <w:spacing w:line="380" w:lineRule="exact"/>
        <w:jc w:val="center"/>
        <w:rPr>
          <w:rFonts w:hint="eastAsia" w:ascii="宋体" w:hAnsi="宋体" w:eastAsia="宋体" w:cs="宋体"/>
          <w:b/>
          <w:color w:val="000000"/>
          <w:kern w:val="0"/>
          <w:sz w:val="30"/>
          <w:szCs w:val="30"/>
          <w:highlight w:val="none"/>
          <w:lang w:val="en-US" w:eastAsia="zh-CN"/>
        </w:rPr>
      </w:pPr>
    </w:p>
    <w:p w14:paraId="54F23AF3">
      <w:pPr>
        <w:spacing w:line="380" w:lineRule="exact"/>
        <w:jc w:val="center"/>
        <w:rPr>
          <w:rFonts w:hint="eastAsia" w:ascii="宋体" w:hAnsi="宋体" w:eastAsia="宋体" w:cs="宋体"/>
          <w:b/>
          <w:color w:val="000000"/>
          <w:kern w:val="0"/>
          <w:sz w:val="30"/>
          <w:szCs w:val="30"/>
          <w:highlight w:val="none"/>
          <w:lang w:val="en-US" w:eastAsia="zh-CN"/>
        </w:rPr>
      </w:pPr>
    </w:p>
    <w:p w14:paraId="29A19491">
      <w:pPr>
        <w:spacing w:line="380" w:lineRule="exact"/>
        <w:jc w:val="center"/>
        <w:rPr>
          <w:rFonts w:hint="eastAsia" w:ascii="宋体" w:hAnsi="宋体" w:eastAsia="宋体" w:cs="宋体"/>
          <w:b/>
          <w:color w:val="000000"/>
          <w:kern w:val="0"/>
          <w:sz w:val="30"/>
          <w:szCs w:val="30"/>
          <w:highlight w:val="none"/>
          <w:lang w:val="en-US" w:eastAsia="zh-CN"/>
        </w:rPr>
      </w:pPr>
    </w:p>
    <w:p w14:paraId="55089B3E">
      <w:pPr>
        <w:spacing w:line="380" w:lineRule="exact"/>
        <w:jc w:val="center"/>
        <w:rPr>
          <w:rFonts w:hint="eastAsia" w:ascii="宋体" w:hAnsi="宋体" w:eastAsia="宋体" w:cs="宋体"/>
          <w:b/>
          <w:color w:val="000000"/>
          <w:kern w:val="0"/>
          <w:sz w:val="30"/>
          <w:szCs w:val="30"/>
          <w:highlight w:val="none"/>
          <w:lang w:val="en-US" w:eastAsia="zh-CN"/>
        </w:rPr>
      </w:pPr>
    </w:p>
    <w:p w14:paraId="7F665F19">
      <w:pPr>
        <w:spacing w:line="380" w:lineRule="exact"/>
        <w:jc w:val="center"/>
        <w:rPr>
          <w:rFonts w:hint="eastAsia" w:ascii="宋体" w:hAnsi="宋体" w:eastAsia="宋体" w:cs="宋体"/>
          <w:b/>
          <w:color w:val="000000"/>
          <w:kern w:val="0"/>
          <w:sz w:val="30"/>
          <w:szCs w:val="30"/>
          <w:highlight w:val="none"/>
          <w:lang w:val="en-US" w:eastAsia="zh-CN"/>
        </w:rPr>
      </w:pPr>
    </w:p>
    <w:p w14:paraId="71550D6D">
      <w:pPr>
        <w:spacing w:line="380" w:lineRule="exact"/>
        <w:jc w:val="center"/>
        <w:rPr>
          <w:rFonts w:hint="eastAsia" w:ascii="宋体" w:hAnsi="宋体" w:eastAsia="宋体" w:cs="宋体"/>
          <w:b/>
          <w:color w:val="000000"/>
          <w:kern w:val="0"/>
          <w:sz w:val="30"/>
          <w:szCs w:val="30"/>
          <w:highlight w:val="none"/>
          <w:lang w:val="en-US" w:eastAsia="zh-CN"/>
        </w:rPr>
      </w:pPr>
    </w:p>
    <w:p w14:paraId="77538632">
      <w:pPr>
        <w:spacing w:line="380" w:lineRule="exact"/>
        <w:jc w:val="center"/>
        <w:rPr>
          <w:rFonts w:hint="eastAsia" w:ascii="宋体" w:hAnsi="宋体" w:eastAsia="宋体" w:cs="宋体"/>
          <w:b/>
          <w:color w:val="000000"/>
          <w:kern w:val="0"/>
          <w:sz w:val="30"/>
          <w:szCs w:val="30"/>
          <w:highlight w:val="none"/>
          <w:lang w:val="en-US" w:eastAsia="zh-CN"/>
        </w:rPr>
      </w:pPr>
    </w:p>
    <w:p w14:paraId="05FDCA9B">
      <w:pPr>
        <w:spacing w:line="380" w:lineRule="exact"/>
        <w:jc w:val="center"/>
        <w:rPr>
          <w:rFonts w:hint="eastAsia" w:ascii="宋体" w:hAnsi="宋体" w:eastAsia="宋体" w:cs="宋体"/>
          <w:b/>
          <w:color w:val="000000"/>
          <w:kern w:val="0"/>
          <w:sz w:val="30"/>
          <w:szCs w:val="30"/>
          <w:highlight w:val="none"/>
          <w:lang w:val="en-US" w:eastAsia="zh-CN"/>
        </w:rPr>
      </w:pPr>
    </w:p>
    <w:p w14:paraId="7FBF8F5D">
      <w:pPr>
        <w:spacing w:line="380" w:lineRule="exact"/>
        <w:jc w:val="center"/>
        <w:rPr>
          <w:rFonts w:hint="eastAsia" w:ascii="宋体" w:hAnsi="宋体" w:eastAsia="宋体" w:cs="宋体"/>
          <w:b/>
          <w:color w:val="000000"/>
          <w:kern w:val="0"/>
          <w:sz w:val="30"/>
          <w:szCs w:val="30"/>
          <w:highlight w:val="none"/>
          <w:lang w:val="en-US" w:eastAsia="zh-CN"/>
        </w:rPr>
      </w:pPr>
    </w:p>
    <w:p w14:paraId="2CE6FF28">
      <w:pPr>
        <w:spacing w:line="380" w:lineRule="exact"/>
        <w:jc w:val="center"/>
        <w:rPr>
          <w:rFonts w:hint="eastAsia" w:ascii="宋体" w:hAnsi="宋体" w:eastAsia="宋体" w:cs="宋体"/>
          <w:b/>
          <w:color w:val="000000"/>
          <w:kern w:val="0"/>
          <w:sz w:val="30"/>
          <w:szCs w:val="30"/>
          <w:highlight w:val="none"/>
          <w:lang w:val="en-US" w:eastAsia="zh-CN"/>
        </w:rPr>
      </w:pPr>
    </w:p>
    <w:p w14:paraId="3E46C50F">
      <w:pPr>
        <w:spacing w:line="380" w:lineRule="exact"/>
        <w:jc w:val="center"/>
        <w:rPr>
          <w:rFonts w:hint="eastAsia" w:ascii="宋体" w:hAnsi="宋体" w:eastAsia="宋体" w:cs="宋体"/>
          <w:b/>
          <w:color w:val="000000"/>
          <w:kern w:val="0"/>
          <w:sz w:val="30"/>
          <w:szCs w:val="30"/>
          <w:highlight w:val="none"/>
          <w:lang w:val="en-US" w:eastAsia="zh-CN"/>
        </w:rPr>
      </w:pPr>
    </w:p>
    <w:p w14:paraId="6C5B33C9">
      <w:pPr>
        <w:spacing w:line="380" w:lineRule="exact"/>
        <w:jc w:val="center"/>
        <w:rPr>
          <w:rFonts w:hint="eastAsia" w:ascii="宋体" w:hAnsi="宋体" w:eastAsia="宋体" w:cs="宋体"/>
          <w:b/>
          <w:color w:val="000000"/>
          <w:kern w:val="0"/>
          <w:sz w:val="30"/>
          <w:szCs w:val="30"/>
          <w:highlight w:val="none"/>
          <w:lang w:val="en-US" w:eastAsia="zh-CN"/>
        </w:rPr>
      </w:pPr>
    </w:p>
    <w:p w14:paraId="3D7DE482">
      <w:pPr>
        <w:pStyle w:val="2"/>
        <w:rPr>
          <w:rFonts w:hint="eastAsia" w:ascii="宋体" w:hAnsi="宋体" w:eastAsia="宋体" w:cs="宋体"/>
          <w:b/>
          <w:color w:val="000000"/>
          <w:kern w:val="0"/>
          <w:sz w:val="30"/>
          <w:szCs w:val="30"/>
          <w:highlight w:val="none"/>
          <w:lang w:val="en-US" w:eastAsia="zh-CN"/>
        </w:rPr>
      </w:pPr>
    </w:p>
    <w:p w14:paraId="46D95B9D">
      <w:pPr>
        <w:rPr>
          <w:rFonts w:hint="eastAsia" w:ascii="宋体" w:hAnsi="宋体" w:eastAsia="宋体" w:cs="宋体"/>
          <w:b/>
          <w:color w:val="000000"/>
          <w:kern w:val="0"/>
          <w:sz w:val="30"/>
          <w:szCs w:val="30"/>
          <w:highlight w:val="none"/>
          <w:lang w:val="en-US" w:eastAsia="zh-CN"/>
        </w:rPr>
      </w:pPr>
    </w:p>
    <w:p w14:paraId="755EFE87">
      <w:pPr>
        <w:pStyle w:val="2"/>
        <w:rPr>
          <w:rFonts w:hint="eastAsia" w:ascii="宋体" w:hAnsi="宋体" w:eastAsia="宋体" w:cs="宋体"/>
          <w:b/>
          <w:color w:val="000000"/>
          <w:kern w:val="0"/>
          <w:sz w:val="30"/>
          <w:szCs w:val="30"/>
          <w:highlight w:val="none"/>
          <w:lang w:val="en-US" w:eastAsia="zh-CN"/>
        </w:rPr>
      </w:pPr>
    </w:p>
    <w:p w14:paraId="113A1999">
      <w:pPr>
        <w:rPr>
          <w:rFonts w:hint="eastAsia" w:ascii="宋体" w:hAnsi="宋体" w:eastAsia="宋体" w:cs="宋体"/>
          <w:b/>
          <w:color w:val="000000"/>
          <w:kern w:val="0"/>
          <w:sz w:val="30"/>
          <w:szCs w:val="30"/>
          <w:highlight w:val="none"/>
          <w:lang w:val="en-US" w:eastAsia="zh-CN"/>
        </w:rPr>
      </w:pPr>
    </w:p>
    <w:p w14:paraId="1B298D45">
      <w:pPr>
        <w:pStyle w:val="2"/>
        <w:rPr>
          <w:rFonts w:hint="eastAsia" w:ascii="宋体" w:hAnsi="宋体" w:eastAsia="宋体" w:cs="宋体"/>
          <w:b/>
          <w:color w:val="000000"/>
          <w:kern w:val="0"/>
          <w:sz w:val="30"/>
          <w:szCs w:val="30"/>
          <w:highlight w:val="none"/>
          <w:lang w:val="en-US" w:eastAsia="zh-CN"/>
        </w:rPr>
      </w:pPr>
    </w:p>
    <w:p w14:paraId="1CF165F1">
      <w:pPr>
        <w:rPr>
          <w:rFonts w:hint="eastAsia" w:ascii="宋体" w:hAnsi="宋体" w:eastAsia="宋体" w:cs="宋体"/>
          <w:b/>
          <w:color w:val="000000"/>
          <w:kern w:val="0"/>
          <w:sz w:val="30"/>
          <w:szCs w:val="30"/>
          <w:highlight w:val="none"/>
          <w:lang w:val="en-US" w:eastAsia="zh-CN"/>
        </w:rPr>
      </w:pPr>
    </w:p>
    <w:p w14:paraId="3AEE03C0">
      <w:pPr>
        <w:pStyle w:val="2"/>
        <w:rPr>
          <w:rFonts w:hint="eastAsia" w:ascii="宋体" w:hAnsi="宋体" w:eastAsia="宋体" w:cs="宋体"/>
          <w:b/>
          <w:color w:val="000000"/>
          <w:kern w:val="0"/>
          <w:sz w:val="30"/>
          <w:szCs w:val="30"/>
          <w:highlight w:val="none"/>
          <w:lang w:val="en-US" w:eastAsia="zh-CN"/>
        </w:rPr>
      </w:pPr>
    </w:p>
    <w:p w14:paraId="3DE85C80">
      <w:pPr>
        <w:rPr>
          <w:rFonts w:hint="eastAsia"/>
          <w:lang w:val="en-US" w:eastAsia="zh-CN"/>
        </w:rPr>
      </w:pPr>
    </w:p>
    <w:p w14:paraId="60380EED">
      <w:pPr>
        <w:spacing w:line="380" w:lineRule="exact"/>
        <w:jc w:val="center"/>
        <w:rPr>
          <w:rFonts w:hint="eastAsia" w:ascii="宋体" w:hAnsi="宋体" w:eastAsia="宋体" w:cs="宋体"/>
          <w:b/>
          <w:color w:val="000000"/>
          <w:kern w:val="0"/>
          <w:sz w:val="30"/>
          <w:szCs w:val="30"/>
          <w:highlight w:val="none"/>
          <w:lang w:val="en-US" w:eastAsia="zh-CN"/>
        </w:rPr>
      </w:pPr>
    </w:p>
    <w:p w14:paraId="284EDF00">
      <w:pPr>
        <w:spacing w:line="380" w:lineRule="exact"/>
        <w:jc w:val="center"/>
        <w:rPr>
          <w:rFonts w:hint="eastAsia" w:ascii="宋体" w:hAnsi="宋体" w:eastAsia="宋体" w:cs="宋体"/>
          <w:b/>
          <w:color w:val="000000"/>
          <w:kern w:val="0"/>
          <w:sz w:val="30"/>
          <w:szCs w:val="30"/>
          <w:highlight w:val="none"/>
          <w:lang w:val="en-US" w:eastAsia="zh-CN"/>
        </w:rPr>
      </w:pPr>
      <w:r>
        <w:rPr>
          <w:rFonts w:hint="eastAsia" w:ascii="宋体" w:hAnsi="宋体" w:eastAsia="宋体" w:cs="宋体"/>
          <w:b/>
          <w:color w:val="000000"/>
          <w:kern w:val="0"/>
          <w:sz w:val="30"/>
          <w:szCs w:val="30"/>
          <w:highlight w:val="none"/>
          <w:lang w:val="en-US" w:eastAsia="zh-CN"/>
        </w:rPr>
        <w:t>八、服务方案</w:t>
      </w:r>
    </w:p>
    <w:p w14:paraId="4977852A">
      <w:pPr>
        <w:spacing w:line="380" w:lineRule="exact"/>
        <w:jc w:val="center"/>
        <w:rPr>
          <w:rFonts w:hint="eastAsia" w:ascii="宋体" w:hAnsi="宋体" w:eastAsia="宋体" w:cs="宋体"/>
          <w:b/>
          <w:color w:val="000000"/>
          <w:kern w:val="0"/>
          <w:sz w:val="30"/>
          <w:szCs w:val="30"/>
          <w:highlight w:val="none"/>
          <w:lang w:val="en-US" w:eastAsia="zh-CN"/>
        </w:rPr>
      </w:pPr>
    </w:p>
    <w:p w14:paraId="4840E8BE">
      <w:pPr>
        <w:spacing w:line="380" w:lineRule="exact"/>
        <w:jc w:val="center"/>
        <w:rPr>
          <w:rFonts w:hint="eastAsia" w:ascii="宋体" w:hAnsi="宋体" w:eastAsia="宋体" w:cs="宋体"/>
          <w:b/>
          <w:color w:val="000000"/>
          <w:kern w:val="0"/>
          <w:sz w:val="30"/>
          <w:szCs w:val="30"/>
          <w:highlight w:val="none"/>
          <w:lang w:val="en-US" w:eastAsia="zh-CN"/>
        </w:rPr>
      </w:pPr>
    </w:p>
    <w:p w14:paraId="189F1BAC">
      <w:pPr>
        <w:spacing w:line="380" w:lineRule="exact"/>
        <w:jc w:val="center"/>
        <w:rPr>
          <w:rFonts w:hint="eastAsia" w:ascii="宋体" w:hAnsi="宋体" w:eastAsia="宋体" w:cs="宋体"/>
          <w:b/>
          <w:color w:val="000000"/>
          <w:kern w:val="0"/>
          <w:sz w:val="30"/>
          <w:szCs w:val="30"/>
          <w:highlight w:val="none"/>
          <w:lang w:val="en-US" w:eastAsia="zh-CN"/>
        </w:rPr>
      </w:pPr>
    </w:p>
    <w:p w14:paraId="0AB555FA">
      <w:pPr>
        <w:spacing w:line="380" w:lineRule="exact"/>
        <w:jc w:val="center"/>
        <w:rPr>
          <w:rFonts w:hint="eastAsia" w:ascii="宋体" w:hAnsi="宋体" w:eastAsia="宋体" w:cs="宋体"/>
          <w:b/>
          <w:color w:val="000000"/>
          <w:kern w:val="0"/>
          <w:sz w:val="30"/>
          <w:szCs w:val="30"/>
          <w:highlight w:val="none"/>
          <w:lang w:val="en-US" w:eastAsia="zh-CN"/>
        </w:rPr>
      </w:pPr>
    </w:p>
    <w:p w14:paraId="05A43490">
      <w:pPr>
        <w:spacing w:line="380" w:lineRule="exact"/>
        <w:jc w:val="center"/>
        <w:rPr>
          <w:rFonts w:hint="eastAsia" w:ascii="宋体" w:hAnsi="宋体" w:eastAsia="宋体" w:cs="宋体"/>
          <w:b/>
          <w:color w:val="000000"/>
          <w:kern w:val="0"/>
          <w:sz w:val="30"/>
          <w:szCs w:val="30"/>
          <w:highlight w:val="none"/>
          <w:lang w:val="en-US" w:eastAsia="zh-CN"/>
        </w:rPr>
      </w:pPr>
    </w:p>
    <w:p w14:paraId="35ACFCA8">
      <w:pPr>
        <w:spacing w:line="380" w:lineRule="exact"/>
        <w:jc w:val="center"/>
        <w:rPr>
          <w:rFonts w:hint="eastAsia" w:ascii="宋体" w:hAnsi="宋体" w:eastAsia="宋体" w:cs="宋体"/>
          <w:b/>
          <w:color w:val="000000"/>
          <w:kern w:val="0"/>
          <w:sz w:val="30"/>
          <w:szCs w:val="30"/>
          <w:highlight w:val="none"/>
          <w:lang w:val="en-US" w:eastAsia="zh-CN"/>
        </w:rPr>
      </w:pPr>
    </w:p>
    <w:p w14:paraId="0EF34BE1">
      <w:pPr>
        <w:spacing w:line="380" w:lineRule="exact"/>
        <w:jc w:val="center"/>
        <w:rPr>
          <w:rFonts w:hint="eastAsia" w:ascii="宋体" w:hAnsi="宋体" w:eastAsia="宋体" w:cs="宋体"/>
          <w:b/>
          <w:color w:val="000000"/>
          <w:kern w:val="0"/>
          <w:sz w:val="30"/>
          <w:szCs w:val="30"/>
          <w:highlight w:val="none"/>
          <w:lang w:val="en-US" w:eastAsia="zh-CN"/>
        </w:rPr>
      </w:pPr>
    </w:p>
    <w:p w14:paraId="056D3F5E">
      <w:pPr>
        <w:spacing w:line="380" w:lineRule="exact"/>
        <w:jc w:val="center"/>
        <w:rPr>
          <w:rFonts w:hint="eastAsia" w:ascii="宋体" w:hAnsi="宋体" w:eastAsia="宋体" w:cs="宋体"/>
          <w:b/>
          <w:color w:val="000000"/>
          <w:kern w:val="0"/>
          <w:sz w:val="30"/>
          <w:szCs w:val="30"/>
          <w:highlight w:val="none"/>
          <w:lang w:val="en-US" w:eastAsia="zh-CN"/>
        </w:rPr>
      </w:pPr>
    </w:p>
    <w:p w14:paraId="385EC9BA">
      <w:pPr>
        <w:spacing w:line="380" w:lineRule="exact"/>
        <w:jc w:val="center"/>
        <w:rPr>
          <w:rFonts w:hint="eastAsia" w:ascii="宋体" w:hAnsi="宋体" w:eastAsia="宋体" w:cs="宋体"/>
          <w:b/>
          <w:color w:val="000000"/>
          <w:kern w:val="0"/>
          <w:sz w:val="30"/>
          <w:szCs w:val="30"/>
          <w:highlight w:val="none"/>
          <w:lang w:val="en-US" w:eastAsia="zh-CN"/>
        </w:rPr>
      </w:pPr>
    </w:p>
    <w:p w14:paraId="6DAFBF50">
      <w:pPr>
        <w:spacing w:line="380" w:lineRule="exact"/>
        <w:jc w:val="center"/>
        <w:rPr>
          <w:rFonts w:hint="eastAsia" w:ascii="宋体" w:hAnsi="宋体" w:eastAsia="宋体" w:cs="宋体"/>
          <w:b/>
          <w:color w:val="000000"/>
          <w:kern w:val="0"/>
          <w:sz w:val="30"/>
          <w:szCs w:val="30"/>
          <w:highlight w:val="none"/>
          <w:lang w:val="en-US" w:eastAsia="zh-CN"/>
        </w:rPr>
      </w:pPr>
    </w:p>
    <w:p w14:paraId="06AB987D">
      <w:pPr>
        <w:spacing w:line="380" w:lineRule="exact"/>
        <w:jc w:val="center"/>
        <w:rPr>
          <w:rFonts w:hint="eastAsia" w:ascii="宋体" w:hAnsi="宋体" w:eastAsia="宋体" w:cs="宋体"/>
          <w:b/>
          <w:color w:val="000000"/>
          <w:kern w:val="0"/>
          <w:sz w:val="30"/>
          <w:szCs w:val="30"/>
          <w:highlight w:val="none"/>
          <w:lang w:val="en-US" w:eastAsia="zh-CN"/>
        </w:rPr>
      </w:pPr>
    </w:p>
    <w:p w14:paraId="04A38D3B">
      <w:pPr>
        <w:spacing w:line="380" w:lineRule="exact"/>
        <w:jc w:val="center"/>
        <w:rPr>
          <w:rFonts w:hint="eastAsia" w:ascii="宋体" w:hAnsi="宋体" w:eastAsia="宋体" w:cs="宋体"/>
          <w:b/>
          <w:color w:val="000000"/>
          <w:kern w:val="0"/>
          <w:sz w:val="30"/>
          <w:szCs w:val="30"/>
          <w:highlight w:val="none"/>
          <w:lang w:val="en-US" w:eastAsia="zh-CN"/>
        </w:rPr>
      </w:pPr>
    </w:p>
    <w:p w14:paraId="64140E44">
      <w:pPr>
        <w:spacing w:line="380" w:lineRule="exact"/>
        <w:jc w:val="center"/>
        <w:rPr>
          <w:rFonts w:hint="eastAsia" w:ascii="宋体" w:hAnsi="宋体" w:eastAsia="宋体" w:cs="宋体"/>
          <w:b/>
          <w:color w:val="000000"/>
          <w:kern w:val="0"/>
          <w:sz w:val="30"/>
          <w:szCs w:val="30"/>
          <w:highlight w:val="none"/>
          <w:lang w:val="en-US" w:eastAsia="zh-CN"/>
        </w:rPr>
      </w:pPr>
    </w:p>
    <w:p w14:paraId="1A862665">
      <w:pPr>
        <w:spacing w:line="380" w:lineRule="exact"/>
        <w:jc w:val="center"/>
        <w:rPr>
          <w:rFonts w:hint="eastAsia" w:ascii="宋体" w:hAnsi="宋体" w:eastAsia="宋体" w:cs="宋体"/>
          <w:b/>
          <w:color w:val="000000"/>
          <w:kern w:val="0"/>
          <w:sz w:val="30"/>
          <w:szCs w:val="30"/>
          <w:highlight w:val="none"/>
          <w:lang w:val="en-US" w:eastAsia="zh-CN"/>
        </w:rPr>
      </w:pPr>
    </w:p>
    <w:p w14:paraId="0BAC844D">
      <w:pPr>
        <w:spacing w:line="380" w:lineRule="exact"/>
        <w:jc w:val="center"/>
        <w:rPr>
          <w:rFonts w:hint="eastAsia" w:ascii="宋体" w:hAnsi="宋体" w:eastAsia="宋体" w:cs="宋体"/>
          <w:b/>
          <w:color w:val="000000"/>
          <w:kern w:val="0"/>
          <w:sz w:val="30"/>
          <w:szCs w:val="30"/>
          <w:highlight w:val="none"/>
          <w:lang w:val="en-US" w:eastAsia="zh-CN"/>
        </w:rPr>
      </w:pPr>
    </w:p>
    <w:p w14:paraId="04DAEC07">
      <w:pPr>
        <w:spacing w:line="380" w:lineRule="exact"/>
        <w:jc w:val="center"/>
        <w:rPr>
          <w:rFonts w:hint="eastAsia" w:ascii="宋体" w:hAnsi="宋体" w:eastAsia="宋体" w:cs="宋体"/>
          <w:b/>
          <w:color w:val="000000"/>
          <w:kern w:val="0"/>
          <w:sz w:val="30"/>
          <w:szCs w:val="30"/>
          <w:highlight w:val="none"/>
          <w:lang w:val="en-US" w:eastAsia="zh-CN"/>
        </w:rPr>
      </w:pPr>
    </w:p>
    <w:p w14:paraId="101F5FD9">
      <w:pPr>
        <w:spacing w:line="380" w:lineRule="exact"/>
        <w:jc w:val="center"/>
        <w:rPr>
          <w:rFonts w:hint="eastAsia" w:ascii="宋体" w:hAnsi="宋体" w:eastAsia="宋体" w:cs="宋体"/>
          <w:b/>
          <w:color w:val="000000"/>
          <w:kern w:val="0"/>
          <w:sz w:val="30"/>
          <w:szCs w:val="30"/>
          <w:highlight w:val="none"/>
          <w:lang w:val="en-US" w:eastAsia="zh-CN"/>
        </w:rPr>
      </w:pPr>
    </w:p>
    <w:p w14:paraId="68777D3B">
      <w:pPr>
        <w:spacing w:line="380" w:lineRule="exact"/>
        <w:jc w:val="center"/>
        <w:rPr>
          <w:rFonts w:hint="eastAsia" w:ascii="宋体" w:hAnsi="宋体" w:eastAsia="宋体" w:cs="宋体"/>
          <w:b/>
          <w:color w:val="000000"/>
          <w:kern w:val="0"/>
          <w:sz w:val="30"/>
          <w:szCs w:val="30"/>
          <w:highlight w:val="none"/>
          <w:lang w:val="en-US" w:eastAsia="zh-CN"/>
        </w:rPr>
      </w:pPr>
    </w:p>
    <w:p w14:paraId="79F58C87">
      <w:pPr>
        <w:spacing w:line="380" w:lineRule="exact"/>
        <w:jc w:val="center"/>
        <w:rPr>
          <w:rFonts w:hint="eastAsia" w:ascii="宋体" w:hAnsi="宋体" w:eastAsia="宋体" w:cs="宋体"/>
          <w:b/>
          <w:color w:val="000000"/>
          <w:kern w:val="0"/>
          <w:sz w:val="30"/>
          <w:szCs w:val="30"/>
          <w:highlight w:val="none"/>
          <w:lang w:val="en-US" w:eastAsia="zh-CN"/>
        </w:rPr>
      </w:pPr>
    </w:p>
    <w:p w14:paraId="1FABC453">
      <w:pPr>
        <w:spacing w:line="380" w:lineRule="exact"/>
        <w:jc w:val="center"/>
        <w:rPr>
          <w:rFonts w:hint="eastAsia" w:ascii="宋体" w:hAnsi="宋体" w:eastAsia="宋体" w:cs="宋体"/>
          <w:b/>
          <w:color w:val="000000"/>
          <w:kern w:val="0"/>
          <w:sz w:val="30"/>
          <w:szCs w:val="30"/>
          <w:highlight w:val="none"/>
          <w:lang w:val="en-US" w:eastAsia="zh-CN"/>
        </w:rPr>
      </w:pPr>
    </w:p>
    <w:p w14:paraId="33FDFCF1">
      <w:pPr>
        <w:spacing w:line="380" w:lineRule="exact"/>
        <w:jc w:val="center"/>
        <w:rPr>
          <w:rFonts w:hint="eastAsia" w:ascii="宋体" w:hAnsi="宋体" w:eastAsia="宋体" w:cs="宋体"/>
          <w:b/>
          <w:color w:val="000000"/>
          <w:kern w:val="0"/>
          <w:sz w:val="30"/>
          <w:szCs w:val="30"/>
          <w:highlight w:val="none"/>
          <w:lang w:val="en-US" w:eastAsia="zh-CN"/>
        </w:rPr>
      </w:pPr>
    </w:p>
    <w:p w14:paraId="1D056CB4">
      <w:pPr>
        <w:spacing w:line="380" w:lineRule="exact"/>
        <w:jc w:val="center"/>
        <w:rPr>
          <w:rFonts w:hint="eastAsia" w:ascii="宋体" w:hAnsi="宋体" w:eastAsia="宋体" w:cs="宋体"/>
          <w:b/>
          <w:color w:val="000000"/>
          <w:kern w:val="0"/>
          <w:sz w:val="30"/>
          <w:szCs w:val="30"/>
          <w:highlight w:val="none"/>
          <w:lang w:val="en-US" w:eastAsia="zh-CN"/>
        </w:rPr>
      </w:pPr>
    </w:p>
    <w:p w14:paraId="02DA9367">
      <w:pPr>
        <w:spacing w:line="380" w:lineRule="exact"/>
        <w:jc w:val="center"/>
        <w:rPr>
          <w:rFonts w:hint="eastAsia" w:ascii="宋体" w:hAnsi="宋体" w:eastAsia="宋体" w:cs="宋体"/>
          <w:b/>
          <w:color w:val="000000"/>
          <w:kern w:val="0"/>
          <w:sz w:val="30"/>
          <w:szCs w:val="30"/>
          <w:highlight w:val="none"/>
          <w:lang w:val="en-US" w:eastAsia="zh-CN"/>
        </w:rPr>
      </w:pPr>
    </w:p>
    <w:p w14:paraId="09B88CCE">
      <w:pPr>
        <w:spacing w:line="380" w:lineRule="exact"/>
        <w:jc w:val="center"/>
        <w:rPr>
          <w:rFonts w:hint="eastAsia" w:ascii="宋体" w:hAnsi="宋体" w:eastAsia="宋体" w:cs="宋体"/>
          <w:b/>
          <w:color w:val="000000"/>
          <w:kern w:val="0"/>
          <w:sz w:val="30"/>
          <w:szCs w:val="30"/>
          <w:highlight w:val="none"/>
          <w:lang w:val="en-US" w:eastAsia="zh-CN"/>
        </w:rPr>
      </w:pPr>
    </w:p>
    <w:p w14:paraId="400499FF">
      <w:pPr>
        <w:spacing w:line="380" w:lineRule="exact"/>
        <w:jc w:val="center"/>
        <w:rPr>
          <w:rFonts w:hint="eastAsia" w:ascii="宋体" w:hAnsi="宋体" w:eastAsia="宋体" w:cs="宋体"/>
          <w:b/>
          <w:color w:val="000000"/>
          <w:kern w:val="0"/>
          <w:sz w:val="30"/>
          <w:szCs w:val="30"/>
          <w:highlight w:val="none"/>
          <w:lang w:val="en-US" w:eastAsia="zh-CN"/>
        </w:rPr>
      </w:pPr>
    </w:p>
    <w:p w14:paraId="14CBECE6">
      <w:pPr>
        <w:spacing w:line="380" w:lineRule="exact"/>
        <w:jc w:val="center"/>
        <w:rPr>
          <w:rFonts w:hint="eastAsia" w:ascii="宋体" w:hAnsi="宋体" w:eastAsia="宋体" w:cs="宋体"/>
          <w:b/>
          <w:color w:val="000000"/>
          <w:kern w:val="0"/>
          <w:sz w:val="30"/>
          <w:szCs w:val="30"/>
          <w:highlight w:val="none"/>
          <w:lang w:val="en-US" w:eastAsia="zh-CN"/>
        </w:rPr>
      </w:pPr>
    </w:p>
    <w:p w14:paraId="25722E81">
      <w:pPr>
        <w:spacing w:line="380" w:lineRule="exact"/>
        <w:jc w:val="center"/>
        <w:rPr>
          <w:rFonts w:hint="eastAsia" w:ascii="宋体" w:hAnsi="宋体" w:eastAsia="宋体" w:cs="宋体"/>
          <w:b/>
          <w:color w:val="000000"/>
          <w:kern w:val="0"/>
          <w:sz w:val="30"/>
          <w:szCs w:val="30"/>
          <w:highlight w:val="none"/>
          <w:lang w:val="en-US" w:eastAsia="zh-CN"/>
        </w:rPr>
      </w:pPr>
    </w:p>
    <w:p w14:paraId="162EBF3D">
      <w:pPr>
        <w:spacing w:line="380" w:lineRule="exact"/>
        <w:jc w:val="center"/>
        <w:rPr>
          <w:rFonts w:hint="eastAsia" w:ascii="宋体" w:hAnsi="宋体" w:eastAsia="宋体" w:cs="宋体"/>
          <w:b/>
          <w:color w:val="000000"/>
          <w:kern w:val="0"/>
          <w:sz w:val="30"/>
          <w:szCs w:val="30"/>
          <w:highlight w:val="none"/>
          <w:lang w:val="en-US" w:eastAsia="zh-CN"/>
        </w:rPr>
      </w:pPr>
    </w:p>
    <w:p w14:paraId="251D17AD">
      <w:pPr>
        <w:spacing w:line="380" w:lineRule="exact"/>
        <w:jc w:val="center"/>
        <w:rPr>
          <w:rFonts w:hint="eastAsia" w:ascii="宋体" w:hAnsi="宋体" w:eastAsia="宋体" w:cs="宋体"/>
          <w:b/>
          <w:color w:val="000000"/>
          <w:kern w:val="0"/>
          <w:sz w:val="30"/>
          <w:szCs w:val="30"/>
          <w:highlight w:val="none"/>
          <w:lang w:val="en-US" w:eastAsia="zh-CN"/>
        </w:rPr>
      </w:pPr>
    </w:p>
    <w:p w14:paraId="2568EE07">
      <w:pPr>
        <w:spacing w:line="380" w:lineRule="exact"/>
        <w:jc w:val="center"/>
        <w:rPr>
          <w:rFonts w:hint="eastAsia" w:ascii="宋体" w:hAnsi="宋体" w:eastAsia="宋体" w:cs="宋体"/>
          <w:b/>
          <w:color w:val="000000"/>
          <w:kern w:val="0"/>
          <w:sz w:val="30"/>
          <w:szCs w:val="30"/>
          <w:highlight w:val="none"/>
          <w:lang w:val="en-US" w:eastAsia="zh-CN"/>
        </w:rPr>
      </w:pPr>
    </w:p>
    <w:p w14:paraId="45A704F9">
      <w:pPr>
        <w:spacing w:line="380" w:lineRule="exact"/>
        <w:jc w:val="center"/>
        <w:rPr>
          <w:rFonts w:hint="eastAsia" w:ascii="宋体" w:hAnsi="宋体" w:eastAsia="宋体" w:cs="宋体"/>
          <w:b/>
          <w:color w:val="000000"/>
          <w:kern w:val="0"/>
          <w:sz w:val="30"/>
          <w:szCs w:val="30"/>
          <w:highlight w:val="none"/>
          <w:lang w:val="en-US" w:eastAsia="zh-CN"/>
        </w:rPr>
      </w:pPr>
    </w:p>
    <w:p w14:paraId="6F2A12E0">
      <w:pPr>
        <w:spacing w:line="380" w:lineRule="exact"/>
        <w:jc w:val="center"/>
        <w:rPr>
          <w:rFonts w:hint="eastAsia" w:ascii="宋体" w:hAnsi="宋体" w:eastAsia="宋体" w:cs="宋体"/>
          <w:b/>
          <w:color w:val="000000"/>
          <w:kern w:val="0"/>
          <w:sz w:val="30"/>
          <w:szCs w:val="30"/>
          <w:highlight w:val="none"/>
          <w:lang w:val="en-US" w:eastAsia="zh-CN"/>
        </w:rPr>
      </w:pPr>
    </w:p>
    <w:p w14:paraId="290DF08E">
      <w:pPr>
        <w:spacing w:line="380" w:lineRule="exact"/>
        <w:jc w:val="center"/>
        <w:rPr>
          <w:rFonts w:hint="eastAsia" w:ascii="宋体" w:hAnsi="宋体" w:eastAsia="宋体" w:cs="宋体"/>
          <w:b/>
          <w:color w:val="000000"/>
          <w:kern w:val="0"/>
          <w:sz w:val="30"/>
          <w:szCs w:val="30"/>
          <w:highlight w:val="none"/>
          <w:lang w:val="en-US" w:eastAsia="zh-CN"/>
        </w:rPr>
      </w:pPr>
    </w:p>
    <w:p w14:paraId="3C0634AD">
      <w:pPr>
        <w:spacing w:line="380" w:lineRule="exact"/>
        <w:jc w:val="center"/>
        <w:rPr>
          <w:rFonts w:hint="eastAsia" w:ascii="宋体" w:hAnsi="宋体" w:eastAsia="宋体" w:cs="宋体"/>
          <w:b/>
          <w:color w:val="000000"/>
          <w:kern w:val="0"/>
          <w:sz w:val="30"/>
          <w:szCs w:val="30"/>
          <w:highlight w:val="none"/>
          <w:lang w:val="en-US" w:eastAsia="zh-CN"/>
        </w:rPr>
      </w:pPr>
    </w:p>
    <w:p w14:paraId="1AD72428">
      <w:pPr>
        <w:spacing w:line="380" w:lineRule="exact"/>
        <w:jc w:val="center"/>
        <w:rPr>
          <w:rFonts w:hint="eastAsia" w:ascii="宋体" w:hAnsi="宋体" w:eastAsia="宋体" w:cs="宋体"/>
          <w:b/>
          <w:color w:val="000000"/>
          <w:kern w:val="0"/>
          <w:sz w:val="30"/>
          <w:szCs w:val="30"/>
          <w:highlight w:val="none"/>
          <w:lang w:val="en-US" w:eastAsia="zh-CN"/>
        </w:rPr>
      </w:pPr>
    </w:p>
    <w:p w14:paraId="56FFCE2A">
      <w:pPr>
        <w:spacing w:line="380" w:lineRule="exact"/>
        <w:jc w:val="center"/>
        <w:rPr>
          <w:rFonts w:hint="eastAsia" w:ascii="宋体" w:hAnsi="宋体" w:eastAsia="宋体" w:cs="宋体"/>
          <w:b/>
          <w:color w:val="000000"/>
          <w:kern w:val="0"/>
          <w:sz w:val="30"/>
          <w:szCs w:val="30"/>
          <w:highlight w:val="none"/>
          <w:lang w:val="en-US" w:eastAsia="zh-CN"/>
        </w:rPr>
      </w:pPr>
    </w:p>
    <w:p w14:paraId="4262DD7C">
      <w:pPr>
        <w:spacing w:line="380" w:lineRule="exact"/>
        <w:jc w:val="center"/>
        <w:rPr>
          <w:rFonts w:hint="eastAsia" w:ascii="宋体" w:hAnsi="宋体" w:eastAsia="宋体" w:cs="宋体"/>
          <w:b/>
          <w:color w:val="000000"/>
          <w:kern w:val="0"/>
          <w:sz w:val="30"/>
          <w:szCs w:val="30"/>
          <w:highlight w:val="none"/>
          <w:lang w:val="zh-CN" w:eastAsia="zh-CN"/>
        </w:rPr>
      </w:pPr>
      <w:r>
        <w:rPr>
          <w:rFonts w:hint="eastAsia" w:ascii="宋体" w:hAnsi="宋体" w:eastAsia="宋体" w:cs="宋体"/>
          <w:b/>
          <w:color w:val="000000"/>
          <w:kern w:val="0"/>
          <w:sz w:val="30"/>
          <w:szCs w:val="30"/>
          <w:highlight w:val="none"/>
          <w:lang w:val="en-US" w:eastAsia="zh-CN"/>
        </w:rPr>
        <w:t>九、评估方案</w:t>
      </w:r>
    </w:p>
    <w:p w14:paraId="3886E28A">
      <w:pPr>
        <w:spacing w:line="380" w:lineRule="exact"/>
        <w:jc w:val="center"/>
        <w:rPr>
          <w:rFonts w:hint="eastAsia" w:ascii="宋体" w:hAnsi="宋体" w:eastAsia="宋体" w:cs="宋体"/>
          <w:b/>
          <w:color w:val="000000"/>
          <w:kern w:val="0"/>
          <w:sz w:val="30"/>
          <w:szCs w:val="30"/>
          <w:highlight w:val="none"/>
          <w:lang w:val="en-US" w:eastAsia="zh-CN"/>
        </w:rPr>
      </w:pPr>
    </w:p>
    <w:p w14:paraId="24B3627F">
      <w:pPr>
        <w:spacing w:line="380" w:lineRule="exact"/>
        <w:jc w:val="center"/>
        <w:rPr>
          <w:rFonts w:hint="eastAsia" w:ascii="宋体" w:hAnsi="宋体" w:eastAsia="宋体" w:cs="宋体"/>
          <w:b/>
          <w:color w:val="000000"/>
          <w:kern w:val="0"/>
          <w:sz w:val="30"/>
          <w:szCs w:val="30"/>
          <w:highlight w:val="none"/>
          <w:lang w:val="en-US" w:eastAsia="zh-CN"/>
        </w:rPr>
      </w:pPr>
    </w:p>
    <w:p w14:paraId="7F30AEDA">
      <w:pPr>
        <w:spacing w:line="380" w:lineRule="exact"/>
        <w:jc w:val="center"/>
        <w:rPr>
          <w:rFonts w:hint="eastAsia" w:ascii="宋体" w:hAnsi="宋体" w:eastAsia="宋体" w:cs="宋体"/>
          <w:b/>
          <w:color w:val="000000"/>
          <w:kern w:val="0"/>
          <w:sz w:val="30"/>
          <w:szCs w:val="30"/>
          <w:highlight w:val="none"/>
          <w:lang w:val="en-US" w:eastAsia="zh-CN"/>
        </w:rPr>
      </w:pPr>
    </w:p>
    <w:p w14:paraId="7A39FD75">
      <w:pPr>
        <w:spacing w:line="380" w:lineRule="exact"/>
        <w:jc w:val="center"/>
        <w:rPr>
          <w:rFonts w:hint="eastAsia" w:ascii="宋体" w:hAnsi="宋体" w:eastAsia="宋体" w:cs="宋体"/>
          <w:b/>
          <w:color w:val="000000"/>
          <w:kern w:val="0"/>
          <w:sz w:val="30"/>
          <w:szCs w:val="30"/>
          <w:highlight w:val="none"/>
          <w:lang w:val="en-US" w:eastAsia="zh-CN"/>
        </w:rPr>
      </w:pPr>
    </w:p>
    <w:p w14:paraId="4A641B3E">
      <w:pPr>
        <w:spacing w:line="380" w:lineRule="exact"/>
        <w:jc w:val="center"/>
        <w:rPr>
          <w:rFonts w:hint="eastAsia" w:ascii="宋体" w:hAnsi="宋体" w:eastAsia="宋体" w:cs="宋体"/>
          <w:b/>
          <w:color w:val="000000"/>
          <w:kern w:val="0"/>
          <w:sz w:val="30"/>
          <w:szCs w:val="30"/>
          <w:highlight w:val="none"/>
          <w:lang w:val="en-US" w:eastAsia="zh-CN"/>
        </w:rPr>
      </w:pPr>
    </w:p>
    <w:p w14:paraId="2F7D8E96">
      <w:pPr>
        <w:spacing w:line="380" w:lineRule="exact"/>
        <w:jc w:val="center"/>
        <w:rPr>
          <w:rFonts w:hint="eastAsia" w:ascii="宋体" w:hAnsi="宋体" w:eastAsia="宋体" w:cs="宋体"/>
          <w:b/>
          <w:color w:val="000000"/>
          <w:kern w:val="0"/>
          <w:sz w:val="30"/>
          <w:szCs w:val="30"/>
          <w:highlight w:val="none"/>
          <w:lang w:val="en-US" w:eastAsia="zh-CN"/>
        </w:rPr>
      </w:pPr>
    </w:p>
    <w:p w14:paraId="78150241">
      <w:pPr>
        <w:spacing w:line="380" w:lineRule="exact"/>
        <w:jc w:val="center"/>
        <w:rPr>
          <w:rFonts w:hint="eastAsia" w:ascii="宋体" w:hAnsi="宋体" w:eastAsia="宋体" w:cs="宋体"/>
          <w:b/>
          <w:color w:val="000000"/>
          <w:kern w:val="0"/>
          <w:sz w:val="30"/>
          <w:szCs w:val="30"/>
          <w:highlight w:val="none"/>
          <w:lang w:val="en-US" w:eastAsia="zh-CN"/>
        </w:rPr>
      </w:pPr>
    </w:p>
    <w:p w14:paraId="72FDFD68">
      <w:pPr>
        <w:spacing w:line="380" w:lineRule="exact"/>
        <w:jc w:val="center"/>
        <w:rPr>
          <w:rFonts w:hint="eastAsia" w:ascii="宋体" w:hAnsi="宋体" w:eastAsia="宋体" w:cs="宋体"/>
          <w:b/>
          <w:color w:val="000000"/>
          <w:kern w:val="0"/>
          <w:sz w:val="30"/>
          <w:szCs w:val="30"/>
          <w:highlight w:val="none"/>
          <w:lang w:val="en-US" w:eastAsia="zh-CN"/>
        </w:rPr>
      </w:pPr>
    </w:p>
    <w:p w14:paraId="5F7E1112">
      <w:pPr>
        <w:spacing w:line="380" w:lineRule="exact"/>
        <w:jc w:val="center"/>
        <w:rPr>
          <w:rFonts w:hint="eastAsia" w:ascii="宋体" w:hAnsi="宋体" w:eastAsia="宋体" w:cs="宋体"/>
          <w:b/>
          <w:color w:val="000000"/>
          <w:kern w:val="0"/>
          <w:sz w:val="30"/>
          <w:szCs w:val="30"/>
          <w:highlight w:val="none"/>
          <w:lang w:val="en-US" w:eastAsia="zh-CN"/>
        </w:rPr>
      </w:pPr>
    </w:p>
    <w:p w14:paraId="4649428F">
      <w:pPr>
        <w:spacing w:line="380" w:lineRule="exact"/>
        <w:jc w:val="center"/>
        <w:rPr>
          <w:rFonts w:hint="eastAsia" w:ascii="宋体" w:hAnsi="宋体" w:eastAsia="宋体" w:cs="宋体"/>
          <w:b/>
          <w:color w:val="000000"/>
          <w:kern w:val="0"/>
          <w:sz w:val="30"/>
          <w:szCs w:val="30"/>
          <w:highlight w:val="none"/>
          <w:lang w:val="en-US" w:eastAsia="zh-CN"/>
        </w:rPr>
      </w:pPr>
    </w:p>
    <w:p w14:paraId="3798BC2F">
      <w:pPr>
        <w:spacing w:line="380" w:lineRule="exact"/>
        <w:jc w:val="center"/>
        <w:rPr>
          <w:rFonts w:hint="eastAsia" w:ascii="宋体" w:hAnsi="宋体" w:eastAsia="宋体" w:cs="宋体"/>
          <w:b/>
          <w:color w:val="000000"/>
          <w:kern w:val="0"/>
          <w:sz w:val="30"/>
          <w:szCs w:val="30"/>
          <w:highlight w:val="none"/>
          <w:lang w:val="en-US" w:eastAsia="zh-CN"/>
        </w:rPr>
      </w:pPr>
    </w:p>
    <w:p w14:paraId="44B9EB04">
      <w:pPr>
        <w:spacing w:line="380" w:lineRule="exact"/>
        <w:jc w:val="center"/>
        <w:rPr>
          <w:rFonts w:hint="eastAsia" w:ascii="宋体" w:hAnsi="宋体" w:eastAsia="宋体" w:cs="宋体"/>
          <w:b/>
          <w:color w:val="000000"/>
          <w:kern w:val="0"/>
          <w:sz w:val="30"/>
          <w:szCs w:val="30"/>
          <w:highlight w:val="none"/>
          <w:lang w:val="en-US" w:eastAsia="zh-CN"/>
        </w:rPr>
      </w:pPr>
    </w:p>
    <w:p w14:paraId="3DF34B78">
      <w:pPr>
        <w:spacing w:line="380" w:lineRule="exact"/>
        <w:jc w:val="center"/>
        <w:rPr>
          <w:rFonts w:hint="eastAsia" w:ascii="宋体" w:hAnsi="宋体" w:eastAsia="宋体" w:cs="宋体"/>
          <w:b/>
          <w:color w:val="000000"/>
          <w:kern w:val="0"/>
          <w:sz w:val="30"/>
          <w:szCs w:val="30"/>
          <w:highlight w:val="none"/>
          <w:lang w:val="en-US" w:eastAsia="zh-CN"/>
        </w:rPr>
      </w:pPr>
    </w:p>
    <w:p w14:paraId="05E960D9">
      <w:pPr>
        <w:spacing w:line="380" w:lineRule="exact"/>
        <w:jc w:val="center"/>
        <w:rPr>
          <w:rFonts w:hint="eastAsia" w:ascii="宋体" w:hAnsi="宋体" w:eastAsia="宋体" w:cs="宋体"/>
          <w:b/>
          <w:color w:val="000000"/>
          <w:kern w:val="0"/>
          <w:sz w:val="30"/>
          <w:szCs w:val="30"/>
          <w:highlight w:val="none"/>
          <w:lang w:val="en-US" w:eastAsia="zh-CN"/>
        </w:rPr>
      </w:pPr>
    </w:p>
    <w:p w14:paraId="4203EE42">
      <w:pPr>
        <w:spacing w:line="380" w:lineRule="exact"/>
        <w:jc w:val="center"/>
        <w:rPr>
          <w:rFonts w:hint="eastAsia" w:ascii="宋体" w:hAnsi="宋体" w:eastAsia="宋体" w:cs="宋体"/>
          <w:b/>
          <w:color w:val="000000"/>
          <w:kern w:val="0"/>
          <w:sz w:val="30"/>
          <w:szCs w:val="30"/>
          <w:highlight w:val="none"/>
          <w:lang w:val="en-US" w:eastAsia="zh-CN"/>
        </w:rPr>
      </w:pPr>
    </w:p>
    <w:p w14:paraId="115C4661">
      <w:pPr>
        <w:spacing w:line="380" w:lineRule="exact"/>
        <w:jc w:val="center"/>
        <w:rPr>
          <w:rFonts w:hint="eastAsia" w:ascii="宋体" w:hAnsi="宋体" w:eastAsia="宋体" w:cs="宋体"/>
          <w:b/>
          <w:color w:val="000000"/>
          <w:kern w:val="0"/>
          <w:sz w:val="30"/>
          <w:szCs w:val="30"/>
          <w:highlight w:val="none"/>
          <w:lang w:val="en-US" w:eastAsia="zh-CN"/>
        </w:rPr>
      </w:pPr>
    </w:p>
    <w:p w14:paraId="12575334">
      <w:pPr>
        <w:spacing w:line="380" w:lineRule="exact"/>
        <w:jc w:val="center"/>
        <w:rPr>
          <w:rFonts w:hint="eastAsia" w:ascii="宋体" w:hAnsi="宋体" w:eastAsia="宋体" w:cs="宋体"/>
          <w:b/>
          <w:color w:val="000000"/>
          <w:kern w:val="0"/>
          <w:sz w:val="30"/>
          <w:szCs w:val="30"/>
          <w:highlight w:val="none"/>
          <w:lang w:val="en-US" w:eastAsia="zh-CN"/>
        </w:rPr>
      </w:pPr>
    </w:p>
    <w:p w14:paraId="36497AB0">
      <w:pPr>
        <w:spacing w:line="380" w:lineRule="exact"/>
        <w:jc w:val="center"/>
        <w:rPr>
          <w:rFonts w:hint="eastAsia" w:ascii="宋体" w:hAnsi="宋体" w:eastAsia="宋体" w:cs="宋体"/>
          <w:b/>
          <w:color w:val="000000"/>
          <w:kern w:val="0"/>
          <w:sz w:val="30"/>
          <w:szCs w:val="30"/>
          <w:highlight w:val="none"/>
          <w:lang w:val="en-US" w:eastAsia="zh-CN"/>
        </w:rPr>
      </w:pPr>
    </w:p>
    <w:p w14:paraId="66CF05E6">
      <w:pPr>
        <w:rPr>
          <w:rFonts w:hint="eastAsia" w:ascii="宋体" w:hAnsi="宋体" w:eastAsia="宋体" w:cs="宋体"/>
          <w:b/>
          <w:bCs w:val="0"/>
          <w:color w:val="000000"/>
          <w:kern w:val="0"/>
          <w:sz w:val="30"/>
          <w:szCs w:val="30"/>
          <w:highlight w:val="none"/>
          <w:lang w:val="en-US" w:eastAsia="zh-CN" w:bidi="ar-SA"/>
        </w:rPr>
      </w:pPr>
    </w:p>
    <w:p w14:paraId="3F4DD505">
      <w:pPr>
        <w:pStyle w:val="9"/>
        <w:rPr>
          <w:rFonts w:hint="eastAsia" w:ascii="宋体" w:hAnsi="宋体" w:eastAsia="宋体" w:cs="宋体"/>
          <w:b/>
          <w:bCs w:val="0"/>
          <w:color w:val="000000"/>
          <w:kern w:val="0"/>
          <w:sz w:val="30"/>
          <w:szCs w:val="30"/>
          <w:highlight w:val="none"/>
          <w:lang w:val="en-US" w:eastAsia="zh-CN" w:bidi="ar-SA"/>
        </w:rPr>
      </w:pPr>
    </w:p>
    <w:p w14:paraId="1C78E5EC">
      <w:pPr>
        <w:pStyle w:val="9"/>
        <w:rPr>
          <w:rFonts w:hint="eastAsia" w:ascii="宋体" w:hAnsi="宋体" w:eastAsia="宋体" w:cs="宋体"/>
          <w:b/>
          <w:bCs w:val="0"/>
          <w:color w:val="000000"/>
          <w:kern w:val="0"/>
          <w:sz w:val="30"/>
          <w:szCs w:val="30"/>
          <w:highlight w:val="none"/>
          <w:lang w:val="en-US" w:eastAsia="zh-CN" w:bidi="ar-SA"/>
        </w:rPr>
      </w:pPr>
    </w:p>
    <w:p w14:paraId="1293AD8B">
      <w:pPr>
        <w:rPr>
          <w:rFonts w:hint="eastAsia" w:ascii="宋体" w:hAnsi="宋体" w:eastAsia="宋体" w:cs="宋体"/>
          <w:b/>
          <w:bCs w:val="0"/>
          <w:color w:val="000000"/>
          <w:kern w:val="0"/>
          <w:sz w:val="30"/>
          <w:szCs w:val="30"/>
          <w:highlight w:val="none"/>
          <w:lang w:val="en-US" w:eastAsia="zh-CN" w:bidi="ar-SA"/>
        </w:rPr>
      </w:pPr>
    </w:p>
    <w:p w14:paraId="51C41FDF">
      <w:pPr>
        <w:pStyle w:val="2"/>
        <w:rPr>
          <w:rFonts w:hint="eastAsia"/>
          <w:lang w:val="en-US" w:eastAsia="zh-CN"/>
        </w:rPr>
      </w:pPr>
    </w:p>
    <w:p w14:paraId="3091A530">
      <w:pPr>
        <w:rPr>
          <w:rFonts w:hint="eastAsia"/>
          <w:lang w:val="en-US" w:eastAsia="zh-CN"/>
        </w:rPr>
      </w:pPr>
    </w:p>
    <w:bookmarkEnd w:id="203"/>
    <w:bookmarkEnd w:id="204"/>
    <w:bookmarkEnd w:id="205"/>
    <w:bookmarkEnd w:id="224"/>
    <w:bookmarkEnd w:id="225"/>
    <w:p w14:paraId="684B611E">
      <w:pPr>
        <w:spacing w:before="320" w:beforeLines="100" w:line="440" w:lineRule="atLeast"/>
        <w:jc w:val="center"/>
        <w:outlineLvl w:val="1"/>
        <w:rPr>
          <w:rFonts w:hint="eastAsia" w:asciiTheme="minorEastAsia" w:hAnsiTheme="minorEastAsia" w:eastAsiaTheme="minorEastAsia" w:cstheme="minorEastAsia"/>
          <w:b/>
          <w:bCs/>
          <w:color w:val="auto"/>
          <w:sz w:val="44"/>
          <w:szCs w:val="44"/>
          <w:highlight w:val="none"/>
        </w:rPr>
      </w:pPr>
      <w:bookmarkStart w:id="226" w:name="_Toc387831536"/>
      <w:bookmarkStart w:id="227" w:name="_Toc393201763"/>
      <w:bookmarkStart w:id="228" w:name="_Toc16936"/>
      <w:bookmarkStart w:id="229" w:name="_Toc392080815"/>
      <w:bookmarkStart w:id="230" w:name="_Toc336331393"/>
    </w:p>
    <w:p w14:paraId="1A4824D8">
      <w:pPr>
        <w:spacing w:line="380" w:lineRule="exact"/>
        <w:jc w:val="center"/>
        <w:rPr>
          <w:rFonts w:hint="eastAsia" w:ascii="宋体" w:hAnsi="宋体" w:eastAsia="宋体" w:cs="宋体"/>
          <w:b/>
          <w:color w:val="000000"/>
          <w:kern w:val="0"/>
          <w:sz w:val="30"/>
          <w:szCs w:val="30"/>
          <w:highlight w:val="none"/>
          <w:lang w:val="en-US" w:eastAsia="zh-CN"/>
        </w:rPr>
      </w:pPr>
    </w:p>
    <w:p w14:paraId="663FB31C">
      <w:pPr>
        <w:spacing w:line="380" w:lineRule="exact"/>
        <w:jc w:val="center"/>
        <w:rPr>
          <w:rFonts w:hint="eastAsia" w:ascii="宋体" w:hAnsi="宋体" w:eastAsia="宋体" w:cs="宋体"/>
          <w:b/>
          <w:color w:val="000000"/>
          <w:kern w:val="0"/>
          <w:sz w:val="30"/>
          <w:szCs w:val="30"/>
          <w:highlight w:val="none"/>
          <w:lang w:val="en-US" w:eastAsia="zh-CN"/>
        </w:rPr>
      </w:pPr>
    </w:p>
    <w:p w14:paraId="1930E78F">
      <w:pPr>
        <w:spacing w:line="380" w:lineRule="exact"/>
        <w:jc w:val="center"/>
        <w:rPr>
          <w:rFonts w:hint="eastAsia" w:ascii="宋体" w:hAnsi="宋体" w:eastAsia="宋体" w:cs="宋体"/>
          <w:b/>
          <w:color w:val="000000"/>
          <w:kern w:val="0"/>
          <w:sz w:val="30"/>
          <w:szCs w:val="30"/>
          <w:highlight w:val="none"/>
          <w:lang w:val="en-US" w:eastAsia="zh-CN"/>
        </w:rPr>
      </w:pPr>
    </w:p>
    <w:p w14:paraId="07A9C69F">
      <w:pPr>
        <w:spacing w:line="380" w:lineRule="exact"/>
        <w:jc w:val="center"/>
        <w:rPr>
          <w:rFonts w:hint="eastAsia" w:ascii="宋体" w:hAnsi="宋体" w:eastAsia="宋体" w:cs="宋体"/>
          <w:b/>
          <w:color w:val="000000"/>
          <w:kern w:val="0"/>
          <w:sz w:val="30"/>
          <w:szCs w:val="30"/>
          <w:highlight w:val="none"/>
          <w:lang w:val="en-US" w:eastAsia="zh-CN"/>
        </w:rPr>
      </w:pPr>
    </w:p>
    <w:p w14:paraId="50BC488D">
      <w:pPr>
        <w:spacing w:line="380" w:lineRule="exact"/>
        <w:jc w:val="center"/>
        <w:rPr>
          <w:rFonts w:hint="eastAsia" w:ascii="宋体" w:hAnsi="宋体" w:eastAsia="宋体" w:cs="宋体"/>
          <w:b/>
          <w:color w:val="000000"/>
          <w:kern w:val="0"/>
          <w:sz w:val="30"/>
          <w:szCs w:val="30"/>
          <w:highlight w:val="none"/>
          <w:lang w:val="en-US" w:eastAsia="zh-CN"/>
        </w:rPr>
      </w:pPr>
    </w:p>
    <w:p w14:paraId="0A8127B8">
      <w:pPr>
        <w:spacing w:line="380" w:lineRule="exact"/>
        <w:jc w:val="center"/>
        <w:rPr>
          <w:rFonts w:hint="eastAsia" w:ascii="宋体" w:hAnsi="宋体" w:eastAsia="宋体" w:cs="宋体"/>
          <w:b/>
          <w:color w:val="000000"/>
          <w:kern w:val="0"/>
          <w:sz w:val="30"/>
          <w:szCs w:val="30"/>
          <w:highlight w:val="none"/>
          <w:lang w:val="en-US" w:eastAsia="zh-CN"/>
        </w:rPr>
      </w:pPr>
    </w:p>
    <w:p w14:paraId="6CD2BF10">
      <w:pPr>
        <w:spacing w:line="380" w:lineRule="exact"/>
        <w:jc w:val="center"/>
        <w:rPr>
          <w:rFonts w:hint="eastAsia" w:ascii="宋体" w:hAnsi="宋体" w:eastAsia="宋体" w:cs="宋体"/>
          <w:b/>
          <w:color w:val="000000"/>
          <w:kern w:val="0"/>
          <w:sz w:val="30"/>
          <w:szCs w:val="30"/>
          <w:highlight w:val="none"/>
          <w:lang w:val="en-US" w:eastAsia="zh-CN"/>
        </w:rPr>
      </w:pPr>
    </w:p>
    <w:p w14:paraId="38E496B8">
      <w:pPr>
        <w:numPr>
          <w:ilvl w:val="0"/>
          <w:numId w:val="6"/>
        </w:numPr>
        <w:spacing w:line="380" w:lineRule="exact"/>
        <w:jc w:val="center"/>
        <w:rPr>
          <w:rFonts w:hint="eastAsia" w:ascii="宋体" w:hAnsi="宋体" w:eastAsia="宋体" w:cs="宋体"/>
          <w:b/>
          <w:color w:val="000000"/>
          <w:kern w:val="0"/>
          <w:sz w:val="30"/>
          <w:szCs w:val="30"/>
          <w:highlight w:val="none"/>
          <w:lang w:val="en-US" w:eastAsia="zh-CN"/>
        </w:rPr>
      </w:pPr>
      <w:r>
        <w:rPr>
          <w:rFonts w:hint="eastAsia" w:ascii="宋体" w:hAnsi="宋体" w:eastAsia="宋体" w:cs="宋体"/>
          <w:b/>
          <w:color w:val="000000"/>
          <w:kern w:val="0"/>
          <w:sz w:val="30"/>
          <w:szCs w:val="30"/>
          <w:highlight w:val="none"/>
          <w:lang w:val="en-US" w:eastAsia="zh-CN"/>
        </w:rPr>
        <w:t>服务理念、组织架构及管理制度情况</w:t>
      </w:r>
    </w:p>
    <w:p w14:paraId="76F61BDD">
      <w:pPr>
        <w:pStyle w:val="2"/>
        <w:rPr>
          <w:rFonts w:hint="eastAsia" w:ascii="宋体" w:hAnsi="宋体" w:eastAsia="宋体" w:cs="宋体"/>
          <w:snapToGrid w:val="0"/>
          <w:color w:val="auto"/>
          <w:kern w:val="2"/>
          <w:sz w:val="21"/>
          <w:szCs w:val="21"/>
          <w:highlight w:val="none"/>
        </w:rPr>
      </w:pPr>
    </w:p>
    <w:p w14:paraId="0B5F60E2">
      <w:pPr>
        <w:pStyle w:val="3"/>
        <w:rPr>
          <w:rFonts w:hint="eastAsia" w:ascii="宋体" w:hAnsi="宋体" w:eastAsia="宋体" w:cs="宋体"/>
          <w:snapToGrid w:val="0"/>
          <w:color w:val="auto"/>
          <w:kern w:val="2"/>
          <w:sz w:val="21"/>
          <w:szCs w:val="21"/>
          <w:highlight w:val="none"/>
        </w:rPr>
      </w:pPr>
    </w:p>
    <w:p w14:paraId="459DA1BA">
      <w:pPr>
        <w:rPr>
          <w:rFonts w:hint="eastAsia" w:ascii="宋体" w:hAnsi="宋体" w:eastAsia="宋体" w:cs="宋体"/>
          <w:snapToGrid w:val="0"/>
          <w:color w:val="auto"/>
          <w:kern w:val="2"/>
          <w:sz w:val="21"/>
          <w:szCs w:val="21"/>
          <w:highlight w:val="none"/>
        </w:rPr>
      </w:pPr>
    </w:p>
    <w:p w14:paraId="3C454F59">
      <w:pPr>
        <w:pStyle w:val="2"/>
        <w:rPr>
          <w:rFonts w:hint="eastAsia" w:ascii="宋体" w:hAnsi="宋体" w:eastAsia="宋体" w:cs="宋体"/>
          <w:snapToGrid w:val="0"/>
          <w:color w:val="auto"/>
          <w:kern w:val="2"/>
          <w:sz w:val="21"/>
          <w:szCs w:val="21"/>
          <w:highlight w:val="none"/>
        </w:rPr>
      </w:pPr>
    </w:p>
    <w:p w14:paraId="5D5EEE02">
      <w:pPr>
        <w:pStyle w:val="3"/>
        <w:rPr>
          <w:rFonts w:hint="eastAsia" w:ascii="宋体" w:hAnsi="宋体" w:eastAsia="宋体" w:cs="宋体"/>
          <w:snapToGrid w:val="0"/>
          <w:color w:val="auto"/>
          <w:kern w:val="2"/>
          <w:sz w:val="21"/>
          <w:szCs w:val="21"/>
          <w:highlight w:val="none"/>
        </w:rPr>
      </w:pPr>
    </w:p>
    <w:p w14:paraId="2CF87DE5">
      <w:pPr>
        <w:rPr>
          <w:rFonts w:hint="eastAsia" w:ascii="宋体" w:hAnsi="宋体" w:eastAsia="宋体" w:cs="宋体"/>
          <w:snapToGrid w:val="0"/>
          <w:color w:val="auto"/>
          <w:kern w:val="2"/>
          <w:sz w:val="21"/>
          <w:szCs w:val="21"/>
          <w:highlight w:val="none"/>
        </w:rPr>
      </w:pPr>
    </w:p>
    <w:p w14:paraId="35428EBD">
      <w:pPr>
        <w:pStyle w:val="2"/>
        <w:rPr>
          <w:rFonts w:hint="eastAsia" w:ascii="宋体" w:hAnsi="宋体" w:eastAsia="宋体" w:cs="宋体"/>
          <w:snapToGrid w:val="0"/>
          <w:color w:val="auto"/>
          <w:kern w:val="2"/>
          <w:sz w:val="21"/>
          <w:szCs w:val="21"/>
          <w:highlight w:val="none"/>
        </w:rPr>
      </w:pPr>
    </w:p>
    <w:p w14:paraId="01C34734">
      <w:pPr>
        <w:pStyle w:val="3"/>
        <w:rPr>
          <w:rFonts w:hint="eastAsia" w:ascii="宋体" w:hAnsi="宋体" w:eastAsia="宋体" w:cs="宋体"/>
          <w:snapToGrid w:val="0"/>
          <w:color w:val="auto"/>
          <w:kern w:val="2"/>
          <w:sz w:val="21"/>
          <w:szCs w:val="21"/>
          <w:highlight w:val="none"/>
        </w:rPr>
      </w:pPr>
    </w:p>
    <w:p w14:paraId="0509392C">
      <w:pPr>
        <w:rPr>
          <w:rFonts w:hint="eastAsia" w:ascii="宋体" w:hAnsi="宋体" w:eastAsia="宋体" w:cs="宋体"/>
          <w:snapToGrid w:val="0"/>
          <w:color w:val="auto"/>
          <w:kern w:val="2"/>
          <w:sz w:val="21"/>
          <w:szCs w:val="21"/>
          <w:highlight w:val="none"/>
        </w:rPr>
      </w:pPr>
    </w:p>
    <w:p w14:paraId="7AF5B52C">
      <w:pPr>
        <w:pStyle w:val="2"/>
        <w:rPr>
          <w:rFonts w:hint="eastAsia" w:ascii="宋体" w:hAnsi="宋体" w:eastAsia="宋体" w:cs="宋体"/>
          <w:snapToGrid w:val="0"/>
          <w:color w:val="auto"/>
          <w:kern w:val="2"/>
          <w:sz w:val="21"/>
          <w:szCs w:val="21"/>
          <w:highlight w:val="none"/>
        </w:rPr>
      </w:pPr>
    </w:p>
    <w:p w14:paraId="483DC951">
      <w:pPr>
        <w:pStyle w:val="3"/>
        <w:rPr>
          <w:rFonts w:hint="eastAsia" w:ascii="宋体" w:hAnsi="宋体" w:eastAsia="宋体" w:cs="宋体"/>
          <w:snapToGrid w:val="0"/>
          <w:color w:val="auto"/>
          <w:kern w:val="2"/>
          <w:sz w:val="21"/>
          <w:szCs w:val="21"/>
          <w:highlight w:val="none"/>
        </w:rPr>
      </w:pPr>
    </w:p>
    <w:p w14:paraId="69BA3254">
      <w:pPr>
        <w:rPr>
          <w:rFonts w:hint="eastAsia" w:ascii="宋体" w:hAnsi="宋体" w:eastAsia="宋体" w:cs="宋体"/>
          <w:snapToGrid w:val="0"/>
          <w:color w:val="auto"/>
          <w:kern w:val="2"/>
          <w:sz w:val="21"/>
          <w:szCs w:val="21"/>
          <w:highlight w:val="none"/>
        </w:rPr>
      </w:pPr>
    </w:p>
    <w:p w14:paraId="618B84F5">
      <w:pPr>
        <w:pStyle w:val="2"/>
        <w:rPr>
          <w:rFonts w:hint="eastAsia" w:ascii="宋体" w:hAnsi="宋体" w:eastAsia="宋体" w:cs="宋体"/>
          <w:snapToGrid w:val="0"/>
          <w:color w:val="auto"/>
          <w:kern w:val="2"/>
          <w:sz w:val="21"/>
          <w:szCs w:val="21"/>
          <w:highlight w:val="none"/>
        </w:rPr>
      </w:pPr>
    </w:p>
    <w:p w14:paraId="47E0E050">
      <w:pPr>
        <w:pStyle w:val="3"/>
        <w:rPr>
          <w:rFonts w:hint="eastAsia" w:ascii="宋体" w:hAnsi="宋体" w:eastAsia="宋体" w:cs="宋体"/>
          <w:snapToGrid w:val="0"/>
          <w:color w:val="auto"/>
          <w:kern w:val="2"/>
          <w:sz w:val="21"/>
          <w:szCs w:val="21"/>
          <w:highlight w:val="none"/>
        </w:rPr>
      </w:pPr>
    </w:p>
    <w:p w14:paraId="080CB69C">
      <w:pPr>
        <w:rPr>
          <w:rFonts w:hint="eastAsia" w:ascii="宋体" w:hAnsi="宋体" w:eastAsia="宋体" w:cs="宋体"/>
          <w:snapToGrid w:val="0"/>
          <w:color w:val="auto"/>
          <w:kern w:val="2"/>
          <w:sz w:val="21"/>
          <w:szCs w:val="21"/>
          <w:highlight w:val="none"/>
        </w:rPr>
      </w:pPr>
    </w:p>
    <w:p w14:paraId="3E4FBDCB">
      <w:pPr>
        <w:pStyle w:val="2"/>
        <w:rPr>
          <w:rFonts w:hint="eastAsia" w:ascii="宋体" w:hAnsi="宋体" w:eastAsia="宋体" w:cs="宋体"/>
          <w:snapToGrid w:val="0"/>
          <w:color w:val="auto"/>
          <w:kern w:val="2"/>
          <w:sz w:val="21"/>
          <w:szCs w:val="21"/>
          <w:highlight w:val="none"/>
        </w:rPr>
      </w:pPr>
    </w:p>
    <w:p w14:paraId="0CCB5646">
      <w:pPr>
        <w:pStyle w:val="3"/>
        <w:rPr>
          <w:rFonts w:hint="eastAsia" w:ascii="宋体" w:hAnsi="宋体" w:eastAsia="宋体" w:cs="宋体"/>
          <w:snapToGrid w:val="0"/>
          <w:color w:val="auto"/>
          <w:kern w:val="2"/>
          <w:sz w:val="21"/>
          <w:szCs w:val="21"/>
          <w:highlight w:val="none"/>
        </w:rPr>
      </w:pPr>
    </w:p>
    <w:p w14:paraId="239D4881">
      <w:pPr>
        <w:rPr>
          <w:rFonts w:hint="eastAsia" w:ascii="宋体" w:hAnsi="宋体" w:eastAsia="宋体" w:cs="宋体"/>
          <w:snapToGrid w:val="0"/>
          <w:color w:val="auto"/>
          <w:kern w:val="2"/>
          <w:sz w:val="21"/>
          <w:szCs w:val="21"/>
          <w:highlight w:val="none"/>
        </w:rPr>
      </w:pPr>
    </w:p>
    <w:p w14:paraId="2CB29F36">
      <w:pPr>
        <w:pStyle w:val="2"/>
        <w:rPr>
          <w:rFonts w:hint="eastAsia" w:ascii="宋体" w:hAnsi="宋体" w:eastAsia="宋体" w:cs="宋体"/>
          <w:snapToGrid w:val="0"/>
          <w:color w:val="auto"/>
          <w:kern w:val="2"/>
          <w:sz w:val="21"/>
          <w:szCs w:val="21"/>
          <w:highlight w:val="none"/>
        </w:rPr>
      </w:pPr>
    </w:p>
    <w:p w14:paraId="66F62553">
      <w:pPr>
        <w:pStyle w:val="3"/>
        <w:rPr>
          <w:rFonts w:hint="eastAsia" w:ascii="宋体" w:hAnsi="宋体" w:eastAsia="宋体" w:cs="宋体"/>
          <w:snapToGrid w:val="0"/>
          <w:color w:val="auto"/>
          <w:kern w:val="2"/>
          <w:sz w:val="21"/>
          <w:szCs w:val="21"/>
          <w:highlight w:val="none"/>
        </w:rPr>
      </w:pPr>
    </w:p>
    <w:p w14:paraId="6B1C8C1C">
      <w:pPr>
        <w:rPr>
          <w:rFonts w:hint="eastAsia" w:ascii="宋体" w:hAnsi="宋体" w:eastAsia="宋体" w:cs="宋体"/>
          <w:snapToGrid w:val="0"/>
          <w:color w:val="auto"/>
          <w:kern w:val="2"/>
          <w:sz w:val="21"/>
          <w:szCs w:val="21"/>
          <w:highlight w:val="none"/>
        </w:rPr>
      </w:pPr>
    </w:p>
    <w:p w14:paraId="4F33ABAB">
      <w:pPr>
        <w:pStyle w:val="2"/>
        <w:rPr>
          <w:rFonts w:hint="eastAsia" w:ascii="宋体" w:hAnsi="宋体" w:eastAsia="宋体" w:cs="宋体"/>
          <w:snapToGrid w:val="0"/>
          <w:color w:val="auto"/>
          <w:kern w:val="2"/>
          <w:sz w:val="21"/>
          <w:szCs w:val="21"/>
          <w:highlight w:val="none"/>
        </w:rPr>
      </w:pPr>
    </w:p>
    <w:p w14:paraId="7061E9EA">
      <w:pPr>
        <w:pStyle w:val="3"/>
        <w:rPr>
          <w:rFonts w:hint="eastAsia" w:ascii="宋体" w:hAnsi="宋体" w:eastAsia="宋体" w:cs="宋体"/>
          <w:snapToGrid w:val="0"/>
          <w:color w:val="auto"/>
          <w:kern w:val="2"/>
          <w:sz w:val="21"/>
          <w:szCs w:val="21"/>
          <w:highlight w:val="none"/>
        </w:rPr>
      </w:pPr>
    </w:p>
    <w:p w14:paraId="2FCB992B">
      <w:pPr>
        <w:rPr>
          <w:rFonts w:hint="eastAsia" w:ascii="宋体" w:hAnsi="宋体" w:eastAsia="宋体" w:cs="宋体"/>
          <w:snapToGrid w:val="0"/>
          <w:color w:val="auto"/>
          <w:kern w:val="2"/>
          <w:sz w:val="21"/>
          <w:szCs w:val="21"/>
          <w:highlight w:val="none"/>
        </w:rPr>
      </w:pPr>
    </w:p>
    <w:p w14:paraId="59E164ED">
      <w:pPr>
        <w:pStyle w:val="2"/>
        <w:rPr>
          <w:rFonts w:hint="eastAsia" w:ascii="宋体" w:hAnsi="宋体" w:eastAsia="宋体" w:cs="宋体"/>
          <w:snapToGrid w:val="0"/>
          <w:color w:val="auto"/>
          <w:kern w:val="2"/>
          <w:sz w:val="21"/>
          <w:szCs w:val="21"/>
          <w:highlight w:val="none"/>
        </w:rPr>
      </w:pPr>
    </w:p>
    <w:p w14:paraId="318B3E67">
      <w:pPr>
        <w:pStyle w:val="3"/>
        <w:rPr>
          <w:rFonts w:hint="eastAsia" w:ascii="宋体" w:hAnsi="宋体" w:eastAsia="宋体" w:cs="宋体"/>
          <w:snapToGrid w:val="0"/>
          <w:color w:val="auto"/>
          <w:kern w:val="2"/>
          <w:sz w:val="21"/>
          <w:szCs w:val="21"/>
          <w:highlight w:val="none"/>
        </w:rPr>
      </w:pPr>
    </w:p>
    <w:p w14:paraId="64A843BB">
      <w:pPr>
        <w:rPr>
          <w:rFonts w:hint="eastAsia" w:ascii="宋体" w:hAnsi="宋体" w:eastAsia="宋体" w:cs="宋体"/>
          <w:snapToGrid w:val="0"/>
          <w:color w:val="auto"/>
          <w:kern w:val="2"/>
          <w:sz w:val="21"/>
          <w:szCs w:val="21"/>
          <w:highlight w:val="none"/>
        </w:rPr>
      </w:pPr>
    </w:p>
    <w:p w14:paraId="27C44FA3">
      <w:pPr>
        <w:pStyle w:val="2"/>
        <w:rPr>
          <w:rFonts w:hint="eastAsia" w:ascii="宋体" w:hAnsi="宋体" w:eastAsia="宋体" w:cs="宋体"/>
          <w:snapToGrid w:val="0"/>
          <w:color w:val="auto"/>
          <w:kern w:val="2"/>
          <w:sz w:val="21"/>
          <w:szCs w:val="21"/>
          <w:highlight w:val="none"/>
        </w:rPr>
      </w:pPr>
    </w:p>
    <w:p w14:paraId="16C77875">
      <w:pPr>
        <w:pStyle w:val="3"/>
        <w:rPr>
          <w:rFonts w:hint="eastAsia" w:ascii="宋体" w:hAnsi="宋体" w:eastAsia="宋体" w:cs="宋体"/>
          <w:snapToGrid w:val="0"/>
          <w:color w:val="auto"/>
          <w:kern w:val="2"/>
          <w:sz w:val="21"/>
          <w:szCs w:val="21"/>
          <w:highlight w:val="none"/>
        </w:rPr>
      </w:pPr>
    </w:p>
    <w:p w14:paraId="3C2F5910">
      <w:pPr>
        <w:rPr>
          <w:rFonts w:hint="eastAsia" w:ascii="宋体" w:hAnsi="宋体" w:eastAsia="宋体" w:cs="宋体"/>
          <w:snapToGrid w:val="0"/>
          <w:color w:val="auto"/>
          <w:kern w:val="2"/>
          <w:sz w:val="21"/>
          <w:szCs w:val="21"/>
          <w:highlight w:val="none"/>
        </w:rPr>
      </w:pPr>
    </w:p>
    <w:p w14:paraId="1C6BF968">
      <w:pPr>
        <w:pStyle w:val="2"/>
        <w:rPr>
          <w:rFonts w:hint="eastAsia" w:ascii="宋体" w:hAnsi="宋体" w:eastAsia="宋体" w:cs="宋体"/>
          <w:snapToGrid w:val="0"/>
          <w:color w:val="auto"/>
          <w:kern w:val="2"/>
          <w:sz w:val="21"/>
          <w:szCs w:val="21"/>
          <w:highlight w:val="none"/>
        </w:rPr>
      </w:pPr>
    </w:p>
    <w:p w14:paraId="494F3774">
      <w:pPr>
        <w:pStyle w:val="3"/>
        <w:rPr>
          <w:rFonts w:hint="eastAsia" w:ascii="宋体" w:hAnsi="宋体" w:eastAsia="宋体" w:cs="宋体"/>
          <w:snapToGrid w:val="0"/>
          <w:color w:val="auto"/>
          <w:kern w:val="2"/>
          <w:sz w:val="21"/>
          <w:szCs w:val="21"/>
          <w:highlight w:val="none"/>
        </w:rPr>
      </w:pPr>
    </w:p>
    <w:p w14:paraId="08CD5D06">
      <w:pPr>
        <w:rPr>
          <w:rFonts w:hint="eastAsia" w:ascii="宋体" w:hAnsi="宋体" w:eastAsia="宋体" w:cs="宋体"/>
          <w:snapToGrid w:val="0"/>
          <w:color w:val="auto"/>
          <w:kern w:val="2"/>
          <w:sz w:val="21"/>
          <w:szCs w:val="21"/>
          <w:highlight w:val="none"/>
        </w:rPr>
      </w:pPr>
    </w:p>
    <w:p w14:paraId="692E203B">
      <w:pPr>
        <w:pStyle w:val="2"/>
        <w:rPr>
          <w:rFonts w:hint="eastAsia" w:ascii="宋体" w:hAnsi="宋体" w:eastAsia="宋体" w:cs="宋体"/>
          <w:snapToGrid w:val="0"/>
          <w:color w:val="auto"/>
          <w:kern w:val="2"/>
          <w:sz w:val="21"/>
          <w:szCs w:val="21"/>
          <w:highlight w:val="none"/>
        </w:rPr>
      </w:pPr>
    </w:p>
    <w:p w14:paraId="1126014E">
      <w:pPr>
        <w:pStyle w:val="3"/>
        <w:rPr>
          <w:rFonts w:hint="eastAsia" w:ascii="宋体" w:hAnsi="宋体" w:eastAsia="宋体" w:cs="宋体"/>
          <w:snapToGrid w:val="0"/>
          <w:color w:val="auto"/>
          <w:kern w:val="2"/>
          <w:sz w:val="21"/>
          <w:szCs w:val="21"/>
          <w:highlight w:val="none"/>
        </w:rPr>
      </w:pPr>
    </w:p>
    <w:p w14:paraId="6F842616">
      <w:pPr>
        <w:rPr>
          <w:rFonts w:hint="eastAsia" w:ascii="宋体" w:hAnsi="宋体" w:eastAsia="宋体" w:cs="宋体"/>
          <w:snapToGrid w:val="0"/>
          <w:color w:val="auto"/>
          <w:kern w:val="2"/>
          <w:sz w:val="21"/>
          <w:szCs w:val="21"/>
          <w:highlight w:val="none"/>
        </w:rPr>
      </w:pPr>
    </w:p>
    <w:p w14:paraId="56138D33">
      <w:pPr>
        <w:pStyle w:val="2"/>
        <w:rPr>
          <w:rFonts w:hint="eastAsia" w:ascii="宋体" w:hAnsi="宋体" w:eastAsia="宋体" w:cs="宋体"/>
          <w:snapToGrid w:val="0"/>
          <w:color w:val="auto"/>
          <w:kern w:val="2"/>
          <w:sz w:val="21"/>
          <w:szCs w:val="21"/>
          <w:highlight w:val="none"/>
        </w:rPr>
      </w:pPr>
    </w:p>
    <w:p w14:paraId="5E2EC89C">
      <w:pPr>
        <w:pStyle w:val="3"/>
        <w:rPr>
          <w:rFonts w:hint="eastAsia" w:ascii="宋体" w:hAnsi="宋体" w:eastAsia="宋体" w:cs="宋体"/>
          <w:snapToGrid w:val="0"/>
          <w:color w:val="auto"/>
          <w:kern w:val="2"/>
          <w:sz w:val="21"/>
          <w:szCs w:val="21"/>
          <w:highlight w:val="none"/>
        </w:rPr>
      </w:pPr>
    </w:p>
    <w:p w14:paraId="7FC324B7">
      <w:pPr>
        <w:rPr>
          <w:rFonts w:hint="eastAsia" w:ascii="宋体" w:hAnsi="宋体" w:eastAsia="宋体" w:cs="宋体"/>
          <w:snapToGrid w:val="0"/>
          <w:color w:val="auto"/>
          <w:kern w:val="2"/>
          <w:sz w:val="21"/>
          <w:szCs w:val="21"/>
          <w:highlight w:val="none"/>
        </w:rPr>
      </w:pPr>
    </w:p>
    <w:p w14:paraId="6EA0BA70">
      <w:pPr>
        <w:pStyle w:val="2"/>
        <w:rPr>
          <w:rFonts w:hint="eastAsia" w:ascii="宋体" w:hAnsi="宋体" w:eastAsia="宋体" w:cs="宋体"/>
          <w:snapToGrid w:val="0"/>
          <w:color w:val="auto"/>
          <w:kern w:val="2"/>
          <w:sz w:val="21"/>
          <w:szCs w:val="21"/>
          <w:highlight w:val="none"/>
        </w:rPr>
      </w:pPr>
    </w:p>
    <w:p w14:paraId="3935515B">
      <w:pPr>
        <w:pStyle w:val="3"/>
        <w:rPr>
          <w:rFonts w:hint="eastAsia" w:ascii="宋体" w:hAnsi="宋体" w:eastAsia="宋体" w:cs="宋体"/>
          <w:snapToGrid w:val="0"/>
          <w:color w:val="auto"/>
          <w:kern w:val="2"/>
          <w:sz w:val="21"/>
          <w:szCs w:val="21"/>
          <w:highlight w:val="none"/>
        </w:rPr>
      </w:pPr>
    </w:p>
    <w:p w14:paraId="04EB131D">
      <w:pPr>
        <w:rPr>
          <w:rFonts w:hint="eastAsia" w:ascii="宋体" w:hAnsi="宋体" w:eastAsia="宋体" w:cs="宋体"/>
          <w:snapToGrid w:val="0"/>
          <w:color w:val="auto"/>
          <w:kern w:val="2"/>
          <w:sz w:val="21"/>
          <w:szCs w:val="21"/>
          <w:highlight w:val="none"/>
        </w:rPr>
      </w:pPr>
    </w:p>
    <w:p w14:paraId="78C8C380">
      <w:pPr>
        <w:pStyle w:val="2"/>
        <w:rPr>
          <w:rFonts w:hint="eastAsia"/>
        </w:rPr>
      </w:pPr>
    </w:p>
    <w:p w14:paraId="7815E726">
      <w:pPr>
        <w:numPr>
          <w:ilvl w:val="0"/>
          <w:numId w:val="6"/>
        </w:numPr>
        <w:spacing w:line="380" w:lineRule="exact"/>
        <w:jc w:val="center"/>
        <w:rPr>
          <w:rFonts w:hint="eastAsia" w:ascii="宋体" w:hAnsi="宋体" w:eastAsia="宋体" w:cs="宋体"/>
          <w:b/>
          <w:color w:val="000000"/>
          <w:kern w:val="0"/>
          <w:sz w:val="30"/>
          <w:szCs w:val="30"/>
          <w:highlight w:val="none"/>
          <w:lang w:val="en-US" w:eastAsia="zh-CN"/>
        </w:rPr>
      </w:pPr>
      <w:r>
        <w:rPr>
          <w:rFonts w:hint="eastAsia" w:ascii="宋体" w:hAnsi="宋体" w:eastAsia="宋体" w:cs="宋体"/>
          <w:b/>
          <w:color w:val="000000"/>
          <w:kern w:val="0"/>
          <w:sz w:val="30"/>
          <w:szCs w:val="30"/>
          <w:highlight w:val="none"/>
          <w:lang w:val="en-US" w:eastAsia="zh-CN"/>
        </w:rPr>
        <w:t>响应方需要说明的其他文件和说明（如有）</w:t>
      </w:r>
    </w:p>
    <w:p w14:paraId="3AAAF7F2">
      <w:pPr>
        <w:spacing w:before="320" w:beforeLines="100" w:line="440" w:lineRule="atLeast"/>
        <w:jc w:val="center"/>
        <w:outlineLvl w:val="1"/>
        <w:rPr>
          <w:rFonts w:hint="eastAsia" w:asciiTheme="minorEastAsia" w:hAnsiTheme="minorEastAsia" w:eastAsiaTheme="minorEastAsia" w:cstheme="minorEastAsia"/>
          <w:b/>
          <w:bCs/>
          <w:color w:val="auto"/>
          <w:sz w:val="44"/>
          <w:szCs w:val="44"/>
          <w:highlight w:val="none"/>
        </w:rPr>
      </w:pPr>
    </w:p>
    <w:p w14:paraId="25698D0E">
      <w:pPr>
        <w:spacing w:before="320" w:beforeLines="100" w:line="440" w:lineRule="atLeast"/>
        <w:jc w:val="center"/>
        <w:outlineLvl w:val="1"/>
        <w:rPr>
          <w:rFonts w:hint="eastAsia" w:asciiTheme="minorEastAsia" w:hAnsiTheme="minorEastAsia" w:eastAsiaTheme="minorEastAsia" w:cstheme="minorEastAsia"/>
          <w:b/>
          <w:bCs/>
          <w:color w:val="auto"/>
          <w:sz w:val="44"/>
          <w:szCs w:val="44"/>
          <w:highlight w:val="none"/>
        </w:rPr>
      </w:pPr>
    </w:p>
    <w:p w14:paraId="04BFFF54">
      <w:pPr>
        <w:spacing w:before="320" w:beforeLines="100" w:line="440" w:lineRule="atLeast"/>
        <w:jc w:val="center"/>
        <w:outlineLvl w:val="1"/>
        <w:rPr>
          <w:rFonts w:hint="eastAsia" w:asciiTheme="minorEastAsia" w:hAnsiTheme="minorEastAsia" w:eastAsiaTheme="minorEastAsia" w:cstheme="minorEastAsia"/>
          <w:b/>
          <w:bCs/>
          <w:color w:val="auto"/>
          <w:sz w:val="44"/>
          <w:szCs w:val="44"/>
          <w:highlight w:val="none"/>
        </w:rPr>
      </w:pPr>
    </w:p>
    <w:p w14:paraId="56F2027B">
      <w:pPr>
        <w:spacing w:before="320" w:beforeLines="100" w:line="440" w:lineRule="atLeast"/>
        <w:jc w:val="center"/>
        <w:outlineLvl w:val="1"/>
        <w:rPr>
          <w:rFonts w:hint="eastAsia" w:asciiTheme="minorEastAsia" w:hAnsiTheme="minorEastAsia" w:eastAsiaTheme="minorEastAsia" w:cstheme="minorEastAsia"/>
          <w:b/>
          <w:bCs/>
          <w:color w:val="auto"/>
          <w:sz w:val="44"/>
          <w:szCs w:val="44"/>
          <w:highlight w:val="none"/>
        </w:rPr>
      </w:pPr>
    </w:p>
    <w:p w14:paraId="3B525E33">
      <w:pPr>
        <w:spacing w:before="320" w:beforeLines="100" w:line="440" w:lineRule="atLeast"/>
        <w:jc w:val="center"/>
        <w:outlineLvl w:val="1"/>
        <w:rPr>
          <w:rFonts w:hint="eastAsia" w:asciiTheme="minorEastAsia" w:hAnsiTheme="minorEastAsia" w:eastAsiaTheme="minorEastAsia" w:cstheme="minorEastAsia"/>
          <w:b/>
          <w:bCs/>
          <w:color w:val="auto"/>
          <w:sz w:val="44"/>
          <w:szCs w:val="44"/>
          <w:highlight w:val="none"/>
        </w:rPr>
      </w:pPr>
    </w:p>
    <w:p w14:paraId="48CBD38C">
      <w:pPr>
        <w:spacing w:before="320" w:beforeLines="100" w:line="440" w:lineRule="atLeast"/>
        <w:jc w:val="center"/>
        <w:outlineLvl w:val="1"/>
        <w:rPr>
          <w:rFonts w:hint="eastAsia" w:asciiTheme="minorEastAsia" w:hAnsiTheme="minorEastAsia" w:eastAsiaTheme="minorEastAsia" w:cstheme="minorEastAsia"/>
          <w:b/>
          <w:bCs/>
          <w:color w:val="auto"/>
          <w:sz w:val="44"/>
          <w:szCs w:val="44"/>
          <w:highlight w:val="none"/>
        </w:rPr>
      </w:pPr>
    </w:p>
    <w:p w14:paraId="784A7828">
      <w:pPr>
        <w:spacing w:before="320" w:beforeLines="100" w:line="440" w:lineRule="atLeast"/>
        <w:jc w:val="center"/>
        <w:outlineLvl w:val="1"/>
        <w:rPr>
          <w:rFonts w:hint="eastAsia" w:asciiTheme="minorEastAsia" w:hAnsiTheme="minorEastAsia" w:eastAsiaTheme="minorEastAsia" w:cstheme="minorEastAsia"/>
          <w:b/>
          <w:bCs/>
          <w:color w:val="auto"/>
          <w:sz w:val="44"/>
          <w:szCs w:val="44"/>
          <w:highlight w:val="none"/>
        </w:rPr>
      </w:pPr>
    </w:p>
    <w:p w14:paraId="68AD06D6">
      <w:pPr>
        <w:spacing w:before="320" w:beforeLines="100" w:line="440" w:lineRule="atLeast"/>
        <w:jc w:val="center"/>
        <w:outlineLvl w:val="1"/>
        <w:rPr>
          <w:rFonts w:hint="eastAsia" w:asciiTheme="minorEastAsia" w:hAnsiTheme="minorEastAsia" w:eastAsiaTheme="minorEastAsia" w:cstheme="minorEastAsia"/>
          <w:b/>
          <w:bCs/>
          <w:color w:val="auto"/>
          <w:sz w:val="44"/>
          <w:szCs w:val="44"/>
          <w:highlight w:val="none"/>
        </w:rPr>
      </w:pPr>
    </w:p>
    <w:p w14:paraId="4CC68FD5">
      <w:pPr>
        <w:spacing w:before="320" w:beforeLines="100" w:line="440" w:lineRule="atLeast"/>
        <w:jc w:val="center"/>
        <w:outlineLvl w:val="1"/>
        <w:rPr>
          <w:rFonts w:hint="eastAsia" w:asciiTheme="minorEastAsia" w:hAnsiTheme="minorEastAsia" w:eastAsiaTheme="minorEastAsia" w:cstheme="minorEastAsia"/>
          <w:b/>
          <w:bCs/>
          <w:color w:val="auto"/>
          <w:sz w:val="44"/>
          <w:szCs w:val="44"/>
          <w:highlight w:val="none"/>
        </w:rPr>
      </w:pPr>
    </w:p>
    <w:p w14:paraId="77CCE25F">
      <w:pPr>
        <w:spacing w:before="320" w:beforeLines="100" w:line="440" w:lineRule="atLeast"/>
        <w:jc w:val="center"/>
        <w:outlineLvl w:val="1"/>
        <w:rPr>
          <w:rFonts w:hint="eastAsia" w:asciiTheme="minorEastAsia" w:hAnsiTheme="minorEastAsia" w:eastAsiaTheme="minorEastAsia" w:cstheme="minorEastAsia"/>
          <w:b/>
          <w:bCs/>
          <w:color w:val="auto"/>
          <w:sz w:val="44"/>
          <w:szCs w:val="44"/>
          <w:highlight w:val="none"/>
        </w:rPr>
      </w:pPr>
    </w:p>
    <w:p w14:paraId="3A538323">
      <w:pPr>
        <w:spacing w:before="320" w:beforeLines="100" w:line="440" w:lineRule="atLeast"/>
        <w:jc w:val="center"/>
        <w:outlineLvl w:val="1"/>
        <w:rPr>
          <w:rFonts w:hint="eastAsia" w:asciiTheme="minorEastAsia" w:hAnsiTheme="minorEastAsia" w:eastAsiaTheme="minorEastAsia" w:cstheme="minorEastAsia"/>
          <w:b/>
          <w:bCs/>
          <w:color w:val="auto"/>
          <w:sz w:val="44"/>
          <w:szCs w:val="44"/>
          <w:highlight w:val="none"/>
        </w:rPr>
      </w:pPr>
    </w:p>
    <w:p w14:paraId="63D53325">
      <w:pPr>
        <w:spacing w:before="320" w:beforeLines="100" w:line="440" w:lineRule="atLeast"/>
        <w:jc w:val="center"/>
        <w:outlineLvl w:val="1"/>
        <w:rPr>
          <w:rFonts w:hint="eastAsia" w:asciiTheme="minorEastAsia" w:hAnsiTheme="minorEastAsia" w:eastAsiaTheme="minorEastAsia" w:cstheme="minorEastAsia"/>
          <w:b/>
          <w:bCs/>
          <w:color w:val="auto"/>
          <w:sz w:val="44"/>
          <w:szCs w:val="44"/>
          <w:highlight w:val="none"/>
        </w:rPr>
      </w:pPr>
    </w:p>
    <w:p w14:paraId="276C66CF">
      <w:pPr>
        <w:spacing w:before="320" w:beforeLines="100" w:line="440" w:lineRule="atLeast"/>
        <w:jc w:val="center"/>
        <w:outlineLvl w:val="1"/>
        <w:rPr>
          <w:rFonts w:hint="eastAsia" w:asciiTheme="minorEastAsia" w:hAnsiTheme="minorEastAsia" w:eastAsiaTheme="minorEastAsia" w:cstheme="minorEastAsia"/>
          <w:b/>
          <w:bCs/>
          <w:color w:val="auto"/>
          <w:sz w:val="44"/>
          <w:szCs w:val="44"/>
          <w:highlight w:val="none"/>
        </w:rPr>
      </w:pPr>
    </w:p>
    <w:p w14:paraId="40BB4A3E">
      <w:pPr>
        <w:spacing w:before="320" w:beforeLines="100" w:line="440" w:lineRule="atLeast"/>
        <w:jc w:val="center"/>
        <w:outlineLvl w:val="1"/>
        <w:rPr>
          <w:rFonts w:hint="eastAsia" w:asciiTheme="minorEastAsia" w:hAnsiTheme="minorEastAsia" w:eastAsiaTheme="minorEastAsia" w:cstheme="minorEastAsia"/>
          <w:b/>
          <w:bCs/>
          <w:color w:val="auto"/>
          <w:sz w:val="44"/>
          <w:szCs w:val="44"/>
          <w:highlight w:val="none"/>
        </w:rPr>
      </w:pPr>
    </w:p>
    <w:p w14:paraId="72F95046">
      <w:pPr>
        <w:spacing w:before="320" w:beforeLines="100" w:line="440" w:lineRule="atLeast"/>
        <w:jc w:val="center"/>
        <w:outlineLvl w:val="1"/>
        <w:rPr>
          <w:rFonts w:hint="eastAsia" w:asciiTheme="minorEastAsia" w:hAnsiTheme="minorEastAsia" w:eastAsiaTheme="minorEastAsia" w:cstheme="minorEastAsia"/>
          <w:b/>
          <w:bCs/>
          <w:color w:val="auto"/>
          <w:sz w:val="44"/>
          <w:szCs w:val="44"/>
          <w:highlight w:val="none"/>
        </w:rPr>
      </w:pPr>
    </w:p>
    <w:p w14:paraId="1BA1AA40">
      <w:pPr>
        <w:spacing w:before="320" w:beforeLines="100" w:line="440" w:lineRule="atLeast"/>
        <w:jc w:val="center"/>
        <w:outlineLvl w:val="1"/>
        <w:rPr>
          <w:rFonts w:hint="eastAsia" w:asciiTheme="minorEastAsia" w:hAnsiTheme="minorEastAsia" w:eastAsiaTheme="minorEastAsia" w:cstheme="minorEastAsia"/>
          <w:b/>
          <w:bCs/>
          <w:color w:val="auto"/>
          <w:sz w:val="44"/>
          <w:szCs w:val="44"/>
          <w:highlight w:val="none"/>
        </w:rPr>
      </w:pPr>
    </w:p>
    <w:p w14:paraId="05CC5DCE">
      <w:pPr>
        <w:spacing w:before="320" w:beforeLines="100" w:line="440" w:lineRule="atLeast"/>
        <w:jc w:val="center"/>
        <w:outlineLvl w:val="1"/>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报价文件</w:t>
      </w:r>
      <w:bookmarkEnd w:id="226"/>
      <w:bookmarkEnd w:id="227"/>
      <w:bookmarkEnd w:id="228"/>
      <w:bookmarkEnd w:id="229"/>
      <w:bookmarkEnd w:id="230"/>
    </w:p>
    <w:p w14:paraId="1EEE1536">
      <w:pPr>
        <w:spacing w:line="440" w:lineRule="atLeast"/>
        <w:jc w:val="center"/>
        <w:rPr>
          <w:rFonts w:hint="eastAsia" w:asciiTheme="minorEastAsia" w:hAnsiTheme="minorEastAsia" w:eastAsiaTheme="minorEastAsia" w:cstheme="minorEastAsia"/>
          <w:b/>
          <w:bCs/>
          <w:color w:val="auto"/>
          <w:sz w:val="32"/>
          <w:szCs w:val="32"/>
          <w:highlight w:val="none"/>
        </w:rPr>
      </w:pPr>
    </w:p>
    <w:p w14:paraId="181AD5F4">
      <w:pPr>
        <w:spacing w:line="440" w:lineRule="atLeast"/>
        <w:jc w:val="center"/>
        <w:rPr>
          <w:rFonts w:hint="eastAsia" w:asciiTheme="minorEastAsia" w:hAnsiTheme="minorEastAsia" w:eastAsiaTheme="minorEastAsia" w:cstheme="minorEastAsia"/>
          <w:b/>
          <w:bCs/>
          <w:color w:val="auto"/>
          <w:sz w:val="32"/>
          <w:szCs w:val="32"/>
          <w:highlight w:val="none"/>
        </w:rPr>
      </w:pPr>
    </w:p>
    <w:p w14:paraId="26352D32">
      <w:pPr>
        <w:spacing w:line="440" w:lineRule="atLeast"/>
        <w:jc w:val="center"/>
        <w:rPr>
          <w:rFonts w:hint="eastAsia" w:asciiTheme="minorEastAsia" w:hAnsiTheme="minorEastAsia" w:eastAsiaTheme="minorEastAsia" w:cstheme="minorEastAsia"/>
          <w:b/>
          <w:bCs/>
          <w:color w:val="auto"/>
          <w:sz w:val="32"/>
          <w:szCs w:val="32"/>
          <w:highlight w:val="none"/>
        </w:rPr>
      </w:pPr>
    </w:p>
    <w:p w14:paraId="4D1FF849">
      <w:pPr>
        <w:ind w:left="0" w:leftChars="0" w:firstLine="641" w:firstLineChars="228"/>
        <w:rPr>
          <w:rFonts w:hint="eastAsia" w:asciiTheme="minorEastAsia" w:hAnsiTheme="minorEastAsia" w:eastAsiaTheme="minorEastAsia" w:cstheme="minorEastAsia"/>
          <w:b/>
          <w:bCs/>
          <w:color w:val="auto"/>
          <w:sz w:val="28"/>
          <w:szCs w:val="28"/>
          <w:highlight w:val="none"/>
          <w:u w:val="single"/>
          <w:lang w:val="en-US" w:eastAsia="zh-CN"/>
        </w:rPr>
      </w:pPr>
      <w:r>
        <w:rPr>
          <w:rFonts w:hint="eastAsia" w:asciiTheme="minorEastAsia" w:hAnsiTheme="minorEastAsia" w:eastAsiaTheme="minorEastAsia" w:cstheme="minorEastAsia"/>
          <w:b/>
          <w:bCs/>
          <w:color w:val="auto"/>
          <w:sz w:val="28"/>
          <w:szCs w:val="28"/>
          <w:highlight w:val="none"/>
        </w:rPr>
        <w:t>项目名称：</w:t>
      </w:r>
      <w:r>
        <w:rPr>
          <w:rFonts w:hint="eastAsia" w:asciiTheme="minorEastAsia" w:hAnsiTheme="minorEastAsia" w:eastAsiaTheme="minorEastAsia" w:cstheme="minorEastAsia"/>
          <w:b/>
          <w:bCs/>
          <w:color w:val="auto"/>
          <w:sz w:val="28"/>
          <w:szCs w:val="28"/>
          <w:highlight w:val="none"/>
          <w:u w:val="single"/>
          <w:lang w:val="en-US" w:eastAsia="zh-CN"/>
        </w:rPr>
        <w:t xml:space="preserve">2025年特殊儿童康教服务“杭开”合作项目暨“添翼计划”康复项目（四次招标）  </w:t>
      </w:r>
    </w:p>
    <w:p w14:paraId="1BA89F91">
      <w:pPr>
        <w:pStyle w:val="33"/>
        <w:ind w:left="0" w:leftChars="0" w:firstLine="0" w:firstLineChars="0"/>
        <w:rPr>
          <w:rFonts w:hint="eastAsia" w:asciiTheme="minorEastAsia" w:hAnsiTheme="minorEastAsia" w:eastAsiaTheme="minorEastAsia" w:cstheme="minorEastAsia"/>
          <w:b/>
          <w:bCs/>
          <w:color w:val="auto"/>
          <w:highlight w:val="none"/>
        </w:rPr>
      </w:pPr>
    </w:p>
    <w:p w14:paraId="77DC93D6">
      <w:pPr>
        <w:rPr>
          <w:rFonts w:hint="eastAsia"/>
        </w:rPr>
      </w:pPr>
    </w:p>
    <w:p w14:paraId="3C27761E">
      <w:pPr>
        <w:wordWrap w:val="0"/>
        <w:snapToGrid w:val="0"/>
        <w:spacing w:line="440" w:lineRule="atLeast"/>
        <w:ind w:firstLine="703" w:firstLineChars="25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u w:val="single"/>
          <w:lang w:val="en-US" w:eastAsia="zh-CN"/>
        </w:rPr>
        <w:t xml:space="preserve">HZKHCG-202515（4）  </w:t>
      </w:r>
      <w:r>
        <w:rPr>
          <w:rFonts w:hint="eastAsia" w:asciiTheme="minorEastAsia" w:hAnsiTheme="minorEastAsia" w:eastAsiaTheme="minorEastAsia" w:cstheme="minorEastAsia"/>
          <w:b/>
          <w:bCs/>
          <w:color w:val="auto"/>
          <w:sz w:val="28"/>
          <w:szCs w:val="28"/>
          <w:highlight w:val="none"/>
          <w:u w:val="single"/>
          <w:lang w:eastAsia="zh-CN"/>
        </w:rPr>
        <w:t xml:space="preserve"> </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u w:val="single"/>
          <w:lang w:val="en-US" w:eastAsia="zh-CN"/>
        </w:rPr>
        <w:t xml:space="preserve">   </w:t>
      </w:r>
      <w:r>
        <w:rPr>
          <w:rFonts w:hint="eastAsia" w:asciiTheme="minorEastAsia" w:hAnsiTheme="minorEastAsia" w:eastAsiaTheme="minorEastAsia" w:cstheme="minorEastAsia"/>
          <w:b/>
          <w:bCs/>
          <w:color w:val="auto"/>
          <w:sz w:val="28"/>
          <w:szCs w:val="28"/>
          <w:highlight w:val="none"/>
          <w:u w:val="single"/>
        </w:rPr>
        <w:t xml:space="preserve"> </w:t>
      </w:r>
    </w:p>
    <w:p w14:paraId="66C9CADC">
      <w:pPr>
        <w:wordWrap w:val="0"/>
        <w:spacing w:line="440" w:lineRule="atLeast"/>
        <w:ind w:firstLine="703" w:firstLineChars="250"/>
        <w:jc w:val="left"/>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 xml:space="preserve"> </w:t>
      </w:r>
    </w:p>
    <w:p w14:paraId="5382179E">
      <w:pPr>
        <w:pStyle w:val="33"/>
        <w:rPr>
          <w:rFonts w:hint="eastAsia" w:asciiTheme="minorEastAsia" w:hAnsiTheme="minorEastAsia" w:eastAsiaTheme="minorEastAsia" w:cstheme="minorEastAsia"/>
          <w:b/>
          <w:bCs/>
          <w:color w:val="auto"/>
          <w:highlight w:val="none"/>
        </w:rPr>
      </w:pPr>
    </w:p>
    <w:p w14:paraId="1F1CACA1">
      <w:pPr>
        <w:wordWrap w:val="0"/>
        <w:spacing w:line="440" w:lineRule="atLeast"/>
        <w:ind w:firstLine="703" w:firstLineChars="250"/>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响应方名称：</w:t>
      </w:r>
      <w:r>
        <w:rPr>
          <w:rFonts w:hint="eastAsia" w:asciiTheme="minorEastAsia" w:hAnsiTheme="minorEastAsia" w:eastAsiaTheme="minorEastAsia" w:cstheme="minorEastAsia"/>
          <w:b/>
          <w:bCs/>
          <w:color w:val="auto"/>
          <w:sz w:val="28"/>
          <w:szCs w:val="28"/>
          <w:highlight w:val="none"/>
          <w:u w:val="single"/>
        </w:rPr>
        <w:t xml:space="preserve">                      （盖单位公章）        </w:t>
      </w:r>
    </w:p>
    <w:p w14:paraId="3FE87B6B">
      <w:pPr>
        <w:wordWrap w:val="0"/>
        <w:spacing w:line="440" w:lineRule="atLeast"/>
        <w:ind w:firstLine="703" w:firstLineChars="250"/>
        <w:jc w:val="left"/>
        <w:rPr>
          <w:rFonts w:hint="eastAsia" w:asciiTheme="minorEastAsia" w:hAnsiTheme="minorEastAsia" w:eastAsiaTheme="minorEastAsia" w:cstheme="minorEastAsia"/>
          <w:b/>
          <w:bCs/>
          <w:color w:val="auto"/>
          <w:sz w:val="28"/>
          <w:szCs w:val="28"/>
          <w:highlight w:val="none"/>
        </w:rPr>
      </w:pPr>
    </w:p>
    <w:p w14:paraId="67BFE3C9">
      <w:pPr>
        <w:spacing w:line="440" w:lineRule="atLeast"/>
        <w:ind w:firstLine="562" w:firstLineChars="200"/>
        <w:jc w:val="left"/>
        <w:rPr>
          <w:rFonts w:hint="eastAsia" w:asciiTheme="minorEastAsia" w:hAnsiTheme="minorEastAsia" w:eastAsiaTheme="minorEastAsia" w:cstheme="minorEastAsia"/>
          <w:b/>
          <w:bCs/>
          <w:color w:val="auto"/>
          <w:sz w:val="28"/>
          <w:szCs w:val="28"/>
          <w:highlight w:val="none"/>
        </w:rPr>
      </w:pPr>
    </w:p>
    <w:p w14:paraId="4DF82F78">
      <w:pPr>
        <w:spacing w:line="440" w:lineRule="atLeast"/>
        <w:ind w:firstLine="562" w:firstLineChars="200"/>
        <w:jc w:val="left"/>
        <w:rPr>
          <w:rFonts w:hint="eastAsia" w:asciiTheme="minorEastAsia" w:hAnsiTheme="minorEastAsia" w:eastAsiaTheme="minorEastAsia" w:cstheme="minorEastAsia"/>
          <w:b/>
          <w:bCs/>
          <w:color w:val="auto"/>
          <w:sz w:val="28"/>
          <w:szCs w:val="28"/>
          <w:highlight w:val="none"/>
        </w:rPr>
      </w:pPr>
    </w:p>
    <w:p w14:paraId="2D505AC8">
      <w:pPr>
        <w:spacing w:line="440" w:lineRule="atLeast"/>
        <w:jc w:val="center"/>
        <w:rPr>
          <w:rFonts w:hint="eastAsia" w:asciiTheme="minorEastAsia" w:hAnsiTheme="minorEastAsia" w:eastAsiaTheme="minorEastAsia" w:cstheme="minorEastAsia"/>
          <w:b/>
          <w:bCs/>
          <w:color w:val="auto"/>
          <w:sz w:val="28"/>
          <w:szCs w:val="28"/>
          <w:highlight w:val="none"/>
        </w:rPr>
      </w:pPr>
    </w:p>
    <w:p w14:paraId="6435E82D">
      <w:pPr>
        <w:spacing w:line="440" w:lineRule="atLeast"/>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年</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月</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日</w:t>
      </w:r>
    </w:p>
    <w:p w14:paraId="3730B061">
      <w:pPr>
        <w:jc w:val="center"/>
        <w:rPr>
          <w:rFonts w:ascii="宋体" w:cs="Times New Roman"/>
          <w:b/>
          <w:bCs/>
          <w:color w:val="auto"/>
          <w:sz w:val="30"/>
          <w:szCs w:val="30"/>
          <w:highlight w:val="none"/>
        </w:rPr>
      </w:pPr>
      <w:r>
        <w:rPr>
          <w:rFonts w:ascii="宋体" w:cs="Times New Roman"/>
          <w:b/>
          <w:bCs/>
          <w:color w:val="auto"/>
          <w:sz w:val="30"/>
          <w:szCs w:val="30"/>
          <w:highlight w:val="none"/>
        </w:rPr>
        <w:br w:type="page"/>
      </w:r>
    </w:p>
    <w:p w14:paraId="6F7C30FB">
      <w:pPr>
        <w:jc w:val="center"/>
        <w:rPr>
          <w:rFonts w:ascii="宋体" w:cs="Times New Roman"/>
          <w:b/>
          <w:bCs/>
          <w:color w:val="auto"/>
          <w:sz w:val="30"/>
          <w:szCs w:val="30"/>
          <w:highlight w:val="none"/>
        </w:rPr>
      </w:pPr>
      <w:r>
        <w:rPr>
          <w:rFonts w:hint="eastAsia" w:ascii="宋体" w:hAnsi="宋体" w:cs="宋体"/>
          <w:b/>
          <w:bCs/>
          <w:color w:val="auto"/>
          <w:sz w:val="30"/>
          <w:szCs w:val="30"/>
          <w:highlight w:val="none"/>
        </w:rPr>
        <w:t>报价文件目录</w:t>
      </w:r>
    </w:p>
    <w:p w14:paraId="5EF4F2F5">
      <w:pPr>
        <w:rPr>
          <w:rStyle w:val="40"/>
          <w:rFonts w:ascii="宋体" w:hAnsi="宋体" w:cs="宋体"/>
          <w:color w:val="auto"/>
          <w:kern w:val="0"/>
          <w:highlight w:val="none"/>
          <w:u w:val="none"/>
        </w:rPr>
      </w:pPr>
    </w:p>
    <w:p w14:paraId="6E32737E">
      <w:pPr>
        <w:pStyle w:val="29"/>
        <w:tabs>
          <w:tab w:val="right" w:leader="dot" w:pos="9061"/>
        </w:tabs>
        <w:spacing w:line="360" w:lineRule="auto"/>
        <w:ind w:left="0" w:leftChars="0" w:firstLine="420" w:firstLineChars="200"/>
        <w:rPr>
          <w:rStyle w:val="40"/>
          <w:rFonts w:ascii="宋体" w:hAnsi="宋体" w:cs="宋体"/>
          <w:color w:val="auto"/>
          <w:kern w:val="0"/>
          <w:szCs w:val="22"/>
          <w:highlight w:val="none"/>
          <w:u w:val="none"/>
          <w:lang w:val="zh-CN"/>
        </w:rPr>
      </w:pPr>
      <w:r>
        <w:rPr>
          <w:rStyle w:val="40"/>
          <w:rFonts w:hint="eastAsia" w:ascii="宋体" w:hAnsi="宋体" w:cs="宋体"/>
          <w:color w:val="auto"/>
          <w:kern w:val="0"/>
          <w:szCs w:val="22"/>
          <w:highlight w:val="none"/>
          <w:u w:val="none"/>
          <w:lang w:val="zh-CN"/>
        </w:rPr>
        <w:t>一、响应函（格式附后）</w:t>
      </w:r>
    </w:p>
    <w:p w14:paraId="56F16830">
      <w:pPr>
        <w:pStyle w:val="29"/>
        <w:tabs>
          <w:tab w:val="right" w:leader="dot" w:pos="9061"/>
        </w:tabs>
        <w:spacing w:line="360" w:lineRule="auto"/>
        <w:ind w:left="0" w:leftChars="0" w:firstLine="420" w:firstLineChars="200"/>
        <w:rPr>
          <w:rStyle w:val="40"/>
          <w:rFonts w:hint="eastAsia" w:ascii="宋体" w:hAnsi="宋体" w:cs="宋体"/>
          <w:color w:val="auto"/>
          <w:kern w:val="0"/>
          <w:szCs w:val="22"/>
          <w:highlight w:val="none"/>
          <w:u w:val="none"/>
          <w:lang w:val="zh-CN"/>
        </w:rPr>
      </w:pPr>
      <w:r>
        <w:rPr>
          <w:rStyle w:val="40"/>
          <w:rFonts w:hint="eastAsia" w:ascii="宋体" w:hAnsi="宋体" w:cs="宋体"/>
          <w:color w:val="auto"/>
          <w:kern w:val="0"/>
          <w:szCs w:val="22"/>
          <w:highlight w:val="none"/>
          <w:u w:val="none"/>
          <w:lang w:val="zh-CN"/>
        </w:rPr>
        <w:t>二、响应一览表（格式附后）</w:t>
      </w:r>
    </w:p>
    <w:p w14:paraId="117F0D8F">
      <w:pPr>
        <w:pStyle w:val="29"/>
        <w:tabs>
          <w:tab w:val="right" w:leader="dot" w:pos="9061"/>
        </w:tabs>
        <w:spacing w:line="360" w:lineRule="auto"/>
        <w:ind w:left="0" w:leftChars="0" w:firstLine="420" w:firstLineChars="200"/>
        <w:rPr>
          <w:rStyle w:val="40"/>
          <w:rFonts w:hint="eastAsia" w:ascii="宋体" w:hAnsi="宋体" w:cs="宋体"/>
          <w:color w:val="auto"/>
          <w:kern w:val="0"/>
          <w:szCs w:val="22"/>
          <w:highlight w:val="none"/>
          <w:u w:val="none"/>
          <w:lang w:val="zh-CN"/>
        </w:rPr>
      </w:pPr>
      <w:r>
        <w:rPr>
          <w:rStyle w:val="40"/>
          <w:rFonts w:hint="eastAsia" w:ascii="宋体" w:hAnsi="宋体" w:cs="宋体"/>
          <w:color w:val="auto"/>
          <w:kern w:val="0"/>
          <w:szCs w:val="22"/>
          <w:highlight w:val="none"/>
          <w:u w:val="none"/>
          <w:lang w:val="zh-CN" w:eastAsia="zh-CN"/>
        </w:rPr>
        <w:t>三</w:t>
      </w:r>
      <w:r>
        <w:rPr>
          <w:rStyle w:val="40"/>
          <w:rFonts w:hint="eastAsia" w:ascii="宋体" w:hAnsi="宋体" w:cs="宋体"/>
          <w:color w:val="auto"/>
          <w:kern w:val="0"/>
          <w:szCs w:val="22"/>
          <w:highlight w:val="none"/>
          <w:u w:val="none"/>
          <w:lang w:val="zh-CN"/>
        </w:rPr>
        <w:t>、响应方需要说明的其他文件和说明</w:t>
      </w:r>
    </w:p>
    <w:p w14:paraId="106EC8E3">
      <w:pPr>
        <w:widowControl/>
        <w:spacing w:line="540" w:lineRule="exact"/>
        <w:jc w:val="center"/>
        <w:outlineLvl w:val="2"/>
        <w:rPr>
          <w:rStyle w:val="40"/>
          <w:rFonts w:ascii="宋体" w:hAnsi="宋体" w:cs="宋体"/>
          <w:color w:val="auto"/>
          <w:kern w:val="0"/>
          <w:szCs w:val="22"/>
          <w:highlight w:val="none"/>
          <w:u w:val="none"/>
        </w:rPr>
      </w:pPr>
      <w:bookmarkStart w:id="231" w:name="_Toc437509367"/>
      <w:bookmarkStart w:id="232" w:name="_Toc437331337"/>
      <w:bookmarkStart w:id="233" w:name="_Toc340736225"/>
      <w:bookmarkStart w:id="234" w:name="_Toc435706615"/>
      <w:bookmarkStart w:id="235" w:name="_Toc424199705"/>
      <w:bookmarkStart w:id="236" w:name="_Toc393201765"/>
      <w:bookmarkStart w:id="237" w:name="_Toc437331648"/>
      <w:bookmarkStart w:id="238" w:name="_Toc387831538"/>
      <w:bookmarkStart w:id="239" w:name="_Toc437504070"/>
      <w:bookmarkStart w:id="240" w:name="_Toc433882683"/>
      <w:bookmarkStart w:id="241" w:name="_Toc392080817"/>
      <w:bookmarkStart w:id="242" w:name="_Toc335295012"/>
      <w:bookmarkStart w:id="243" w:name="_Toc336671806"/>
      <w:bookmarkStart w:id="244" w:name="_Toc335298322"/>
      <w:bookmarkStart w:id="245" w:name="_Toc335294212"/>
      <w:bookmarkStart w:id="246" w:name="_Toc335297854"/>
      <w:r>
        <w:rPr>
          <w:rStyle w:val="40"/>
          <w:rFonts w:ascii="宋体" w:hAnsi="宋体" w:cs="宋体"/>
          <w:color w:val="auto"/>
          <w:kern w:val="0"/>
          <w:szCs w:val="22"/>
          <w:highlight w:val="none"/>
          <w:u w:val="none"/>
        </w:rPr>
        <w:br w:type="page"/>
      </w:r>
    </w:p>
    <w:p w14:paraId="3A0C27F8">
      <w:pPr>
        <w:widowControl/>
        <w:spacing w:line="540" w:lineRule="exact"/>
        <w:jc w:val="center"/>
        <w:outlineLvl w:val="2"/>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一、响应函</w:t>
      </w:r>
    </w:p>
    <w:p w14:paraId="4852EC5E">
      <w:pPr>
        <w:widowControl/>
        <w:spacing w:line="440" w:lineRule="exact"/>
        <w:jc w:val="left"/>
        <w:rPr>
          <w:rFonts w:ascii="仿宋" w:hAnsi="仿宋" w:eastAsia="仿宋" w:cs="宋体"/>
          <w:color w:val="auto"/>
          <w:kern w:val="0"/>
          <w:sz w:val="24"/>
          <w:highlight w:val="none"/>
        </w:rPr>
      </w:pPr>
    </w:p>
    <w:p w14:paraId="072F65BA">
      <w:pPr>
        <w:widowControl/>
        <w:spacing w:line="440" w:lineRule="exact"/>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致：</w:t>
      </w:r>
      <w:r>
        <w:rPr>
          <w:rFonts w:hint="eastAsia" w:asciiTheme="minorEastAsia" w:hAnsiTheme="minorEastAsia" w:eastAsiaTheme="minorEastAsia" w:cstheme="minorEastAsia"/>
          <w:color w:val="auto"/>
          <w:kern w:val="0"/>
          <w:highlight w:val="none"/>
          <w:u w:val="single"/>
        </w:rPr>
        <w:t xml:space="preserve">                        </w:t>
      </w:r>
    </w:p>
    <w:p w14:paraId="49CED623">
      <w:pPr>
        <w:widowControl/>
        <w:spacing w:line="440" w:lineRule="exact"/>
        <w:ind w:firstLine="420" w:firstLineChars="20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根据贵方</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项目的磋商文件（项目编号</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color w:val="auto"/>
          <w:kern w:val="0"/>
          <w:highlight w:val="none"/>
        </w:rPr>
        <w:t>），正式授权下述签字人</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u w:val="single"/>
        </w:rPr>
        <w:t>姓名</w:t>
      </w:r>
      <w:r>
        <w:rPr>
          <w:rFonts w:hint="eastAsia" w:asciiTheme="minorEastAsia" w:hAnsiTheme="minorEastAsia" w:eastAsiaTheme="minorEastAsia" w:cstheme="minorEastAsia"/>
          <w:color w:val="auto"/>
          <w:kern w:val="0"/>
          <w:highlight w:val="none"/>
        </w:rPr>
        <w:t>和</w:t>
      </w:r>
      <w:r>
        <w:rPr>
          <w:rFonts w:hint="eastAsia" w:asciiTheme="minorEastAsia" w:hAnsiTheme="minorEastAsia" w:eastAsiaTheme="minorEastAsia" w:cstheme="minorEastAsia"/>
          <w:color w:val="auto"/>
          <w:kern w:val="0"/>
          <w:highlight w:val="none"/>
          <w:u w:val="single"/>
        </w:rPr>
        <w:t>职务</w:t>
      </w:r>
      <w:r>
        <w:rPr>
          <w:rFonts w:hint="eastAsia" w:asciiTheme="minorEastAsia" w:hAnsiTheme="minorEastAsia" w:eastAsiaTheme="minorEastAsia" w:cstheme="minorEastAsia"/>
          <w:color w:val="auto"/>
          <w:kern w:val="0"/>
          <w:highlight w:val="none"/>
        </w:rPr>
        <w:t>）代表</w:t>
      </w:r>
      <w:r>
        <w:rPr>
          <w:rFonts w:hint="eastAsia" w:asciiTheme="minorEastAsia" w:hAnsiTheme="minorEastAsia" w:eastAsiaTheme="minorEastAsia" w:cstheme="minorEastAsia"/>
          <w:color w:val="auto"/>
          <w:kern w:val="0"/>
          <w:highlight w:val="none"/>
          <w:u w:val="single"/>
        </w:rPr>
        <w:t>        </w:t>
      </w:r>
      <w:r>
        <w:rPr>
          <w:rFonts w:hint="eastAsia" w:asciiTheme="minorEastAsia" w:hAnsiTheme="minorEastAsia" w:eastAsiaTheme="minorEastAsia" w:cstheme="minorEastAsia"/>
          <w:color w:val="auto"/>
          <w:kern w:val="0"/>
          <w:highlight w:val="none"/>
        </w:rPr>
        <w:t>（响应方的名称），提交电子</w:t>
      </w:r>
      <w:r>
        <w:rPr>
          <w:rFonts w:hint="eastAsia" w:asciiTheme="minorEastAsia" w:hAnsiTheme="minorEastAsia" w:eastAsiaTheme="minorEastAsia" w:cstheme="minorEastAsia"/>
          <w:color w:val="auto"/>
          <w:kern w:val="0"/>
          <w:highlight w:val="none"/>
          <w:lang w:eastAsia="zh-CN"/>
        </w:rPr>
        <w:t>响应文件</w:t>
      </w:r>
      <w:r>
        <w:rPr>
          <w:rFonts w:hint="eastAsia" w:asciiTheme="minorEastAsia" w:hAnsiTheme="minorEastAsia" w:eastAsiaTheme="minorEastAsia" w:cstheme="minorEastAsia"/>
          <w:color w:val="auto"/>
          <w:kern w:val="0"/>
          <w:highlight w:val="none"/>
        </w:rPr>
        <w:t>。</w:t>
      </w:r>
    </w:p>
    <w:p w14:paraId="0F91A751">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（1）资格证明文件；</w:t>
      </w:r>
    </w:p>
    <w:p w14:paraId="3A10FAE5">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（2）技术商务文件；</w:t>
      </w:r>
    </w:p>
    <w:p w14:paraId="23F06B7D">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（3）报价文件；</w:t>
      </w:r>
    </w:p>
    <w:p w14:paraId="1610E1FD">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据此函，签字人兹宣布同意如下：</w:t>
      </w:r>
    </w:p>
    <w:p w14:paraId="5B0C0114">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1、我方向贵方提交的所有响应文件、资料都是准确的和真实的。</w:t>
      </w:r>
    </w:p>
    <w:p w14:paraId="63DFD6E0">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2、我们承担根据磋商文件的规定，完成合同的责任和义务。</w:t>
      </w:r>
    </w:p>
    <w:p w14:paraId="5B15DCA5">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3、我们已详细阅读全部磋商文件，参考资料及有关附件，我们完全理解并同意放弃对这方面有不明或误解的权利。</w:t>
      </w:r>
    </w:p>
    <w:p w14:paraId="15FF77A5">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4、我们同意在磋商须知规定的截止日期起遵循本响应文件，并在磋商须知规定的有效期满之前均具有约束力，并有可能成交。</w:t>
      </w:r>
    </w:p>
    <w:p w14:paraId="25CC36D8">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5、同意向贵方提供贵方可能要求的与本响应有关的任何数据或资料。</w:t>
      </w:r>
    </w:p>
    <w:bookmarkEnd w:id="231"/>
    <w:bookmarkEnd w:id="232"/>
    <w:bookmarkEnd w:id="233"/>
    <w:bookmarkEnd w:id="234"/>
    <w:bookmarkEnd w:id="235"/>
    <w:bookmarkEnd w:id="236"/>
    <w:bookmarkEnd w:id="237"/>
    <w:bookmarkEnd w:id="238"/>
    <w:bookmarkEnd w:id="239"/>
    <w:bookmarkEnd w:id="240"/>
    <w:bookmarkEnd w:id="241"/>
    <w:p w14:paraId="6072943A">
      <w:pPr>
        <w:widowControl/>
        <w:spacing w:beforeLines="0" w:afterLines="0"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与本次响应有关的正式通讯地址为：</w:t>
      </w:r>
    </w:p>
    <w:p w14:paraId="49C20001">
      <w:pPr>
        <w:widowControl/>
        <w:spacing w:beforeLines="0" w:afterLines="0"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u w:val="single"/>
        </w:rPr>
        <w:t>                </w:t>
      </w:r>
      <w:r>
        <w:rPr>
          <w:rFonts w:hint="eastAsia" w:ascii="宋体" w:hAnsi="宋体" w:eastAsia="宋体" w:cs="宋体"/>
          <w:color w:val="auto"/>
          <w:kern w:val="0"/>
          <w:sz w:val="21"/>
          <w:szCs w:val="21"/>
          <w:highlight w:val="none"/>
        </w:rPr>
        <w:t>  </w:t>
      </w:r>
    </w:p>
    <w:p w14:paraId="6913F40E">
      <w:pPr>
        <w:widowControl/>
        <w:spacing w:beforeLines="0" w:afterLines="0"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邮编：</w:t>
      </w:r>
      <w:r>
        <w:rPr>
          <w:rFonts w:hint="eastAsia" w:ascii="宋体" w:hAnsi="宋体" w:eastAsia="宋体" w:cs="宋体"/>
          <w:color w:val="auto"/>
          <w:kern w:val="0"/>
          <w:sz w:val="21"/>
          <w:szCs w:val="21"/>
          <w:highlight w:val="none"/>
          <w:u w:val="single"/>
        </w:rPr>
        <w:t xml:space="preserve">                  </w:t>
      </w:r>
    </w:p>
    <w:p w14:paraId="7065B0B9">
      <w:pPr>
        <w:widowControl/>
        <w:spacing w:beforeLines="0" w:afterLines="0"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电话、传真：</w:t>
      </w:r>
      <w:r>
        <w:rPr>
          <w:rFonts w:hint="eastAsia" w:ascii="宋体" w:hAnsi="宋体" w:eastAsia="宋体" w:cs="宋体"/>
          <w:color w:val="auto"/>
          <w:kern w:val="0"/>
          <w:sz w:val="21"/>
          <w:szCs w:val="21"/>
          <w:highlight w:val="none"/>
          <w:u w:val="single"/>
        </w:rPr>
        <w:t xml:space="preserve">          </w:t>
      </w:r>
    </w:p>
    <w:p w14:paraId="2C9FD4DC">
      <w:pPr>
        <w:widowControl/>
        <w:spacing w:beforeLines="0" w:afterLines="0"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w:t>
      </w:r>
      <w:r>
        <w:rPr>
          <w:rFonts w:hint="eastAsia" w:ascii="宋体" w:hAnsi="宋体" w:eastAsia="宋体" w:cs="宋体"/>
          <w:color w:val="auto"/>
          <w:kern w:val="0"/>
          <w:sz w:val="21"/>
          <w:szCs w:val="21"/>
          <w:highlight w:val="none"/>
          <w:u w:val="single"/>
        </w:rPr>
        <w:t xml:space="preserve">           </w:t>
      </w:r>
    </w:p>
    <w:p w14:paraId="60AA4664">
      <w:pPr>
        <w:widowControl/>
        <w:spacing w:beforeLines="0" w:afterLines="0"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银行账号：</w:t>
      </w:r>
      <w:r>
        <w:rPr>
          <w:rFonts w:hint="eastAsia" w:ascii="宋体" w:hAnsi="宋体" w:eastAsia="宋体" w:cs="宋体"/>
          <w:color w:val="auto"/>
          <w:kern w:val="0"/>
          <w:sz w:val="21"/>
          <w:szCs w:val="21"/>
          <w:highlight w:val="none"/>
          <w:u w:val="single"/>
        </w:rPr>
        <w:t xml:space="preserve">        </w:t>
      </w:r>
    </w:p>
    <w:p w14:paraId="796FAC97">
      <w:pPr>
        <w:widowControl/>
        <w:spacing w:beforeLines="0" w:afterLines="0" w:line="440" w:lineRule="exact"/>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响应方名称（盖章）：</w:t>
      </w:r>
      <w:r>
        <w:rPr>
          <w:rFonts w:hint="eastAsia" w:ascii="宋体" w:hAnsi="宋体" w:eastAsia="宋体" w:cs="宋体"/>
          <w:color w:val="auto"/>
          <w:kern w:val="0"/>
          <w:sz w:val="21"/>
          <w:szCs w:val="21"/>
          <w:highlight w:val="none"/>
          <w:u w:val="single"/>
        </w:rPr>
        <w:t>         </w:t>
      </w:r>
    </w:p>
    <w:p w14:paraId="06555B2E">
      <w:pPr>
        <w:widowControl/>
        <w:spacing w:beforeLines="0" w:afterLines="0"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法定代表人或授权委托人（签字）：</w:t>
      </w:r>
      <w:r>
        <w:rPr>
          <w:rFonts w:hint="eastAsia" w:ascii="宋体" w:hAnsi="宋体" w:eastAsia="宋体" w:cs="宋体"/>
          <w:color w:val="auto"/>
          <w:kern w:val="0"/>
          <w:sz w:val="21"/>
          <w:szCs w:val="21"/>
          <w:highlight w:val="none"/>
          <w:u w:val="single"/>
        </w:rPr>
        <w:t xml:space="preserve">           </w:t>
      </w:r>
    </w:p>
    <w:p w14:paraId="4DFB2336">
      <w:pPr>
        <w:widowControl/>
        <w:spacing w:beforeLines="0" w:afterLines="0"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14:paraId="44B864A0">
      <w:pPr>
        <w:widowControl/>
        <w:spacing w:line="540" w:lineRule="exact"/>
        <w:jc w:val="center"/>
        <w:outlineLvl w:val="2"/>
        <w:rPr>
          <w:rFonts w:ascii="仿宋" w:hAnsi="仿宋" w:eastAsia="仿宋" w:cs="宋体"/>
          <w:b/>
          <w:color w:val="auto"/>
          <w:kern w:val="0"/>
          <w:sz w:val="30"/>
          <w:szCs w:val="30"/>
          <w:highlight w:val="none"/>
        </w:rPr>
      </w:pPr>
      <w:r>
        <w:rPr>
          <w:rFonts w:ascii="仿宋" w:hAnsi="仿宋" w:eastAsia="仿宋" w:cs="宋体"/>
          <w:b/>
          <w:color w:val="auto"/>
          <w:kern w:val="0"/>
          <w:sz w:val="30"/>
          <w:szCs w:val="30"/>
          <w:highlight w:val="none"/>
        </w:rPr>
        <w:br w:type="page"/>
      </w:r>
    </w:p>
    <w:bookmarkEnd w:id="242"/>
    <w:bookmarkEnd w:id="243"/>
    <w:bookmarkEnd w:id="244"/>
    <w:bookmarkEnd w:id="245"/>
    <w:bookmarkEnd w:id="246"/>
    <w:p w14:paraId="142261B0">
      <w:pPr>
        <w:widowControl/>
        <w:spacing w:line="540" w:lineRule="exact"/>
        <w:jc w:val="center"/>
        <w:outlineLvl w:val="2"/>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二、响应一览表</w:t>
      </w:r>
    </w:p>
    <w:p w14:paraId="0109AF1F">
      <w:pPr>
        <w:snapToGrid w:val="0"/>
        <w:spacing w:before="50" w:after="50" w:line="440" w:lineRule="exact"/>
        <w:jc w:val="left"/>
        <w:rPr>
          <w:rFonts w:asciiTheme="minorEastAsia" w:hAnsiTheme="minorEastAsia" w:eastAsiaTheme="minorEastAsia" w:cstheme="minorEastAsia"/>
          <w:color w:val="auto"/>
          <w:highlight w:val="none"/>
        </w:rPr>
      </w:pPr>
    </w:p>
    <w:p w14:paraId="6831C004">
      <w:pPr>
        <w:snapToGrid w:val="0"/>
        <w:spacing w:before="50" w:after="50" w:line="440" w:lineRule="exact"/>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项目编号：                                 </w:t>
      </w:r>
    </w:p>
    <w:tbl>
      <w:tblPr>
        <w:tblStyle w:val="34"/>
        <w:tblW w:w="9393" w:type="dxa"/>
        <w:tblInd w:w="0" w:type="dxa"/>
        <w:tblLayout w:type="fixed"/>
        <w:tblCellMar>
          <w:top w:w="0" w:type="dxa"/>
          <w:left w:w="108" w:type="dxa"/>
          <w:bottom w:w="0" w:type="dxa"/>
          <w:right w:w="108" w:type="dxa"/>
        </w:tblCellMar>
      </w:tblPr>
      <w:tblGrid>
        <w:gridCol w:w="3490"/>
        <w:gridCol w:w="5903"/>
      </w:tblGrid>
      <w:tr w14:paraId="2A4700C4">
        <w:tblPrEx>
          <w:tblCellMar>
            <w:top w:w="0" w:type="dxa"/>
            <w:left w:w="108" w:type="dxa"/>
            <w:bottom w:w="0" w:type="dxa"/>
            <w:right w:w="108" w:type="dxa"/>
          </w:tblCellMar>
        </w:tblPrEx>
        <w:trPr>
          <w:cantSplit/>
          <w:trHeight w:val="759" w:hRule="atLeast"/>
        </w:trPr>
        <w:tc>
          <w:tcPr>
            <w:tcW w:w="3490" w:type="dxa"/>
            <w:tcBorders>
              <w:top w:val="single" w:color="auto" w:sz="4" w:space="0"/>
              <w:left w:val="single" w:color="auto" w:sz="4" w:space="0"/>
              <w:bottom w:val="single" w:color="auto" w:sz="4" w:space="0"/>
              <w:right w:val="single" w:color="auto" w:sz="4" w:space="0"/>
            </w:tcBorders>
            <w:vAlign w:val="center"/>
          </w:tcPr>
          <w:p w14:paraId="3912E98B">
            <w:pPr>
              <w:ind w:firstLine="840" w:firstLineChars="4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tc>
        <w:tc>
          <w:tcPr>
            <w:tcW w:w="5903" w:type="dxa"/>
            <w:tcBorders>
              <w:top w:val="single" w:color="auto" w:sz="4" w:space="0"/>
              <w:left w:val="nil"/>
              <w:bottom w:val="single" w:color="auto" w:sz="4" w:space="0"/>
              <w:right w:val="single" w:color="auto" w:sz="4" w:space="0"/>
            </w:tcBorders>
            <w:vAlign w:val="center"/>
          </w:tcPr>
          <w:p w14:paraId="168CCFC4">
            <w:pPr>
              <w:jc w:val="center"/>
              <w:rPr>
                <w:rFonts w:asciiTheme="minorEastAsia" w:hAnsiTheme="minorEastAsia" w:eastAsiaTheme="minorEastAsia" w:cstheme="minorEastAsia"/>
                <w:color w:val="auto"/>
                <w:highlight w:val="none"/>
              </w:rPr>
            </w:pPr>
            <w:r>
              <w:rPr>
                <w:rFonts w:hint="eastAsia" w:ascii="宋体" w:hAnsi="宋体" w:cs="宋体"/>
                <w:szCs w:val="21"/>
                <w:highlight w:val="none"/>
                <w:lang w:bidi="ar"/>
              </w:rPr>
              <w:t>初次</w:t>
            </w:r>
            <w:r>
              <w:rPr>
                <w:rFonts w:hint="eastAsia" w:asciiTheme="minorEastAsia" w:hAnsiTheme="minorEastAsia" w:eastAsiaTheme="minorEastAsia" w:cstheme="minorEastAsia"/>
                <w:color w:val="auto"/>
                <w:highlight w:val="none"/>
              </w:rPr>
              <w:t>响应总价（元）</w:t>
            </w:r>
          </w:p>
        </w:tc>
      </w:tr>
      <w:tr w14:paraId="5C1D8090">
        <w:tblPrEx>
          <w:tblCellMar>
            <w:top w:w="0" w:type="dxa"/>
            <w:left w:w="108" w:type="dxa"/>
            <w:bottom w:w="0" w:type="dxa"/>
            <w:right w:w="108" w:type="dxa"/>
          </w:tblCellMar>
        </w:tblPrEx>
        <w:trPr>
          <w:cantSplit/>
          <w:trHeight w:val="759" w:hRule="atLeast"/>
        </w:trPr>
        <w:tc>
          <w:tcPr>
            <w:tcW w:w="3490" w:type="dxa"/>
            <w:vMerge w:val="restart"/>
            <w:tcBorders>
              <w:top w:val="nil"/>
              <w:left w:val="single" w:color="auto" w:sz="4" w:space="0"/>
              <w:bottom w:val="single" w:color="auto" w:sz="4" w:space="0"/>
              <w:right w:val="single" w:color="auto" w:sz="4" w:space="0"/>
            </w:tcBorders>
            <w:vAlign w:val="center"/>
          </w:tcPr>
          <w:p w14:paraId="65F1BE22">
            <w:pPr>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2025年特殊儿童康教服务“杭开”合作项目暨“添翼计划”康复项目</w:t>
            </w:r>
          </w:p>
          <w:p w14:paraId="03F33BBF">
            <w:pPr>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（四次招标）</w:t>
            </w:r>
          </w:p>
        </w:tc>
        <w:tc>
          <w:tcPr>
            <w:tcW w:w="5903" w:type="dxa"/>
            <w:tcBorders>
              <w:top w:val="single" w:color="auto" w:sz="4" w:space="0"/>
              <w:left w:val="nil"/>
              <w:bottom w:val="single" w:color="auto" w:sz="4" w:space="0"/>
              <w:right w:val="single" w:color="auto" w:sz="4" w:space="0"/>
            </w:tcBorders>
            <w:vAlign w:val="center"/>
          </w:tcPr>
          <w:p w14:paraId="6E8FFC2E">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小写：</w:t>
            </w:r>
          </w:p>
        </w:tc>
      </w:tr>
      <w:tr w14:paraId="7067FFB3">
        <w:tblPrEx>
          <w:tblCellMar>
            <w:top w:w="0" w:type="dxa"/>
            <w:left w:w="108" w:type="dxa"/>
            <w:bottom w:w="0" w:type="dxa"/>
            <w:right w:w="108" w:type="dxa"/>
          </w:tblCellMar>
        </w:tblPrEx>
        <w:trPr>
          <w:cantSplit/>
          <w:trHeight w:val="759" w:hRule="atLeast"/>
        </w:trPr>
        <w:tc>
          <w:tcPr>
            <w:tcW w:w="3490" w:type="dxa"/>
            <w:vMerge w:val="continue"/>
            <w:tcBorders>
              <w:top w:val="nil"/>
              <w:left w:val="single" w:color="auto" w:sz="4" w:space="0"/>
              <w:bottom w:val="single" w:color="auto" w:sz="4" w:space="0"/>
              <w:right w:val="single" w:color="auto" w:sz="4" w:space="0"/>
            </w:tcBorders>
            <w:vAlign w:val="center"/>
          </w:tcPr>
          <w:p w14:paraId="0E6C7B62">
            <w:pPr>
              <w:widowControl/>
              <w:jc w:val="left"/>
              <w:rPr>
                <w:rFonts w:asciiTheme="minorEastAsia" w:hAnsiTheme="minorEastAsia" w:eastAsiaTheme="minorEastAsia" w:cstheme="minorEastAsia"/>
                <w:color w:val="auto"/>
                <w:highlight w:val="none"/>
              </w:rPr>
            </w:pPr>
          </w:p>
        </w:tc>
        <w:tc>
          <w:tcPr>
            <w:tcW w:w="5903" w:type="dxa"/>
            <w:tcBorders>
              <w:top w:val="single" w:color="auto" w:sz="4" w:space="0"/>
              <w:left w:val="nil"/>
              <w:bottom w:val="single" w:color="auto" w:sz="4" w:space="0"/>
              <w:right w:val="single" w:color="auto" w:sz="4" w:space="0"/>
            </w:tcBorders>
            <w:vAlign w:val="center"/>
          </w:tcPr>
          <w:p w14:paraId="6CC42D79">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大写：</w:t>
            </w:r>
          </w:p>
        </w:tc>
      </w:tr>
    </w:tbl>
    <w:p w14:paraId="0CBDEC2B">
      <w:pPr>
        <w:snapToGrid w:val="0"/>
        <w:spacing w:before="50" w:after="50" w:line="440" w:lineRule="exact"/>
        <w:jc w:val="left"/>
        <w:rPr>
          <w:rFonts w:asciiTheme="minorEastAsia" w:hAnsiTheme="minorEastAsia" w:eastAsiaTheme="minorEastAsia" w:cstheme="minorEastAsia"/>
          <w:color w:val="auto"/>
          <w:highlight w:val="none"/>
        </w:rPr>
      </w:pPr>
    </w:p>
    <w:p w14:paraId="04ED711F">
      <w:pPr>
        <w:spacing w:line="40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注：</w:t>
      </w:r>
    </w:p>
    <w:p w14:paraId="4CDF70E5">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1.磋商响应报价是</w:t>
      </w:r>
      <w:r>
        <w:rPr>
          <w:rFonts w:hint="eastAsia" w:ascii="宋体" w:hAnsi="宋体" w:cs="宋体"/>
          <w:kern w:val="0"/>
          <w:szCs w:val="21"/>
          <w:highlight w:val="none"/>
          <w:lang w:bidi="ar"/>
        </w:rPr>
        <w:t>为完成本采购项目的所有费用</w:t>
      </w:r>
      <w:r>
        <w:rPr>
          <w:rFonts w:hint="eastAsia" w:ascii="宋体" w:hAnsi="宋体" w:cs="宋体"/>
          <w:szCs w:val="21"/>
          <w:highlight w:val="none"/>
          <w:lang w:bidi="ar"/>
        </w:rPr>
        <w:t>。</w:t>
      </w:r>
    </w:p>
    <w:p w14:paraId="45C172B0">
      <w:pPr>
        <w:numPr>
          <w:ilvl w:val="0"/>
          <w:numId w:val="0"/>
        </w:numPr>
        <w:spacing w:line="400" w:lineRule="exact"/>
        <w:ind w:leftChars="200"/>
        <w:rPr>
          <w:rFonts w:hint="eastAsia" w:ascii="宋体" w:hAnsi="宋体" w:cs="宋体"/>
          <w:szCs w:val="21"/>
          <w:highlight w:val="none"/>
          <w:lang w:bidi="ar"/>
        </w:rPr>
      </w:pPr>
      <w:r>
        <w:rPr>
          <w:rFonts w:hint="eastAsia" w:ascii="宋体" w:hAnsi="宋体" w:cs="宋体"/>
          <w:szCs w:val="21"/>
          <w:highlight w:val="none"/>
          <w:lang w:val="en-US" w:eastAsia="zh-CN" w:bidi="ar"/>
        </w:rPr>
        <w:t>2、</w:t>
      </w:r>
      <w:r>
        <w:rPr>
          <w:rFonts w:hint="eastAsia" w:ascii="宋体" w:hAnsi="宋体" w:cs="宋体"/>
          <w:szCs w:val="21"/>
          <w:highlight w:val="none"/>
          <w:lang w:bidi="ar"/>
        </w:rPr>
        <w:t>报价一经涂改，应在涂改处加盖单位公章或者由法定代表人或授权委托人签字或盖章，否则其响应作无效响应处理。</w:t>
      </w:r>
    </w:p>
    <w:p w14:paraId="42CE60AC">
      <w:pPr>
        <w:numPr>
          <w:ilvl w:val="0"/>
          <w:numId w:val="0"/>
        </w:numPr>
        <w:spacing w:line="400" w:lineRule="exact"/>
        <w:ind w:leftChars="200"/>
        <w:rPr>
          <w:rFonts w:hint="eastAsia" w:ascii="宋体" w:cs="Calibri"/>
          <w:szCs w:val="21"/>
          <w:highlight w:val="none"/>
        </w:rPr>
      </w:pPr>
      <w:r>
        <w:rPr>
          <w:rFonts w:hint="eastAsia" w:ascii="宋体" w:hAnsi="宋体" w:cs="宋体"/>
          <w:szCs w:val="21"/>
          <w:highlight w:val="none"/>
          <w:lang w:bidi="ar"/>
        </w:rPr>
        <w:t>3、以上报价应与“</w:t>
      </w:r>
      <w:r>
        <w:rPr>
          <w:rFonts w:hint="eastAsia" w:ascii="宋体" w:hAnsi="宋体" w:cs="宋体"/>
          <w:szCs w:val="21"/>
          <w:highlight w:val="none"/>
          <w:lang w:eastAsia="zh-CN" w:bidi="ar"/>
        </w:rPr>
        <w:t>响应</w:t>
      </w:r>
      <w:r>
        <w:rPr>
          <w:rFonts w:hint="eastAsia" w:ascii="宋体" w:hAnsi="宋体" w:cs="宋体"/>
          <w:szCs w:val="21"/>
          <w:highlight w:val="none"/>
          <w:lang w:bidi="ar"/>
        </w:rPr>
        <w:t>报价明细表”中的“</w:t>
      </w:r>
      <w:r>
        <w:rPr>
          <w:rFonts w:hint="eastAsia" w:ascii="宋体" w:hAnsi="宋体" w:cs="宋体"/>
          <w:szCs w:val="21"/>
          <w:highlight w:val="none"/>
          <w:lang w:eastAsia="zh-CN" w:bidi="ar"/>
        </w:rPr>
        <w:t>响应</w:t>
      </w:r>
      <w:r>
        <w:rPr>
          <w:rFonts w:hint="eastAsia" w:ascii="宋体" w:hAnsi="宋体" w:cs="宋体"/>
          <w:szCs w:val="21"/>
          <w:highlight w:val="none"/>
          <w:lang w:bidi="ar"/>
        </w:rPr>
        <w:t>总价”相一致。</w:t>
      </w:r>
    </w:p>
    <w:p w14:paraId="0F6AC767">
      <w:pPr>
        <w:widowControl/>
        <w:spacing w:line="440" w:lineRule="exact"/>
        <w:ind w:firstLine="422" w:firstLineChars="200"/>
        <w:jc w:val="left"/>
        <w:rPr>
          <w:rFonts w:hint="eastAsia" w:ascii="宋体" w:hAnsi="宋体" w:eastAsia="宋体" w:cs="宋体"/>
          <w:b/>
          <w:i w:val="0"/>
          <w:iCs w:val="0"/>
          <w:color w:val="FF0000"/>
          <w:kern w:val="0"/>
          <w:sz w:val="21"/>
          <w:szCs w:val="21"/>
          <w:highlight w:val="none"/>
        </w:rPr>
      </w:pPr>
    </w:p>
    <w:p w14:paraId="2037CC58">
      <w:pPr>
        <w:snapToGrid w:val="0"/>
        <w:spacing w:before="50" w:after="50" w:line="440" w:lineRule="exact"/>
        <w:ind w:firstLine="420" w:firstLineChars="200"/>
        <w:jc w:val="left"/>
        <w:rPr>
          <w:rFonts w:hint="eastAsia" w:ascii="宋体" w:hAnsi="宋体" w:eastAsia="宋体" w:cs="宋体"/>
          <w:color w:val="auto"/>
          <w:sz w:val="21"/>
          <w:szCs w:val="21"/>
          <w:highlight w:val="none"/>
        </w:rPr>
      </w:pPr>
    </w:p>
    <w:p w14:paraId="1EA33BF8">
      <w:pPr>
        <w:pStyle w:val="9"/>
        <w:rPr>
          <w:rFonts w:hint="eastAsia" w:ascii="宋体" w:hAnsi="宋体" w:eastAsia="宋体" w:cs="宋体"/>
          <w:color w:val="auto"/>
          <w:sz w:val="21"/>
          <w:szCs w:val="21"/>
          <w:highlight w:val="none"/>
        </w:rPr>
      </w:pPr>
    </w:p>
    <w:p w14:paraId="281EF2EC">
      <w:pPr>
        <w:rPr>
          <w:rFonts w:hint="eastAsia" w:ascii="宋体" w:hAnsi="宋体" w:eastAsia="宋体" w:cs="宋体"/>
          <w:color w:val="auto"/>
          <w:sz w:val="21"/>
          <w:szCs w:val="21"/>
          <w:highlight w:val="none"/>
        </w:rPr>
      </w:pPr>
    </w:p>
    <w:p w14:paraId="58692301">
      <w:pPr>
        <w:pStyle w:val="9"/>
        <w:rPr>
          <w:rFonts w:hint="eastAsia" w:ascii="宋体" w:hAnsi="宋体" w:eastAsia="宋体" w:cs="宋体"/>
          <w:color w:val="auto"/>
          <w:sz w:val="21"/>
          <w:szCs w:val="21"/>
          <w:highlight w:val="none"/>
        </w:rPr>
      </w:pPr>
    </w:p>
    <w:p w14:paraId="7D0650CF">
      <w:pPr>
        <w:rPr>
          <w:rFonts w:hint="eastAsia" w:ascii="宋体" w:hAnsi="宋体" w:eastAsia="宋体" w:cs="宋体"/>
          <w:color w:val="auto"/>
          <w:sz w:val="21"/>
          <w:szCs w:val="21"/>
          <w:highlight w:val="none"/>
        </w:rPr>
      </w:pPr>
    </w:p>
    <w:p w14:paraId="7C1CF802">
      <w:pPr>
        <w:pStyle w:val="9"/>
        <w:rPr>
          <w:rFonts w:hint="eastAsia" w:ascii="宋体" w:hAnsi="宋体" w:eastAsia="宋体" w:cs="宋体"/>
          <w:color w:val="auto"/>
          <w:sz w:val="21"/>
          <w:szCs w:val="21"/>
          <w:highlight w:val="none"/>
        </w:rPr>
      </w:pPr>
    </w:p>
    <w:p w14:paraId="446308FF">
      <w:pPr>
        <w:spacing w:line="540" w:lineRule="exact"/>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响应方名称（盖章）：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298BFF8">
      <w:pPr>
        <w:spacing w:line="540" w:lineRule="exact"/>
        <w:ind w:firstLine="3150" w:firstLineChars="1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法定代表人或授权委托人（签字）：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627DEF3">
      <w:pPr>
        <w:widowControl/>
        <w:snapToGrid w:val="0"/>
        <w:spacing w:line="540" w:lineRule="exact"/>
        <w:ind w:firstLine="4200" w:firstLineChars="2000"/>
        <w:textAlignment w:val="baseline"/>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4320F93E">
      <w:pPr>
        <w:snapToGrid w:val="0"/>
        <w:spacing w:before="50" w:after="50"/>
        <w:jc w:val="center"/>
        <w:rPr>
          <w:rFonts w:hint="eastAsia" w:ascii="宋体" w:hAnsi="宋体" w:cs="宋体"/>
          <w:b/>
          <w:bCs/>
          <w:color w:val="auto"/>
          <w:kern w:val="0"/>
          <w:sz w:val="30"/>
          <w:szCs w:val="30"/>
          <w:highlight w:val="none"/>
          <w:lang w:eastAsia="zh-CN"/>
        </w:rPr>
      </w:pPr>
    </w:p>
    <w:p w14:paraId="3A33C139">
      <w:pPr>
        <w:snapToGrid w:val="0"/>
        <w:spacing w:before="50" w:after="50"/>
        <w:jc w:val="center"/>
        <w:rPr>
          <w:rFonts w:hint="eastAsia" w:ascii="宋体" w:hAnsi="宋体" w:cs="宋体"/>
          <w:b/>
          <w:bCs/>
          <w:color w:val="auto"/>
          <w:kern w:val="0"/>
          <w:sz w:val="30"/>
          <w:szCs w:val="30"/>
          <w:highlight w:val="none"/>
          <w:lang w:eastAsia="zh-CN"/>
        </w:rPr>
      </w:pPr>
    </w:p>
    <w:p w14:paraId="355C31FF">
      <w:pPr>
        <w:snapToGrid w:val="0"/>
        <w:spacing w:before="50" w:after="50"/>
        <w:jc w:val="center"/>
        <w:rPr>
          <w:rFonts w:hint="eastAsia" w:ascii="宋体" w:hAnsi="宋体" w:cs="宋体"/>
          <w:b/>
          <w:bCs/>
          <w:color w:val="auto"/>
          <w:kern w:val="0"/>
          <w:sz w:val="30"/>
          <w:szCs w:val="30"/>
          <w:highlight w:val="none"/>
          <w:lang w:eastAsia="zh-CN"/>
        </w:rPr>
      </w:pPr>
    </w:p>
    <w:p w14:paraId="7749AE10">
      <w:pPr>
        <w:snapToGrid w:val="0"/>
        <w:spacing w:before="50" w:after="50"/>
        <w:jc w:val="center"/>
        <w:rPr>
          <w:rFonts w:hint="eastAsia" w:ascii="宋体" w:hAnsi="宋体" w:cs="宋体"/>
          <w:b/>
          <w:bCs/>
          <w:color w:val="auto"/>
          <w:kern w:val="0"/>
          <w:sz w:val="30"/>
          <w:szCs w:val="30"/>
          <w:highlight w:val="none"/>
          <w:lang w:eastAsia="zh-CN"/>
        </w:rPr>
      </w:pPr>
    </w:p>
    <w:p w14:paraId="2BEBDBC0">
      <w:pPr>
        <w:pStyle w:val="45"/>
        <w:rPr>
          <w:rFonts w:hint="eastAsia" w:ascii="宋体" w:hAnsi="宋体" w:cs="宋体"/>
          <w:b/>
          <w:bCs/>
          <w:color w:val="auto"/>
          <w:kern w:val="0"/>
          <w:sz w:val="30"/>
          <w:szCs w:val="30"/>
          <w:highlight w:val="none"/>
          <w:lang w:eastAsia="zh-CN"/>
        </w:rPr>
      </w:pPr>
    </w:p>
    <w:p w14:paraId="7437E26A">
      <w:pPr>
        <w:pStyle w:val="45"/>
        <w:rPr>
          <w:rFonts w:hint="eastAsia" w:ascii="宋体" w:hAnsi="宋体" w:cs="宋体"/>
          <w:b/>
          <w:bCs/>
          <w:color w:val="auto"/>
          <w:kern w:val="0"/>
          <w:sz w:val="30"/>
          <w:szCs w:val="30"/>
          <w:highlight w:val="none"/>
          <w:lang w:eastAsia="zh-CN"/>
        </w:rPr>
      </w:pPr>
    </w:p>
    <w:p w14:paraId="2B3AB514">
      <w:pPr>
        <w:snapToGrid w:val="0"/>
        <w:spacing w:before="50" w:after="50"/>
        <w:jc w:val="center"/>
        <w:rPr>
          <w:rFonts w:ascii="宋体" w:cs="宋体"/>
          <w:b/>
          <w:bCs/>
          <w:color w:val="auto"/>
          <w:kern w:val="0"/>
          <w:sz w:val="30"/>
          <w:szCs w:val="30"/>
          <w:highlight w:val="none"/>
        </w:rPr>
      </w:pPr>
      <w:r>
        <w:rPr>
          <w:rFonts w:hint="eastAsia" w:ascii="宋体" w:hAnsi="宋体" w:cs="宋体"/>
          <w:b/>
          <w:bCs/>
          <w:color w:val="auto"/>
          <w:kern w:val="0"/>
          <w:sz w:val="30"/>
          <w:szCs w:val="30"/>
          <w:highlight w:val="none"/>
          <w:lang w:val="en-US" w:eastAsia="zh-CN"/>
        </w:rPr>
        <w:t>三</w:t>
      </w:r>
      <w:r>
        <w:rPr>
          <w:rFonts w:hint="eastAsia" w:ascii="宋体" w:hAnsi="宋体" w:cs="宋体"/>
          <w:b/>
          <w:bCs/>
          <w:color w:val="auto"/>
          <w:kern w:val="0"/>
          <w:sz w:val="30"/>
          <w:szCs w:val="30"/>
          <w:highlight w:val="none"/>
        </w:rPr>
        <w:t>、响应方需要说明的其他文件和说明</w:t>
      </w:r>
    </w:p>
    <w:p w14:paraId="19DDD14B">
      <w:pPr>
        <w:jc w:val="center"/>
        <w:rPr>
          <w:rFonts w:ascii="黑体" w:hAnsi="宋体" w:eastAsia="黑体" w:cs="Times New Roman"/>
          <w:color w:val="auto"/>
          <w:sz w:val="32"/>
          <w:szCs w:val="32"/>
          <w:highlight w:val="none"/>
        </w:rPr>
      </w:pPr>
    </w:p>
    <w:sectPr>
      <w:pgSz w:w="11906" w:h="16838"/>
      <w:pgMar w:top="1304" w:right="1587" w:bottom="1191" w:left="1587" w:header="794" w:footer="850" w:gutter="0"/>
      <w:pgNumType w:fmt="decimal"/>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moder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微软雅黑 Light">
    <w:panose1 w:val="020B0502040204020203"/>
    <w:charset w:val="7A"/>
    <w:family w:val="swiss"/>
    <w:pitch w:val="default"/>
    <w:sig w:usb0="80000287" w:usb1="2ACF001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B161D">
    <w:pPr>
      <w:pStyle w:val="23"/>
      <w:rPr>
        <w:rFonts w:hint="default"/>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2E375">
    <w:pPr>
      <w:pStyle w:val="23"/>
      <w:rPr>
        <w:rFonts w:hint="default"/>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A6608">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6A6608">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05395">
    <w:pPr>
      <w:pStyle w:val="25"/>
      <w:pBdr>
        <w:bottom w:val="single" w:color="auto" w:sz="4" w:space="1"/>
      </w:pBdr>
      <w:jc w:val="center"/>
      <w:rPr>
        <w:rFonts w:hint="default" w:eastAsia="宋体"/>
        <w:sz w:val="18"/>
        <w:szCs w:val="18"/>
        <w:u w:val="none"/>
        <w:lang w:val="en-US" w:eastAsia="zh-CN"/>
      </w:rPr>
    </w:pPr>
    <w:r>
      <w:rPr>
        <w:rFonts w:hint="default" w:ascii="宋体" w:cs="宋体"/>
        <w:sz w:val="18"/>
        <w:szCs w:val="18"/>
        <w:u w:val="none"/>
        <w:lang w:val="en-US"/>
      </w:rPr>
      <w:drawing>
        <wp:anchor distT="0" distB="0" distL="114300" distR="114300" simplePos="0" relativeHeight="251660288" behindDoc="0" locked="0" layoutInCell="1" allowOverlap="1">
          <wp:simplePos x="0" y="0"/>
          <wp:positionH relativeFrom="column">
            <wp:posOffset>-465455</wp:posOffset>
          </wp:positionH>
          <wp:positionV relativeFrom="paragraph">
            <wp:posOffset>-72390</wp:posOffset>
          </wp:positionV>
          <wp:extent cx="429260" cy="372745"/>
          <wp:effectExtent l="0" t="0" r="8890" b="8255"/>
          <wp:wrapSquare wrapText="bothSides"/>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pic:cNvPicPr>
                </pic:nvPicPr>
                <pic:blipFill>
                  <a:blip r:embed="rId1"/>
                  <a:stretch>
                    <a:fillRect/>
                  </a:stretch>
                </pic:blipFill>
                <pic:spPr>
                  <a:xfrm>
                    <a:off x="0" y="0"/>
                    <a:ext cx="429260" cy="372745"/>
                  </a:xfrm>
                  <a:prstGeom prst="rect">
                    <a:avLst/>
                  </a:prstGeom>
                  <a:noFill/>
                  <a:ln>
                    <a:noFill/>
                  </a:ln>
                </pic:spPr>
              </pic:pic>
            </a:graphicData>
          </a:graphic>
        </wp:anchor>
      </w:drawing>
    </w:r>
    <w:r>
      <w:rPr>
        <w:rFonts w:hint="eastAsia" w:ascii="宋体" w:cs="宋体"/>
        <w:sz w:val="18"/>
        <w:szCs w:val="18"/>
        <w:u w:val="none"/>
        <w:lang w:val="en-US" w:eastAsia="zh-CN"/>
      </w:rPr>
      <w:t>2025年特殊儿童康教服务“杭开”合作项目暨“添翼计划”康复项目（四次招标）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11558B"/>
    <w:multiLevelType w:val="singleLevel"/>
    <w:tmpl w:val="0911558B"/>
    <w:lvl w:ilvl="0" w:tentative="0">
      <w:start w:val="10"/>
      <w:numFmt w:val="chineseCounting"/>
      <w:suff w:val="nothing"/>
      <w:lvlText w:val="%1、"/>
      <w:lvlJc w:val="left"/>
      <w:rPr>
        <w:rFonts w:hint="eastAsia"/>
      </w:rPr>
    </w:lvl>
  </w:abstractNum>
  <w:abstractNum w:abstractNumId="1">
    <w:nsid w:val="203B3A24"/>
    <w:multiLevelType w:val="multilevel"/>
    <w:tmpl w:val="203B3A24"/>
    <w:lvl w:ilvl="0" w:tentative="0">
      <w:start w:val="1"/>
      <w:numFmt w:val="chineseCountingThousand"/>
      <w:lvlText w:val="%1."/>
      <w:lvlJc w:val="left"/>
      <w:pPr>
        <w:ind w:left="0" w:firstLine="0"/>
      </w:pPr>
      <w:rPr>
        <w:rFonts w:hint="eastAsia"/>
        <w:lang w:val="en-US"/>
      </w:rPr>
    </w:lvl>
    <w:lvl w:ilvl="1" w:tentative="0">
      <w:start w:val="1"/>
      <w:numFmt w:val="decimal"/>
      <w:pStyle w:val="6"/>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3A421DB"/>
    <w:multiLevelType w:val="singleLevel"/>
    <w:tmpl w:val="33A421DB"/>
    <w:lvl w:ilvl="0" w:tentative="0">
      <w:start w:val="8"/>
      <w:numFmt w:val="chineseCounting"/>
      <w:suff w:val="nothing"/>
      <w:lvlText w:val="%1、"/>
      <w:lvlJc w:val="left"/>
      <w:rPr>
        <w:rFonts w:hint="eastAsia"/>
      </w:rPr>
    </w:lvl>
  </w:abstractNum>
  <w:abstractNum w:abstractNumId="3">
    <w:nsid w:val="6CA6D2D2"/>
    <w:multiLevelType w:val="singleLevel"/>
    <w:tmpl w:val="6CA6D2D2"/>
    <w:lvl w:ilvl="0" w:tentative="0">
      <w:start w:val="1"/>
      <w:numFmt w:val="decimal"/>
      <w:lvlText w:val="%1."/>
      <w:lvlJc w:val="left"/>
      <w:pPr>
        <w:tabs>
          <w:tab w:val="left" w:pos="312"/>
        </w:tabs>
      </w:pPr>
    </w:lvl>
  </w:abstractNum>
  <w:abstractNum w:abstractNumId="4">
    <w:nsid w:val="6E0C6C53"/>
    <w:multiLevelType w:val="singleLevel"/>
    <w:tmpl w:val="6E0C6C53"/>
    <w:lvl w:ilvl="0" w:tentative="0">
      <w:start w:val="1"/>
      <w:numFmt w:val="decimal"/>
      <w:suff w:val="nothing"/>
      <w:lvlText w:val="（%1）"/>
      <w:lvlJc w:val="left"/>
    </w:lvl>
  </w:abstractNum>
  <w:abstractNum w:abstractNumId="5">
    <w:nsid w:val="788AB619"/>
    <w:multiLevelType w:val="singleLevel"/>
    <w:tmpl w:val="788AB619"/>
    <w:lvl w:ilvl="0" w:tentative="0">
      <w:start w:val="4"/>
      <w:numFmt w:val="chineseCounting"/>
      <w:suff w:val="space"/>
      <w:lvlText w:val="第%1章"/>
      <w:lvlJc w:val="left"/>
      <w:rPr>
        <w:rFonts w:hint="eastAsia"/>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耀华建设管理有限公司">
    <w15:presenceInfo w15:providerId="None" w15:userId="耀华建设管理有限公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oNotHyphenateCaps/>
  <w:drawingGridVerticalSpacing w:val="16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OWI2MzAxNjY0MjllYTA1MjJiOGZiMDUxNjVkZWUifQ=="/>
  </w:docVars>
  <w:rsids>
    <w:rsidRoot w:val="00172A27"/>
    <w:rsid w:val="00001E7E"/>
    <w:rsid w:val="0001668C"/>
    <w:rsid w:val="00016E1A"/>
    <w:rsid w:val="00027A4F"/>
    <w:rsid w:val="00037EE5"/>
    <w:rsid w:val="00086D3D"/>
    <w:rsid w:val="000C3AD8"/>
    <w:rsid w:val="00100327"/>
    <w:rsid w:val="00114464"/>
    <w:rsid w:val="001207EC"/>
    <w:rsid w:val="001422F3"/>
    <w:rsid w:val="00172A27"/>
    <w:rsid w:val="00172C38"/>
    <w:rsid w:val="001D4B73"/>
    <w:rsid w:val="001F0413"/>
    <w:rsid w:val="001F3F06"/>
    <w:rsid w:val="001F58D0"/>
    <w:rsid w:val="001F682E"/>
    <w:rsid w:val="00211E07"/>
    <w:rsid w:val="0021442B"/>
    <w:rsid w:val="0023188C"/>
    <w:rsid w:val="0027536B"/>
    <w:rsid w:val="002770DF"/>
    <w:rsid w:val="002B0DC1"/>
    <w:rsid w:val="002C0517"/>
    <w:rsid w:val="002F131C"/>
    <w:rsid w:val="002F4D9C"/>
    <w:rsid w:val="003066F9"/>
    <w:rsid w:val="0032063E"/>
    <w:rsid w:val="003216B0"/>
    <w:rsid w:val="00347588"/>
    <w:rsid w:val="003528C6"/>
    <w:rsid w:val="00352C94"/>
    <w:rsid w:val="00361DE8"/>
    <w:rsid w:val="00395517"/>
    <w:rsid w:val="00397184"/>
    <w:rsid w:val="003A3BC0"/>
    <w:rsid w:val="003A68F3"/>
    <w:rsid w:val="003B29C5"/>
    <w:rsid w:val="003C55E9"/>
    <w:rsid w:val="003C61CC"/>
    <w:rsid w:val="0041034F"/>
    <w:rsid w:val="00415205"/>
    <w:rsid w:val="0043515E"/>
    <w:rsid w:val="00454176"/>
    <w:rsid w:val="00467D36"/>
    <w:rsid w:val="004839EA"/>
    <w:rsid w:val="00486CC6"/>
    <w:rsid w:val="004B102F"/>
    <w:rsid w:val="004B554A"/>
    <w:rsid w:val="004B7F2B"/>
    <w:rsid w:val="00504C64"/>
    <w:rsid w:val="00513BC3"/>
    <w:rsid w:val="0051692E"/>
    <w:rsid w:val="00527DB1"/>
    <w:rsid w:val="00534EA5"/>
    <w:rsid w:val="00551591"/>
    <w:rsid w:val="005710D7"/>
    <w:rsid w:val="005776D5"/>
    <w:rsid w:val="00586971"/>
    <w:rsid w:val="005D1E9A"/>
    <w:rsid w:val="005E0616"/>
    <w:rsid w:val="005E6A1C"/>
    <w:rsid w:val="00607458"/>
    <w:rsid w:val="006269ED"/>
    <w:rsid w:val="00632879"/>
    <w:rsid w:val="0067706D"/>
    <w:rsid w:val="006B3463"/>
    <w:rsid w:val="006E78DE"/>
    <w:rsid w:val="006F1213"/>
    <w:rsid w:val="006F2A32"/>
    <w:rsid w:val="007104DF"/>
    <w:rsid w:val="00716B66"/>
    <w:rsid w:val="0073088C"/>
    <w:rsid w:val="007538EF"/>
    <w:rsid w:val="007D11D9"/>
    <w:rsid w:val="007E3FCA"/>
    <w:rsid w:val="007F7EBA"/>
    <w:rsid w:val="0080140A"/>
    <w:rsid w:val="00802182"/>
    <w:rsid w:val="0080231E"/>
    <w:rsid w:val="008803B2"/>
    <w:rsid w:val="008843EC"/>
    <w:rsid w:val="008C7676"/>
    <w:rsid w:val="008D6A3F"/>
    <w:rsid w:val="008E3C82"/>
    <w:rsid w:val="00912D03"/>
    <w:rsid w:val="00913F4B"/>
    <w:rsid w:val="00933AE7"/>
    <w:rsid w:val="00952EC7"/>
    <w:rsid w:val="0096287D"/>
    <w:rsid w:val="00980995"/>
    <w:rsid w:val="009A0843"/>
    <w:rsid w:val="009A34D7"/>
    <w:rsid w:val="009B6625"/>
    <w:rsid w:val="009B7745"/>
    <w:rsid w:val="009D484B"/>
    <w:rsid w:val="009D71B8"/>
    <w:rsid w:val="009E70F5"/>
    <w:rsid w:val="009F27CC"/>
    <w:rsid w:val="00A03E2D"/>
    <w:rsid w:val="00A0516C"/>
    <w:rsid w:val="00A069AA"/>
    <w:rsid w:val="00A41419"/>
    <w:rsid w:val="00A46412"/>
    <w:rsid w:val="00A6150C"/>
    <w:rsid w:val="00AA7A34"/>
    <w:rsid w:val="00AB1BA5"/>
    <w:rsid w:val="00AE656F"/>
    <w:rsid w:val="00AF23A0"/>
    <w:rsid w:val="00B13833"/>
    <w:rsid w:val="00B16502"/>
    <w:rsid w:val="00B217A9"/>
    <w:rsid w:val="00B441A2"/>
    <w:rsid w:val="00B76005"/>
    <w:rsid w:val="00B7737C"/>
    <w:rsid w:val="00B90A9D"/>
    <w:rsid w:val="00BD5C61"/>
    <w:rsid w:val="00C04527"/>
    <w:rsid w:val="00C112E1"/>
    <w:rsid w:val="00C13AA1"/>
    <w:rsid w:val="00C31D8C"/>
    <w:rsid w:val="00C3238E"/>
    <w:rsid w:val="00C36A14"/>
    <w:rsid w:val="00C42389"/>
    <w:rsid w:val="00C555F9"/>
    <w:rsid w:val="00C96031"/>
    <w:rsid w:val="00CD21D2"/>
    <w:rsid w:val="00CF2085"/>
    <w:rsid w:val="00CF240A"/>
    <w:rsid w:val="00CF36E5"/>
    <w:rsid w:val="00CF3B3E"/>
    <w:rsid w:val="00D1213F"/>
    <w:rsid w:val="00D470E1"/>
    <w:rsid w:val="00D535FA"/>
    <w:rsid w:val="00D67BA6"/>
    <w:rsid w:val="00D733BD"/>
    <w:rsid w:val="00D73E66"/>
    <w:rsid w:val="00D80096"/>
    <w:rsid w:val="00DA249B"/>
    <w:rsid w:val="00E12619"/>
    <w:rsid w:val="00E16C27"/>
    <w:rsid w:val="00E42D08"/>
    <w:rsid w:val="00E4516A"/>
    <w:rsid w:val="00E7325D"/>
    <w:rsid w:val="00E860F1"/>
    <w:rsid w:val="00EA0D17"/>
    <w:rsid w:val="00EA553D"/>
    <w:rsid w:val="00EB7B19"/>
    <w:rsid w:val="00ED434E"/>
    <w:rsid w:val="00EF5BA2"/>
    <w:rsid w:val="00F0671C"/>
    <w:rsid w:val="00F1542C"/>
    <w:rsid w:val="00F1685B"/>
    <w:rsid w:val="00F547DF"/>
    <w:rsid w:val="00F56665"/>
    <w:rsid w:val="00FA7EAE"/>
    <w:rsid w:val="00FB27D8"/>
    <w:rsid w:val="00FC6595"/>
    <w:rsid w:val="00FE5678"/>
    <w:rsid w:val="00FF5833"/>
    <w:rsid w:val="01013D96"/>
    <w:rsid w:val="0106518A"/>
    <w:rsid w:val="01086D63"/>
    <w:rsid w:val="010C5C53"/>
    <w:rsid w:val="010D5361"/>
    <w:rsid w:val="010F45B3"/>
    <w:rsid w:val="01100422"/>
    <w:rsid w:val="0132014C"/>
    <w:rsid w:val="01340268"/>
    <w:rsid w:val="0134380D"/>
    <w:rsid w:val="0134483A"/>
    <w:rsid w:val="01393A9C"/>
    <w:rsid w:val="013C2F18"/>
    <w:rsid w:val="01403763"/>
    <w:rsid w:val="01446447"/>
    <w:rsid w:val="01456EBC"/>
    <w:rsid w:val="01487061"/>
    <w:rsid w:val="014C23D2"/>
    <w:rsid w:val="014F1ADA"/>
    <w:rsid w:val="01531816"/>
    <w:rsid w:val="01552E48"/>
    <w:rsid w:val="01553549"/>
    <w:rsid w:val="0155370A"/>
    <w:rsid w:val="015C2431"/>
    <w:rsid w:val="0160322B"/>
    <w:rsid w:val="016B69D5"/>
    <w:rsid w:val="01740EAB"/>
    <w:rsid w:val="01746CC4"/>
    <w:rsid w:val="017813F1"/>
    <w:rsid w:val="0183010B"/>
    <w:rsid w:val="01854D01"/>
    <w:rsid w:val="018B0C9C"/>
    <w:rsid w:val="018C2B88"/>
    <w:rsid w:val="01901F57"/>
    <w:rsid w:val="0192235B"/>
    <w:rsid w:val="019416DC"/>
    <w:rsid w:val="01964EA5"/>
    <w:rsid w:val="019B4BD4"/>
    <w:rsid w:val="01A85634"/>
    <w:rsid w:val="01A87AFF"/>
    <w:rsid w:val="01AE77ED"/>
    <w:rsid w:val="01B2306B"/>
    <w:rsid w:val="01B329B2"/>
    <w:rsid w:val="01B7661E"/>
    <w:rsid w:val="01B83D0B"/>
    <w:rsid w:val="01BC170F"/>
    <w:rsid w:val="01C80D29"/>
    <w:rsid w:val="01C840FA"/>
    <w:rsid w:val="01C977F3"/>
    <w:rsid w:val="01CC20EA"/>
    <w:rsid w:val="01D02F86"/>
    <w:rsid w:val="01D47565"/>
    <w:rsid w:val="01E103A1"/>
    <w:rsid w:val="01E85576"/>
    <w:rsid w:val="01E927E7"/>
    <w:rsid w:val="01F01BD2"/>
    <w:rsid w:val="01F524F1"/>
    <w:rsid w:val="01FB31A6"/>
    <w:rsid w:val="01FF3511"/>
    <w:rsid w:val="0200405B"/>
    <w:rsid w:val="020179D0"/>
    <w:rsid w:val="0205625E"/>
    <w:rsid w:val="02071510"/>
    <w:rsid w:val="02077E07"/>
    <w:rsid w:val="020A5CB9"/>
    <w:rsid w:val="020B2984"/>
    <w:rsid w:val="02115BF2"/>
    <w:rsid w:val="021E4AAE"/>
    <w:rsid w:val="021F4265"/>
    <w:rsid w:val="02244075"/>
    <w:rsid w:val="022A4BB8"/>
    <w:rsid w:val="022B3392"/>
    <w:rsid w:val="02364EBA"/>
    <w:rsid w:val="023B4A27"/>
    <w:rsid w:val="023C4E17"/>
    <w:rsid w:val="023D4BD4"/>
    <w:rsid w:val="02496D62"/>
    <w:rsid w:val="024A2B2C"/>
    <w:rsid w:val="024A367C"/>
    <w:rsid w:val="024B62EE"/>
    <w:rsid w:val="024C4F30"/>
    <w:rsid w:val="024F1F38"/>
    <w:rsid w:val="025263E9"/>
    <w:rsid w:val="02553AED"/>
    <w:rsid w:val="02583AB6"/>
    <w:rsid w:val="025A0925"/>
    <w:rsid w:val="025D3FAE"/>
    <w:rsid w:val="0265023E"/>
    <w:rsid w:val="02660B9B"/>
    <w:rsid w:val="02696FFA"/>
    <w:rsid w:val="027007C4"/>
    <w:rsid w:val="027431B7"/>
    <w:rsid w:val="027718CF"/>
    <w:rsid w:val="027C6388"/>
    <w:rsid w:val="027E7769"/>
    <w:rsid w:val="0287523E"/>
    <w:rsid w:val="028D6CB3"/>
    <w:rsid w:val="02904255"/>
    <w:rsid w:val="02951E5D"/>
    <w:rsid w:val="0295315E"/>
    <w:rsid w:val="02993B86"/>
    <w:rsid w:val="029E5EA1"/>
    <w:rsid w:val="02A23F62"/>
    <w:rsid w:val="02A466CA"/>
    <w:rsid w:val="02A4679B"/>
    <w:rsid w:val="02AF3E81"/>
    <w:rsid w:val="02B218EB"/>
    <w:rsid w:val="02B341EA"/>
    <w:rsid w:val="02B40FDB"/>
    <w:rsid w:val="02BD7451"/>
    <w:rsid w:val="02C411A6"/>
    <w:rsid w:val="02C75025"/>
    <w:rsid w:val="02C90A88"/>
    <w:rsid w:val="02CA7252"/>
    <w:rsid w:val="02CE3306"/>
    <w:rsid w:val="02D03CA7"/>
    <w:rsid w:val="02D07FC4"/>
    <w:rsid w:val="02D16383"/>
    <w:rsid w:val="02D756A2"/>
    <w:rsid w:val="02D90491"/>
    <w:rsid w:val="02DF39F5"/>
    <w:rsid w:val="02E17ABA"/>
    <w:rsid w:val="02EE3656"/>
    <w:rsid w:val="02EF4076"/>
    <w:rsid w:val="02EF6A9C"/>
    <w:rsid w:val="02F06D76"/>
    <w:rsid w:val="02F13C2F"/>
    <w:rsid w:val="02F17EED"/>
    <w:rsid w:val="02F54FC6"/>
    <w:rsid w:val="02F870E8"/>
    <w:rsid w:val="02F97A4F"/>
    <w:rsid w:val="02FA67CC"/>
    <w:rsid w:val="02FE7D59"/>
    <w:rsid w:val="030628E9"/>
    <w:rsid w:val="030706D8"/>
    <w:rsid w:val="030D662D"/>
    <w:rsid w:val="03143FFF"/>
    <w:rsid w:val="0319647D"/>
    <w:rsid w:val="031A54C1"/>
    <w:rsid w:val="031F1055"/>
    <w:rsid w:val="03213C2F"/>
    <w:rsid w:val="03374899"/>
    <w:rsid w:val="033802CE"/>
    <w:rsid w:val="033E00E0"/>
    <w:rsid w:val="034163BA"/>
    <w:rsid w:val="03416D7F"/>
    <w:rsid w:val="034C051E"/>
    <w:rsid w:val="034C46F7"/>
    <w:rsid w:val="034F57EF"/>
    <w:rsid w:val="035420AC"/>
    <w:rsid w:val="03543A5F"/>
    <w:rsid w:val="035559E2"/>
    <w:rsid w:val="03580FA1"/>
    <w:rsid w:val="03583BED"/>
    <w:rsid w:val="03584C4F"/>
    <w:rsid w:val="0359303C"/>
    <w:rsid w:val="035A1C2C"/>
    <w:rsid w:val="036375FF"/>
    <w:rsid w:val="036F6B27"/>
    <w:rsid w:val="03741ECA"/>
    <w:rsid w:val="037945CE"/>
    <w:rsid w:val="037B7A94"/>
    <w:rsid w:val="037C2C32"/>
    <w:rsid w:val="037F6974"/>
    <w:rsid w:val="03806C21"/>
    <w:rsid w:val="038509C9"/>
    <w:rsid w:val="038776C0"/>
    <w:rsid w:val="038C340C"/>
    <w:rsid w:val="039029E5"/>
    <w:rsid w:val="03925A05"/>
    <w:rsid w:val="03932BC7"/>
    <w:rsid w:val="03951E56"/>
    <w:rsid w:val="03981DFF"/>
    <w:rsid w:val="039832D1"/>
    <w:rsid w:val="03A11451"/>
    <w:rsid w:val="03A41F86"/>
    <w:rsid w:val="03A856A7"/>
    <w:rsid w:val="03AA6CD4"/>
    <w:rsid w:val="03AB0A8D"/>
    <w:rsid w:val="03AE3E41"/>
    <w:rsid w:val="03AF7B33"/>
    <w:rsid w:val="03B20046"/>
    <w:rsid w:val="03B31BC3"/>
    <w:rsid w:val="03BA191A"/>
    <w:rsid w:val="03BD5AE4"/>
    <w:rsid w:val="03BF7262"/>
    <w:rsid w:val="03C85A02"/>
    <w:rsid w:val="03C87F96"/>
    <w:rsid w:val="03D414B2"/>
    <w:rsid w:val="03D623F6"/>
    <w:rsid w:val="03D74DCF"/>
    <w:rsid w:val="03D8428A"/>
    <w:rsid w:val="03DB049D"/>
    <w:rsid w:val="03E10AFA"/>
    <w:rsid w:val="03E1408A"/>
    <w:rsid w:val="03E64947"/>
    <w:rsid w:val="03E7552B"/>
    <w:rsid w:val="03EA2148"/>
    <w:rsid w:val="03F12E00"/>
    <w:rsid w:val="03F20CAE"/>
    <w:rsid w:val="03F61477"/>
    <w:rsid w:val="03F85280"/>
    <w:rsid w:val="03FA6994"/>
    <w:rsid w:val="03FF5472"/>
    <w:rsid w:val="040E30ED"/>
    <w:rsid w:val="040F0907"/>
    <w:rsid w:val="04143381"/>
    <w:rsid w:val="041D05B7"/>
    <w:rsid w:val="041F74F0"/>
    <w:rsid w:val="042856FD"/>
    <w:rsid w:val="04296FDF"/>
    <w:rsid w:val="04304184"/>
    <w:rsid w:val="043541A3"/>
    <w:rsid w:val="0435487F"/>
    <w:rsid w:val="043816E1"/>
    <w:rsid w:val="043A2978"/>
    <w:rsid w:val="043D6389"/>
    <w:rsid w:val="04481D4C"/>
    <w:rsid w:val="04487A38"/>
    <w:rsid w:val="044B4F71"/>
    <w:rsid w:val="04510DC2"/>
    <w:rsid w:val="0453480E"/>
    <w:rsid w:val="045D24D1"/>
    <w:rsid w:val="045F4DED"/>
    <w:rsid w:val="0463284C"/>
    <w:rsid w:val="04664CA2"/>
    <w:rsid w:val="0468068C"/>
    <w:rsid w:val="0470003C"/>
    <w:rsid w:val="04713771"/>
    <w:rsid w:val="04784355"/>
    <w:rsid w:val="047B4F56"/>
    <w:rsid w:val="047D0653"/>
    <w:rsid w:val="047F723D"/>
    <w:rsid w:val="04800661"/>
    <w:rsid w:val="048249DD"/>
    <w:rsid w:val="04930DA5"/>
    <w:rsid w:val="049328C7"/>
    <w:rsid w:val="04970573"/>
    <w:rsid w:val="049C24E5"/>
    <w:rsid w:val="049D3D50"/>
    <w:rsid w:val="049E2D66"/>
    <w:rsid w:val="04A348AE"/>
    <w:rsid w:val="04AA09E5"/>
    <w:rsid w:val="04AB5CBC"/>
    <w:rsid w:val="04B02E6F"/>
    <w:rsid w:val="04B52E18"/>
    <w:rsid w:val="04B54917"/>
    <w:rsid w:val="04B9562E"/>
    <w:rsid w:val="04BC7823"/>
    <w:rsid w:val="04BE24DC"/>
    <w:rsid w:val="04BF77B4"/>
    <w:rsid w:val="04C032A1"/>
    <w:rsid w:val="04C077CC"/>
    <w:rsid w:val="04C64286"/>
    <w:rsid w:val="04C656F5"/>
    <w:rsid w:val="04CA7447"/>
    <w:rsid w:val="04CB2517"/>
    <w:rsid w:val="04CB5320"/>
    <w:rsid w:val="04D341E4"/>
    <w:rsid w:val="04D76D13"/>
    <w:rsid w:val="04D810D1"/>
    <w:rsid w:val="04DE4AA4"/>
    <w:rsid w:val="04DF5025"/>
    <w:rsid w:val="04E253FB"/>
    <w:rsid w:val="04E62621"/>
    <w:rsid w:val="04E63CBE"/>
    <w:rsid w:val="04E866D9"/>
    <w:rsid w:val="04E90CDF"/>
    <w:rsid w:val="04EA3485"/>
    <w:rsid w:val="04EA696E"/>
    <w:rsid w:val="04FD412B"/>
    <w:rsid w:val="04FE4348"/>
    <w:rsid w:val="05080764"/>
    <w:rsid w:val="050E384C"/>
    <w:rsid w:val="05111757"/>
    <w:rsid w:val="051428BE"/>
    <w:rsid w:val="05167229"/>
    <w:rsid w:val="05194415"/>
    <w:rsid w:val="051F378B"/>
    <w:rsid w:val="05235E1B"/>
    <w:rsid w:val="052551D9"/>
    <w:rsid w:val="052560C4"/>
    <w:rsid w:val="052E79B3"/>
    <w:rsid w:val="052F0442"/>
    <w:rsid w:val="052F04CB"/>
    <w:rsid w:val="0533094F"/>
    <w:rsid w:val="053D415C"/>
    <w:rsid w:val="053F2A8F"/>
    <w:rsid w:val="054B166E"/>
    <w:rsid w:val="054F2C92"/>
    <w:rsid w:val="055A6DCE"/>
    <w:rsid w:val="055E08C3"/>
    <w:rsid w:val="056C2501"/>
    <w:rsid w:val="056D43BB"/>
    <w:rsid w:val="056E092B"/>
    <w:rsid w:val="056F4E5E"/>
    <w:rsid w:val="0571293C"/>
    <w:rsid w:val="05714D5E"/>
    <w:rsid w:val="05730F87"/>
    <w:rsid w:val="05764D75"/>
    <w:rsid w:val="057B5815"/>
    <w:rsid w:val="057E7E6F"/>
    <w:rsid w:val="0585675B"/>
    <w:rsid w:val="059418E1"/>
    <w:rsid w:val="05980071"/>
    <w:rsid w:val="059C71BC"/>
    <w:rsid w:val="05A02951"/>
    <w:rsid w:val="05A05923"/>
    <w:rsid w:val="05A21430"/>
    <w:rsid w:val="05A33F43"/>
    <w:rsid w:val="05B75CC7"/>
    <w:rsid w:val="05B9411C"/>
    <w:rsid w:val="05B97556"/>
    <w:rsid w:val="05BF5B20"/>
    <w:rsid w:val="05C34CD8"/>
    <w:rsid w:val="05C457B1"/>
    <w:rsid w:val="05C978C9"/>
    <w:rsid w:val="05CC38AA"/>
    <w:rsid w:val="05CD6914"/>
    <w:rsid w:val="05D930F8"/>
    <w:rsid w:val="05DE52E4"/>
    <w:rsid w:val="05F15BD3"/>
    <w:rsid w:val="05F82C71"/>
    <w:rsid w:val="05FA3EF3"/>
    <w:rsid w:val="05FD3C3A"/>
    <w:rsid w:val="06034C39"/>
    <w:rsid w:val="060441F9"/>
    <w:rsid w:val="0605356A"/>
    <w:rsid w:val="0608609B"/>
    <w:rsid w:val="06090C19"/>
    <w:rsid w:val="06116DFF"/>
    <w:rsid w:val="06131297"/>
    <w:rsid w:val="06137915"/>
    <w:rsid w:val="06144324"/>
    <w:rsid w:val="06195CF3"/>
    <w:rsid w:val="061E4453"/>
    <w:rsid w:val="06200158"/>
    <w:rsid w:val="06201D0F"/>
    <w:rsid w:val="06235124"/>
    <w:rsid w:val="062A3920"/>
    <w:rsid w:val="062B23B4"/>
    <w:rsid w:val="063236A4"/>
    <w:rsid w:val="06373ABD"/>
    <w:rsid w:val="063B324C"/>
    <w:rsid w:val="06461D1D"/>
    <w:rsid w:val="06481AD4"/>
    <w:rsid w:val="06497845"/>
    <w:rsid w:val="064C22CD"/>
    <w:rsid w:val="064E3A7C"/>
    <w:rsid w:val="065465CB"/>
    <w:rsid w:val="065E77B0"/>
    <w:rsid w:val="065F2FD1"/>
    <w:rsid w:val="06635F59"/>
    <w:rsid w:val="066407EC"/>
    <w:rsid w:val="06661E56"/>
    <w:rsid w:val="066D4DBE"/>
    <w:rsid w:val="0676641E"/>
    <w:rsid w:val="067902AF"/>
    <w:rsid w:val="067B6430"/>
    <w:rsid w:val="06802468"/>
    <w:rsid w:val="06890860"/>
    <w:rsid w:val="068A0BD2"/>
    <w:rsid w:val="068A3061"/>
    <w:rsid w:val="068A7FFC"/>
    <w:rsid w:val="06951A27"/>
    <w:rsid w:val="069529D6"/>
    <w:rsid w:val="06994D00"/>
    <w:rsid w:val="069A008B"/>
    <w:rsid w:val="069D5B61"/>
    <w:rsid w:val="06A24994"/>
    <w:rsid w:val="06A828A9"/>
    <w:rsid w:val="06AE17E8"/>
    <w:rsid w:val="06BD067F"/>
    <w:rsid w:val="06BD4A4F"/>
    <w:rsid w:val="06C421A9"/>
    <w:rsid w:val="06C70AA7"/>
    <w:rsid w:val="06C85FD7"/>
    <w:rsid w:val="06C904AE"/>
    <w:rsid w:val="06CB7493"/>
    <w:rsid w:val="06D15E55"/>
    <w:rsid w:val="06DE7438"/>
    <w:rsid w:val="06E4767F"/>
    <w:rsid w:val="06E57FC4"/>
    <w:rsid w:val="06F15AA5"/>
    <w:rsid w:val="06F95F03"/>
    <w:rsid w:val="07060306"/>
    <w:rsid w:val="0707261C"/>
    <w:rsid w:val="070843C2"/>
    <w:rsid w:val="070A4273"/>
    <w:rsid w:val="07154905"/>
    <w:rsid w:val="07156BA6"/>
    <w:rsid w:val="071E766C"/>
    <w:rsid w:val="07222102"/>
    <w:rsid w:val="07223E31"/>
    <w:rsid w:val="07277ABD"/>
    <w:rsid w:val="072826F2"/>
    <w:rsid w:val="0733037D"/>
    <w:rsid w:val="07387849"/>
    <w:rsid w:val="073B2438"/>
    <w:rsid w:val="073B6D32"/>
    <w:rsid w:val="074F758D"/>
    <w:rsid w:val="075A0832"/>
    <w:rsid w:val="075C3F2C"/>
    <w:rsid w:val="075F2816"/>
    <w:rsid w:val="076232D3"/>
    <w:rsid w:val="07660512"/>
    <w:rsid w:val="076B5C17"/>
    <w:rsid w:val="076C1FCA"/>
    <w:rsid w:val="076D4537"/>
    <w:rsid w:val="076F1F68"/>
    <w:rsid w:val="077510A4"/>
    <w:rsid w:val="07756BB0"/>
    <w:rsid w:val="078E56D7"/>
    <w:rsid w:val="078F3233"/>
    <w:rsid w:val="07923684"/>
    <w:rsid w:val="07973A24"/>
    <w:rsid w:val="079970F6"/>
    <w:rsid w:val="079F7DE8"/>
    <w:rsid w:val="07A60C9A"/>
    <w:rsid w:val="07A925C8"/>
    <w:rsid w:val="07AD37C0"/>
    <w:rsid w:val="07B15D58"/>
    <w:rsid w:val="07B4433A"/>
    <w:rsid w:val="07B6518F"/>
    <w:rsid w:val="07BD1C65"/>
    <w:rsid w:val="07C31D9D"/>
    <w:rsid w:val="07CA6DC4"/>
    <w:rsid w:val="07D5339B"/>
    <w:rsid w:val="07DA5BA1"/>
    <w:rsid w:val="07E043B2"/>
    <w:rsid w:val="07F222E5"/>
    <w:rsid w:val="07F4468D"/>
    <w:rsid w:val="07FB4485"/>
    <w:rsid w:val="08006FD4"/>
    <w:rsid w:val="080C03E7"/>
    <w:rsid w:val="080C562F"/>
    <w:rsid w:val="080D5A12"/>
    <w:rsid w:val="08185412"/>
    <w:rsid w:val="081C39CF"/>
    <w:rsid w:val="08275704"/>
    <w:rsid w:val="082A095B"/>
    <w:rsid w:val="082A6628"/>
    <w:rsid w:val="082D6897"/>
    <w:rsid w:val="08307AAC"/>
    <w:rsid w:val="08314069"/>
    <w:rsid w:val="083561C2"/>
    <w:rsid w:val="08356457"/>
    <w:rsid w:val="08361E36"/>
    <w:rsid w:val="083667B1"/>
    <w:rsid w:val="08377057"/>
    <w:rsid w:val="08384076"/>
    <w:rsid w:val="083939BF"/>
    <w:rsid w:val="083D7F0F"/>
    <w:rsid w:val="083E025F"/>
    <w:rsid w:val="0841131E"/>
    <w:rsid w:val="08432893"/>
    <w:rsid w:val="084655D1"/>
    <w:rsid w:val="08475DD1"/>
    <w:rsid w:val="084B7103"/>
    <w:rsid w:val="084C67F6"/>
    <w:rsid w:val="085312EA"/>
    <w:rsid w:val="08534670"/>
    <w:rsid w:val="08542F32"/>
    <w:rsid w:val="08571C05"/>
    <w:rsid w:val="085B4399"/>
    <w:rsid w:val="085C1AC0"/>
    <w:rsid w:val="08632999"/>
    <w:rsid w:val="08632C84"/>
    <w:rsid w:val="086B5F90"/>
    <w:rsid w:val="08717316"/>
    <w:rsid w:val="087272BE"/>
    <w:rsid w:val="087277C8"/>
    <w:rsid w:val="08741D48"/>
    <w:rsid w:val="08742CD0"/>
    <w:rsid w:val="08753E49"/>
    <w:rsid w:val="08785ADB"/>
    <w:rsid w:val="087C674F"/>
    <w:rsid w:val="087F16BF"/>
    <w:rsid w:val="08834A8E"/>
    <w:rsid w:val="08877423"/>
    <w:rsid w:val="088B1BB5"/>
    <w:rsid w:val="088D48BE"/>
    <w:rsid w:val="08915BA7"/>
    <w:rsid w:val="08925DE9"/>
    <w:rsid w:val="089A766D"/>
    <w:rsid w:val="089D2839"/>
    <w:rsid w:val="08A03EE3"/>
    <w:rsid w:val="08A27699"/>
    <w:rsid w:val="08B63055"/>
    <w:rsid w:val="08BC1B04"/>
    <w:rsid w:val="08C00AD3"/>
    <w:rsid w:val="08C40AD3"/>
    <w:rsid w:val="08C414F8"/>
    <w:rsid w:val="08CA5204"/>
    <w:rsid w:val="08CC22D5"/>
    <w:rsid w:val="08CE644D"/>
    <w:rsid w:val="08D129B1"/>
    <w:rsid w:val="08D16A7B"/>
    <w:rsid w:val="08D17348"/>
    <w:rsid w:val="08D235B5"/>
    <w:rsid w:val="08D533EA"/>
    <w:rsid w:val="08D77F9A"/>
    <w:rsid w:val="08D87DCF"/>
    <w:rsid w:val="08D91EF4"/>
    <w:rsid w:val="08DD5E34"/>
    <w:rsid w:val="08E03954"/>
    <w:rsid w:val="08E41C02"/>
    <w:rsid w:val="08E777F4"/>
    <w:rsid w:val="08EB2850"/>
    <w:rsid w:val="08F03598"/>
    <w:rsid w:val="08F12A95"/>
    <w:rsid w:val="08F57E22"/>
    <w:rsid w:val="08F7757E"/>
    <w:rsid w:val="08FD6053"/>
    <w:rsid w:val="090212B8"/>
    <w:rsid w:val="09045401"/>
    <w:rsid w:val="09082DE7"/>
    <w:rsid w:val="090B65BA"/>
    <w:rsid w:val="090F5AAF"/>
    <w:rsid w:val="09120704"/>
    <w:rsid w:val="091A5E03"/>
    <w:rsid w:val="091E2CFA"/>
    <w:rsid w:val="091F033F"/>
    <w:rsid w:val="09223893"/>
    <w:rsid w:val="092C1AFB"/>
    <w:rsid w:val="092D1D2C"/>
    <w:rsid w:val="093342EC"/>
    <w:rsid w:val="093F66E0"/>
    <w:rsid w:val="09444DF1"/>
    <w:rsid w:val="094A010C"/>
    <w:rsid w:val="094F558A"/>
    <w:rsid w:val="09526A35"/>
    <w:rsid w:val="0953612D"/>
    <w:rsid w:val="09542D12"/>
    <w:rsid w:val="095672F6"/>
    <w:rsid w:val="09571FD1"/>
    <w:rsid w:val="09597231"/>
    <w:rsid w:val="095A5141"/>
    <w:rsid w:val="095E4BA4"/>
    <w:rsid w:val="095F3199"/>
    <w:rsid w:val="09625CE0"/>
    <w:rsid w:val="09670272"/>
    <w:rsid w:val="0968408F"/>
    <w:rsid w:val="096F6E8A"/>
    <w:rsid w:val="097058D4"/>
    <w:rsid w:val="097C1A9F"/>
    <w:rsid w:val="09866978"/>
    <w:rsid w:val="09882830"/>
    <w:rsid w:val="09887009"/>
    <w:rsid w:val="098B17FF"/>
    <w:rsid w:val="098C77E2"/>
    <w:rsid w:val="098D483B"/>
    <w:rsid w:val="098E0F4D"/>
    <w:rsid w:val="098E18B6"/>
    <w:rsid w:val="098E5D2F"/>
    <w:rsid w:val="098F0B0A"/>
    <w:rsid w:val="09903C29"/>
    <w:rsid w:val="09952449"/>
    <w:rsid w:val="09A85C9D"/>
    <w:rsid w:val="09AB5B05"/>
    <w:rsid w:val="09AD37EC"/>
    <w:rsid w:val="09AF2CBF"/>
    <w:rsid w:val="09B33FF7"/>
    <w:rsid w:val="09B47B30"/>
    <w:rsid w:val="09B51C40"/>
    <w:rsid w:val="09BB7F9F"/>
    <w:rsid w:val="09BD7309"/>
    <w:rsid w:val="09BE4A0A"/>
    <w:rsid w:val="09C44AA0"/>
    <w:rsid w:val="09C9451E"/>
    <w:rsid w:val="09CA1842"/>
    <w:rsid w:val="09CC2CA0"/>
    <w:rsid w:val="09CF6409"/>
    <w:rsid w:val="09D04E8A"/>
    <w:rsid w:val="09D0738B"/>
    <w:rsid w:val="09D15D3A"/>
    <w:rsid w:val="09D16A15"/>
    <w:rsid w:val="09D80F96"/>
    <w:rsid w:val="09D84B78"/>
    <w:rsid w:val="09DB259B"/>
    <w:rsid w:val="09DF1B25"/>
    <w:rsid w:val="09E0252C"/>
    <w:rsid w:val="09E137E9"/>
    <w:rsid w:val="09E244F6"/>
    <w:rsid w:val="09E7021F"/>
    <w:rsid w:val="09ED601F"/>
    <w:rsid w:val="09EF210D"/>
    <w:rsid w:val="09EF2434"/>
    <w:rsid w:val="09FB1F7E"/>
    <w:rsid w:val="0A010693"/>
    <w:rsid w:val="0A076050"/>
    <w:rsid w:val="0A145072"/>
    <w:rsid w:val="0A1801D1"/>
    <w:rsid w:val="0A2355A7"/>
    <w:rsid w:val="0A273879"/>
    <w:rsid w:val="0A2768F6"/>
    <w:rsid w:val="0A2B66A8"/>
    <w:rsid w:val="0A2C33BA"/>
    <w:rsid w:val="0A2D00E7"/>
    <w:rsid w:val="0A357FDF"/>
    <w:rsid w:val="0A362BD8"/>
    <w:rsid w:val="0A385FAB"/>
    <w:rsid w:val="0A401F1B"/>
    <w:rsid w:val="0A417A99"/>
    <w:rsid w:val="0A451CA6"/>
    <w:rsid w:val="0A454A11"/>
    <w:rsid w:val="0A46373E"/>
    <w:rsid w:val="0A483F12"/>
    <w:rsid w:val="0A522E6A"/>
    <w:rsid w:val="0A5F1330"/>
    <w:rsid w:val="0A63116D"/>
    <w:rsid w:val="0A656F63"/>
    <w:rsid w:val="0A680E2B"/>
    <w:rsid w:val="0A686C92"/>
    <w:rsid w:val="0A6A5D31"/>
    <w:rsid w:val="0A6A6EAE"/>
    <w:rsid w:val="0A6E305C"/>
    <w:rsid w:val="0A6E67EF"/>
    <w:rsid w:val="0A6F0383"/>
    <w:rsid w:val="0A7D7A17"/>
    <w:rsid w:val="0A841375"/>
    <w:rsid w:val="0A890842"/>
    <w:rsid w:val="0A8E7480"/>
    <w:rsid w:val="0A8F5DDD"/>
    <w:rsid w:val="0A986C7C"/>
    <w:rsid w:val="0AA35182"/>
    <w:rsid w:val="0AAA0739"/>
    <w:rsid w:val="0AB67AB5"/>
    <w:rsid w:val="0ABD6210"/>
    <w:rsid w:val="0AC005F0"/>
    <w:rsid w:val="0AC05CB5"/>
    <w:rsid w:val="0AC85E3D"/>
    <w:rsid w:val="0AC901C8"/>
    <w:rsid w:val="0ACD53EF"/>
    <w:rsid w:val="0AD358F1"/>
    <w:rsid w:val="0AD56ECB"/>
    <w:rsid w:val="0AD61B81"/>
    <w:rsid w:val="0AD727CA"/>
    <w:rsid w:val="0AD81C1D"/>
    <w:rsid w:val="0ADA0DA3"/>
    <w:rsid w:val="0ADB2BF3"/>
    <w:rsid w:val="0ADC3261"/>
    <w:rsid w:val="0ADF2529"/>
    <w:rsid w:val="0AE2149C"/>
    <w:rsid w:val="0AE2165B"/>
    <w:rsid w:val="0AE35F05"/>
    <w:rsid w:val="0AE85214"/>
    <w:rsid w:val="0AED566B"/>
    <w:rsid w:val="0AF852A4"/>
    <w:rsid w:val="0AF85654"/>
    <w:rsid w:val="0AFB5144"/>
    <w:rsid w:val="0B004616"/>
    <w:rsid w:val="0B007216"/>
    <w:rsid w:val="0B053EF0"/>
    <w:rsid w:val="0B061658"/>
    <w:rsid w:val="0B0822C7"/>
    <w:rsid w:val="0B0A145B"/>
    <w:rsid w:val="0B0C1EA2"/>
    <w:rsid w:val="0B0D32D6"/>
    <w:rsid w:val="0B0F06BE"/>
    <w:rsid w:val="0B0F50F1"/>
    <w:rsid w:val="0B117C6B"/>
    <w:rsid w:val="0B126846"/>
    <w:rsid w:val="0B212DFC"/>
    <w:rsid w:val="0B232F7C"/>
    <w:rsid w:val="0B276D3F"/>
    <w:rsid w:val="0B290964"/>
    <w:rsid w:val="0B2B50BD"/>
    <w:rsid w:val="0B2B6778"/>
    <w:rsid w:val="0B373047"/>
    <w:rsid w:val="0B3B175C"/>
    <w:rsid w:val="0B3F631C"/>
    <w:rsid w:val="0B416695"/>
    <w:rsid w:val="0B441502"/>
    <w:rsid w:val="0B481665"/>
    <w:rsid w:val="0B4D73CA"/>
    <w:rsid w:val="0B4E3E3C"/>
    <w:rsid w:val="0B4F3C62"/>
    <w:rsid w:val="0B4F45DD"/>
    <w:rsid w:val="0B520687"/>
    <w:rsid w:val="0B554E9E"/>
    <w:rsid w:val="0B57042F"/>
    <w:rsid w:val="0B5C6149"/>
    <w:rsid w:val="0B5F269F"/>
    <w:rsid w:val="0B611265"/>
    <w:rsid w:val="0B663828"/>
    <w:rsid w:val="0B6A777C"/>
    <w:rsid w:val="0B772020"/>
    <w:rsid w:val="0B826006"/>
    <w:rsid w:val="0B8316D5"/>
    <w:rsid w:val="0B844390"/>
    <w:rsid w:val="0B844ACA"/>
    <w:rsid w:val="0B897E6A"/>
    <w:rsid w:val="0B93791B"/>
    <w:rsid w:val="0B9A2272"/>
    <w:rsid w:val="0B9E4275"/>
    <w:rsid w:val="0BA126D0"/>
    <w:rsid w:val="0BB4694C"/>
    <w:rsid w:val="0BB5515B"/>
    <w:rsid w:val="0BB77C32"/>
    <w:rsid w:val="0BBB2773"/>
    <w:rsid w:val="0BBC4014"/>
    <w:rsid w:val="0BBF430D"/>
    <w:rsid w:val="0BD62D3B"/>
    <w:rsid w:val="0BDD7266"/>
    <w:rsid w:val="0BDE577E"/>
    <w:rsid w:val="0BE5722C"/>
    <w:rsid w:val="0BEA7FCB"/>
    <w:rsid w:val="0BEC71E9"/>
    <w:rsid w:val="0BF56C48"/>
    <w:rsid w:val="0BF8253D"/>
    <w:rsid w:val="0BFD0C78"/>
    <w:rsid w:val="0BFF4CC1"/>
    <w:rsid w:val="0C0F48DC"/>
    <w:rsid w:val="0C127E0E"/>
    <w:rsid w:val="0C167C3E"/>
    <w:rsid w:val="0C1A14A0"/>
    <w:rsid w:val="0C1C6BBC"/>
    <w:rsid w:val="0C1F6159"/>
    <w:rsid w:val="0C233289"/>
    <w:rsid w:val="0C2376B2"/>
    <w:rsid w:val="0C252C65"/>
    <w:rsid w:val="0C2C7CA8"/>
    <w:rsid w:val="0C325975"/>
    <w:rsid w:val="0C345395"/>
    <w:rsid w:val="0C375068"/>
    <w:rsid w:val="0C375DE1"/>
    <w:rsid w:val="0C387DD2"/>
    <w:rsid w:val="0C3E0C0C"/>
    <w:rsid w:val="0C47008D"/>
    <w:rsid w:val="0C4A099B"/>
    <w:rsid w:val="0C5441AC"/>
    <w:rsid w:val="0C57178A"/>
    <w:rsid w:val="0C657EF9"/>
    <w:rsid w:val="0C7002DE"/>
    <w:rsid w:val="0C7469CA"/>
    <w:rsid w:val="0C855378"/>
    <w:rsid w:val="0C8E623E"/>
    <w:rsid w:val="0C94430C"/>
    <w:rsid w:val="0C945523"/>
    <w:rsid w:val="0C951634"/>
    <w:rsid w:val="0C962674"/>
    <w:rsid w:val="0C9A173A"/>
    <w:rsid w:val="0C9C20B1"/>
    <w:rsid w:val="0CA07A77"/>
    <w:rsid w:val="0CA2708A"/>
    <w:rsid w:val="0CA8677F"/>
    <w:rsid w:val="0CAA598D"/>
    <w:rsid w:val="0CAF268A"/>
    <w:rsid w:val="0CB15447"/>
    <w:rsid w:val="0CB23F50"/>
    <w:rsid w:val="0CB40392"/>
    <w:rsid w:val="0CB43667"/>
    <w:rsid w:val="0CB90F9A"/>
    <w:rsid w:val="0CC26D02"/>
    <w:rsid w:val="0CC32FAD"/>
    <w:rsid w:val="0CC71781"/>
    <w:rsid w:val="0CC824A3"/>
    <w:rsid w:val="0CCF7D6F"/>
    <w:rsid w:val="0CD12757"/>
    <w:rsid w:val="0CD65C17"/>
    <w:rsid w:val="0CD65F7C"/>
    <w:rsid w:val="0CDC3B6F"/>
    <w:rsid w:val="0CE33A22"/>
    <w:rsid w:val="0CFC51D6"/>
    <w:rsid w:val="0D061389"/>
    <w:rsid w:val="0D062EE6"/>
    <w:rsid w:val="0D0B375D"/>
    <w:rsid w:val="0D0B74FE"/>
    <w:rsid w:val="0D0C0816"/>
    <w:rsid w:val="0D0F07D5"/>
    <w:rsid w:val="0D106BBA"/>
    <w:rsid w:val="0D11404C"/>
    <w:rsid w:val="0D146169"/>
    <w:rsid w:val="0D1D522B"/>
    <w:rsid w:val="0D1E657D"/>
    <w:rsid w:val="0D20716B"/>
    <w:rsid w:val="0D2421D5"/>
    <w:rsid w:val="0D243569"/>
    <w:rsid w:val="0D2C5C06"/>
    <w:rsid w:val="0D2D1403"/>
    <w:rsid w:val="0D3275B0"/>
    <w:rsid w:val="0D335DA5"/>
    <w:rsid w:val="0D350117"/>
    <w:rsid w:val="0D381DDE"/>
    <w:rsid w:val="0D405BBB"/>
    <w:rsid w:val="0D446941"/>
    <w:rsid w:val="0D46560F"/>
    <w:rsid w:val="0D5805AE"/>
    <w:rsid w:val="0D5A54D3"/>
    <w:rsid w:val="0D5D0F56"/>
    <w:rsid w:val="0D621B0E"/>
    <w:rsid w:val="0D6478E2"/>
    <w:rsid w:val="0D6A139D"/>
    <w:rsid w:val="0D6B1D99"/>
    <w:rsid w:val="0D6F59B4"/>
    <w:rsid w:val="0D743EDF"/>
    <w:rsid w:val="0D7C5FD9"/>
    <w:rsid w:val="0D87687E"/>
    <w:rsid w:val="0D8F692A"/>
    <w:rsid w:val="0D995B81"/>
    <w:rsid w:val="0D9B26F6"/>
    <w:rsid w:val="0D9B5784"/>
    <w:rsid w:val="0DA249EA"/>
    <w:rsid w:val="0DA51A13"/>
    <w:rsid w:val="0DA64E82"/>
    <w:rsid w:val="0DA9485D"/>
    <w:rsid w:val="0DAA4EE0"/>
    <w:rsid w:val="0DAD4E1B"/>
    <w:rsid w:val="0DAF4486"/>
    <w:rsid w:val="0DAF44EA"/>
    <w:rsid w:val="0DB2199E"/>
    <w:rsid w:val="0DB601AA"/>
    <w:rsid w:val="0DB86976"/>
    <w:rsid w:val="0DBD10E6"/>
    <w:rsid w:val="0DC36DA9"/>
    <w:rsid w:val="0DC53B8C"/>
    <w:rsid w:val="0DCF02DA"/>
    <w:rsid w:val="0DD07F66"/>
    <w:rsid w:val="0DE105E0"/>
    <w:rsid w:val="0DE117B9"/>
    <w:rsid w:val="0DE2374D"/>
    <w:rsid w:val="0DF40903"/>
    <w:rsid w:val="0DF83CCE"/>
    <w:rsid w:val="0DF85879"/>
    <w:rsid w:val="0DF9736E"/>
    <w:rsid w:val="0E003E05"/>
    <w:rsid w:val="0E02647E"/>
    <w:rsid w:val="0E06691C"/>
    <w:rsid w:val="0E093412"/>
    <w:rsid w:val="0E0C7CE4"/>
    <w:rsid w:val="0E0E15AE"/>
    <w:rsid w:val="0E11014C"/>
    <w:rsid w:val="0E121122"/>
    <w:rsid w:val="0E1340B8"/>
    <w:rsid w:val="0E151893"/>
    <w:rsid w:val="0E1F0699"/>
    <w:rsid w:val="0E225824"/>
    <w:rsid w:val="0E24616F"/>
    <w:rsid w:val="0E254A2C"/>
    <w:rsid w:val="0E282970"/>
    <w:rsid w:val="0E2E49AF"/>
    <w:rsid w:val="0E381017"/>
    <w:rsid w:val="0E3B4F86"/>
    <w:rsid w:val="0E3C784D"/>
    <w:rsid w:val="0E3E359D"/>
    <w:rsid w:val="0E3F3014"/>
    <w:rsid w:val="0E3F39B1"/>
    <w:rsid w:val="0E3F7CED"/>
    <w:rsid w:val="0E446727"/>
    <w:rsid w:val="0E451D59"/>
    <w:rsid w:val="0E5218BF"/>
    <w:rsid w:val="0E553A5C"/>
    <w:rsid w:val="0E585BD4"/>
    <w:rsid w:val="0E590736"/>
    <w:rsid w:val="0E5A04DD"/>
    <w:rsid w:val="0E5A138F"/>
    <w:rsid w:val="0E5B19BC"/>
    <w:rsid w:val="0E5D39F0"/>
    <w:rsid w:val="0E5F131B"/>
    <w:rsid w:val="0E5F25B5"/>
    <w:rsid w:val="0E606D09"/>
    <w:rsid w:val="0E62706D"/>
    <w:rsid w:val="0E770D25"/>
    <w:rsid w:val="0E771CE2"/>
    <w:rsid w:val="0E775E48"/>
    <w:rsid w:val="0E79783E"/>
    <w:rsid w:val="0E7A0D06"/>
    <w:rsid w:val="0E7F0F9A"/>
    <w:rsid w:val="0E83792A"/>
    <w:rsid w:val="0E844705"/>
    <w:rsid w:val="0E892932"/>
    <w:rsid w:val="0E8E1FFE"/>
    <w:rsid w:val="0E907BB0"/>
    <w:rsid w:val="0E9577D4"/>
    <w:rsid w:val="0E990EFC"/>
    <w:rsid w:val="0E9950F6"/>
    <w:rsid w:val="0EBE58B4"/>
    <w:rsid w:val="0EC33B90"/>
    <w:rsid w:val="0EC77204"/>
    <w:rsid w:val="0EC860FE"/>
    <w:rsid w:val="0ECD49F7"/>
    <w:rsid w:val="0ED61926"/>
    <w:rsid w:val="0ED71237"/>
    <w:rsid w:val="0ED73ADF"/>
    <w:rsid w:val="0EDB057D"/>
    <w:rsid w:val="0EDE36EE"/>
    <w:rsid w:val="0EDF4FF8"/>
    <w:rsid w:val="0EE54141"/>
    <w:rsid w:val="0EE70A5E"/>
    <w:rsid w:val="0EE82504"/>
    <w:rsid w:val="0EEF3D93"/>
    <w:rsid w:val="0EFB062A"/>
    <w:rsid w:val="0F156375"/>
    <w:rsid w:val="0F18392D"/>
    <w:rsid w:val="0F196EA1"/>
    <w:rsid w:val="0F1D1E11"/>
    <w:rsid w:val="0F1D51E7"/>
    <w:rsid w:val="0F1D62C7"/>
    <w:rsid w:val="0F250257"/>
    <w:rsid w:val="0F275BFB"/>
    <w:rsid w:val="0F283359"/>
    <w:rsid w:val="0F290221"/>
    <w:rsid w:val="0F2B1032"/>
    <w:rsid w:val="0F2D6380"/>
    <w:rsid w:val="0F2E104D"/>
    <w:rsid w:val="0F34165C"/>
    <w:rsid w:val="0F371C81"/>
    <w:rsid w:val="0F385CAD"/>
    <w:rsid w:val="0F3974D8"/>
    <w:rsid w:val="0F402637"/>
    <w:rsid w:val="0F4121AE"/>
    <w:rsid w:val="0F443BBD"/>
    <w:rsid w:val="0F540CDA"/>
    <w:rsid w:val="0F5567B6"/>
    <w:rsid w:val="0F5C088B"/>
    <w:rsid w:val="0F61182E"/>
    <w:rsid w:val="0F637900"/>
    <w:rsid w:val="0F67427F"/>
    <w:rsid w:val="0F685443"/>
    <w:rsid w:val="0F6D2A1B"/>
    <w:rsid w:val="0F7049B3"/>
    <w:rsid w:val="0F706E27"/>
    <w:rsid w:val="0F757254"/>
    <w:rsid w:val="0F777306"/>
    <w:rsid w:val="0F7B5C08"/>
    <w:rsid w:val="0F832574"/>
    <w:rsid w:val="0FA15118"/>
    <w:rsid w:val="0FA40EC8"/>
    <w:rsid w:val="0FA50E60"/>
    <w:rsid w:val="0FA7415B"/>
    <w:rsid w:val="0FB17563"/>
    <w:rsid w:val="0FB61C11"/>
    <w:rsid w:val="0FB80D78"/>
    <w:rsid w:val="0FB92FB9"/>
    <w:rsid w:val="0FC3014C"/>
    <w:rsid w:val="0FC30F9D"/>
    <w:rsid w:val="0FC545BA"/>
    <w:rsid w:val="0FC62723"/>
    <w:rsid w:val="0FD06B9F"/>
    <w:rsid w:val="0FD60402"/>
    <w:rsid w:val="0FD67D63"/>
    <w:rsid w:val="0FD76A98"/>
    <w:rsid w:val="0FE031EC"/>
    <w:rsid w:val="0FE43129"/>
    <w:rsid w:val="0FE614FF"/>
    <w:rsid w:val="0FE73EE9"/>
    <w:rsid w:val="0FEB45F8"/>
    <w:rsid w:val="0FEC4765"/>
    <w:rsid w:val="0FEE4BAF"/>
    <w:rsid w:val="0FF207E7"/>
    <w:rsid w:val="0FF663BD"/>
    <w:rsid w:val="0FF713B4"/>
    <w:rsid w:val="0FF74205"/>
    <w:rsid w:val="0FF83769"/>
    <w:rsid w:val="100404ED"/>
    <w:rsid w:val="100920B1"/>
    <w:rsid w:val="1019432E"/>
    <w:rsid w:val="101E0F8B"/>
    <w:rsid w:val="10220A71"/>
    <w:rsid w:val="10275429"/>
    <w:rsid w:val="10305E0F"/>
    <w:rsid w:val="103134B1"/>
    <w:rsid w:val="10330815"/>
    <w:rsid w:val="10370503"/>
    <w:rsid w:val="103807AD"/>
    <w:rsid w:val="103B1CC5"/>
    <w:rsid w:val="103C597E"/>
    <w:rsid w:val="103D083E"/>
    <w:rsid w:val="103E6FA4"/>
    <w:rsid w:val="10495BE6"/>
    <w:rsid w:val="1051709A"/>
    <w:rsid w:val="10534DAD"/>
    <w:rsid w:val="105351C4"/>
    <w:rsid w:val="1059025E"/>
    <w:rsid w:val="105E73E1"/>
    <w:rsid w:val="10747C7E"/>
    <w:rsid w:val="107759B7"/>
    <w:rsid w:val="10775FC0"/>
    <w:rsid w:val="107C47B0"/>
    <w:rsid w:val="107E6810"/>
    <w:rsid w:val="10810930"/>
    <w:rsid w:val="1082361F"/>
    <w:rsid w:val="10831FBC"/>
    <w:rsid w:val="108A14BC"/>
    <w:rsid w:val="108E7317"/>
    <w:rsid w:val="10976C66"/>
    <w:rsid w:val="109951E3"/>
    <w:rsid w:val="109D1C50"/>
    <w:rsid w:val="10A4406E"/>
    <w:rsid w:val="10A8389F"/>
    <w:rsid w:val="10AA3BE5"/>
    <w:rsid w:val="10AC4963"/>
    <w:rsid w:val="10B003BB"/>
    <w:rsid w:val="10B4474B"/>
    <w:rsid w:val="10B71BC3"/>
    <w:rsid w:val="10B97E33"/>
    <w:rsid w:val="10C1097C"/>
    <w:rsid w:val="10C45F8D"/>
    <w:rsid w:val="10C61608"/>
    <w:rsid w:val="10CD7AD0"/>
    <w:rsid w:val="10CE0067"/>
    <w:rsid w:val="10D15F2F"/>
    <w:rsid w:val="10D77039"/>
    <w:rsid w:val="10DB37FC"/>
    <w:rsid w:val="10DE196E"/>
    <w:rsid w:val="10E42612"/>
    <w:rsid w:val="10EC3C7A"/>
    <w:rsid w:val="10F11E0F"/>
    <w:rsid w:val="10FC7D0D"/>
    <w:rsid w:val="10FE0D1F"/>
    <w:rsid w:val="110200B0"/>
    <w:rsid w:val="110344BB"/>
    <w:rsid w:val="110C4643"/>
    <w:rsid w:val="11154139"/>
    <w:rsid w:val="11170035"/>
    <w:rsid w:val="111A0468"/>
    <w:rsid w:val="1120350A"/>
    <w:rsid w:val="11206C21"/>
    <w:rsid w:val="11227714"/>
    <w:rsid w:val="11265F3A"/>
    <w:rsid w:val="11272BC2"/>
    <w:rsid w:val="11273C8A"/>
    <w:rsid w:val="112962C4"/>
    <w:rsid w:val="112A6FA5"/>
    <w:rsid w:val="112B7D32"/>
    <w:rsid w:val="112F056D"/>
    <w:rsid w:val="11313E1F"/>
    <w:rsid w:val="1144353D"/>
    <w:rsid w:val="11480E15"/>
    <w:rsid w:val="114A715F"/>
    <w:rsid w:val="114A7673"/>
    <w:rsid w:val="114C4712"/>
    <w:rsid w:val="11530E21"/>
    <w:rsid w:val="115460D1"/>
    <w:rsid w:val="116B5445"/>
    <w:rsid w:val="116E1756"/>
    <w:rsid w:val="1170463E"/>
    <w:rsid w:val="11765797"/>
    <w:rsid w:val="117A0852"/>
    <w:rsid w:val="117F143D"/>
    <w:rsid w:val="117F1444"/>
    <w:rsid w:val="11807196"/>
    <w:rsid w:val="11812F07"/>
    <w:rsid w:val="1184527A"/>
    <w:rsid w:val="11855152"/>
    <w:rsid w:val="11863E1A"/>
    <w:rsid w:val="118F29C2"/>
    <w:rsid w:val="1190687B"/>
    <w:rsid w:val="11932E27"/>
    <w:rsid w:val="1193656A"/>
    <w:rsid w:val="11985DAC"/>
    <w:rsid w:val="119A0A99"/>
    <w:rsid w:val="119C2875"/>
    <w:rsid w:val="119F6581"/>
    <w:rsid w:val="11A111B2"/>
    <w:rsid w:val="11A63AF5"/>
    <w:rsid w:val="11AC6978"/>
    <w:rsid w:val="11AD5396"/>
    <w:rsid w:val="11B571DC"/>
    <w:rsid w:val="11B835B5"/>
    <w:rsid w:val="11CB5BE9"/>
    <w:rsid w:val="11CC4A59"/>
    <w:rsid w:val="11DB31C3"/>
    <w:rsid w:val="11DC287F"/>
    <w:rsid w:val="11DC5EBC"/>
    <w:rsid w:val="11E32936"/>
    <w:rsid w:val="11E3441D"/>
    <w:rsid w:val="11E41FAC"/>
    <w:rsid w:val="11E423C5"/>
    <w:rsid w:val="11E672BE"/>
    <w:rsid w:val="11E7010B"/>
    <w:rsid w:val="11E96D15"/>
    <w:rsid w:val="11EC1C13"/>
    <w:rsid w:val="11EC477B"/>
    <w:rsid w:val="11ED3526"/>
    <w:rsid w:val="11F570A5"/>
    <w:rsid w:val="11F65F1C"/>
    <w:rsid w:val="11FE3B95"/>
    <w:rsid w:val="12007BFB"/>
    <w:rsid w:val="12014EF3"/>
    <w:rsid w:val="12030E85"/>
    <w:rsid w:val="12072F0B"/>
    <w:rsid w:val="12087AC5"/>
    <w:rsid w:val="120F793B"/>
    <w:rsid w:val="12114487"/>
    <w:rsid w:val="121446C0"/>
    <w:rsid w:val="12156FED"/>
    <w:rsid w:val="121D1C01"/>
    <w:rsid w:val="121D7FE1"/>
    <w:rsid w:val="1224414D"/>
    <w:rsid w:val="12254912"/>
    <w:rsid w:val="12291DFF"/>
    <w:rsid w:val="12294ACE"/>
    <w:rsid w:val="122A44B9"/>
    <w:rsid w:val="1235564D"/>
    <w:rsid w:val="1236208E"/>
    <w:rsid w:val="123935EC"/>
    <w:rsid w:val="123E638A"/>
    <w:rsid w:val="12416069"/>
    <w:rsid w:val="12456CB2"/>
    <w:rsid w:val="124617FA"/>
    <w:rsid w:val="12475E81"/>
    <w:rsid w:val="124850B5"/>
    <w:rsid w:val="124A2E47"/>
    <w:rsid w:val="124B1035"/>
    <w:rsid w:val="124E1805"/>
    <w:rsid w:val="124F226C"/>
    <w:rsid w:val="12526B8B"/>
    <w:rsid w:val="12541EB8"/>
    <w:rsid w:val="125C5EF7"/>
    <w:rsid w:val="12604406"/>
    <w:rsid w:val="12605308"/>
    <w:rsid w:val="1265073D"/>
    <w:rsid w:val="126629B1"/>
    <w:rsid w:val="12672B74"/>
    <w:rsid w:val="127067DA"/>
    <w:rsid w:val="127127AD"/>
    <w:rsid w:val="127251F9"/>
    <w:rsid w:val="12725F47"/>
    <w:rsid w:val="127E640D"/>
    <w:rsid w:val="127F06D9"/>
    <w:rsid w:val="1281080D"/>
    <w:rsid w:val="12882803"/>
    <w:rsid w:val="128D2B7C"/>
    <w:rsid w:val="128F5FB8"/>
    <w:rsid w:val="12901438"/>
    <w:rsid w:val="12917E37"/>
    <w:rsid w:val="12973E03"/>
    <w:rsid w:val="12990DA4"/>
    <w:rsid w:val="129E41C8"/>
    <w:rsid w:val="12A03C83"/>
    <w:rsid w:val="12A53972"/>
    <w:rsid w:val="12B03441"/>
    <w:rsid w:val="12B127D2"/>
    <w:rsid w:val="12BF16B1"/>
    <w:rsid w:val="12BF582B"/>
    <w:rsid w:val="12C0700A"/>
    <w:rsid w:val="12C1567D"/>
    <w:rsid w:val="12C3296F"/>
    <w:rsid w:val="12C91FE8"/>
    <w:rsid w:val="12CA49E4"/>
    <w:rsid w:val="12CC343E"/>
    <w:rsid w:val="12E423ED"/>
    <w:rsid w:val="12E621DF"/>
    <w:rsid w:val="12E64413"/>
    <w:rsid w:val="12E644D2"/>
    <w:rsid w:val="12E71080"/>
    <w:rsid w:val="12E716CD"/>
    <w:rsid w:val="13001429"/>
    <w:rsid w:val="13043D47"/>
    <w:rsid w:val="13053004"/>
    <w:rsid w:val="130A01BD"/>
    <w:rsid w:val="130A3A65"/>
    <w:rsid w:val="130B6BB6"/>
    <w:rsid w:val="130C40D8"/>
    <w:rsid w:val="131011DB"/>
    <w:rsid w:val="131229D0"/>
    <w:rsid w:val="13180F89"/>
    <w:rsid w:val="131A188F"/>
    <w:rsid w:val="131B51E3"/>
    <w:rsid w:val="131F1449"/>
    <w:rsid w:val="132164CD"/>
    <w:rsid w:val="13244D2F"/>
    <w:rsid w:val="132856F6"/>
    <w:rsid w:val="132D3BBF"/>
    <w:rsid w:val="132D66A4"/>
    <w:rsid w:val="132E0BFA"/>
    <w:rsid w:val="133063A5"/>
    <w:rsid w:val="13341230"/>
    <w:rsid w:val="134C2EDA"/>
    <w:rsid w:val="134C68B0"/>
    <w:rsid w:val="13552AF2"/>
    <w:rsid w:val="13591077"/>
    <w:rsid w:val="135F0966"/>
    <w:rsid w:val="1367208C"/>
    <w:rsid w:val="13677935"/>
    <w:rsid w:val="136F29FC"/>
    <w:rsid w:val="137340AB"/>
    <w:rsid w:val="13735038"/>
    <w:rsid w:val="137B111C"/>
    <w:rsid w:val="137B129A"/>
    <w:rsid w:val="137C5830"/>
    <w:rsid w:val="13853E99"/>
    <w:rsid w:val="138A3A85"/>
    <w:rsid w:val="138C50C0"/>
    <w:rsid w:val="138E153B"/>
    <w:rsid w:val="138F7D25"/>
    <w:rsid w:val="139A25D7"/>
    <w:rsid w:val="139A2BE6"/>
    <w:rsid w:val="139E4FC6"/>
    <w:rsid w:val="13A02436"/>
    <w:rsid w:val="13A430B3"/>
    <w:rsid w:val="13A70841"/>
    <w:rsid w:val="13AB0089"/>
    <w:rsid w:val="13AD0B28"/>
    <w:rsid w:val="13AE4D87"/>
    <w:rsid w:val="13B50F03"/>
    <w:rsid w:val="13B7585D"/>
    <w:rsid w:val="13B91765"/>
    <w:rsid w:val="13C54E2F"/>
    <w:rsid w:val="13CE15A5"/>
    <w:rsid w:val="13D94113"/>
    <w:rsid w:val="13DC4DDB"/>
    <w:rsid w:val="13DE04EE"/>
    <w:rsid w:val="13E376EA"/>
    <w:rsid w:val="13E501B5"/>
    <w:rsid w:val="13F15336"/>
    <w:rsid w:val="13F441C9"/>
    <w:rsid w:val="13F70B14"/>
    <w:rsid w:val="13FA77BD"/>
    <w:rsid w:val="14003349"/>
    <w:rsid w:val="14063E54"/>
    <w:rsid w:val="1408033C"/>
    <w:rsid w:val="14086360"/>
    <w:rsid w:val="140C3FF6"/>
    <w:rsid w:val="14110CFE"/>
    <w:rsid w:val="14117175"/>
    <w:rsid w:val="1414308F"/>
    <w:rsid w:val="14171794"/>
    <w:rsid w:val="141C7770"/>
    <w:rsid w:val="141F297C"/>
    <w:rsid w:val="141F7D8B"/>
    <w:rsid w:val="14253A8D"/>
    <w:rsid w:val="14260A64"/>
    <w:rsid w:val="142E15F9"/>
    <w:rsid w:val="14304485"/>
    <w:rsid w:val="14316948"/>
    <w:rsid w:val="14341E00"/>
    <w:rsid w:val="14354106"/>
    <w:rsid w:val="143614F9"/>
    <w:rsid w:val="14392714"/>
    <w:rsid w:val="143E0B55"/>
    <w:rsid w:val="1441624E"/>
    <w:rsid w:val="14442C66"/>
    <w:rsid w:val="1446439F"/>
    <w:rsid w:val="144907E4"/>
    <w:rsid w:val="14497348"/>
    <w:rsid w:val="144A5317"/>
    <w:rsid w:val="144E4536"/>
    <w:rsid w:val="144E66C5"/>
    <w:rsid w:val="14525825"/>
    <w:rsid w:val="14527783"/>
    <w:rsid w:val="145371BA"/>
    <w:rsid w:val="14567116"/>
    <w:rsid w:val="14575E8C"/>
    <w:rsid w:val="14606B8B"/>
    <w:rsid w:val="14650F9D"/>
    <w:rsid w:val="14675698"/>
    <w:rsid w:val="146E2FF7"/>
    <w:rsid w:val="14730A65"/>
    <w:rsid w:val="1474471A"/>
    <w:rsid w:val="14797FE4"/>
    <w:rsid w:val="147E6220"/>
    <w:rsid w:val="147F06B2"/>
    <w:rsid w:val="148A0E30"/>
    <w:rsid w:val="14921A33"/>
    <w:rsid w:val="149B370D"/>
    <w:rsid w:val="14A378DD"/>
    <w:rsid w:val="14A45545"/>
    <w:rsid w:val="14AA5FB0"/>
    <w:rsid w:val="14B6023D"/>
    <w:rsid w:val="14BF6A8E"/>
    <w:rsid w:val="14C01B60"/>
    <w:rsid w:val="14C16B71"/>
    <w:rsid w:val="14CA04A9"/>
    <w:rsid w:val="14CA217F"/>
    <w:rsid w:val="14CB1C36"/>
    <w:rsid w:val="14CD39B4"/>
    <w:rsid w:val="14D43A20"/>
    <w:rsid w:val="14D52764"/>
    <w:rsid w:val="14DA06D8"/>
    <w:rsid w:val="14DE0A71"/>
    <w:rsid w:val="14DF0FC9"/>
    <w:rsid w:val="14EC48A6"/>
    <w:rsid w:val="14EE4756"/>
    <w:rsid w:val="14F43330"/>
    <w:rsid w:val="1500003E"/>
    <w:rsid w:val="15001A74"/>
    <w:rsid w:val="150505EB"/>
    <w:rsid w:val="1509292F"/>
    <w:rsid w:val="150A1905"/>
    <w:rsid w:val="150F5DF1"/>
    <w:rsid w:val="15127F15"/>
    <w:rsid w:val="151350D2"/>
    <w:rsid w:val="1514142F"/>
    <w:rsid w:val="15196833"/>
    <w:rsid w:val="15200E67"/>
    <w:rsid w:val="15210021"/>
    <w:rsid w:val="15284930"/>
    <w:rsid w:val="15293E18"/>
    <w:rsid w:val="152A5CFC"/>
    <w:rsid w:val="152E6BE3"/>
    <w:rsid w:val="153A1FDE"/>
    <w:rsid w:val="153B0D9F"/>
    <w:rsid w:val="153E3C2C"/>
    <w:rsid w:val="15473CF8"/>
    <w:rsid w:val="155679F1"/>
    <w:rsid w:val="15631491"/>
    <w:rsid w:val="156C71E7"/>
    <w:rsid w:val="15700D4B"/>
    <w:rsid w:val="157B146E"/>
    <w:rsid w:val="157F746A"/>
    <w:rsid w:val="158644AD"/>
    <w:rsid w:val="15887527"/>
    <w:rsid w:val="158D0AA8"/>
    <w:rsid w:val="158D6C1B"/>
    <w:rsid w:val="158E3702"/>
    <w:rsid w:val="15902B9F"/>
    <w:rsid w:val="159B40EB"/>
    <w:rsid w:val="159E03A0"/>
    <w:rsid w:val="15AA2DD7"/>
    <w:rsid w:val="15AB025B"/>
    <w:rsid w:val="15AD14C5"/>
    <w:rsid w:val="15AF7DF4"/>
    <w:rsid w:val="15B14CCF"/>
    <w:rsid w:val="15B17473"/>
    <w:rsid w:val="15B56C17"/>
    <w:rsid w:val="15BF387A"/>
    <w:rsid w:val="15C62455"/>
    <w:rsid w:val="15CC5D00"/>
    <w:rsid w:val="15CE1636"/>
    <w:rsid w:val="15CF7614"/>
    <w:rsid w:val="15D230BC"/>
    <w:rsid w:val="15D90659"/>
    <w:rsid w:val="15D93A09"/>
    <w:rsid w:val="15D9555B"/>
    <w:rsid w:val="15DA229D"/>
    <w:rsid w:val="15DB4918"/>
    <w:rsid w:val="15DE0236"/>
    <w:rsid w:val="15EB4A8E"/>
    <w:rsid w:val="15EB5706"/>
    <w:rsid w:val="15EB6D7E"/>
    <w:rsid w:val="15ED14D4"/>
    <w:rsid w:val="15F22E90"/>
    <w:rsid w:val="15F25BDE"/>
    <w:rsid w:val="15F30DD5"/>
    <w:rsid w:val="15F32B9F"/>
    <w:rsid w:val="15F42192"/>
    <w:rsid w:val="15FF062D"/>
    <w:rsid w:val="1603441E"/>
    <w:rsid w:val="160B2702"/>
    <w:rsid w:val="160D1FA4"/>
    <w:rsid w:val="160D7132"/>
    <w:rsid w:val="161312BA"/>
    <w:rsid w:val="16173D8D"/>
    <w:rsid w:val="161860A6"/>
    <w:rsid w:val="162A2092"/>
    <w:rsid w:val="162A49AA"/>
    <w:rsid w:val="162B78B1"/>
    <w:rsid w:val="16337890"/>
    <w:rsid w:val="1637639D"/>
    <w:rsid w:val="163911A2"/>
    <w:rsid w:val="163A405E"/>
    <w:rsid w:val="1640713D"/>
    <w:rsid w:val="1641605C"/>
    <w:rsid w:val="16421706"/>
    <w:rsid w:val="16431C65"/>
    <w:rsid w:val="1644273D"/>
    <w:rsid w:val="16464694"/>
    <w:rsid w:val="16484E33"/>
    <w:rsid w:val="164F234B"/>
    <w:rsid w:val="1653504D"/>
    <w:rsid w:val="16546F1B"/>
    <w:rsid w:val="165D6CA0"/>
    <w:rsid w:val="165E4963"/>
    <w:rsid w:val="166647A2"/>
    <w:rsid w:val="166710AD"/>
    <w:rsid w:val="166D3433"/>
    <w:rsid w:val="16701CCC"/>
    <w:rsid w:val="167105B7"/>
    <w:rsid w:val="1676759D"/>
    <w:rsid w:val="16772C02"/>
    <w:rsid w:val="16776152"/>
    <w:rsid w:val="16792D0E"/>
    <w:rsid w:val="16800029"/>
    <w:rsid w:val="16815E39"/>
    <w:rsid w:val="1683380E"/>
    <w:rsid w:val="168478EA"/>
    <w:rsid w:val="16871580"/>
    <w:rsid w:val="16893A21"/>
    <w:rsid w:val="168F19F2"/>
    <w:rsid w:val="168F4362"/>
    <w:rsid w:val="169829FE"/>
    <w:rsid w:val="16994FB2"/>
    <w:rsid w:val="16996F95"/>
    <w:rsid w:val="169A1E61"/>
    <w:rsid w:val="169E7B93"/>
    <w:rsid w:val="16A06A56"/>
    <w:rsid w:val="16A563C1"/>
    <w:rsid w:val="16A778F0"/>
    <w:rsid w:val="16AA7E82"/>
    <w:rsid w:val="16B0181E"/>
    <w:rsid w:val="16B071A1"/>
    <w:rsid w:val="16B1759D"/>
    <w:rsid w:val="16B439E3"/>
    <w:rsid w:val="16B6280A"/>
    <w:rsid w:val="16B929D0"/>
    <w:rsid w:val="16BD084D"/>
    <w:rsid w:val="16C537AD"/>
    <w:rsid w:val="16CB7FE6"/>
    <w:rsid w:val="16D04910"/>
    <w:rsid w:val="16D35E19"/>
    <w:rsid w:val="16D37356"/>
    <w:rsid w:val="16D3780F"/>
    <w:rsid w:val="16D87F1F"/>
    <w:rsid w:val="16DE1BA1"/>
    <w:rsid w:val="16E72EFE"/>
    <w:rsid w:val="16EB5B34"/>
    <w:rsid w:val="16EE5A1A"/>
    <w:rsid w:val="16F92C85"/>
    <w:rsid w:val="16F95D2E"/>
    <w:rsid w:val="16FB3F85"/>
    <w:rsid w:val="16FB79AB"/>
    <w:rsid w:val="16FD14F8"/>
    <w:rsid w:val="16FF3379"/>
    <w:rsid w:val="17053D6B"/>
    <w:rsid w:val="170B2B23"/>
    <w:rsid w:val="17145EB7"/>
    <w:rsid w:val="171B1C36"/>
    <w:rsid w:val="172262C3"/>
    <w:rsid w:val="172E112F"/>
    <w:rsid w:val="173215F1"/>
    <w:rsid w:val="17384A4F"/>
    <w:rsid w:val="1745310A"/>
    <w:rsid w:val="17496D4E"/>
    <w:rsid w:val="174A36DB"/>
    <w:rsid w:val="174A3974"/>
    <w:rsid w:val="174B7132"/>
    <w:rsid w:val="174F5C81"/>
    <w:rsid w:val="17503053"/>
    <w:rsid w:val="17544646"/>
    <w:rsid w:val="175F0A7F"/>
    <w:rsid w:val="17610BE2"/>
    <w:rsid w:val="17660349"/>
    <w:rsid w:val="1768062A"/>
    <w:rsid w:val="17682C99"/>
    <w:rsid w:val="177673D6"/>
    <w:rsid w:val="17794485"/>
    <w:rsid w:val="177A43D2"/>
    <w:rsid w:val="177B042B"/>
    <w:rsid w:val="177B3BED"/>
    <w:rsid w:val="177B655C"/>
    <w:rsid w:val="177F77B4"/>
    <w:rsid w:val="17806960"/>
    <w:rsid w:val="17817F00"/>
    <w:rsid w:val="178C49EE"/>
    <w:rsid w:val="178F016F"/>
    <w:rsid w:val="17966422"/>
    <w:rsid w:val="1798047F"/>
    <w:rsid w:val="179B1C59"/>
    <w:rsid w:val="17A1131E"/>
    <w:rsid w:val="17A72097"/>
    <w:rsid w:val="17AC1100"/>
    <w:rsid w:val="17AC2185"/>
    <w:rsid w:val="17AF16CA"/>
    <w:rsid w:val="17B00257"/>
    <w:rsid w:val="17B85A41"/>
    <w:rsid w:val="17BD7A49"/>
    <w:rsid w:val="17C244DB"/>
    <w:rsid w:val="17CB2352"/>
    <w:rsid w:val="17CB6F72"/>
    <w:rsid w:val="17CC2C29"/>
    <w:rsid w:val="17D10890"/>
    <w:rsid w:val="17D7731E"/>
    <w:rsid w:val="17D865B9"/>
    <w:rsid w:val="17DF3275"/>
    <w:rsid w:val="17DF709E"/>
    <w:rsid w:val="17E265A8"/>
    <w:rsid w:val="17E647D8"/>
    <w:rsid w:val="17E97B67"/>
    <w:rsid w:val="17EB1267"/>
    <w:rsid w:val="17EB3B87"/>
    <w:rsid w:val="17F749FE"/>
    <w:rsid w:val="17FD296C"/>
    <w:rsid w:val="17FE3EEC"/>
    <w:rsid w:val="18015744"/>
    <w:rsid w:val="18031773"/>
    <w:rsid w:val="18073D90"/>
    <w:rsid w:val="18075732"/>
    <w:rsid w:val="180837AE"/>
    <w:rsid w:val="180B33EE"/>
    <w:rsid w:val="180B4CD6"/>
    <w:rsid w:val="18110375"/>
    <w:rsid w:val="18121349"/>
    <w:rsid w:val="181B3026"/>
    <w:rsid w:val="181F53EE"/>
    <w:rsid w:val="181F63DE"/>
    <w:rsid w:val="18216406"/>
    <w:rsid w:val="182305BA"/>
    <w:rsid w:val="182851FE"/>
    <w:rsid w:val="182B3E13"/>
    <w:rsid w:val="182C0564"/>
    <w:rsid w:val="182C7E01"/>
    <w:rsid w:val="183636EE"/>
    <w:rsid w:val="183937A6"/>
    <w:rsid w:val="183E2578"/>
    <w:rsid w:val="18411B45"/>
    <w:rsid w:val="184366DA"/>
    <w:rsid w:val="18443227"/>
    <w:rsid w:val="184766C9"/>
    <w:rsid w:val="184C488D"/>
    <w:rsid w:val="18503F4C"/>
    <w:rsid w:val="185735C8"/>
    <w:rsid w:val="18584189"/>
    <w:rsid w:val="185A7002"/>
    <w:rsid w:val="185D55B4"/>
    <w:rsid w:val="185F0BCD"/>
    <w:rsid w:val="185F3324"/>
    <w:rsid w:val="18603584"/>
    <w:rsid w:val="18664452"/>
    <w:rsid w:val="186964F0"/>
    <w:rsid w:val="18701E6B"/>
    <w:rsid w:val="18746ECB"/>
    <w:rsid w:val="187C176A"/>
    <w:rsid w:val="187D12D7"/>
    <w:rsid w:val="18837CAD"/>
    <w:rsid w:val="1884459E"/>
    <w:rsid w:val="188A2EB3"/>
    <w:rsid w:val="188B16C1"/>
    <w:rsid w:val="188E5DE1"/>
    <w:rsid w:val="18964AF9"/>
    <w:rsid w:val="189C59AC"/>
    <w:rsid w:val="189F0FC7"/>
    <w:rsid w:val="18A7447C"/>
    <w:rsid w:val="18AC18D7"/>
    <w:rsid w:val="18AC5D64"/>
    <w:rsid w:val="18AD53AA"/>
    <w:rsid w:val="18B80869"/>
    <w:rsid w:val="18B91E29"/>
    <w:rsid w:val="18BA55C1"/>
    <w:rsid w:val="18BB55C0"/>
    <w:rsid w:val="18BC4164"/>
    <w:rsid w:val="18BD0028"/>
    <w:rsid w:val="18BF3F02"/>
    <w:rsid w:val="18C803DC"/>
    <w:rsid w:val="18CD5E75"/>
    <w:rsid w:val="18CE3AFA"/>
    <w:rsid w:val="18CF7033"/>
    <w:rsid w:val="18D327F1"/>
    <w:rsid w:val="18D626E8"/>
    <w:rsid w:val="18DA4BAA"/>
    <w:rsid w:val="18DA5DA0"/>
    <w:rsid w:val="18DB0957"/>
    <w:rsid w:val="18DE2E75"/>
    <w:rsid w:val="18E42205"/>
    <w:rsid w:val="18E44FA5"/>
    <w:rsid w:val="18E731E4"/>
    <w:rsid w:val="18F00E44"/>
    <w:rsid w:val="18F34737"/>
    <w:rsid w:val="18F4756E"/>
    <w:rsid w:val="18F57A22"/>
    <w:rsid w:val="18F74CA7"/>
    <w:rsid w:val="18F93BA3"/>
    <w:rsid w:val="18FE51A3"/>
    <w:rsid w:val="18FE7F41"/>
    <w:rsid w:val="19026156"/>
    <w:rsid w:val="19033F6D"/>
    <w:rsid w:val="19047AC4"/>
    <w:rsid w:val="190D04FF"/>
    <w:rsid w:val="19153875"/>
    <w:rsid w:val="191D1D04"/>
    <w:rsid w:val="19285866"/>
    <w:rsid w:val="192A518F"/>
    <w:rsid w:val="19311933"/>
    <w:rsid w:val="193B7D1A"/>
    <w:rsid w:val="193E3890"/>
    <w:rsid w:val="194204BC"/>
    <w:rsid w:val="19475063"/>
    <w:rsid w:val="19487651"/>
    <w:rsid w:val="194926ED"/>
    <w:rsid w:val="194C2202"/>
    <w:rsid w:val="194C31DB"/>
    <w:rsid w:val="194C3793"/>
    <w:rsid w:val="195261ED"/>
    <w:rsid w:val="195D20DB"/>
    <w:rsid w:val="195E1344"/>
    <w:rsid w:val="19606E11"/>
    <w:rsid w:val="19674D3A"/>
    <w:rsid w:val="19745C81"/>
    <w:rsid w:val="19765091"/>
    <w:rsid w:val="1979675A"/>
    <w:rsid w:val="197A1F78"/>
    <w:rsid w:val="197B1B52"/>
    <w:rsid w:val="199B7B3C"/>
    <w:rsid w:val="19AA6976"/>
    <w:rsid w:val="19AC7A7A"/>
    <w:rsid w:val="19AD4F18"/>
    <w:rsid w:val="19B15746"/>
    <w:rsid w:val="19B25769"/>
    <w:rsid w:val="19B32F1A"/>
    <w:rsid w:val="19B44EE1"/>
    <w:rsid w:val="19B64296"/>
    <w:rsid w:val="19BB06E3"/>
    <w:rsid w:val="19BC611A"/>
    <w:rsid w:val="19BE4C75"/>
    <w:rsid w:val="19C51FB8"/>
    <w:rsid w:val="19C86081"/>
    <w:rsid w:val="19C8706A"/>
    <w:rsid w:val="19CB14DE"/>
    <w:rsid w:val="19D03761"/>
    <w:rsid w:val="19D160C2"/>
    <w:rsid w:val="19D30687"/>
    <w:rsid w:val="19D339A4"/>
    <w:rsid w:val="19DC7066"/>
    <w:rsid w:val="19DC7E5A"/>
    <w:rsid w:val="19E16D17"/>
    <w:rsid w:val="19E27746"/>
    <w:rsid w:val="19E57F4C"/>
    <w:rsid w:val="19E915E2"/>
    <w:rsid w:val="19E93EBF"/>
    <w:rsid w:val="19F14188"/>
    <w:rsid w:val="19F3413D"/>
    <w:rsid w:val="19F40AA7"/>
    <w:rsid w:val="19F80E4E"/>
    <w:rsid w:val="19F937F5"/>
    <w:rsid w:val="19FD659A"/>
    <w:rsid w:val="1A041C77"/>
    <w:rsid w:val="1A051304"/>
    <w:rsid w:val="1A096710"/>
    <w:rsid w:val="1A11143B"/>
    <w:rsid w:val="1A1558AF"/>
    <w:rsid w:val="1A155A9E"/>
    <w:rsid w:val="1A186CDF"/>
    <w:rsid w:val="1A1E54AC"/>
    <w:rsid w:val="1A1F4C54"/>
    <w:rsid w:val="1A223EE0"/>
    <w:rsid w:val="1A2D01B8"/>
    <w:rsid w:val="1A2F6BF4"/>
    <w:rsid w:val="1A30515D"/>
    <w:rsid w:val="1A310609"/>
    <w:rsid w:val="1A3741D1"/>
    <w:rsid w:val="1A3D3E56"/>
    <w:rsid w:val="1A413A8F"/>
    <w:rsid w:val="1A4A5EB7"/>
    <w:rsid w:val="1A4F0D0E"/>
    <w:rsid w:val="1A500268"/>
    <w:rsid w:val="1A57481F"/>
    <w:rsid w:val="1A593DA1"/>
    <w:rsid w:val="1A5A1A76"/>
    <w:rsid w:val="1A5A64AE"/>
    <w:rsid w:val="1A61634D"/>
    <w:rsid w:val="1A622E38"/>
    <w:rsid w:val="1A6565C6"/>
    <w:rsid w:val="1A6D09EF"/>
    <w:rsid w:val="1A6D60DF"/>
    <w:rsid w:val="1A7C6EB5"/>
    <w:rsid w:val="1A7F1998"/>
    <w:rsid w:val="1A8238B0"/>
    <w:rsid w:val="1A82491A"/>
    <w:rsid w:val="1A8A7A46"/>
    <w:rsid w:val="1A8B1F9E"/>
    <w:rsid w:val="1A8B2BA4"/>
    <w:rsid w:val="1A965E16"/>
    <w:rsid w:val="1A9F2436"/>
    <w:rsid w:val="1A9F4365"/>
    <w:rsid w:val="1AA07478"/>
    <w:rsid w:val="1AA3449A"/>
    <w:rsid w:val="1AA6221B"/>
    <w:rsid w:val="1AA75569"/>
    <w:rsid w:val="1AA911EF"/>
    <w:rsid w:val="1AAE2B30"/>
    <w:rsid w:val="1AB04AF5"/>
    <w:rsid w:val="1AB91C23"/>
    <w:rsid w:val="1AB94309"/>
    <w:rsid w:val="1AC24076"/>
    <w:rsid w:val="1AC61254"/>
    <w:rsid w:val="1AC807DA"/>
    <w:rsid w:val="1AD631B1"/>
    <w:rsid w:val="1ADE6CB4"/>
    <w:rsid w:val="1AE532A9"/>
    <w:rsid w:val="1AEE0062"/>
    <w:rsid w:val="1AEF6950"/>
    <w:rsid w:val="1AF01E64"/>
    <w:rsid w:val="1AF1703F"/>
    <w:rsid w:val="1AF35FD4"/>
    <w:rsid w:val="1AF86177"/>
    <w:rsid w:val="1AFA2A0B"/>
    <w:rsid w:val="1AFE4CFE"/>
    <w:rsid w:val="1B065044"/>
    <w:rsid w:val="1B091E7C"/>
    <w:rsid w:val="1B134821"/>
    <w:rsid w:val="1B166C96"/>
    <w:rsid w:val="1B183E03"/>
    <w:rsid w:val="1B1C19F8"/>
    <w:rsid w:val="1B1D2B47"/>
    <w:rsid w:val="1B323D9C"/>
    <w:rsid w:val="1B354054"/>
    <w:rsid w:val="1B394312"/>
    <w:rsid w:val="1B3E3930"/>
    <w:rsid w:val="1B46185E"/>
    <w:rsid w:val="1B477401"/>
    <w:rsid w:val="1B485D35"/>
    <w:rsid w:val="1B4E7285"/>
    <w:rsid w:val="1B521FB5"/>
    <w:rsid w:val="1B581974"/>
    <w:rsid w:val="1B5973EF"/>
    <w:rsid w:val="1B5F6752"/>
    <w:rsid w:val="1B640F8E"/>
    <w:rsid w:val="1B652D20"/>
    <w:rsid w:val="1B68712F"/>
    <w:rsid w:val="1B6D1CF3"/>
    <w:rsid w:val="1B745AE6"/>
    <w:rsid w:val="1B747ECF"/>
    <w:rsid w:val="1B7661BC"/>
    <w:rsid w:val="1B797ECE"/>
    <w:rsid w:val="1B7E6195"/>
    <w:rsid w:val="1B8312FF"/>
    <w:rsid w:val="1B890779"/>
    <w:rsid w:val="1B923654"/>
    <w:rsid w:val="1B92609C"/>
    <w:rsid w:val="1B9522F9"/>
    <w:rsid w:val="1B956A5D"/>
    <w:rsid w:val="1B986864"/>
    <w:rsid w:val="1BA23459"/>
    <w:rsid w:val="1BAF0D22"/>
    <w:rsid w:val="1BBB4A6C"/>
    <w:rsid w:val="1BBC107A"/>
    <w:rsid w:val="1BC02FC5"/>
    <w:rsid w:val="1BCB0C13"/>
    <w:rsid w:val="1BCB1D5E"/>
    <w:rsid w:val="1BCB38F2"/>
    <w:rsid w:val="1BCC2D5D"/>
    <w:rsid w:val="1BCD6B37"/>
    <w:rsid w:val="1BD33A52"/>
    <w:rsid w:val="1BD96E06"/>
    <w:rsid w:val="1BDA33D2"/>
    <w:rsid w:val="1BDB3E50"/>
    <w:rsid w:val="1BDB7F54"/>
    <w:rsid w:val="1BE35EAC"/>
    <w:rsid w:val="1BE43C93"/>
    <w:rsid w:val="1BE717AD"/>
    <w:rsid w:val="1BE8403B"/>
    <w:rsid w:val="1BE93967"/>
    <w:rsid w:val="1BEC123B"/>
    <w:rsid w:val="1BEF3274"/>
    <w:rsid w:val="1BF239D4"/>
    <w:rsid w:val="1BF55A3C"/>
    <w:rsid w:val="1BF7204E"/>
    <w:rsid w:val="1BFF7D69"/>
    <w:rsid w:val="1C032463"/>
    <w:rsid w:val="1C062E3D"/>
    <w:rsid w:val="1C0F5DC5"/>
    <w:rsid w:val="1C110840"/>
    <w:rsid w:val="1C1462A3"/>
    <w:rsid w:val="1C146673"/>
    <w:rsid w:val="1C1C565B"/>
    <w:rsid w:val="1C21237B"/>
    <w:rsid w:val="1C220782"/>
    <w:rsid w:val="1C237A5C"/>
    <w:rsid w:val="1C2854A8"/>
    <w:rsid w:val="1C312907"/>
    <w:rsid w:val="1C3619FB"/>
    <w:rsid w:val="1C377263"/>
    <w:rsid w:val="1C3B6836"/>
    <w:rsid w:val="1C3C29CC"/>
    <w:rsid w:val="1C434BCB"/>
    <w:rsid w:val="1C470B3D"/>
    <w:rsid w:val="1C4A50F5"/>
    <w:rsid w:val="1C4B7C53"/>
    <w:rsid w:val="1C4C5B80"/>
    <w:rsid w:val="1C4E54BA"/>
    <w:rsid w:val="1C5B27CF"/>
    <w:rsid w:val="1C5D43A8"/>
    <w:rsid w:val="1C5F14C4"/>
    <w:rsid w:val="1C612D4A"/>
    <w:rsid w:val="1C65060B"/>
    <w:rsid w:val="1C657CFD"/>
    <w:rsid w:val="1C666C92"/>
    <w:rsid w:val="1C6A03CB"/>
    <w:rsid w:val="1C6B00E9"/>
    <w:rsid w:val="1C6D307E"/>
    <w:rsid w:val="1C6F23C4"/>
    <w:rsid w:val="1C7415F7"/>
    <w:rsid w:val="1C7A19F3"/>
    <w:rsid w:val="1C7E4583"/>
    <w:rsid w:val="1C7F7D5C"/>
    <w:rsid w:val="1C81045D"/>
    <w:rsid w:val="1C867395"/>
    <w:rsid w:val="1C8B0159"/>
    <w:rsid w:val="1C8D7EAC"/>
    <w:rsid w:val="1C8F4ABB"/>
    <w:rsid w:val="1C912274"/>
    <w:rsid w:val="1C952AB3"/>
    <w:rsid w:val="1C9563AA"/>
    <w:rsid w:val="1C956BC8"/>
    <w:rsid w:val="1C9C67A2"/>
    <w:rsid w:val="1CA32902"/>
    <w:rsid w:val="1CAA4E7D"/>
    <w:rsid w:val="1CAA7D51"/>
    <w:rsid w:val="1CB43746"/>
    <w:rsid w:val="1CB44B84"/>
    <w:rsid w:val="1CBB4733"/>
    <w:rsid w:val="1CBD7190"/>
    <w:rsid w:val="1CC3340E"/>
    <w:rsid w:val="1CC3422F"/>
    <w:rsid w:val="1CC546AE"/>
    <w:rsid w:val="1CC61520"/>
    <w:rsid w:val="1CC92BB8"/>
    <w:rsid w:val="1CC9658C"/>
    <w:rsid w:val="1CCC06EE"/>
    <w:rsid w:val="1CCC7603"/>
    <w:rsid w:val="1CCF02CC"/>
    <w:rsid w:val="1CD208EE"/>
    <w:rsid w:val="1CD421CB"/>
    <w:rsid w:val="1CE2035C"/>
    <w:rsid w:val="1CEB0397"/>
    <w:rsid w:val="1CED7619"/>
    <w:rsid w:val="1CEE19CF"/>
    <w:rsid w:val="1CEE25FA"/>
    <w:rsid w:val="1CEF00ED"/>
    <w:rsid w:val="1CF14289"/>
    <w:rsid w:val="1CF410B2"/>
    <w:rsid w:val="1CF856EE"/>
    <w:rsid w:val="1CF94C5D"/>
    <w:rsid w:val="1CFB5BE1"/>
    <w:rsid w:val="1CFF6454"/>
    <w:rsid w:val="1D123888"/>
    <w:rsid w:val="1D155498"/>
    <w:rsid w:val="1D18670A"/>
    <w:rsid w:val="1D220C74"/>
    <w:rsid w:val="1D265E6B"/>
    <w:rsid w:val="1D2904D9"/>
    <w:rsid w:val="1D2B4439"/>
    <w:rsid w:val="1D2E200C"/>
    <w:rsid w:val="1D341946"/>
    <w:rsid w:val="1D362F5F"/>
    <w:rsid w:val="1D3A2841"/>
    <w:rsid w:val="1D3C508E"/>
    <w:rsid w:val="1D4208B6"/>
    <w:rsid w:val="1D450D78"/>
    <w:rsid w:val="1D4821D2"/>
    <w:rsid w:val="1D4B6B76"/>
    <w:rsid w:val="1D4D24B3"/>
    <w:rsid w:val="1D4E0A59"/>
    <w:rsid w:val="1D5151A7"/>
    <w:rsid w:val="1D520AB1"/>
    <w:rsid w:val="1D5226FC"/>
    <w:rsid w:val="1D536EE9"/>
    <w:rsid w:val="1D5C3400"/>
    <w:rsid w:val="1D5F7EBD"/>
    <w:rsid w:val="1D6D0F10"/>
    <w:rsid w:val="1D6F3E9B"/>
    <w:rsid w:val="1D7E7249"/>
    <w:rsid w:val="1D8538DD"/>
    <w:rsid w:val="1D895C99"/>
    <w:rsid w:val="1D8A0E05"/>
    <w:rsid w:val="1D8B7974"/>
    <w:rsid w:val="1D8E66BB"/>
    <w:rsid w:val="1D901CCD"/>
    <w:rsid w:val="1D942025"/>
    <w:rsid w:val="1D945617"/>
    <w:rsid w:val="1D9D12D5"/>
    <w:rsid w:val="1D9E7A1E"/>
    <w:rsid w:val="1DAA50FC"/>
    <w:rsid w:val="1DAA6E36"/>
    <w:rsid w:val="1DAF5E4A"/>
    <w:rsid w:val="1DB07F4E"/>
    <w:rsid w:val="1DB14B01"/>
    <w:rsid w:val="1DB14E68"/>
    <w:rsid w:val="1DB418AE"/>
    <w:rsid w:val="1DB81CAE"/>
    <w:rsid w:val="1DBA41AA"/>
    <w:rsid w:val="1DBA66BC"/>
    <w:rsid w:val="1DBC080D"/>
    <w:rsid w:val="1DC25201"/>
    <w:rsid w:val="1DC55B33"/>
    <w:rsid w:val="1DCA41FB"/>
    <w:rsid w:val="1DCE7D00"/>
    <w:rsid w:val="1DD15C9C"/>
    <w:rsid w:val="1DD57137"/>
    <w:rsid w:val="1DD74991"/>
    <w:rsid w:val="1DD8271F"/>
    <w:rsid w:val="1DDB0D8B"/>
    <w:rsid w:val="1DDB1CB0"/>
    <w:rsid w:val="1DE4706D"/>
    <w:rsid w:val="1DE85FC1"/>
    <w:rsid w:val="1DE94300"/>
    <w:rsid w:val="1DFC1159"/>
    <w:rsid w:val="1DFD3206"/>
    <w:rsid w:val="1DFD5117"/>
    <w:rsid w:val="1DFE2117"/>
    <w:rsid w:val="1E04410B"/>
    <w:rsid w:val="1E057A04"/>
    <w:rsid w:val="1E076A66"/>
    <w:rsid w:val="1E087A39"/>
    <w:rsid w:val="1E095C8F"/>
    <w:rsid w:val="1E0D0FBE"/>
    <w:rsid w:val="1E0F3384"/>
    <w:rsid w:val="1E0F3D4E"/>
    <w:rsid w:val="1E1032E7"/>
    <w:rsid w:val="1E120081"/>
    <w:rsid w:val="1E154A9C"/>
    <w:rsid w:val="1E214248"/>
    <w:rsid w:val="1E2B7111"/>
    <w:rsid w:val="1E2F69E1"/>
    <w:rsid w:val="1E3235D1"/>
    <w:rsid w:val="1E333E27"/>
    <w:rsid w:val="1E364A45"/>
    <w:rsid w:val="1E36526B"/>
    <w:rsid w:val="1E385D0B"/>
    <w:rsid w:val="1E3C56C7"/>
    <w:rsid w:val="1E400281"/>
    <w:rsid w:val="1E4247B5"/>
    <w:rsid w:val="1E4346AE"/>
    <w:rsid w:val="1E4449B6"/>
    <w:rsid w:val="1E480D17"/>
    <w:rsid w:val="1E492E65"/>
    <w:rsid w:val="1E4C2137"/>
    <w:rsid w:val="1E4D539F"/>
    <w:rsid w:val="1E4F49AE"/>
    <w:rsid w:val="1E507F5D"/>
    <w:rsid w:val="1E527A80"/>
    <w:rsid w:val="1E541E5D"/>
    <w:rsid w:val="1E567B72"/>
    <w:rsid w:val="1E581A00"/>
    <w:rsid w:val="1E586961"/>
    <w:rsid w:val="1E5A2FB7"/>
    <w:rsid w:val="1E5C2EF2"/>
    <w:rsid w:val="1E5C384D"/>
    <w:rsid w:val="1E5C7688"/>
    <w:rsid w:val="1E623329"/>
    <w:rsid w:val="1E626576"/>
    <w:rsid w:val="1E652BA8"/>
    <w:rsid w:val="1E6A6661"/>
    <w:rsid w:val="1E793ADD"/>
    <w:rsid w:val="1E7B7095"/>
    <w:rsid w:val="1E7D440E"/>
    <w:rsid w:val="1E7F13C7"/>
    <w:rsid w:val="1E7F4130"/>
    <w:rsid w:val="1E805E80"/>
    <w:rsid w:val="1E827F37"/>
    <w:rsid w:val="1E852FB9"/>
    <w:rsid w:val="1E8D3A35"/>
    <w:rsid w:val="1E8F0D24"/>
    <w:rsid w:val="1E8F2D24"/>
    <w:rsid w:val="1E907DFD"/>
    <w:rsid w:val="1E9271ED"/>
    <w:rsid w:val="1E960C24"/>
    <w:rsid w:val="1E9B5F97"/>
    <w:rsid w:val="1EA2147E"/>
    <w:rsid w:val="1EAD2567"/>
    <w:rsid w:val="1EB0620D"/>
    <w:rsid w:val="1EB46E6B"/>
    <w:rsid w:val="1EB61478"/>
    <w:rsid w:val="1EB718F8"/>
    <w:rsid w:val="1EB82C04"/>
    <w:rsid w:val="1EBD0D53"/>
    <w:rsid w:val="1EC01778"/>
    <w:rsid w:val="1EC41302"/>
    <w:rsid w:val="1EC42035"/>
    <w:rsid w:val="1EC803D7"/>
    <w:rsid w:val="1EC91DF0"/>
    <w:rsid w:val="1ECB1AAB"/>
    <w:rsid w:val="1ECC6010"/>
    <w:rsid w:val="1ECF4D3F"/>
    <w:rsid w:val="1ED156AB"/>
    <w:rsid w:val="1ED839C8"/>
    <w:rsid w:val="1EDD0B31"/>
    <w:rsid w:val="1EDF3B2B"/>
    <w:rsid w:val="1EE5708E"/>
    <w:rsid w:val="1EE741B0"/>
    <w:rsid w:val="1EE94750"/>
    <w:rsid w:val="1EEB43B3"/>
    <w:rsid w:val="1EF572B6"/>
    <w:rsid w:val="1EF62798"/>
    <w:rsid w:val="1EFB54AE"/>
    <w:rsid w:val="1EFC537F"/>
    <w:rsid w:val="1EFF4B2F"/>
    <w:rsid w:val="1EFF67AE"/>
    <w:rsid w:val="1F045698"/>
    <w:rsid w:val="1F047C64"/>
    <w:rsid w:val="1F08049D"/>
    <w:rsid w:val="1F0842A3"/>
    <w:rsid w:val="1F096E77"/>
    <w:rsid w:val="1F100C0F"/>
    <w:rsid w:val="1F114FA5"/>
    <w:rsid w:val="1F143189"/>
    <w:rsid w:val="1F17234F"/>
    <w:rsid w:val="1F1810F0"/>
    <w:rsid w:val="1F1F6421"/>
    <w:rsid w:val="1F22637C"/>
    <w:rsid w:val="1F24392E"/>
    <w:rsid w:val="1F260325"/>
    <w:rsid w:val="1F295EF2"/>
    <w:rsid w:val="1F2B590C"/>
    <w:rsid w:val="1F2E774A"/>
    <w:rsid w:val="1F313039"/>
    <w:rsid w:val="1F327038"/>
    <w:rsid w:val="1F332ED6"/>
    <w:rsid w:val="1F344325"/>
    <w:rsid w:val="1F35369B"/>
    <w:rsid w:val="1F356BE1"/>
    <w:rsid w:val="1F367904"/>
    <w:rsid w:val="1F3A4A8E"/>
    <w:rsid w:val="1F3A76A7"/>
    <w:rsid w:val="1F3F63C8"/>
    <w:rsid w:val="1F4D5DEF"/>
    <w:rsid w:val="1F5131FD"/>
    <w:rsid w:val="1F5251C4"/>
    <w:rsid w:val="1F550A4E"/>
    <w:rsid w:val="1F575EBF"/>
    <w:rsid w:val="1F5B7F24"/>
    <w:rsid w:val="1F6136B5"/>
    <w:rsid w:val="1F625DB9"/>
    <w:rsid w:val="1F685B79"/>
    <w:rsid w:val="1F6A63F5"/>
    <w:rsid w:val="1F6C05BE"/>
    <w:rsid w:val="1F6C11FB"/>
    <w:rsid w:val="1F7034A2"/>
    <w:rsid w:val="1F70507D"/>
    <w:rsid w:val="1F736C5F"/>
    <w:rsid w:val="1F743FB9"/>
    <w:rsid w:val="1F8E3BC8"/>
    <w:rsid w:val="1F903920"/>
    <w:rsid w:val="1F943E0D"/>
    <w:rsid w:val="1F981BEC"/>
    <w:rsid w:val="1F9A406B"/>
    <w:rsid w:val="1F9D7E6D"/>
    <w:rsid w:val="1FA07CBB"/>
    <w:rsid w:val="1FA12C16"/>
    <w:rsid w:val="1FA629B9"/>
    <w:rsid w:val="1FAA324D"/>
    <w:rsid w:val="1FB13BD9"/>
    <w:rsid w:val="1FB916FE"/>
    <w:rsid w:val="1FBE4C66"/>
    <w:rsid w:val="1FC165E2"/>
    <w:rsid w:val="1FC7380A"/>
    <w:rsid w:val="1FCF69B8"/>
    <w:rsid w:val="1FD10B20"/>
    <w:rsid w:val="1FD11643"/>
    <w:rsid w:val="1FD30E6D"/>
    <w:rsid w:val="1FD761C2"/>
    <w:rsid w:val="1FD9503B"/>
    <w:rsid w:val="1FDE3383"/>
    <w:rsid w:val="1FE62B24"/>
    <w:rsid w:val="1FE67C99"/>
    <w:rsid w:val="1FE850F1"/>
    <w:rsid w:val="1FEB6E1C"/>
    <w:rsid w:val="1FEB7530"/>
    <w:rsid w:val="1FEC6ABF"/>
    <w:rsid w:val="1FEE40BC"/>
    <w:rsid w:val="1FF33CFB"/>
    <w:rsid w:val="1FF539A0"/>
    <w:rsid w:val="1FF75ECC"/>
    <w:rsid w:val="1FFE2344"/>
    <w:rsid w:val="1FFF7FC2"/>
    <w:rsid w:val="20020140"/>
    <w:rsid w:val="2002014C"/>
    <w:rsid w:val="200F0D3F"/>
    <w:rsid w:val="201345AA"/>
    <w:rsid w:val="20150AF2"/>
    <w:rsid w:val="201916E1"/>
    <w:rsid w:val="201A47F7"/>
    <w:rsid w:val="2022352E"/>
    <w:rsid w:val="20237EAB"/>
    <w:rsid w:val="20251086"/>
    <w:rsid w:val="202A3701"/>
    <w:rsid w:val="202E0844"/>
    <w:rsid w:val="202E1F81"/>
    <w:rsid w:val="203310CD"/>
    <w:rsid w:val="203374E3"/>
    <w:rsid w:val="203C7D81"/>
    <w:rsid w:val="20414994"/>
    <w:rsid w:val="20545F0F"/>
    <w:rsid w:val="20575FC6"/>
    <w:rsid w:val="205943A5"/>
    <w:rsid w:val="205D2DBD"/>
    <w:rsid w:val="206421AD"/>
    <w:rsid w:val="20655E69"/>
    <w:rsid w:val="20671B32"/>
    <w:rsid w:val="206C658F"/>
    <w:rsid w:val="206E50DF"/>
    <w:rsid w:val="206E665F"/>
    <w:rsid w:val="2074474D"/>
    <w:rsid w:val="207655DF"/>
    <w:rsid w:val="207702D5"/>
    <w:rsid w:val="20881B18"/>
    <w:rsid w:val="208B7C88"/>
    <w:rsid w:val="209459C7"/>
    <w:rsid w:val="20981239"/>
    <w:rsid w:val="20A72647"/>
    <w:rsid w:val="20AE3884"/>
    <w:rsid w:val="20B860E0"/>
    <w:rsid w:val="20BC234F"/>
    <w:rsid w:val="20BE1468"/>
    <w:rsid w:val="20C40DC1"/>
    <w:rsid w:val="20C715F6"/>
    <w:rsid w:val="20CA4E2E"/>
    <w:rsid w:val="20CB0051"/>
    <w:rsid w:val="20D03B58"/>
    <w:rsid w:val="20E24984"/>
    <w:rsid w:val="20E24FCC"/>
    <w:rsid w:val="20E36BE1"/>
    <w:rsid w:val="20E42AF8"/>
    <w:rsid w:val="20E458D1"/>
    <w:rsid w:val="20E65D43"/>
    <w:rsid w:val="20E8056F"/>
    <w:rsid w:val="20ED7529"/>
    <w:rsid w:val="20EF3AFF"/>
    <w:rsid w:val="20F052B2"/>
    <w:rsid w:val="20F4161C"/>
    <w:rsid w:val="20F6154A"/>
    <w:rsid w:val="20FB4A48"/>
    <w:rsid w:val="20FC3930"/>
    <w:rsid w:val="21005B13"/>
    <w:rsid w:val="210117C5"/>
    <w:rsid w:val="21047605"/>
    <w:rsid w:val="21083E64"/>
    <w:rsid w:val="21091262"/>
    <w:rsid w:val="210B21EA"/>
    <w:rsid w:val="21107053"/>
    <w:rsid w:val="211526CF"/>
    <w:rsid w:val="21156414"/>
    <w:rsid w:val="21186874"/>
    <w:rsid w:val="211E22EF"/>
    <w:rsid w:val="2120692E"/>
    <w:rsid w:val="21266B72"/>
    <w:rsid w:val="21296D97"/>
    <w:rsid w:val="21365594"/>
    <w:rsid w:val="213920FA"/>
    <w:rsid w:val="21404FC4"/>
    <w:rsid w:val="21462370"/>
    <w:rsid w:val="2149452E"/>
    <w:rsid w:val="214F0194"/>
    <w:rsid w:val="215522BF"/>
    <w:rsid w:val="21556E90"/>
    <w:rsid w:val="21595545"/>
    <w:rsid w:val="216033A3"/>
    <w:rsid w:val="216438B5"/>
    <w:rsid w:val="21650C91"/>
    <w:rsid w:val="216B33FD"/>
    <w:rsid w:val="216D46E2"/>
    <w:rsid w:val="216D615A"/>
    <w:rsid w:val="216F24AC"/>
    <w:rsid w:val="21701033"/>
    <w:rsid w:val="2172058A"/>
    <w:rsid w:val="21763952"/>
    <w:rsid w:val="217D7482"/>
    <w:rsid w:val="2181522F"/>
    <w:rsid w:val="21882443"/>
    <w:rsid w:val="218850A2"/>
    <w:rsid w:val="21885265"/>
    <w:rsid w:val="218B4AEC"/>
    <w:rsid w:val="218B743C"/>
    <w:rsid w:val="21903F3D"/>
    <w:rsid w:val="219457CF"/>
    <w:rsid w:val="21A41206"/>
    <w:rsid w:val="21A432FF"/>
    <w:rsid w:val="21A949EC"/>
    <w:rsid w:val="21AF239F"/>
    <w:rsid w:val="21B01193"/>
    <w:rsid w:val="21B21012"/>
    <w:rsid w:val="21B22166"/>
    <w:rsid w:val="21B87609"/>
    <w:rsid w:val="21BB5804"/>
    <w:rsid w:val="21BE114B"/>
    <w:rsid w:val="21BF30F9"/>
    <w:rsid w:val="21C6018C"/>
    <w:rsid w:val="21C90A04"/>
    <w:rsid w:val="21C952B1"/>
    <w:rsid w:val="21C96D31"/>
    <w:rsid w:val="21CB34F6"/>
    <w:rsid w:val="21D149BB"/>
    <w:rsid w:val="21DC5477"/>
    <w:rsid w:val="21DE4DAB"/>
    <w:rsid w:val="21DE555A"/>
    <w:rsid w:val="21E05C78"/>
    <w:rsid w:val="21E343E4"/>
    <w:rsid w:val="21EF22DB"/>
    <w:rsid w:val="21F46074"/>
    <w:rsid w:val="21F91A91"/>
    <w:rsid w:val="21FE5619"/>
    <w:rsid w:val="21FF455E"/>
    <w:rsid w:val="22012448"/>
    <w:rsid w:val="22056652"/>
    <w:rsid w:val="220E06F7"/>
    <w:rsid w:val="220E45FB"/>
    <w:rsid w:val="22177E2C"/>
    <w:rsid w:val="22191C76"/>
    <w:rsid w:val="221A1ACB"/>
    <w:rsid w:val="221D1670"/>
    <w:rsid w:val="22200900"/>
    <w:rsid w:val="22291048"/>
    <w:rsid w:val="222B2274"/>
    <w:rsid w:val="222C6406"/>
    <w:rsid w:val="222D30C0"/>
    <w:rsid w:val="22336E24"/>
    <w:rsid w:val="223A2512"/>
    <w:rsid w:val="223B4EAA"/>
    <w:rsid w:val="22414480"/>
    <w:rsid w:val="22446F79"/>
    <w:rsid w:val="2249698C"/>
    <w:rsid w:val="225219C3"/>
    <w:rsid w:val="22564176"/>
    <w:rsid w:val="22591886"/>
    <w:rsid w:val="225966ED"/>
    <w:rsid w:val="2260796F"/>
    <w:rsid w:val="22656CA5"/>
    <w:rsid w:val="2266331C"/>
    <w:rsid w:val="226D4215"/>
    <w:rsid w:val="226F3B34"/>
    <w:rsid w:val="22702C66"/>
    <w:rsid w:val="22712661"/>
    <w:rsid w:val="227430DC"/>
    <w:rsid w:val="22757F9B"/>
    <w:rsid w:val="2277704C"/>
    <w:rsid w:val="22793A51"/>
    <w:rsid w:val="227C098D"/>
    <w:rsid w:val="227E3B9C"/>
    <w:rsid w:val="228C2C10"/>
    <w:rsid w:val="2291678C"/>
    <w:rsid w:val="22926000"/>
    <w:rsid w:val="229544FB"/>
    <w:rsid w:val="22983618"/>
    <w:rsid w:val="22985679"/>
    <w:rsid w:val="22993FC3"/>
    <w:rsid w:val="22A2177B"/>
    <w:rsid w:val="22A3021D"/>
    <w:rsid w:val="22AF54FE"/>
    <w:rsid w:val="22B576AF"/>
    <w:rsid w:val="22B76D13"/>
    <w:rsid w:val="22B93B33"/>
    <w:rsid w:val="22BB68F4"/>
    <w:rsid w:val="22BC161D"/>
    <w:rsid w:val="22C01653"/>
    <w:rsid w:val="22C773F4"/>
    <w:rsid w:val="22C86246"/>
    <w:rsid w:val="22D23867"/>
    <w:rsid w:val="22D80D68"/>
    <w:rsid w:val="22D878EF"/>
    <w:rsid w:val="22EA427A"/>
    <w:rsid w:val="22EB187C"/>
    <w:rsid w:val="22ED0618"/>
    <w:rsid w:val="22F71B04"/>
    <w:rsid w:val="22F724B6"/>
    <w:rsid w:val="22F75A79"/>
    <w:rsid w:val="22F84E7E"/>
    <w:rsid w:val="22FE3762"/>
    <w:rsid w:val="23005595"/>
    <w:rsid w:val="23044E1C"/>
    <w:rsid w:val="23064C20"/>
    <w:rsid w:val="23092185"/>
    <w:rsid w:val="231176F9"/>
    <w:rsid w:val="231254BA"/>
    <w:rsid w:val="231A0CEA"/>
    <w:rsid w:val="231D6C02"/>
    <w:rsid w:val="232114B7"/>
    <w:rsid w:val="23240E7E"/>
    <w:rsid w:val="23280D2A"/>
    <w:rsid w:val="232834E9"/>
    <w:rsid w:val="232D1638"/>
    <w:rsid w:val="232E3B37"/>
    <w:rsid w:val="233314DF"/>
    <w:rsid w:val="23332BA7"/>
    <w:rsid w:val="23353491"/>
    <w:rsid w:val="233609E3"/>
    <w:rsid w:val="233628D5"/>
    <w:rsid w:val="23363BEA"/>
    <w:rsid w:val="234318A1"/>
    <w:rsid w:val="23472C0B"/>
    <w:rsid w:val="235177E9"/>
    <w:rsid w:val="23530438"/>
    <w:rsid w:val="23541E59"/>
    <w:rsid w:val="235833CF"/>
    <w:rsid w:val="235F3DD7"/>
    <w:rsid w:val="236512A0"/>
    <w:rsid w:val="236863F3"/>
    <w:rsid w:val="236F16D8"/>
    <w:rsid w:val="237271F0"/>
    <w:rsid w:val="23741900"/>
    <w:rsid w:val="237B3CC9"/>
    <w:rsid w:val="239763D6"/>
    <w:rsid w:val="23984DB1"/>
    <w:rsid w:val="23990CD5"/>
    <w:rsid w:val="23A06BEB"/>
    <w:rsid w:val="23A35012"/>
    <w:rsid w:val="23A71CE5"/>
    <w:rsid w:val="23A77DD4"/>
    <w:rsid w:val="23AF1DB6"/>
    <w:rsid w:val="23BA3E97"/>
    <w:rsid w:val="23C47EC7"/>
    <w:rsid w:val="23D428D9"/>
    <w:rsid w:val="23D65777"/>
    <w:rsid w:val="23D745BA"/>
    <w:rsid w:val="23DA2B29"/>
    <w:rsid w:val="23DF3812"/>
    <w:rsid w:val="23DF6070"/>
    <w:rsid w:val="23E8772B"/>
    <w:rsid w:val="23EF43FF"/>
    <w:rsid w:val="23F102D5"/>
    <w:rsid w:val="23FA5246"/>
    <w:rsid w:val="23FC6B9B"/>
    <w:rsid w:val="23FE4EAD"/>
    <w:rsid w:val="240370EB"/>
    <w:rsid w:val="24092C37"/>
    <w:rsid w:val="240B4874"/>
    <w:rsid w:val="240D070C"/>
    <w:rsid w:val="240D7437"/>
    <w:rsid w:val="24103FDC"/>
    <w:rsid w:val="24136912"/>
    <w:rsid w:val="241E5F24"/>
    <w:rsid w:val="241E7826"/>
    <w:rsid w:val="2423276B"/>
    <w:rsid w:val="24283AF2"/>
    <w:rsid w:val="24297CE0"/>
    <w:rsid w:val="242D1738"/>
    <w:rsid w:val="242D44A3"/>
    <w:rsid w:val="24307476"/>
    <w:rsid w:val="24371EF7"/>
    <w:rsid w:val="243F0C18"/>
    <w:rsid w:val="244346AA"/>
    <w:rsid w:val="244539B9"/>
    <w:rsid w:val="2448083E"/>
    <w:rsid w:val="244F27B6"/>
    <w:rsid w:val="24506E7F"/>
    <w:rsid w:val="24593EDB"/>
    <w:rsid w:val="246304AF"/>
    <w:rsid w:val="246311C6"/>
    <w:rsid w:val="24632E3A"/>
    <w:rsid w:val="24644286"/>
    <w:rsid w:val="24653F2A"/>
    <w:rsid w:val="24667FC6"/>
    <w:rsid w:val="246D0A09"/>
    <w:rsid w:val="246F5C29"/>
    <w:rsid w:val="24741C5D"/>
    <w:rsid w:val="247843F2"/>
    <w:rsid w:val="247E7B6C"/>
    <w:rsid w:val="24815ED3"/>
    <w:rsid w:val="24845687"/>
    <w:rsid w:val="24881BE5"/>
    <w:rsid w:val="2489369A"/>
    <w:rsid w:val="248E5494"/>
    <w:rsid w:val="24903B53"/>
    <w:rsid w:val="24943E2E"/>
    <w:rsid w:val="249606A7"/>
    <w:rsid w:val="24992F45"/>
    <w:rsid w:val="249A5E7A"/>
    <w:rsid w:val="249E73E3"/>
    <w:rsid w:val="24AE46D7"/>
    <w:rsid w:val="24AF2F77"/>
    <w:rsid w:val="24BF5149"/>
    <w:rsid w:val="24CF4092"/>
    <w:rsid w:val="24D665AE"/>
    <w:rsid w:val="24DB34A1"/>
    <w:rsid w:val="24DC5569"/>
    <w:rsid w:val="24DE76F6"/>
    <w:rsid w:val="24E41333"/>
    <w:rsid w:val="24E4220A"/>
    <w:rsid w:val="24E7164C"/>
    <w:rsid w:val="24EB6192"/>
    <w:rsid w:val="24F314FC"/>
    <w:rsid w:val="25027793"/>
    <w:rsid w:val="25042AE4"/>
    <w:rsid w:val="250C3013"/>
    <w:rsid w:val="250D157E"/>
    <w:rsid w:val="2516011A"/>
    <w:rsid w:val="251A2917"/>
    <w:rsid w:val="251A49CB"/>
    <w:rsid w:val="251B093B"/>
    <w:rsid w:val="251F0B96"/>
    <w:rsid w:val="2522702B"/>
    <w:rsid w:val="25253E6F"/>
    <w:rsid w:val="25313AD0"/>
    <w:rsid w:val="253E414E"/>
    <w:rsid w:val="25404C87"/>
    <w:rsid w:val="25411151"/>
    <w:rsid w:val="254546C9"/>
    <w:rsid w:val="25490112"/>
    <w:rsid w:val="254E24A3"/>
    <w:rsid w:val="254F2273"/>
    <w:rsid w:val="25540ADB"/>
    <w:rsid w:val="25545725"/>
    <w:rsid w:val="255E1CCC"/>
    <w:rsid w:val="25632921"/>
    <w:rsid w:val="25662520"/>
    <w:rsid w:val="256E7EBC"/>
    <w:rsid w:val="256F704A"/>
    <w:rsid w:val="257401F8"/>
    <w:rsid w:val="25780ECA"/>
    <w:rsid w:val="257C35DA"/>
    <w:rsid w:val="25826D43"/>
    <w:rsid w:val="25902175"/>
    <w:rsid w:val="25913A1E"/>
    <w:rsid w:val="2592412B"/>
    <w:rsid w:val="25956267"/>
    <w:rsid w:val="2596525F"/>
    <w:rsid w:val="25965A14"/>
    <w:rsid w:val="259C7AA7"/>
    <w:rsid w:val="259D70DF"/>
    <w:rsid w:val="25A3041D"/>
    <w:rsid w:val="25A50118"/>
    <w:rsid w:val="25A971F9"/>
    <w:rsid w:val="25AE3087"/>
    <w:rsid w:val="25BD69B8"/>
    <w:rsid w:val="25C34F6D"/>
    <w:rsid w:val="25C43E6E"/>
    <w:rsid w:val="25C44FD8"/>
    <w:rsid w:val="25C54D76"/>
    <w:rsid w:val="25C91C6F"/>
    <w:rsid w:val="25CD64EE"/>
    <w:rsid w:val="25CF4680"/>
    <w:rsid w:val="25D3542A"/>
    <w:rsid w:val="25D55DC4"/>
    <w:rsid w:val="25D63E91"/>
    <w:rsid w:val="25D8483A"/>
    <w:rsid w:val="25DA1D82"/>
    <w:rsid w:val="25DA29A6"/>
    <w:rsid w:val="25DF1FF2"/>
    <w:rsid w:val="25E10B14"/>
    <w:rsid w:val="25E3015F"/>
    <w:rsid w:val="25E5277F"/>
    <w:rsid w:val="25E77590"/>
    <w:rsid w:val="25EB5FC5"/>
    <w:rsid w:val="25EC23B0"/>
    <w:rsid w:val="25F3098F"/>
    <w:rsid w:val="25F77C55"/>
    <w:rsid w:val="25F800AB"/>
    <w:rsid w:val="25F807A6"/>
    <w:rsid w:val="25FB3052"/>
    <w:rsid w:val="25FC334E"/>
    <w:rsid w:val="25FE7724"/>
    <w:rsid w:val="2600164D"/>
    <w:rsid w:val="260B24A0"/>
    <w:rsid w:val="261220B7"/>
    <w:rsid w:val="26125C55"/>
    <w:rsid w:val="261B3398"/>
    <w:rsid w:val="26202902"/>
    <w:rsid w:val="26217CFD"/>
    <w:rsid w:val="26235B5A"/>
    <w:rsid w:val="26265BE8"/>
    <w:rsid w:val="262B3423"/>
    <w:rsid w:val="262F4698"/>
    <w:rsid w:val="26347232"/>
    <w:rsid w:val="26362AF4"/>
    <w:rsid w:val="26395046"/>
    <w:rsid w:val="263C37A5"/>
    <w:rsid w:val="263D5601"/>
    <w:rsid w:val="264136B9"/>
    <w:rsid w:val="264145FC"/>
    <w:rsid w:val="26472DAE"/>
    <w:rsid w:val="264810DC"/>
    <w:rsid w:val="264B4835"/>
    <w:rsid w:val="264F7977"/>
    <w:rsid w:val="26551754"/>
    <w:rsid w:val="265866D3"/>
    <w:rsid w:val="26594A61"/>
    <w:rsid w:val="265C3B50"/>
    <w:rsid w:val="265C6F87"/>
    <w:rsid w:val="26604F36"/>
    <w:rsid w:val="2668652E"/>
    <w:rsid w:val="267467C5"/>
    <w:rsid w:val="267576E6"/>
    <w:rsid w:val="267A4CCD"/>
    <w:rsid w:val="267D6D39"/>
    <w:rsid w:val="267E1F16"/>
    <w:rsid w:val="267E46DD"/>
    <w:rsid w:val="268129DB"/>
    <w:rsid w:val="2681398D"/>
    <w:rsid w:val="268A3F9F"/>
    <w:rsid w:val="268D3EBE"/>
    <w:rsid w:val="268F1B65"/>
    <w:rsid w:val="269D75EB"/>
    <w:rsid w:val="26A15154"/>
    <w:rsid w:val="26A368E2"/>
    <w:rsid w:val="26A717B5"/>
    <w:rsid w:val="26AC741C"/>
    <w:rsid w:val="26B056AF"/>
    <w:rsid w:val="26B21295"/>
    <w:rsid w:val="26B219AC"/>
    <w:rsid w:val="26B8346C"/>
    <w:rsid w:val="26C012C4"/>
    <w:rsid w:val="26C0495C"/>
    <w:rsid w:val="26C37F3B"/>
    <w:rsid w:val="26CC3ADC"/>
    <w:rsid w:val="26CC7E59"/>
    <w:rsid w:val="26CE4AB9"/>
    <w:rsid w:val="26CF6D2B"/>
    <w:rsid w:val="26D72772"/>
    <w:rsid w:val="26DB1F0C"/>
    <w:rsid w:val="26DB64CD"/>
    <w:rsid w:val="26E147BC"/>
    <w:rsid w:val="26E4122F"/>
    <w:rsid w:val="26E816D4"/>
    <w:rsid w:val="26EC1049"/>
    <w:rsid w:val="26F40F6D"/>
    <w:rsid w:val="2709382B"/>
    <w:rsid w:val="270E407A"/>
    <w:rsid w:val="2710459F"/>
    <w:rsid w:val="27142E29"/>
    <w:rsid w:val="27145C1A"/>
    <w:rsid w:val="27171536"/>
    <w:rsid w:val="27222C85"/>
    <w:rsid w:val="27310749"/>
    <w:rsid w:val="27354BB0"/>
    <w:rsid w:val="2738057E"/>
    <w:rsid w:val="27416156"/>
    <w:rsid w:val="27456E88"/>
    <w:rsid w:val="274C0DA9"/>
    <w:rsid w:val="274F0811"/>
    <w:rsid w:val="275E7ECA"/>
    <w:rsid w:val="27605865"/>
    <w:rsid w:val="27613D33"/>
    <w:rsid w:val="27615587"/>
    <w:rsid w:val="276D1566"/>
    <w:rsid w:val="276D5C29"/>
    <w:rsid w:val="27731071"/>
    <w:rsid w:val="277409D6"/>
    <w:rsid w:val="277F57FF"/>
    <w:rsid w:val="2793564B"/>
    <w:rsid w:val="279B21F2"/>
    <w:rsid w:val="279C1EB3"/>
    <w:rsid w:val="279D0BD8"/>
    <w:rsid w:val="279E706A"/>
    <w:rsid w:val="27A4391A"/>
    <w:rsid w:val="27A6071D"/>
    <w:rsid w:val="27A634EB"/>
    <w:rsid w:val="27A94AAD"/>
    <w:rsid w:val="27B02F09"/>
    <w:rsid w:val="27B1626C"/>
    <w:rsid w:val="27BA6A0B"/>
    <w:rsid w:val="27BF04DE"/>
    <w:rsid w:val="27BF3329"/>
    <w:rsid w:val="27C70544"/>
    <w:rsid w:val="27C73007"/>
    <w:rsid w:val="27CB23BE"/>
    <w:rsid w:val="27D123D3"/>
    <w:rsid w:val="27D80C35"/>
    <w:rsid w:val="27D8263D"/>
    <w:rsid w:val="27DB6E02"/>
    <w:rsid w:val="27DE38C3"/>
    <w:rsid w:val="27E11CF3"/>
    <w:rsid w:val="27EA35C8"/>
    <w:rsid w:val="27EC01EE"/>
    <w:rsid w:val="27F043F2"/>
    <w:rsid w:val="27F1767E"/>
    <w:rsid w:val="27F80B6E"/>
    <w:rsid w:val="28030DA7"/>
    <w:rsid w:val="28044EC3"/>
    <w:rsid w:val="2808401D"/>
    <w:rsid w:val="28113954"/>
    <w:rsid w:val="28163E36"/>
    <w:rsid w:val="281962F8"/>
    <w:rsid w:val="281B1346"/>
    <w:rsid w:val="281B5731"/>
    <w:rsid w:val="281D1994"/>
    <w:rsid w:val="281E039D"/>
    <w:rsid w:val="28214847"/>
    <w:rsid w:val="2821615A"/>
    <w:rsid w:val="28266AD2"/>
    <w:rsid w:val="2828676D"/>
    <w:rsid w:val="282955D1"/>
    <w:rsid w:val="282C2D2F"/>
    <w:rsid w:val="282D0BDB"/>
    <w:rsid w:val="282F5993"/>
    <w:rsid w:val="28313102"/>
    <w:rsid w:val="28325027"/>
    <w:rsid w:val="28366ACE"/>
    <w:rsid w:val="283709C0"/>
    <w:rsid w:val="283F08BE"/>
    <w:rsid w:val="28415631"/>
    <w:rsid w:val="28506D76"/>
    <w:rsid w:val="28622F29"/>
    <w:rsid w:val="28664B59"/>
    <w:rsid w:val="28736253"/>
    <w:rsid w:val="2876603E"/>
    <w:rsid w:val="287871DB"/>
    <w:rsid w:val="2879458D"/>
    <w:rsid w:val="288A7A0D"/>
    <w:rsid w:val="288C79EE"/>
    <w:rsid w:val="289054C8"/>
    <w:rsid w:val="28906184"/>
    <w:rsid w:val="28942A08"/>
    <w:rsid w:val="28947465"/>
    <w:rsid w:val="28960944"/>
    <w:rsid w:val="28981FE0"/>
    <w:rsid w:val="289E43FD"/>
    <w:rsid w:val="28A67315"/>
    <w:rsid w:val="28AE4A34"/>
    <w:rsid w:val="28AF5828"/>
    <w:rsid w:val="28B127F5"/>
    <w:rsid w:val="28BA4B87"/>
    <w:rsid w:val="28BD47DC"/>
    <w:rsid w:val="28CD15CD"/>
    <w:rsid w:val="28CF6740"/>
    <w:rsid w:val="28D15A0A"/>
    <w:rsid w:val="28D41021"/>
    <w:rsid w:val="28D46747"/>
    <w:rsid w:val="28D55F25"/>
    <w:rsid w:val="28D7799E"/>
    <w:rsid w:val="28DB03C5"/>
    <w:rsid w:val="28DB23E5"/>
    <w:rsid w:val="28DD549E"/>
    <w:rsid w:val="28E25C14"/>
    <w:rsid w:val="28F17E3E"/>
    <w:rsid w:val="28F506AE"/>
    <w:rsid w:val="28F831CE"/>
    <w:rsid w:val="28FF4D61"/>
    <w:rsid w:val="29024819"/>
    <w:rsid w:val="2902671B"/>
    <w:rsid w:val="290F77CE"/>
    <w:rsid w:val="29112D91"/>
    <w:rsid w:val="291277E2"/>
    <w:rsid w:val="29127DD1"/>
    <w:rsid w:val="29144590"/>
    <w:rsid w:val="291C2789"/>
    <w:rsid w:val="292116DA"/>
    <w:rsid w:val="29254D87"/>
    <w:rsid w:val="292B1120"/>
    <w:rsid w:val="292C2047"/>
    <w:rsid w:val="292D7719"/>
    <w:rsid w:val="29300096"/>
    <w:rsid w:val="29321722"/>
    <w:rsid w:val="29376198"/>
    <w:rsid w:val="29416439"/>
    <w:rsid w:val="294321AF"/>
    <w:rsid w:val="29447BA6"/>
    <w:rsid w:val="2945103F"/>
    <w:rsid w:val="294C79F8"/>
    <w:rsid w:val="29513AA3"/>
    <w:rsid w:val="295238F6"/>
    <w:rsid w:val="295E26B3"/>
    <w:rsid w:val="29601ECA"/>
    <w:rsid w:val="29607648"/>
    <w:rsid w:val="29694B10"/>
    <w:rsid w:val="29700803"/>
    <w:rsid w:val="29724526"/>
    <w:rsid w:val="29736AC1"/>
    <w:rsid w:val="29797F24"/>
    <w:rsid w:val="297E3DA9"/>
    <w:rsid w:val="297F08D9"/>
    <w:rsid w:val="298D600B"/>
    <w:rsid w:val="29954C89"/>
    <w:rsid w:val="29957813"/>
    <w:rsid w:val="299601E9"/>
    <w:rsid w:val="29A05404"/>
    <w:rsid w:val="29A1163A"/>
    <w:rsid w:val="29A206F3"/>
    <w:rsid w:val="29A74A82"/>
    <w:rsid w:val="29AF237A"/>
    <w:rsid w:val="29B11BC7"/>
    <w:rsid w:val="29B139F1"/>
    <w:rsid w:val="29B61260"/>
    <w:rsid w:val="29B6716A"/>
    <w:rsid w:val="29BC227F"/>
    <w:rsid w:val="29BD73F6"/>
    <w:rsid w:val="29BE21E2"/>
    <w:rsid w:val="29D06360"/>
    <w:rsid w:val="29D435BA"/>
    <w:rsid w:val="29DA31CC"/>
    <w:rsid w:val="29DC2E0C"/>
    <w:rsid w:val="29DD515A"/>
    <w:rsid w:val="29E863A6"/>
    <w:rsid w:val="29EA1723"/>
    <w:rsid w:val="29EA41FF"/>
    <w:rsid w:val="29EA5BCC"/>
    <w:rsid w:val="29ED6C85"/>
    <w:rsid w:val="29F02E27"/>
    <w:rsid w:val="29F62C31"/>
    <w:rsid w:val="29F75E3B"/>
    <w:rsid w:val="29F81ECC"/>
    <w:rsid w:val="29F83AE9"/>
    <w:rsid w:val="29F9212B"/>
    <w:rsid w:val="29FC05F8"/>
    <w:rsid w:val="29FD3522"/>
    <w:rsid w:val="2A000BBA"/>
    <w:rsid w:val="2A00129D"/>
    <w:rsid w:val="2A01337D"/>
    <w:rsid w:val="2A0848FE"/>
    <w:rsid w:val="2A0A399E"/>
    <w:rsid w:val="2A0B6155"/>
    <w:rsid w:val="2A0B7941"/>
    <w:rsid w:val="2A0C1190"/>
    <w:rsid w:val="2A1A1130"/>
    <w:rsid w:val="2A1E208D"/>
    <w:rsid w:val="2A1F117C"/>
    <w:rsid w:val="2A200944"/>
    <w:rsid w:val="2A2E7B13"/>
    <w:rsid w:val="2A2E7D51"/>
    <w:rsid w:val="2A314A74"/>
    <w:rsid w:val="2A331DAD"/>
    <w:rsid w:val="2A342BA9"/>
    <w:rsid w:val="2A344D6E"/>
    <w:rsid w:val="2A383F9D"/>
    <w:rsid w:val="2A395F26"/>
    <w:rsid w:val="2A3F3D76"/>
    <w:rsid w:val="2A4071E1"/>
    <w:rsid w:val="2A42145E"/>
    <w:rsid w:val="2A4513FD"/>
    <w:rsid w:val="2A54742F"/>
    <w:rsid w:val="2A590625"/>
    <w:rsid w:val="2A595771"/>
    <w:rsid w:val="2A5B0295"/>
    <w:rsid w:val="2A60103C"/>
    <w:rsid w:val="2A616605"/>
    <w:rsid w:val="2A616617"/>
    <w:rsid w:val="2A66736B"/>
    <w:rsid w:val="2A6724C6"/>
    <w:rsid w:val="2A6C79EA"/>
    <w:rsid w:val="2A7B2AC1"/>
    <w:rsid w:val="2A7D42CC"/>
    <w:rsid w:val="2A7F2BBD"/>
    <w:rsid w:val="2A7F3043"/>
    <w:rsid w:val="2A7F59C2"/>
    <w:rsid w:val="2A8720F2"/>
    <w:rsid w:val="2A8C7429"/>
    <w:rsid w:val="2A8D590F"/>
    <w:rsid w:val="2A904B8F"/>
    <w:rsid w:val="2A963131"/>
    <w:rsid w:val="2A9C4791"/>
    <w:rsid w:val="2A9E3D30"/>
    <w:rsid w:val="2AAD4A3F"/>
    <w:rsid w:val="2AAF5AC1"/>
    <w:rsid w:val="2AB313D1"/>
    <w:rsid w:val="2AB7041D"/>
    <w:rsid w:val="2AB9422C"/>
    <w:rsid w:val="2ABF6BEC"/>
    <w:rsid w:val="2AC06829"/>
    <w:rsid w:val="2AC16FE3"/>
    <w:rsid w:val="2AC92F5B"/>
    <w:rsid w:val="2ACA029C"/>
    <w:rsid w:val="2ACB0889"/>
    <w:rsid w:val="2ACC5E85"/>
    <w:rsid w:val="2AD435BE"/>
    <w:rsid w:val="2AD5133C"/>
    <w:rsid w:val="2AD87B9C"/>
    <w:rsid w:val="2ADC347F"/>
    <w:rsid w:val="2ADD6438"/>
    <w:rsid w:val="2AE060A5"/>
    <w:rsid w:val="2AE0654B"/>
    <w:rsid w:val="2AE30B82"/>
    <w:rsid w:val="2AEB0D01"/>
    <w:rsid w:val="2AFD0062"/>
    <w:rsid w:val="2AFE0F41"/>
    <w:rsid w:val="2B087775"/>
    <w:rsid w:val="2B104A8F"/>
    <w:rsid w:val="2B1234AC"/>
    <w:rsid w:val="2B13064B"/>
    <w:rsid w:val="2B134D23"/>
    <w:rsid w:val="2B137F31"/>
    <w:rsid w:val="2B1763E8"/>
    <w:rsid w:val="2B234F45"/>
    <w:rsid w:val="2B273930"/>
    <w:rsid w:val="2B2C22CD"/>
    <w:rsid w:val="2B2E3203"/>
    <w:rsid w:val="2B32167D"/>
    <w:rsid w:val="2B324997"/>
    <w:rsid w:val="2B375BD7"/>
    <w:rsid w:val="2B39163E"/>
    <w:rsid w:val="2B3C09AA"/>
    <w:rsid w:val="2B3C7315"/>
    <w:rsid w:val="2B3D6701"/>
    <w:rsid w:val="2B405D02"/>
    <w:rsid w:val="2B42022D"/>
    <w:rsid w:val="2B4C657B"/>
    <w:rsid w:val="2B4C772D"/>
    <w:rsid w:val="2B4D620C"/>
    <w:rsid w:val="2B50527A"/>
    <w:rsid w:val="2B586DE9"/>
    <w:rsid w:val="2B6462F7"/>
    <w:rsid w:val="2B743D1D"/>
    <w:rsid w:val="2B7644F6"/>
    <w:rsid w:val="2B784B3B"/>
    <w:rsid w:val="2B7B1CE8"/>
    <w:rsid w:val="2B805DE4"/>
    <w:rsid w:val="2B826277"/>
    <w:rsid w:val="2B8320A3"/>
    <w:rsid w:val="2B846CB6"/>
    <w:rsid w:val="2B8C61BB"/>
    <w:rsid w:val="2B8F2464"/>
    <w:rsid w:val="2B9165DE"/>
    <w:rsid w:val="2B922AF1"/>
    <w:rsid w:val="2B9A1C37"/>
    <w:rsid w:val="2B9E7E4B"/>
    <w:rsid w:val="2BA9042A"/>
    <w:rsid w:val="2BAA42F0"/>
    <w:rsid w:val="2BAE70BF"/>
    <w:rsid w:val="2BB403C9"/>
    <w:rsid w:val="2BB50451"/>
    <w:rsid w:val="2BB767BB"/>
    <w:rsid w:val="2BB91BFB"/>
    <w:rsid w:val="2BBA6442"/>
    <w:rsid w:val="2BBB1287"/>
    <w:rsid w:val="2BBE6C4F"/>
    <w:rsid w:val="2BBF347F"/>
    <w:rsid w:val="2BC96AFA"/>
    <w:rsid w:val="2BCA0D13"/>
    <w:rsid w:val="2BCB6CFD"/>
    <w:rsid w:val="2BCF7208"/>
    <w:rsid w:val="2BD26A12"/>
    <w:rsid w:val="2BD57AD1"/>
    <w:rsid w:val="2BE03067"/>
    <w:rsid w:val="2BE07659"/>
    <w:rsid w:val="2BE52092"/>
    <w:rsid w:val="2BE548C0"/>
    <w:rsid w:val="2BEC2431"/>
    <w:rsid w:val="2BEF7798"/>
    <w:rsid w:val="2BF17D12"/>
    <w:rsid w:val="2BF5150A"/>
    <w:rsid w:val="2BF52582"/>
    <w:rsid w:val="2BF576C5"/>
    <w:rsid w:val="2BF83124"/>
    <w:rsid w:val="2BFC059D"/>
    <w:rsid w:val="2BFF1161"/>
    <w:rsid w:val="2C0004BF"/>
    <w:rsid w:val="2C01276B"/>
    <w:rsid w:val="2C025CB0"/>
    <w:rsid w:val="2C0410BD"/>
    <w:rsid w:val="2C0C65BA"/>
    <w:rsid w:val="2C1125C1"/>
    <w:rsid w:val="2C1A6D8C"/>
    <w:rsid w:val="2C1B4DF5"/>
    <w:rsid w:val="2C1F6DBF"/>
    <w:rsid w:val="2C206441"/>
    <w:rsid w:val="2C2C3F15"/>
    <w:rsid w:val="2C2C43DC"/>
    <w:rsid w:val="2C2E6CF3"/>
    <w:rsid w:val="2C2F381E"/>
    <w:rsid w:val="2C306F8E"/>
    <w:rsid w:val="2C344030"/>
    <w:rsid w:val="2C3A71D3"/>
    <w:rsid w:val="2C3F5021"/>
    <w:rsid w:val="2C403EBF"/>
    <w:rsid w:val="2C46371F"/>
    <w:rsid w:val="2C48200F"/>
    <w:rsid w:val="2C4B5BE8"/>
    <w:rsid w:val="2C4C2B26"/>
    <w:rsid w:val="2C4D2AFE"/>
    <w:rsid w:val="2C550383"/>
    <w:rsid w:val="2C5C3C34"/>
    <w:rsid w:val="2C626979"/>
    <w:rsid w:val="2C646594"/>
    <w:rsid w:val="2C652757"/>
    <w:rsid w:val="2C653DEC"/>
    <w:rsid w:val="2C66371A"/>
    <w:rsid w:val="2C6842E1"/>
    <w:rsid w:val="2C6927B8"/>
    <w:rsid w:val="2C6A5519"/>
    <w:rsid w:val="2C6C08EC"/>
    <w:rsid w:val="2C73390C"/>
    <w:rsid w:val="2C7605FC"/>
    <w:rsid w:val="2C783719"/>
    <w:rsid w:val="2C7859F5"/>
    <w:rsid w:val="2C79261E"/>
    <w:rsid w:val="2C794EC8"/>
    <w:rsid w:val="2C854F81"/>
    <w:rsid w:val="2C85663E"/>
    <w:rsid w:val="2C866474"/>
    <w:rsid w:val="2C874F6F"/>
    <w:rsid w:val="2C8803ED"/>
    <w:rsid w:val="2C8A1A4B"/>
    <w:rsid w:val="2C8F21A0"/>
    <w:rsid w:val="2C960A6A"/>
    <w:rsid w:val="2C981A8D"/>
    <w:rsid w:val="2C9A1E09"/>
    <w:rsid w:val="2CA83A7D"/>
    <w:rsid w:val="2CAF1059"/>
    <w:rsid w:val="2CB62571"/>
    <w:rsid w:val="2CB97B16"/>
    <w:rsid w:val="2CBA763A"/>
    <w:rsid w:val="2CBB3CE3"/>
    <w:rsid w:val="2CBC1841"/>
    <w:rsid w:val="2CC45559"/>
    <w:rsid w:val="2CC63EFE"/>
    <w:rsid w:val="2CCA3998"/>
    <w:rsid w:val="2CD9461D"/>
    <w:rsid w:val="2CD97193"/>
    <w:rsid w:val="2CDD5941"/>
    <w:rsid w:val="2CE030F6"/>
    <w:rsid w:val="2CED47FF"/>
    <w:rsid w:val="2CEE7FE9"/>
    <w:rsid w:val="2CF32C53"/>
    <w:rsid w:val="2CF5299D"/>
    <w:rsid w:val="2CF701D7"/>
    <w:rsid w:val="2CFE15C3"/>
    <w:rsid w:val="2D006CED"/>
    <w:rsid w:val="2D0547E8"/>
    <w:rsid w:val="2D0A685E"/>
    <w:rsid w:val="2D0A7D39"/>
    <w:rsid w:val="2D124A45"/>
    <w:rsid w:val="2D1265F1"/>
    <w:rsid w:val="2D12686A"/>
    <w:rsid w:val="2D130B1D"/>
    <w:rsid w:val="2D1B17F9"/>
    <w:rsid w:val="2D2107F6"/>
    <w:rsid w:val="2D2D2866"/>
    <w:rsid w:val="2D2D2F6A"/>
    <w:rsid w:val="2D3712FB"/>
    <w:rsid w:val="2D3A4CC9"/>
    <w:rsid w:val="2D406FBC"/>
    <w:rsid w:val="2D427678"/>
    <w:rsid w:val="2D453E76"/>
    <w:rsid w:val="2D487A37"/>
    <w:rsid w:val="2D4F250F"/>
    <w:rsid w:val="2D5A1AE0"/>
    <w:rsid w:val="2D5B03F9"/>
    <w:rsid w:val="2D5E0C36"/>
    <w:rsid w:val="2D5E6E96"/>
    <w:rsid w:val="2D681703"/>
    <w:rsid w:val="2D682D77"/>
    <w:rsid w:val="2D742A05"/>
    <w:rsid w:val="2D774DD8"/>
    <w:rsid w:val="2D7A32D3"/>
    <w:rsid w:val="2D837727"/>
    <w:rsid w:val="2D9143B8"/>
    <w:rsid w:val="2D921205"/>
    <w:rsid w:val="2DA848E3"/>
    <w:rsid w:val="2DB61CA3"/>
    <w:rsid w:val="2DBA19DD"/>
    <w:rsid w:val="2DBA5BB0"/>
    <w:rsid w:val="2DBB29BC"/>
    <w:rsid w:val="2DBC7B2E"/>
    <w:rsid w:val="2DC13BD5"/>
    <w:rsid w:val="2DC45811"/>
    <w:rsid w:val="2DC67A4A"/>
    <w:rsid w:val="2DCA2769"/>
    <w:rsid w:val="2DCA6917"/>
    <w:rsid w:val="2DCA71A4"/>
    <w:rsid w:val="2DCB2EEB"/>
    <w:rsid w:val="2DCE59E2"/>
    <w:rsid w:val="2DD224CD"/>
    <w:rsid w:val="2DD5581D"/>
    <w:rsid w:val="2DE22CDE"/>
    <w:rsid w:val="2DE306E2"/>
    <w:rsid w:val="2DE7237C"/>
    <w:rsid w:val="2DEC7B25"/>
    <w:rsid w:val="2DED6635"/>
    <w:rsid w:val="2DEE4499"/>
    <w:rsid w:val="2DF3327C"/>
    <w:rsid w:val="2DF618D9"/>
    <w:rsid w:val="2E0136D5"/>
    <w:rsid w:val="2E066A0F"/>
    <w:rsid w:val="2E0A2BD1"/>
    <w:rsid w:val="2E0E33F9"/>
    <w:rsid w:val="2E0F48DF"/>
    <w:rsid w:val="2E121BEB"/>
    <w:rsid w:val="2E1906B9"/>
    <w:rsid w:val="2E1F62BE"/>
    <w:rsid w:val="2E202325"/>
    <w:rsid w:val="2E246ACB"/>
    <w:rsid w:val="2E2B2332"/>
    <w:rsid w:val="2E2B2415"/>
    <w:rsid w:val="2E2C45A1"/>
    <w:rsid w:val="2E2E4BCE"/>
    <w:rsid w:val="2E2F26EB"/>
    <w:rsid w:val="2E3C1730"/>
    <w:rsid w:val="2E3E0195"/>
    <w:rsid w:val="2E4308E9"/>
    <w:rsid w:val="2E4C3696"/>
    <w:rsid w:val="2E4F2F2D"/>
    <w:rsid w:val="2E4F72DE"/>
    <w:rsid w:val="2E5F7C1C"/>
    <w:rsid w:val="2E61525F"/>
    <w:rsid w:val="2E6A04FD"/>
    <w:rsid w:val="2E6B321D"/>
    <w:rsid w:val="2E6C6A33"/>
    <w:rsid w:val="2E6D4110"/>
    <w:rsid w:val="2E7013E0"/>
    <w:rsid w:val="2E735793"/>
    <w:rsid w:val="2E753222"/>
    <w:rsid w:val="2E7807D0"/>
    <w:rsid w:val="2E782484"/>
    <w:rsid w:val="2E790D85"/>
    <w:rsid w:val="2E7A7CB1"/>
    <w:rsid w:val="2E7B1F74"/>
    <w:rsid w:val="2E7F5D86"/>
    <w:rsid w:val="2E834979"/>
    <w:rsid w:val="2E9066AF"/>
    <w:rsid w:val="2E931830"/>
    <w:rsid w:val="2E987328"/>
    <w:rsid w:val="2EA116DD"/>
    <w:rsid w:val="2EA37237"/>
    <w:rsid w:val="2EA579A7"/>
    <w:rsid w:val="2EA63E7E"/>
    <w:rsid w:val="2EA84BF2"/>
    <w:rsid w:val="2EAA1AD0"/>
    <w:rsid w:val="2EAC5C40"/>
    <w:rsid w:val="2EAD1DB6"/>
    <w:rsid w:val="2EAF11B1"/>
    <w:rsid w:val="2EB011EC"/>
    <w:rsid w:val="2EB05842"/>
    <w:rsid w:val="2EB66431"/>
    <w:rsid w:val="2EB735A9"/>
    <w:rsid w:val="2EC12C4A"/>
    <w:rsid w:val="2ECC0F67"/>
    <w:rsid w:val="2ECC1DE7"/>
    <w:rsid w:val="2ECF195C"/>
    <w:rsid w:val="2ED44507"/>
    <w:rsid w:val="2ED52CD1"/>
    <w:rsid w:val="2ED776D7"/>
    <w:rsid w:val="2EDA7062"/>
    <w:rsid w:val="2EDA7AB5"/>
    <w:rsid w:val="2EDC75F6"/>
    <w:rsid w:val="2EDD0C91"/>
    <w:rsid w:val="2EE736D3"/>
    <w:rsid w:val="2EF56E81"/>
    <w:rsid w:val="2EFD0648"/>
    <w:rsid w:val="2F060F54"/>
    <w:rsid w:val="2F064CB7"/>
    <w:rsid w:val="2F0B32F8"/>
    <w:rsid w:val="2F112DE3"/>
    <w:rsid w:val="2F19365C"/>
    <w:rsid w:val="2F1E002F"/>
    <w:rsid w:val="2F21419F"/>
    <w:rsid w:val="2F245E39"/>
    <w:rsid w:val="2F25461F"/>
    <w:rsid w:val="2F2919D0"/>
    <w:rsid w:val="2F2D02A8"/>
    <w:rsid w:val="2F306727"/>
    <w:rsid w:val="2F330A35"/>
    <w:rsid w:val="2F3522EA"/>
    <w:rsid w:val="2F354EFE"/>
    <w:rsid w:val="2F3553CF"/>
    <w:rsid w:val="2F357A11"/>
    <w:rsid w:val="2F3959CF"/>
    <w:rsid w:val="2F3A7384"/>
    <w:rsid w:val="2F474FAC"/>
    <w:rsid w:val="2F4C25F7"/>
    <w:rsid w:val="2F50322F"/>
    <w:rsid w:val="2F507D5A"/>
    <w:rsid w:val="2F530222"/>
    <w:rsid w:val="2F627C7A"/>
    <w:rsid w:val="2F654138"/>
    <w:rsid w:val="2F6960F9"/>
    <w:rsid w:val="2F6A4434"/>
    <w:rsid w:val="2F6C7AAB"/>
    <w:rsid w:val="2F6D5B97"/>
    <w:rsid w:val="2F7B1951"/>
    <w:rsid w:val="2F7E2F02"/>
    <w:rsid w:val="2F7E41CB"/>
    <w:rsid w:val="2F7F3DCA"/>
    <w:rsid w:val="2F8A043E"/>
    <w:rsid w:val="2F8B732B"/>
    <w:rsid w:val="2F912F27"/>
    <w:rsid w:val="2F945431"/>
    <w:rsid w:val="2F961524"/>
    <w:rsid w:val="2F9952B7"/>
    <w:rsid w:val="2F9C7047"/>
    <w:rsid w:val="2FA046D7"/>
    <w:rsid w:val="2FA04A32"/>
    <w:rsid w:val="2FA272F3"/>
    <w:rsid w:val="2FA64336"/>
    <w:rsid w:val="2FA7314F"/>
    <w:rsid w:val="2FA843B8"/>
    <w:rsid w:val="2FAF269D"/>
    <w:rsid w:val="2FB06DDD"/>
    <w:rsid w:val="2FB26711"/>
    <w:rsid w:val="2FB41BE1"/>
    <w:rsid w:val="2FB4369C"/>
    <w:rsid w:val="2FB76FDC"/>
    <w:rsid w:val="2FBD41EE"/>
    <w:rsid w:val="2FC321C8"/>
    <w:rsid w:val="2FC551CE"/>
    <w:rsid w:val="2FC72737"/>
    <w:rsid w:val="2FD40D92"/>
    <w:rsid w:val="2FD516FD"/>
    <w:rsid w:val="2FDF0D0E"/>
    <w:rsid w:val="2FEB1E9F"/>
    <w:rsid w:val="2FED16E7"/>
    <w:rsid w:val="2FFD5E22"/>
    <w:rsid w:val="30001D5C"/>
    <w:rsid w:val="300A1030"/>
    <w:rsid w:val="300B2D4B"/>
    <w:rsid w:val="300F5D24"/>
    <w:rsid w:val="301272EB"/>
    <w:rsid w:val="30175BF1"/>
    <w:rsid w:val="301A3A70"/>
    <w:rsid w:val="301C1112"/>
    <w:rsid w:val="30215A7A"/>
    <w:rsid w:val="30216188"/>
    <w:rsid w:val="30284E78"/>
    <w:rsid w:val="302A0861"/>
    <w:rsid w:val="302C657B"/>
    <w:rsid w:val="30342B5B"/>
    <w:rsid w:val="30361585"/>
    <w:rsid w:val="303A3EBD"/>
    <w:rsid w:val="30416EF2"/>
    <w:rsid w:val="30455BCF"/>
    <w:rsid w:val="3046743E"/>
    <w:rsid w:val="3052332D"/>
    <w:rsid w:val="30556E1D"/>
    <w:rsid w:val="305A6FA0"/>
    <w:rsid w:val="305C310E"/>
    <w:rsid w:val="305D7B83"/>
    <w:rsid w:val="305F0FBB"/>
    <w:rsid w:val="30633349"/>
    <w:rsid w:val="306E570C"/>
    <w:rsid w:val="30766A39"/>
    <w:rsid w:val="30780926"/>
    <w:rsid w:val="30787681"/>
    <w:rsid w:val="307910F0"/>
    <w:rsid w:val="307C5365"/>
    <w:rsid w:val="30860ED9"/>
    <w:rsid w:val="30872156"/>
    <w:rsid w:val="308D0B05"/>
    <w:rsid w:val="30913CD1"/>
    <w:rsid w:val="30942A4F"/>
    <w:rsid w:val="309E1D99"/>
    <w:rsid w:val="30A315D0"/>
    <w:rsid w:val="30A561BB"/>
    <w:rsid w:val="30A8761B"/>
    <w:rsid w:val="30B241F8"/>
    <w:rsid w:val="30B945E2"/>
    <w:rsid w:val="30BE0876"/>
    <w:rsid w:val="30C06B0F"/>
    <w:rsid w:val="30C36555"/>
    <w:rsid w:val="30CA44F3"/>
    <w:rsid w:val="30D86510"/>
    <w:rsid w:val="30DC6ACD"/>
    <w:rsid w:val="30EA3852"/>
    <w:rsid w:val="30F024AC"/>
    <w:rsid w:val="30F31D8A"/>
    <w:rsid w:val="30F34B4A"/>
    <w:rsid w:val="310024F8"/>
    <w:rsid w:val="31010BE8"/>
    <w:rsid w:val="31012E47"/>
    <w:rsid w:val="31020853"/>
    <w:rsid w:val="31030908"/>
    <w:rsid w:val="31035BE8"/>
    <w:rsid w:val="310B3A83"/>
    <w:rsid w:val="310B6E84"/>
    <w:rsid w:val="310E6772"/>
    <w:rsid w:val="3113711D"/>
    <w:rsid w:val="311F5D56"/>
    <w:rsid w:val="31256CA0"/>
    <w:rsid w:val="312671FB"/>
    <w:rsid w:val="312B4316"/>
    <w:rsid w:val="31304DED"/>
    <w:rsid w:val="3132091B"/>
    <w:rsid w:val="31343A62"/>
    <w:rsid w:val="313D7139"/>
    <w:rsid w:val="31441466"/>
    <w:rsid w:val="31471E27"/>
    <w:rsid w:val="31474F7B"/>
    <w:rsid w:val="314C3890"/>
    <w:rsid w:val="314E34B0"/>
    <w:rsid w:val="31527C34"/>
    <w:rsid w:val="315531D8"/>
    <w:rsid w:val="31565B63"/>
    <w:rsid w:val="315C6FBD"/>
    <w:rsid w:val="31600F98"/>
    <w:rsid w:val="316437CC"/>
    <w:rsid w:val="31702B88"/>
    <w:rsid w:val="31707887"/>
    <w:rsid w:val="31744352"/>
    <w:rsid w:val="31764937"/>
    <w:rsid w:val="317A128C"/>
    <w:rsid w:val="317B5D12"/>
    <w:rsid w:val="317D4431"/>
    <w:rsid w:val="317E521F"/>
    <w:rsid w:val="318219F4"/>
    <w:rsid w:val="318A4076"/>
    <w:rsid w:val="318E29B1"/>
    <w:rsid w:val="319C5890"/>
    <w:rsid w:val="31A5083D"/>
    <w:rsid w:val="31B26DE1"/>
    <w:rsid w:val="31B325FE"/>
    <w:rsid w:val="31B93FB5"/>
    <w:rsid w:val="31BB5152"/>
    <w:rsid w:val="31D3034A"/>
    <w:rsid w:val="31DB1C29"/>
    <w:rsid w:val="31E05A94"/>
    <w:rsid w:val="31E33A48"/>
    <w:rsid w:val="31E53BD8"/>
    <w:rsid w:val="31E60CFE"/>
    <w:rsid w:val="31EC0213"/>
    <w:rsid w:val="31F26A84"/>
    <w:rsid w:val="31F40EBF"/>
    <w:rsid w:val="31F56A71"/>
    <w:rsid w:val="31FA7AE4"/>
    <w:rsid w:val="31FC2134"/>
    <w:rsid w:val="31FC3BA3"/>
    <w:rsid w:val="31FF6C94"/>
    <w:rsid w:val="32037175"/>
    <w:rsid w:val="32076F09"/>
    <w:rsid w:val="32121990"/>
    <w:rsid w:val="32147E64"/>
    <w:rsid w:val="321605D6"/>
    <w:rsid w:val="32183C32"/>
    <w:rsid w:val="321E1CCD"/>
    <w:rsid w:val="32204D8F"/>
    <w:rsid w:val="32225204"/>
    <w:rsid w:val="32285D0E"/>
    <w:rsid w:val="32295F0C"/>
    <w:rsid w:val="322F2FA1"/>
    <w:rsid w:val="32327C9B"/>
    <w:rsid w:val="324004E7"/>
    <w:rsid w:val="324426FE"/>
    <w:rsid w:val="3248365E"/>
    <w:rsid w:val="3250495D"/>
    <w:rsid w:val="32533B90"/>
    <w:rsid w:val="3255145A"/>
    <w:rsid w:val="3256794D"/>
    <w:rsid w:val="325B5F46"/>
    <w:rsid w:val="325C7836"/>
    <w:rsid w:val="325E3612"/>
    <w:rsid w:val="32612A25"/>
    <w:rsid w:val="32655C58"/>
    <w:rsid w:val="326C5061"/>
    <w:rsid w:val="32716F47"/>
    <w:rsid w:val="32770832"/>
    <w:rsid w:val="3279604F"/>
    <w:rsid w:val="327A5AA2"/>
    <w:rsid w:val="32815CDC"/>
    <w:rsid w:val="32887673"/>
    <w:rsid w:val="328C0346"/>
    <w:rsid w:val="32933F11"/>
    <w:rsid w:val="32956254"/>
    <w:rsid w:val="32A010A6"/>
    <w:rsid w:val="32B10D88"/>
    <w:rsid w:val="32B36C43"/>
    <w:rsid w:val="32C64066"/>
    <w:rsid w:val="32C74D51"/>
    <w:rsid w:val="32CF1F8C"/>
    <w:rsid w:val="32D06BFF"/>
    <w:rsid w:val="32D27BEE"/>
    <w:rsid w:val="32D435DB"/>
    <w:rsid w:val="32D524DF"/>
    <w:rsid w:val="32D63C1D"/>
    <w:rsid w:val="32DC5C2D"/>
    <w:rsid w:val="32DD4096"/>
    <w:rsid w:val="32DE0A7B"/>
    <w:rsid w:val="32E21F5C"/>
    <w:rsid w:val="32E359C5"/>
    <w:rsid w:val="32E73E34"/>
    <w:rsid w:val="32E74859"/>
    <w:rsid w:val="32EB719E"/>
    <w:rsid w:val="32EE2A7C"/>
    <w:rsid w:val="32F43194"/>
    <w:rsid w:val="32F5755F"/>
    <w:rsid w:val="32F77477"/>
    <w:rsid w:val="32FB60B0"/>
    <w:rsid w:val="33031CDF"/>
    <w:rsid w:val="33035BC0"/>
    <w:rsid w:val="33062612"/>
    <w:rsid w:val="330632B7"/>
    <w:rsid w:val="330812C9"/>
    <w:rsid w:val="33094E95"/>
    <w:rsid w:val="331002B4"/>
    <w:rsid w:val="33111DAD"/>
    <w:rsid w:val="3312325A"/>
    <w:rsid w:val="33194BD6"/>
    <w:rsid w:val="33227F58"/>
    <w:rsid w:val="332D0955"/>
    <w:rsid w:val="332D4F12"/>
    <w:rsid w:val="332F4DDC"/>
    <w:rsid w:val="333301AB"/>
    <w:rsid w:val="333505FF"/>
    <w:rsid w:val="333726AC"/>
    <w:rsid w:val="334005F0"/>
    <w:rsid w:val="33452A69"/>
    <w:rsid w:val="33461A5A"/>
    <w:rsid w:val="33470D22"/>
    <w:rsid w:val="334B644A"/>
    <w:rsid w:val="334D49B5"/>
    <w:rsid w:val="33504770"/>
    <w:rsid w:val="33526BE8"/>
    <w:rsid w:val="33555462"/>
    <w:rsid w:val="33617365"/>
    <w:rsid w:val="3368161C"/>
    <w:rsid w:val="336863FE"/>
    <w:rsid w:val="336925B2"/>
    <w:rsid w:val="33762148"/>
    <w:rsid w:val="33770143"/>
    <w:rsid w:val="337952C7"/>
    <w:rsid w:val="33845782"/>
    <w:rsid w:val="3387208E"/>
    <w:rsid w:val="338772E1"/>
    <w:rsid w:val="338F73C7"/>
    <w:rsid w:val="339104D3"/>
    <w:rsid w:val="3393684C"/>
    <w:rsid w:val="339B3801"/>
    <w:rsid w:val="339B750D"/>
    <w:rsid w:val="33A053BF"/>
    <w:rsid w:val="33A2737C"/>
    <w:rsid w:val="33A97DE2"/>
    <w:rsid w:val="33BC3413"/>
    <w:rsid w:val="33BE2D7C"/>
    <w:rsid w:val="33BE52C1"/>
    <w:rsid w:val="33BF0645"/>
    <w:rsid w:val="33C1667B"/>
    <w:rsid w:val="33C87A3B"/>
    <w:rsid w:val="33CC425A"/>
    <w:rsid w:val="33CF6D87"/>
    <w:rsid w:val="33D1362B"/>
    <w:rsid w:val="33D22077"/>
    <w:rsid w:val="33D254E6"/>
    <w:rsid w:val="33D8164E"/>
    <w:rsid w:val="33DA24F6"/>
    <w:rsid w:val="33DC3DB3"/>
    <w:rsid w:val="33DF56D3"/>
    <w:rsid w:val="33E27654"/>
    <w:rsid w:val="33E349B8"/>
    <w:rsid w:val="33E669DE"/>
    <w:rsid w:val="33E72FCB"/>
    <w:rsid w:val="33ED187C"/>
    <w:rsid w:val="33EE7C53"/>
    <w:rsid w:val="33EF1DED"/>
    <w:rsid w:val="33F11657"/>
    <w:rsid w:val="33F437B7"/>
    <w:rsid w:val="33F85FC9"/>
    <w:rsid w:val="33FF49A2"/>
    <w:rsid w:val="34014087"/>
    <w:rsid w:val="34032A4E"/>
    <w:rsid w:val="34084A2A"/>
    <w:rsid w:val="340C4AC9"/>
    <w:rsid w:val="341262AE"/>
    <w:rsid w:val="34130348"/>
    <w:rsid w:val="341E3ACD"/>
    <w:rsid w:val="341F1A30"/>
    <w:rsid w:val="342000D8"/>
    <w:rsid w:val="3422506D"/>
    <w:rsid w:val="342303BC"/>
    <w:rsid w:val="34267AEA"/>
    <w:rsid w:val="342E6630"/>
    <w:rsid w:val="34300EB3"/>
    <w:rsid w:val="343334AC"/>
    <w:rsid w:val="343879D0"/>
    <w:rsid w:val="344100A2"/>
    <w:rsid w:val="344430B3"/>
    <w:rsid w:val="34456EFE"/>
    <w:rsid w:val="34530E14"/>
    <w:rsid w:val="34562C09"/>
    <w:rsid w:val="34572BAF"/>
    <w:rsid w:val="345A1477"/>
    <w:rsid w:val="345A6FE9"/>
    <w:rsid w:val="345C666B"/>
    <w:rsid w:val="34612406"/>
    <w:rsid w:val="346E73FC"/>
    <w:rsid w:val="347316A2"/>
    <w:rsid w:val="347623B1"/>
    <w:rsid w:val="34795AAE"/>
    <w:rsid w:val="34797713"/>
    <w:rsid w:val="347D4E83"/>
    <w:rsid w:val="347E3A71"/>
    <w:rsid w:val="34802729"/>
    <w:rsid w:val="34802B3D"/>
    <w:rsid w:val="3488764F"/>
    <w:rsid w:val="348D5D07"/>
    <w:rsid w:val="34953A04"/>
    <w:rsid w:val="34982DFD"/>
    <w:rsid w:val="349F098E"/>
    <w:rsid w:val="34A0749C"/>
    <w:rsid w:val="34A15869"/>
    <w:rsid w:val="34A361A8"/>
    <w:rsid w:val="34A92DFF"/>
    <w:rsid w:val="34AF3832"/>
    <w:rsid w:val="34B17CAA"/>
    <w:rsid w:val="34B302A6"/>
    <w:rsid w:val="34B42C11"/>
    <w:rsid w:val="34B53146"/>
    <w:rsid w:val="34B66B76"/>
    <w:rsid w:val="34BA37F6"/>
    <w:rsid w:val="34BA6D44"/>
    <w:rsid w:val="34C0389A"/>
    <w:rsid w:val="34C83C8C"/>
    <w:rsid w:val="34CA51DA"/>
    <w:rsid w:val="34CC7195"/>
    <w:rsid w:val="34D10023"/>
    <w:rsid w:val="34DD7020"/>
    <w:rsid w:val="34DE5B29"/>
    <w:rsid w:val="34DE7331"/>
    <w:rsid w:val="34E048E7"/>
    <w:rsid w:val="34E24FDF"/>
    <w:rsid w:val="34E30CD9"/>
    <w:rsid w:val="34E31F70"/>
    <w:rsid w:val="34E33DD5"/>
    <w:rsid w:val="34E341B2"/>
    <w:rsid w:val="34E41735"/>
    <w:rsid w:val="34ED3E0B"/>
    <w:rsid w:val="34EE2084"/>
    <w:rsid w:val="34F91BB5"/>
    <w:rsid w:val="34F9347B"/>
    <w:rsid w:val="34FB1C67"/>
    <w:rsid w:val="34FD1993"/>
    <w:rsid w:val="35012268"/>
    <w:rsid w:val="3507729A"/>
    <w:rsid w:val="3509169E"/>
    <w:rsid w:val="35157C46"/>
    <w:rsid w:val="35192B91"/>
    <w:rsid w:val="351B287B"/>
    <w:rsid w:val="352425C2"/>
    <w:rsid w:val="3524430A"/>
    <w:rsid w:val="352B0014"/>
    <w:rsid w:val="352D2404"/>
    <w:rsid w:val="352F215C"/>
    <w:rsid w:val="352F2524"/>
    <w:rsid w:val="35341AA9"/>
    <w:rsid w:val="353B0EF6"/>
    <w:rsid w:val="353F0A1C"/>
    <w:rsid w:val="354179EA"/>
    <w:rsid w:val="354B739F"/>
    <w:rsid w:val="355030F7"/>
    <w:rsid w:val="355E3681"/>
    <w:rsid w:val="355F1880"/>
    <w:rsid w:val="35663900"/>
    <w:rsid w:val="356863A1"/>
    <w:rsid w:val="35686634"/>
    <w:rsid w:val="35694C0F"/>
    <w:rsid w:val="356A237E"/>
    <w:rsid w:val="357030FD"/>
    <w:rsid w:val="35715820"/>
    <w:rsid w:val="357423CB"/>
    <w:rsid w:val="357F5C75"/>
    <w:rsid w:val="358022F1"/>
    <w:rsid w:val="35802679"/>
    <w:rsid w:val="358362DE"/>
    <w:rsid w:val="358435B1"/>
    <w:rsid w:val="35881F13"/>
    <w:rsid w:val="35885C28"/>
    <w:rsid w:val="358C4B06"/>
    <w:rsid w:val="358D2DD5"/>
    <w:rsid w:val="358F6745"/>
    <w:rsid w:val="3591146B"/>
    <w:rsid w:val="35924104"/>
    <w:rsid w:val="35953175"/>
    <w:rsid w:val="35A86C1B"/>
    <w:rsid w:val="35A953BD"/>
    <w:rsid w:val="35B1114E"/>
    <w:rsid w:val="35CE3891"/>
    <w:rsid w:val="35D06592"/>
    <w:rsid w:val="35D4059F"/>
    <w:rsid w:val="35D65BFB"/>
    <w:rsid w:val="35D80A79"/>
    <w:rsid w:val="35DB0C4D"/>
    <w:rsid w:val="35DB3448"/>
    <w:rsid w:val="35EA3592"/>
    <w:rsid w:val="35EB1889"/>
    <w:rsid w:val="35EF1ACE"/>
    <w:rsid w:val="35FA67E7"/>
    <w:rsid w:val="35FB3C7A"/>
    <w:rsid w:val="35FC68AF"/>
    <w:rsid w:val="360337E6"/>
    <w:rsid w:val="36035715"/>
    <w:rsid w:val="360B0C81"/>
    <w:rsid w:val="360C0353"/>
    <w:rsid w:val="360E0DAB"/>
    <w:rsid w:val="36146F36"/>
    <w:rsid w:val="36176A1A"/>
    <w:rsid w:val="3619666E"/>
    <w:rsid w:val="361B0FFB"/>
    <w:rsid w:val="361D1595"/>
    <w:rsid w:val="361E3272"/>
    <w:rsid w:val="36276CA7"/>
    <w:rsid w:val="3628404A"/>
    <w:rsid w:val="362A409A"/>
    <w:rsid w:val="362C4441"/>
    <w:rsid w:val="362E13CA"/>
    <w:rsid w:val="362F1FC2"/>
    <w:rsid w:val="363449BC"/>
    <w:rsid w:val="36375CD5"/>
    <w:rsid w:val="36383DCF"/>
    <w:rsid w:val="363C4EA0"/>
    <w:rsid w:val="363D6A73"/>
    <w:rsid w:val="36402D8B"/>
    <w:rsid w:val="3641368B"/>
    <w:rsid w:val="3643134A"/>
    <w:rsid w:val="36461547"/>
    <w:rsid w:val="36464E91"/>
    <w:rsid w:val="364843D5"/>
    <w:rsid w:val="36500290"/>
    <w:rsid w:val="36514558"/>
    <w:rsid w:val="3652617C"/>
    <w:rsid w:val="36546567"/>
    <w:rsid w:val="36591ABD"/>
    <w:rsid w:val="365E1FD6"/>
    <w:rsid w:val="36641AD2"/>
    <w:rsid w:val="36646F76"/>
    <w:rsid w:val="366570F7"/>
    <w:rsid w:val="3666261F"/>
    <w:rsid w:val="366A0349"/>
    <w:rsid w:val="3675224A"/>
    <w:rsid w:val="36756DF9"/>
    <w:rsid w:val="367A38B8"/>
    <w:rsid w:val="367B0FF4"/>
    <w:rsid w:val="36936857"/>
    <w:rsid w:val="36982A42"/>
    <w:rsid w:val="369F25E5"/>
    <w:rsid w:val="36A77E02"/>
    <w:rsid w:val="36AB024A"/>
    <w:rsid w:val="36AE40E6"/>
    <w:rsid w:val="36AF78C9"/>
    <w:rsid w:val="36B14D27"/>
    <w:rsid w:val="36B21D6D"/>
    <w:rsid w:val="36B22808"/>
    <w:rsid w:val="36B31E3D"/>
    <w:rsid w:val="36B34E1B"/>
    <w:rsid w:val="36C53040"/>
    <w:rsid w:val="36C565F7"/>
    <w:rsid w:val="36CA0E23"/>
    <w:rsid w:val="36CF0743"/>
    <w:rsid w:val="36DA1F2E"/>
    <w:rsid w:val="36DC5C06"/>
    <w:rsid w:val="36E0150E"/>
    <w:rsid w:val="36E11F07"/>
    <w:rsid w:val="36E46E85"/>
    <w:rsid w:val="36F27CC4"/>
    <w:rsid w:val="36FA64BE"/>
    <w:rsid w:val="37045A7D"/>
    <w:rsid w:val="37052DB3"/>
    <w:rsid w:val="37096587"/>
    <w:rsid w:val="370A6345"/>
    <w:rsid w:val="371042D3"/>
    <w:rsid w:val="37135516"/>
    <w:rsid w:val="3713567C"/>
    <w:rsid w:val="371C50BE"/>
    <w:rsid w:val="371C513B"/>
    <w:rsid w:val="371F6089"/>
    <w:rsid w:val="37240372"/>
    <w:rsid w:val="37290B8B"/>
    <w:rsid w:val="372C02AF"/>
    <w:rsid w:val="372E1FA7"/>
    <w:rsid w:val="37340428"/>
    <w:rsid w:val="373A783C"/>
    <w:rsid w:val="373C5949"/>
    <w:rsid w:val="37401CA1"/>
    <w:rsid w:val="37470BC4"/>
    <w:rsid w:val="37506D7A"/>
    <w:rsid w:val="37530E08"/>
    <w:rsid w:val="3754662E"/>
    <w:rsid w:val="375469AC"/>
    <w:rsid w:val="375D66BB"/>
    <w:rsid w:val="375F55B3"/>
    <w:rsid w:val="376113B4"/>
    <w:rsid w:val="37620748"/>
    <w:rsid w:val="37635B6F"/>
    <w:rsid w:val="376904C3"/>
    <w:rsid w:val="37690531"/>
    <w:rsid w:val="376D2DD9"/>
    <w:rsid w:val="376E207B"/>
    <w:rsid w:val="3773597D"/>
    <w:rsid w:val="37766721"/>
    <w:rsid w:val="37772F2B"/>
    <w:rsid w:val="377A149C"/>
    <w:rsid w:val="377B0A9E"/>
    <w:rsid w:val="377B30BA"/>
    <w:rsid w:val="377F0D0E"/>
    <w:rsid w:val="37817445"/>
    <w:rsid w:val="378833B5"/>
    <w:rsid w:val="378A672E"/>
    <w:rsid w:val="378F6C2A"/>
    <w:rsid w:val="3793472C"/>
    <w:rsid w:val="379612FD"/>
    <w:rsid w:val="379D19DA"/>
    <w:rsid w:val="379D211A"/>
    <w:rsid w:val="379E09C2"/>
    <w:rsid w:val="37A752F6"/>
    <w:rsid w:val="37AA27A7"/>
    <w:rsid w:val="37AB4059"/>
    <w:rsid w:val="37AC2532"/>
    <w:rsid w:val="37AD7E92"/>
    <w:rsid w:val="37AE474D"/>
    <w:rsid w:val="37AE6E79"/>
    <w:rsid w:val="37AF50E6"/>
    <w:rsid w:val="37B043DC"/>
    <w:rsid w:val="37B37ED1"/>
    <w:rsid w:val="37B55FE8"/>
    <w:rsid w:val="37B93353"/>
    <w:rsid w:val="37BC3A47"/>
    <w:rsid w:val="37C16BAC"/>
    <w:rsid w:val="37CB5EA9"/>
    <w:rsid w:val="37CE60D7"/>
    <w:rsid w:val="37D92540"/>
    <w:rsid w:val="37E17697"/>
    <w:rsid w:val="37E909EA"/>
    <w:rsid w:val="37E961EE"/>
    <w:rsid w:val="37EA4668"/>
    <w:rsid w:val="37ED2203"/>
    <w:rsid w:val="37ED4DF0"/>
    <w:rsid w:val="37F25B05"/>
    <w:rsid w:val="37F61EA2"/>
    <w:rsid w:val="37FC2195"/>
    <w:rsid w:val="38064FA4"/>
    <w:rsid w:val="38066889"/>
    <w:rsid w:val="380E2BE8"/>
    <w:rsid w:val="38110CE3"/>
    <w:rsid w:val="38141861"/>
    <w:rsid w:val="38153EC9"/>
    <w:rsid w:val="381649B9"/>
    <w:rsid w:val="381A45AC"/>
    <w:rsid w:val="381B71A3"/>
    <w:rsid w:val="381F2660"/>
    <w:rsid w:val="3821014A"/>
    <w:rsid w:val="38272CB3"/>
    <w:rsid w:val="382947EF"/>
    <w:rsid w:val="382B3962"/>
    <w:rsid w:val="382F236C"/>
    <w:rsid w:val="382F7DD9"/>
    <w:rsid w:val="383502E2"/>
    <w:rsid w:val="38385C8E"/>
    <w:rsid w:val="383C0BE1"/>
    <w:rsid w:val="383D08F2"/>
    <w:rsid w:val="38492A12"/>
    <w:rsid w:val="384D1477"/>
    <w:rsid w:val="384D1D1B"/>
    <w:rsid w:val="38590130"/>
    <w:rsid w:val="385C00A1"/>
    <w:rsid w:val="38652F10"/>
    <w:rsid w:val="386736EE"/>
    <w:rsid w:val="386E2A74"/>
    <w:rsid w:val="38710AB3"/>
    <w:rsid w:val="38710F80"/>
    <w:rsid w:val="38724B02"/>
    <w:rsid w:val="387A5BBF"/>
    <w:rsid w:val="387F4DA4"/>
    <w:rsid w:val="38854931"/>
    <w:rsid w:val="38876662"/>
    <w:rsid w:val="38885623"/>
    <w:rsid w:val="389350E9"/>
    <w:rsid w:val="38A41AAD"/>
    <w:rsid w:val="38A856AE"/>
    <w:rsid w:val="38A913DF"/>
    <w:rsid w:val="38A95F29"/>
    <w:rsid w:val="38AC78FA"/>
    <w:rsid w:val="38B61F16"/>
    <w:rsid w:val="38B83CC2"/>
    <w:rsid w:val="38C263D5"/>
    <w:rsid w:val="38C33D3C"/>
    <w:rsid w:val="38C4653E"/>
    <w:rsid w:val="38C86830"/>
    <w:rsid w:val="38C94A1D"/>
    <w:rsid w:val="38CF6F59"/>
    <w:rsid w:val="38D17722"/>
    <w:rsid w:val="38D72B0E"/>
    <w:rsid w:val="38DC462B"/>
    <w:rsid w:val="38E012A6"/>
    <w:rsid w:val="38E3534F"/>
    <w:rsid w:val="38E4364B"/>
    <w:rsid w:val="38EB3F39"/>
    <w:rsid w:val="38EB5B4E"/>
    <w:rsid w:val="38F10FEB"/>
    <w:rsid w:val="38F265C1"/>
    <w:rsid w:val="38F3141E"/>
    <w:rsid w:val="38F73064"/>
    <w:rsid w:val="38FC0896"/>
    <w:rsid w:val="39051112"/>
    <w:rsid w:val="39054031"/>
    <w:rsid w:val="390B0301"/>
    <w:rsid w:val="390B693E"/>
    <w:rsid w:val="390E6F27"/>
    <w:rsid w:val="39137B43"/>
    <w:rsid w:val="39141293"/>
    <w:rsid w:val="39193EEF"/>
    <w:rsid w:val="391D0413"/>
    <w:rsid w:val="391D5AFB"/>
    <w:rsid w:val="39206236"/>
    <w:rsid w:val="39222C6C"/>
    <w:rsid w:val="392C27E9"/>
    <w:rsid w:val="39303757"/>
    <w:rsid w:val="393974FA"/>
    <w:rsid w:val="393C3933"/>
    <w:rsid w:val="393E7AFF"/>
    <w:rsid w:val="39454EB7"/>
    <w:rsid w:val="394A08DF"/>
    <w:rsid w:val="394C1015"/>
    <w:rsid w:val="394E365F"/>
    <w:rsid w:val="39505EAC"/>
    <w:rsid w:val="39540564"/>
    <w:rsid w:val="395534D5"/>
    <w:rsid w:val="39564D73"/>
    <w:rsid w:val="395E3BA2"/>
    <w:rsid w:val="395E59EA"/>
    <w:rsid w:val="39623F6A"/>
    <w:rsid w:val="39643E1A"/>
    <w:rsid w:val="39657013"/>
    <w:rsid w:val="396B3238"/>
    <w:rsid w:val="3975778F"/>
    <w:rsid w:val="3977143D"/>
    <w:rsid w:val="39795F10"/>
    <w:rsid w:val="397B51C6"/>
    <w:rsid w:val="397F4FF3"/>
    <w:rsid w:val="39815A0D"/>
    <w:rsid w:val="39844B4C"/>
    <w:rsid w:val="399166EB"/>
    <w:rsid w:val="39920034"/>
    <w:rsid w:val="39923F4F"/>
    <w:rsid w:val="39946C1A"/>
    <w:rsid w:val="3995183B"/>
    <w:rsid w:val="39965487"/>
    <w:rsid w:val="399834AF"/>
    <w:rsid w:val="399B6515"/>
    <w:rsid w:val="399C2E82"/>
    <w:rsid w:val="39A0054A"/>
    <w:rsid w:val="39AE5AA9"/>
    <w:rsid w:val="39B573C9"/>
    <w:rsid w:val="39BA76A0"/>
    <w:rsid w:val="39BB4354"/>
    <w:rsid w:val="39C2102B"/>
    <w:rsid w:val="39C87EF3"/>
    <w:rsid w:val="39CA411B"/>
    <w:rsid w:val="39D45A96"/>
    <w:rsid w:val="39DD1893"/>
    <w:rsid w:val="39DE2EDF"/>
    <w:rsid w:val="39E06508"/>
    <w:rsid w:val="39E66B65"/>
    <w:rsid w:val="39E80AD3"/>
    <w:rsid w:val="39EE7E69"/>
    <w:rsid w:val="39F579C0"/>
    <w:rsid w:val="39FC048C"/>
    <w:rsid w:val="39FC1B8D"/>
    <w:rsid w:val="3A044468"/>
    <w:rsid w:val="3A044C96"/>
    <w:rsid w:val="3A066FC9"/>
    <w:rsid w:val="3A0B1037"/>
    <w:rsid w:val="3A0E15DA"/>
    <w:rsid w:val="3A0F4B50"/>
    <w:rsid w:val="3A0F5361"/>
    <w:rsid w:val="3A16079B"/>
    <w:rsid w:val="3A1D3F5D"/>
    <w:rsid w:val="3A237F2E"/>
    <w:rsid w:val="3A2D354F"/>
    <w:rsid w:val="3A4045BF"/>
    <w:rsid w:val="3A421264"/>
    <w:rsid w:val="3A46102C"/>
    <w:rsid w:val="3A4829FF"/>
    <w:rsid w:val="3A59179D"/>
    <w:rsid w:val="3A5D0978"/>
    <w:rsid w:val="3A5E1917"/>
    <w:rsid w:val="3A5E74E3"/>
    <w:rsid w:val="3A6F28CF"/>
    <w:rsid w:val="3A75427C"/>
    <w:rsid w:val="3A7A7125"/>
    <w:rsid w:val="3A7E4C21"/>
    <w:rsid w:val="3A836438"/>
    <w:rsid w:val="3A8474CB"/>
    <w:rsid w:val="3A852C66"/>
    <w:rsid w:val="3A8B40B7"/>
    <w:rsid w:val="3A917BDF"/>
    <w:rsid w:val="3A943104"/>
    <w:rsid w:val="3A953F23"/>
    <w:rsid w:val="3A972235"/>
    <w:rsid w:val="3A9F0094"/>
    <w:rsid w:val="3A9F60B0"/>
    <w:rsid w:val="3AA36500"/>
    <w:rsid w:val="3AA627C4"/>
    <w:rsid w:val="3AA77216"/>
    <w:rsid w:val="3AAB4A2F"/>
    <w:rsid w:val="3AAB4C7D"/>
    <w:rsid w:val="3AAD7FA8"/>
    <w:rsid w:val="3AAF1C6F"/>
    <w:rsid w:val="3AB2033B"/>
    <w:rsid w:val="3AB25874"/>
    <w:rsid w:val="3AB30469"/>
    <w:rsid w:val="3AB574C9"/>
    <w:rsid w:val="3AB76063"/>
    <w:rsid w:val="3ABA0476"/>
    <w:rsid w:val="3AC257F8"/>
    <w:rsid w:val="3AC60B38"/>
    <w:rsid w:val="3AC70D44"/>
    <w:rsid w:val="3AC82DD2"/>
    <w:rsid w:val="3ACE3DC8"/>
    <w:rsid w:val="3AD33E0E"/>
    <w:rsid w:val="3AD6560D"/>
    <w:rsid w:val="3AD71199"/>
    <w:rsid w:val="3ADD26B5"/>
    <w:rsid w:val="3ADD46E4"/>
    <w:rsid w:val="3ADF7E46"/>
    <w:rsid w:val="3AE634C2"/>
    <w:rsid w:val="3AE76D1F"/>
    <w:rsid w:val="3AEB72D8"/>
    <w:rsid w:val="3AEC11B5"/>
    <w:rsid w:val="3AEE5E4E"/>
    <w:rsid w:val="3AF00550"/>
    <w:rsid w:val="3AF20562"/>
    <w:rsid w:val="3AF42BF1"/>
    <w:rsid w:val="3AF642A7"/>
    <w:rsid w:val="3AF77E9E"/>
    <w:rsid w:val="3AF86FA8"/>
    <w:rsid w:val="3AFB7C6B"/>
    <w:rsid w:val="3B003BC7"/>
    <w:rsid w:val="3B005D39"/>
    <w:rsid w:val="3B0277D2"/>
    <w:rsid w:val="3B073E93"/>
    <w:rsid w:val="3B084C38"/>
    <w:rsid w:val="3B0879B5"/>
    <w:rsid w:val="3B120DF1"/>
    <w:rsid w:val="3B124F8D"/>
    <w:rsid w:val="3B154660"/>
    <w:rsid w:val="3B1B38B8"/>
    <w:rsid w:val="3B2468BE"/>
    <w:rsid w:val="3B264AAD"/>
    <w:rsid w:val="3B293089"/>
    <w:rsid w:val="3B361F6E"/>
    <w:rsid w:val="3B385E12"/>
    <w:rsid w:val="3B456F34"/>
    <w:rsid w:val="3B5027CD"/>
    <w:rsid w:val="3B523060"/>
    <w:rsid w:val="3B524C85"/>
    <w:rsid w:val="3B5D50F9"/>
    <w:rsid w:val="3B5F0356"/>
    <w:rsid w:val="3B5F41EE"/>
    <w:rsid w:val="3B6257D1"/>
    <w:rsid w:val="3B672946"/>
    <w:rsid w:val="3B6C320A"/>
    <w:rsid w:val="3B6C3950"/>
    <w:rsid w:val="3B6D625C"/>
    <w:rsid w:val="3B712133"/>
    <w:rsid w:val="3B724620"/>
    <w:rsid w:val="3B755751"/>
    <w:rsid w:val="3B761542"/>
    <w:rsid w:val="3B773C0E"/>
    <w:rsid w:val="3B916F15"/>
    <w:rsid w:val="3B926520"/>
    <w:rsid w:val="3B975929"/>
    <w:rsid w:val="3B993605"/>
    <w:rsid w:val="3B9A1857"/>
    <w:rsid w:val="3B9D7909"/>
    <w:rsid w:val="3BA343B0"/>
    <w:rsid w:val="3BA408C7"/>
    <w:rsid w:val="3BA75A56"/>
    <w:rsid w:val="3BA75BF3"/>
    <w:rsid w:val="3BAB6064"/>
    <w:rsid w:val="3BB3038C"/>
    <w:rsid w:val="3BB30F9F"/>
    <w:rsid w:val="3BB673E4"/>
    <w:rsid w:val="3BBA7FBF"/>
    <w:rsid w:val="3BBC1DF4"/>
    <w:rsid w:val="3BBF5C68"/>
    <w:rsid w:val="3BC06023"/>
    <w:rsid w:val="3BC369E8"/>
    <w:rsid w:val="3BC6077A"/>
    <w:rsid w:val="3BCC1641"/>
    <w:rsid w:val="3BCD2809"/>
    <w:rsid w:val="3BCF534D"/>
    <w:rsid w:val="3BD078F2"/>
    <w:rsid w:val="3BD559A6"/>
    <w:rsid w:val="3BD63148"/>
    <w:rsid w:val="3BD936AB"/>
    <w:rsid w:val="3BDA48BA"/>
    <w:rsid w:val="3BDE20F4"/>
    <w:rsid w:val="3BDF69B4"/>
    <w:rsid w:val="3BE7184E"/>
    <w:rsid w:val="3BF613A8"/>
    <w:rsid w:val="3BF73C78"/>
    <w:rsid w:val="3BF97D4E"/>
    <w:rsid w:val="3C032EFE"/>
    <w:rsid w:val="3C0817F6"/>
    <w:rsid w:val="3C112141"/>
    <w:rsid w:val="3C115781"/>
    <w:rsid w:val="3C1367BD"/>
    <w:rsid w:val="3C183C90"/>
    <w:rsid w:val="3C1F6464"/>
    <w:rsid w:val="3C221C81"/>
    <w:rsid w:val="3C2239FF"/>
    <w:rsid w:val="3C283702"/>
    <w:rsid w:val="3C292F38"/>
    <w:rsid w:val="3C31727A"/>
    <w:rsid w:val="3C3E46FA"/>
    <w:rsid w:val="3C40045A"/>
    <w:rsid w:val="3C410B1E"/>
    <w:rsid w:val="3C4661A3"/>
    <w:rsid w:val="3C4749EB"/>
    <w:rsid w:val="3C4B742A"/>
    <w:rsid w:val="3C4C02AC"/>
    <w:rsid w:val="3C5535EC"/>
    <w:rsid w:val="3C56711C"/>
    <w:rsid w:val="3C616BCA"/>
    <w:rsid w:val="3C622A80"/>
    <w:rsid w:val="3C682163"/>
    <w:rsid w:val="3C7522B5"/>
    <w:rsid w:val="3C76173F"/>
    <w:rsid w:val="3C7D1995"/>
    <w:rsid w:val="3C803288"/>
    <w:rsid w:val="3C83168D"/>
    <w:rsid w:val="3C8750C1"/>
    <w:rsid w:val="3C8A5FFE"/>
    <w:rsid w:val="3C8B7ABE"/>
    <w:rsid w:val="3C914C27"/>
    <w:rsid w:val="3C9420CA"/>
    <w:rsid w:val="3C96708B"/>
    <w:rsid w:val="3C993F9C"/>
    <w:rsid w:val="3C9E57AB"/>
    <w:rsid w:val="3CA134EE"/>
    <w:rsid w:val="3CA42C7D"/>
    <w:rsid w:val="3CAF41F0"/>
    <w:rsid w:val="3CB509EF"/>
    <w:rsid w:val="3CBB5EAE"/>
    <w:rsid w:val="3CBF4A2B"/>
    <w:rsid w:val="3CC47FF3"/>
    <w:rsid w:val="3CC62F0A"/>
    <w:rsid w:val="3CC746A3"/>
    <w:rsid w:val="3CCA6C4E"/>
    <w:rsid w:val="3CCB3E87"/>
    <w:rsid w:val="3CCF10B4"/>
    <w:rsid w:val="3CD7386F"/>
    <w:rsid w:val="3CD8611F"/>
    <w:rsid w:val="3CE63CD8"/>
    <w:rsid w:val="3CF04ECB"/>
    <w:rsid w:val="3CF4787E"/>
    <w:rsid w:val="3CF47EA3"/>
    <w:rsid w:val="3CF5126B"/>
    <w:rsid w:val="3D040EBB"/>
    <w:rsid w:val="3D0916BD"/>
    <w:rsid w:val="3D0B6672"/>
    <w:rsid w:val="3D0E2B9E"/>
    <w:rsid w:val="3D0F0CA3"/>
    <w:rsid w:val="3D126922"/>
    <w:rsid w:val="3D1442E8"/>
    <w:rsid w:val="3D1C5F57"/>
    <w:rsid w:val="3D1D63F2"/>
    <w:rsid w:val="3D22507F"/>
    <w:rsid w:val="3D2B7EBC"/>
    <w:rsid w:val="3D2E1F29"/>
    <w:rsid w:val="3D411577"/>
    <w:rsid w:val="3D4272C4"/>
    <w:rsid w:val="3D470C74"/>
    <w:rsid w:val="3D49282B"/>
    <w:rsid w:val="3D496987"/>
    <w:rsid w:val="3D4B7AF5"/>
    <w:rsid w:val="3D4C0A1A"/>
    <w:rsid w:val="3D4C39CC"/>
    <w:rsid w:val="3D56594E"/>
    <w:rsid w:val="3D5B0C87"/>
    <w:rsid w:val="3D5C4BDC"/>
    <w:rsid w:val="3D61395B"/>
    <w:rsid w:val="3D6A38DF"/>
    <w:rsid w:val="3D6B65F6"/>
    <w:rsid w:val="3D6C2B31"/>
    <w:rsid w:val="3D6F475A"/>
    <w:rsid w:val="3D713608"/>
    <w:rsid w:val="3D72206F"/>
    <w:rsid w:val="3D7701A0"/>
    <w:rsid w:val="3D797698"/>
    <w:rsid w:val="3D7B3CD0"/>
    <w:rsid w:val="3D850726"/>
    <w:rsid w:val="3D8B6FE3"/>
    <w:rsid w:val="3D922430"/>
    <w:rsid w:val="3D940238"/>
    <w:rsid w:val="3D981173"/>
    <w:rsid w:val="3D9833CE"/>
    <w:rsid w:val="3D994B6B"/>
    <w:rsid w:val="3D9A7B4F"/>
    <w:rsid w:val="3D9A7F7C"/>
    <w:rsid w:val="3D9B5082"/>
    <w:rsid w:val="3D9E321D"/>
    <w:rsid w:val="3D9E787A"/>
    <w:rsid w:val="3DA21C89"/>
    <w:rsid w:val="3DAA4063"/>
    <w:rsid w:val="3DAB1975"/>
    <w:rsid w:val="3DAD41BC"/>
    <w:rsid w:val="3DAE294A"/>
    <w:rsid w:val="3DB374B6"/>
    <w:rsid w:val="3DB525A0"/>
    <w:rsid w:val="3DBE7426"/>
    <w:rsid w:val="3DBF7329"/>
    <w:rsid w:val="3DC26AB2"/>
    <w:rsid w:val="3DCE05EE"/>
    <w:rsid w:val="3DD024E6"/>
    <w:rsid w:val="3DD21338"/>
    <w:rsid w:val="3DD34DED"/>
    <w:rsid w:val="3DD91A60"/>
    <w:rsid w:val="3DDA6A07"/>
    <w:rsid w:val="3DE2199A"/>
    <w:rsid w:val="3DE40378"/>
    <w:rsid w:val="3DE713D4"/>
    <w:rsid w:val="3DEC0709"/>
    <w:rsid w:val="3DF1296C"/>
    <w:rsid w:val="3DF41798"/>
    <w:rsid w:val="3DF54B6D"/>
    <w:rsid w:val="3DF64E66"/>
    <w:rsid w:val="3DF7034B"/>
    <w:rsid w:val="3DF71458"/>
    <w:rsid w:val="3DFB39F9"/>
    <w:rsid w:val="3DFB441D"/>
    <w:rsid w:val="3DFF1F7C"/>
    <w:rsid w:val="3E0360C6"/>
    <w:rsid w:val="3E107484"/>
    <w:rsid w:val="3E187E24"/>
    <w:rsid w:val="3E1A2467"/>
    <w:rsid w:val="3E1B0C1A"/>
    <w:rsid w:val="3E205C21"/>
    <w:rsid w:val="3E2143F9"/>
    <w:rsid w:val="3E2241BA"/>
    <w:rsid w:val="3E272866"/>
    <w:rsid w:val="3E2944B3"/>
    <w:rsid w:val="3E2972F7"/>
    <w:rsid w:val="3E2D3CBB"/>
    <w:rsid w:val="3E31273D"/>
    <w:rsid w:val="3E3A1A77"/>
    <w:rsid w:val="3E452870"/>
    <w:rsid w:val="3E457049"/>
    <w:rsid w:val="3E492FED"/>
    <w:rsid w:val="3E497999"/>
    <w:rsid w:val="3E4C363B"/>
    <w:rsid w:val="3E4C5E37"/>
    <w:rsid w:val="3E4F464F"/>
    <w:rsid w:val="3E507983"/>
    <w:rsid w:val="3E5325C6"/>
    <w:rsid w:val="3E536155"/>
    <w:rsid w:val="3E53625C"/>
    <w:rsid w:val="3E561EB2"/>
    <w:rsid w:val="3E625D19"/>
    <w:rsid w:val="3E6601F2"/>
    <w:rsid w:val="3E67340B"/>
    <w:rsid w:val="3E6C2390"/>
    <w:rsid w:val="3E710EC6"/>
    <w:rsid w:val="3E7C1773"/>
    <w:rsid w:val="3E7E69A2"/>
    <w:rsid w:val="3E835DCC"/>
    <w:rsid w:val="3E84292B"/>
    <w:rsid w:val="3E870CD8"/>
    <w:rsid w:val="3E9E523D"/>
    <w:rsid w:val="3EA501C9"/>
    <w:rsid w:val="3EA572B9"/>
    <w:rsid w:val="3EAA7DAC"/>
    <w:rsid w:val="3EAE11B3"/>
    <w:rsid w:val="3EB14609"/>
    <w:rsid w:val="3EB239C1"/>
    <w:rsid w:val="3EB46AAA"/>
    <w:rsid w:val="3EB61481"/>
    <w:rsid w:val="3EBB0291"/>
    <w:rsid w:val="3EBD2A6C"/>
    <w:rsid w:val="3EBD2B0D"/>
    <w:rsid w:val="3EC27FA3"/>
    <w:rsid w:val="3EC638C8"/>
    <w:rsid w:val="3ED52D99"/>
    <w:rsid w:val="3ED82E9F"/>
    <w:rsid w:val="3EDF2B9E"/>
    <w:rsid w:val="3EDF6DA9"/>
    <w:rsid w:val="3EE06BDE"/>
    <w:rsid w:val="3EE117FE"/>
    <w:rsid w:val="3EE11B18"/>
    <w:rsid w:val="3EE207AE"/>
    <w:rsid w:val="3EE416FC"/>
    <w:rsid w:val="3EE50194"/>
    <w:rsid w:val="3EE92838"/>
    <w:rsid w:val="3EEB00AB"/>
    <w:rsid w:val="3EED2218"/>
    <w:rsid w:val="3EEE5A25"/>
    <w:rsid w:val="3EF353FF"/>
    <w:rsid w:val="3EF93EF2"/>
    <w:rsid w:val="3EFB09F5"/>
    <w:rsid w:val="3EFE150C"/>
    <w:rsid w:val="3EFF15A9"/>
    <w:rsid w:val="3F0343A7"/>
    <w:rsid w:val="3F0630A2"/>
    <w:rsid w:val="3F067ABF"/>
    <w:rsid w:val="3F0820B8"/>
    <w:rsid w:val="3F0B6FCF"/>
    <w:rsid w:val="3F105966"/>
    <w:rsid w:val="3F155627"/>
    <w:rsid w:val="3F1718FD"/>
    <w:rsid w:val="3F1C23EC"/>
    <w:rsid w:val="3F284738"/>
    <w:rsid w:val="3F2944CE"/>
    <w:rsid w:val="3F2B709E"/>
    <w:rsid w:val="3F30039C"/>
    <w:rsid w:val="3F300CE5"/>
    <w:rsid w:val="3F350AFB"/>
    <w:rsid w:val="3F367683"/>
    <w:rsid w:val="3F38075E"/>
    <w:rsid w:val="3F3A4ADF"/>
    <w:rsid w:val="3F3F17C3"/>
    <w:rsid w:val="3F423A83"/>
    <w:rsid w:val="3F4440F1"/>
    <w:rsid w:val="3F4507E3"/>
    <w:rsid w:val="3F477D92"/>
    <w:rsid w:val="3F4E4CBD"/>
    <w:rsid w:val="3F4E59AB"/>
    <w:rsid w:val="3F512FA9"/>
    <w:rsid w:val="3F5E01B9"/>
    <w:rsid w:val="3F613F1A"/>
    <w:rsid w:val="3F692368"/>
    <w:rsid w:val="3F6F6438"/>
    <w:rsid w:val="3F723239"/>
    <w:rsid w:val="3F757288"/>
    <w:rsid w:val="3F844911"/>
    <w:rsid w:val="3F867444"/>
    <w:rsid w:val="3F8921D3"/>
    <w:rsid w:val="3F8A770C"/>
    <w:rsid w:val="3F9361A0"/>
    <w:rsid w:val="3F95733A"/>
    <w:rsid w:val="3F9C0DD8"/>
    <w:rsid w:val="3F9C7D87"/>
    <w:rsid w:val="3F9D1B79"/>
    <w:rsid w:val="3F9E0E59"/>
    <w:rsid w:val="3FA05B97"/>
    <w:rsid w:val="3FA64A0D"/>
    <w:rsid w:val="3FAC32A0"/>
    <w:rsid w:val="3FAF1572"/>
    <w:rsid w:val="3FB31BB8"/>
    <w:rsid w:val="3FB34CCA"/>
    <w:rsid w:val="3FB84B5C"/>
    <w:rsid w:val="3FB92CBB"/>
    <w:rsid w:val="3FCA764B"/>
    <w:rsid w:val="3FCC1562"/>
    <w:rsid w:val="3FCD674C"/>
    <w:rsid w:val="3FCE1219"/>
    <w:rsid w:val="3FD601AA"/>
    <w:rsid w:val="3FE130D8"/>
    <w:rsid w:val="3FEE3737"/>
    <w:rsid w:val="3FEF3727"/>
    <w:rsid w:val="3FF21D03"/>
    <w:rsid w:val="3FF96283"/>
    <w:rsid w:val="3FFC656D"/>
    <w:rsid w:val="40022A94"/>
    <w:rsid w:val="40035F32"/>
    <w:rsid w:val="40063829"/>
    <w:rsid w:val="400845A5"/>
    <w:rsid w:val="400A26F9"/>
    <w:rsid w:val="400A45DF"/>
    <w:rsid w:val="400D6250"/>
    <w:rsid w:val="400E78B7"/>
    <w:rsid w:val="400F0A36"/>
    <w:rsid w:val="40123638"/>
    <w:rsid w:val="40130BEB"/>
    <w:rsid w:val="401A609A"/>
    <w:rsid w:val="40281EEC"/>
    <w:rsid w:val="40283D6D"/>
    <w:rsid w:val="402A37CD"/>
    <w:rsid w:val="402A77D0"/>
    <w:rsid w:val="40306CBF"/>
    <w:rsid w:val="403209AD"/>
    <w:rsid w:val="403C6917"/>
    <w:rsid w:val="40416887"/>
    <w:rsid w:val="404419A3"/>
    <w:rsid w:val="40455626"/>
    <w:rsid w:val="40472918"/>
    <w:rsid w:val="40474188"/>
    <w:rsid w:val="40493C80"/>
    <w:rsid w:val="404C4A3B"/>
    <w:rsid w:val="405511ED"/>
    <w:rsid w:val="40552A20"/>
    <w:rsid w:val="405755B1"/>
    <w:rsid w:val="405B02ED"/>
    <w:rsid w:val="405C72A2"/>
    <w:rsid w:val="406D2109"/>
    <w:rsid w:val="40701D65"/>
    <w:rsid w:val="40747A76"/>
    <w:rsid w:val="407B584B"/>
    <w:rsid w:val="407D7C33"/>
    <w:rsid w:val="40800996"/>
    <w:rsid w:val="40881A2C"/>
    <w:rsid w:val="408B337A"/>
    <w:rsid w:val="409023B1"/>
    <w:rsid w:val="40907EA2"/>
    <w:rsid w:val="409A21DB"/>
    <w:rsid w:val="40B84FEE"/>
    <w:rsid w:val="40B878A1"/>
    <w:rsid w:val="40BB779B"/>
    <w:rsid w:val="40C164DC"/>
    <w:rsid w:val="40C67090"/>
    <w:rsid w:val="40C828F1"/>
    <w:rsid w:val="40C878F7"/>
    <w:rsid w:val="40CB68B8"/>
    <w:rsid w:val="40D0556B"/>
    <w:rsid w:val="40D4181D"/>
    <w:rsid w:val="40D52441"/>
    <w:rsid w:val="40D70DCF"/>
    <w:rsid w:val="40DF2D26"/>
    <w:rsid w:val="40E01D49"/>
    <w:rsid w:val="40E36629"/>
    <w:rsid w:val="40E51BE3"/>
    <w:rsid w:val="40E60C95"/>
    <w:rsid w:val="40EA2436"/>
    <w:rsid w:val="40F064BA"/>
    <w:rsid w:val="40F34588"/>
    <w:rsid w:val="40F403F4"/>
    <w:rsid w:val="40F52350"/>
    <w:rsid w:val="40FD0E7E"/>
    <w:rsid w:val="41035E8D"/>
    <w:rsid w:val="410560D4"/>
    <w:rsid w:val="4106552E"/>
    <w:rsid w:val="410826DE"/>
    <w:rsid w:val="41083B3B"/>
    <w:rsid w:val="41087A8E"/>
    <w:rsid w:val="410B2151"/>
    <w:rsid w:val="4110070A"/>
    <w:rsid w:val="41103B79"/>
    <w:rsid w:val="41104931"/>
    <w:rsid w:val="411237C8"/>
    <w:rsid w:val="4115614E"/>
    <w:rsid w:val="41196FA3"/>
    <w:rsid w:val="412274DF"/>
    <w:rsid w:val="412B475F"/>
    <w:rsid w:val="41327BE5"/>
    <w:rsid w:val="413A4147"/>
    <w:rsid w:val="413C37E5"/>
    <w:rsid w:val="41424A1A"/>
    <w:rsid w:val="414609CE"/>
    <w:rsid w:val="414B61A3"/>
    <w:rsid w:val="41547BF2"/>
    <w:rsid w:val="41552A93"/>
    <w:rsid w:val="415A4E55"/>
    <w:rsid w:val="415D2357"/>
    <w:rsid w:val="415D36B4"/>
    <w:rsid w:val="415F79F5"/>
    <w:rsid w:val="416C04BF"/>
    <w:rsid w:val="41744F72"/>
    <w:rsid w:val="41801923"/>
    <w:rsid w:val="41806E7D"/>
    <w:rsid w:val="41841013"/>
    <w:rsid w:val="418F3487"/>
    <w:rsid w:val="41900C6E"/>
    <w:rsid w:val="41923271"/>
    <w:rsid w:val="419B19EF"/>
    <w:rsid w:val="419C393A"/>
    <w:rsid w:val="419C4150"/>
    <w:rsid w:val="419D7695"/>
    <w:rsid w:val="41A02493"/>
    <w:rsid w:val="41A22AC5"/>
    <w:rsid w:val="41A374ED"/>
    <w:rsid w:val="41AB76F5"/>
    <w:rsid w:val="41AD3C87"/>
    <w:rsid w:val="41AE6491"/>
    <w:rsid w:val="41B05696"/>
    <w:rsid w:val="41B25AE3"/>
    <w:rsid w:val="41BA5403"/>
    <w:rsid w:val="41BE148F"/>
    <w:rsid w:val="41C21DA2"/>
    <w:rsid w:val="41C66E63"/>
    <w:rsid w:val="41C95079"/>
    <w:rsid w:val="41CB713C"/>
    <w:rsid w:val="41CE1D93"/>
    <w:rsid w:val="41D2291E"/>
    <w:rsid w:val="41DA625B"/>
    <w:rsid w:val="41DB5140"/>
    <w:rsid w:val="41DC5414"/>
    <w:rsid w:val="41E55CFF"/>
    <w:rsid w:val="41E86390"/>
    <w:rsid w:val="41EC6896"/>
    <w:rsid w:val="41FA32F9"/>
    <w:rsid w:val="41FE2DB3"/>
    <w:rsid w:val="41FF49CB"/>
    <w:rsid w:val="420E7A3F"/>
    <w:rsid w:val="42110E25"/>
    <w:rsid w:val="421C1EFB"/>
    <w:rsid w:val="421D4BA7"/>
    <w:rsid w:val="42204A94"/>
    <w:rsid w:val="422252D1"/>
    <w:rsid w:val="422B56DB"/>
    <w:rsid w:val="423456A2"/>
    <w:rsid w:val="42352613"/>
    <w:rsid w:val="42370452"/>
    <w:rsid w:val="42371E7A"/>
    <w:rsid w:val="42384781"/>
    <w:rsid w:val="42385FB8"/>
    <w:rsid w:val="4239707A"/>
    <w:rsid w:val="423A63B1"/>
    <w:rsid w:val="42422FD2"/>
    <w:rsid w:val="424C1BF3"/>
    <w:rsid w:val="424D7D22"/>
    <w:rsid w:val="42507548"/>
    <w:rsid w:val="42507954"/>
    <w:rsid w:val="4254247B"/>
    <w:rsid w:val="4256426A"/>
    <w:rsid w:val="425A06E3"/>
    <w:rsid w:val="42605BEB"/>
    <w:rsid w:val="4262689E"/>
    <w:rsid w:val="426D0A83"/>
    <w:rsid w:val="426D4CD7"/>
    <w:rsid w:val="42714239"/>
    <w:rsid w:val="427208A6"/>
    <w:rsid w:val="42750D5C"/>
    <w:rsid w:val="42762602"/>
    <w:rsid w:val="427F5004"/>
    <w:rsid w:val="4283384E"/>
    <w:rsid w:val="428760C2"/>
    <w:rsid w:val="428C1396"/>
    <w:rsid w:val="428C6FED"/>
    <w:rsid w:val="428D0392"/>
    <w:rsid w:val="428D44BE"/>
    <w:rsid w:val="42A00190"/>
    <w:rsid w:val="42A21B35"/>
    <w:rsid w:val="42A66DC4"/>
    <w:rsid w:val="42A961FC"/>
    <w:rsid w:val="42AB58FC"/>
    <w:rsid w:val="42B17978"/>
    <w:rsid w:val="42B333EE"/>
    <w:rsid w:val="42B42907"/>
    <w:rsid w:val="42B6178A"/>
    <w:rsid w:val="42BD465F"/>
    <w:rsid w:val="42C20D43"/>
    <w:rsid w:val="42C61D58"/>
    <w:rsid w:val="42C673F2"/>
    <w:rsid w:val="42CA7430"/>
    <w:rsid w:val="42D11A85"/>
    <w:rsid w:val="42D642FC"/>
    <w:rsid w:val="42D91234"/>
    <w:rsid w:val="42DC6E02"/>
    <w:rsid w:val="42DE19B6"/>
    <w:rsid w:val="42DE2423"/>
    <w:rsid w:val="42DE33A8"/>
    <w:rsid w:val="42E000A1"/>
    <w:rsid w:val="42E02A3C"/>
    <w:rsid w:val="42E5446F"/>
    <w:rsid w:val="42E82B5A"/>
    <w:rsid w:val="42EE1830"/>
    <w:rsid w:val="42F425EC"/>
    <w:rsid w:val="42F629EA"/>
    <w:rsid w:val="42FF3B42"/>
    <w:rsid w:val="4300375D"/>
    <w:rsid w:val="430200DB"/>
    <w:rsid w:val="43072DF0"/>
    <w:rsid w:val="431145D6"/>
    <w:rsid w:val="4318259D"/>
    <w:rsid w:val="43184C79"/>
    <w:rsid w:val="43186612"/>
    <w:rsid w:val="431C567C"/>
    <w:rsid w:val="431D5EA7"/>
    <w:rsid w:val="431E00EC"/>
    <w:rsid w:val="431F3F74"/>
    <w:rsid w:val="4320226C"/>
    <w:rsid w:val="43255FDF"/>
    <w:rsid w:val="43281EEE"/>
    <w:rsid w:val="432D2DA3"/>
    <w:rsid w:val="43316CEE"/>
    <w:rsid w:val="4335468F"/>
    <w:rsid w:val="43384DDA"/>
    <w:rsid w:val="43385011"/>
    <w:rsid w:val="434B3C25"/>
    <w:rsid w:val="434F4AE3"/>
    <w:rsid w:val="4350603F"/>
    <w:rsid w:val="435447AE"/>
    <w:rsid w:val="435A6ADD"/>
    <w:rsid w:val="435D3C4E"/>
    <w:rsid w:val="435F10F2"/>
    <w:rsid w:val="43623003"/>
    <w:rsid w:val="436461F8"/>
    <w:rsid w:val="43666411"/>
    <w:rsid w:val="436B1317"/>
    <w:rsid w:val="436C4B22"/>
    <w:rsid w:val="43723E05"/>
    <w:rsid w:val="43780E1A"/>
    <w:rsid w:val="4379098C"/>
    <w:rsid w:val="437C437F"/>
    <w:rsid w:val="437D55FB"/>
    <w:rsid w:val="437F3AC9"/>
    <w:rsid w:val="4381009D"/>
    <w:rsid w:val="43815F36"/>
    <w:rsid w:val="43827139"/>
    <w:rsid w:val="438304AE"/>
    <w:rsid w:val="43880302"/>
    <w:rsid w:val="43893EEA"/>
    <w:rsid w:val="438A774E"/>
    <w:rsid w:val="438B1A71"/>
    <w:rsid w:val="438D0C62"/>
    <w:rsid w:val="43904022"/>
    <w:rsid w:val="43967415"/>
    <w:rsid w:val="43987F2D"/>
    <w:rsid w:val="439C769B"/>
    <w:rsid w:val="43A02015"/>
    <w:rsid w:val="43AA77B9"/>
    <w:rsid w:val="43AD0613"/>
    <w:rsid w:val="43B04AF5"/>
    <w:rsid w:val="43B20AE4"/>
    <w:rsid w:val="43B223CA"/>
    <w:rsid w:val="43B525EA"/>
    <w:rsid w:val="43BC4AF1"/>
    <w:rsid w:val="43BC6A95"/>
    <w:rsid w:val="43C1278A"/>
    <w:rsid w:val="43C324FF"/>
    <w:rsid w:val="43C449B2"/>
    <w:rsid w:val="43DD5DAC"/>
    <w:rsid w:val="43E134B5"/>
    <w:rsid w:val="43E43392"/>
    <w:rsid w:val="43E47D66"/>
    <w:rsid w:val="43E53AAA"/>
    <w:rsid w:val="43E60D92"/>
    <w:rsid w:val="43E94B92"/>
    <w:rsid w:val="44026BA6"/>
    <w:rsid w:val="440846D6"/>
    <w:rsid w:val="440E749A"/>
    <w:rsid w:val="441537CD"/>
    <w:rsid w:val="44160FFE"/>
    <w:rsid w:val="441E1BE8"/>
    <w:rsid w:val="442C6934"/>
    <w:rsid w:val="44347C9D"/>
    <w:rsid w:val="443679F9"/>
    <w:rsid w:val="444B2C7B"/>
    <w:rsid w:val="444D531B"/>
    <w:rsid w:val="44560FD6"/>
    <w:rsid w:val="445C1054"/>
    <w:rsid w:val="44620F1D"/>
    <w:rsid w:val="446241F9"/>
    <w:rsid w:val="446F128F"/>
    <w:rsid w:val="447404D5"/>
    <w:rsid w:val="44775260"/>
    <w:rsid w:val="448036D3"/>
    <w:rsid w:val="44812D65"/>
    <w:rsid w:val="44823464"/>
    <w:rsid w:val="448575B5"/>
    <w:rsid w:val="44867251"/>
    <w:rsid w:val="448958F8"/>
    <w:rsid w:val="448B2AB9"/>
    <w:rsid w:val="448C6DD4"/>
    <w:rsid w:val="448F6DA0"/>
    <w:rsid w:val="44903EB4"/>
    <w:rsid w:val="44956D47"/>
    <w:rsid w:val="449E55C8"/>
    <w:rsid w:val="44A03AA5"/>
    <w:rsid w:val="44A257EC"/>
    <w:rsid w:val="44A363BC"/>
    <w:rsid w:val="44A53BA9"/>
    <w:rsid w:val="44AE73A3"/>
    <w:rsid w:val="44B13C5A"/>
    <w:rsid w:val="44B35056"/>
    <w:rsid w:val="44B7469E"/>
    <w:rsid w:val="44C33BDD"/>
    <w:rsid w:val="44CA0D66"/>
    <w:rsid w:val="44CC01A6"/>
    <w:rsid w:val="44CC68F8"/>
    <w:rsid w:val="44CE6A8C"/>
    <w:rsid w:val="44D23320"/>
    <w:rsid w:val="44D56290"/>
    <w:rsid w:val="44D66B9B"/>
    <w:rsid w:val="44D824DB"/>
    <w:rsid w:val="44D86010"/>
    <w:rsid w:val="44D86FE0"/>
    <w:rsid w:val="44DC43F4"/>
    <w:rsid w:val="44E13A9C"/>
    <w:rsid w:val="44E45FBC"/>
    <w:rsid w:val="44F1005C"/>
    <w:rsid w:val="44F2725A"/>
    <w:rsid w:val="44F27810"/>
    <w:rsid w:val="45010ABC"/>
    <w:rsid w:val="4502555A"/>
    <w:rsid w:val="450E44D2"/>
    <w:rsid w:val="45140AA8"/>
    <w:rsid w:val="45156316"/>
    <w:rsid w:val="45180059"/>
    <w:rsid w:val="451A56BA"/>
    <w:rsid w:val="451E3A99"/>
    <w:rsid w:val="452528DF"/>
    <w:rsid w:val="45252F0E"/>
    <w:rsid w:val="452A018D"/>
    <w:rsid w:val="452A0DFC"/>
    <w:rsid w:val="452D239D"/>
    <w:rsid w:val="453250A1"/>
    <w:rsid w:val="453341A8"/>
    <w:rsid w:val="453365AD"/>
    <w:rsid w:val="45351421"/>
    <w:rsid w:val="45384980"/>
    <w:rsid w:val="453D4107"/>
    <w:rsid w:val="45401216"/>
    <w:rsid w:val="45420BD1"/>
    <w:rsid w:val="45474412"/>
    <w:rsid w:val="45480468"/>
    <w:rsid w:val="454E30FE"/>
    <w:rsid w:val="454E6BFA"/>
    <w:rsid w:val="4550082B"/>
    <w:rsid w:val="45512412"/>
    <w:rsid w:val="45522BF3"/>
    <w:rsid w:val="455437AA"/>
    <w:rsid w:val="45573124"/>
    <w:rsid w:val="456032D6"/>
    <w:rsid w:val="45642E8F"/>
    <w:rsid w:val="4565647C"/>
    <w:rsid w:val="456609F9"/>
    <w:rsid w:val="456A07D0"/>
    <w:rsid w:val="456D693A"/>
    <w:rsid w:val="45731B3A"/>
    <w:rsid w:val="4575649F"/>
    <w:rsid w:val="457629E4"/>
    <w:rsid w:val="45770C03"/>
    <w:rsid w:val="45782A4A"/>
    <w:rsid w:val="458616E3"/>
    <w:rsid w:val="45881F68"/>
    <w:rsid w:val="45986889"/>
    <w:rsid w:val="45AA4806"/>
    <w:rsid w:val="45AA57DF"/>
    <w:rsid w:val="45AC6EE2"/>
    <w:rsid w:val="45AE3B95"/>
    <w:rsid w:val="45AF7433"/>
    <w:rsid w:val="45C15285"/>
    <w:rsid w:val="45CE2F83"/>
    <w:rsid w:val="45CE7E35"/>
    <w:rsid w:val="45CF3918"/>
    <w:rsid w:val="45D00BC1"/>
    <w:rsid w:val="45D21D09"/>
    <w:rsid w:val="45D3371D"/>
    <w:rsid w:val="45D65CA7"/>
    <w:rsid w:val="45D97A24"/>
    <w:rsid w:val="45E00FBD"/>
    <w:rsid w:val="45E24C2F"/>
    <w:rsid w:val="45E324F9"/>
    <w:rsid w:val="45E575B9"/>
    <w:rsid w:val="45E77C9B"/>
    <w:rsid w:val="45EA23DF"/>
    <w:rsid w:val="45EC15A7"/>
    <w:rsid w:val="45EF1700"/>
    <w:rsid w:val="45FC42FE"/>
    <w:rsid w:val="460352AC"/>
    <w:rsid w:val="46061795"/>
    <w:rsid w:val="46064297"/>
    <w:rsid w:val="46071697"/>
    <w:rsid w:val="46081CD2"/>
    <w:rsid w:val="46082CDF"/>
    <w:rsid w:val="460918A2"/>
    <w:rsid w:val="460E002F"/>
    <w:rsid w:val="460F40E6"/>
    <w:rsid w:val="460F7AEB"/>
    <w:rsid w:val="46115240"/>
    <w:rsid w:val="46125C41"/>
    <w:rsid w:val="46162F9D"/>
    <w:rsid w:val="46167D7A"/>
    <w:rsid w:val="4619461F"/>
    <w:rsid w:val="461A2AA6"/>
    <w:rsid w:val="46217BA7"/>
    <w:rsid w:val="46222206"/>
    <w:rsid w:val="46231422"/>
    <w:rsid w:val="462314CB"/>
    <w:rsid w:val="462469B5"/>
    <w:rsid w:val="46255291"/>
    <w:rsid w:val="462D52A3"/>
    <w:rsid w:val="462F3918"/>
    <w:rsid w:val="4632673F"/>
    <w:rsid w:val="46327CBF"/>
    <w:rsid w:val="46420F3F"/>
    <w:rsid w:val="46421EB0"/>
    <w:rsid w:val="4643528B"/>
    <w:rsid w:val="4647031D"/>
    <w:rsid w:val="464762DE"/>
    <w:rsid w:val="46481E89"/>
    <w:rsid w:val="464B39AA"/>
    <w:rsid w:val="464D64AC"/>
    <w:rsid w:val="4652557E"/>
    <w:rsid w:val="465D3332"/>
    <w:rsid w:val="466405CE"/>
    <w:rsid w:val="46645A59"/>
    <w:rsid w:val="46672A82"/>
    <w:rsid w:val="46673AB5"/>
    <w:rsid w:val="4667509D"/>
    <w:rsid w:val="466B2CE0"/>
    <w:rsid w:val="466E309D"/>
    <w:rsid w:val="467658C4"/>
    <w:rsid w:val="467676D8"/>
    <w:rsid w:val="46785E9B"/>
    <w:rsid w:val="46884D3E"/>
    <w:rsid w:val="468A764A"/>
    <w:rsid w:val="468C2814"/>
    <w:rsid w:val="468E14E4"/>
    <w:rsid w:val="46956D61"/>
    <w:rsid w:val="4697357F"/>
    <w:rsid w:val="469E0BD5"/>
    <w:rsid w:val="469E5F49"/>
    <w:rsid w:val="469F1A69"/>
    <w:rsid w:val="46A80977"/>
    <w:rsid w:val="46AA069D"/>
    <w:rsid w:val="46B351AA"/>
    <w:rsid w:val="46B47638"/>
    <w:rsid w:val="46B51967"/>
    <w:rsid w:val="46B532A5"/>
    <w:rsid w:val="46B62A26"/>
    <w:rsid w:val="46BA3535"/>
    <w:rsid w:val="46BD2BBD"/>
    <w:rsid w:val="46BD7E64"/>
    <w:rsid w:val="46C06900"/>
    <w:rsid w:val="46D17F3A"/>
    <w:rsid w:val="46D462E6"/>
    <w:rsid w:val="46DF09EB"/>
    <w:rsid w:val="46E16421"/>
    <w:rsid w:val="46E621D1"/>
    <w:rsid w:val="46ED62C8"/>
    <w:rsid w:val="46F03B4B"/>
    <w:rsid w:val="46F7413C"/>
    <w:rsid w:val="46FA769C"/>
    <w:rsid w:val="46FD6D15"/>
    <w:rsid w:val="47016F80"/>
    <w:rsid w:val="47052866"/>
    <w:rsid w:val="47163FCD"/>
    <w:rsid w:val="47184150"/>
    <w:rsid w:val="471D1C3F"/>
    <w:rsid w:val="47205D8A"/>
    <w:rsid w:val="472114B4"/>
    <w:rsid w:val="47284BD9"/>
    <w:rsid w:val="47286124"/>
    <w:rsid w:val="4732340F"/>
    <w:rsid w:val="473C562E"/>
    <w:rsid w:val="47496F58"/>
    <w:rsid w:val="47531FBE"/>
    <w:rsid w:val="47584802"/>
    <w:rsid w:val="47653B42"/>
    <w:rsid w:val="47665118"/>
    <w:rsid w:val="476A1FFE"/>
    <w:rsid w:val="476C2769"/>
    <w:rsid w:val="476E3942"/>
    <w:rsid w:val="4771159A"/>
    <w:rsid w:val="4771514F"/>
    <w:rsid w:val="477D5103"/>
    <w:rsid w:val="47820A47"/>
    <w:rsid w:val="47820ED4"/>
    <w:rsid w:val="478303D1"/>
    <w:rsid w:val="47842BBF"/>
    <w:rsid w:val="478A43B4"/>
    <w:rsid w:val="478D7324"/>
    <w:rsid w:val="479025D8"/>
    <w:rsid w:val="47916749"/>
    <w:rsid w:val="47932368"/>
    <w:rsid w:val="47936EC8"/>
    <w:rsid w:val="479B5B0F"/>
    <w:rsid w:val="479D0560"/>
    <w:rsid w:val="479D24B5"/>
    <w:rsid w:val="479F5F46"/>
    <w:rsid w:val="47A83D42"/>
    <w:rsid w:val="47A8668E"/>
    <w:rsid w:val="47AF0734"/>
    <w:rsid w:val="47B07C20"/>
    <w:rsid w:val="47B21171"/>
    <w:rsid w:val="47B50725"/>
    <w:rsid w:val="47B63C33"/>
    <w:rsid w:val="47B84472"/>
    <w:rsid w:val="47BA49C9"/>
    <w:rsid w:val="47BD6727"/>
    <w:rsid w:val="47C85DD2"/>
    <w:rsid w:val="47CA56A6"/>
    <w:rsid w:val="47CB0087"/>
    <w:rsid w:val="47CC533E"/>
    <w:rsid w:val="47CD2147"/>
    <w:rsid w:val="47CE5CA0"/>
    <w:rsid w:val="47D01AF4"/>
    <w:rsid w:val="47D13DD4"/>
    <w:rsid w:val="47D34A18"/>
    <w:rsid w:val="47D46525"/>
    <w:rsid w:val="47DB64C9"/>
    <w:rsid w:val="47DB6D82"/>
    <w:rsid w:val="47DC4010"/>
    <w:rsid w:val="47DE385A"/>
    <w:rsid w:val="47DF3068"/>
    <w:rsid w:val="47E23631"/>
    <w:rsid w:val="47F2797E"/>
    <w:rsid w:val="480058EC"/>
    <w:rsid w:val="48031DB0"/>
    <w:rsid w:val="480C36CC"/>
    <w:rsid w:val="48104118"/>
    <w:rsid w:val="48134EDE"/>
    <w:rsid w:val="481761C7"/>
    <w:rsid w:val="48183B2F"/>
    <w:rsid w:val="481A533B"/>
    <w:rsid w:val="4826781B"/>
    <w:rsid w:val="482D6593"/>
    <w:rsid w:val="482F5E51"/>
    <w:rsid w:val="483004A8"/>
    <w:rsid w:val="48311E62"/>
    <w:rsid w:val="483159DA"/>
    <w:rsid w:val="48326E14"/>
    <w:rsid w:val="483A1602"/>
    <w:rsid w:val="483C1845"/>
    <w:rsid w:val="483D6445"/>
    <w:rsid w:val="48443C90"/>
    <w:rsid w:val="48511CF3"/>
    <w:rsid w:val="48550880"/>
    <w:rsid w:val="48551232"/>
    <w:rsid w:val="485536EB"/>
    <w:rsid w:val="485E7CC8"/>
    <w:rsid w:val="48663546"/>
    <w:rsid w:val="48677343"/>
    <w:rsid w:val="487F3AE5"/>
    <w:rsid w:val="4880042B"/>
    <w:rsid w:val="48827D98"/>
    <w:rsid w:val="4884220F"/>
    <w:rsid w:val="488469BC"/>
    <w:rsid w:val="48854EE5"/>
    <w:rsid w:val="48863795"/>
    <w:rsid w:val="48883FAF"/>
    <w:rsid w:val="488D5B65"/>
    <w:rsid w:val="488D737C"/>
    <w:rsid w:val="489803FA"/>
    <w:rsid w:val="489E742C"/>
    <w:rsid w:val="489E7E2A"/>
    <w:rsid w:val="48A12C3C"/>
    <w:rsid w:val="48A347AA"/>
    <w:rsid w:val="48A67818"/>
    <w:rsid w:val="48A72F17"/>
    <w:rsid w:val="48A83600"/>
    <w:rsid w:val="48A87524"/>
    <w:rsid w:val="48AB2ECD"/>
    <w:rsid w:val="48AC2C1D"/>
    <w:rsid w:val="48AF53EA"/>
    <w:rsid w:val="48B365DE"/>
    <w:rsid w:val="48B76143"/>
    <w:rsid w:val="48B9796B"/>
    <w:rsid w:val="48BB2E72"/>
    <w:rsid w:val="48BE4C9B"/>
    <w:rsid w:val="48BF48E4"/>
    <w:rsid w:val="48CA1632"/>
    <w:rsid w:val="48CA7928"/>
    <w:rsid w:val="48D04500"/>
    <w:rsid w:val="48D70C09"/>
    <w:rsid w:val="48E32F61"/>
    <w:rsid w:val="48ED63AC"/>
    <w:rsid w:val="48F12978"/>
    <w:rsid w:val="48F4747B"/>
    <w:rsid w:val="48F9178D"/>
    <w:rsid w:val="4900260F"/>
    <w:rsid w:val="4904365A"/>
    <w:rsid w:val="490B6CB3"/>
    <w:rsid w:val="490D0572"/>
    <w:rsid w:val="490E2821"/>
    <w:rsid w:val="49282B52"/>
    <w:rsid w:val="492E6B80"/>
    <w:rsid w:val="493B3F23"/>
    <w:rsid w:val="493D3DD1"/>
    <w:rsid w:val="49496520"/>
    <w:rsid w:val="494D15AD"/>
    <w:rsid w:val="494F782A"/>
    <w:rsid w:val="49576645"/>
    <w:rsid w:val="495A79FE"/>
    <w:rsid w:val="495F224E"/>
    <w:rsid w:val="495F5834"/>
    <w:rsid w:val="496244CA"/>
    <w:rsid w:val="496438D9"/>
    <w:rsid w:val="496A6945"/>
    <w:rsid w:val="496F384F"/>
    <w:rsid w:val="4976700B"/>
    <w:rsid w:val="497B7BE4"/>
    <w:rsid w:val="4982095B"/>
    <w:rsid w:val="498D6E14"/>
    <w:rsid w:val="49936616"/>
    <w:rsid w:val="499552B5"/>
    <w:rsid w:val="49981344"/>
    <w:rsid w:val="499B2674"/>
    <w:rsid w:val="499E605A"/>
    <w:rsid w:val="49A0700B"/>
    <w:rsid w:val="49A10BAB"/>
    <w:rsid w:val="49A563CB"/>
    <w:rsid w:val="49A7205B"/>
    <w:rsid w:val="49A80C47"/>
    <w:rsid w:val="49AA45AB"/>
    <w:rsid w:val="49AC37BC"/>
    <w:rsid w:val="49AC68A8"/>
    <w:rsid w:val="49B07AE2"/>
    <w:rsid w:val="49B24105"/>
    <w:rsid w:val="49B874D7"/>
    <w:rsid w:val="49C05346"/>
    <w:rsid w:val="49CD3DD2"/>
    <w:rsid w:val="49D11768"/>
    <w:rsid w:val="49D600D0"/>
    <w:rsid w:val="49D9191F"/>
    <w:rsid w:val="49DC6240"/>
    <w:rsid w:val="49E27E21"/>
    <w:rsid w:val="49E454FC"/>
    <w:rsid w:val="49E56E7D"/>
    <w:rsid w:val="49E86D0F"/>
    <w:rsid w:val="49EA625A"/>
    <w:rsid w:val="49EF3714"/>
    <w:rsid w:val="49EF475C"/>
    <w:rsid w:val="49F021BB"/>
    <w:rsid w:val="49F214EF"/>
    <w:rsid w:val="49F86199"/>
    <w:rsid w:val="49FC4DB5"/>
    <w:rsid w:val="49FD6FDA"/>
    <w:rsid w:val="4A0B1E0E"/>
    <w:rsid w:val="4A0C0A03"/>
    <w:rsid w:val="4A163074"/>
    <w:rsid w:val="4A1811C1"/>
    <w:rsid w:val="4A1D7219"/>
    <w:rsid w:val="4A207B43"/>
    <w:rsid w:val="4A213573"/>
    <w:rsid w:val="4A233F84"/>
    <w:rsid w:val="4A254BBF"/>
    <w:rsid w:val="4A266BE3"/>
    <w:rsid w:val="4A27538E"/>
    <w:rsid w:val="4A2A3B30"/>
    <w:rsid w:val="4A2B4339"/>
    <w:rsid w:val="4A2C77B9"/>
    <w:rsid w:val="4A314135"/>
    <w:rsid w:val="4A321F9C"/>
    <w:rsid w:val="4A362D1F"/>
    <w:rsid w:val="4A39282B"/>
    <w:rsid w:val="4A3B52D6"/>
    <w:rsid w:val="4A434479"/>
    <w:rsid w:val="4A4464A7"/>
    <w:rsid w:val="4A487012"/>
    <w:rsid w:val="4A4C4157"/>
    <w:rsid w:val="4A4C4895"/>
    <w:rsid w:val="4A4C5090"/>
    <w:rsid w:val="4A4D772B"/>
    <w:rsid w:val="4A5617F3"/>
    <w:rsid w:val="4A563EB9"/>
    <w:rsid w:val="4A5647ED"/>
    <w:rsid w:val="4A5676E6"/>
    <w:rsid w:val="4A574801"/>
    <w:rsid w:val="4A5F3945"/>
    <w:rsid w:val="4A5F3FB0"/>
    <w:rsid w:val="4A602481"/>
    <w:rsid w:val="4A60356D"/>
    <w:rsid w:val="4A6118E0"/>
    <w:rsid w:val="4A624C37"/>
    <w:rsid w:val="4A665814"/>
    <w:rsid w:val="4A6C6EC0"/>
    <w:rsid w:val="4A70359E"/>
    <w:rsid w:val="4A764064"/>
    <w:rsid w:val="4A7A05AA"/>
    <w:rsid w:val="4A7B59C1"/>
    <w:rsid w:val="4A7E212F"/>
    <w:rsid w:val="4A837C67"/>
    <w:rsid w:val="4A85241B"/>
    <w:rsid w:val="4A867EB1"/>
    <w:rsid w:val="4A8745B6"/>
    <w:rsid w:val="4A8C02EE"/>
    <w:rsid w:val="4A8D2253"/>
    <w:rsid w:val="4A8D6D6D"/>
    <w:rsid w:val="4A8E3303"/>
    <w:rsid w:val="4A941957"/>
    <w:rsid w:val="4A952869"/>
    <w:rsid w:val="4A9A6D41"/>
    <w:rsid w:val="4AA354D9"/>
    <w:rsid w:val="4AB36039"/>
    <w:rsid w:val="4AB459E6"/>
    <w:rsid w:val="4AB53F04"/>
    <w:rsid w:val="4AB92A9B"/>
    <w:rsid w:val="4AB95725"/>
    <w:rsid w:val="4ABB635B"/>
    <w:rsid w:val="4ABC6AA8"/>
    <w:rsid w:val="4ABE4A89"/>
    <w:rsid w:val="4AC40C07"/>
    <w:rsid w:val="4ACE7E35"/>
    <w:rsid w:val="4AD329F4"/>
    <w:rsid w:val="4AD80D38"/>
    <w:rsid w:val="4AD849E2"/>
    <w:rsid w:val="4AE65473"/>
    <w:rsid w:val="4AF20042"/>
    <w:rsid w:val="4AF92D66"/>
    <w:rsid w:val="4AF96660"/>
    <w:rsid w:val="4AFC036F"/>
    <w:rsid w:val="4B025433"/>
    <w:rsid w:val="4B097D3D"/>
    <w:rsid w:val="4B164800"/>
    <w:rsid w:val="4B164FC0"/>
    <w:rsid w:val="4B1A2A77"/>
    <w:rsid w:val="4B256D82"/>
    <w:rsid w:val="4B27397E"/>
    <w:rsid w:val="4B275A70"/>
    <w:rsid w:val="4B277483"/>
    <w:rsid w:val="4B2C2AEC"/>
    <w:rsid w:val="4B2D3923"/>
    <w:rsid w:val="4B2E7DD4"/>
    <w:rsid w:val="4B3073D3"/>
    <w:rsid w:val="4B3139D1"/>
    <w:rsid w:val="4B3263A7"/>
    <w:rsid w:val="4B3479F6"/>
    <w:rsid w:val="4B35311E"/>
    <w:rsid w:val="4B36330F"/>
    <w:rsid w:val="4B384224"/>
    <w:rsid w:val="4B3847AB"/>
    <w:rsid w:val="4B3F5E3A"/>
    <w:rsid w:val="4B4E5EF2"/>
    <w:rsid w:val="4B56076F"/>
    <w:rsid w:val="4B5740D4"/>
    <w:rsid w:val="4B5769EE"/>
    <w:rsid w:val="4B5B4592"/>
    <w:rsid w:val="4B65608F"/>
    <w:rsid w:val="4B670767"/>
    <w:rsid w:val="4B6E66A7"/>
    <w:rsid w:val="4B724B7F"/>
    <w:rsid w:val="4B730DEF"/>
    <w:rsid w:val="4B77256B"/>
    <w:rsid w:val="4B7C7897"/>
    <w:rsid w:val="4B7D5482"/>
    <w:rsid w:val="4B8150DA"/>
    <w:rsid w:val="4B8E761E"/>
    <w:rsid w:val="4B914058"/>
    <w:rsid w:val="4B914B84"/>
    <w:rsid w:val="4B926B22"/>
    <w:rsid w:val="4B983E5C"/>
    <w:rsid w:val="4B9B7530"/>
    <w:rsid w:val="4B9C5A1F"/>
    <w:rsid w:val="4BA10F7A"/>
    <w:rsid w:val="4BA47379"/>
    <w:rsid w:val="4BAE00DB"/>
    <w:rsid w:val="4BAE110A"/>
    <w:rsid w:val="4BAF3394"/>
    <w:rsid w:val="4BB35B78"/>
    <w:rsid w:val="4BB759EF"/>
    <w:rsid w:val="4BB92D8E"/>
    <w:rsid w:val="4BC0719D"/>
    <w:rsid w:val="4BC33DB7"/>
    <w:rsid w:val="4BC51C82"/>
    <w:rsid w:val="4BC8031B"/>
    <w:rsid w:val="4BCA16D2"/>
    <w:rsid w:val="4BCB2739"/>
    <w:rsid w:val="4BD16405"/>
    <w:rsid w:val="4BD20FCE"/>
    <w:rsid w:val="4BD3034D"/>
    <w:rsid w:val="4BD93248"/>
    <w:rsid w:val="4BD97E3F"/>
    <w:rsid w:val="4BE30D0A"/>
    <w:rsid w:val="4BE31E95"/>
    <w:rsid w:val="4BEC3F94"/>
    <w:rsid w:val="4BF03B4A"/>
    <w:rsid w:val="4BF21C49"/>
    <w:rsid w:val="4BF5487E"/>
    <w:rsid w:val="4BFB060E"/>
    <w:rsid w:val="4BFB38F0"/>
    <w:rsid w:val="4BFE2271"/>
    <w:rsid w:val="4C0851EF"/>
    <w:rsid w:val="4C0A301F"/>
    <w:rsid w:val="4C0A3EDE"/>
    <w:rsid w:val="4C11561A"/>
    <w:rsid w:val="4C126DD5"/>
    <w:rsid w:val="4C134867"/>
    <w:rsid w:val="4C135D38"/>
    <w:rsid w:val="4C161FE1"/>
    <w:rsid w:val="4C17694B"/>
    <w:rsid w:val="4C1A3299"/>
    <w:rsid w:val="4C205E8A"/>
    <w:rsid w:val="4C2A4C80"/>
    <w:rsid w:val="4C39008A"/>
    <w:rsid w:val="4C3A6B73"/>
    <w:rsid w:val="4C3B54BE"/>
    <w:rsid w:val="4C460819"/>
    <w:rsid w:val="4C483315"/>
    <w:rsid w:val="4C4A5F38"/>
    <w:rsid w:val="4C5732DC"/>
    <w:rsid w:val="4C591820"/>
    <w:rsid w:val="4C5C10A5"/>
    <w:rsid w:val="4C5C34C7"/>
    <w:rsid w:val="4C5D690C"/>
    <w:rsid w:val="4C6065D9"/>
    <w:rsid w:val="4C6112D4"/>
    <w:rsid w:val="4C68738E"/>
    <w:rsid w:val="4C6D0CF6"/>
    <w:rsid w:val="4C6D3645"/>
    <w:rsid w:val="4C720537"/>
    <w:rsid w:val="4C746A3F"/>
    <w:rsid w:val="4C763A77"/>
    <w:rsid w:val="4C7661CD"/>
    <w:rsid w:val="4C7708B2"/>
    <w:rsid w:val="4C7B06CE"/>
    <w:rsid w:val="4C8C4471"/>
    <w:rsid w:val="4C8F662F"/>
    <w:rsid w:val="4C911DC8"/>
    <w:rsid w:val="4C931DA8"/>
    <w:rsid w:val="4C9B6CA9"/>
    <w:rsid w:val="4CA56812"/>
    <w:rsid w:val="4CA7765E"/>
    <w:rsid w:val="4CAA4268"/>
    <w:rsid w:val="4CAB04DB"/>
    <w:rsid w:val="4CAB3EDA"/>
    <w:rsid w:val="4CAC2FF4"/>
    <w:rsid w:val="4CAD50B1"/>
    <w:rsid w:val="4CAD6DD3"/>
    <w:rsid w:val="4CB057BC"/>
    <w:rsid w:val="4CB61B37"/>
    <w:rsid w:val="4CB71DC1"/>
    <w:rsid w:val="4CB8338E"/>
    <w:rsid w:val="4CBE56BF"/>
    <w:rsid w:val="4CC15703"/>
    <w:rsid w:val="4CC42378"/>
    <w:rsid w:val="4CCB1D80"/>
    <w:rsid w:val="4CD40988"/>
    <w:rsid w:val="4CD77E1B"/>
    <w:rsid w:val="4CD8164E"/>
    <w:rsid w:val="4CDC6B89"/>
    <w:rsid w:val="4CDE5575"/>
    <w:rsid w:val="4CE0596C"/>
    <w:rsid w:val="4CE25249"/>
    <w:rsid w:val="4CE44759"/>
    <w:rsid w:val="4CF13259"/>
    <w:rsid w:val="4D036FA2"/>
    <w:rsid w:val="4D061BB9"/>
    <w:rsid w:val="4D0A657A"/>
    <w:rsid w:val="4D0C2D28"/>
    <w:rsid w:val="4D1457CB"/>
    <w:rsid w:val="4D1F4E7D"/>
    <w:rsid w:val="4D264B0B"/>
    <w:rsid w:val="4D270653"/>
    <w:rsid w:val="4D2A61D5"/>
    <w:rsid w:val="4D2E5D47"/>
    <w:rsid w:val="4D392848"/>
    <w:rsid w:val="4D39629D"/>
    <w:rsid w:val="4D441F63"/>
    <w:rsid w:val="4D483C7A"/>
    <w:rsid w:val="4D493B9D"/>
    <w:rsid w:val="4D4A62C6"/>
    <w:rsid w:val="4D5035B5"/>
    <w:rsid w:val="4D551C48"/>
    <w:rsid w:val="4D57147E"/>
    <w:rsid w:val="4D5A1273"/>
    <w:rsid w:val="4D5B63A5"/>
    <w:rsid w:val="4D5B6D3A"/>
    <w:rsid w:val="4D5C49A2"/>
    <w:rsid w:val="4D5E4210"/>
    <w:rsid w:val="4D645E65"/>
    <w:rsid w:val="4D6E2F0E"/>
    <w:rsid w:val="4D710638"/>
    <w:rsid w:val="4D765C85"/>
    <w:rsid w:val="4D7737C2"/>
    <w:rsid w:val="4D77400B"/>
    <w:rsid w:val="4D7A191D"/>
    <w:rsid w:val="4D8010DF"/>
    <w:rsid w:val="4D853345"/>
    <w:rsid w:val="4D893B88"/>
    <w:rsid w:val="4D8A7D8E"/>
    <w:rsid w:val="4D900D06"/>
    <w:rsid w:val="4D957F1B"/>
    <w:rsid w:val="4D97269E"/>
    <w:rsid w:val="4D974618"/>
    <w:rsid w:val="4D9A25E4"/>
    <w:rsid w:val="4D9C320E"/>
    <w:rsid w:val="4DA5531C"/>
    <w:rsid w:val="4DA64687"/>
    <w:rsid w:val="4DA72BCE"/>
    <w:rsid w:val="4DA97E2A"/>
    <w:rsid w:val="4DAC5535"/>
    <w:rsid w:val="4DAF0985"/>
    <w:rsid w:val="4DB017E2"/>
    <w:rsid w:val="4DB05A80"/>
    <w:rsid w:val="4DB277A1"/>
    <w:rsid w:val="4DB70907"/>
    <w:rsid w:val="4DB7491F"/>
    <w:rsid w:val="4DBA4141"/>
    <w:rsid w:val="4DBF14B8"/>
    <w:rsid w:val="4DC0296C"/>
    <w:rsid w:val="4DC02F32"/>
    <w:rsid w:val="4DC341CE"/>
    <w:rsid w:val="4DC56314"/>
    <w:rsid w:val="4DC92BCA"/>
    <w:rsid w:val="4DCE7CB9"/>
    <w:rsid w:val="4DD013CF"/>
    <w:rsid w:val="4DD359B4"/>
    <w:rsid w:val="4DD43C82"/>
    <w:rsid w:val="4DD5372C"/>
    <w:rsid w:val="4DD671B5"/>
    <w:rsid w:val="4DD83353"/>
    <w:rsid w:val="4DDA1F70"/>
    <w:rsid w:val="4DE7548D"/>
    <w:rsid w:val="4DF24CE9"/>
    <w:rsid w:val="4DF51172"/>
    <w:rsid w:val="4DFA7CC5"/>
    <w:rsid w:val="4E05476B"/>
    <w:rsid w:val="4E0662D9"/>
    <w:rsid w:val="4E081D31"/>
    <w:rsid w:val="4E107799"/>
    <w:rsid w:val="4E143F87"/>
    <w:rsid w:val="4E1853A9"/>
    <w:rsid w:val="4E191B10"/>
    <w:rsid w:val="4E194A72"/>
    <w:rsid w:val="4E1C2C3B"/>
    <w:rsid w:val="4E205F3F"/>
    <w:rsid w:val="4E2271DA"/>
    <w:rsid w:val="4E2561EF"/>
    <w:rsid w:val="4E2745E7"/>
    <w:rsid w:val="4E284E1A"/>
    <w:rsid w:val="4E2C3DE8"/>
    <w:rsid w:val="4E305547"/>
    <w:rsid w:val="4E3F1C81"/>
    <w:rsid w:val="4E464837"/>
    <w:rsid w:val="4E534135"/>
    <w:rsid w:val="4E55208B"/>
    <w:rsid w:val="4E5A2ECF"/>
    <w:rsid w:val="4E5C6D04"/>
    <w:rsid w:val="4E612956"/>
    <w:rsid w:val="4E632D4E"/>
    <w:rsid w:val="4E650259"/>
    <w:rsid w:val="4E6E6066"/>
    <w:rsid w:val="4E74211C"/>
    <w:rsid w:val="4E796118"/>
    <w:rsid w:val="4E925C18"/>
    <w:rsid w:val="4E9455A2"/>
    <w:rsid w:val="4E950B5B"/>
    <w:rsid w:val="4E98223B"/>
    <w:rsid w:val="4E9C5D6A"/>
    <w:rsid w:val="4E9D3659"/>
    <w:rsid w:val="4E9F3A03"/>
    <w:rsid w:val="4EA01D5C"/>
    <w:rsid w:val="4EA74130"/>
    <w:rsid w:val="4EAA7184"/>
    <w:rsid w:val="4EAE5AE6"/>
    <w:rsid w:val="4EAF1A9A"/>
    <w:rsid w:val="4EB01133"/>
    <w:rsid w:val="4EB920E6"/>
    <w:rsid w:val="4EBF487C"/>
    <w:rsid w:val="4EC00C3F"/>
    <w:rsid w:val="4EC06424"/>
    <w:rsid w:val="4EC17DFA"/>
    <w:rsid w:val="4EC3721A"/>
    <w:rsid w:val="4EC67FF3"/>
    <w:rsid w:val="4ED02645"/>
    <w:rsid w:val="4ED2024A"/>
    <w:rsid w:val="4EE01C53"/>
    <w:rsid w:val="4EE3065B"/>
    <w:rsid w:val="4EE337C4"/>
    <w:rsid w:val="4EE67BCA"/>
    <w:rsid w:val="4EE72093"/>
    <w:rsid w:val="4EE97E2E"/>
    <w:rsid w:val="4EEF2022"/>
    <w:rsid w:val="4EEF6C93"/>
    <w:rsid w:val="4EF15EF3"/>
    <w:rsid w:val="4EF56AA2"/>
    <w:rsid w:val="4EF76852"/>
    <w:rsid w:val="4EF807DD"/>
    <w:rsid w:val="4EFA0005"/>
    <w:rsid w:val="4EFA5B42"/>
    <w:rsid w:val="4EFB08C7"/>
    <w:rsid w:val="4EFB49A8"/>
    <w:rsid w:val="4EFC68DD"/>
    <w:rsid w:val="4EFF6855"/>
    <w:rsid w:val="4F024EC7"/>
    <w:rsid w:val="4F0D10B9"/>
    <w:rsid w:val="4F0F66CF"/>
    <w:rsid w:val="4F10078B"/>
    <w:rsid w:val="4F16669D"/>
    <w:rsid w:val="4F194DAA"/>
    <w:rsid w:val="4F271309"/>
    <w:rsid w:val="4F2846D2"/>
    <w:rsid w:val="4F292495"/>
    <w:rsid w:val="4F294B44"/>
    <w:rsid w:val="4F2E36DB"/>
    <w:rsid w:val="4F2E6D99"/>
    <w:rsid w:val="4F2F2D0D"/>
    <w:rsid w:val="4F3113E5"/>
    <w:rsid w:val="4F31425D"/>
    <w:rsid w:val="4F333760"/>
    <w:rsid w:val="4F412496"/>
    <w:rsid w:val="4F412DF9"/>
    <w:rsid w:val="4F5D085A"/>
    <w:rsid w:val="4F5F10EB"/>
    <w:rsid w:val="4F6A3F2D"/>
    <w:rsid w:val="4F6F311C"/>
    <w:rsid w:val="4F7555F4"/>
    <w:rsid w:val="4F7A31C1"/>
    <w:rsid w:val="4F8353A9"/>
    <w:rsid w:val="4F863E49"/>
    <w:rsid w:val="4F864327"/>
    <w:rsid w:val="4F8664E6"/>
    <w:rsid w:val="4F8E0153"/>
    <w:rsid w:val="4F9123BA"/>
    <w:rsid w:val="4F946284"/>
    <w:rsid w:val="4F965C0B"/>
    <w:rsid w:val="4F9D32E4"/>
    <w:rsid w:val="4F9D4D9E"/>
    <w:rsid w:val="4F9E1B3A"/>
    <w:rsid w:val="4FA44B83"/>
    <w:rsid w:val="4FA47F62"/>
    <w:rsid w:val="4FA605A6"/>
    <w:rsid w:val="4FA64965"/>
    <w:rsid w:val="4FB00C62"/>
    <w:rsid w:val="4FB31F49"/>
    <w:rsid w:val="4FB358C7"/>
    <w:rsid w:val="4FB4602D"/>
    <w:rsid w:val="4FB80DDD"/>
    <w:rsid w:val="4FBB165E"/>
    <w:rsid w:val="4FC06D9E"/>
    <w:rsid w:val="4FC275AB"/>
    <w:rsid w:val="4FC53C60"/>
    <w:rsid w:val="4FC83BF5"/>
    <w:rsid w:val="4FD76FAF"/>
    <w:rsid w:val="4FDC1D0B"/>
    <w:rsid w:val="4FDE2207"/>
    <w:rsid w:val="4FE11858"/>
    <w:rsid w:val="4FE9475B"/>
    <w:rsid w:val="4FEB52E2"/>
    <w:rsid w:val="4FF3558D"/>
    <w:rsid w:val="4FF8171B"/>
    <w:rsid w:val="4FF879C7"/>
    <w:rsid w:val="4FFA4DD2"/>
    <w:rsid w:val="50026E65"/>
    <w:rsid w:val="500505D9"/>
    <w:rsid w:val="50054AEF"/>
    <w:rsid w:val="5006174B"/>
    <w:rsid w:val="500B3954"/>
    <w:rsid w:val="500C0A3C"/>
    <w:rsid w:val="500E0157"/>
    <w:rsid w:val="50141B34"/>
    <w:rsid w:val="50183CDA"/>
    <w:rsid w:val="501971E1"/>
    <w:rsid w:val="501C4734"/>
    <w:rsid w:val="50214F68"/>
    <w:rsid w:val="50247218"/>
    <w:rsid w:val="502F6CD4"/>
    <w:rsid w:val="50346604"/>
    <w:rsid w:val="50366467"/>
    <w:rsid w:val="503737A6"/>
    <w:rsid w:val="503862C7"/>
    <w:rsid w:val="503C580B"/>
    <w:rsid w:val="503E4E84"/>
    <w:rsid w:val="503E68CD"/>
    <w:rsid w:val="50446D1C"/>
    <w:rsid w:val="50453AE9"/>
    <w:rsid w:val="504607EA"/>
    <w:rsid w:val="504774E9"/>
    <w:rsid w:val="50482B34"/>
    <w:rsid w:val="504F621D"/>
    <w:rsid w:val="505249B2"/>
    <w:rsid w:val="50563037"/>
    <w:rsid w:val="50684E13"/>
    <w:rsid w:val="506A205B"/>
    <w:rsid w:val="506F1C65"/>
    <w:rsid w:val="5074776F"/>
    <w:rsid w:val="507B7336"/>
    <w:rsid w:val="508236E6"/>
    <w:rsid w:val="50872332"/>
    <w:rsid w:val="508E01DC"/>
    <w:rsid w:val="508F44C3"/>
    <w:rsid w:val="50915827"/>
    <w:rsid w:val="50963581"/>
    <w:rsid w:val="509E2397"/>
    <w:rsid w:val="50A2665D"/>
    <w:rsid w:val="50B04EEC"/>
    <w:rsid w:val="50B45F87"/>
    <w:rsid w:val="50B762E2"/>
    <w:rsid w:val="50C633C0"/>
    <w:rsid w:val="50CA1E50"/>
    <w:rsid w:val="50CB69B0"/>
    <w:rsid w:val="50D17AA6"/>
    <w:rsid w:val="50D53873"/>
    <w:rsid w:val="50DA0369"/>
    <w:rsid w:val="50DA6BB3"/>
    <w:rsid w:val="50DF5C9A"/>
    <w:rsid w:val="50E67C23"/>
    <w:rsid w:val="50EA707B"/>
    <w:rsid w:val="50EF617E"/>
    <w:rsid w:val="50F4253E"/>
    <w:rsid w:val="50F46861"/>
    <w:rsid w:val="50F971EB"/>
    <w:rsid w:val="51025D03"/>
    <w:rsid w:val="51060F79"/>
    <w:rsid w:val="510C43EE"/>
    <w:rsid w:val="51112274"/>
    <w:rsid w:val="511219B1"/>
    <w:rsid w:val="51157498"/>
    <w:rsid w:val="511931B2"/>
    <w:rsid w:val="511E3309"/>
    <w:rsid w:val="51284D49"/>
    <w:rsid w:val="512B3500"/>
    <w:rsid w:val="513323C6"/>
    <w:rsid w:val="513C591A"/>
    <w:rsid w:val="513C5B6A"/>
    <w:rsid w:val="513D4289"/>
    <w:rsid w:val="51422A0A"/>
    <w:rsid w:val="51425190"/>
    <w:rsid w:val="51465FA9"/>
    <w:rsid w:val="51482FEA"/>
    <w:rsid w:val="514A5E2E"/>
    <w:rsid w:val="514C2EFA"/>
    <w:rsid w:val="51570C1A"/>
    <w:rsid w:val="515C4893"/>
    <w:rsid w:val="51650F4B"/>
    <w:rsid w:val="51653A6E"/>
    <w:rsid w:val="51653F57"/>
    <w:rsid w:val="516657FF"/>
    <w:rsid w:val="51697153"/>
    <w:rsid w:val="516B14C3"/>
    <w:rsid w:val="516E2B82"/>
    <w:rsid w:val="51713037"/>
    <w:rsid w:val="517372F5"/>
    <w:rsid w:val="517B6017"/>
    <w:rsid w:val="518076FC"/>
    <w:rsid w:val="51823523"/>
    <w:rsid w:val="51836CF5"/>
    <w:rsid w:val="518468BE"/>
    <w:rsid w:val="518877DB"/>
    <w:rsid w:val="518A0F75"/>
    <w:rsid w:val="5195636A"/>
    <w:rsid w:val="51960AD2"/>
    <w:rsid w:val="519712E0"/>
    <w:rsid w:val="51992A5A"/>
    <w:rsid w:val="519947F8"/>
    <w:rsid w:val="519A093C"/>
    <w:rsid w:val="519D5BDA"/>
    <w:rsid w:val="51A24227"/>
    <w:rsid w:val="51A33CC1"/>
    <w:rsid w:val="51A55BB9"/>
    <w:rsid w:val="51A64CD2"/>
    <w:rsid w:val="51A83990"/>
    <w:rsid w:val="51AB0620"/>
    <w:rsid w:val="51AE448C"/>
    <w:rsid w:val="51B1567E"/>
    <w:rsid w:val="51B37A55"/>
    <w:rsid w:val="51C373D4"/>
    <w:rsid w:val="51C44F4A"/>
    <w:rsid w:val="51C62BC4"/>
    <w:rsid w:val="51CC41FA"/>
    <w:rsid w:val="51D04721"/>
    <w:rsid w:val="51D16997"/>
    <w:rsid w:val="51D41FA9"/>
    <w:rsid w:val="51DA5491"/>
    <w:rsid w:val="51E6359F"/>
    <w:rsid w:val="51EC7024"/>
    <w:rsid w:val="51F010AD"/>
    <w:rsid w:val="51F83758"/>
    <w:rsid w:val="51F871D7"/>
    <w:rsid w:val="51FE7C18"/>
    <w:rsid w:val="52013495"/>
    <w:rsid w:val="52036D9A"/>
    <w:rsid w:val="52040016"/>
    <w:rsid w:val="52076E0E"/>
    <w:rsid w:val="520B03E6"/>
    <w:rsid w:val="52170FD9"/>
    <w:rsid w:val="521A0758"/>
    <w:rsid w:val="522039C6"/>
    <w:rsid w:val="52281FEE"/>
    <w:rsid w:val="522950FD"/>
    <w:rsid w:val="522A060B"/>
    <w:rsid w:val="522B58DB"/>
    <w:rsid w:val="522D6E3D"/>
    <w:rsid w:val="522F1F0D"/>
    <w:rsid w:val="522F2319"/>
    <w:rsid w:val="52336900"/>
    <w:rsid w:val="52352C34"/>
    <w:rsid w:val="52394174"/>
    <w:rsid w:val="523B44C9"/>
    <w:rsid w:val="523B6476"/>
    <w:rsid w:val="523D1428"/>
    <w:rsid w:val="523E5BEE"/>
    <w:rsid w:val="52462C1E"/>
    <w:rsid w:val="524B7520"/>
    <w:rsid w:val="524C6F47"/>
    <w:rsid w:val="5252515F"/>
    <w:rsid w:val="525376C5"/>
    <w:rsid w:val="5257434D"/>
    <w:rsid w:val="52576514"/>
    <w:rsid w:val="52631B61"/>
    <w:rsid w:val="526810FF"/>
    <w:rsid w:val="526B17A1"/>
    <w:rsid w:val="526E563E"/>
    <w:rsid w:val="526F516B"/>
    <w:rsid w:val="527205D0"/>
    <w:rsid w:val="52765094"/>
    <w:rsid w:val="528079D5"/>
    <w:rsid w:val="5284617D"/>
    <w:rsid w:val="528A23EF"/>
    <w:rsid w:val="528D4FC8"/>
    <w:rsid w:val="528F78A0"/>
    <w:rsid w:val="52906522"/>
    <w:rsid w:val="5297032F"/>
    <w:rsid w:val="529A22F7"/>
    <w:rsid w:val="52A174E0"/>
    <w:rsid w:val="52A17705"/>
    <w:rsid w:val="52A750D4"/>
    <w:rsid w:val="52B05170"/>
    <w:rsid w:val="52B055DB"/>
    <w:rsid w:val="52B236F1"/>
    <w:rsid w:val="52B337B8"/>
    <w:rsid w:val="52B81D51"/>
    <w:rsid w:val="52BB3775"/>
    <w:rsid w:val="52BD686A"/>
    <w:rsid w:val="52C57AEA"/>
    <w:rsid w:val="52D04A3C"/>
    <w:rsid w:val="52D05583"/>
    <w:rsid w:val="52D10EBE"/>
    <w:rsid w:val="52D6332C"/>
    <w:rsid w:val="52D72F1B"/>
    <w:rsid w:val="52E23482"/>
    <w:rsid w:val="52E5627B"/>
    <w:rsid w:val="52EB1A17"/>
    <w:rsid w:val="52F20018"/>
    <w:rsid w:val="52F25A5C"/>
    <w:rsid w:val="52F9223E"/>
    <w:rsid w:val="52FA3185"/>
    <w:rsid w:val="52FC2836"/>
    <w:rsid w:val="53055F02"/>
    <w:rsid w:val="53112A2C"/>
    <w:rsid w:val="531A0149"/>
    <w:rsid w:val="53205A4E"/>
    <w:rsid w:val="53222C5B"/>
    <w:rsid w:val="53280A97"/>
    <w:rsid w:val="53297DDD"/>
    <w:rsid w:val="532C1F06"/>
    <w:rsid w:val="533C3C0D"/>
    <w:rsid w:val="533D4D33"/>
    <w:rsid w:val="533F1619"/>
    <w:rsid w:val="53413EB4"/>
    <w:rsid w:val="534229D1"/>
    <w:rsid w:val="534643BE"/>
    <w:rsid w:val="534935B1"/>
    <w:rsid w:val="534A2ACE"/>
    <w:rsid w:val="534A56F5"/>
    <w:rsid w:val="534B2879"/>
    <w:rsid w:val="534C7991"/>
    <w:rsid w:val="534D4DA4"/>
    <w:rsid w:val="535300C1"/>
    <w:rsid w:val="53531940"/>
    <w:rsid w:val="53595B25"/>
    <w:rsid w:val="535960C6"/>
    <w:rsid w:val="53612643"/>
    <w:rsid w:val="5362063F"/>
    <w:rsid w:val="53645772"/>
    <w:rsid w:val="53646CEF"/>
    <w:rsid w:val="536D4964"/>
    <w:rsid w:val="537120E1"/>
    <w:rsid w:val="538143BC"/>
    <w:rsid w:val="5385768B"/>
    <w:rsid w:val="538663A6"/>
    <w:rsid w:val="538B0B43"/>
    <w:rsid w:val="538C4158"/>
    <w:rsid w:val="538E2D38"/>
    <w:rsid w:val="538E470C"/>
    <w:rsid w:val="5390692A"/>
    <w:rsid w:val="53924F88"/>
    <w:rsid w:val="539417E3"/>
    <w:rsid w:val="539A77F4"/>
    <w:rsid w:val="539C3F11"/>
    <w:rsid w:val="53A3498E"/>
    <w:rsid w:val="53AB24A6"/>
    <w:rsid w:val="53AB4604"/>
    <w:rsid w:val="53B359D6"/>
    <w:rsid w:val="53BF7315"/>
    <w:rsid w:val="53CC27A6"/>
    <w:rsid w:val="53D0673A"/>
    <w:rsid w:val="53D708D1"/>
    <w:rsid w:val="53DD586D"/>
    <w:rsid w:val="53E35042"/>
    <w:rsid w:val="53E44531"/>
    <w:rsid w:val="53E57664"/>
    <w:rsid w:val="53E65C2E"/>
    <w:rsid w:val="53E81EC2"/>
    <w:rsid w:val="53E94107"/>
    <w:rsid w:val="53EE1E04"/>
    <w:rsid w:val="53F34ADB"/>
    <w:rsid w:val="53F46F96"/>
    <w:rsid w:val="53FC2A7F"/>
    <w:rsid w:val="53FE2232"/>
    <w:rsid w:val="53FE33AC"/>
    <w:rsid w:val="53FF79F7"/>
    <w:rsid w:val="54056EA0"/>
    <w:rsid w:val="5408750A"/>
    <w:rsid w:val="540D34EB"/>
    <w:rsid w:val="54100030"/>
    <w:rsid w:val="54117CB7"/>
    <w:rsid w:val="541C0A0E"/>
    <w:rsid w:val="541C77DD"/>
    <w:rsid w:val="5423549C"/>
    <w:rsid w:val="542412B2"/>
    <w:rsid w:val="5425463C"/>
    <w:rsid w:val="54273C81"/>
    <w:rsid w:val="542D6969"/>
    <w:rsid w:val="54316C36"/>
    <w:rsid w:val="5432049D"/>
    <w:rsid w:val="54380BCE"/>
    <w:rsid w:val="54380DD8"/>
    <w:rsid w:val="54390055"/>
    <w:rsid w:val="54390714"/>
    <w:rsid w:val="543E6F90"/>
    <w:rsid w:val="54427152"/>
    <w:rsid w:val="545142A9"/>
    <w:rsid w:val="54544D4E"/>
    <w:rsid w:val="545A0949"/>
    <w:rsid w:val="545E0C73"/>
    <w:rsid w:val="54607BB9"/>
    <w:rsid w:val="5462371A"/>
    <w:rsid w:val="54626B53"/>
    <w:rsid w:val="54661B18"/>
    <w:rsid w:val="5467297F"/>
    <w:rsid w:val="546A54F8"/>
    <w:rsid w:val="546A5FFA"/>
    <w:rsid w:val="54743BB8"/>
    <w:rsid w:val="54755ADB"/>
    <w:rsid w:val="54782E02"/>
    <w:rsid w:val="54791FA9"/>
    <w:rsid w:val="547B00D9"/>
    <w:rsid w:val="54850626"/>
    <w:rsid w:val="548574CA"/>
    <w:rsid w:val="549065B1"/>
    <w:rsid w:val="54A23399"/>
    <w:rsid w:val="54A808C7"/>
    <w:rsid w:val="54A9332B"/>
    <w:rsid w:val="54AA3F91"/>
    <w:rsid w:val="54AB7757"/>
    <w:rsid w:val="54B17A4E"/>
    <w:rsid w:val="54B417BF"/>
    <w:rsid w:val="54B57EBB"/>
    <w:rsid w:val="54B61F65"/>
    <w:rsid w:val="54B92B8C"/>
    <w:rsid w:val="54C117C9"/>
    <w:rsid w:val="54D76AC2"/>
    <w:rsid w:val="54D9065D"/>
    <w:rsid w:val="54E063D0"/>
    <w:rsid w:val="54E417E4"/>
    <w:rsid w:val="54E42C29"/>
    <w:rsid w:val="54E503CE"/>
    <w:rsid w:val="54E75AC3"/>
    <w:rsid w:val="54E91774"/>
    <w:rsid w:val="54ED0EDC"/>
    <w:rsid w:val="54EE236D"/>
    <w:rsid w:val="54EF04CB"/>
    <w:rsid w:val="54F463A2"/>
    <w:rsid w:val="54F5376B"/>
    <w:rsid w:val="54F72D64"/>
    <w:rsid w:val="550150BA"/>
    <w:rsid w:val="55036D3C"/>
    <w:rsid w:val="5506128E"/>
    <w:rsid w:val="55062A5D"/>
    <w:rsid w:val="550C0E19"/>
    <w:rsid w:val="550E03D9"/>
    <w:rsid w:val="550E7DED"/>
    <w:rsid w:val="550F4910"/>
    <w:rsid w:val="55130773"/>
    <w:rsid w:val="55186324"/>
    <w:rsid w:val="55186D60"/>
    <w:rsid w:val="551878BB"/>
    <w:rsid w:val="55191695"/>
    <w:rsid w:val="55194A7E"/>
    <w:rsid w:val="551B057C"/>
    <w:rsid w:val="5520724E"/>
    <w:rsid w:val="55252239"/>
    <w:rsid w:val="552A00CC"/>
    <w:rsid w:val="552A24A2"/>
    <w:rsid w:val="552D3A24"/>
    <w:rsid w:val="552F6782"/>
    <w:rsid w:val="55301478"/>
    <w:rsid w:val="553E775C"/>
    <w:rsid w:val="55427042"/>
    <w:rsid w:val="55445741"/>
    <w:rsid w:val="554B430F"/>
    <w:rsid w:val="555036FC"/>
    <w:rsid w:val="5558020B"/>
    <w:rsid w:val="556102FB"/>
    <w:rsid w:val="55623EE0"/>
    <w:rsid w:val="55631913"/>
    <w:rsid w:val="556751C7"/>
    <w:rsid w:val="556919D2"/>
    <w:rsid w:val="556A2274"/>
    <w:rsid w:val="556A7249"/>
    <w:rsid w:val="556E5C27"/>
    <w:rsid w:val="557403E9"/>
    <w:rsid w:val="55751E27"/>
    <w:rsid w:val="557601B7"/>
    <w:rsid w:val="557960CD"/>
    <w:rsid w:val="55805088"/>
    <w:rsid w:val="558B57C9"/>
    <w:rsid w:val="558B7073"/>
    <w:rsid w:val="559751B6"/>
    <w:rsid w:val="559C62B2"/>
    <w:rsid w:val="559E4824"/>
    <w:rsid w:val="55A40BEA"/>
    <w:rsid w:val="55A4526F"/>
    <w:rsid w:val="55A51811"/>
    <w:rsid w:val="55A52239"/>
    <w:rsid w:val="55AE09D0"/>
    <w:rsid w:val="55B17AD6"/>
    <w:rsid w:val="55B21F45"/>
    <w:rsid w:val="55B469BC"/>
    <w:rsid w:val="55BA0625"/>
    <w:rsid w:val="55BC45BC"/>
    <w:rsid w:val="55C363DC"/>
    <w:rsid w:val="55C546B3"/>
    <w:rsid w:val="55C63F43"/>
    <w:rsid w:val="55C75DEB"/>
    <w:rsid w:val="55CC65DB"/>
    <w:rsid w:val="55CE0F95"/>
    <w:rsid w:val="55D00080"/>
    <w:rsid w:val="55D02BC6"/>
    <w:rsid w:val="55D52D25"/>
    <w:rsid w:val="55DA0CF1"/>
    <w:rsid w:val="55DA4B2E"/>
    <w:rsid w:val="55DF35AE"/>
    <w:rsid w:val="55E16BFA"/>
    <w:rsid w:val="55E25BDB"/>
    <w:rsid w:val="55E7555D"/>
    <w:rsid w:val="55EB7334"/>
    <w:rsid w:val="55F54030"/>
    <w:rsid w:val="55F5670D"/>
    <w:rsid w:val="55F93FF1"/>
    <w:rsid w:val="55FB7373"/>
    <w:rsid w:val="55FC0337"/>
    <w:rsid w:val="55FE7732"/>
    <w:rsid w:val="56017878"/>
    <w:rsid w:val="560259B1"/>
    <w:rsid w:val="560550E5"/>
    <w:rsid w:val="560B0C55"/>
    <w:rsid w:val="560E37ED"/>
    <w:rsid w:val="561507EC"/>
    <w:rsid w:val="561B0789"/>
    <w:rsid w:val="561B281D"/>
    <w:rsid w:val="561F5112"/>
    <w:rsid w:val="56214362"/>
    <w:rsid w:val="56224D2A"/>
    <w:rsid w:val="56234153"/>
    <w:rsid w:val="562456B8"/>
    <w:rsid w:val="56260894"/>
    <w:rsid w:val="56264A9B"/>
    <w:rsid w:val="5629033F"/>
    <w:rsid w:val="562A670F"/>
    <w:rsid w:val="56304DFF"/>
    <w:rsid w:val="563574FA"/>
    <w:rsid w:val="563A01D2"/>
    <w:rsid w:val="563B4B4C"/>
    <w:rsid w:val="563C7E28"/>
    <w:rsid w:val="563D6C70"/>
    <w:rsid w:val="56512623"/>
    <w:rsid w:val="56540681"/>
    <w:rsid w:val="56680EF3"/>
    <w:rsid w:val="5675471F"/>
    <w:rsid w:val="56773CBA"/>
    <w:rsid w:val="56777341"/>
    <w:rsid w:val="56780533"/>
    <w:rsid w:val="567A4C53"/>
    <w:rsid w:val="567E3CAA"/>
    <w:rsid w:val="56831379"/>
    <w:rsid w:val="56835CE6"/>
    <w:rsid w:val="568752BD"/>
    <w:rsid w:val="56881A91"/>
    <w:rsid w:val="568A6695"/>
    <w:rsid w:val="56951949"/>
    <w:rsid w:val="56975A28"/>
    <w:rsid w:val="569B1245"/>
    <w:rsid w:val="569D2FD4"/>
    <w:rsid w:val="569D3FA5"/>
    <w:rsid w:val="569E1491"/>
    <w:rsid w:val="56A34905"/>
    <w:rsid w:val="56A442A3"/>
    <w:rsid w:val="56A45579"/>
    <w:rsid w:val="56A75B74"/>
    <w:rsid w:val="56B13B28"/>
    <w:rsid w:val="56C60A8B"/>
    <w:rsid w:val="56CC2488"/>
    <w:rsid w:val="56CC7053"/>
    <w:rsid w:val="56D41509"/>
    <w:rsid w:val="56D426E8"/>
    <w:rsid w:val="56D52442"/>
    <w:rsid w:val="56DB5784"/>
    <w:rsid w:val="56DD3730"/>
    <w:rsid w:val="56DE448A"/>
    <w:rsid w:val="56E13DCC"/>
    <w:rsid w:val="56EA1E8C"/>
    <w:rsid w:val="56EF4D2A"/>
    <w:rsid w:val="56F32411"/>
    <w:rsid w:val="56F85E53"/>
    <w:rsid w:val="57007C61"/>
    <w:rsid w:val="570127E7"/>
    <w:rsid w:val="57063394"/>
    <w:rsid w:val="570755F7"/>
    <w:rsid w:val="570856E4"/>
    <w:rsid w:val="570C2F2C"/>
    <w:rsid w:val="57120853"/>
    <w:rsid w:val="57124646"/>
    <w:rsid w:val="5713217D"/>
    <w:rsid w:val="57194202"/>
    <w:rsid w:val="571A5931"/>
    <w:rsid w:val="571D20C4"/>
    <w:rsid w:val="571E7D7D"/>
    <w:rsid w:val="572C3395"/>
    <w:rsid w:val="572E1821"/>
    <w:rsid w:val="57304353"/>
    <w:rsid w:val="5734105A"/>
    <w:rsid w:val="57392524"/>
    <w:rsid w:val="573F2D26"/>
    <w:rsid w:val="57416390"/>
    <w:rsid w:val="574E1592"/>
    <w:rsid w:val="575276D4"/>
    <w:rsid w:val="57576567"/>
    <w:rsid w:val="5758191B"/>
    <w:rsid w:val="575D0E75"/>
    <w:rsid w:val="575E73E6"/>
    <w:rsid w:val="575F025E"/>
    <w:rsid w:val="57615769"/>
    <w:rsid w:val="57635483"/>
    <w:rsid w:val="57640345"/>
    <w:rsid w:val="57663569"/>
    <w:rsid w:val="576D1E09"/>
    <w:rsid w:val="57700C92"/>
    <w:rsid w:val="57716A78"/>
    <w:rsid w:val="57756FA8"/>
    <w:rsid w:val="577723A0"/>
    <w:rsid w:val="57773DDA"/>
    <w:rsid w:val="577777C0"/>
    <w:rsid w:val="5779727E"/>
    <w:rsid w:val="577B52E6"/>
    <w:rsid w:val="578041B9"/>
    <w:rsid w:val="57837E18"/>
    <w:rsid w:val="57847D55"/>
    <w:rsid w:val="578702CE"/>
    <w:rsid w:val="57935BBE"/>
    <w:rsid w:val="57955D6C"/>
    <w:rsid w:val="579828A8"/>
    <w:rsid w:val="579B5D36"/>
    <w:rsid w:val="57A627EA"/>
    <w:rsid w:val="57A71560"/>
    <w:rsid w:val="57A92E65"/>
    <w:rsid w:val="57AF6667"/>
    <w:rsid w:val="57B773DB"/>
    <w:rsid w:val="57B9589A"/>
    <w:rsid w:val="57C51433"/>
    <w:rsid w:val="57C5564D"/>
    <w:rsid w:val="57CA0E73"/>
    <w:rsid w:val="57CD7072"/>
    <w:rsid w:val="57D36F3D"/>
    <w:rsid w:val="57D430F1"/>
    <w:rsid w:val="57D44322"/>
    <w:rsid w:val="57D66329"/>
    <w:rsid w:val="57D949E3"/>
    <w:rsid w:val="57DC48C7"/>
    <w:rsid w:val="57E143E2"/>
    <w:rsid w:val="57E223AA"/>
    <w:rsid w:val="57E274F8"/>
    <w:rsid w:val="57E27DDF"/>
    <w:rsid w:val="57E40975"/>
    <w:rsid w:val="57E4206A"/>
    <w:rsid w:val="57ED5E1B"/>
    <w:rsid w:val="57F43379"/>
    <w:rsid w:val="57F6121B"/>
    <w:rsid w:val="57FC5BB2"/>
    <w:rsid w:val="580D644F"/>
    <w:rsid w:val="580E17ED"/>
    <w:rsid w:val="58123C31"/>
    <w:rsid w:val="581556CF"/>
    <w:rsid w:val="58170ECA"/>
    <w:rsid w:val="58197BC6"/>
    <w:rsid w:val="581C1D1F"/>
    <w:rsid w:val="581C54E1"/>
    <w:rsid w:val="581C7D3A"/>
    <w:rsid w:val="581D1DF2"/>
    <w:rsid w:val="58235FC6"/>
    <w:rsid w:val="58293053"/>
    <w:rsid w:val="582C5F09"/>
    <w:rsid w:val="58303B0C"/>
    <w:rsid w:val="58345199"/>
    <w:rsid w:val="583465A4"/>
    <w:rsid w:val="583758E5"/>
    <w:rsid w:val="58381084"/>
    <w:rsid w:val="583A111F"/>
    <w:rsid w:val="583B2D78"/>
    <w:rsid w:val="58425AB7"/>
    <w:rsid w:val="58466D8D"/>
    <w:rsid w:val="58480B4F"/>
    <w:rsid w:val="584928FB"/>
    <w:rsid w:val="58512FCE"/>
    <w:rsid w:val="58525759"/>
    <w:rsid w:val="585323A9"/>
    <w:rsid w:val="58554973"/>
    <w:rsid w:val="58626561"/>
    <w:rsid w:val="58690C12"/>
    <w:rsid w:val="5874766E"/>
    <w:rsid w:val="58761FFA"/>
    <w:rsid w:val="587B3D18"/>
    <w:rsid w:val="588671B5"/>
    <w:rsid w:val="5888560B"/>
    <w:rsid w:val="58897AB4"/>
    <w:rsid w:val="588D15F3"/>
    <w:rsid w:val="588F48D9"/>
    <w:rsid w:val="58907A5F"/>
    <w:rsid w:val="589177CD"/>
    <w:rsid w:val="5892040D"/>
    <w:rsid w:val="58943390"/>
    <w:rsid w:val="58952BD0"/>
    <w:rsid w:val="589F4B3F"/>
    <w:rsid w:val="58A84EC9"/>
    <w:rsid w:val="58B04785"/>
    <w:rsid w:val="58B23280"/>
    <w:rsid w:val="58B628D8"/>
    <w:rsid w:val="58B96B16"/>
    <w:rsid w:val="58BB0E32"/>
    <w:rsid w:val="58BE77A9"/>
    <w:rsid w:val="58C111D0"/>
    <w:rsid w:val="58C11564"/>
    <w:rsid w:val="58C15437"/>
    <w:rsid w:val="58C33822"/>
    <w:rsid w:val="58C811DD"/>
    <w:rsid w:val="58CD4D9B"/>
    <w:rsid w:val="58CE10E9"/>
    <w:rsid w:val="58D2602D"/>
    <w:rsid w:val="58DF6F58"/>
    <w:rsid w:val="58E124D0"/>
    <w:rsid w:val="58E36E57"/>
    <w:rsid w:val="58EA504A"/>
    <w:rsid w:val="58ED4523"/>
    <w:rsid w:val="58F108CA"/>
    <w:rsid w:val="58F550F6"/>
    <w:rsid w:val="58F84006"/>
    <w:rsid w:val="58F84EA5"/>
    <w:rsid w:val="58F95475"/>
    <w:rsid w:val="58FE4A98"/>
    <w:rsid w:val="590450F1"/>
    <w:rsid w:val="59045D2F"/>
    <w:rsid w:val="59060509"/>
    <w:rsid w:val="590627FB"/>
    <w:rsid w:val="590F786B"/>
    <w:rsid w:val="591036CA"/>
    <w:rsid w:val="5912769E"/>
    <w:rsid w:val="591307AA"/>
    <w:rsid w:val="59185396"/>
    <w:rsid w:val="591874A8"/>
    <w:rsid w:val="591B7DD0"/>
    <w:rsid w:val="591D1D2D"/>
    <w:rsid w:val="591E72C7"/>
    <w:rsid w:val="59253085"/>
    <w:rsid w:val="592C071B"/>
    <w:rsid w:val="59371711"/>
    <w:rsid w:val="59374AE6"/>
    <w:rsid w:val="593A2474"/>
    <w:rsid w:val="593A636C"/>
    <w:rsid w:val="593B07CA"/>
    <w:rsid w:val="593B278D"/>
    <w:rsid w:val="593C1120"/>
    <w:rsid w:val="59507174"/>
    <w:rsid w:val="5951724C"/>
    <w:rsid w:val="595174CB"/>
    <w:rsid w:val="59533511"/>
    <w:rsid w:val="595B07A7"/>
    <w:rsid w:val="595C3CE6"/>
    <w:rsid w:val="595F349F"/>
    <w:rsid w:val="59604C2C"/>
    <w:rsid w:val="59611F42"/>
    <w:rsid w:val="59616890"/>
    <w:rsid w:val="59637D65"/>
    <w:rsid w:val="596F64AC"/>
    <w:rsid w:val="5974341E"/>
    <w:rsid w:val="597574D5"/>
    <w:rsid w:val="5976257A"/>
    <w:rsid w:val="597665A1"/>
    <w:rsid w:val="597C1F19"/>
    <w:rsid w:val="597D4F91"/>
    <w:rsid w:val="597F0F3B"/>
    <w:rsid w:val="598B6D4D"/>
    <w:rsid w:val="599A4900"/>
    <w:rsid w:val="599E0798"/>
    <w:rsid w:val="599E0C2C"/>
    <w:rsid w:val="59A114E3"/>
    <w:rsid w:val="59AC0B68"/>
    <w:rsid w:val="59AC7302"/>
    <w:rsid w:val="59B03A2E"/>
    <w:rsid w:val="59B24062"/>
    <w:rsid w:val="59B4496B"/>
    <w:rsid w:val="59B9382B"/>
    <w:rsid w:val="59BB5187"/>
    <w:rsid w:val="59BB59E8"/>
    <w:rsid w:val="59BC2C8E"/>
    <w:rsid w:val="59BC3B8A"/>
    <w:rsid w:val="59C23630"/>
    <w:rsid w:val="59C27F55"/>
    <w:rsid w:val="59C56F3E"/>
    <w:rsid w:val="59CB0D21"/>
    <w:rsid w:val="59CB7ACC"/>
    <w:rsid w:val="59D22A99"/>
    <w:rsid w:val="59D64DBB"/>
    <w:rsid w:val="59D975DA"/>
    <w:rsid w:val="59DD6C05"/>
    <w:rsid w:val="59DE785E"/>
    <w:rsid w:val="59E14693"/>
    <w:rsid w:val="59E33926"/>
    <w:rsid w:val="59E5259B"/>
    <w:rsid w:val="59EE0A36"/>
    <w:rsid w:val="59FA2867"/>
    <w:rsid w:val="59FC166F"/>
    <w:rsid w:val="5A0561AA"/>
    <w:rsid w:val="5A08681A"/>
    <w:rsid w:val="5A0F5E48"/>
    <w:rsid w:val="5A1156A5"/>
    <w:rsid w:val="5A173CF1"/>
    <w:rsid w:val="5A261B1C"/>
    <w:rsid w:val="5A306E59"/>
    <w:rsid w:val="5A367300"/>
    <w:rsid w:val="5A3B68D8"/>
    <w:rsid w:val="5A3B7496"/>
    <w:rsid w:val="5A410DDC"/>
    <w:rsid w:val="5A41275F"/>
    <w:rsid w:val="5A482194"/>
    <w:rsid w:val="5A4A4E9E"/>
    <w:rsid w:val="5A4D27CD"/>
    <w:rsid w:val="5A506C31"/>
    <w:rsid w:val="5A524A17"/>
    <w:rsid w:val="5A5324A7"/>
    <w:rsid w:val="5A5411A9"/>
    <w:rsid w:val="5A552CC2"/>
    <w:rsid w:val="5A556906"/>
    <w:rsid w:val="5A582887"/>
    <w:rsid w:val="5A5D2C48"/>
    <w:rsid w:val="5A5E2DCD"/>
    <w:rsid w:val="5A605873"/>
    <w:rsid w:val="5A610C62"/>
    <w:rsid w:val="5A6A3109"/>
    <w:rsid w:val="5A6B0B79"/>
    <w:rsid w:val="5A6C1BF8"/>
    <w:rsid w:val="5A6E3B40"/>
    <w:rsid w:val="5A703197"/>
    <w:rsid w:val="5A711CFE"/>
    <w:rsid w:val="5A741A8B"/>
    <w:rsid w:val="5A787D33"/>
    <w:rsid w:val="5A7907C0"/>
    <w:rsid w:val="5A8650F4"/>
    <w:rsid w:val="5A884478"/>
    <w:rsid w:val="5A887161"/>
    <w:rsid w:val="5A8A5729"/>
    <w:rsid w:val="5A8A5C55"/>
    <w:rsid w:val="5A8C3E9A"/>
    <w:rsid w:val="5A8C684C"/>
    <w:rsid w:val="5A8D3EC5"/>
    <w:rsid w:val="5A974FEF"/>
    <w:rsid w:val="5A9967BA"/>
    <w:rsid w:val="5A9A75B8"/>
    <w:rsid w:val="5AA94DDC"/>
    <w:rsid w:val="5AAE0C6C"/>
    <w:rsid w:val="5AB10D16"/>
    <w:rsid w:val="5AB45B4F"/>
    <w:rsid w:val="5AB55BCF"/>
    <w:rsid w:val="5AB73286"/>
    <w:rsid w:val="5AB85626"/>
    <w:rsid w:val="5ABC5CAA"/>
    <w:rsid w:val="5AC4067B"/>
    <w:rsid w:val="5AC75FFB"/>
    <w:rsid w:val="5ACC3441"/>
    <w:rsid w:val="5ACF2070"/>
    <w:rsid w:val="5AD30B30"/>
    <w:rsid w:val="5AD57ED4"/>
    <w:rsid w:val="5ADA226F"/>
    <w:rsid w:val="5ADA39FB"/>
    <w:rsid w:val="5ADF4B77"/>
    <w:rsid w:val="5ADF65D4"/>
    <w:rsid w:val="5AE05AAA"/>
    <w:rsid w:val="5AE31479"/>
    <w:rsid w:val="5AE52AEA"/>
    <w:rsid w:val="5AE738EC"/>
    <w:rsid w:val="5AE86A30"/>
    <w:rsid w:val="5AEB5094"/>
    <w:rsid w:val="5AEC03FD"/>
    <w:rsid w:val="5AF14FC2"/>
    <w:rsid w:val="5AF43BAB"/>
    <w:rsid w:val="5AF5653B"/>
    <w:rsid w:val="5AFA22BB"/>
    <w:rsid w:val="5AFB6542"/>
    <w:rsid w:val="5B0263E2"/>
    <w:rsid w:val="5B0623FF"/>
    <w:rsid w:val="5B0639BD"/>
    <w:rsid w:val="5B0C43C2"/>
    <w:rsid w:val="5B0F7C02"/>
    <w:rsid w:val="5B133D2C"/>
    <w:rsid w:val="5B195234"/>
    <w:rsid w:val="5B1C6E96"/>
    <w:rsid w:val="5B220E14"/>
    <w:rsid w:val="5B223B0B"/>
    <w:rsid w:val="5B243C7B"/>
    <w:rsid w:val="5B270581"/>
    <w:rsid w:val="5B3248EF"/>
    <w:rsid w:val="5B331ABB"/>
    <w:rsid w:val="5B3710C5"/>
    <w:rsid w:val="5B385E0C"/>
    <w:rsid w:val="5B443576"/>
    <w:rsid w:val="5B4609F2"/>
    <w:rsid w:val="5B4817C4"/>
    <w:rsid w:val="5B484E08"/>
    <w:rsid w:val="5B4B07A3"/>
    <w:rsid w:val="5B51339A"/>
    <w:rsid w:val="5B5251F1"/>
    <w:rsid w:val="5B53599B"/>
    <w:rsid w:val="5B546CF3"/>
    <w:rsid w:val="5B565AF4"/>
    <w:rsid w:val="5B576F21"/>
    <w:rsid w:val="5B5A6217"/>
    <w:rsid w:val="5B5B43B7"/>
    <w:rsid w:val="5B5C0BBA"/>
    <w:rsid w:val="5B624388"/>
    <w:rsid w:val="5B64103C"/>
    <w:rsid w:val="5B641E31"/>
    <w:rsid w:val="5B6B0C30"/>
    <w:rsid w:val="5B7143E1"/>
    <w:rsid w:val="5B75296E"/>
    <w:rsid w:val="5B7768F3"/>
    <w:rsid w:val="5B797FAA"/>
    <w:rsid w:val="5B7E127D"/>
    <w:rsid w:val="5B7F0855"/>
    <w:rsid w:val="5B800D2B"/>
    <w:rsid w:val="5B825EE7"/>
    <w:rsid w:val="5B845EE3"/>
    <w:rsid w:val="5B876165"/>
    <w:rsid w:val="5B8A59FD"/>
    <w:rsid w:val="5B8B3969"/>
    <w:rsid w:val="5B8C07DF"/>
    <w:rsid w:val="5B8E72CF"/>
    <w:rsid w:val="5BAB01D9"/>
    <w:rsid w:val="5BAE1B49"/>
    <w:rsid w:val="5BB15CB4"/>
    <w:rsid w:val="5BB31F54"/>
    <w:rsid w:val="5BB9386C"/>
    <w:rsid w:val="5BBE6F32"/>
    <w:rsid w:val="5BC73B70"/>
    <w:rsid w:val="5BCF29AB"/>
    <w:rsid w:val="5BCF3D83"/>
    <w:rsid w:val="5BD13F86"/>
    <w:rsid w:val="5BD22018"/>
    <w:rsid w:val="5BD72CB1"/>
    <w:rsid w:val="5BD8613E"/>
    <w:rsid w:val="5BEB2715"/>
    <w:rsid w:val="5BEB4B29"/>
    <w:rsid w:val="5BF07771"/>
    <w:rsid w:val="5BF21AAF"/>
    <w:rsid w:val="5BFA7CF4"/>
    <w:rsid w:val="5BFF0F75"/>
    <w:rsid w:val="5BFF6DC4"/>
    <w:rsid w:val="5C052CF9"/>
    <w:rsid w:val="5C091207"/>
    <w:rsid w:val="5C0B1133"/>
    <w:rsid w:val="5C0B621A"/>
    <w:rsid w:val="5C0F37F3"/>
    <w:rsid w:val="5C111AC3"/>
    <w:rsid w:val="5C13439A"/>
    <w:rsid w:val="5C144D90"/>
    <w:rsid w:val="5C1A6E94"/>
    <w:rsid w:val="5C1E0FA1"/>
    <w:rsid w:val="5C281E61"/>
    <w:rsid w:val="5C2A3FFA"/>
    <w:rsid w:val="5C2C2E0F"/>
    <w:rsid w:val="5C2D3C7A"/>
    <w:rsid w:val="5C3300D7"/>
    <w:rsid w:val="5C344B3A"/>
    <w:rsid w:val="5C374FC1"/>
    <w:rsid w:val="5C4176F0"/>
    <w:rsid w:val="5C437EE7"/>
    <w:rsid w:val="5C46721B"/>
    <w:rsid w:val="5C4B1C13"/>
    <w:rsid w:val="5C50549A"/>
    <w:rsid w:val="5C556FC5"/>
    <w:rsid w:val="5C6556BC"/>
    <w:rsid w:val="5C66292C"/>
    <w:rsid w:val="5C6A7000"/>
    <w:rsid w:val="5C6C3967"/>
    <w:rsid w:val="5C7250C0"/>
    <w:rsid w:val="5C747245"/>
    <w:rsid w:val="5C7C0D7C"/>
    <w:rsid w:val="5C8A551D"/>
    <w:rsid w:val="5C8C78D9"/>
    <w:rsid w:val="5C930305"/>
    <w:rsid w:val="5C98055C"/>
    <w:rsid w:val="5C995EAD"/>
    <w:rsid w:val="5C9B1663"/>
    <w:rsid w:val="5C9E5CA4"/>
    <w:rsid w:val="5CA45F8F"/>
    <w:rsid w:val="5CB2181F"/>
    <w:rsid w:val="5CB24B00"/>
    <w:rsid w:val="5CB338FE"/>
    <w:rsid w:val="5CBA6FBE"/>
    <w:rsid w:val="5CC10321"/>
    <w:rsid w:val="5CC1053E"/>
    <w:rsid w:val="5CC201FD"/>
    <w:rsid w:val="5CC22E34"/>
    <w:rsid w:val="5CC34E04"/>
    <w:rsid w:val="5CCB639C"/>
    <w:rsid w:val="5CCC1A69"/>
    <w:rsid w:val="5CCF6D15"/>
    <w:rsid w:val="5CD4387D"/>
    <w:rsid w:val="5CD45288"/>
    <w:rsid w:val="5CDE3A50"/>
    <w:rsid w:val="5CE24AF6"/>
    <w:rsid w:val="5CE30F80"/>
    <w:rsid w:val="5CE5035E"/>
    <w:rsid w:val="5CE53322"/>
    <w:rsid w:val="5CEB7795"/>
    <w:rsid w:val="5CEB7E0F"/>
    <w:rsid w:val="5CEC3859"/>
    <w:rsid w:val="5CF9377E"/>
    <w:rsid w:val="5CFB6AB9"/>
    <w:rsid w:val="5D017067"/>
    <w:rsid w:val="5D0552B3"/>
    <w:rsid w:val="5D0601FD"/>
    <w:rsid w:val="5D075283"/>
    <w:rsid w:val="5D1E0CC5"/>
    <w:rsid w:val="5D1F120E"/>
    <w:rsid w:val="5D27068F"/>
    <w:rsid w:val="5D283381"/>
    <w:rsid w:val="5D2A0C40"/>
    <w:rsid w:val="5D2B2C3F"/>
    <w:rsid w:val="5D2B4149"/>
    <w:rsid w:val="5D2B7EDF"/>
    <w:rsid w:val="5D2E5954"/>
    <w:rsid w:val="5D2F7C8B"/>
    <w:rsid w:val="5D33037E"/>
    <w:rsid w:val="5D385B29"/>
    <w:rsid w:val="5D3D7497"/>
    <w:rsid w:val="5D412D7D"/>
    <w:rsid w:val="5D4C012C"/>
    <w:rsid w:val="5D4E5FAB"/>
    <w:rsid w:val="5D4F66DE"/>
    <w:rsid w:val="5D5132DD"/>
    <w:rsid w:val="5D5C6D82"/>
    <w:rsid w:val="5D5D051A"/>
    <w:rsid w:val="5D626B16"/>
    <w:rsid w:val="5D663C6C"/>
    <w:rsid w:val="5D670D8D"/>
    <w:rsid w:val="5D700B7E"/>
    <w:rsid w:val="5D720FAC"/>
    <w:rsid w:val="5D725F26"/>
    <w:rsid w:val="5D766B1C"/>
    <w:rsid w:val="5D792DFC"/>
    <w:rsid w:val="5D7B0EA3"/>
    <w:rsid w:val="5D7F4F88"/>
    <w:rsid w:val="5D8C0909"/>
    <w:rsid w:val="5D8E4DE4"/>
    <w:rsid w:val="5D975305"/>
    <w:rsid w:val="5D9A018C"/>
    <w:rsid w:val="5D9C44DF"/>
    <w:rsid w:val="5DA20216"/>
    <w:rsid w:val="5DA33BD7"/>
    <w:rsid w:val="5DA73BEC"/>
    <w:rsid w:val="5DAA4061"/>
    <w:rsid w:val="5DAA4E7B"/>
    <w:rsid w:val="5DB2129E"/>
    <w:rsid w:val="5DB360E9"/>
    <w:rsid w:val="5DB949F9"/>
    <w:rsid w:val="5DBC7031"/>
    <w:rsid w:val="5DBE2B11"/>
    <w:rsid w:val="5DCD15E2"/>
    <w:rsid w:val="5DD04C0F"/>
    <w:rsid w:val="5DD465F2"/>
    <w:rsid w:val="5DD93908"/>
    <w:rsid w:val="5DE4577C"/>
    <w:rsid w:val="5DE63EEC"/>
    <w:rsid w:val="5DE65F6F"/>
    <w:rsid w:val="5DE96BD1"/>
    <w:rsid w:val="5DEA261B"/>
    <w:rsid w:val="5DEC7169"/>
    <w:rsid w:val="5DF2044D"/>
    <w:rsid w:val="5DF21C0F"/>
    <w:rsid w:val="5DF83C61"/>
    <w:rsid w:val="5E0308A3"/>
    <w:rsid w:val="5E035B38"/>
    <w:rsid w:val="5E095C70"/>
    <w:rsid w:val="5E106EDF"/>
    <w:rsid w:val="5E120630"/>
    <w:rsid w:val="5E1C02F4"/>
    <w:rsid w:val="5E1F4FFF"/>
    <w:rsid w:val="5E203E1A"/>
    <w:rsid w:val="5E21071B"/>
    <w:rsid w:val="5E22421C"/>
    <w:rsid w:val="5E231D6D"/>
    <w:rsid w:val="5E250EFA"/>
    <w:rsid w:val="5E276FD3"/>
    <w:rsid w:val="5E3653EC"/>
    <w:rsid w:val="5E3D1E13"/>
    <w:rsid w:val="5E3E37C5"/>
    <w:rsid w:val="5E4625D0"/>
    <w:rsid w:val="5E493AAC"/>
    <w:rsid w:val="5E4E0AE5"/>
    <w:rsid w:val="5E513323"/>
    <w:rsid w:val="5E580964"/>
    <w:rsid w:val="5E5B365C"/>
    <w:rsid w:val="5E644898"/>
    <w:rsid w:val="5E6716D1"/>
    <w:rsid w:val="5E687F19"/>
    <w:rsid w:val="5E693A13"/>
    <w:rsid w:val="5E6B774B"/>
    <w:rsid w:val="5E7026A6"/>
    <w:rsid w:val="5E76672D"/>
    <w:rsid w:val="5E793BA4"/>
    <w:rsid w:val="5E7A3743"/>
    <w:rsid w:val="5E8268C7"/>
    <w:rsid w:val="5E9627E8"/>
    <w:rsid w:val="5E9639C0"/>
    <w:rsid w:val="5E9A5E8F"/>
    <w:rsid w:val="5E9C1AF1"/>
    <w:rsid w:val="5E9E366D"/>
    <w:rsid w:val="5EA40C13"/>
    <w:rsid w:val="5EA435B2"/>
    <w:rsid w:val="5EA64A8A"/>
    <w:rsid w:val="5EA703D6"/>
    <w:rsid w:val="5EB079C5"/>
    <w:rsid w:val="5EB37E9B"/>
    <w:rsid w:val="5EBC09F6"/>
    <w:rsid w:val="5EBF5BD8"/>
    <w:rsid w:val="5EC15CF5"/>
    <w:rsid w:val="5EC61F2E"/>
    <w:rsid w:val="5ECE0A65"/>
    <w:rsid w:val="5ECF3889"/>
    <w:rsid w:val="5ED01333"/>
    <w:rsid w:val="5ED147E8"/>
    <w:rsid w:val="5ED875CD"/>
    <w:rsid w:val="5ED964EF"/>
    <w:rsid w:val="5EDE701F"/>
    <w:rsid w:val="5EE65B7B"/>
    <w:rsid w:val="5EE8399B"/>
    <w:rsid w:val="5EED4721"/>
    <w:rsid w:val="5EF317BF"/>
    <w:rsid w:val="5EF42A3E"/>
    <w:rsid w:val="5EF63549"/>
    <w:rsid w:val="5EF66B9F"/>
    <w:rsid w:val="5EF81EF0"/>
    <w:rsid w:val="5EFE679E"/>
    <w:rsid w:val="5F011BBE"/>
    <w:rsid w:val="5F0426DA"/>
    <w:rsid w:val="5F0639A5"/>
    <w:rsid w:val="5F0C6679"/>
    <w:rsid w:val="5F0C7A60"/>
    <w:rsid w:val="5F0D117F"/>
    <w:rsid w:val="5F1057DC"/>
    <w:rsid w:val="5F164C85"/>
    <w:rsid w:val="5F172417"/>
    <w:rsid w:val="5F1A2748"/>
    <w:rsid w:val="5F1F4F79"/>
    <w:rsid w:val="5F2508B7"/>
    <w:rsid w:val="5F250C5E"/>
    <w:rsid w:val="5F2737C8"/>
    <w:rsid w:val="5F27732F"/>
    <w:rsid w:val="5F293E44"/>
    <w:rsid w:val="5F295F84"/>
    <w:rsid w:val="5F2D414C"/>
    <w:rsid w:val="5F2E5566"/>
    <w:rsid w:val="5F310FA8"/>
    <w:rsid w:val="5F313A6B"/>
    <w:rsid w:val="5F33795B"/>
    <w:rsid w:val="5F363DBA"/>
    <w:rsid w:val="5F364B70"/>
    <w:rsid w:val="5F41148B"/>
    <w:rsid w:val="5F455F11"/>
    <w:rsid w:val="5F4678B1"/>
    <w:rsid w:val="5F4A1039"/>
    <w:rsid w:val="5F4B1F79"/>
    <w:rsid w:val="5F502572"/>
    <w:rsid w:val="5F5242E9"/>
    <w:rsid w:val="5F57132F"/>
    <w:rsid w:val="5F5A3D16"/>
    <w:rsid w:val="5F61334B"/>
    <w:rsid w:val="5F6B29A3"/>
    <w:rsid w:val="5F6F613D"/>
    <w:rsid w:val="5F6F65C8"/>
    <w:rsid w:val="5F7C7231"/>
    <w:rsid w:val="5F830D18"/>
    <w:rsid w:val="5F89181E"/>
    <w:rsid w:val="5F8E5D02"/>
    <w:rsid w:val="5F9527D0"/>
    <w:rsid w:val="5F9740DE"/>
    <w:rsid w:val="5F9973A8"/>
    <w:rsid w:val="5F9E4921"/>
    <w:rsid w:val="5FA330A8"/>
    <w:rsid w:val="5FA9500B"/>
    <w:rsid w:val="5FAC4FC0"/>
    <w:rsid w:val="5FAE79D0"/>
    <w:rsid w:val="5FB23009"/>
    <w:rsid w:val="5FB3695E"/>
    <w:rsid w:val="5FB938DE"/>
    <w:rsid w:val="5FB94DE5"/>
    <w:rsid w:val="5FBC56B4"/>
    <w:rsid w:val="5FC02A4C"/>
    <w:rsid w:val="5FC726B7"/>
    <w:rsid w:val="5FCF2548"/>
    <w:rsid w:val="5FCF7EF7"/>
    <w:rsid w:val="5FD74287"/>
    <w:rsid w:val="5FE009E7"/>
    <w:rsid w:val="5FEA06C9"/>
    <w:rsid w:val="5FEB63EE"/>
    <w:rsid w:val="5FEE7A90"/>
    <w:rsid w:val="5FEF74B9"/>
    <w:rsid w:val="5FEF7901"/>
    <w:rsid w:val="5FF34631"/>
    <w:rsid w:val="5FF82275"/>
    <w:rsid w:val="5FFA758E"/>
    <w:rsid w:val="600855A2"/>
    <w:rsid w:val="600938F4"/>
    <w:rsid w:val="600E215C"/>
    <w:rsid w:val="60176FDA"/>
    <w:rsid w:val="601C6974"/>
    <w:rsid w:val="60245E59"/>
    <w:rsid w:val="602924F5"/>
    <w:rsid w:val="602A0F80"/>
    <w:rsid w:val="603219A9"/>
    <w:rsid w:val="60326508"/>
    <w:rsid w:val="60340A3A"/>
    <w:rsid w:val="60364C76"/>
    <w:rsid w:val="603938B9"/>
    <w:rsid w:val="603B0F23"/>
    <w:rsid w:val="603D2B23"/>
    <w:rsid w:val="603E7D42"/>
    <w:rsid w:val="60401644"/>
    <w:rsid w:val="60424915"/>
    <w:rsid w:val="60425591"/>
    <w:rsid w:val="60433E58"/>
    <w:rsid w:val="604438C5"/>
    <w:rsid w:val="604C0AC7"/>
    <w:rsid w:val="605440A6"/>
    <w:rsid w:val="60584C02"/>
    <w:rsid w:val="60596FAD"/>
    <w:rsid w:val="605D6C12"/>
    <w:rsid w:val="605E5173"/>
    <w:rsid w:val="605F17A5"/>
    <w:rsid w:val="60612521"/>
    <w:rsid w:val="606422CF"/>
    <w:rsid w:val="606730FE"/>
    <w:rsid w:val="606C5C1A"/>
    <w:rsid w:val="606C6C69"/>
    <w:rsid w:val="60713104"/>
    <w:rsid w:val="6075749E"/>
    <w:rsid w:val="6078173E"/>
    <w:rsid w:val="607A485A"/>
    <w:rsid w:val="607F363B"/>
    <w:rsid w:val="608553B7"/>
    <w:rsid w:val="60883EF9"/>
    <w:rsid w:val="6089513D"/>
    <w:rsid w:val="608E7ECB"/>
    <w:rsid w:val="6091032F"/>
    <w:rsid w:val="609358DB"/>
    <w:rsid w:val="60964868"/>
    <w:rsid w:val="60981A6D"/>
    <w:rsid w:val="60981B55"/>
    <w:rsid w:val="609D46B7"/>
    <w:rsid w:val="60A117CF"/>
    <w:rsid w:val="60A125B4"/>
    <w:rsid w:val="60A45334"/>
    <w:rsid w:val="60A571D7"/>
    <w:rsid w:val="60C508CD"/>
    <w:rsid w:val="60C741BE"/>
    <w:rsid w:val="60CA12B5"/>
    <w:rsid w:val="60D46890"/>
    <w:rsid w:val="60D52BFC"/>
    <w:rsid w:val="60D65EBD"/>
    <w:rsid w:val="60DB447B"/>
    <w:rsid w:val="60DE2D2A"/>
    <w:rsid w:val="60E24BAB"/>
    <w:rsid w:val="60E25590"/>
    <w:rsid w:val="60E31A76"/>
    <w:rsid w:val="60E54774"/>
    <w:rsid w:val="60E72837"/>
    <w:rsid w:val="60E81042"/>
    <w:rsid w:val="60EB1F76"/>
    <w:rsid w:val="60EF6F30"/>
    <w:rsid w:val="60F63558"/>
    <w:rsid w:val="60F7165E"/>
    <w:rsid w:val="60F77E35"/>
    <w:rsid w:val="60F94719"/>
    <w:rsid w:val="60FA2708"/>
    <w:rsid w:val="60FF4DB3"/>
    <w:rsid w:val="61044130"/>
    <w:rsid w:val="61050B1B"/>
    <w:rsid w:val="61074553"/>
    <w:rsid w:val="610B7CFD"/>
    <w:rsid w:val="610C15AD"/>
    <w:rsid w:val="6113643C"/>
    <w:rsid w:val="611603B4"/>
    <w:rsid w:val="611754E4"/>
    <w:rsid w:val="611E6F96"/>
    <w:rsid w:val="61205267"/>
    <w:rsid w:val="6129468F"/>
    <w:rsid w:val="612C3EDE"/>
    <w:rsid w:val="612F1D38"/>
    <w:rsid w:val="61344581"/>
    <w:rsid w:val="61353943"/>
    <w:rsid w:val="613711E6"/>
    <w:rsid w:val="613876CD"/>
    <w:rsid w:val="613E6DFE"/>
    <w:rsid w:val="613F0F41"/>
    <w:rsid w:val="614D1E63"/>
    <w:rsid w:val="61534C19"/>
    <w:rsid w:val="61547F19"/>
    <w:rsid w:val="61585F64"/>
    <w:rsid w:val="61591AE0"/>
    <w:rsid w:val="615A7844"/>
    <w:rsid w:val="616007FA"/>
    <w:rsid w:val="61671EA0"/>
    <w:rsid w:val="6168047E"/>
    <w:rsid w:val="616B401E"/>
    <w:rsid w:val="616F0FAB"/>
    <w:rsid w:val="6173794E"/>
    <w:rsid w:val="61764975"/>
    <w:rsid w:val="618027DB"/>
    <w:rsid w:val="618D696E"/>
    <w:rsid w:val="619102D6"/>
    <w:rsid w:val="619831A2"/>
    <w:rsid w:val="619C5630"/>
    <w:rsid w:val="619E0F16"/>
    <w:rsid w:val="61A25EAE"/>
    <w:rsid w:val="61AF1633"/>
    <w:rsid w:val="61AF4B8B"/>
    <w:rsid w:val="61BD11CB"/>
    <w:rsid w:val="61C4419A"/>
    <w:rsid w:val="61C90DAA"/>
    <w:rsid w:val="61D92103"/>
    <w:rsid w:val="61DE10BB"/>
    <w:rsid w:val="61DE47FF"/>
    <w:rsid w:val="61DE7E9B"/>
    <w:rsid w:val="61DF7014"/>
    <w:rsid w:val="61E51D7A"/>
    <w:rsid w:val="61EF70A5"/>
    <w:rsid w:val="6200176E"/>
    <w:rsid w:val="62090BDF"/>
    <w:rsid w:val="620A779F"/>
    <w:rsid w:val="620C1A66"/>
    <w:rsid w:val="620C6E47"/>
    <w:rsid w:val="620E576B"/>
    <w:rsid w:val="621023E0"/>
    <w:rsid w:val="62107873"/>
    <w:rsid w:val="62124F1F"/>
    <w:rsid w:val="6214735B"/>
    <w:rsid w:val="621517BC"/>
    <w:rsid w:val="621B3541"/>
    <w:rsid w:val="62223788"/>
    <w:rsid w:val="62274B4C"/>
    <w:rsid w:val="622854C3"/>
    <w:rsid w:val="622F617E"/>
    <w:rsid w:val="623321C4"/>
    <w:rsid w:val="62357DDC"/>
    <w:rsid w:val="62371225"/>
    <w:rsid w:val="623B09CF"/>
    <w:rsid w:val="623C0423"/>
    <w:rsid w:val="623F0083"/>
    <w:rsid w:val="624004A9"/>
    <w:rsid w:val="62406400"/>
    <w:rsid w:val="62430DD8"/>
    <w:rsid w:val="62446E4A"/>
    <w:rsid w:val="62485EE6"/>
    <w:rsid w:val="624D4449"/>
    <w:rsid w:val="62525E34"/>
    <w:rsid w:val="625708C7"/>
    <w:rsid w:val="62587FF8"/>
    <w:rsid w:val="62644EBA"/>
    <w:rsid w:val="6264598A"/>
    <w:rsid w:val="62741D49"/>
    <w:rsid w:val="6274638B"/>
    <w:rsid w:val="62762EE2"/>
    <w:rsid w:val="627838A4"/>
    <w:rsid w:val="627D12EF"/>
    <w:rsid w:val="628029B5"/>
    <w:rsid w:val="628315AF"/>
    <w:rsid w:val="62837395"/>
    <w:rsid w:val="62861EDA"/>
    <w:rsid w:val="62897BFA"/>
    <w:rsid w:val="628B2A4E"/>
    <w:rsid w:val="62900461"/>
    <w:rsid w:val="62940069"/>
    <w:rsid w:val="62994A35"/>
    <w:rsid w:val="62996054"/>
    <w:rsid w:val="629A1437"/>
    <w:rsid w:val="629A1E94"/>
    <w:rsid w:val="629B4179"/>
    <w:rsid w:val="629B4322"/>
    <w:rsid w:val="62A12D63"/>
    <w:rsid w:val="62A23976"/>
    <w:rsid w:val="62A34EF7"/>
    <w:rsid w:val="62A7616E"/>
    <w:rsid w:val="62A866AC"/>
    <w:rsid w:val="62A9666D"/>
    <w:rsid w:val="62AB2FD1"/>
    <w:rsid w:val="62AD6A8A"/>
    <w:rsid w:val="62AF14B7"/>
    <w:rsid w:val="62B0187B"/>
    <w:rsid w:val="62B26B7B"/>
    <w:rsid w:val="62B8022E"/>
    <w:rsid w:val="62BA70CA"/>
    <w:rsid w:val="62BC64A3"/>
    <w:rsid w:val="62BD6D5E"/>
    <w:rsid w:val="62C70D09"/>
    <w:rsid w:val="62C92951"/>
    <w:rsid w:val="62CA186F"/>
    <w:rsid w:val="62D07FDA"/>
    <w:rsid w:val="62D63D2D"/>
    <w:rsid w:val="62ED46E5"/>
    <w:rsid w:val="62F13B41"/>
    <w:rsid w:val="62F55DAF"/>
    <w:rsid w:val="62F85B75"/>
    <w:rsid w:val="62FA1420"/>
    <w:rsid w:val="62FC195E"/>
    <w:rsid w:val="62FD779C"/>
    <w:rsid w:val="62FE62F7"/>
    <w:rsid w:val="62FF3463"/>
    <w:rsid w:val="62FF6F70"/>
    <w:rsid w:val="63067EB7"/>
    <w:rsid w:val="63077596"/>
    <w:rsid w:val="63084225"/>
    <w:rsid w:val="630A329E"/>
    <w:rsid w:val="630C20AE"/>
    <w:rsid w:val="630D7AC0"/>
    <w:rsid w:val="63141334"/>
    <w:rsid w:val="631639E9"/>
    <w:rsid w:val="631A5549"/>
    <w:rsid w:val="631B059F"/>
    <w:rsid w:val="631F2D59"/>
    <w:rsid w:val="6323518A"/>
    <w:rsid w:val="63277247"/>
    <w:rsid w:val="633078DD"/>
    <w:rsid w:val="63376CA9"/>
    <w:rsid w:val="6339548B"/>
    <w:rsid w:val="6344244A"/>
    <w:rsid w:val="634519A5"/>
    <w:rsid w:val="6345371D"/>
    <w:rsid w:val="63487602"/>
    <w:rsid w:val="634A686D"/>
    <w:rsid w:val="634B0110"/>
    <w:rsid w:val="634C1B8F"/>
    <w:rsid w:val="634D0EEA"/>
    <w:rsid w:val="63525E6A"/>
    <w:rsid w:val="63577A9E"/>
    <w:rsid w:val="63610B07"/>
    <w:rsid w:val="63642F66"/>
    <w:rsid w:val="63657F78"/>
    <w:rsid w:val="63695DD3"/>
    <w:rsid w:val="636F68FD"/>
    <w:rsid w:val="63701607"/>
    <w:rsid w:val="63733EF2"/>
    <w:rsid w:val="63754C08"/>
    <w:rsid w:val="637B1AF3"/>
    <w:rsid w:val="637C43AA"/>
    <w:rsid w:val="6381535B"/>
    <w:rsid w:val="638C6941"/>
    <w:rsid w:val="639E10D6"/>
    <w:rsid w:val="63A368D2"/>
    <w:rsid w:val="63AF3EEA"/>
    <w:rsid w:val="63B9137B"/>
    <w:rsid w:val="63BA0447"/>
    <w:rsid w:val="63BB7FE6"/>
    <w:rsid w:val="63C048E6"/>
    <w:rsid w:val="63C26BD5"/>
    <w:rsid w:val="63C83F99"/>
    <w:rsid w:val="63D16D88"/>
    <w:rsid w:val="63D30159"/>
    <w:rsid w:val="63D41F56"/>
    <w:rsid w:val="63D9562D"/>
    <w:rsid w:val="63DB1215"/>
    <w:rsid w:val="63DB3676"/>
    <w:rsid w:val="63DC1753"/>
    <w:rsid w:val="63E00F81"/>
    <w:rsid w:val="63E04816"/>
    <w:rsid w:val="63E9154F"/>
    <w:rsid w:val="63EE6017"/>
    <w:rsid w:val="63F21DB5"/>
    <w:rsid w:val="63F32FAC"/>
    <w:rsid w:val="63F356EB"/>
    <w:rsid w:val="63F74857"/>
    <w:rsid w:val="63FC5320"/>
    <w:rsid w:val="64033128"/>
    <w:rsid w:val="64097560"/>
    <w:rsid w:val="640E7D56"/>
    <w:rsid w:val="64184615"/>
    <w:rsid w:val="64214CDC"/>
    <w:rsid w:val="64223F84"/>
    <w:rsid w:val="642717CF"/>
    <w:rsid w:val="642848BF"/>
    <w:rsid w:val="642E6A3B"/>
    <w:rsid w:val="642F6944"/>
    <w:rsid w:val="6431678C"/>
    <w:rsid w:val="6435068A"/>
    <w:rsid w:val="64370D8C"/>
    <w:rsid w:val="643729EA"/>
    <w:rsid w:val="643B1954"/>
    <w:rsid w:val="64500359"/>
    <w:rsid w:val="645244F7"/>
    <w:rsid w:val="64552673"/>
    <w:rsid w:val="64584663"/>
    <w:rsid w:val="64595EAF"/>
    <w:rsid w:val="645A23C1"/>
    <w:rsid w:val="645D35F7"/>
    <w:rsid w:val="64624FBE"/>
    <w:rsid w:val="64625D51"/>
    <w:rsid w:val="64634BE1"/>
    <w:rsid w:val="64680BE1"/>
    <w:rsid w:val="64681A40"/>
    <w:rsid w:val="646A637F"/>
    <w:rsid w:val="64767A12"/>
    <w:rsid w:val="64796AD4"/>
    <w:rsid w:val="647A7845"/>
    <w:rsid w:val="647E3B81"/>
    <w:rsid w:val="647E4493"/>
    <w:rsid w:val="64811CF5"/>
    <w:rsid w:val="64826780"/>
    <w:rsid w:val="64843441"/>
    <w:rsid w:val="648A6492"/>
    <w:rsid w:val="648B64E8"/>
    <w:rsid w:val="648C61AC"/>
    <w:rsid w:val="64901669"/>
    <w:rsid w:val="64932842"/>
    <w:rsid w:val="64977571"/>
    <w:rsid w:val="649D2773"/>
    <w:rsid w:val="649D7B7D"/>
    <w:rsid w:val="649E12F1"/>
    <w:rsid w:val="64A21612"/>
    <w:rsid w:val="64A31347"/>
    <w:rsid w:val="64A53187"/>
    <w:rsid w:val="64AA7B26"/>
    <w:rsid w:val="64AB4799"/>
    <w:rsid w:val="64AF1113"/>
    <w:rsid w:val="64AF49B9"/>
    <w:rsid w:val="64B41A24"/>
    <w:rsid w:val="64B53ED8"/>
    <w:rsid w:val="64BD6BC2"/>
    <w:rsid w:val="64BF764B"/>
    <w:rsid w:val="64C10F38"/>
    <w:rsid w:val="64C56939"/>
    <w:rsid w:val="64CA165B"/>
    <w:rsid w:val="64CB664D"/>
    <w:rsid w:val="64CF1B65"/>
    <w:rsid w:val="64D00416"/>
    <w:rsid w:val="64D53272"/>
    <w:rsid w:val="64DB3289"/>
    <w:rsid w:val="64EA7E11"/>
    <w:rsid w:val="64F35CD6"/>
    <w:rsid w:val="64F3622A"/>
    <w:rsid w:val="65017878"/>
    <w:rsid w:val="65052EF2"/>
    <w:rsid w:val="650A21D6"/>
    <w:rsid w:val="650A586D"/>
    <w:rsid w:val="650C0512"/>
    <w:rsid w:val="65154EAF"/>
    <w:rsid w:val="651E0385"/>
    <w:rsid w:val="651E5181"/>
    <w:rsid w:val="65265A34"/>
    <w:rsid w:val="6527620B"/>
    <w:rsid w:val="652B494A"/>
    <w:rsid w:val="65325436"/>
    <w:rsid w:val="65377E20"/>
    <w:rsid w:val="653D1649"/>
    <w:rsid w:val="655518B2"/>
    <w:rsid w:val="655605A0"/>
    <w:rsid w:val="655914AD"/>
    <w:rsid w:val="655E06E5"/>
    <w:rsid w:val="65600B9B"/>
    <w:rsid w:val="6566705C"/>
    <w:rsid w:val="65753F97"/>
    <w:rsid w:val="657641AB"/>
    <w:rsid w:val="657F60D3"/>
    <w:rsid w:val="6583757C"/>
    <w:rsid w:val="658D1617"/>
    <w:rsid w:val="658D4B8A"/>
    <w:rsid w:val="658D745A"/>
    <w:rsid w:val="658E1300"/>
    <w:rsid w:val="65963D36"/>
    <w:rsid w:val="65977B66"/>
    <w:rsid w:val="659D3AA7"/>
    <w:rsid w:val="659E3A44"/>
    <w:rsid w:val="65A26AF1"/>
    <w:rsid w:val="65A60C9F"/>
    <w:rsid w:val="65A877E9"/>
    <w:rsid w:val="65AF0874"/>
    <w:rsid w:val="65C40A7E"/>
    <w:rsid w:val="65CF4FED"/>
    <w:rsid w:val="65D17E60"/>
    <w:rsid w:val="65DD1C0A"/>
    <w:rsid w:val="65DF0FB2"/>
    <w:rsid w:val="65E31E6B"/>
    <w:rsid w:val="65E3522B"/>
    <w:rsid w:val="65E417EE"/>
    <w:rsid w:val="65E9543A"/>
    <w:rsid w:val="65EB6051"/>
    <w:rsid w:val="65EC7ED8"/>
    <w:rsid w:val="65EE2027"/>
    <w:rsid w:val="65F13CDE"/>
    <w:rsid w:val="65F220C5"/>
    <w:rsid w:val="65F73063"/>
    <w:rsid w:val="65F86131"/>
    <w:rsid w:val="65F91C24"/>
    <w:rsid w:val="65F973DE"/>
    <w:rsid w:val="65FE7AEC"/>
    <w:rsid w:val="66004DBD"/>
    <w:rsid w:val="66197204"/>
    <w:rsid w:val="662206A3"/>
    <w:rsid w:val="6635242D"/>
    <w:rsid w:val="663B2E86"/>
    <w:rsid w:val="663B4862"/>
    <w:rsid w:val="66400855"/>
    <w:rsid w:val="66422831"/>
    <w:rsid w:val="664764E3"/>
    <w:rsid w:val="664967B3"/>
    <w:rsid w:val="664C70EB"/>
    <w:rsid w:val="664F5327"/>
    <w:rsid w:val="664F6AE8"/>
    <w:rsid w:val="66515E97"/>
    <w:rsid w:val="66537592"/>
    <w:rsid w:val="66545DCD"/>
    <w:rsid w:val="66562D85"/>
    <w:rsid w:val="665C6304"/>
    <w:rsid w:val="665F435B"/>
    <w:rsid w:val="66620612"/>
    <w:rsid w:val="666727F5"/>
    <w:rsid w:val="66742070"/>
    <w:rsid w:val="667967BE"/>
    <w:rsid w:val="667E4F50"/>
    <w:rsid w:val="66816D2E"/>
    <w:rsid w:val="668A36DC"/>
    <w:rsid w:val="668E4EE1"/>
    <w:rsid w:val="668F11BD"/>
    <w:rsid w:val="66902D20"/>
    <w:rsid w:val="6695792E"/>
    <w:rsid w:val="669B028A"/>
    <w:rsid w:val="669C04C4"/>
    <w:rsid w:val="669C3554"/>
    <w:rsid w:val="669F308B"/>
    <w:rsid w:val="66A00ADC"/>
    <w:rsid w:val="66A16489"/>
    <w:rsid w:val="66A16CA0"/>
    <w:rsid w:val="66A21884"/>
    <w:rsid w:val="66A477E6"/>
    <w:rsid w:val="66A83916"/>
    <w:rsid w:val="66AE4601"/>
    <w:rsid w:val="66B00E47"/>
    <w:rsid w:val="66B4012B"/>
    <w:rsid w:val="66B42825"/>
    <w:rsid w:val="66BB23F5"/>
    <w:rsid w:val="66C677BA"/>
    <w:rsid w:val="66CC36F7"/>
    <w:rsid w:val="66CC436D"/>
    <w:rsid w:val="66D1438A"/>
    <w:rsid w:val="66E34605"/>
    <w:rsid w:val="66E957BD"/>
    <w:rsid w:val="66EA4073"/>
    <w:rsid w:val="66EA6899"/>
    <w:rsid w:val="66F04786"/>
    <w:rsid w:val="66F23C81"/>
    <w:rsid w:val="66F35AE8"/>
    <w:rsid w:val="66F43B8F"/>
    <w:rsid w:val="66F43CFB"/>
    <w:rsid w:val="66F934D1"/>
    <w:rsid w:val="670157C0"/>
    <w:rsid w:val="67023E0D"/>
    <w:rsid w:val="67073CD6"/>
    <w:rsid w:val="67097921"/>
    <w:rsid w:val="670A0888"/>
    <w:rsid w:val="670F2417"/>
    <w:rsid w:val="67136A95"/>
    <w:rsid w:val="67136D57"/>
    <w:rsid w:val="67155478"/>
    <w:rsid w:val="67171305"/>
    <w:rsid w:val="671C39E6"/>
    <w:rsid w:val="671F34E5"/>
    <w:rsid w:val="672114BE"/>
    <w:rsid w:val="67290773"/>
    <w:rsid w:val="672D634D"/>
    <w:rsid w:val="672F3320"/>
    <w:rsid w:val="672F53C8"/>
    <w:rsid w:val="673A6B06"/>
    <w:rsid w:val="673C2AC8"/>
    <w:rsid w:val="67420E26"/>
    <w:rsid w:val="67444BAD"/>
    <w:rsid w:val="67450B84"/>
    <w:rsid w:val="67454701"/>
    <w:rsid w:val="67481D9E"/>
    <w:rsid w:val="674E6F28"/>
    <w:rsid w:val="675B7B90"/>
    <w:rsid w:val="675B7FC1"/>
    <w:rsid w:val="67621B83"/>
    <w:rsid w:val="67622084"/>
    <w:rsid w:val="67664E48"/>
    <w:rsid w:val="67665FBB"/>
    <w:rsid w:val="676940E1"/>
    <w:rsid w:val="676E5F3A"/>
    <w:rsid w:val="676F079B"/>
    <w:rsid w:val="676F6267"/>
    <w:rsid w:val="677707F2"/>
    <w:rsid w:val="67771DBD"/>
    <w:rsid w:val="677D0B2B"/>
    <w:rsid w:val="678216A2"/>
    <w:rsid w:val="678324EC"/>
    <w:rsid w:val="67835C4F"/>
    <w:rsid w:val="67867F32"/>
    <w:rsid w:val="67884B8A"/>
    <w:rsid w:val="678B4F7C"/>
    <w:rsid w:val="678B5546"/>
    <w:rsid w:val="678F2304"/>
    <w:rsid w:val="6794593E"/>
    <w:rsid w:val="67962E34"/>
    <w:rsid w:val="679758D0"/>
    <w:rsid w:val="679B1B5B"/>
    <w:rsid w:val="67AB4FE2"/>
    <w:rsid w:val="67B4159C"/>
    <w:rsid w:val="67B658B2"/>
    <w:rsid w:val="67B71CDF"/>
    <w:rsid w:val="67B735E3"/>
    <w:rsid w:val="67B74248"/>
    <w:rsid w:val="67BC7157"/>
    <w:rsid w:val="67C31B0B"/>
    <w:rsid w:val="67C909B6"/>
    <w:rsid w:val="67CB5401"/>
    <w:rsid w:val="67CC3E5B"/>
    <w:rsid w:val="67CD45A6"/>
    <w:rsid w:val="67D0369C"/>
    <w:rsid w:val="67DA435C"/>
    <w:rsid w:val="67DC1E11"/>
    <w:rsid w:val="67E05A2B"/>
    <w:rsid w:val="67E9707F"/>
    <w:rsid w:val="67EE7232"/>
    <w:rsid w:val="67F44371"/>
    <w:rsid w:val="67F67F0B"/>
    <w:rsid w:val="68027EF8"/>
    <w:rsid w:val="68060499"/>
    <w:rsid w:val="680A4FE7"/>
    <w:rsid w:val="680D211F"/>
    <w:rsid w:val="680E134C"/>
    <w:rsid w:val="680E6A60"/>
    <w:rsid w:val="6816074A"/>
    <w:rsid w:val="68167FCB"/>
    <w:rsid w:val="68254B93"/>
    <w:rsid w:val="682F12C3"/>
    <w:rsid w:val="683562A7"/>
    <w:rsid w:val="68361986"/>
    <w:rsid w:val="683D2166"/>
    <w:rsid w:val="683E429F"/>
    <w:rsid w:val="684252C8"/>
    <w:rsid w:val="68442DFB"/>
    <w:rsid w:val="68547ACF"/>
    <w:rsid w:val="6855790E"/>
    <w:rsid w:val="686302D9"/>
    <w:rsid w:val="6863636E"/>
    <w:rsid w:val="686D2352"/>
    <w:rsid w:val="6873332F"/>
    <w:rsid w:val="687922D2"/>
    <w:rsid w:val="687A0CCB"/>
    <w:rsid w:val="687A2147"/>
    <w:rsid w:val="687E25CA"/>
    <w:rsid w:val="68816CB6"/>
    <w:rsid w:val="68880627"/>
    <w:rsid w:val="68917B47"/>
    <w:rsid w:val="68921846"/>
    <w:rsid w:val="6892797D"/>
    <w:rsid w:val="68935EBF"/>
    <w:rsid w:val="689A4ACE"/>
    <w:rsid w:val="689B2850"/>
    <w:rsid w:val="689E02C7"/>
    <w:rsid w:val="68A04E9E"/>
    <w:rsid w:val="68A26A71"/>
    <w:rsid w:val="68A35D74"/>
    <w:rsid w:val="68A51664"/>
    <w:rsid w:val="68A723B7"/>
    <w:rsid w:val="68AA489D"/>
    <w:rsid w:val="68B114F8"/>
    <w:rsid w:val="68B13FF1"/>
    <w:rsid w:val="68B3607B"/>
    <w:rsid w:val="68B82894"/>
    <w:rsid w:val="68C81BE3"/>
    <w:rsid w:val="68CE71EA"/>
    <w:rsid w:val="68D21AAA"/>
    <w:rsid w:val="68D45E02"/>
    <w:rsid w:val="68D8502D"/>
    <w:rsid w:val="68E51779"/>
    <w:rsid w:val="68E8392D"/>
    <w:rsid w:val="68EB5BD8"/>
    <w:rsid w:val="68EB7817"/>
    <w:rsid w:val="68ED1A51"/>
    <w:rsid w:val="68ED4531"/>
    <w:rsid w:val="68ED6610"/>
    <w:rsid w:val="68EF2D67"/>
    <w:rsid w:val="68F16A39"/>
    <w:rsid w:val="68F36E3A"/>
    <w:rsid w:val="68F76AF3"/>
    <w:rsid w:val="68F93E38"/>
    <w:rsid w:val="68FB4800"/>
    <w:rsid w:val="690032A3"/>
    <w:rsid w:val="6904051A"/>
    <w:rsid w:val="69112FFC"/>
    <w:rsid w:val="69147893"/>
    <w:rsid w:val="69151CD8"/>
    <w:rsid w:val="6916020B"/>
    <w:rsid w:val="69161412"/>
    <w:rsid w:val="691933B2"/>
    <w:rsid w:val="692704CA"/>
    <w:rsid w:val="69347D64"/>
    <w:rsid w:val="693764E7"/>
    <w:rsid w:val="693B4C9B"/>
    <w:rsid w:val="694233C0"/>
    <w:rsid w:val="694B18D0"/>
    <w:rsid w:val="694D707E"/>
    <w:rsid w:val="694F4C5B"/>
    <w:rsid w:val="6950161F"/>
    <w:rsid w:val="695867E4"/>
    <w:rsid w:val="69595407"/>
    <w:rsid w:val="695F3908"/>
    <w:rsid w:val="69696A47"/>
    <w:rsid w:val="696E160D"/>
    <w:rsid w:val="696F77A1"/>
    <w:rsid w:val="69703CB2"/>
    <w:rsid w:val="69711F80"/>
    <w:rsid w:val="69772065"/>
    <w:rsid w:val="697F233D"/>
    <w:rsid w:val="69831701"/>
    <w:rsid w:val="698433EA"/>
    <w:rsid w:val="69847BB1"/>
    <w:rsid w:val="698708F6"/>
    <w:rsid w:val="69873073"/>
    <w:rsid w:val="698F1806"/>
    <w:rsid w:val="698F3B91"/>
    <w:rsid w:val="69913E1E"/>
    <w:rsid w:val="69941885"/>
    <w:rsid w:val="69947673"/>
    <w:rsid w:val="69950E6A"/>
    <w:rsid w:val="69956D29"/>
    <w:rsid w:val="699770FD"/>
    <w:rsid w:val="699935C1"/>
    <w:rsid w:val="699A7AE3"/>
    <w:rsid w:val="69A03DED"/>
    <w:rsid w:val="69B112D4"/>
    <w:rsid w:val="69C067EB"/>
    <w:rsid w:val="69C12D7E"/>
    <w:rsid w:val="69C431DE"/>
    <w:rsid w:val="69C757DE"/>
    <w:rsid w:val="69CC7773"/>
    <w:rsid w:val="69CD539C"/>
    <w:rsid w:val="69CE4284"/>
    <w:rsid w:val="69D06429"/>
    <w:rsid w:val="69D106BF"/>
    <w:rsid w:val="69D66020"/>
    <w:rsid w:val="69D900F5"/>
    <w:rsid w:val="69DA3116"/>
    <w:rsid w:val="69E35B22"/>
    <w:rsid w:val="69E82EAD"/>
    <w:rsid w:val="69EB0960"/>
    <w:rsid w:val="69EF4D79"/>
    <w:rsid w:val="69F62943"/>
    <w:rsid w:val="69FA2524"/>
    <w:rsid w:val="69FD14B4"/>
    <w:rsid w:val="6A05604F"/>
    <w:rsid w:val="6A061CFA"/>
    <w:rsid w:val="6A07106A"/>
    <w:rsid w:val="6A0942FC"/>
    <w:rsid w:val="6A0C3B26"/>
    <w:rsid w:val="6A11092D"/>
    <w:rsid w:val="6A114391"/>
    <w:rsid w:val="6A1572D6"/>
    <w:rsid w:val="6A181CBB"/>
    <w:rsid w:val="6A1A161A"/>
    <w:rsid w:val="6A1B29D5"/>
    <w:rsid w:val="6A1C41E3"/>
    <w:rsid w:val="6A1D3904"/>
    <w:rsid w:val="6A1D4754"/>
    <w:rsid w:val="6A1E6E36"/>
    <w:rsid w:val="6A20004D"/>
    <w:rsid w:val="6A213010"/>
    <w:rsid w:val="6A2662E2"/>
    <w:rsid w:val="6A2E6204"/>
    <w:rsid w:val="6A2F4CD8"/>
    <w:rsid w:val="6A3568F0"/>
    <w:rsid w:val="6A36572E"/>
    <w:rsid w:val="6A386E24"/>
    <w:rsid w:val="6A3A650B"/>
    <w:rsid w:val="6A445B61"/>
    <w:rsid w:val="6A470C36"/>
    <w:rsid w:val="6A48521E"/>
    <w:rsid w:val="6A4E1ECE"/>
    <w:rsid w:val="6A500C51"/>
    <w:rsid w:val="6A505A87"/>
    <w:rsid w:val="6A542FE4"/>
    <w:rsid w:val="6A567CD9"/>
    <w:rsid w:val="6A581706"/>
    <w:rsid w:val="6A587827"/>
    <w:rsid w:val="6A5A69E9"/>
    <w:rsid w:val="6A5F31CD"/>
    <w:rsid w:val="6A632D31"/>
    <w:rsid w:val="6A654314"/>
    <w:rsid w:val="6A655321"/>
    <w:rsid w:val="6A666190"/>
    <w:rsid w:val="6A674840"/>
    <w:rsid w:val="6A7A6354"/>
    <w:rsid w:val="6A7B0761"/>
    <w:rsid w:val="6A8002D2"/>
    <w:rsid w:val="6A846CA1"/>
    <w:rsid w:val="6A900ADE"/>
    <w:rsid w:val="6A917AEB"/>
    <w:rsid w:val="6A931DF0"/>
    <w:rsid w:val="6A975AF6"/>
    <w:rsid w:val="6A9825A6"/>
    <w:rsid w:val="6AA308A5"/>
    <w:rsid w:val="6AA311ED"/>
    <w:rsid w:val="6AA401E8"/>
    <w:rsid w:val="6AAA0808"/>
    <w:rsid w:val="6AAA3DE0"/>
    <w:rsid w:val="6AB125C5"/>
    <w:rsid w:val="6AB63D27"/>
    <w:rsid w:val="6ABB7B5B"/>
    <w:rsid w:val="6AC3098F"/>
    <w:rsid w:val="6AC63468"/>
    <w:rsid w:val="6AC7759C"/>
    <w:rsid w:val="6ACB3FCE"/>
    <w:rsid w:val="6ACF79CC"/>
    <w:rsid w:val="6AD052BB"/>
    <w:rsid w:val="6AD4145D"/>
    <w:rsid w:val="6ADA35A3"/>
    <w:rsid w:val="6ADC68B7"/>
    <w:rsid w:val="6ADE1871"/>
    <w:rsid w:val="6AE36E26"/>
    <w:rsid w:val="6AE625B7"/>
    <w:rsid w:val="6AEA1A38"/>
    <w:rsid w:val="6AEB57B0"/>
    <w:rsid w:val="6AEC0D78"/>
    <w:rsid w:val="6AED3733"/>
    <w:rsid w:val="6AF10CE3"/>
    <w:rsid w:val="6AF10D07"/>
    <w:rsid w:val="6AF57F8A"/>
    <w:rsid w:val="6AFE2190"/>
    <w:rsid w:val="6AFF4130"/>
    <w:rsid w:val="6B0024D3"/>
    <w:rsid w:val="6B03793C"/>
    <w:rsid w:val="6B080915"/>
    <w:rsid w:val="6B0A5C12"/>
    <w:rsid w:val="6B100CDB"/>
    <w:rsid w:val="6B1128D6"/>
    <w:rsid w:val="6B122F73"/>
    <w:rsid w:val="6B1A62E8"/>
    <w:rsid w:val="6B2278E3"/>
    <w:rsid w:val="6B236BF5"/>
    <w:rsid w:val="6B276653"/>
    <w:rsid w:val="6B2807B2"/>
    <w:rsid w:val="6B293DC5"/>
    <w:rsid w:val="6B2B2BDF"/>
    <w:rsid w:val="6B3028CD"/>
    <w:rsid w:val="6B3B1B60"/>
    <w:rsid w:val="6B43085E"/>
    <w:rsid w:val="6B4527A9"/>
    <w:rsid w:val="6B4679E5"/>
    <w:rsid w:val="6B48185B"/>
    <w:rsid w:val="6B4D42B9"/>
    <w:rsid w:val="6B4F53CD"/>
    <w:rsid w:val="6B570452"/>
    <w:rsid w:val="6B5A5824"/>
    <w:rsid w:val="6B5B101F"/>
    <w:rsid w:val="6B6036C6"/>
    <w:rsid w:val="6B652F06"/>
    <w:rsid w:val="6B65402C"/>
    <w:rsid w:val="6B67298B"/>
    <w:rsid w:val="6B710A6F"/>
    <w:rsid w:val="6B713583"/>
    <w:rsid w:val="6B7875C4"/>
    <w:rsid w:val="6B7D3DA1"/>
    <w:rsid w:val="6B812AD7"/>
    <w:rsid w:val="6B9130CF"/>
    <w:rsid w:val="6B966214"/>
    <w:rsid w:val="6B9C7EE2"/>
    <w:rsid w:val="6B9D1B4B"/>
    <w:rsid w:val="6B9F1B88"/>
    <w:rsid w:val="6BA36E19"/>
    <w:rsid w:val="6BA36FA1"/>
    <w:rsid w:val="6BA37CE4"/>
    <w:rsid w:val="6BAF3F47"/>
    <w:rsid w:val="6BB05654"/>
    <w:rsid w:val="6BBB2A7F"/>
    <w:rsid w:val="6BBD382E"/>
    <w:rsid w:val="6BBD7E4E"/>
    <w:rsid w:val="6BC12BC3"/>
    <w:rsid w:val="6BC255FB"/>
    <w:rsid w:val="6BC71A6B"/>
    <w:rsid w:val="6BC83700"/>
    <w:rsid w:val="6BCB759E"/>
    <w:rsid w:val="6BD74A13"/>
    <w:rsid w:val="6BDA7198"/>
    <w:rsid w:val="6BDD32F6"/>
    <w:rsid w:val="6BDD611C"/>
    <w:rsid w:val="6BE0337B"/>
    <w:rsid w:val="6BE54DFB"/>
    <w:rsid w:val="6BEA2D0C"/>
    <w:rsid w:val="6BEB0FFD"/>
    <w:rsid w:val="6BEE1755"/>
    <w:rsid w:val="6BEE42AC"/>
    <w:rsid w:val="6BF6501D"/>
    <w:rsid w:val="6BFA5780"/>
    <w:rsid w:val="6BFF1FB4"/>
    <w:rsid w:val="6BFF7DA9"/>
    <w:rsid w:val="6C0B610A"/>
    <w:rsid w:val="6C11340F"/>
    <w:rsid w:val="6C115C69"/>
    <w:rsid w:val="6C126732"/>
    <w:rsid w:val="6C137059"/>
    <w:rsid w:val="6C182F5B"/>
    <w:rsid w:val="6C1B1C8D"/>
    <w:rsid w:val="6C1D7C66"/>
    <w:rsid w:val="6C210F99"/>
    <w:rsid w:val="6C2447D8"/>
    <w:rsid w:val="6C286F5B"/>
    <w:rsid w:val="6C293D29"/>
    <w:rsid w:val="6C2B0ACB"/>
    <w:rsid w:val="6C2D107A"/>
    <w:rsid w:val="6C2E1DF8"/>
    <w:rsid w:val="6C2E4131"/>
    <w:rsid w:val="6C300DB3"/>
    <w:rsid w:val="6C3070A1"/>
    <w:rsid w:val="6C365799"/>
    <w:rsid w:val="6C3A254B"/>
    <w:rsid w:val="6C3D62E9"/>
    <w:rsid w:val="6C3D714D"/>
    <w:rsid w:val="6C426D80"/>
    <w:rsid w:val="6C485A2A"/>
    <w:rsid w:val="6C5035B0"/>
    <w:rsid w:val="6C515D11"/>
    <w:rsid w:val="6C592976"/>
    <w:rsid w:val="6C5B6323"/>
    <w:rsid w:val="6C6235A6"/>
    <w:rsid w:val="6C650B7C"/>
    <w:rsid w:val="6C676F99"/>
    <w:rsid w:val="6C691C4A"/>
    <w:rsid w:val="6C731F16"/>
    <w:rsid w:val="6C737494"/>
    <w:rsid w:val="6C75651B"/>
    <w:rsid w:val="6C7803FA"/>
    <w:rsid w:val="6C814665"/>
    <w:rsid w:val="6C8C0CC2"/>
    <w:rsid w:val="6C8E200F"/>
    <w:rsid w:val="6C8F008A"/>
    <w:rsid w:val="6C9A5A5B"/>
    <w:rsid w:val="6C9D55CD"/>
    <w:rsid w:val="6CA064D6"/>
    <w:rsid w:val="6CA73430"/>
    <w:rsid w:val="6CA85655"/>
    <w:rsid w:val="6CB07024"/>
    <w:rsid w:val="6CB572D2"/>
    <w:rsid w:val="6CBA04EE"/>
    <w:rsid w:val="6CBB0582"/>
    <w:rsid w:val="6CBC1181"/>
    <w:rsid w:val="6CC463AC"/>
    <w:rsid w:val="6CCA40DC"/>
    <w:rsid w:val="6CCF39D0"/>
    <w:rsid w:val="6CCF6A0E"/>
    <w:rsid w:val="6CD1141C"/>
    <w:rsid w:val="6CD15DDA"/>
    <w:rsid w:val="6CD20E6D"/>
    <w:rsid w:val="6CD23CAF"/>
    <w:rsid w:val="6CD32200"/>
    <w:rsid w:val="6CD54B92"/>
    <w:rsid w:val="6CD5698D"/>
    <w:rsid w:val="6CD84D15"/>
    <w:rsid w:val="6CD94B7B"/>
    <w:rsid w:val="6CE02D64"/>
    <w:rsid w:val="6CE83DFB"/>
    <w:rsid w:val="6CEA61E7"/>
    <w:rsid w:val="6CEC261D"/>
    <w:rsid w:val="6CEE2474"/>
    <w:rsid w:val="6CEE3AD6"/>
    <w:rsid w:val="6CFB2D66"/>
    <w:rsid w:val="6CFC1D76"/>
    <w:rsid w:val="6D0C1551"/>
    <w:rsid w:val="6D0C2EF4"/>
    <w:rsid w:val="6D0C4181"/>
    <w:rsid w:val="6D162FB8"/>
    <w:rsid w:val="6D206BB4"/>
    <w:rsid w:val="6D2225B6"/>
    <w:rsid w:val="6D226CC2"/>
    <w:rsid w:val="6D2E4E5F"/>
    <w:rsid w:val="6D3D5B10"/>
    <w:rsid w:val="6D453D9B"/>
    <w:rsid w:val="6D471C06"/>
    <w:rsid w:val="6D4A7A12"/>
    <w:rsid w:val="6D4D353A"/>
    <w:rsid w:val="6D4E5C0F"/>
    <w:rsid w:val="6D4F4082"/>
    <w:rsid w:val="6D4F7FD3"/>
    <w:rsid w:val="6D545DD4"/>
    <w:rsid w:val="6D573C38"/>
    <w:rsid w:val="6D594CC1"/>
    <w:rsid w:val="6D5A20D2"/>
    <w:rsid w:val="6D5E19DE"/>
    <w:rsid w:val="6D606FA7"/>
    <w:rsid w:val="6D6467DB"/>
    <w:rsid w:val="6D6F0FA8"/>
    <w:rsid w:val="6D7157F8"/>
    <w:rsid w:val="6D72206F"/>
    <w:rsid w:val="6D8076BB"/>
    <w:rsid w:val="6D821F2F"/>
    <w:rsid w:val="6D831AD6"/>
    <w:rsid w:val="6D83706B"/>
    <w:rsid w:val="6D884A4B"/>
    <w:rsid w:val="6D8D3C33"/>
    <w:rsid w:val="6D90329E"/>
    <w:rsid w:val="6D952E30"/>
    <w:rsid w:val="6D9E4BE6"/>
    <w:rsid w:val="6D9F3272"/>
    <w:rsid w:val="6D9F4AC6"/>
    <w:rsid w:val="6DA27E97"/>
    <w:rsid w:val="6DA91751"/>
    <w:rsid w:val="6DAD1EC9"/>
    <w:rsid w:val="6DAD51F8"/>
    <w:rsid w:val="6DAE5A3B"/>
    <w:rsid w:val="6DB84EE2"/>
    <w:rsid w:val="6DBE28C7"/>
    <w:rsid w:val="6DC128FE"/>
    <w:rsid w:val="6DC20F14"/>
    <w:rsid w:val="6DC44326"/>
    <w:rsid w:val="6DC47752"/>
    <w:rsid w:val="6DC512ED"/>
    <w:rsid w:val="6DC641A8"/>
    <w:rsid w:val="6DCA4847"/>
    <w:rsid w:val="6DCD1409"/>
    <w:rsid w:val="6DD32BF2"/>
    <w:rsid w:val="6DD63F1B"/>
    <w:rsid w:val="6DDA2D93"/>
    <w:rsid w:val="6DDD59CA"/>
    <w:rsid w:val="6DED296D"/>
    <w:rsid w:val="6DF939BC"/>
    <w:rsid w:val="6E003E3D"/>
    <w:rsid w:val="6E01455F"/>
    <w:rsid w:val="6E042FA6"/>
    <w:rsid w:val="6E1244F2"/>
    <w:rsid w:val="6E15187E"/>
    <w:rsid w:val="6E1B0C61"/>
    <w:rsid w:val="6E1C2025"/>
    <w:rsid w:val="6E1E199B"/>
    <w:rsid w:val="6E202945"/>
    <w:rsid w:val="6E2E17AF"/>
    <w:rsid w:val="6E32768E"/>
    <w:rsid w:val="6E37072C"/>
    <w:rsid w:val="6E3C5DA9"/>
    <w:rsid w:val="6E3C7B9D"/>
    <w:rsid w:val="6E4F3A45"/>
    <w:rsid w:val="6E542B2E"/>
    <w:rsid w:val="6E5E7289"/>
    <w:rsid w:val="6E600037"/>
    <w:rsid w:val="6E6E21D1"/>
    <w:rsid w:val="6E7377DF"/>
    <w:rsid w:val="6E766F97"/>
    <w:rsid w:val="6E7F40AB"/>
    <w:rsid w:val="6E81246E"/>
    <w:rsid w:val="6E8A201D"/>
    <w:rsid w:val="6E943CC4"/>
    <w:rsid w:val="6E964983"/>
    <w:rsid w:val="6E9754CB"/>
    <w:rsid w:val="6E9827DD"/>
    <w:rsid w:val="6EA3004B"/>
    <w:rsid w:val="6EA32F06"/>
    <w:rsid w:val="6EA92DBA"/>
    <w:rsid w:val="6EAD25F7"/>
    <w:rsid w:val="6EB16F7D"/>
    <w:rsid w:val="6EB60EEA"/>
    <w:rsid w:val="6EB645DF"/>
    <w:rsid w:val="6EBC7157"/>
    <w:rsid w:val="6EBF16A6"/>
    <w:rsid w:val="6EC145AA"/>
    <w:rsid w:val="6EC74271"/>
    <w:rsid w:val="6EC95E08"/>
    <w:rsid w:val="6ECE772E"/>
    <w:rsid w:val="6ED529FF"/>
    <w:rsid w:val="6ED644AD"/>
    <w:rsid w:val="6ED7075E"/>
    <w:rsid w:val="6EDD328C"/>
    <w:rsid w:val="6EE1570A"/>
    <w:rsid w:val="6EE2046E"/>
    <w:rsid w:val="6EE21664"/>
    <w:rsid w:val="6EE653B7"/>
    <w:rsid w:val="6EE9736C"/>
    <w:rsid w:val="6EF3357D"/>
    <w:rsid w:val="6EF4457E"/>
    <w:rsid w:val="6EF61839"/>
    <w:rsid w:val="6EF867E4"/>
    <w:rsid w:val="6EFF10D8"/>
    <w:rsid w:val="6F003DFE"/>
    <w:rsid w:val="6F0A4E9C"/>
    <w:rsid w:val="6F0A77A0"/>
    <w:rsid w:val="6F1C5F49"/>
    <w:rsid w:val="6F1D53CA"/>
    <w:rsid w:val="6F225336"/>
    <w:rsid w:val="6F26245B"/>
    <w:rsid w:val="6F2F0386"/>
    <w:rsid w:val="6F334171"/>
    <w:rsid w:val="6F3E4F0F"/>
    <w:rsid w:val="6F4B6208"/>
    <w:rsid w:val="6F5E07F5"/>
    <w:rsid w:val="6F5F67D2"/>
    <w:rsid w:val="6F62636B"/>
    <w:rsid w:val="6F69542C"/>
    <w:rsid w:val="6F6D4C9F"/>
    <w:rsid w:val="6F707EBA"/>
    <w:rsid w:val="6F785B4B"/>
    <w:rsid w:val="6F7B4E62"/>
    <w:rsid w:val="6F832A27"/>
    <w:rsid w:val="6F833042"/>
    <w:rsid w:val="6F83591F"/>
    <w:rsid w:val="6F8433A5"/>
    <w:rsid w:val="6F855DF6"/>
    <w:rsid w:val="6F8B7A73"/>
    <w:rsid w:val="6F8C1F6F"/>
    <w:rsid w:val="6F8C3DAA"/>
    <w:rsid w:val="6F8C7E4E"/>
    <w:rsid w:val="6F8D0FF2"/>
    <w:rsid w:val="6F8F521E"/>
    <w:rsid w:val="6F985883"/>
    <w:rsid w:val="6F9D4817"/>
    <w:rsid w:val="6FA1471C"/>
    <w:rsid w:val="6FA227C1"/>
    <w:rsid w:val="6FA253B6"/>
    <w:rsid w:val="6FA837C8"/>
    <w:rsid w:val="6FAC6610"/>
    <w:rsid w:val="6FB847FE"/>
    <w:rsid w:val="6FBA7BD6"/>
    <w:rsid w:val="6FC67FBA"/>
    <w:rsid w:val="6FC77EB2"/>
    <w:rsid w:val="6FC9683F"/>
    <w:rsid w:val="6FCF3587"/>
    <w:rsid w:val="6FD15D45"/>
    <w:rsid w:val="6FD30250"/>
    <w:rsid w:val="6FD52703"/>
    <w:rsid w:val="6FDD42E6"/>
    <w:rsid w:val="6FE36B28"/>
    <w:rsid w:val="6FE54F33"/>
    <w:rsid w:val="6FF653F0"/>
    <w:rsid w:val="6FF77C92"/>
    <w:rsid w:val="6FF86D8B"/>
    <w:rsid w:val="6FFA71B2"/>
    <w:rsid w:val="700C5673"/>
    <w:rsid w:val="700D145E"/>
    <w:rsid w:val="700D32F2"/>
    <w:rsid w:val="700E31C7"/>
    <w:rsid w:val="70134CF8"/>
    <w:rsid w:val="701A40A3"/>
    <w:rsid w:val="701D6176"/>
    <w:rsid w:val="701E45B5"/>
    <w:rsid w:val="702A654D"/>
    <w:rsid w:val="702E7F70"/>
    <w:rsid w:val="703411AB"/>
    <w:rsid w:val="703546B9"/>
    <w:rsid w:val="70410790"/>
    <w:rsid w:val="704149D2"/>
    <w:rsid w:val="704C5088"/>
    <w:rsid w:val="704F62B7"/>
    <w:rsid w:val="705C2C33"/>
    <w:rsid w:val="7061760C"/>
    <w:rsid w:val="70633012"/>
    <w:rsid w:val="706568E3"/>
    <w:rsid w:val="70657406"/>
    <w:rsid w:val="706A6FEB"/>
    <w:rsid w:val="70705517"/>
    <w:rsid w:val="70746C4D"/>
    <w:rsid w:val="70797D1F"/>
    <w:rsid w:val="707F5CB2"/>
    <w:rsid w:val="70800FE3"/>
    <w:rsid w:val="70813500"/>
    <w:rsid w:val="708A646A"/>
    <w:rsid w:val="708B0A13"/>
    <w:rsid w:val="708E3F12"/>
    <w:rsid w:val="70946AA5"/>
    <w:rsid w:val="70997E9D"/>
    <w:rsid w:val="709A1488"/>
    <w:rsid w:val="709B191B"/>
    <w:rsid w:val="709B28EA"/>
    <w:rsid w:val="709E767D"/>
    <w:rsid w:val="70A12499"/>
    <w:rsid w:val="70A539A4"/>
    <w:rsid w:val="70A56F39"/>
    <w:rsid w:val="70AA048C"/>
    <w:rsid w:val="70AB29FC"/>
    <w:rsid w:val="70B9039B"/>
    <w:rsid w:val="70B96C2C"/>
    <w:rsid w:val="70BF0CAE"/>
    <w:rsid w:val="70BF325C"/>
    <w:rsid w:val="70C812BD"/>
    <w:rsid w:val="70C82EEC"/>
    <w:rsid w:val="70C834EE"/>
    <w:rsid w:val="70C848D6"/>
    <w:rsid w:val="70D02849"/>
    <w:rsid w:val="70DC62C7"/>
    <w:rsid w:val="70EB02B8"/>
    <w:rsid w:val="70EB6B17"/>
    <w:rsid w:val="70F42453"/>
    <w:rsid w:val="70F67C4E"/>
    <w:rsid w:val="70FB7D38"/>
    <w:rsid w:val="70FE7696"/>
    <w:rsid w:val="710359F9"/>
    <w:rsid w:val="710F0A79"/>
    <w:rsid w:val="71126824"/>
    <w:rsid w:val="711464E6"/>
    <w:rsid w:val="71153511"/>
    <w:rsid w:val="712054A9"/>
    <w:rsid w:val="71262A07"/>
    <w:rsid w:val="71334A7F"/>
    <w:rsid w:val="713D01E3"/>
    <w:rsid w:val="713D2C19"/>
    <w:rsid w:val="71405F56"/>
    <w:rsid w:val="7145206C"/>
    <w:rsid w:val="71546E15"/>
    <w:rsid w:val="71567D42"/>
    <w:rsid w:val="715857A3"/>
    <w:rsid w:val="7159115F"/>
    <w:rsid w:val="715E1524"/>
    <w:rsid w:val="715E3592"/>
    <w:rsid w:val="71600D1C"/>
    <w:rsid w:val="71684285"/>
    <w:rsid w:val="716F7956"/>
    <w:rsid w:val="716F7D84"/>
    <w:rsid w:val="7172292F"/>
    <w:rsid w:val="71725FF4"/>
    <w:rsid w:val="71763D1A"/>
    <w:rsid w:val="717B5A74"/>
    <w:rsid w:val="717C2D80"/>
    <w:rsid w:val="717E37B5"/>
    <w:rsid w:val="717E5BA3"/>
    <w:rsid w:val="717F4EF4"/>
    <w:rsid w:val="71806C15"/>
    <w:rsid w:val="718161BD"/>
    <w:rsid w:val="71897764"/>
    <w:rsid w:val="718C4147"/>
    <w:rsid w:val="718C6F29"/>
    <w:rsid w:val="718D654C"/>
    <w:rsid w:val="71900028"/>
    <w:rsid w:val="71907619"/>
    <w:rsid w:val="719146C4"/>
    <w:rsid w:val="71931A05"/>
    <w:rsid w:val="719851E0"/>
    <w:rsid w:val="719A1DAE"/>
    <w:rsid w:val="719F121A"/>
    <w:rsid w:val="71A4116F"/>
    <w:rsid w:val="71A650E9"/>
    <w:rsid w:val="71A97795"/>
    <w:rsid w:val="71AA1DD6"/>
    <w:rsid w:val="71AB0BB4"/>
    <w:rsid w:val="71AD4842"/>
    <w:rsid w:val="71B72208"/>
    <w:rsid w:val="71B94DE5"/>
    <w:rsid w:val="71BC7EA6"/>
    <w:rsid w:val="71C414F5"/>
    <w:rsid w:val="71C84FF7"/>
    <w:rsid w:val="71CF584A"/>
    <w:rsid w:val="71D00D58"/>
    <w:rsid w:val="71D65BF3"/>
    <w:rsid w:val="71DA3A81"/>
    <w:rsid w:val="71E14A7B"/>
    <w:rsid w:val="71E668B9"/>
    <w:rsid w:val="71FA0310"/>
    <w:rsid w:val="71FA03A4"/>
    <w:rsid w:val="71FC02A3"/>
    <w:rsid w:val="7203475A"/>
    <w:rsid w:val="721867C9"/>
    <w:rsid w:val="721F3F83"/>
    <w:rsid w:val="72231E79"/>
    <w:rsid w:val="72284527"/>
    <w:rsid w:val="72340E14"/>
    <w:rsid w:val="723E2270"/>
    <w:rsid w:val="724B6DCC"/>
    <w:rsid w:val="724B6F7E"/>
    <w:rsid w:val="724C3092"/>
    <w:rsid w:val="724E6B5D"/>
    <w:rsid w:val="72504E2C"/>
    <w:rsid w:val="72552748"/>
    <w:rsid w:val="72566D1C"/>
    <w:rsid w:val="7257734C"/>
    <w:rsid w:val="725F18A9"/>
    <w:rsid w:val="725F43C2"/>
    <w:rsid w:val="72645DEC"/>
    <w:rsid w:val="726C3CB4"/>
    <w:rsid w:val="726D0EF8"/>
    <w:rsid w:val="726E7111"/>
    <w:rsid w:val="7276464A"/>
    <w:rsid w:val="7277713D"/>
    <w:rsid w:val="7288268C"/>
    <w:rsid w:val="728B4196"/>
    <w:rsid w:val="728C0F4F"/>
    <w:rsid w:val="728F4E67"/>
    <w:rsid w:val="72923FE8"/>
    <w:rsid w:val="72987FCC"/>
    <w:rsid w:val="729942E8"/>
    <w:rsid w:val="729B03C7"/>
    <w:rsid w:val="729F5065"/>
    <w:rsid w:val="72AA7CFF"/>
    <w:rsid w:val="72AD67F9"/>
    <w:rsid w:val="72B01483"/>
    <w:rsid w:val="72B62C80"/>
    <w:rsid w:val="72B7717D"/>
    <w:rsid w:val="72BA7244"/>
    <w:rsid w:val="72BC4C7D"/>
    <w:rsid w:val="72BC7B1C"/>
    <w:rsid w:val="72BD2F0C"/>
    <w:rsid w:val="72CC1981"/>
    <w:rsid w:val="72D631B3"/>
    <w:rsid w:val="72E17E12"/>
    <w:rsid w:val="72E93268"/>
    <w:rsid w:val="72EE0601"/>
    <w:rsid w:val="72EF68FC"/>
    <w:rsid w:val="72F65229"/>
    <w:rsid w:val="73041AF1"/>
    <w:rsid w:val="7307279A"/>
    <w:rsid w:val="730B4688"/>
    <w:rsid w:val="7310150F"/>
    <w:rsid w:val="73132831"/>
    <w:rsid w:val="731659A5"/>
    <w:rsid w:val="731C7819"/>
    <w:rsid w:val="73217A9C"/>
    <w:rsid w:val="732550C7"/>
    <w:rsid w:val="732D4BB8"/>
    <w:rsid w:val="73335B33"/>
    <w:rsid w:val="733769BD"/>
    <w:rsid w:val="733B441C"/>
    <w:rsid w:val="733B5346"/>
    <w:rsid w:val="733E2261"/>
    <w:rsid w:val="733F2EB7"/>
    <w:rsid w:val="733F37B2"/>
    <w:rsid w:val="73422ACE"/>
    <w:rsid w:val="734304FC"/>
    <w:rsid w:val="73487792"/>
    <w:rsid w:val="734D0084"/>
    <w:rsid w:val="734E757E"/>
    <w:rsid w:val="734F5013"/>
    <w:rsid w:val="735029F8"/>
    <w:rsid w:val="73565BA5"/>
    <w:rsid w:val="73656511"/>
    <w:rsid w:val="736D4B5E"/>
    <w:rsid w:val="73705C26"/>
    <w:rsid w:val="737566AB"/>
    <w:rsid w:val="7376359C"/>
    <w:rsid w:val="73797AB5"/>
    <w:rsid w:val="73797DAC"/>
    <w:rsid w:val="737E55AB"/>
    <w:rsid w:val="737F40FA"/>
    <w:rsid w:val="738B2FC3"/>
    <w:rsid w:val="738B3884"/>
    <w:rsid w:val="738C6FDD"/>
    <w:rsid w:val="739A38F1"/>
    <w:rsid w:val="739E6C22"/>
    <w:rsid w:val="73A47455"/>
    <w:rsid w:val="73AB2828"/>
    <w:rsid w:val="73AE7E8F"/>
    <w:rsid w:val="73B2048D"/>
    <w:rsid w:val="73B205FF"/>
    <w:rsid w:val="73B337CB"/>
    <w:rsid w:val="73B61F92"/>
    <w:rsid w:val="73B65DB0"/>
    <w:rsid w:val="73BD5682"/>
    <w:rsid w:val="73C2465C"/>
    <w:rsid w:val="73C64E21"/>
    <w:rsid w:val="73CA68AB"/>
    <w:rsid w:val="73CC3C78"/>
    <w:rsid w:val="73CE373A"/>
    <w:rsid w:val="73D16EF8"/>
    <w:rsid w:val="73D627D9"/>
    <w:rsid w:val="73DF1C04"/>
    <w:rsid w:val="73E17EBC"/>
    <w:rsid w:val="73E26F26"/>
    <w:rsid w:val="73E72D35"/>
    <w:rsid w:val="73EB01D6"/>
    <w:rsid w:val="73EB1642"/>
    <w:rsid w:val="73EB5CC6"/>
    <w:rsid w:val="73ED07EB"/>
    <w:rsid w:val="73EE3508"/>
    <w:rsid w:val="73F4154E"/>
    <w:rsid w:val="73F57948"/>
    <w:rsid w:val="73F73087"/>
    <w:rsid w:val="73F751C6"/>
    <w:rsid w:val="73FF2FE2"/>
    <w:rsid w:val="73FF566D"/>
    <w:rsid w:val="740115FC"/>
    <w:rsid w:val="74056267"/>
    <w:rsid w:val="740B3B3C"/>
    <w:rsid w:val="74145F55"/>
    <w:rsid w:val="741B54FE"/>
    <w:rsid w:val="741E6EC9"/>
    <w:rsid w:val="74292FBE"/>
    <w:rsid w:val="742D396E"/>
    <w:rsid w:val="7430265E"/>
    <w:rsid w:val="74332096"/>
    <w:rsid w:val="74381571"/>
    <w:rsid w:val="743A7459"/>
    <w:rsid w:val="743B5ED5"/>
    <w:rsid w:val="74440E49"/>
    <w:rsid w:val="744B1037"/>
    <w:rsid w:val="744F07C8"/>
    <w:rsid w:val="745447D5"/>
    <w:rsid w:val="74581E54"/>
    <w:rsid w:val="745C55F4"/>
    <w:rsid w:val="745E4CB9"/>
    <w:rsid w:val="745F5DF2"/>
    <w:rsid w:val="746167EE"/>
    <w:rsid w:val="746F0C65"/>
    <w:rsid w:val="747329FA"/>
    <w:rsid w:val="74747F7D"/>
    <w:rsid w:val="74770CC5"/>
    <w:rsid w:val="747B3895"/>
    <w:rsid w:val="747B4742"/>
    <w:rsid w:val="747E5A14"/>
    <w:rsid w:val="74803E68"/>
    <w:rsid w:val="74817139"/>
    <w:rsid w:val="7483256E"/>
    <w:rsid w:val="74856D6F"/>
    <w:rsid w:val="74884070"/>
    <w:rsid w:val="748F4686"/>
    <w:rsid w:val="749B4202"/>
    <w:rsid w:val="74A044FB"/>
    <w:rsid w:val="74A2465F"/>
    <w:rsid w:val="74A645AD"/>
    <w:rsid w:val="74B31877"/>
    <w:rsid w:val="74B40BE9"/>
    <w:rsid w:val="74B712E4"/>
    <w:rsid w:val="74B8420A"/>
    <w:rsid w:val="74BE3559"/>
    <w:rsid w:val="74C73E91"/>
    <w:rsid w:val="74CC2EEE"/>
    <w:rsid w:val="74D472B5"/>
    <w:rsid w:val="74D65352"/>
    <w:rsid w:val="74D65BE1"/>
    <w:rsid w:val="74DA78F3"/>
    <w:rsid w:val="74DF77B7"/>
    <w:rsid w:val="74E55EE6"/>
    <w:rsid w:val="74E821C4"/>
    <w:rsid w:val="74F86B15"/>
    <w:rsid w:val="74FA2A27"/>
    <w:rsid w:val="75042F01"/>
    <w:rsid w:val="7506136E"/>
    <w:rsid w:val="75137DDD"/>
    <w:rsid w:val="751469DB"/>
    <w:rsid w:val="7516253B"/>
    <w:rsid w:val="75164D6C"/>
    <w:rsid w:val="75193A74"/>
    <w:rsid w:val="751D432A"/>
    <w:rsid w:val="75276215"/>
    <w:rsid w:val="752C15DF"/>
    <w:rsid w:val="753520C1"/>
    <w:rsid w:val="75381404"/>
    <w:rsid w:val="753A4E60"/>
    <w:rsid w:val="753C6901"/>
    <w:rsid w:val="753E1815"/>
    <w:rsid w:val="754560B4"/>
    <w:rsid w:val="754D436C"/>
    <w:rsid w:val="75551F5A"/>
    <w:rsid w:val="75583C85"/>
    <w:rsid w:val="75591880"/>
    <w:rsid w:val="755C3E08"/>
    <w:rsid w:val="755D6630"/>
    <w:rsid w:val="755F66A1"/>
    <w:rsid w:val="75654035"/>
    <w:rsid w:val="75670565"/>
    <w:rsid w:val="75672F98"/>
    <w:rsid w:val="75690083"/>
    <w:rsid w:val="756A3EB0"/>
    <w:rsid w:val="756C13D9"/>
    <w:rsid w:val="756C4DFE"/>
    <w:rsid w:val="756C538B"/>
    <w:rsid w:val="75710D0E"/>
    <w:rsid w:val="75710D1F"/>
    <w:rsid w:val="75733756"/>
    <w:rsid w:val="757A4300"/>
    <w:rsid w:val="757D0DB7"/>
    <w:rsid w:val="757D3E94"/>
    <w:rsid w:val="757F018E"/>
    <w:rsid w:val="75833968"/>
    <w:rsid w:val="75867D0A"/>
    <w:rsid w:val="758D2721"/>
    <w:rsid w:val="758D33DD"/>
    <w:rsid w:val="75940013"/>
    <w:rsid w:val="75A235DA"/>
    <w:rsid w:val="75AC09D7"/>
    <w:rsid w:val="75B47DE6"/>
    <w:rsid w:val="75BA4742"/>
    <w:rsid w:val="75BD3BE2"/>
    <w:rsid w:val="75BE489D"/>
    <w:rsid w:val="75C04205"/>
    <w:rsid w:val="75C15EDE"/>
    <w:rsid w:val="75C72BED"/>
    <w:rsid w:val="75D633F7"/>
    <w:rsid w:val="75DF389B"/>
    <w:rsid w:val="75EA5D09"/>
    <w:rsid w:val="75F03E87"/>
    <w:rsid w:val="75F3343E"/>
    <w:rsid w:val="75F847AE"/>
    <w:rsid w:val="75FA5D2E"/>
    <w:rsid w:val="75FE1585"/>
    <w:rsid w:val="75FF6C24"/>
    <w:rsid w:val="76033C84"/>
    <w:rsid w:val="76073BE5"/>
    <w:rsid w:val="760A4F76"/>
    <w:rsid w:val="760B3971"/>
    <w:rsid w:val="76144E73"/>
    <w:rsid w:val="7615397B"/>
    <w:rsid w:val="761546D9"/>
    <w:rsid w:val="76157947"/>
    <w:rsid w:val="76206D4D"/>
    <w:rsid w:val="76213A6C"/>
    <w:rsid w:val="762304F4"/>
    <w:rsid w:val="762D377B"/>
    <w:rsid w:val="764173DC"/>
    <w:rsid w:val="764517C8"/>
    <w:rsid w:val="7646071B"/>
    <w:rsid w:val="7646768D"/>
    <w:rsid w:val="76481FF9"/>
    <w:rsid w:val="76482C7A"/>
    <w:rsid w:val="76492816"/>
    <w:rsid w:val="764A52F9"/>
    <w:rsid w:val="7650151F"/>
    <w:rsid w:val="76566038"/>
    <w:rsid w:val="765B64A0"/>
    <w:rsid w:val="76625742"/>
    <w:rsid w:val="76627E92"/>
    <w:rsid w:val="76662E87"/>
    <w:rsid w:val="76667A6D"/>
    <w:rsid w:val="766B671A"/>
    <w:rsid w:val="766C6BB2"/>
    <w:rsid w:val="766D05FF"/>
    <w:rsid w:val="76763D35"/>
    <w:rsid w:val="767B6647"/>
    <w:rsid w:val="76870533"/>
    <w:rsid w:val="768918F1"/>
    <w:rsid w:val="768B14D4"/>
    <w:rsid w:val="76913341"/>
    <w:rsid w:val="76A36684"/>
    <w:rsid w:val="76A40C48"/>
    <w:rsid w:val="76A76B1F"/>
    <w:rsid w:val="76AB0677"/>
    <w:rsid w:val="76AC01D9"/>
    <w:rsid w:val="76AC7CAF"/>
    <w:rsid w:val="76AF007B"/>
    <w:rsid w:val="76AF081E"/>
    <w:rsid w:val="76B4258E"/>
    <w:rsid w:val="76BC1A37"/>
    <w:rsid w:val="76BF09E8"/>
    <w:rsid w:val="76C50CE2"/>
    <w:rsid w:val="76C52A24"/>
    <w:rsid w:val="76CA0A5B"/>
    <w:rsid w:val="76CE1B68"/>
    <w:rsid w:val="76CF728D"/>
    <w:rsid w:val="76D22B74"/>
    <w:rsid w:val="76D31ADA"/>
    <w:rsid w:val="76D47F28"/>
    <w:rsid w:val="76D6511F"/>
    <w:rsid w:val="76D65870"/>
    <w:rsid w:val="76DC2944"/>
    <w:rsid w:val="76DC2C9B"/>
    <w:rsid w:val="76DE7A91"/>
    <w:rsid w:val="76E0158B"/>
    <w:rsid w:val="76E63B1C"/>
    <w:rsid w:val="76EC2492"/>
    <w:rsid w:val="76EE7037"/>
    <w:rsid w:val="76EF132A"/>
    <w:rsid w:val="76EF366E"/>
    <w:rsid w:val="76F34AFD"/>
    <w:rsid w:val="76FA0759"/>
    <w:rsid w:val="76FA7D71"/>
    <w:rsid w:val="76FE1C68"/>
    <w:rsid w:val="7700323B"/>
    <w:rsid w:val="77057EE9"/>
    <w:rsid w:val="770F495C"/>
    <w:rsid w:val="771262A9"/>
    <w:rsid w:val="77146149"/>
    <w:rsid w:val="77153ECA"/>
    <w:rsid w:val="771B19D9"/>
    <w:rsid w:val="771C0F7D"/>
    <w:rsid w:val="771F3BDA"/>
    <w:rsid w:val="77220C5B"/>
    <w:rsid w:val="772B29EC"/>
    <w:rsid w:val="772E2295"/>
    <w:rsid w:val="7732100E"/>
    <w:rsid w:val="77331554"/>
    <w:rsid w:val="773830F5"/>
    <w:rsid w:val="77436AC0"/>
    <w:rsid w:val="77485992"/>
    <w:rsid w:val="77492BE0"/>
    <w:rsid w:val="774E16D7"/>
    <w:rsid w:val="77506C3F"/>
    <w:rsid w:val="7752759B"/>
    <w:rsid w:val="77582AC2"/>
    <w:rsid w:val="775B5DED"/>
    <w:rsid w:val="77686BE1"/>
    <w:rsid w:val="776920A5"/>
    <w:rsid w:val="776B1D1E"/>
    <w:rsid w:val="776B6E52"/>
    <w:rsid w:val="776D0E49"/>
    <w:rsid w:val="776E252B"/>
    <w:rsid w:val="777A47C9"/>
    <w:rsid w:val="777A6424"/>
    <w:rsid w:val="777B241F"/>
    <w:rsid w:val="777B4DC0"/>
    <w:rsid w:val="777C13E6"/>
    <w:rsid w:val="77801906"/>
    <w:rsid w:val="778666FA"/>
    <w:rsid w:val="778D489B"/>
    <w:rsid w:val="77953D5C"/>
    <w:rsid w:val="779623BF"/>
    <w:rsid w:val="77990964"/>
    <w:rsid w:val="77991457"/>
    <w:rsid w:val="779A6594"/>
    <w:rsid w:val="77A0499A"/>
    <w:rsid w:val="77A7092E"/>
    <w:rsid w:val="77AE30AE"/>
    <w:rsid w:val="77AF1C62"/>
    <w:rsid w:val="77B6708C"/>
    <w:rsid w:val="77B73D31"/>
    <w:rsid w:val="77C410C1"/>
    <w:rsid w:val="77C47D82"/>
    <w:rsid w:val="77C91DA3"/>
    <w:rsid w:val="77CF735A"/>
    <w:rsid w:val="77D070DE"/>
    <w:rsid w:val="77D84C40"/>
    <w:rsid w:val="77D870BC"/>
    <w:rsid w:val="77DE0391"/>
    <w:rsid w:val="77DF0DAE"/>
    <w:rsid w:val="77E23AE2"/>
    <w:rsid w:val="77E411CD"/>
    <w:rsid w:val="77E44DD7"/>
    <w:rsid w:val="77E61830"/>
    <w:rsid w:val="77E8106F"/>
    <w:rsid w:val="77EB6DF0"/>
    <w:rsid w:val="77EC4874"/>
    <w:rsid w:val="77F4601E"/>
    <w:rsid w:val="77F73F1E"/>
    <w:rsid w:val="77FB5518"/>
    <w:rsid w:val="78092773"/>
    <w:rsid w:val="780A38F0"/>
    <w:rsid w:val="780C3A7E"/>
    <w:rsid w:val="78120E54"/>
    <w:rsid w:val="781572EA"/>
    <w:rsid w:val="781A18B0"/>
    <w:rsid w:val="781C73F0"/>
    <w:rsid w:val="781F178A"/>
    <w:rsid w:val="78271F7F"/>
    <w:rsid w:val="782942F2"/>
    <w:rsid w:val="782F3211"/>
    <w:rsid w:val="783129AD"/>
    <w:rsid w:val="7833178A"/>
    <w:rsid w:val="78334775"/>
    <w:rsid w:val="784548FD"/>
    <w:rsid w:val="78477E1D"/>
    <w:rsid w:val="784C137E"/>
    <w:rsid w:val="784E5DC5"/>
    <w:rsid w:val="78561A75"/>
    <w:rsid w:val="78582901"/>
    <w:rsid w:val="78582DD1"/>
    <w:rsid w:val="78594907"/>
    <w:rsid w:val="785E6B7A"/>
    <w:rsid w:val="78626792"/>
    <w:rsid w:val="78657301"/>
    <w:rsid w:val="786F385F"/>
    <w:rsid w:val="786F664D"/>
    <w:rsid w:val="78756CB4"/>
    <w:rsid w:val="787A6B7F"/>
    <w:rsid w:val="787C51E8"/>
    <w:rsid w:val="787F4BF1"/>
    <w:rsid w:val="788003A8"/>
    <w:rsid w:val="78812179"/>
    <w:rsid w:val="78841B50"/>
    <w:rsid w:val="788460C1"/>
    <w:rsid w:val="788818A2"/>
    <w:rsid w:val="788B7C30"/>
    <w:rsid w:val="788F4D2E"/>
    <w:rsid w:val="78971BF2"/>
    <w:rsid w:val="78AA232E"/>
    <w:rsid w:val="78AB323F"/>
    <w:rsid w:val="78B452F9"/>
    <w:rsid w:val="78B52AC0"/>
    <w:rsid w:val="78B950CC"/>
    <w:rsid w:val="78BC3B78"/>
    <w:rsid w:val="78BC4093"/>
    <w:rsid w:val="78C645BA"/>
    <w:rsid w:val="78CB23D0"/>
    <w:rsid w:val="78CD2AA6"/>
    <w:rsid w:val="78CF133C"/>
    <w:rsid w:val="78CF65C6"/>
    <w:rsid w:val="78D10508"/>
    <w:rsid w:val="78D37573"/>
    <w:rsid w:val="78DD58A2"/>
    <w:rsid w:val="78E044E3"/>
    <w:rsid w:val="78E079A9"/>
    <w:rsid w:val="78E42F40"/>
    <w:rsid w:val="78E44605"/>
    <w:rsid w:val="78E75198"/>
    <w:rsid w:val="78EE2C07"/>
    <w:rsid w:val="78EF0A82"/>
    <w:rsid w:val="78F35CFF"/>
    <w:rsid w:val="78F647C2"/>
    <w:rsid w:val="78F95E1B"/>
    <w:rsid w:val="790276D7"/>
    <w:rsid w:val="79040A96"/>
    <w:rsid w:val="790C7E49"/>
    <w:rsid w:val="79173E34"/>
    <w:rsid w:val="79174294"/>
    <w:rsid w:val="791A0145"/>
    <w:rsid w:val="791B7700"/>
    <w:rsid w:val="791E7FFE"/>
    <w:rsid w:val="79222611"/>
    <w:rsid w:val="7924372B"/>
    <w:rsid w:val="792867F0"/>
    <w:rsid w:val="792B4828"/>
    <w:rsid w:val="792E53C8"/>
    <w:rsid w:val="79306B09"/>
    <w:rsid w:val="79313D25"/>
    <w:rsid w:val="7933487A"/>
    <w:rsid w:val="79376126"/>
    <w:rsid w:val="79393D00"/>
    <w:rsid w:val="794461A0"/>
    <w:rsid w:val="794940A8"/>
    <w:rsid w:val="79497224"/>
    <w:rsid w:val="794E37C9"/>
    <w:rsid w:val="794E3E04"/>
    <w:rsid w:val="794F6637"/>
    <w:rsid w:val="7951058E"/>
    <w:rsid w:val="7956593C"/>
    <w:rsid w:val="795875BC"/>
    <w:rsid w:val="795B1465"/>
    <w:rsid w:val="795F7726"/>
    <w:rsid w:val="79613FD2"/>
    <w:rsid w:val="79621333"/>
    <w:rsid w:val="796410B7"/>
    <w:rsid w:val="796C2A89"/>
    <w:rsid w:val="796E2607"/>
    <w:rsid w:val="79732EBC"/>
    <w:rsid w:val="79754558"/>
    <w:rsid w:val="797C0917"/>
    <w:rsid w:val="797D05D4"/>
    <w:rsid w:val="797F5554"/>
    <w:rsid w:val="79850083"/>
    <w:rsid w:val="79871188"/>
    <w:rsid w:val="7992074C"/>
    <w:rsid w:val="79975481"/>
    <w:rsid w:val="799A2E66"/>
    <w:rsid w:val="799D5D70"/>
    <w:rsid w:val="799E1438"/>
    <w:rsid w:val="79A0111D"/>
    <w:rsid w:val="79A52EAE"/>
    <w:rsid w:val="79A70672"/>
    <w:rsid w:val="79AA434A"/>
    <w:rsid w:val="79AE00E0"/>
    <w:rsid w:val="79AE44F6"/>
    <w:rsid w:val="79B0053F"/>
    <w:rsid w:val="79B01766"/>
    <w:rsid w:val="79B121E0"/>
    <w:rsid w:val="79BB1073"/>
    <w:rsid w:val="79BF4539"/>
    <w:rsid w:val="79CD47DF"/>
    <w:rsid w:val="79D10450"/>
    <w:rsid w:val="79D40128"/>
    <w:rsid w:val="79D528A5"/>
    <w:rsid w:val="79D971BD"/>
    <w:rsid w:val="79E67672"/>
    <w:rsid w:val="79E80322"/>
    <w:rsid w:val="79EF2E64"/>
    <w:rsid w:val="79EF706B"/>
    <w:rsid w:val="79FC0095"/>
    <w:rsid w:val="79FD2C2C"/>
    <w:rsid w:val="7A022823"/>
    <w:rsid w:val="7A050A61"/>
    <w:rsid w:val="7A074534"/>
    <w:rsid w:val="7A096696"/>
    <w:rsid w:val="7A0C0499"/>
    <w:rsid w:val="7A0C0DE0"/>
    <w:rsid w:val="7A0C200A"/>
    <w:rsid w:val="7A0C3E33"/>
    <w:rsid w:val="7A1317FB"/>
    <w:rsid w:val="7A19682C"/>
    <w:rsid w:val="7A1A39BC"/>
    <w:rsid w:val="7A1B61F3"/>
    <w:rsid w:val="7A200161"/>
    <w:rsid w:val="7A21113F"/>
    <w:rsid w:val="7A213406"/>
    <w:rsid w:val="7A2675DF"/>
    <w:rsid w:val="7A296394"/>
    <w:rsid w:val="7A2A3E2D"/>
    <w:rsid w:val="7A2C45FD"/>
    <w:rsid w:val="7A2F0ECB"/>
    <w:rsid w:val="7A3951D3"/>
    <w:rsid w:val="7A395E1D"/>
    <w:rsid w:val="7A3965EC"/>
    <w:rsid w:val="7A3C0051"/>
    <w:rsid w:val="7A453268"/>
    <w:rsid w:val="7A486F99"/>
    <w:rsid w:val="7A4D3E3C"/>
    <w:rsid w:val="7A4F6072"/>
    <w:rsid w:val="7A4F78E1"/>
    <w:rsid w:val="7A52326D"/>
    <w:rsid w:val="7A5C1B12"/>
    <w:rsid w:val="7A615624"/>
    <w:rsid w:val="7A670209"/>
    <w:rsid w:val="7A685FCD"/>
    <w:rsid w:val="7A6E2D6A"/>
    <w:rsid w:val="7A802450"/>
    <w:rsid w:val="7A860683"/>
    <w:rsid w:val="7A867C9D"/>
    <w:rsid w:val="7A8F3CB8"/>
    <w:rsid w:val="7A9246DE"/>
    <w:rsid w:val="7A95371B"/>
    <w:rsid w:val="7A97226B"/>
    <w:rsid w:val="7A984841"/>
    <w:rsid w:val="7A9C05FF"/>
    <w:rsid w:val="7AA60DF2"/>
    <w:rsid w:val="7AA61673"/>
    <w:rsid w:val="7AA96B50"/>
    <w:rsid w:val="7AAE7BBD"/>
    <w:rsid w:val="7AAF7E3C"/>
    <w:rsid w:val="7AB36F5E"/>
    <w:rsid w:val="7AB80588"/>
    <w:rsid w:val="7ABD7B1E"/>
    <w:rsid w:val="7ACD490D"/>
    <w:rsid w:val="7ACF32B3"/>
    <w:rsid w:val="7ACF4FC7"/>
    <w:rsid w:val="7AD9320F"/>
    <w:rsid w:val="7AE014E8"/>
    <w:rsid w:val="7AE35956"/>
    <w:rsid w:val="7AE81AD9"/>
    <w:rsid w:val="7AEC1189"/>
    <w:rsid w:val="7AEF3C15"/>
    <w:rsid w:val="7AF23CC8"/>
    <w:rsid w:val="7AF30918"/>
    <w:rsid w:val="7AF37FB3"/>
    <w:rsid w:val="7AF63A0D"/>
    <w:rsid w:val="7AFF477E"/>
    <w:rsid w:val="7B092995"/>
    <w:rsid w:val="7B182FCF"/>
    <w:rsid w:val="7B1934DE"/>
    <w:rsid w:val="7B1B45F5"/>
    <w:rsid w:val="7B1B4C17"/>
    <w:rsid w:val="7B1E6EE7"/>
    <w:rsid w:val="7B200809"/>
    <w:rsid w:val="7B256DDF"/>
    <w:rsid w:val="7B292109"/>
    <w:rsid w:val="7B2B1A05"/>
    <w:rsid w:val="7B2C07EB"/>
    <w:rsid w:val="7B2C3522"/>
    <w:rsid w:val="7B345490"/>
    <w:rsid w:val="7B3B142B"/>
    <w:rsid w:val="7B411196"/>
    <w:rsid w:val="7B414013"/>
    <w:rsid w:val="7B472D44"/>
    <w:rsid w:val="7B51696C"/>
    <w:rsid w:val="7B543440"/>
    <w:rsid w:val="7B561BC2"/>
    <w:rsid w:val="7B565550"/>
    <w:rsid w:val="7B577705"/>
    <w:rsid w:val="7B5D174C"/>
    <w:rsid w:val="7B5D7AE1"/>
    <w:rsid w:val="7B600C5F"/>
    <w:rsid w:val="7B63615F"/>
    <w:rsid w:val="7B66686D"/>
    <w:rsid w:val="7B681B49"/>
    <w:rsid w:val="7B6C4027"/>
    <w:rsid w:val="7B6F16B4"/>
    <w:rsid w:val="7B6F7A45"/>
    <w:rsid w:val="7B707F5B"/>
    <w:rsid w:val="7B747CBE"/>
    <w:rsid w:val="7B75534E"/>
    <w:rsid w:val="7B77686D"/>
    <w:rsid w:val="7B8115ED"/>
    <w:rsid w:val="7B8165B5"/>
    <w:rsid w:val="7B83180A"/>
    <w:rsid w:val="7B8639A2"/>
    <w:rsid w:val="7B8B3801"/>
    <w:rsid w:val="7B9333AA"/>
    <w:rsid w:val="7B954398"/>
    <w:rsid w:val="7B97175E"/>
    <w:rsid w:val="7B9E1F3D"/>
    <w:rsid w:val="7BA20724"/>
    <w:rsid w:val="7BA52C97"/>
    <w:rsid w:val="7BAB48E3"/>
    <w:rsid w:val="7BAC47EF"/>
    <w:rsid w:val="7BAE30AA"/>
    <w:rsid w:val="7BB56246"/>
    <w:rsid w:val="7BBE2151"/>
    <w:rsid w:val="7BC24B21"/>
    <w:rsid w:val="7BC501CD"/>
    <w:rsid w:val="7BCC73E6"/>
    <w:rsid w:val="7BCF732F"/>
    <w:rsid w:val="7BD703C3"/>
    <w:rsid w:val="7BD85920"/>
    <w:rsid w:val="7BDA3E35"/>
    <w:rsid w:val="7BDA4EDD"/>
    <w:rsid w:val="7BDC58CD"/>
    <w:rsid w:val="7BDD5515"/>
    <w:rsid w:val="7BDD7B1D"/>
    <w:rsid w:val="7BE46975"/>
    <w:rsid w:val="7BE81962"/>
    <w:rsid w:val="7BEB7AB8"/>
    <w:rsid w:val="7BEF2F2F"/>
    <w:rsid w:val="7BF27C14"/>
    <w:rsid w:val="7BF50252"/>
    <w:rsid w:val="7BF55CED"/>
    <w:rsid w:val="7BFA059B"/>
    <w:rsid w:val="7BFB3744"/>
    <w:rsid w:val="7BFC1E65"/>
    <w:rsid w:val="7BFC5311"/>
    <w:rsid w:val="7C050785"/>
    <w:rsid w:val="7C142769"/>
    <w:rsid w:val="7C153D59"/>
    <w:rsid w:val="7C171845"/>
    <w:rsid w:val="7C210FF5"/>
    <w:rsid w:val="7C267B04"/>
    <w:rsid w:val="7C291676"/>
    <w:rsid w:val="7C2950F5"/>
    <w:rsid w:val="7C2A6CD4"/>
    <w:rsid w:val="7C2D2E72"/>
    <w:rsid w:val="7C300D66"/>
    <w:rsid w:val="7C32209B"/>
    <w:rsid w:val="7C356138"/>
    <w:rsid w:val="7C374AF8"/>
    <w:rsid w:val="7C377134"/>
    <w:rsid w:val="7C387BE9"/>
    <w:rsid w:val="7C3D2071"/>
    <w:rsid w:val="7C3E5E53"/>
    <w:rsid w:val="7C413F62"/>
    <w:rsid w:val="7C493E7E"/>
    <w:rsid w:val="7C4B6D42"/>
    <w:rsid w:val="7C5814C3"/>
    <w:rsid w:val="7C5C3AB2"/>
    <w:rsid w:val="7C5F3C06"/>
    <w:rsid w:val="7C6007C4"/>
    <w:rsid w:val="7C632B35"/>
    <w:rsid w:val="7C646661"/>
    <w:rsid w:val="7C6E6ED6"/>
    <w:rsid w:val="7C6F7C26"/>
    <w:rsid w:val="7C734128"/>
    <w:rsid w:val="7C751082"/>
    <w:rsid w:val="7C7B4686"/>
    <w:rsid w:val="7C7F15D0"/>
    <w:rsid w:val="7C892FBF"/>
    <w:rsid w:val="7C8D717B"/>
    <w:rsid w:val="7C9948C9"/>
    <w:rsid w:val="7C9B46EA"/>
    <w:rsid w:val="7C9E2418"/>
    <w:rsid w:val="7CA24CEA"/>
    <w:rsid w:val="7CA31646"/>
    <w:rsid w:val="7CB11C3D"/>
    <w:rsid w:val="7CB2699D"/>
    <w:rsid w:val="7CB453F5"/>
    <w:rsid w:val="7CB87038"/>
    <w:rsid w:val="7CBC7964"/>
    <w:rsid w:val="7CC043D1"/>
    <w:rsid w:val="7CC4616C"/>
    <w:rsid w:val="7CC54A80"/>
    <w:rsid w:val="7CCE7013"/>
    <w:rsid w:val="7CCF4C20"/>
    <w:rsid w:val="7CD70682"/>
    <w:rsid w:val="7CDD3DB6"/>
    <w:rsid w:val="7CE6444B"/>
    <w:rsid w:val="7CEB1F9A"/>
    <w:rsid w:val="7CF73AFE"/>
    <w:rsid w:val="7CF81672"/>
    <w:rsid w:val="7CFB6359"/>
    <w:rsid w:val="7D0843BE"/>
    <w:rsid w:val="7D0861B4"/>
    <w:rsid w:val="7D0C1805"/>
    <w:rsid w:val="7D0C5BE7"/>
    <w:rsid w:val="7D0D4982"/>
    <w:rsid w:val="7D0E3C7F"/>
    <w:rsid w:val="7D10299D"/>
    <w:rsid w:val="7D1A3B5A"/>
    <w:rsid w:val="7D1F12D6"/>
    <w:rsid w:val="7D234D47"/>
    <w:rsid w:val="7D2667FC"/>
    <w:rsid w:val="7D2F20AE"/>
    <w:rsid w:val="7D2F7723"/>
    <w:rsid w:val="7D411E3A"/>
    <w:rsid w:val="7D4848CE"/>
    <w:rsid w:val="7D4C208C"/>
    <w:rsid w:val="7D56745F"/>
    <w:rsid w:val="7D5E34FA"/>
    <w:rsid w:val="7D6074DC"/>
    <w:rsid w:val="7D637899"/>
    <w:rsid w:val="7D667318"/>
    <w:rsid w:val="7D6D1D3B"/>
    <w:rsid w:val="7D6F43D3"/>
    <w:rsid w:val="7D6F653F"/>
    <w:rsid w:val="7D7168A8"/>
    <w:rsid w:val="7D77008D"/>
    <w:rsid w:val="7D77196C"/>
    <w:rsid w:val="7D7A262A"/>
    <w:rsid w:val="7D7B02FC"/>
    <w:rsid w:val="7D8109C3"/>
    <w:rsid w:val="7D826DFA"/>
    <w:rsid w:val="7D8455F2"/>
    <w:rsid w:val="7D854EA5"/>
    <w:rsid w:val="7D8857A8"/>
    <w:rsid w:val="7D8C7512"/>
    <w:rsid w:val="7D8E4F7F"/>
    <w:rsid w:val="7D942794"/>
    <w:rsid w:val="7D947959"/>
    <w:rsid w:val="7D97314F"/>
    <w:rsid w:val="7D9B662B"/>
    <w:rsid w:val="7DA0773D"/>
    <w:rsid w:val="7DA130B9"/>
    <w:rsid w:val="7DA3375D"/>
    <w:rsid w:val="7DA67A80"/>
    <w:rsid w:val="7DAD739F"/>
    <w:rsid w:val="7DB05381"/>
    <w:rsid w:val="7DB12689"/>
    <w:rsid w:val="7DB163E5"/>
    <w:rsid w:val="7DB23C36"/>
    <w:rsid w:val="7DB64DD9"/>
    <w:rsid w:val="7DBC7452"/>
    <w:rsid w:val="7DBD4F97"/>
    <w:rsid w:val="7DC919DC"/>
    <w:rsid w:val="7DC92406"/>
    <w:rsid w:val="7DC94D99"/>
    <w:rsid w:val="7DD33925"/>
    <w:rsid w:val="7DD35F75"/>
    <w:rsid w:val="7DD55531"/>
    <w:rsid w:val="7DD72BF5"/>
    <w:rsid w:val="7DD862D6"/>
    <w:rsid w:val="7DDA244B"/>
    <w:rsid w:val="7DE472AE"/>
    <w:rsid w:val="7DE84DBF"/>
    <w:rsid w:val="7DED4D65"/>
    <w:rsid w:val="7DF10341"/>
    <w:rsid w:val="7DF6754A"/>
    <w:rsid w:val="7DF76FAB"/>
    <w:rsid w:val="7DF80728"/>
    <w:rsid w:val="7DF900E7"/>
    <w:rsid w:val="7E012BCB"/>
    <w:rsid w:val="7E047210"/>
    <w:rsid w:val="7E0656D1"/>
    <w:rsid w:val="7E0D2E06"/>
    <w:rsid w:val="7E0D732A"/>
    <w:rsid w:val="7E0F25B4"/>
    <w:rsid w:val="7E0F2BEE"/>
    <w:rsid w:val="7E0F7383"/>
    <w:rsid w:val="7E162F12"/>
    <w:rsid w:val="7E170211"/>
    <w:rsid w:val="7E1A37A0"/>
    <w:rsid w:val="7E216BCC"/>
    <w:rsid w:val="7E243A12"/>
    <w:rsid w:val="7E254484"/>
    <w:rsid w:val="7E2A7D6A"/>
    <w:rsid w:val="7E2B764B"/>
    <w:rsid w:val="7E335132"/>
    <w:rsid w:val="7E337AE4"/>
    <w:rsid w:val="7E383A21"/>
    <w:rsid w:val="7E392A59"/>
    <w:rsid w:val="7E3B0F4E"/>
    <w:rsid w:val="7E3D417B"/>
    <w:rsid w:val="7E3F622C"/>
    <w:rsid w:val="7E4039C6"/>
    <w:rsid w:val="7E4E3A6C"/>
    <w:rsid w:val="7E4F1A67"/>
    <w:rsid w:val="7E56237B"/>
    <w:rsid w:val="7E586F01"/>
    <w:rsid w:val="7E5A34F3"/>
    <w:rsid w:val="7E5B3EC3"/>
    <w:rsid w:val="7E5D6A41"/>
    <w:rsid w:val="7E603056"/>
    <w:rsid w:val="7E7318ED"/>
    <w:rsid w:val="7E751149"/>
    <w:rsid w:val="7E7C0BD1"/>
    <w:rsid w:val="7E7C17AC"/>
    <w:rsid w:val="7E7E1B20"/>
    <w:rsid w:val="7E7F1921"/>
    <w:rsid w:val="7E7F275C"/>
    <w:rsid w:val="7E7F2C81"/>
    <w:rsid w:val="7E7F5672"/>
    <w:rsid w:val="7E7F792D"/>
    <w:rsid w:val="7E8356F4"/>
    <w:rsid w:val="7E89173D"/>
    <w:rsid w:val="7E936979"/>
    <w:rsid w:val="7E94213A"/>
    <w:rsid w:val="7E966B5D"/>
    <w:rsid w:val="7EA06C80"/>
    <w:rsid w:val="7EA80CC7"/>
    <w:rsid w:val="7EAA5923"/>
    <w:rsid w:val="7EAD335B"/>
    <w:rsid w:val="7EAE48B0"/>
    <w:rsid w:val="7EB14319"/>
    <w:rsid w:val="7EB53114"/>
    <w:rsid w:val="7EB73E95"/>
    <w:rsid w:val="7EB84AE2"/>
    <w:rsid w:val="7EB856E7"/>
    <w:rsid w:val="7EBC4A1F"/>
    <w:rsid w:val="7EBC70E6"/>
    <w:rsid w:val="7EBD45F5"/>
    <w:rsid w:val="7EC31832"/>
    <w:rsid w:val="7EC95F6F"/>
    <w:rsid w:val="7ECA3C03"/>
    <w:rsid w:val="7EDE1578"/>
    <w:rsid w:val="7EE51B4B"/>
    <w:rsid w:val="7EEC2838"/>
    <w:rsid w:val="7EED4A22"/>
    <w:rsid w:val="7EF02D00"/>
    <w:rsid w:val="7EF55F7E"/>
    <w:rsid w:val="7EF72560"/>
    <w:rsid w:val="7EF768E2"/>
    <w:rsid w:val="7EF8767E"/>
    <w:rsid w:val="7EF96C4D"/>
    <w:rsid w:val="7EFA15EA"/>
    <w:rsid w:val="7EFC39C0"/>
    <w:rsid w:val="7EFE5788"/>
    <w:rsid w:val="7F016582"/>
    <w:rsid w:val="7F023BBC"/>
    <w:rsid w:val="7F086613"/>
    <w:rsid w:val="7F0A156B"/>
    <w:rsid w:val="7F1E626D"/>
    <w:rsid w:val="7F1F01F7"/>
    <w:rsid w:val="7F201B66"/>
    <w:rsid w:val="7F23019E"/>
    <w:rsid w:val="7F2313DA"/>
    <w:rsid w:val="7F237701"/>
    <w:rsid w:val="7F241BB2"/>
    <w:rsid w:val="7F2C13EE"/>
    <w:rsid w:val="7F2F21D9"/>
    <w:rsid w:val="7F317AD7"/>
    <w:rsid w:val="7F3A34A7"/>
    <w:rsid w:val="7F3A5ABD"/>
    <w:rsid w:val="7F3E0247"/>
    <w:rsid w:val="7F3E3325"/>
    <w:rsid w:val="7F3E4202"/>
    <w:rsid w:val="7F42746A"/>
    <w:rsid w:val="7F431343"/>
    <w:rsid w:val="7F48108A"/>
    <w:rsid w:val="7F4A6626"/>
    <w:rsid w:val="7F4D497B"/>
    <w:rsid w:val="7F5333A6"/>
    <w:rsid w:val="7F551DE9"/>
    <w:rsid w:val="7F566C11"/>
    <w:rsid w:val="7F593803"/>
    <w:rsid w:val="7F5961E6"/>
    <w:rsid w:val="7F5D6825"/>
    <w:rsid w:val="7F615561"/>
    <w:rsid w:val="7F6622EF"/>
    <w:rsid w:val="7F6D4D25"/>
    <w:rsid w:val="7F6D6F90"/>
    <w:rsid w:val="7F6E0DC1"/>
    <w:rsid w:val="7F6F02C8"/>
    <w:rsid w:val="7F7145BC"/>
    <w:rsid w:val="7F735F63"/>
    <w:rsid w:val="7F7440CE"/>
    <w:rsid w:val="7F7E2821"/>
    <w:rsid w:val="7F85187F"/>
    <w:rsid w:val="7F8C57E7"/>
    <w:rsid w:val="7F8F241B"/>
    <w:rsid w:val="7F983D64"/>
    <w:rsid w:val="7F9F6650"/>
    <w:rsid w:val="7FA10378"/>
    <w:rsid w:val="7FA143D9"/>
    <w:rsid w:val="7FA2743A"/>
    <w:rsid w:val="7FA52767"/>
    <w:rsid w:val="7FA66D11"/>
    <w:rsid w:val="7FA73F44"/>
    <w:rsid w:val="7FAC3D86"/>
    <w:rsid w:val="7FB31D8F"/>
    <w:rsid w:val="7FB72394"/>
    <w:rsid w:val="7FB86496"/>
    <w:rsid w:val="7FB9042E"/>
    <w:rsid w:val="7FC123FF"/>
    <w:rsid w:val="7FC30633"/>
    <w:rsid w:val="7FCC7507"/>
    <w:rsid w:val="7FCD1F27"/>
    <w:rsid w:val="7FD30686"/>
    <w:rsid w:val="7FD949BD"/>
    <w:rsid w:val="7FEA3E31"/>
    <w:rsid w:val="7FEC7D38"/>
    <w:rsid w:val="7FF2723A"/>
    <w:rsid w:val="7FF369C0"/>
    <w:rsid w:val="7FF50E5E"/>
    <w:rsid w:val="7FF91C50"/>
    <w:rsid w:val="7FF947E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99" w:semiHidden="0" w:name="heading 3"/>
    <w:lsdException w:qFormat="1" w:unhideWhenUsed="0" w:uiPriority="99" w:semiHidden="0" w:name="heading 4" w:locked="1"/>
    <w:lsdException w:qFormat="1" w:uiPriority="0" w:name="heading 5" w:locked="1"/>
    <w:lsdException w:qFormat="1" w:unhideWhenUsed="0" w:uiPriority="99"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iPriority="39"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99" w:semiHidden="0" w:name="Normal Indent"/>
    <w:lsdException w:qFormat="1" w:unhideWhenUsed="0" w:uiPriority="99"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qFormat="1" w:uiPriority="99"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5">
    <w:name w:val="heading 1"/>
    <w:basedOn w:val="1"/>
    <w:next w:val="1"/>
    <w:link w:val="88"/>
    <w:qFormat/>
    <w:locked/>
    <w:uiPriority w:val="0"/>
    <w:pPr>
      <w:spacing w:beforeAutospacing="1" w:afterAutospacing="1"/>
      <w:jc w:val="left"/>
      <w:outlineLvl w:val="0"/>
    </w:pPr>
    <w:rPr>
      <w:rFonts w:hint="eastAsia" w:ascii="宋体" w:hAnsi="宋体" w:cs="Times New Roman"/>
      <w:b/>
      <w:kern w:val="44"/>
      <w:sz w:val="48"/>
      <w:szCs w:val="48"/>
    </w:rPr>
  </w:style>
  <w:style w:type="paragraph" w:styleId="6">
    <w:name w:val="heading 2"/>
    <w:basedOn w:val="1"/>
    <w:next w:val="1"/>
    <w:link w:val="84"/>
    <w:unhideWhenUsed/>
    <w:qFormat/>
    <w:locked/>
    <w:uiPriority w:val="0"/>
    <w:pPr>
      <w:keepNext/>
      <w:keepLines/>
      <w:numPr>
        <w:ilvl w:val="1"/>
        <w:numId w:val="1"/>
      </w:numPr>
      <w:spacing w:before="260" w:after="260" w:line="415" w:lineRule="auto"/>
      <w:outlineLvl w:val="1"/>
    </w:pPr>
    <w:rPr>
      <w:rFonts w:ascii="Arial" w:hAnsi="Arial"/>
      <w:b/>
      <w:bCs/>
      <w:sz w:val="32"/>
      <w:szCs w:val="32"/>
    </w:rPr>
  </w:style>
  <w:style w:type="paragraph" w:styleId="7">
    <w:name w:val="heading 3"/>
    <w:basedOn w:val="1"/>
    <w:next w:val="1"/>
    <w:link w:val="51"/>
    <w:qFormat/>
    <w:uiPriority w:val="99"/>
    <w:pPr>
      <w:keepNext/>
      <w:keepLines/>
      <w:spacing w:line="416" w:lineRule="auto"/>
      <w:outlineLvl w:val="2"/>
    </w:pPr>
    <w:rPr>
      <w:b/>
      <w:bCs/>
      <w:sz w:val="32"/>
      <w:szCs w:val="32"/>
    </w:rPr>
  </w:style>
  <w:style w:type="paragraph" w:styleId="8">
    <w:name w:val="heading 4"/>
    <w:basedOn w:val="1"/>
    <w:next w:val="1"/>
    <w:qFormat/>
    <w:locked/>
    <w:uiPriority w:val="99"/>
    <w:pPr>
      <w:keepNext/>
      <w:keepLines/>
      <w:spacing w:before="280" w:after="290" w:line="376" w:lineRule="auto"/>
      <w:outlineLvl w:val="3"/>
    </w:pPr>
    <w:rPr>
      <w:rFonts w:ascii="Arial" w:hAnsi="Arial" w:eastAsia="黑体"/>
      <w:b/>
      <w:bCs/>
      <w:sz w:val="28"/>
      <w:szCs w:val="28"/>
    </w:rPr>
  </w:style>
  <w:style w:type="paragraph" w:styleId="9">
    <w:name w:val="heading 6"/>
    <w:basedOn w:val="1"/>
    <w:next w:val="1"/>
    <w:link w:val="85"/>
    <w:qFormat/>
    <w:locked/>
    <w:uiPriority w:val="99"/>
    <w:pPr>
      <w:keepNext/>
      <w:keepLines/>
      <w:spacing w:line="320" w:lineRule="auto"/>
      <w:outlineLvl w:val="5"/>
    </w:pPr>
    <w:rPr>
      <w:rFonts w:ascii="Arial" w:hAnsi="Arial" w:eastAsia="黑体"/>
      <w:b/>
      <w:bCs/>
      <w:sz w:val="24"/>
    </w:rPr>
  </w:style>
  <w:style w:type="character" w:default="1" w:styleId="36">
    <w:name w:val="Default Paragraph Font"/>
    <w:unhideWhenUsed/>
    <w:qFormat/>
    <w:uiPriority w:val="1"/>
  </w:style>
  <w:style w:type="table" w:default="1" w:styleId="34">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83"/>
    <w:qFormat/>
    <w:uiPriority w:val="0"/>
  </w:style>
  <w:style w:type="paragraph" w:styleId="3">
    <w:name w:val="Body Text First Indent"/>
    <w:basedOn w:val="2"/>
    <w:next w:val="4"/>
    <w:link w:val="82"/>
    <w:unhideWhenUsed/>
    <w:qFormat/>
    <w:uiPriority w:val="99"/>
    <w:pPr>
      <w:ind w:firstLine="420" w:firstLineChars="100"/>
    </w:pPr>
  </w:style>
  <w:style w:type="paragraph" w:styleId="4">
    <w:name w:val="toc 6"/>
    <w:basedOn w:val="1"/>
    <w:next w:val="1"/>
    <w:qFormat/>
    <w:uiPriority w:val="39"/>
    <w:pPr>
      <w:ind w:left="2100" w:leftChars="1000"/>
    </w:pPr>
  </w:style>
  <w:style w:type="paragraph" w:styleId="10">
    <w:name w:val="table of authorities"/>
    <w:basedOn w:val="1"/>
    <w:next w:val="1"/>
    <w:qFormat/>
    <w:uiPriority w:val="99"/>
    <w:pPr>
      <w:ind w:left="420" w:leftChars="200"/>
    </w:pPr>
    <w:rPr>
      <w:rFonts w:ascii="Times New Roman" w:hAnsi="Times New Roman" w:eastAsia="宋体" w:cs="Times New Roman"/>
      <w:sz w:val="24"/>
      <w:szCs w:val="22"/>
    </w:rPr>
  </w:style>
  <w:style w:type="paragraph" w:styleId="11">
    <w:name w:val="Normal Indent"/>
    <w:basedOn w:val="1"/>
    <w:next w:val="1"/>
    <w:qFormat/>
    <w:uiPriority w:val="99"/>
    <w:pPr>
      <w:spacing w:line="440" w:lineRule="exact"/>
      <w:ind w:firstLine="420" w:firstLineChars="200"/>
    </w:pPr>
    <w:rPr>
      <w:sz w:val="24"/>
      <w:szCs w:val="24"/>
    </w:rPr>
  </w:style>
  <w:style w:type="paragraph" w:styleId="12">
    <w:name w:val="caption"/>
    <w:basedOn w:val="1"/>
    <w:next w:val="1"/>
    <w:unhideWhenUsed/>
    <w:qFormat/>
    <w:locked/>
    <w:uiPriority w:val="0"/>
    <w:pPr>
      <w:spacing w:before="152" w:after="160"/>
    </w:pPr>
    <w:rPr>
      <w:rFonts w:ascii="Arial" w:hAnsi="Arial" w:eastAsia="黑体" w:cs="Arial"/>
      <w:sz w:val="20"/>
      <w:szCs w:val="20"/>
    </w:rPr>
  </w:style>
  <w:style w:type="paragraph" w:styleId="13">
    <w:name w:val="toa heading"/>
    <w:basedOn w:val="1"/>
    <w:next w:val="1"/>
    <w:qFormat/>
    <w:uiPriority w:val="0"/>
    <w:pPr>
      <w:spacing w:before="120"/>
    </w:pPr>
    <w:rPr>
      <w:rFonts w:ascii="Arial" w:hAnsi="Arial" w:eastAsia="仿宋_GB2312" w:cs="Arial"/>
      <w:b/>
      <w:bCs/>
      <w:color w:val="000000"/>
      <w:kern w:val="0"/>
      <w:sz w:val="24"/>
      <w:szCs w:val="21"/>
    </w:rPr>
  </w:style>
  <w:style w:type="paragraph" w:styleId="14">
    <w:name w:val="annotation text"/>
    <w:basedOn w:val="1"/>
    <w:link w:val="72"/>
    <w:semiHidden/>
    <w:qFormat/>
    <w:uiPriority w:val="99"/>
    <w:pPr>
      <w:jc w:val="left"/>
    </w:pPr>
  </w:style>
  <w:style w:type="paragraph" w:styleId="15">
    <w:name w:val="Body Text 3"/>
    <w:basedOn w:val="1"/>
    <w:unhideWhenUsed/>
    <w:qFormat/>
    <w:uiPriority w:val="99"/>
    <w:pPr>
      <w:spacing w:after="120"/>
    </w:pPr>
    <w:rPr>
      <w:sz w:val="16"/>
      <w:szCs w:val="16"/>
    </w:rPr>
  </w:style>
  <w:style w:type="paragraph" w:styleId="16">
    <w:name w:val="Body Text Indent"/>
    <w:basedOn w:val="1"/>
    <w:next w:val="1"/>
    <w:link w:val="52"/>
    <w:qFormat/>
    <w:uiPriority w:val="99"/>
    <w:pPr>
      <w:ind w:left="420" w:leftChars="200"/>
    </w:pPr>
  </w:style>
  <w:style w:type="paragraph" w:styleId="17">
    <w:name w:val="Block Text"/>
    <w:basedOn w:val="1"/>
    <w:qFormat/>
    <w:uiPriority w:val="0"/>
    <w:pPr>
      <w:ind w:left="1200" w:right="-72" w:hanging="30"/>
    </w:pPr>
    <w:rPr>
      <w:rFonts w:ascii="Arial" w:hAnsi="Arial" w:eastAsia="幼圆" w:cs="Arial"/>
      <w:sz w:val="22"/>
      <w:szCs w:val="20"/>
    </w:rPr>
  </w:style>
  <w:style w:type="paragraph" w:styleId="18">
    <w:name w:val="toc 3"/>
    <w:basedOn w:val="1"/>
    <w:next w:val="1"/>
    <w:unhideWhenUsed/>
    <w:qFormat/>
    <w:uiPriority w:val="39"/>
    <w:pPr>
      <w:ind w:left="840" w:leftChars="400"/>
    </w:pPr>
    <w:rPr>
      <w:rFonts w:ascii="Times New Roman" w:hAnsi="Times New Roman" w:cs="Times New Roman"/>
      <w:szCs w:val="24"/>
    </w:rPr>
  </w:style>
  <w:style w:type="paragraph" w:styleId="19">
    <w:name w:val="Plain Text"/>
    <w:basedOn w:val="1"/>
    <w:next w:val="11"/>
    <w:link w:val="53"/>
    <w:qFormat/>
    <w:uiPriority w:val="99"/>
    <w:rPr>
      <w:rFonts w:ascii="宋体" w:hAnsi="Courier New" w:cs="宋体"/>
    </w:rPr>
  </w:style>
  <w:style w:type="paragraph" w:styleId="20">
    <w:name w:val="Date"/>
    <w:basedOn w:val="1"/>
    <w:next w:val="1"/>
    <w:link w:val="87"/>
    <w:unhideWhenUsed/>
    <w:qFormat/>
    <w:uiPriority w:val="99"/>
    <w:pPr>
      <w:ind w:left="2500" w:leftChars="2500"/>
    </w:pPr>
    <w:rPr>
      <w:rFonts w:eastAsia="楷体_GB2312"/>
      <w:sz w:val="32"/>
      <w:szCs w:val="20"/>
    </w:rPr>
  </w:style>
  <w:style w:type="paragraph" w:styleId="21">
    <w:name w:val="Body Text Indent 2"/>
    <w:basedOn w:val="1"/>
    <w:link w:val="54"/>
    <w:qFormat/>
    <w:uiPriority w:val="99"/>
    <w:pPr>
      <w:spacing w:line="480" w:lineRule="auto"/>
      <w:ind w:left="420" w:leftChars="200"/>
    </w:pPr>
  </w:style>
  <w:style w:type="paragraph" w:styleId="22">
    <w:name w:val="Balloon Text"/>
    <w:basedOn w:val="1"/>
    <w:link w:val="74"/>
    <w:semiHidden/>
    <w:qFormat/>
    <w:uiPriority w:val="99"/>
    <w:rPr>
      <w:sz w:val="18"/>
      <w:szCs w:val="18"/>
    </w:rPr>
  </w:style>
  <w:style w:type="paragraph" w:styleId="23">
    <w:name w:val="footer"/>
    <w:basedOn w:val="1"/>
    <w:link w:val="55"/>
    <w:qFormat/>
    <w:uiPriority w:val="99"/>
    <w:pPr>
      <w:tabs>
        <w:tab w:val="center" w:pos="4153"/>
        <w:tab w:val="right" w:pos="8306"/>
      </w:tabs>
      <w:snapToGrid w:val="0"/>
      <w:jc w:val="left"/>
    </w:pPr>
    <w:rPr>
      <w:sz w:val="18"/>
      <w:szCs w:val="18"/>
    </w:rPr>
  </w:style>
  <w:style w:type="paragraph" w:styleId="24">
    <w:name w:val="envelope return"/>
    <w:basedOn w:val="1"/>
    <w:unhideWhenUsed/>
    <w:qFormat/>
    <w:uiPriority w:val="99"/>
    <w:pPr>
      <w:snapToGrid w:val="0"/>
    </w:pPr>
    <w:rPr>
      <w:rFonts w:ascii="Arial" w:hAnsi="Arial"/>
    </w:rPr>
  </w:style>
  <w:style w:type="paragraph" w:styleId="25">
    <w:name w:val="header"/>
    <w:basedOn w:val="1"/>
    <w:link w:val="5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6">
    <w:name w:val="toc 1"/>
    <w:basedOn w:val="1"/>
    <w:next w:val="1"/>
    <w:semiHidden/>
    <w:qFormat/>
    <w:uiPriority w:val="99"/>
  </w:style>
  <w:style w:type="paragraph" w:styleId="27">
    <w:name w:val="footnote text"/>
    <w:basedOn w:val="1"/>
    <w:qFormat/>
    <w:uiPriority w:val="99"/>
    <w:pPr>
      <w:snapToGrid w:val="0"/>
      <w:jc w:val="left"/>
    </w:pPr>
    <w:rPr>
      <w:sz w:val="18"/>
      <w:szCs w:val="18"/>
    </w:rPr>
  </w:style>
  <w:style w:type="paragraph" w:styleId="28">
    <w:name w:val="Body Text Indent 3"/>
    <w:basedOn w:val="1"/>
    <w:unhideWhenUsed/>
    <w:qFormat/>
    <w:uiPriority w:val="99"/>
    <w:pPr>
      <w:ind w:firstLine="435"/>
    </w:pPr>
  </w:style>
  <w:style w:type="paragraph" w:styleId="29">
    <w:name w:val="toc 2"/>
    <w:basedOn w:val="1"/>
    <w:next w:val="1"/>
    <w:semiHidden/>
    <w:qFormat/>
    <w:uiPriority w:val="99"/>
    <w:pPr>
      <w:ind w:left="420" w:leftChars="200"/>
    </w:pPr>
  </w:style>
  <w:style w:type="paragraph" w:styleId="30">
    <w:name w:val="Normal (Web)"/>
    <w:basedOn w:val="1"/>
    <w:qFormat/>
    <w:uiPriority w:val="99"/>
    <w:pPr>
      <w:widowControl/>
      <w:shd w:val="clear" w:color="auto" w:fill="FFFFFF"/>
      <w:spacing w:beforeAutospacing="1" w:afterAutospacing="1"/>
      <w:jc w:val="left"/>
    </w:pPr>
    <w:rPr>
      <w:rFonts w:ascii="_x000B__x000C_" w:hAnsi="_x000B__x000C_" w:cs="_x000B__x000C_"/>
      <w:kern w:val="0"/>
      <w:sz w:val="18"/>
      <w:szCs w:val="18"/>
    </w:rPr>
  </w:style>
  <w:style w:type="paragraph" w:styleId="31">
    <w:name w:val="Title"/>
    <w:basedOn w:val="1"/>
    <w:next w:val="1"/>
    <w:qFormat/>
    <w:locked/>
    <w:uiPriority w:val="10"/>
    <w:pPr>
      <w:jc w:val="center"/>
    </w:pPr>
    <w:rPr>
      <w:sz w:val="30"/>
    </w:rPr>
  </w:style>
  <w:style w:type="paragraph" w:styleId="32">
    <w:name w:val="annotation subject"/>
    <w:basedOn w:val="14"/>
    <w:next w:val="14"/>
    <w:link w:val="73"/>
    <w:semiHidden/>
    <w:qFormat/>
    <w:uiPriority w:val="99"/>
    <w:rPr>
      <w:b/>
      <w:bCs/>
    </w:rPr>
  </w:style>
  <w:style w:type="paragraph" w:styleId="33">
    <w:name w:val="Body Text First Indent 2"/>
    <w:basedOn w:val="16"/>
    <w:next w:val="1"/>
    <w:qFormat/>
    <w:uiPriority w:val="0"/>
    <w:pPr>
      <w:spacing w:after="120"/>
      <w:ind w:firstLine="420" w:firstLineChars="200"/>
    </w:pPr>
  </w:style>
  <w:style w:type="table" w:styleId="35">
    <w:name w:val="Table Grid"/>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locked/>
    <w:uiPriority w:val="0"/>
    <w:rPr>
      <w:bCs/>
    </w:rPr>
  </w:style>
  <w:style w:type="character" w:styleId="38">
    <w:name w:val="page number"/>
    <w:basedOn w:val="36"/>
    <w:qFormat/>
    <w:uiPriority w:val="0"/>
  </w:style>
  <w:style w:type="character" w:styleId="39">
    <w:name w:val="FollowedHyperlink"/>
    <w:basedOn w:val="36"/>
    <w:unhideWhenUsed/>
    <w:qFormat/>
    <w:uiPriority w:val="99"/>
    <w:rPr>
      <w:color w:val="800080"/>
      <w:u w:val="single"/>
    </w:rPr>
  </w:style>
  <w:style w:type="character" w:styleId="40">
    <w:name w:val="Hyperlink"/>
    <w:basedOn w:val="36"/>
    <w:qFormat/>
    <w:uiPriority w:val="99"/>
    <w:rPr>
      <w:color w:val="auto"/>
      <w:u w:val="single"/>
    </w:rPr>
  </w:style>
  <w:style w:type="character" w:styleId="41">
    <w:name w:val="annotation reference"/>
    <w:basedOn w:val="36"/>
    <w:semiHidden/>
    <w:qFormat/>
    <w:uiPriority w:val="99"/>
    <w:rPr>
      <w:sz w:val="21"/>
      <w:szCs w:val="21"/>
    </w:rPr>
  </w:style>
  <w:style w:type="paragraph" w:customStyle="1" w:styleId="42">
    <w:name w:val="样式 表格正文 + 两端对齐"/>
    <w:basedOn w:val="1"/>
    <w:next w:val="43"/>
    <w:qFormat/>
    <w:uiPriority w:val="0"/>
    <w:pPr>
      <w:spacing w:line="300" w:lineRule="auto"/>
    </w:pPr>
    <w:rPr>
      <w:sz w:val="24"/>
    </w:rPr>
  </w:style>
  <w:style w:type="paragraph" w:customStyle="1" w:styleId="43">
    <w:name w:val="正文1"/>
    <w:next w:val="44"/>
    <w:qFormat/>
    <w:uiPriority w:val="99"/>
    <w:pPr>
      <w:widowControl w:val="0"/>
      <w:jc w:val="both"/>
    </w:pPr>
    <w:rPr>
      <w:rFonts w:ascii="Calibri" w:hAnsi="Calibri" w:eastAsia="宋体" w:cs="Calibri"/>
      <w:kern w:val="2"/>
      <w:sz w:val="21"/>
      <w:szCs w:val="21"/>
      <w:lang w:val="en-US" w:eastAsia="zh-CN" w:bidi="ar-SA"/>
    </w:rPr>
  </w:style>
  <w:style w:type="paragraph" w:customStyle="1" w:styleId="44">
    <w:name w:val="自动更正"/>
    <w:qFormat/>
    <w:uiPriority w:val="0"/>
    <w:pPr>
      <w:widowControl w:val="0"/>
      <w:jc w:val="both"/>
    </w:pPr>
    <w:rPr>
      <w:rFonts w:ascii="黑体" w:hAnsi="黑体" w:eastAsia="微软雅黑" w:cs="黑体"/>
      <w:kern w:val="2"/>
      <w:sz w:val="21"/>
      <w:szCs w:val="21"/>
      <w:lang w:val="en-US" w:eastAsia="zh-CN" w:bidi="ar-SA"/>
    </w:rPr>
  </w:style>
  <w:style w:type="paragraph" w:customStyle="1" w:styleId="45">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46">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47">
    <w:name w:val="列出段落1"/>
    <w:basedOn w:val="1"/>
    <w:qFormat/>
    <w:uiPriority w:val="0"/>
    <w:pPr>
      <w:ind w:firstLine="420" w:firstLineChars="200"/>
    </w:pPr>
    <w:rPr>
      <w:rFonts w:cs="Times New Roman"/>
      <w:szCs w:val="22"/>
    </w:rPr>
  </w:style>
  <w:style w:type="paragraph" w:customStyle="1" w:styleId="48">
    <w:name w:val="TOC 标题1"/>
    <w:basedOn w:val="5"/>
    <w:next w:val="1"/>
    <w:qFormat/>
    <w:uiPriority w:val="39"/>
    <w:pPr>
      <w:tabs>
        <w:tab w:val="left" w:pos="1800"/>
      </w:tabs>
      <w:spacing w:before="480" w:line="276" w:lineRule="auto"/>
      <w:outlineLvl w:val="9"/>
    </w:pPr>
    <w:rPr>
      <w:rFonts w:ascii="仿宋" w:hAnsi="仿宋" w:eastAsia="仿宋"/>
      <w:color w:val="000000"/>
      <w:kern w:val="0"/>
      <w:sz w:val="32"/>
      <w:szCs w:val="32"/>
    </w:rPr>
  </w:style>
  <w:style w:type="paragraph" w:customStyle="1" w:styleId="49">
    <w:name w:val="Char"/>
    <w:basedOn w:val="1"/>
    <w:qFormat/>
    <w:uiPriority w:val="0"/>
    <w:rPr>
      <w:rFonts w:ascii="仿宋_GB2312" w:eastAsia="仿宋_GB2312"/>
      <w:b/>
      <w:sz w:val="32"/>
      <w:szCs w:val="32"/>
    </w:rPr>
  </w:style>
  <w:style w:type="paragraph" w:customStyle="1" w:styleId="50">
    <w:name w:val="Default"/>
    <w:next w:val="46"/>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51">
    <w:name w:val="标题 3 Char"/>
    <w:basedOn w:val="36"/>
    <w:link w:val="7"/>
    <w:semiHidden/>
    <w:qFormat/>
    <w:uiPriority w:val="9"/>
    <w:rPr>
      <w:rFonts w:ascii="Calibri" w:hAnsi="Calibri" w:cs="Calibri"/>
      <w:bCs/>
      <w:sz w:val="32"/>
      <w:szCs w:val="32"/>
    </w:rPr>
  </w:style>
  <w:style w:type="character" w:customStyle="1" w:styleId="52">
    <w:name w:val="正文文本缩进 Char"/>
    <w:basedOn w:val="36"/>
    <w:link w:val="16"/>
    <w:semiHidden/>
    <w:qFormat/>
    <w:uiPriority w:val="99"/>
    <w:rPr>
      <w:rFonts w:ascii="Calibri" w:hAnsi="Calibri" w:cs="Calibri"/>
      <w:szCs w:val="21"/>
    </w:rPr>
  </w:style>
  <w:style w:type="character" w:customStyle="1" w:styleId="53">
    <w:name w:val="纯文本 Char"/>
    <w:basedOn w:val="36"/>
    <w:link w:val="19"/>
    <w:semiHidden/>
    <w:qFormat/>
    <w:uiPriority w:val="99"/>
    <w:rPr>
      <w:rFonts w:ascii="宋体" w:hAnsi="Courier New" w:cs="Courier New"/>
      <w:szCs w:val="21"/>
    </w:rPr>
  </w:style>
  <w:style w:type="character" w:customStyle="1" w:styleId="54">
    <w:name w:val="正文文本缩进 2 Char"/>
    <w:basedOn w:val="36"/>
    <w:link w:val="21"/>
    <w:semiHidden/>
    <w:qFormat/>
    <w:uiPriority w:val="99"/>
    <w:rPr>
      <w:rFonts w:ascii="Calibri" w:hAnsi="Calibri" w:cs="Calibri"/>
      <w:szCs w:val="21"/>
    </w:rPr>
  </w:style>
  <w:style w:type="character" w:customStyle="1" w:styleId="55">
    <w:name w:val="页脚 Char"/>
    <w:basedOn w:val="36"/>
    <w:link w:val="23"/>
    <w:semiHidden/>
    <w:qFormat/>
    <w:uiPriority w:val="99"/>
    <w:rPr>
      <w:rFonts w:ascii="Calibri" w:hAnsi="Calibri" w:cs="Calibri"/>
      <w:sz w:val="18"/>
      <w:szCs w:val="18"/>
    </w:rPr>
  </w:style>
  <w:style w:type="character" w:customStyle="1" w:styleId="56">
    <w:name w:val="页眉 Char"/>
    <w:basedOn w:val="36"/>
    <w:link w:val="25"/>
    <w:semiHidden/>
    <w:qFormat/>
    <w:uiPriority w:val="99"/>
    <w:rPr>
      <w:rFonts w:ascii="Calibri" w:hAnsi="Calibri" w:cs="Calibri"/>
      <w:sz w:val="18"/>
      <w:szCs w:val="18"/>
    </w:rPr>
  </w:style>
  <w:style w:type="paragraph" w:customStyle="1" w:styleId="57">
    <w:name w:val="正文文字"/>
    <w:basedOn w:val="1"/>
    <w:qFormat/>
    <w:uiPriority w:val="99"/>
    <w:pPr>
      <w:spacing w:line="351" w:lineRule="atLeast"/>
      <w:ind w:firstLine="419"/>
    </w:pPr>
  </w:style>
  <w:style w:type="paragraph" w:customStyle="1" w:styleId="58">
    <w:name w:val="p0"/>
    <w:basedOn w:val="1"/>
    <w:qFormat/>
    <w:uiPriority w:val="99"/>
    <w:pPr>
      <w:widowControl/>
    </w:pPr>
    <w:rPr>
      <w:kern w:val="0"/>
    </w:rPr>
  </w:style>
  <w:style w:type="paragraph" w:customStyle="1" w:styleId="59">
    <w:name w:val="p18"/>
    <w:basedOn w:val="1"/>
    <w:qFormat/>
    <w:uiPriority w:val="99"/>
    <w:pPr>
      <w:widowControl/>
      <w:spacing w:line="748" w:lineRule="atLeast"/>
      <w:ind w:left="-527" w:firstLine="527"/>
    </w:pPr>
    <w:rPr>
      <w:rFonts w:ascii="宋体" w:hAnsi="宋体" w:cs="宋体"/>
      <w:kern w:val="0"/>
      <w:sz w:val="24"/>
      <w:szCs w:val="24"/>
    </w:rPr>
  </w:style>
  <w:style w:type="character" w:customStyle="1" w:styleId="60">
    <w:name w:val="font21"/>
    <w:basedOn w:val="36"/>
    <w:qFormat/>
    <w:uiPriority w:val="99"/>
    <w:rPr>
      <w:rFonts w:ascii="宋体" w:hAnsi="宋体" w:eastAsia="宋体" w:cs="宋体"/>
      <w:color w:val="000000"/>
      <w:sz w:val="21"/>
      <w:szCs w:val="21"/>
      <w:u w:val="none"/>
    </w:rPr>
  </w:style>
  <w:style w:type="character" w:customStyle="1" w:styleId="61">
    <w:name w:val="font11"/>
    <w:basedOn w:val="36"/>
    <w:qFormat/>
    <w:uiPriority w:val="99"/>
    <w:rPr>
      <w:rFonts w:ascii="宋体" w:hAnsi="宋体" w:eastAsia="宋体" w:cs="宋体"/>
      <w:color w:val="000000"/>
      <w:sz w:val="24"/>
      <w:szCs w:val="24"/>
      <w:u w:val="none"/>
    </w:rPr>
  </w:style>
  <w:style w:type="character" w:customStyle="1" w:styleId="62">
    <w:name w:val="font41"/>
    <w:basedOn w:val="36"/>
    <w:qFormat/>
    <w:uiPriority w:val="99"/>
    <w:rPr>
      <w:rFonts w:ascii="宋体" w:hAnsi="宋体" w:eastAsia="宋体" w:cs="宋体"/>
      <w:color w:val="FF0000"/>
      <w:sz w:val="24"/>
      <w:szCs w:val="24"/>
      <w:u w:val="none"/>
    </w:rPr>
  </w:style>
  <w:style w:type="character" w:customStyle="1" w:styleId="63">
    <w:name w:val="font61"/>
    <w:qFormat/>
    <w:uiPriority w:val="99"/>
    <w:rPr>
      <w:rFonts w:ascii="宋体" w:hAnsi="宋体" w:eastAsia="宋体" w:cs="宋体"/>
      <w:b/>
      <w:bCs/>
      <w:color w:val="000000"/>
      <w:sz w:val="21"/>
      <w:szCs w:val="21"/>
      <w:u w:val="none"/>
    </w:rPr>
  </w:style>
  <w:style w:type="character" w:customStyle="1" w:styleId="64">
    <w:name w:val="font81"/>
    <w:basedOn w:val="36"/>
    <w:qFormat/>
    <w:uiPriority w:val="99"/>
    <w:rPr>
      <w:rFonts w:ascii="宋体" w:hAnsi="宋体" w:eastAsia="宋体" w:cs="宋体"/>
      <w:color w:val="000000"/>
      <w:sz w:val="21"/>
      <w:szCs w:val="21"/>
      <w:u w:val="none"/>
    </w:rPr>
  </w:style>
  <w:style w:type="paragraph" w:customStyle="1" w:styleId="65">
    <w:name w:val="普通文字"/>
    <w:basedOn w:val="1"/>
    <w:qFormat/>
    <w:uiPriority w:val="99"/>
    <w:pPr>
      <w:widowControl/>
      <w:spacing w:line="351" w:lineRule="atLeast"/>
      <w:ind w:firstLine="419"/>
      <w:textAlignment w:val="baseline"/>
    </w:pPr>
    <w:rPr>
      <w:rFonts w:ascii="宋体" w:cs="宋体"/>
      <w:color w:val="000000"/>
      <w:kern w:val="0"/>
      <w:u w:color="000000"/>
    </w:rPr>
  </w:style>
  <w:style w:type="paragraph" w:customStyle="1" w:styleId="66">
    <w:name w:val="_Style 1"/>
    <w:basedOn w:val="1"/>
    <w:qFormat/>
    <w:uiPriority w:val="99"/>
    <w:pPr>
      <w:ind w:firstLine="420" w:firstLineChars="200"/>
    </w:pPr>
  </w:style>
  <w:style w:type="paragraph" w:customStyle="1" w:styleId="67">
    <w:name w:val="正文_3"/>
    <w:qFormat/>
    <w:uiPriority w:val="99"/>
    <w:pPr>
      <w:widowControl w:val="0"/>
      <w:jc w:val="both"/>
    </w:pPr>
    <w:rPr>
      <w:rFonts w:ascii="Calibri" w:hAnsi="Calibri" w:eastAsia="宋体" w:cs="Calibri"/>
      <w:kern w:val="2"/>
      <w:sz w:val="21"/>
      <w:szCs w:val="21"/>
      <w:lang w:val="en-US" w:eastAsia="zh-CN" w:bidi="ar-SA"/>
    </w:rPr>
  </w:style>
  <w:style w:type="paragraph" w:customStyle="1" w:styleId="68">
    <w:name w:val="Proposals body"/>
    <w:basedOn w:val="1"/>
    <w:next w:val="1"/>
    <w:qFormat/>
    <w:uiPriority w:val="99"/>
    <w:pPr>
      <w:widowControl/>
      <w:spacing w:line="360" w:lineRule="auto"/>
      <w:jc w:val="left"/>
    </w:pPr>
    <w:rPr>
      <w:rFonts w:ascii="宋体" w:eastAsia="仿宋_GB2312" w:cs="宋体"/>
      <w:color w:val="000000"/>
      <w:kern w:val="0"/>
      <w:sz w:val="24"/>
      <w:szCs w:val="24"/>
    </w:rPr>
  </w:style>
  <w:style w:type="paragraph" w:customStyle="1" w:styleId="69">
    <w:name w:val="正文_17"/>
    <w:qFormat/>
    <w:uiPriority w:val="99"/>
    <w:pPr>
      <w:widowControl w:val="0"/>
      <w:jc w:val="both"/>
    </w:pPr>
    <w:rPr>
      <w:rFonts w:ascii="Calibri" w:hAnsi="Calibri" w:eastAsia="宋体" w:cs="Calibri"/>
      <w:kern w:val="2"/>
      <w:sz w:val="21"/>
      <w:szCs w:val="21"/>
      <w:lang w:val="en-US" w:eastAsia="zh-CN" w:bidi="ar-SA"/>
    </w:rPr>
  </w:style>
  <w:style w:type="paragraph" w:customStyle="1" w:styleId="70">
    <w:name w:val="正文段"/>
    <w:basedOn w:val="1"/>
    <w:qFormat/>
    <w:uiPriority w:val="99"/>
    <w:pPr>
      <w:widowControl/>
      <w:snapToGrid w:val="0"/>
      <w:spacing w:afterLines="50"/>
      <w:ind w:firstLine="200" w:firstLineChars="200"/>
    </w:pPr>
    <w:rPr>
      <w:kern w:val="0"/>
      <w:sz w:val="24"/>
      <w:szCs w:val="24"/>
    </w:rPr>
  </w:style>
  <w:style w:type="paragraph" w:customStyle="1" w:styleId="71">
    <w:name w:val="_Style 2"/>
    <w:basedOn w:val="1"/>
    <w:qFormat/>
    <w:uiPriority w:val="99"/>
    <w:pPr>
      <w:ind w:left="720"/>
    </w:pPr>
  </w:style>
  <w:style w:type="character" w:customStyle="1" w:styleId="72">
    <w:name w:val="批注文字 Char"/>
    <w:basedOn w:val="36"/>
    <w:link w:val="14"/>
    <w:semiHidden/>
    <w:qFormat/>
    <w:uiPriority w:val="99"/>
    <w:rPr>
      <w:rFonts w:ascii="Calibri" w:hAnsi="Calibri" w:cs="Calibri"/>
      <w:szCs w:val="21"/>
    </w:rPr>
  </w:style>
  <w:style w:type="character" w:customStyle="1" w:styleId="73">
    <w:name w:val="批注主题 Char"/>
    <w:basedOn w:val="72"/>
    <w:link w:val="32"/>
    <w:semiHidden/>
    <w:qFormat/>
    <w:uiPriority w:val="99"/>
    <w:rPr>
      <w:rFonts w:ascii="Calibri" w:hAnsi="Calibri" w:cs="Calibri"/>
      <w:bCs/>
      <w:szCs w:val="21"/>
    </w:rPr>
  </w:style>
  <w:style w:type="character" w:customStyle="1" w:styleId="74">
    <w:name w:val="批注框文本 Char"/>
    <w:basedOn w:val="36"/>
    <w:link w:val="22"/>
    <w:semiHidden/>
    <w:qFormat/>
    <w:uiPriority w:val="99"/>
    <w:rPr>
      <w:rFonts w:ascii="Calibri" w:hAnsi="Calibri" w:cs="Calibri"/>
      <w:sz w:val="0"/>
      <w:szCs w:val="0"/>
    </w:rPr>
  </w:style>
  <w:style w:type="paragraph" w:customStyle="1" w:styleId="75">
    <w:name w:val="p17"/>
    <w:basedOn w:val="1"/>
    <w:qFormat/>
    <w:uiPriority w:val="99"/>
    <w:pPr>
      <w:widowControl/>
    </w:pPr>
    <w:rPr>
      <w:rFonts w:ascii="宋体" w:hAnsi="宋体" w:cs="宋体"/>
      <w:kern w:val="0"/>
    </w:rPr>
  </w:style>
  <w:style w:type="paragraph" w:customStyle="1" w:styleId="76">
    <w:name w:val="List Paragraph1"/>
    <w:basedOn w:val="1"/>
    <w:qFormat/>
    <w:uiPriority w:val="99"/>
    <w:pPr>
      <w:ind w:firstLine="420" w:firstLineChars="200"/>
    </w:pPr>
    <w:rPr>
      <w:rFonts w:cs="Times New Roman"/>
      <w:szCs w:val="22"/>
    </w:rPr>
  </w:style>
  <w:style w:type="paragraph" w:customStyle="1" w:styleId="7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78">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79">
    <w:name w:val="font31"/>
    <w:basedOn w:val="36"/>
    <w:qFormat/>
    <w:uiPriority w:val="0"/>
    <w:rPr>
      <w:rFonts w:hint="eastAsia" w:ascii="宋体" w:hAnsi="宋体" w:eastAsia="宋体" w:cs="宋体"/>
      <w:color w:val="000000"/>
      <w:sz w:val="24"/>
      <w:szCs w:val="24"/>
      <w:u w:val="none"/>
    </w:rPr>
  </w:style>
  <w:style w:type="paragraph" w:customStyle="1" w:styleId="80">
    <w:name w:val="*正文"/>
    <w:basedOn w:val="1"/>
    <w:qFormat/>
    <w:uiPriority w:val="0"/>
    <w:pPr>
      <w:spacing w:line="360" w:lineRule="auto"/>
      <w:ind w:firstLine="200" w:firstLineChars="200"/>
    </w:pPr>
    <w:rPr>
      <w:rFonts w:ascii="宋体" w:hAnsi="宋体"/>
      <w:sz w:val="22"/>
      <w:szCs w:val="20"/>
    </w:rPr>
  </w:style>
  <w:style w:type="paragraph" w:customStyle="1" w:styleId="81">
    <w:name w:val="列出段落2"/>
    <w:basedOn w:val="1"/>
    <w:qFormat/>
    <w:uiPriority w:val="0"/>
    <w:pPr>
      <w:autoSpaceDE w:val="0"/>
      <w:autoSpaceDN w:val="0"/>
      <w:adjustRightInd w:val="0"/>
      <w:spacing w:line="360" w:lineRule="auto"/>
      <w:ind w:left="140" w:hanging="140" w:hangingChars="50"/>
      <w:jc w:val="left"/>
    </w:pPr>
    <w:rPr>
      <w:rFonts w:ascii="微软雅黑" w:hAnsi="微软雅黑" w:eastAsia="微软雅黑"/>
      <w:kern w:val="0"/>
      <w:sz w:val="28"/>
      <w:szCs w:val="28"/>
      <w:lang w:bidi="th-TH"/>
    </w:rPr>
  </w:style>
  <w:style w:type="character" w:customStyle="1" w:styleId="82">
    <w:name w:val="正文首行缩进 Char"/>
    <w:basedOn w:val="83"/>
    <w:link w:val="3"/>
    <w:qFormat/>
    <w:uiPriority w:val="0"/>
    <w:rPr>
      <w:kern w:val="2"/>
      <w:sz w:val="21"/>
      <w:szCs w:val="24"/>
    </w:rPr>
  </w:style>
  <w:style w:type="character" w:customStyle="1" w:styleId="83">
    <w:name w:val="正文文本 Char"/>
    <w:basedOn w:val="36"/>
    <w:link w:val="2"/>
    <w:qFormat/>
    <w:uiPriority w:val="0"/>
    <w:rPr>
      <w:kern w:val="2"/>
      <w:sz w:val="21"/>
      <w:szCs w:val="24"/>
    </w:rPr>
  </w:style>
  <w:style w:type="character" w:customStyle="1" w:styleId="84">
    <w:name w:val="标题 2 Char"/>
    <w:basedOn w:val="36"/>
    <w:link w:val="6"/>
    <w:qFormat/>
    <w:uiPriority w:val="0"/>
    <w:rPr>
      <w:rFonts w:ascii="Cambria" w:hAnsi="Cambria" w:eastAsia="宋体" w:cs="Times New Roman"/>
      <w:kern w:val="2"/>
      <w:sz w:val="32"/>
      <w:szCs w:val="32"/>
    </w:rPr>
  </w:style>
  <w:style w:type="character" w:customStyle="1" w:styleId="85">
    <w:name w:val="标题 6 Char"/>
    <w:basedOn w:val="36"/>
    <w:link w:val="9"/>
    <w:qFormat/>
    <w:uiPriority w:val="0"/>
    <w:rPr>
      <w:rFonts w:ascii="Cambria" w:hAnsi="Cambria" w:eastAsia="宋体" w:cs="Times New Roman"/>
      <w:kern w:val="2"/>
      <w:sz w:val="24"/>
      <w:szCs w:val="24"/>
    </w:rPr>
  </w:style>
  <w:style w:type="character" w:customStyle="1" w:styleId="86">
    <w:name w:val="日期 Char"/>
    <w:basedOn w:val="36"/>
    <w:qFormat/>
    <w:uiPriority w:val="0"/>
    <w:rPr>
      <w:rFonts w:hint="eastAsia" w:ascii="宋体" w:hAnsi="宋体" w:eastAsia="宋体" w:cs="宋体"/>
      <w:color w:val="000000"/>
      <w:spacing w:val="-14"/>
      <w:sz w:val="28"/>
      <w:szCs w:val="18"/>
    </w:rPr>
  </w:style>
  <w:style w:type="character" w:customStyle="1" w:styleId="87">
    <w:name w:val="日期 Char1"/>
    <w:basedOn w:val="36"/>
    <w:link w:val="20"/>
    <w:qFormat/>
    <w:uiPriority w:val="0"/>
    <w:rPr>
      <w:kern w:val="2"/>
      <w:sz w:val="21"/>
      <w:szCs w:val="24"/>
    </w:rPr>
  </w:style>
  <w:style w:type="character" w:customStyle="1" w:styleId="88">
    <w:name w:val="标题 1 Char"/>
    <w:basedOn w:val="36"/>
    <w:link w:val="5"/>
    <w:qFormat/>
    <w:uiPriority w:val="0"/>
    <w:rPr>
      <w:kern w:val="44"/>
      <w:sz w:val="44"/>
      <w:szCs w:val="44"/>
    </w:rPr>
  </w:style>
  <w:style w:type="character" w:customStyle="1" w:styleId="89">
    <w:name w:val="large1"/>
    <w:qFormat/>
    <w:uiPriority w:val="0"/>
    <w:rPr>
      <w:rFonts w:hint="eastAsia" w:ascii="宋体" w:hAnsi="宋体" w:eastAsia="宋体"/>
      <w:sz w:val="21"/>
      <w:szCs w:val="21"/>
    </w:rPr>
  </w:style>
  <w:style w:type="paragraph" w:customStyle="1" w:styleId="90">
    <w:name w:val="List Paragraph"/>
    <w:basedOn w:val="1"/>
    <w:unhideWhenUsed/>
    <w:qFormat/>
    <w:uiPriority w:val="34"/>
    <w:pPr>
      <w:ind w:firstLine="420" w:firstLineChars="200"/>
    </w:pPr>
  </w:style>
  <w:style w:type="paragraph" w:customStyle="1" w:styleId="91">
    <w:name w:val="表格文字"/>
    <w:basedOn w:val="19"/>
    <w:next w:val="2"/>
    <w:qFormat/>
    <w:uiPriority w:val="0"/>
    <w:pPr>
      <w:adjustRightInd w:val="0"/>
      <w:spacing w:line="420" w:lineRule="atLeast"/>
      <w:jc w:val="left"/>
      <w:textAlignment w:val="baseline"/>
    </w:pPr>
    <w:rPr>
      <w:kern w:val="0"/>
      <w:szCs w:val="20"/>
    </w:rPr>
  </w:style>
  <w:style w:type="paragraph" w:customStyle="1" w:styleId="92">
    <w:name w:val="无间距1"/>
    <w:qFormat/>
    <w:uiPriority w:val="0"/>
    <w:pPr>
      <w:widowControl w:val="0"/>
      <w:jc w:val="both"/>
    </w:pPr>
    <w:rPr>
      <w:rFonts w:ascii="Times New Roman" w:hAnsi="Times New Roman" w:eastAsia="微软雅黑 Light" w:cs="Times New Roman"/>
      <w:kern w:val="2"/>
      <w:sz w:val="24"/>
      <w:szCs w:val="22"/>
      <w:lang w:val="en-US" w:eastAsia="zh-CN" w:bidi="ar-SA"/>
    </w:rPr>
  </w:style>
  <w:style w:type="paragraph" w:customStyle="1" w:styleId="93">
    <w:name w:val="aa"/>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94">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5">
    <w:name w:val="列出段落3"/>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宋体"/>
      <w:kern w:val="2"/>
      <w:sz w:val="21"/>
      <w:szCs w:val="21"/>
      <w:lang w:val="en-US" w:eastAsia="zh-CN" w:bidi="ar"/>
    </w:rPr>
  </w:style>
  <w:style w:type="paragraph" w:customStyle="1" w:styleId="96">
    <w:name w:val="正文s1"/>
    <w:basedOn w:val="1"/>
    <w:qFormat/>
    <w:uiPriority w:val="0"/>
    <w:pPr>
      <w:spacing w:before="120" w:after="120" w:line="360" w:lineRule="auto"/>
      <w:ind w:firstLine="200" w:firstLineChars="200"/>
    </w:pPr>
    <w:rPr>
      <w:rFonts w:ascii="仿宋_GB2312" w:hAnsi="宋体" w:eastAsia="仿宋_GB2312" w:cs="宋体"/>
      <w:color w:val="000000"/>
      <w:sz w:val="28"/>
      <w:szCs w:val="20"/>
    </w:rPr>
  </w:style>
  <w:style w:type="paragraph" w:customStyle="1" w:styleId="97">
    <w:name w:val="正文文本首行缩进 2"/>
    <w:basedOn w:val="16"/>
    <w:qFormat/>
    <w:uiPriority w:val="99"/>
    <w:pPr>
      <w:spacing w:line="200" w:lineRule="atLeast"/>
      <w:ind w:firstLine="420"/>
    </w:pPr>
    <w:rPr>
      <w:rFonts w:ascii="宋体" w:hAnsi="Courier New"/>
      <w:spacing w:val="-4"/>
      <w:sz w:val="18"/>
    </w:rPr>
  </w:style>
  <w:style w:type="paragraph" w:customStyle="1" w:styleId="9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99">
    <w:name w:val="默认"/>
    <w:qFormat/>
    <w:uiPriority w:val="0"/>
    <w:rPr>
      <w:rFonts w:hint="eastAsia" w:ascii="Arial Unicode MS" w:hAnsi="Arial Unicode MS" w:eastAsia="Arial Unicode MS" w:cs="Arial Unicode MS"/>
      <w:color w:val="000000"/>
      <w:sz w:val="22"/>
      <w:szCs w:val="22"/>
      <w:lang w:val="zh-TW" w:eastAsia="zh-TW" w:bidi="ar-SA"/>
    </w:rPr>
  </w:style>
  <w:style w:type="paragraph" w:styleId="100">
    <w:name w:val="No Spacing"/>
    <w:qFormat/>
    <w:uiPriority w:val="1"/>
    <w:pPr>
      <w:widowControl w:val="0"/>
      <w:jc w:val="both"/>
    </w:pPr>
    <w:rPr>
      <w:rFonts w:ascii="Times New Roman" w:hAnsi="Times New Roman" w:eastAsia="宋体" w:cs="Times New Roman"/>
      <w:kern w:val="2"/>
      <w:sz w:val="24"/>
      <w:szCs w:val="24"/>
      <w:lang w:val="en-US" w:eastAsia="zh-CN" w:bidi="ar-SA"/>
    </w:rPr>
  </w:style>
  <w:style w:type="paragraph" w:customStyle="1" w:styleId="101">
    <w:name w:val="标题1"/>
    <w:basedOn w:val="1"/>
    <w:qFormat/>
    <w:uiPriority w:val="0"/>
    <w:pPr>
      <w:widowControl/>
      <w:autoSpaceDE w:val="0"/>
      <w:autoSpaceDN w:val="0"/>
      <w:adjustRightInd w:val="0"/>
      <w:spacing w:before="240" w:after="120" w:line="400" w:lineRule="exact"/>
      <w:jc w:val="left"/>
    </w:pPr>
    <w:rPr>
      <w:rFonts w:ascii="Arial Unicode MS" w:hAnsi="Arial Unicode MS" w:eastAsia="宋体" w:cs="宋体"/>
      <w:b/>
      <w:bCs/>
      <w:color w:val="000000"/>
      <w:kern w:val="0"/>
      <w:sz w:val="24"/>
      <w:szCs w:val="20"/>
    </w:rPr>
  </w:style>
  <w:style w:type="paragraph" w:customStyle="1" w:styleId="102">
    <w:name w:val="居中表格内容标题"/>
    <w:basedOn w:val="103"/>
    <w:qFormat/>
    <w:uiPriority w:val="1"/>
    <w:rPr>
      <w:b/>
    </w:rPr>
  </w:style>
  <w:style w:type="paragraph" w:customStyle="1" w:styleId="103">
    <w:name w:val="居中表格内容"/>
    <w:basedOn w:val="104"/>
    <w:qFormat/>
    <w:uiPriority w:val="1"/>
    <w:pPr>
      <w:jc w:val="center"/>
    </w:pPr>
    <w:rPr>
      <w:szCs w:val="20"/>
    </w:rPr>
  </w:style>
  <w:style w:type="paragraph" w:customStyle="1" w:styleId="104">
    <w:name w:val="表格正文"/>
    <w:basedOn w:val="1"/>
    <w:qFormat/>
    <w:uiPriority w:val="0"/>
    <w:pPr>
      <w:widowControl/>
      <w:spacing w:line="240" w:lineRule="auto"/>
    </w:pPr>
    <w:rPr>
      <w:rFonts w:cs="Times New Roman"/>
      <w:sz w:val="24"/>
    </w:rPr>
  </w:style>
  <w:style w:type="paragraph" w:customStyle="1" w:styleId="105">
    <w:name w:val="表格内容"/>
    <w:basedOn w:val="1"/>
    <w:qFormat/>
    <w:uiPriority w:val="2"/>
    <w:pPr>
      <w:widowControl/>
      <w:jc w:val="center"/>
    </w:pPr>
    <w:rPr>
      <w:kern w:val="0"/>
      <w:sz w:val="24"/>
      <w:szCs w:val="28"/>
    </w:rPr>
  </w:style>
  <w:style w:type="character" w:customStyle="1" w:styleId="106">
    <w:name w:val="font51"/>
    <w:basedOn w:val="36"/>
    <w:qFormat/>
    <w:uiPriority w:val="0"/>
    <w:rPr>
      <w:rFonts w:hint="default" w:ascii="Times New Roman" w:hAnsi="Times New Roman" w:cs="Times New Roman"/>
      <w:color w:val="000000"/>
      <w:sz w:val="21"/>
      <w:szCs w:val="21"/>
      <w:u w:val="none"/>
    </w:rPr>
  </w:style>
  <w:style w:type="paragraph" w:customStyle="1" w:styleId="107">
    <w:name w:val="样式 标题 1 + 段后: 0.5 行"/>
    <w:basedOn w:val="5"/>
    <w:qFormat/>
    <w:uiPriority w:val="0"/>
    <w:pPr>
      <w:spacing w:before="120" w:beforeLines="0" w:after="156" w:afterLines="50" w:line="240" w:lineRule="auto"/>
      <w:jc w:val="left"/>
    </w:pPr>
    <w:rPr>
      <w:rFonts w:ascii="宋体" w:eastAsia="宋体" w:cs="宋体"/>
      <w:snapToGrid w:val="0"/>
      <w:color w:val="auto"/>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10654</Words>
  <Characters>11601</Characters>
  <Lines>157</Lines>
  <Paragraphs>44</Paragraphs>
  <TotalTime>695</TotalTime>
  <ScaleCrop>false</ScaleCrop>
  <LinksUpToDate>false</LinksUpToDate>
  <CharactersWithSpaces>11905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2020-11-09T07:27:00Z</dcterms:created>
  <dc:creator>Administrator</dc:creator>
  <cp:lastModifiedBy>南风</cp:lastModifiedBy>
  <cp:lastPrinted>2023-11-06T07:55:00Z</cp:lastPrinted>
  <dcterms:modified xsi:type="dcterms:W3CDTF">2025-06-18T02:08:56Z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DD1CB337DB4648A8A876330A3425F64E_13</vt:lpwstr>
  </property>
  <property fmtid="{D5CDD505-2E9C-101B-9397-08002B2CF9AE}" pid="4" name="KSOTemplateDocerSaveRecord">
    <vt:lpwstr>eyJoZGlkIjoiNTVmYmEwZDRiMjE1ZDM3N2QzMmU2ZTg1OTIyYTNjOTIiLCJ1c2VySWQiOiIzOTYyMDg5MTQifQ==</vt:lpwstr>
  </property>
</Properties>
</file>