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509D">
      <w:pPr>
        <w:spacing w:line="360" w:lineRule="auto"/>
        <w:jc w:val="center"/>
        <w:rPr>
          <w:rFonts w:ascii="宋体" w:hAnsi="宋体" w:cs="宋体"/>
          <w:b/>
          <w:color w:val="auto"/>
          <w:sz w:val="24"/>
          <w:highlight w:val="none"/>
        </w:rPr>
      </w:pPr>
    </w:p>
    <w:p w14:paraId="3C8A5E7C">
      <w:pPr>
        <w:spacing w:line="360" w:lineRule="auto"/>
        <w:jc w:val="center"/>
        <w:rPr>
          <w:rFonts w:ascii="宋体" w:hAnsi="宋体" w:cs="宋体"/>
          <w:b/>
          <w:color w:val="auto"/>
          <w:sz w:val="24"/>
          <w:highlight w:val="none"/>
        </w:rPr>
      </w:pPr>
    </w:p>
    <w:p w14:paraId="28F3464B">
      <w:pPr>
        <w:adjustRightInd/>
        <w:spacing w:line="360" w:lineRule="auto"/>
        <w:jc w:val="center"/>
        <w:rPr>
          <w:rFonts w:ascii="宋体" w:hAnsi="宋体" w:cs="宋体"/>
          <w:b/>
          <w:color w:val="auto"/>
          <w:sz w:val="48"/>
          <w:szCs w:val="48"/>
          <w:highlight w:val="none"/>
        </w:rPr>
      </w:pPr>
    </w:p>
    <w:p w14:paraId="31612E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杭州市余杭区未来科技城海创小学食堂外包服务采购项目</w:t>
      </w:r>
      <w:r>
        <w:rPr>
          <w:rFonts w:hint="eastAsia" w:ascii="宋体" w:hAnsi="宋体" w:cs="宋体"/>
          <w:color w:val="auto"/>
          <w:sz w:val="48"/>
          <w:szCs w:val="48"/>
          <w:highlight w:val="none"/>
        </w:rPr>
        <w:t xml:space="preserve">招标文件 </w:t>
      </w:r>
    </w:p>
    <w:p w14:paraId="3447AE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EFB181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HZ</w:t>
      </w:r>
      <w:r>
        <w:rPr>
          <w:rFonts w:hint="eastAsia" w:ascii="宋体" w:hAnsi="宋体" w:cs="宋体"/>
          <w:color w:val="auto"/>
          <w:sz w:val="30"/>
          <w:szCs w:val="30"/>
          <w:highlight w:val="none"/>
          <w:lang w:val="en-US" w:eastAsia="zh-CN"/>
        </w:rPr>
        <w:t>TH</w:t>
      </w:r>
      <w:r>
        <w:rPr>
          <w:rFonts w:hint="eastAsia" w:ascii="宋体" w:hAnsi="宋体" w:cs="宋体"/>
          <w:color w:val="auto"/>
          <w:sz w:val="30"/>
          <w:szCs w:val="30"/>
          <w:highlight w:val="none"/>
        </w:rPr>
        <w:t>CG2025-0</w:t>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t>0</w:t>
      </w:r>
      <w:r>
        <w:rPr>
          <w:rFonts w:hint="eastAsia" w:ascii="宋体" w:hAnsi="宋体" w:cs="宋体"/>
          <w:color w:val="auto"/>
          <w:sz w:val="30"/>
          <w:szCs w:val="30"/>
          <w:highlight w:val="none"/>
          <w:lang w:eastAsia="zh-CN"/>
        </w:rPr>
        <w:t>）</w:t>
      </w:r>
    </w:p>
    <w:p w14:paraId="54A84863">
      <w:pPr>
        <w:adjustRightInd/>
        <w:spacing w:line="360" w:lineRule="auto"/>
        <w:rPr>
          <w:rFonts w:ascii="宋体" w:hAnsi="宋体" w:cs="宋体"/>
          <w:color w:val="auto"/>
          <w:sz w:val="28"/>
          <w:szCs w:val="20"/>
          <w:highlight w:val="none"/>
        </w:rPr>
      </w:pPr>
    </w:p>
    <w:p w14:paraId="17BD718B">
      <w:pPr>
        <w:spacing w:line="360" w:lineRule="auto"/>
        <w:jc w:val="center"/>
        <w:rPr>
          <w:rFonts w:hint="eastAsia" w:ascii="宋体" w:hAnsi="宋体" w:cs="宋体"/>
          <w:b/>
          <w:color w:val="auto"/>
          <w:sz w:val="44"/>
          <w:szCs w:val="44"/>
          <w:highlight w:val="none"/>
        </w:rPr>
      </w:pPr>
    </w:p>
    <w:p w14:paraId="33EC583F">
      <w:pPr>
        <w:spacing w:line="360" w:lineRule="auto"/>
        <w:jc w:val="center"/>
        <w:rPr>
          <w:rFonts w:hint="eastAsia" w:ascii="宋体" w:hAnsi="宋体" w:cs="宋体"/>
          <w:b/>
          <w:color w:val="auto"/>
          <w:sz w:val="44"/>
          <w:szCs w:val="44"/>
          <w:highlight w:val="none"/>
        </w:rPr>
      </w:pPr>
    </w:p>
    <w:p w14:paraId="274E341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1C3249">
      <w:pPr>
        <w:spacing w:line="360" w:lineRule="auto"/>
        <w:jc w:val="center"/>
        <w:rPr>
          <w:rFonts w:ascii="宋体" w:hAnsi="宋体" w:cs="宋体"/>
          <w:b/>
          <w:color w:val="auto"/>
          <w:sz w:val="44"/>
          <w:szCs w:val="44"/>
          <w:highlight w:val="none"/>
        </w:rPr>
      </w:pPr>
    </w:p>
    <w:p w14:paraId="62499725">
      <w:pPr>
        <w:spacing w:line="360" w:lineRule="auto"/>
        <w:jc w:val="center"/>
        <w:rPr>
          <w:rFonts w:ascii="宋体" w:hAnsi="宋体" w:cs="宋体"/>
          <w:color w:val="auto"/>
          <w:sz w:val="24"/>
          <w:highlight w:val="none"/>
        </w:rPr>
      </w:pPr>
    </w:p>
    <w:p w14:paraId="6DFC736B">
      <w:pPr>
        <w:pStyle w:val="2"/>
        <w:rPr>
          <w:rFonts w:ascii="宋体" w:hAnsi="宋体" w:cs="宋体"/>
          <w:color w:val="auto"/>
          <w:sz w:val="24"/>
          <w:highlight w:val="none"/>
        </w:rPr>
      </w:pPr>
    </w:p>
    <w:p w14:paraId="57A5CE8E">
      <w:pPr>
        <w:pStyle w:val="2"/>
        <w:rPr>
          <w:rFonts w:ascii="宋体" w:hAnsi="宋体" w:cs="宋体"/>
          <w:color w:val="auto"/>
          <w:sz w:val="24"/>
          <w:highlight w:val="none"/>
        </w:rPr>
      </w:pPr>
    </w:p>
    <w:p w14:paraId="706F764A">
      <w:pPr>
        <w:spacing w:line="360" w:lineRule="auto"/>
        <w:jc w:val="center"/>
        <w:rPr>
          <w:rFonts w:ascii="宋体" w:hAnsi="宋体" w:cs="宋体"/>
          <w:color w:val="auto"/>
          <w:sz w:val="24"/>
          <w:highlight w:val="none"/>
        </w:rPr>
      </w:pPr>
    </w:p>
    <w:p w14:paraId="66B77A3F">
      <w:pPr>
        <w:spacing w:line="360" w:lineRule="auto"/>
        <w:rPr>
          <w:rFonts w:ascii="宋体" w:hAnsi="宋体" w:cs="宋体"/>
          <w:color w:val="auto"/>
          <w:sz w:val="32"/>
          <w:szCs w:val="32"/>
          <w:highlight w:val="none"/>
        </w:rPr>
      </w:pPr>
    </w:p>
    <w:p w14:paraId="0C5C369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杭州市余杭区未来科技城海创小学</w:t>
      </w:r>
    </w:p>
    <w:p w14:paraId="580CE5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杭州汀杭工程咨询有限公司</w:t>
      </w:r>
    </w:p>
    <w:p w14:paraId="6C783D6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2750E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860429E">
      <w:pPr>
        <w:pStyle w:val="638"/>
        <w:rPr>
          <w:color w:val="auto"/>
          <w:highlight w:val="none"/>
        </w:rPr>
      </w:pPr>
    </w:p>
    <w:p w14:paraId="216B059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1A28ECF">
      <w:pPr>
        <w:spacing w:line="360" w:lineRule="auto"/>
        <w:rPr>
          <w:rFonts w:ascii="宋体" w:hAnsi="宋体" w:cs="宋体"/>
          <w:color w:val="auto"/>
          <w:sz w:val="32"/>
          <w:szCs w:val="32"/>
          <w:highlight w:val="none"/>
        </w:rPr>
      </w:pPr>
    </w:p>
    <w:p w14:paraId="18975B77">
      <w:pPr>
        <w:spacing w:line="360" w:lineRule="auto"/>
        <w:rPr>
          <w:rFonts w:ascii="宋体" w:hAnsi="宋体" w:cs="宋体"/>
          <w:color w:val="auto"/>
          <w:sz w:val="32"/>
          <w:szCs w:val="32"/>
          <w:highlight w:val="none"/>
        </w:rPr>
      </w:pPr>
    </w:p>
    <w:p w14:paraId="180FE8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87FB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5BE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EA1F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99415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D10B9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6B129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72BC985">
      <w:pPr>
        <w:spacing w:line="360" w:lineRule="auto"/>
        <w:ind w:firstLine="549" w:firstLineChars="229"/>
        <w:rPr>
          <w:rFonts w:ascii="宋体" w:hAnsi="宋体" w:cs="宋体"/>
          <w:color w:val="auto"/>
          <w:sz w:val="24"/>
          <w:highlight w:val="none"/>
        </w:rPr>
      </w:pPr>
    </w:p>
    <w:p w14:paraId="415021FF">
      <w:pPr>
        <w:spacing w:line="360" w:lineRule="auto"/>
        <w:ind w:firstLine="549" w:firstLineChars="229"/>
        <w:rPr>
          <w:rFonts w:ascii="宋体" w:hAnsi="宋体" w:cs="宋体"/>
          <w:color w:val="auto"/>
          <w:sz w:val="24"/>
          <w:highlight w:val="none"/>
        </w:rPr>
      </w:pPr>
    </w:p>
    <w:p w14:paraId="0BD6401F">
      <w:pPr>
        <w:spacing w:line="360" w:lineRule="auto"/>
        <w:ind w:firstLine="549" w:firstLineChars="229"/>
        <w:rPr>
          <w:rFonts w:ascii="宋体" w:hAnsi="宋体" w:cs="宋体"/>
          <w:color w:val="auto"/>
          <w:sz w:val="24"/>
          <w:highlight w:val="none"/>
        </w:rPr>
      </w:pPr>
    </w:p>
    <w:p w14:paraId="28E496F6">
      <w:pPr>
        <w:spacing w:line="360" w:lineRule="auto"/>
        <w:ind w:firstLine="549" w:firstLineChars="229"/>
        <w:rPr>
          <w:rFonts w:ascii="宋体" w:hAnsi="宋体" w:cs="宋体"/>
          <w:color w:val="auto"/>
          <w:sz w:val="24"/>
          <w:highlight w:val="none"/>
        </w:rPr>
      </w:pPr>
    </w:p>
    <w:p w14:paraId="0BE9C153">
      <w:pPr>
        <w:spacing w:line="360" w:lineRule="auto"/>
        <w:ind w:firstLine="549" w:firstLineChars="229"/>
        <w:rPr>
          <w:rFonts w:ascii="宋体" w:hAnsi="宋体" w:cs="宋体"/>
          <w:color w:val="auto"/>
          <w:sz w:val="24"/>
          <w:highlight w:val="none"/>
        </w:rPr>
      </w:pPr>
    </w:p>
    <w:p w14:paraId="68824BCB">
      <w:pPr>
        <w:spacing w:line="360" w:lineRule="auto"/>
        <w:ind w:firstLine="549" w:firstLineChars="229"/>
        <w:rPr>
          <w:rFonts w:ascii="宋体" w:hAnsi="宋体" w:cs="宋体"/>
          <w:color w:val="auto"/>
          <w:sz w:val="24"/>
          <w:highlight w:val="none"/>
        </w:rPr>
      </w:pPr>
    </w:p>
    <w:p w14:paraId="59A33039">
      <w:pPr>
        <w:spacing w:line="360" w:lineRule="auto"/>
        <w:ind w:firstLine="549" w:firstLineChars="229"/>
        <w:rPr>
          <w:rFonts w:ascii="宋体" w:hAnsi="宋体" w:cs="宋体"/>
          <w:color w:val="auto"/>
          <w:sz w:val="24"/>
          <w:highlight w:val="none"/>
        </w:rPr>
      </w:pPr>
    </w:p>
    <w:p w14:paraId="460ED3DA">
      <w:pPr>
        <w:spacing w:line="360" w:lineRule="auto"/>
        <w:ind w:firstLine="549" w:firstLineChars="229"/>
        <w:rPr>
          <w:rFonts w:ascii="宋体" w:hAnsi="宋体" w:cs="宋体"/>
          <w:color w:val="auto"/>
          <w:sz w:val="24"/>
          <w:highlight w:val="none"/>
        </w:rPr>
      </w:pPr>
    </w:p>
    <w:p w14:paraId="73000F7C">
      <w:pPr>
        <w:spacing w:line="360" w:lineRule="auto"/>
        <w:ind w:firstLine="549" w:firstLineChars="229"/>
        <w:rPr>
          <w:rFonts w:ascii="宋体" w:hAnsi="宋体" w:cs="宋体"/>
          <w:color w:val="auto"/>
          <w:sz w:val="24"/>
          <w:highlight w:val="none"/>
        </w:rPr>
      </w:pPr>
    </w:p>
    <w:p w14:paraId="35726AF8">
      <w:pPr>
        <w:spacing w:line="360" w:lineRule="auto"/>
        <w:ind w:firstLine="549" w:firstLineChars="229"/>
        <w:rPr>
          <w:rFonts w:ascii="宋体" w:hAnsi="宋体" w:cs="宋体"/>
          <w:color w:val="auto"/>
          <w:sz w:val="24"/>
          <w:highlight w:val="none"/>
        </w:rPr>
      </w:pPr>
    </w:p>
    <w:p w14:paraId="684E834D">
      <w:pPr>
        <w:spacing w:line="360" w:lineRule="auto"/>
        <w:ind w:firstLine="549" w:firstLineChars="229"/>
        <w:rPr>
          <w:rFonts w:ascii="宋体" w:hAnsi="宋体" w:cs="宋体"/>
          <w:color w:val="auto"/>
          <w:sz w:val="24"/>
          <w:highlight w:val="none"/>
        </w:rPr>
      </w:pPr>
    </w:p>
    <w:p w14:paraId="70768BE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5BA104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2B116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杭州市余杭区未来科技城海创小学食堂外包服务采购项目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FF0000"/>
          <w:kern w:val="2"/>
          <w:sz w:val="24"/>
          <w:szCs w:val="24"/>
          <w:highlight w:val="none"/>
          <w:lang w:val="en-US" w:eastAsia="zh-CN"/>
        </w:rPr>
        <w:t>23</w:t>
      </w:r>
      <w:r>
        <w:rPr>
          <w:rStyle w:val="77"/>
          <w:rFonts w:hint="eastAsia" w:ascii="宋体" w:hAnsi="宋体" w:eastAsia="宋体" w:cs="宋体"/>
          <w:snapToGrid/>
          <w:color w:val="FF0000"/>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 xml:space="preserve">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1DAE5B">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0A724F62">
      <w:pPr>
        <w:numPr>
          <w:ilvl w:val="0"/>
          <w:numId w:val="0"/>
        </w:numPr>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HZTHCG2025-010</w:t>
      </w:r>
    </w:p>
    <w:p w14:paraId="2B4E5F5C">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杭州市余杭区未来科技城海创小学食堂外包服务采购项目</w:t>
      </w:r>
    </w:p>
    <w:p w14:paraId="496D16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1353000</w:t>
      </w:r>
    </w:p>
    <w:p w14:paraId="7E4C78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1353000</w:t>
      </w:r>
    </w:p>
    <w:p w14:paraId="55471FE6">
      <w:pPr>
        <w:spacing w:line="360" w:lineRule="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lang w:val="en-US" w:eastAsia="zh-CN"/>
        </w:rPr>
        <w:t>杭州市余杭区未来科技城海创小学食堂外包服务采购项目。</w:t>
      </w:r>
      <w:r>
        <w:rPr>
          <w:rFonts w:hint="eastAsia" w:hAnsi="宋体" w:cs="宋体"/>
          <w:bCs/>
          <w:snapToGrid/>
          <w:color w:val="auto"/>
          <w:kern w:val="2"/>
          <w:sz w:val="24"/>
          <w:szCs w:val="24"/>
          <w:highlight w:val="none"/>
        </w:rPr>
        <w:t xml:space="preserve">主要内容： </w:t>
      </w:r>
      <w:r>
        <w:rPr>
          <w:rFonts w:hint="eastAsia" w:ascii="宋体" w:hAnsi="宋体" w:cs="宋体"/>
          <w:b w:val="0"/>
          <w:bCs/>
          <w:color w:val="auto"/>
          <w:sz w:val="24"/>
          <w:highlight w:val="none"/>
          <w:lang w:val="en-US" w:eastAsia="zh-CN"/>
        </w:rPr>
        <w:t>杭州市余杭区未来科技城海创小学食堂外包服务采购项目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FF49CA7">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 xml:space="preserve">2025年8月-2026年7月 </w:t>
      </w:r>
    </w:p>
    <w:p w14:paraId="6DCD7A34">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9C630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B5A740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4739B0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0A9555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D18B04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32D97B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8178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952A0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7E2EDC9">
      <w:pPr>
        <w:rPr>
          <w:rFonts w:ascii="宋体" w:hAnsi="宋体" w:cs="宋体"/>
          <w:color w:val="auto"/>
          <w:highlight w:val="none"/>
        </w:rPr>
      </w:pPr>
    </w:p>
    <w:p w14:paraId="328BE5E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281D7F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637A8A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8575D2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3BC95C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75A7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02141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D0CC0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23</w:t>
      </w:r>
      <w:r>
        <w:rPr>
          <w:rFonts w:hint="eastAsia" w:ascii="宋体" w:hAnsi="宋体" w:cs="宋体"/>
          <w:color w:val="FF0000"/>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06326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1B77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76BB7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E41EB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1F874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23</w:t>
      </w:r>
      <w:r>
        <w:rPr>
          <w:rFonts w:hint="eastAsia" w:ascii="宋体" w:hAnsi="宋体" w:cs="宋体"/>
          <w:color w:val="FF0000"/>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A316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6E7CF8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23</w:t>
      </w:r>
      <w:r>
        <w:rPr>
          <w:rFonts w:hint="eastAsia" w:ascii="宋体" w:hAnsi="宋体" w:cs="宋体"/>
          <w:color w:val="FF0000"/>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01B25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C1BC9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E0BE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1B241F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98F0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B86A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1C3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025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BB6C1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FCB2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02BAC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杭州市余杭区未来科技城海创小学</w:t>
      </w:r>
    </w:p>
    <w:p w14:paraId="21BC94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 </w:t>
      </w:r>
      <w:r>
        <w:rPr>
          <w:rFonts w:hint="eastAsia" w:ascii="宋体" w:hAnsi="宋体" w:eastAsia="宋体" w:cs="宋体"/>
          <w:color w:val="auto"/>
          <w:sz w:val="24"/>
          <w:szCs w:val="24"/>
          <w:highlight w:val="none"/>
          <w:lang w:val="en-US" w:eastAsia="zh-CN"/>
        </w:rPr>
        <w:t xml:space="preserve">杭州市余杭区永寿街128号 </w:t>
      </w:r>
      <w:r>
        <w:rPr>
          <w:rFonts w:hint="eastAsia" w:ascii="宋体" w:hAnsi="宋体" w:eastAsia="宋体" w:cs="宋体"/>
          <w:color w:val="auto"/>
          <w:sz w:val="24"/>
          <w:szCs w:val="24"/>
          <w:highlight w:val="none"/>
        </w:rPr>
        <w:t xml:space="preserve">    </w:t>
      </w:r>
    </w:p>
    <w:p w14:paraId="14A1540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B8C5B4D">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14:textFill>
            <w14:solidFill>
              <w14:schemeClr w14:val="tx1"/>
            </w14:solidFill>
          </w14:textFill>
        </w:rPr>
        <w:t>朱老师</w:t>
      </w:r>
    </w:p>
    <w:p w14:paraId="3C28BE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：0571-85850950</w:t>
      </w:r>
    </w:p>
    <w:p w14:paraId="0585A33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000000" w:themeColor="text1"/>
          <w:sz w:val="24"/>
          <w:szCs w:val="24"/>
          <w:lang w:val="en-US" w:eastAsia="zh-CN"/>
          <w14:textFill>
            <w14:solidFill>
              <w14:schemeClr w14:val="tx1"/>
            </w14:solidFill>
          </w14:textFill>
        </w:rPr>
        <w:t>王老师</w:t>
      </w:r>
      <w:r>
        <w:rPr>
          <w:rFonts w:hint="eastAsia" w:ascii="宋体" w:hAnsi="宋体" w:eastAsia="宋体" w:cs="宋体"/>
          <w:color w:val="auto"/>
          <w:sz w:val="24"/>
          <w:szCs w:val="24"/>
          <w:highlight w:val="none"/>
          <w:lang w:val="en-US" w:eastAsia="zh-CN"/>
        </w:rPr>
        <w:t xml:space="preserve"> </w:t>
      </w:r>
    </w:p>
    <w:p w14:paraId="312C7AF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000000" w:themeColor="text1"/>
          <w:sz w:val="24"/>
          <w:szCs w:val="24"/>
          <w14:textFill>
            <w14:solidFill>
              <w14:schemeClr w14:val="tx1"/>
            </w14:solidFill>
          </w14:textFill>
        </w:rPr>
        <w:t>0571-85850950</w:t>
      </w:r>
      <w:r>
        <w:rPr>
          <w:rFonts w:hint="eastAsia" w:ascii="宋体" w:hAnsi="宋体" w:eastAsia="宋体" w:cs="宋体"/>
          <w:color w:val="auto"/>
          <w:sz w:val="24"/>
          <w:szCs w:val="24"/>
          <w:highlight w:val="none"/>
        </w:rPr>
        <w:t xml:space="preserve">    </w:t>
      </w:r>
    </w:p>
    <w:p w14:paraId="4994F61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58C5D03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杭州汀杭工程咨询有限公司</w:t>
      </w:r>
    </w:p>
    <w:p w14:paraId="5C51153C">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杭州市临平区星桥街道博旺街29号3幢二楼</w:t>
      </w:r>
      <w:r>
        <w:rPr>
          <w:rFonts w:hint="eastAsia" w:ascii="宋体" w:hAnsi="宋体" w:cs="宋体"/>
          <w:color w:val="auto"/>
          <w:sz w:val="24"/>
          <w:szCs w:val="24"/>
          <w:highlight w:val="none"/>
          <w:lang w:val="en-US" w:eastAsia="zh-CN"/>
        </w:rPr>
        <w:t>招标代理部</w:t>
      </w:r>
    </w:p>
    <w:p w14:paraId="69FABE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43A0B6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钱工</w:t>
      </w:r>
      <w:r>
        <w:rPr>
          <w:rFonts w:hint="eastAsia" w:ascii="宋体" w:hAnsi="宋体" w:cs="宋体"/>
          <w:color w:val="auto"/>
          <w:sz w:val="24"/>
          <w:highlight w:val="none"/>
        </w:rPr>
        <w:t xml:space="preserve"> </w:t>
      </w:r>
    </w:p>
    <w:p w14:paraId="200F5F7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18268853441</w:t>
      </w:r>
    </w:p>
    <w:p w14:paraId="78A15A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陆工</w:t>
      </w:r>
    </w:p>
    <w:p w14:paraId="0AF4D80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15869183365</w:t>
      </w:r>
    </w:p>
    <w:p w14:paraId="210C9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86ED5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239253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0E563C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6B5FB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：匡老师</w:t>
      </w:r>
    </w:p>
    <w:p w14:paraId="49801BA8">
      <w:pPr>
        <w:spacing w:line="360" w:lineRule="auto"/>
        <w:ind w:firstLine="480"/>
        <w:rPr>
          <w:rFonts w:hint="eastAsia" w:ascii="宋体" w:hAnsi="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i w:val="0"/>
          <w:caps w:val="0"/>
          <w:color w:val="auto"/>
          <w:spacing w:val="0"/>
          <w:sz w:val="24"/>
          <w:szCs w:val="24"/>
          <w:highlight w:val="none"/>
          <w:lang w:val="en-US" w:eastAsia="zh-CN"/>
        </w:rPr>
        <w:t xml:space="preserve"> </w:t>
      </w:r>
    </w:p>
    <w:p w14:paraId="33701E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FF139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89921D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B8A11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FC0629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4E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7677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7739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5D3E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DF4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8A6D6F">
            <w:pPr>
              <w:snapToGrid w:val="0"/>
              <w:spacing w:line="360" w:lineRule="auto"/>
              <w:jc w:val="center"/>
              <w:rPr>
                <w:rFonts w:ascii="宋体" w:hAnsi="宋体" w:cs="宋体"/>
                <w:color w:val="auto"/>
                <w:sz w:val="24"/>
                <w:highlight w:val="none"/>
              </w:rPr>
            </w:pPr>
          </w:p>
          <w:p w14:paraId="38A5C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2BCE7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DC719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9584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FD27AB">
            <w:pPr>
              <w:snapToGrid w:val="0"/>
              <w:spacing w:line="360" w:lineRule="auto"/>
              <w:jc w:val="center"/>
              <w:rPr>
                <w:rFonts w:ascii="宋体" w:hAnsi="宋体" w:cs="宋体"/>
                <w:color w:val="auto"/>
                <w:sz w:val="24"/>
                <w:highlight w:val="none"/>
              </w:rPr>
            </w:pPr>
          </w:p>
          <w:p w14:paraId="769BD2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8C4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6FD357">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color w:val="auto"/>
                <w:sz w:val="24"/>
                <w:highlight w:val="none"/>
                <w:u w:val="single"/>
                <w:lang w:val="en-US" w:eastAsia="zh-CN"/>
              </w:rPr>
              <w:t>杭州市余杭区未来科技城海创小学食堂外包服务采购项目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D7D147E">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970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825C31">
            <w:pPr>
              <w:snapToGrid w:val="0"/>
              <w:spacing w:line="360" w:lineRule="auto"/>
              <w:jc w:val="center"/>
              <w:rPr>
                <w:rFonts w:ascii="宋体" w:hAnsi="宋体" w:cs="宋体"/>
                <w:color w:val="auto"/>
                <w:sz w:val="24"/>
                <w:highlight w:val="none"/>
              </w:rPr>
            </w:pPr>
          </w:p>
          <w:p w14:paraId="2D3BCCAE">
            <w:pPr>
              <w:snapToGrid w:val="0"/>
              <w:spacing w:line="360" w:lineRule="auto"/>
              <w:jc w:val="center"/>
              <w:rPr>
                <w:rFonts w:ascii="宋体" w:hAnsi="宋体" w:cs="宋体"/>
                <w:color w:val="auto"/>
                <w:sz w:val="24"/>
                <w:highlight w:val="none"/>
              </w:rPr>
            </w:pPr>
          </w:p>
          <w:p w14:paraId="477C23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96D2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A5B4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B93D31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53E3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E48E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77507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7C4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1F757C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F774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743849">
            <w:pPr>
              <w:snapToGrid w:val="0"/>
              <w:spacing w:line="360" w:lineRule="auto"/>
              <w:jc w:val="center"/>
              <w:rPr>
                <w:rFonts w:ascii="宋体" w:hAnsi="宋体" w:cs="宋体"/>
                <w:color w:val="auto"/>
                <w:sz w:val="24"/>
                <w:highlight w:val="none"/>
              </w:rPr>
            </w:pPr>
          </w:p>
          <w:p w14:paraId="39153F47">
            <w:pPr>
              <w:snapToGrid w:val="0"/>
              <w:spacing w:line="360" w:lineRule="auto"/>
              <w:jc w:val="center"/>
              <w:rPr>
                <w:rFonts w:ascii="宋体" w:hAnsi="宋体" w:cs="宋体"/>
                <w:color w:val="auto"/>
                <w:sz w:val="24"/>
                <w:highlight w:val="none"/>
              </w:rPr>
            </w:pPr>
          </w:p>
          <w:p w14:paraId="5752D1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7ADA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DF9F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E89FB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F61E9AC">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0B31E36B">
            <w:pPr>
              <w:pStyle w:val="80"/>
              <w:ind w:firstLine="0" w:firstLineChars="0"/>
              <w:rPr>
                <w:color w:val="auto"/>
                <w:highlight w:val="none"/>
              </w:rPr>
            </w:pPr>
          </w:p>
        </w:tc>
      </w:tr>
      <w:tr w14:paraId="7DE6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1EA512">
            <w:pPr>
              <w:snapToGrid w:val="0"/>
              <w:spacing w:line="360" w:lineRule="auto"/>
              <w:jc w:val="center"/>
              <w:rPr>
                <w:rFonts w:ascii="宋体" w:hAnsi="宋体" w:cs="宋体"/>
                <w:color w:val="auto"/>
                <w:sz w:val="24"/>
                <w:highlight w:val="none"/>
              </w:rPr>
            </w:pPr>
          </w:p>
          <w:p w14:paraId="66ED34B3">
            <w:pPr>
              <w:snapToGrid w:val="0"/>
              <w:spacing w:line="360" w:lineRule="auto"/>
              <w:jc w:val="center"/>
              <w:rPr>
                <w:rFonts w:ascii="宋体" w:hAnsi="宋体" w:cs="宋体"/>
                <w:color w:val="auto"/>
                <w:sz w:val="24"/>
                <w:highlight w:val="none"/>
              </w:rPr>
            </w:pPr>
          </w:p>
          <w:p w14:paraId="5A16D762">
            <w:pPr>
              <w:snapToGrid w:val="0"/>
              <w:spacing w:line="360" w:lineRule="auto"/>
              <w:jc w:val="center"/>
              <w:rPr>
                <w:rFonts w:ascii="宋体" w:hAnsi="宋体" w:cs="宋体"/>
                <w:color w:val="auto"/>
                <w:sz w:val="24"/>
                <w:highlight w:val="none"/>
              </w:rPr>
            </w:pPr>
          </w:p>
          <w:p w14:paraId="3AA13CD1">
            <w:pPr>
              <w:snapToGrid w:val="0"/>
              <w:spacing w:line="360" w:lineRule="auto"/>
              <w:jc w:val="center"/>
              <w:rPr>
                <w:rFonts w:ascii="宋体" w:hAnsi="宋体" w:cs="宋体"/>
                <w:color w:val="auto"/>
                <w:sz w:val="24"/>
                <w:highlight w:val="none"/>
              </w:rPr>
            </w:pPr>
          </w:p>
          <w:p w14:paraId="3528E216">
            <w:pPr>
              <w:snapToGrid w:val="0"/>
              <w:spacing w:line="360" w:lineRule="auto"/>
              <w:jc w:val="center"/>
              <w:rPr>
                <w:rFonts w:ascii="宋体" w:hAnsi="宋体" w:cs="宋体"/>
                <w:color w:val="auto"/>
                <w:sz w:val="24"/>
                <w:highlight w:val="none"/>
              </w:rPr>
            </w:pPr>
          </w:p>
          <w:p w14:paraId="69A4F27F">
            <w:pPr>
              <w:snapToGrid w:val="0"/>
              <w:spacing w:line="360" w:lineRule="auto"/>
              <w:jc w:val="center"/>
              <w:rPr>
                <w:rFonts w:ascii="宋体" w:hAnsi="宋体" w:cs="宋体"/>
                <w:color w:val="auto"/>
                <w:sz w:val="24"/>
                <w:highlight w:val="none"/>
              </w:rPr>
            </w:pPr>
          </w:p>
          <w:p w14:paraId="3D7E2C29">
            <w:pPr>
              <w:snapToGrid w:val="0"/>
              <w:spacing w:line="360" w:lineRule="auto"/>
              <w:jc w:val="center"/>
              <w:rPr>
                <w:rFonts w:ascii="宋体" w:hAnsi="宋体" w:cs="宋体"/>
                <w:color w:val="auto"/>
                <w:sz w:val="24"/>
                <w:highlight w:val="none"/>
              </w:rPr>
            </w:pPr>
          </w:p>
          <w:p w14:paraId="47269992">
            <w:pPr>
              <w:snapToGrid w:val="0"/>
              <w:spacing w:line="360" w:lineRule="auto"/>
              <w:jc w:val="center"/>
              <w:rPr>
                <w:rFonts w:ascii="宋体" w:hAnsi="宋体" w:cs="宋体"/>
                <w:color w:val="auto"/>
                <w:sz w:val="24"/>
                <w:highlight w:val="none"/>
              </w:rPr>
            </w:pPr>
          </w:p>
          <w:p w14:paraId="0202A7D6">
            <w:pPr>
              <w:snapToGrid w:val="0"/>
              <w:spacing w:line="360" w:lineRule="auto"/>
              <w:jc w:val="center"/>
              <w:rPr>
                <w:rFonts w:ascii="宋体" w:hAnsi="宋体" w:cs="宋体"/>
                <w:color w:val="auto"/>
                <w:sz w:val="24"/>
                <w:highlight w:val="none"/>
              </w:rPr>
            </w:pPr>
          </w:p>
          <w:p w14:paraId="1AF18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F7DA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D6A7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2441F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5B970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BF103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B778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8A8802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A08EB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C6E9A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803DF3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C3E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4530C8">
            <w:pPr>
              <w:snapToGrid w:val="0"/>
              <w:spacing w:line="360" w:lineRule="auto"/>
              <w:jc w:val="center"/>
              <w:rPr>
                <w:rFonts w:ascii="宋体" w:hAnsi="宋体" w:cs="宋体"/>
                <w:color w:val="auto"/>
                <w:sz w:val="24"/>
                <w:highlight w:val="none"/>
              </w:rPr>
            </w:pPr>
          </w:p>
          <w:p w14:paraId="27CD5D02">
            <w:pPr>
              <w:snapToGrid w:val="0"/>
              <w:spacing w:line="360" w:lineRule="auto"/>
              <w:jc w:val="center"/>
              <w:rPr>
                <w:rFonts w:ascii="宋体" w:hAnsi="宋体" w:cs="宋体"/>
                <w:color w:val="auto"/>
                <w:sz w:val="24"/>
                <w:highlight w:val="none"/>
              </w:rPr>
            </w:pPr>
          </w:p>
          <w:p w14:paraId="1F50AE01">
            <w:pPr>
              <w:snapToGrid w:val="0"/>
              <w:spacing w:line="360" w:lineRule="auto"/>
              <w:jc w:val="center"/>
              <w:rPr>
                <w:rFonts w:ascii="宋体" w:hAnsi="宋体" w:cs="宋体"/>
                <w:color w:val="auto"/>
                <w:sz w:val="24"/>
                <w:highlight w:val="none"/>
              </w:rPr>
            </w:pPr>
          </w:p>
          <w:p w14:paraId="2D5EB913">
            <w:pPr>
              <w:snapToGrid w:val="0"/>
              <w:spacing w:line="360" w:lineRule="auto"/>
              <w:jc w:val="center"/>
              <w:rPr>
                <w:rFonts w:ascii="宋体" w:hAnsi="宋体" w:cs="宋体"/>
                <w:color w:val="auto"/>
                <w:sz w:val="24"/>
                <w:highlight w:val="none"/>
              </w:rPr>
            </w:pPr>
          </w:p>
          <w:p w14:paraId="632B8F75">
            <w:pPr>
              <w:snapToGrid w:val="0"/>
              <w:spacing w:line="360" w:lineRule="auto"/>
              <w:jc w:val="center"/>
              <w:rPr>
                <w:rFonts w:ascii="宋体" w:hAnsi="宋体" w:cs="宋体"/>
                <w:color w:val="auto"/>
                <w:sz w:val="24"/>
                <w:highlight w:val="none"/>
              </w:rPr>
            </w:pPr>
          </w:p>
          <w:p w14:paraId="5CA4BE2E">
            <w:pPr>
              <w:snapToGrid w:val="0"/>
              <w:spacing w:line="360" w:lineRule="auto"/>
              <w:jc w:val="center"/>
              <w:rPr>
                <w:rFonts w:ascii="宋体" w:hAnsi="宋体" w:cs="宋体"/>
                <w:color w:val="auto"/>
                <w:sz w:val="24"/>
                <w:highlight w:val="none"/>
              </w:rPr>
            </w:pPr>
          </w:p>
          <w:p w14:paraId="132F0DAD">
            <w:pPr>
              <w:snapToGrid w:val="0"/>
              <w:spacing w:line="360" w:lineRule="auto"/>
              <w:jc w:val="center"/>
              <w:rPr>
                <w:rFonts w:ascii="宋体" w:hAnsi="宋体" w:cs="宋体"/>
                <w:color w:val="auto"/>
                <w:sz w:val="24"/>
                <w:highlight w:val="none"/>
              </w:rPr>
            </w:pPr>
          </w:p>
          <w:p w14:paraId="1F5CDF44">
            <w:pPr>
              <w:snapToGrid w:val="0"/>
              <w:spacing w:line="360" w:lineRule="auto"/>
              <w:jc w:val="center"/>
              <w:rPr>
                <w:rFonts w:ascii="宋体" w:hAnsi="宋体" w:cs="宋体"/>
                <w:color w:val="auto"/>
                <w:sz w:val="24"/>
                <w:highlight w:val="none"/>
              </w:rPr>
            </w:pPr>
          </w:p>
          <w:p w14:paraId="478C07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6D4DE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299A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8274B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14057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8DCE9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6BC7A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2BDFE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259453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14F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7E68F4B">
            <w:pPr>
              <w:snapToGrid w:val="0"/>
              <w:spacing w:line="360" w:lineRule="auto"/>
              <w:jc w:val="center"/>
              <w:rPr>
                <w:rFonts w:ascii="宋体" w:hAnsi="宋体" w:cs="宋体"/>
                <w:color w:val="auto"/>
                <w:sz w:val="24"/>
                <w:highlight w:val="none"/>
              </w:rPr>
            </w:pPr>
          </w:p>
          <w:p w14:paraId="099A4D27">
            <w:pPr>
              <w:snapToGrid w:val="0"/>
              <w:spacing w:line="360" w:lineRule="auto"/>
              <w:jc w:val="center"/>
              <w:rPr>
                <w:rFonts w:ascii="宋体" w:hAnsi="宋体" w:cs="宋体"/>
                <w:color w:val="auto"/>
                <w:sz w:val="24"/>
                <w:highlight w:val="none"/>
              </w:rPr>
            </w:pPr>
          </w:p>
          <w:p w14:paraId="73E64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E9F6C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BD8B5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8A29C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01D7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C4EEB0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E767E9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B8BD6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DA13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0BC81D">
            <w:pPr>
              <w:snapToGrid w:val="0"/>
              <w:spacing w:line="360" w:lineRule="auto"/>
              <w:jc w:val="center"/>
              <w:rPr>
                <w:rFonts w:ascii="宋体" w:hAnsi="宋体" w:cs="宋体"/>
                <w:color w:val="auto"/>
                <w:sz w:val="24"/>
                <w:highlight w:val="none"/>
              </w:rPr>
            </w:pPr>
          </w:p>
          <w:p w14:paraId="799E4D86">
            <w:pPr>
              <w:snapToGrid w:val="0"/>
              <w:spacing w:line="360" w:lineRule="auto"/>
              <w:jc w:val="center"/>
              <w:rPr>
                <w:rFonts w:ascii="宋体" w:hAnsi="宋体" w:cs="宋体"/>
                <w:color w:val="auto"/>
                <w:sz w:val="24"/>
                <w:highlight w:val="none"/>
              </w:rPr>
            </w:pPr>
          </w:p>
          <w:p w14:paraId="6ECB52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30D8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DABA8">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15ED0AA">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402BE32">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3AEE13AA">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D3E5AB8">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163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6C4D405">
            <w:pPr>
              <w:snapToGrid w:val="0"/>
              <w:spacing w:line="360" w:lineRule="auto"/>
              <w:jc w:val="center"/>
              <w:rPr>
                <w:rFonts w:ascii="宋体" w:hAnsi="宋体" w:cs="宋体"/>
                <w:color w:val="auto"/>
                <w:sz w:val="24"/>
                <w:highlight w:val="none"/>
              </w:rPr>
            </w:pPr>
          </w:p>
          <w:p w14:paraId="0870B147">
            <w:pPr>
              <w:snapToGrid w:val="0"/>
              <w:spacing w:line="360" w:lineRule="auto"/>
              <w:jc w:val="center"/>
              <w:rPr>
                <w:rFonts w:ascii="宋体" w:hAnsi="宋体" w:cs="宋体"/>
                <w:color w:val="auto"/>
                <w:sz w:val="24"/>
                <w:highlight w:val="none"/>
              </w:rPr>
            </w:pPr>
          </w:p>
          <w:p w14:paraId="6BC17048">
            <w:pPr>
              <w:snapToGrid w:val="0"/>
              <w:spacing w:line="360" w:lineRule="auto"/>
              <w:jc w:val="center"/>
              <w:rPr>
                <w:rFonts w:ascii="宋体" w:hAnsi="宋体" w:cs="宋体"/>
                <w:color w:val="auto"/>
                <w:sz w:val="24"/>
                <w:highlight w:val="none"/>
              </w:rPr>
            </w:pPr>
          </w:p>
          <w:p w14:paraId="07531230">
            <w:pPr>
              <w:snapToGrid w:val="0"/>
              <w:spacing w:line="360" w:lineRule="auto"/>
              <w:jc w:val="center"/>
              <w:rPr>
                <w:rFonts w:ascii="宋体" w:hAnsi="宋体" w:cs="宋体"/>
                <w:color w:val="auto"/>
                <w:sz w:val="24"/>
                <w:highlight w:val="none"/>
              </w:rPr>
            </w:pPr>
          </w:p>
          <w:p w14:paraId="48D8E712">
            <w:pPr>
              <w:snapToGrid w:val="0"/>
              <w:spacing w:line="360" w:lineRule="auto"/>
              <w:jc w:val="center"/>
              <w:rPr>
                <w:rFonts w:ascii="宋体" w:hAnsi="宋体" w:cs="宋体"/>
                <w:color w:val="auto"/>
                <w:sz w:val="24"/>
                <w:highlight w:val="none"/>
              </w:rPr>
            </w:pPr>
          </w:p>
          <w:p w14:paraId="30C885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A30B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A92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8155CF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F90292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789C0A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763A94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9C3F45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C65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AFB94DE">
            <w:pPr>
              <w:snapToGrid w:val="0"/>
              <w:spacing w:line="360" w:lineRule="auto"/>
              <w:jc w:val="center"/>
              <w:rPr>
                <w:rFonts w:ascii="宋体" w:hAnsi="宋体" w:cs="宋体"/>
                <w:color w:val="auto"/>
                <w:sz w:val="24"/>
                <w:highlight w:val="none"/>
              </w:rPr>
            </w:pPr>
          </w:p>
          <w:p w14:paraId="6D3F2F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D1C2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FD2F5C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65E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D7FF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F0FF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5A25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A44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CB47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8E02C0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002B4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7CB7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343362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501C0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89A3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8D252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999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13C82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6A91C5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E6E1CD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68E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34C0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7F11B7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96CFDCC">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成交金额100万元至500万元的部分,货物类采购费率1.10%,服务类采购费率0.80%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成交金额500万元至1000万元的部分,货物类采购费率0.80%,服务类采购费率0.45%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成交金额1000万元至5000万元的部分,货物类采购费率0.50%,服务类采购费率0.25%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成交金额5000万元至10000万元的部分,货物类采购费率0.25%,服务类采购费率0.10%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成交金额10000万元至100000万元的部分,货物类采购费率0.05%,服务类采购费率0.05%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成交金额1000000万元以上的部分,货物类采购费率0.01%,服务类采购费率0.01%</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各投标人应在投标报价中予以考虑。</w:t>
            </w:r>
          </w:p>
          <w:p w14:paraId="4AADEFA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中标服务费的交纳方式：以转帐或支票的形式支付；开户行名称：杭州余杭农村</w:t>
            </w:r>
            <w:r>
              <w:rPr>
                <w:rFonts w:hint="eastAsia" w:ascii="宋体" w:hAnsi="宋体" w:cs="宋体"/>
                <w:snapToGrid w:val="0"/>
                <w:kern w:val="28"/>
                <w:sz w:val="24"/>
                <w:szCs w:val="24"/>
                <w:lang w:val="en-US" w:eastAsia="zh-CN"/>
              </w:rPr>
              <w:t>星桥</w:t>
            </w:r>
            <w:r>
              <w:rPr>
                <w:rFonts w:hint="eastAsia" w:ascii="宋体" w:hAnsi="宋体" w:eastAsia="宋体" w:cs="宋体"/>
                <w:snapToGrid w:val="0"/>
                <w:kern w:val="28"/>
                <w:sz w:val="24"/>
                <w:szCs w:val="24"/>
              </w:rPr>
              <w:t>支行；帐号：201000296228332；开户名：杭州</w:t>
            </w:r>
            <w:r>
              <w:rPr>
                <w:rFonts w:hint="eastAsia" w:ascii="宋体" w:hAnsi="宋体" w:cs="宋体"/>
                <w:snapToGrid w:val="0"/>
                <w:kern w:val="28"/>
                <w:sz w:val="24"/>
                <w:szCs w:val="24"/>
                <w:lang w:eastAsia="zh-CN"/>
              </w:rPr>
              <w:t>汀杭工程咨询</w:t>
            </w:r>
            <w:r>
              <w:rPr>
                <w:rFonts w:hint="eastAsia" w:ascii="宋体" w:hAnsi="宋体" w:eastAsia="宋体" w:cs="宋体"/>
                <w:snapToGrid w:val="0"/>
                <w:kern w:val="28"/>
                <w:sz w:val="24"/>
                <w:szCs w:val="24"/>
              </w:rPr>
              <w:t>有限公司</w:t>
            </w:r>
            <w:r>
              <w:rPr>
                <w:rFonts w:hint="eastAsia" w:ascii="宋体" w:hAnsi="宋体" w:eastAsia="宋体" w:cs="宋体"/>
                <w:sz w:val="24"/>
                <w:szCs w:val="24"/>
              </w:rPr>
              <w:t>。</w:t>
            </w:r>
          </w:p>
        </w:tc>
      </w:tr>
    </w:tbl>
    <w:p w14:paraId="43705690">
      <w:pPr>
        <w:snapToGrid w:val="0"/>
        <w:spacing w:line="360" w:lineRule="auto"/>
        <w:jc w:val="center"/>
        <w:rPr>
          <w:rFonts w:ascii="宋体" w:hAnsi="宋体" w:cs="宋体"/>
          <w:b/>
          <w:color w:val="auto"/>
          <w:sz w:val="32"/>
          <w:szCs w:val="20"/>
          <w:highlight w:val="none"/>
        </w:rPr>
      </w:pPr>
    </w:p>
    <w:bookmarkEnd w:id="10"/>
    <w:p w14:paraId="222379D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A7B390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7D20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939150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521D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E41DB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4B20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21C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DDF0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9437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F490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405E47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899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D9BF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39CC82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EEAE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BBAC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CFDA7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EC81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9C6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1C98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71A28D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5D12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D693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364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F474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A09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1257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5D27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000B1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519F8F0">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08BE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5AF2E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CE6ED2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E6F58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7EB0FA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3D85F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14D46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4BD1A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38A5CF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AF7FB92">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85AC36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CDE8EC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025599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9D2326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9C7913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297771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624F6A8">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53943B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2DD2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71DBC0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BA7F29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CEBB7C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7D7DDB0">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403CE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AE33F5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FFF6A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0EF47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6C856B9">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C2DE82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FB4137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F16D554">
      <w:pPr>
        <w:pStyle w:val="890"/>
        <w:shd w:val="clear" w:color="auto" w:fill="FFFFFF"/>
        <w:snapToGrid w:val="0"/>
        <w:spacing w:after="240" w:afterAutospacing="0" w:line="360" w:lineRule="auto"/>
        <w:ind w:firstLine="400"/>
        <w:contextualSpacing/>
        <w:rPr>
          <w:rFonts w:hint="eastAsia"/>
          <w:color w:val="auto"/>
          <w:highlight w:val="none"/>
        </w:rPr>
      </w:pPr>
    </w:p>
    <w:p w14:paraId="15C0D6F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82F1AC">
      <w:pPr>
        <w:pStyle w:val="132"/>
        <w:snapToGrid w:val="0"/>
        <w:spacing w:before="0"/>
        <w:ind w:firstLine="360"/>
        <w:rPr>
          <w:rFonts w:ascii="宋体" w:hAnsi="宋体" w:cs="宋体"/>
          <w:color w:val="auto"/>
          <w:sz w:val="18"/>
          <w:szCs w:val="18"/>
          <w:highlight w:val="none"/>
        </w:rPr>
      </w:pPr>
    </w:p>
    <w:p w14:paraId="528BB76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013ECA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9F7B72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DB8B0A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EE0465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EFD9C4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57929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EFB6B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8A4583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DFBB8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DDF274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BAA742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EA683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6DBBB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43655E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E42C1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6FBA65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2360D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0EF46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45E042">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38EFD8D">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BAB4C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360D37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F134A2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C3379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BC72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D3E74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95781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209B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A0B06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BE07C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198B3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C7030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7D6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D3E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E60F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E711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E92CB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EE3831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96FCA8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E84D454">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410A9DE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A34C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52F0F3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E2F63D9">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E2D00D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BF238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4604F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F14C26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38BD2A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A3CB3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7749750">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885BC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0DE350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568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25A2F4">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008830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4DB164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FDD2419">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AA5FF9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0F3E7E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1EF8DCE">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FBD8D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01DF5F8">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EC13A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6092E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59F959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3D2154D">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E5DEE7B">
      <w:pPr>
        <w:pStyle w:val="132"/>
        <w:spacing w:before="0"/>
        <w:ind w:firstLine="643"/>
        <w:rPr>
          <w:rFonts w:ascii="宋体" w:hAnsi="宋体" w:cs="宋体"/>
          <w:b/>
          <w:color w:val="auto"/>
          <w:sz w:val="32"/>
          <w:highlight w:val="none"/>
        </w:rPr>
      </w:pPr>
    </w:p>
    <w:p w14:paraId="2A5C8F2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9940FEF">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8D5DE8A">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6643BEC">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E87DCEB">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D92CF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7BA93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D566ED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1622D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3C3840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DEB58F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1B81F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7B90A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0C5FD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41C70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350C3E">
      <w:pPr>
        <w:pStyle w:val="132"/>
        <w:spacing w:before="0"/>
        <w:ind w:firstLine="0" w:firstLineChars="0"/>
        <w:rPr>
          <w:rFonts w:ascii="宋体" w:hAnsi="宋体" w:cs="宋体"/>
          <w:color w:val="auto"/>
          <w:kern w:val="0"/>
          <w:szCs w:val="24"/>
          <w:highlight w:val="none"/>
        </w:rPr>
      </w:pPr>
    </w:p>
    <w:p w14:paraId="3F1487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53BDDA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987069">
      <w:pPr>
        <w:spacing w:line="360" w:lineRule="auto"/>
        <w:rPr>
          <w:rFonts w:ascii="宋体" w:hAnsi="宋体" w:cs="宋体"/>
          <w:b/>
          <w:color w:val="auto"/>
          <w:sz w:val="24"/>
          <w:highlight w:val="none"/>
        </w:rPr>
      </w:pPr>
    </w:p>
    <w:p w14:paraId="044636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9A1C2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D98B14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11430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E3530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379FE0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6D7FA1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FD6A110">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EE7333">
      <w:pPr>
        <w:pStyle w:val="81"/>
        <w:rPr>
          <w:color w:val="auto"/>
          <w:highlight w:val="none"/>
        </w:rPr>
      </w:pPr>
    </w:p>
    <w:p w14:paraId="51F7CEBF">
      <w:pPr>
        <w:snapToGrid w:val="0"/>
        <w:spacing w:line="360" w:lineRule="auto"/>
        <w:ind w:left="120" w:leftChars="57" w:firstLine="482" w:firstLineChars="150"/>
        <w:jc w:val="center"/>
        <w:rPr>
          <w:rFonts w:ascii="宋体" w:hAnsi="宋体" w:cs="宋体"/>
          <w:b/>
          <w:color w:val="auto"/>
          <w:sz w:val="32"/>
          <w:highlight w:val="none"/>
        </w:rPr>
      </w:pPr>
    </w:p>
    <w:p w14:paraId="3A6CDDF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4037A8">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4BDCE3">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2EA53E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9FFC9A">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F53A4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27278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86B88D9">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D3948AE">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79CD7F1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2A1823">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9C630DE">
      <w:pPr>
        <w:pStyle w:val="4"/>
        <w:rPr>
          <w:color w:val="auto"/>
          <w:highlight w:val="none"/>
        </w:rPr>
      </w:pPr>
      <w:r>
        <w:rPr>
          <w:rFonts w:ascii="宋体" w:hAnsi="宋体" w:eastAsia="宋体"/>
          <w:b/>
          <w:bCs/>
          <w:color w:val="auto"/>
          <w:sz w:val="24"/>
          <w:szCs w:val="32"/>
          <w:highlight w:val="none"/>
          <w:lang w:val="en-US"/>
        </w:rPr>
        <w:t>27.预付款</w:t>
      </w:r>
    </w:p>
    <w:p w14:paraId="205CB03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3FF8526">
      <w:pPr>
        <w:rPr>
          <w:color w:val="auto"/>
          <w:highlight w:val="none"/>
        </w:rPr>
      </w:pPr>
    </w:p>
    <w:p w14:paraId="1C8BCF7E">
      <w:pPr>
        <w:snapToGrid w:val="0"/>
        <w:spacing w:line="360" w:lineRule="auto"/>
        <w:ind w:firstLine="3357" w:firstLineChars="1045"/>
        <w:rPr>
          <w:rFonts w:ascii="宋体" w:hAnsi="宋体" w:cs="宋体"/>
          <w:b/>
          <w:color w:val="auto"/>
          <w:sz w:val="32"/>
          <w:highlight w:val="none"/>
        </w:rPr>
      </w:pPr>
    </w:p>
    <w:p w14:paraId="179FD29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E24E346">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28C1F2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1C8A0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8A580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DB485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A1592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3A6FFF0">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4FA494">
      <w:pPr>
        <w:tabs>
          <w:tab w:val="left" w:pos="0"/>
        </w:tabs>
        <w:spacing w:line="360" w:lineRule="auto"/>
        <w:ind w:firstLine="480"/>
        <w:rPr>
          <w:rFonts w:ascii="宋体" w:hAnsi="宋体" w:cs="宋体"/>
          <w:color w:val="auto"/>
          <w:sz w:val="24"/>
          <w:highlight w:val="none"/>
        </w:rPr>
      </w:pPr>
    </w:p>
    <w:p w14:paraId="2319D55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B01DED8">
      <w:pPr>
        <w:pStyle w:val="26"/>
        <w:spacing w:line="360" w:lineRule="auto"/>
        <w:ind w:firstLine="0" w:firstLineChars="0"/>
        <w:rPr>
          <w:rFonts w:cs="宋体"/>
          <w:b/>
          <w:color w:val="auto"/>
          <w:highlight w:val="none"/>
        </w:rPr>
      </w:pPr>
      <w:r>
        <w:rPr>
          <w:rFonts w:hint="eastAsia" w:cs="宋体"/>
          <w:b/>
          <w:color w:val="auto"/>
          <w:highlight w:val="none"/>
        </w:rPr>
        <w:t>30.验收</w:t>
      </w:r>
    </w:p>
    <w:p w14:paraId="3CEE31E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85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41F94B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5F749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9440E6">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35AA3F7">
      <w:pPr>
        <w:pStyle w:val="81"/>
        <w:rPr>
          <w:rFonts w:hint="eastAsia" w:ascii="宋体" w:hAnsi="宋体" w:eastAsia="宋体" w:cs="宋体"/>
          <w:color w:val="auto"/>
          <w:sz w:val="24"/>
          <w:szCs w:val="24"/>
          <w:highlight w:val="none"/>
        </w:rPr>
      </w:pPr>
    </w:p>
    <w:bookmarkEnd w:id="13"/>
    <w:p w14:paraId="651E6AC2">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14665"/>
      <w:bookmarkEnd w:id="16"/>
      <w:bookmarkStart w:id="17" w:name="_Hlt74730295"/>
      <w:bookmarkEnd w:id="17"/>
      <w:bookmarkStart w:id="18" w:name="_Hlt68057669"/>
      <w:bookmarkEnd w:id="18"/>
      <w:bookmarkStart w:id="19" w:name="_Hlt75236290"/>
      <w:bookmarkEnd w:id="19"/>
      <w:bookmarkStart w:id="20" w:name="_Hlt74707468"/>
      <w:bookmarkEnd w:id="20"/>
      <w:bookmarkStart w:id="21" w:name="_Hlt68403820"/>
      <w:bookmarkEnd w:id="21"/>
      <w:bookmarkStart w:id="22" w:name="_Hlt74729768"/>
      <w:bookmarkEnd w:id="22"/>
      <w:bookmarkStart w:id="23" w:name="_Hlt68072990"/>
      <w:bookmarkEnd w:id="23"/>
      <w:bookmarkStart w:id="24" w:name="_Hlt68073093"/>
      <w:bookmarkEnd w:id="24"/>
      <w:bookmarkStart w:id="25" w:name="_Hlt68072998"/>
      <w:bookmarkEnd w:id="25"/>
      <w:bookmarkStart w:id="26" w:name="_Hlt75236011"/>
      <w:bookmarkEnd w:id="26"/>
    </w:p>
    <w:bookmarkEnd w:id="11"/>
    <w:bookmarkEnd w:id="12"/>
    <w:p w14:paraId="4A7A7494">
      <w:pPr>
        <w:numPr>
          <w:ilvl w:val="0"/>
          <w:numId w:val="2"/>
        </w:numPr>
        <w:spacing w:line="360" w:lineRule="auto"/>
        <w:jc w:val="center"/>
        <w:outlineLvl w:val="0"/>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 xml:space="preserve">  采购需求</w:t>
      </w:r>
    </w:p>
    <w:p w14:paraId="079AA0D6">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一、基本情况</w:t>
      </w:r>
    </w:p>
    <w:p w14:paraId="10EBE13C">
      <w:pPr>
        <w:spacing w:line="520" w:lineRule="exact"/>
        <w:rPr>
          <w:rFonts w:hint="eastAsia" w:ascii="宋体" w:hAnsi="宋体" w:eastAsia="宋体" w:cs="宋体"/>
          <w:b w:val="0"/>
          <w:bCs w:val="0"/>
          <w:sz w:val="24"/>
          <w:szCs w:val="24"/>
        </w:rPr>
      </w:pP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杭州市余杭区未来科技城海创小学：2025自然年有在校学生1800余人，教职工130人左右。主要为学校内办公人员及学生提供早、中工作餐及每学年（含双休假日）学校组织培训、调研、会议、活动等用餐。学校授课期间，每天按需要给教职工提供早、中餐；学生不在校期间，如有教职工上班按学校需要为教职工提供早、中、晚餐。学校承办各级各类活动时，还需要提供校外师生及其他人员用餐。</w:t>
      </w:r>
    </w:p>
    <w:p w14:paraId="1E4ED722">
      <w:pPr>
        <w:spacing w:line="52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食堂餐饮服务外包要求人员投入16人，提供早餐、中餐（包括工作日的临时桌餐和晚餐）、节假日加班就餐和临时学校参加接待就餐。</w:t>
      </w:r>
    </w:p>
    <w:p w14:paraId="75F06340">
      <w:pPr>
        <w:spacing w:line="52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二、采购要求</w:t>
      </w:r>
    </w:p>
    <w:p w14:paraId="056F993D">
      <w:pPr>
        <w:spacing w:line="52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1、食堂餐饮服务外包服务人员要求：1名经理、1名主厨师、1名面点师，1名营养师，3名帮厨，3名切配，3名洗菜洗碗工，3名服务员。要求有管理经验及丰富的操作经验，持健康证上岗，厨师必须有厨师等级证书，营养师必须有营养师证，面点师必须有面点师证。</w:t>
      </w:r>
    </w:p>
    <w:p w14:paraId="62565BE8">
      <w:pPr>
        <w:spacing w:line="52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工作人员年龄要求：必须符合劳动法范围。实际用工人员投入不得少于16人，投标单位可根据实地踏看工作量增加工作人员，临时有大任务的需临时增加用工人员（含报价中）。用工人员年龄：男性在55周岁以下，女性50周岁以下。</w:t>
      </w:r>
    </w:p>
    <w:p w14:paraId="320C5464">
      <w:pPr>
        <w:spacing w:line="52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3、用工人员必须发足员工工资，按规定缴纳社保，确保工作团队的稳定性。</w:t>
      </w:r>
    </w:p>
    <w:p w14:paraId="50F3E9AA">
      <w:pPr>
        <w:spacing w:line="520" w:lineRule="exact"/>
        <w:ind w:firstLine="481"/>
        <w:rPr>
          <w:rFonts w:hint="eastAsia" w:ascii="宋体" w:hAnsi="宋体" w:eastAsia="宋体" w:cs="宋体"/>
          <w:b w:val="0"/>
          <w:bCs w:val="0"/>
          <w:sz w:val="24"/>
          <w:szCs w:val="24"/>
        </w:rPr>
      </w:pPr>
      <w:r>
        <w:rPr>
          <w:rFonts w:hint="eastAsia" w:ascii="宋体" w:hAnsi="宋体" w:eastAsia="宋体" w:cs="宋体"/>
          <w:b w:val="0"/>
          <w:bCs w:val="0"/>
          <w:sz w:val="24"/>
          <w:szCs w:val="24"/>
        </w:rPr>
        <w:t>4、中标单位需为员工缴纳用餐费用每人每月</w:t>
      </w:r>
      <w:r>
        <w:rPr>
          <w:rFonts w:hint="eastAsia" w:ascii="宋体" w:hAnsi="宋体" w:cs="宋体"/>
          <w:b w:val="0"/>
          <w:bCs w:val="0"/>
          <w:sz w:val="24"/>
          <w:szCs w:val="24"/>
          <w:lang w:val="en-US" w:eastAsia="zh-CN"/>
        </w:rPr>
        <w:t>400</w:t>
      </w:r>
      <w:r>
        <w:rPr>
          <w:rFonts w:hint="eastAsia" w:ascii="宋体" w:hAnsi="宋体" w:eastAsia="宋体" w:cs="宋体"/>
          <w:b w:val="0"/>
          <w:bCs w:val="0"/>
          <w:sz w:val="24"/>
          <w:szCs w:val="24"/>
        </w:rPr>
        <w:t>元，在每个学期初一次性打入食堂食堂账户，每学期按5个月计算，一年按10月计算缴纳。</w:t>
      </w:r>
    </w:p>
    <w:p w14:paraId="480FB55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三、管理（服务）范围</w:t>
      </w:r>
    </w:p>
    <w:p w14:paraId="0CA20A73">
      <w:pPr>
        <w:snapToGrid w:val="0"/>
        <w:spacing w:line="520" w:lineRule="exact"/>
        <w:ind w:left="105" w:firstLine="480" w:firstLineChars="200"/>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厨房、仓库、就餐区的劳务外包服务项目。</w:t>
      </w:r>
    </w:p>
    <w:p w14:paraId="08DEADD4">
      <w:pPr>
        <w:snapToGrid w:val="0"/>
        <w:spacing w:line="520" w:lineRule="exact"/>
        <w:outlineLvl w:val="1"/>
        <w:rPr>
          <w:rFonts w:hint="eastAsia" w:ascii="宋体" w:hAnsi="宋体" w:eastAsia="宋体" w:cs="宋体"/>
          <w:b/>
          <w:bCs/>
          <w:sz w:val="24"/>
          <w:szCs w:val="24"/>
        </w:rPr>
      </w:pPr>
      <w:r>
        <w:rPr>
          <w:rFonts w:hint="eastAsia" w:ascii="宋体" w:hAnsi="宋体" w:eastAsia="宋体" w:cs="宋体"/>
          <w:b/>
          <w:bCs/>
          <w:sz w:val="24"/>
          <w:szCs w:val="24"/>
        </w:rPr>
        <w:t>四、服务标准</w:t>
      </w:r>
    </w:p>
    <w:p w14:paraId="0DCA2B24">
      <w:pPr>
        <w:snapToGrid w:val="0"/>
        <w:spacing w:line="52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14:paraId="4E7BEBD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熟制后食品完整不碎及不松散。</w:t>
      </w:r>
    </w:p>
    <w:p w14:paraId="01B7EA8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热菜供餐时保持温热。</w:t>
      </w:r>
    </w:p>
    <w:p w14:paraId="386D2CD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热菜食品表面无风干及水浸现象。</w:t>
      </w:r>
    </w:p>
    <w:p w14:paraId="5661CBA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素食食品即时烹炒并控干过多汤汁和水分。</w:t>
      </w:r>
    </w:p>
    <w:p w14:paraId="47B780D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所供食品保证质量。</w:t>
      </w:r>
    </w:p>
    <w:p w14:paraId="6FABAE1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  菜肴花色更新及时，一周内不出现2次以上完全相同品种菜肴；根据季节调整，保证每月推出3款时令菜；每周末报下周菜单安排计划给采购方接口人员。</w:t>
      </w:r>
    </w:p>
    <w:p w14:paraId="14F64CB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  控制油及其他调味品用量；菜肴品种齐全，营养搭配合理。</w:t>
      </w:r>
    </w:p>
    <w:p w14:paraId="4BAEFAB0">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  根据餐厅就餐情况，及时更新添加菜肴，合理控制上菜节奏，杜绝浪费。</w:t>
      </w:r>
    </w:p>
    <w:p w14:paraId="5FA062BF">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2、饭菜出品时间和要求：</w:t>
      </w:r>
    </w:p>
    <w:p w14:paraId="6BBAD25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按规定准时开餐，每餐所供食品在开餐前15分钟布置完毕，如变更或其他情况，不能准时开餐，承包方应提前通知雇主，并留有充分时间做出补救。</w:t>
      </w:r>
    </w:p>
    <w:p w14:paraId="798161E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合理安排用餐人数，做好用餐人员分流工作，保持供餐器皿内食品在一半以上，不可出现用餐人员等候拥挤混乱现象。</w:t>
      </w:r>
    </w:p>
    <w:p w14:paraId="3ADFCE2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分餐服务人员及时准确进行分餐，保证菜量。</w:t>
      </w:r>
    </w:p>
    <w:p w14:paraId="5312A39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当雇主增加或减少餐费标准时，经营方应在雇主指定的时间内对饭菜做出调整，调整前必须提前制定出方案，经雇主审核、确认、批准后方可实施。</w:t>
      </w:r>
    </w:p>
    <w:p w14:paraId="2050760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  食堂运行服务人员及服务时间必须服从采购方管理，采购方有权要求更换不合格的服务人员。</w:t>
      </w:r>
    </w:p>
    <w:p w14:paraId="18019FFB">
      <w:pPr>
        <w:snapToGrid w:val="0"/>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3、环境卫生管理：</w:t>
      </w:r>
    </w:p>
    <w:p w14:paraId="6B0EA4C7">
      <w:pPr>
        <w:snapToGrid w:val="0"/>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3.1厨房作业区</w:t>
      </w:r>
    </w:p>
    <w:p w14:paraId="384EAF0E">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14:paraId="29E0C62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14:paraId="174908F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2）生食物和熟食物的盛用容器、刀具等严格区分（动物性：红色，植物性：绿色，水产品：蓝色），不得混用。</w:t>
      </w:r>
    </w:p>
    <w:p w14:paraId="6C641FB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14:paraId="43A584A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14:paraId="1AF1F55F">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5）按要关规定开展除“四害”工作，定期清洁整理食品储柜，保持区域内干净整洁。</w:t>
      </w:r>
    </w:p>
    <w:p w14:paraId="1386A3D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6）洗碗机内部着重清洗、不得余有残渣；切菜机、绞肉机等设备用完进行清洗保养，防止生锈；生物病媒防治按规范要求消杀，对冰箱后、底部压缩机、顶部部位清理排查。</w:t>
      </w:r>
    </w:p>
    <w:p w14:paraId="677F45B4">
      <w:pPr>
        <w:pStyle w:val="6"/>
        <w:rPr>
          <w:rFonts w:hint="eastAsia" w:ascii="宋体" w:hAnsi="宋体" w:eastAsia="宋体" w:cs="宋体"/>
          <w:snapToGrid/>
          <w:color w:val="auto"/>
          <w:kern w:val="2"/>
          <w:sz w:val="24"/>
          <w:szCs w:val="24"/>
        </w:rPr>
      </w:pPr>
      <w:r>
        <w:rPr>
          <w:rFonts w:hint="eastAsia" w:ascii="宋体" w:hAnsi="宋体" w:eastAsia="宋体" w:cs="宋体"/>
          <w:sz w:val="24"/>
          <w:szCs w:val="24"/>
        </w:rPr>
        <w:t>7）</w:t>
      </w:r>
      <w:r>
        <w:rPr>
          <w:rFonts w:hint="eastAsia" w:ascii="宋体" w:hAnsi="宋体" w:eastAsia="宋体" w:cs="宋体"/>
          <w:snapToGrid/>
          <w:color w:val="auto"/>
          <w:kern w:val="2"/>
          <w:sz w:val="24"/>
          <w:szCs w:val="24"/>
        </w:rPr>
        <w:t>每两周进行1次“搬家式”大扫除，针对各专间卫生（蜘蛛丝、老鼠屎、灰尘、油渍污垢、切菜机等等）进行清洁；下水道冲洗（不得残留食物残渣）。</w:t>
      </w:r>
    </w:p>
    <w:p w14:paraId="0FEA4FF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14:paraId="2014A47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1）工作人员进入厨房作业区必须着工作服戴工作帽手套口罩，工作服饰保持整洁干净，禁止穿工作服离开厨房、食堂或做与制作饭菜无关的工作。</w:t>
      </w:r>
    </w:p>
    <w:p w14:paraId="550E874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14:paraId="728B1BB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3.2就餐区</w:t>
      </w:r>
    </w:p>
    <w:p w14:paraId="6908F6A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14:paraId="2848CDE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14:paraId="1E95374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14:paraId="19A54AA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14:paraId="3F4FCAFB">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14:paraId="6F8F6F2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1）工作人员必须统一着工作服戴工作帽和口罩，工作服保持整洁干净。</w:t>
      </w:r>
    </w:p>
    <w:p w14:paraId="2208BE2F">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14:paraId="37631A0C">
      <w:pPr>
        <w:pStyle w:val="6"/>
        <w:rPr>
          <w:rFonts w:hint="eastAsia"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3.3食品安全</w:t>
      </w:r>
    </w:p>
    <w:p w14:paraId="7183C31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（1）制作食物过程中不得添加任何食品添加剂，及时处理临过期食品及物品。</w:t>
      </w:r>
    </w:p>
    <w:p w14:paraId="2B02629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（2）食品储存：主食、副食离地、离墙存放；调味料的容器保持清洁 ，使用后加盖存放；散装食品必须用加盖储物盒存放并贴上标签（食品名称，生产日期、保质期等）。</w:t>
      </w:r>
    </w:p>
    <w:p w14:paraId="2C24A066">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4、服务质量： </w:t>
      </w:r>
    </w:p>
    <w:p w14:paraId="3A9870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14:paraId="652624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14:paraId="400F931A">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4.2.1规范服务</w:t>
      </w:r>
    </w:p>
    <w:p w14:paraId="6ED2B6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14:paraId="7C3A3A6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14:paraId="3F45256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14:paraId="55A4129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14:paraId="1F2A7215">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4.2.2热情服务</w:t>
      </w:r>
    </w:p>
    <w:p w14:paraId="14FE5D4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14:paraId="2DC5BDF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14:paraId="62FA35C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14:paraId="68A72B8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14:paraId="7C0F8C4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14:paraId="18C3E6B5">
      <w:pPr>
        <w:snapToGrid w:val="0"/>
        <w:spacing w:line="520" w:lineRule="exact"/>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5、人员安排</w:t>
      </w:r>
    </w:p>
    <w:p w14:paraId="0827B42A">
      <w:pPr>
        <w:adjustRightInd w:val="0"/>
        <w:snapToGrid w:val="0"/>
        <w:spacing w:line="520" w:lineRule="exact"/>
        <w:ind w:firstLine="480" w:firstLineChars="200"/>
        <w:rPr>
          <w:rFonts w:hint="eastAsia" w:ascii="宋体" w:hAnsi="宋体" w:eastAsia="宋体" w:cs="宋体"/>
          <w:b w:val="0"/>
          <w:bCs w:val="0"/>
          <w:color w:val="000000"/>
          <w:kern w:val="0"/>
          <w:sz w:val="32"/>
          <w:szCs w:val="32"/>
          <w:highlight w:val="red"/>
          <w:lang w:val="en-US" w:eastAsia="zh-CN" w:bidi="ar"/>
        </w:rPr>
      </w:pPr>
      <w:r>
        <w:rPr>
          <w:rFonts w:hint="eastAsia" w:ascii="宋体" w:hAnsi="宋体" w:cs="宋体"/>
          <w:b w:val="0"/>
          <w:bCs w:val="0"/>
          <w:sz w:val="24"/>
          <w:highlight w:val="red"/>
          <w:lang w:val="en-US" w:eastAsia="zh-CN"/>
        </w:rPr>
        <w:t>（1）“众食安”APP完成操作落实日管控 、周排查、月调度工作</w:t>
      </w:r>
      <w:r>
        <w:rPr>
          <w:rFonts w:hint="eastAsia" w:ascii="宋体" w:hAnsi="宋体" w:eastAsia="宋体" w:cs="宋体"/>
          <w:b w:val="0"/>
          <w:bCs w:val="0"/>
          <w:color w:val="000000"/>
          <w:kern w:val="0"/>
          <w:sz w:val="32"/>
          <w:szCs w:val="32"/>
          <w:highlight w:val="red"/>
          <w:lang w:val="en-US" w:eastAsia="zh-CN" w:bidi="ar"/>
        </w:rPr>
        <w:t>：</w:t>
      </w:r>
    </w:p>
    <w:p w14:paraId="6E8BFEB2">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1）清洗消毒：做好餐盘、菜盆清洗工作，每天做好拍照记录并上传1人；</w:t>
      </w:r>
    </w:p>
    <w:p w14:paraId="48F66956">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2）剩菜剩饭：每天做好泔水回收记录，及时调整菜品重量1人；</w:t>
      </w:r>
    </w:p>
    <w:p w14:paraId="7CCC5F94">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3）人员晨检：每天做好食堂员工晨检数据并上传到系统1人；</w:t>
      </w:r>
    </w:p>
    <w:p w14:paraId="243EE5FC">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4）空气消毒：做好备餐间每日紫外线消毒工作，专人负责进行拍照上传1人。</w:t>
      </w:r>
    </w:p>
    <w:p w14:paraId="7778C905">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（2）专人负责留样冰箱留样工作，留样物品重量不少于125g及以上，同时做好清洁工作1人。</w:t>
      </w:r>
    </w:p>
    <w:p w14:paraId="2DB6D7E9">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（3）专人负责每天阳光云视的开启工作；检查食堂内部补蝇灯、消防指示灯是否正常开启1人。</w:t>
      </w:r>
    </w:p>
    <w:p w14:paraId="29538EDA">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（4）早上清洗蔬菜残留的菜叶、根茎等需送至动物园进行无公害处理1人。</w:t>
      </w:r>
    </w:p>
    <w:p w14:paraId="49DC141D">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（5）做好学生分餐工作：我校食堂只能容纳两个年级学生就餐，剩余学生需在班级就餐，需要食堂员工送4各年级学生的饭菜至教学楼指定区域3-5人。</w:t>
      </w:r>
    </w:p>
    <w:p w14:paraId="2AA5D878">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（6）学生水果、点心、牛奶：每天根据班级应到学生人数发放点心、水果、牛奶，回收多余数量并联系学校总务处进行退货处理；学生牛奶更换点心（水果）工作2人。</w:t>
      </w:r>
    </w:p>
    <w:p w14:paraId="588A269D">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（7）面点师（营养师）：制作点心、制定每周菜单1人。</w:t>
      </w:r>
    </w:p>
    <w:p w14:paraId="40A849CB">
      <w:pPr>
        <w:adjustRightInd w:val="0"/>
        <w:snapToGrid w:val="0"/>
        <w:spacing w:line="520" w:lineRule="exact"/>
        <w:ind w:firstLine="480" w:firstLineChars="200"/>
        <w:rPr>
          <w:rFonts w:hint="eastAsia" w:ascii="宋体" w:hAnsi="宋体" w:cs="宋体"/>
          <w:sz w:val="24"/>
          <w:highlight w:val="red"/>
          <w:lang w:val="en-US" w:eastAsia="zh-CN"/>
        </w:rPr>
      </w:pPr>
      <w:r>
        <w:rPr>
          <w:rFonts w:hint="eastAsia" w:ascii="宋体" w:hAnsi="宋体" w:cs="宋体"/>
          <w:sz w:val="24"/>
          <w:highlight w:val="red"/>
          <w:lang w:val="en-US" w:eastAsia="zh-CN"/>
        </w:rPr>
        <w:t>（8）食堂内部各专间卫生清洁（清洗间、消毒间、备餐间、粗加工间、蒸煮间、烹饪间、主副食仓库、面点间、切配间）各1人。</w:t>
      </w:r>
    </w:p>
    <w:p w14:paraId="1E0DF27E">
      <w:pPr>
        <w:adjustRightInd w:val="0"/>
        <w:snapToGrid w:val="0"/>
        <w:spacing w:line="520" w:lineRule="exact"/>
        <w:ind w:firstLine="480" w:firstLineChars="200"/>
        <w:rPr>
          <w:rFonts w:hint="default" w:ascii="宋体" w:hAnsi="宋体" w:cs="宋体"/>
          <w:sz w:val="24"/>
          <w:highlight w:val="red"/>
          <w:lang w:val="en-US" w:eastAsia="zh-CN"/>
        </w:rPr>
      </w:pPr>
      <w:r>
        <w:rPr>
          <w:rFonts w:hint="eastAsia" w:ascii="宋体" w:hAnsi="宋体" w:cs="宋体"/>
          <w:sz w:val="24"/>
          <w:highlight w:val="red"/>
          <w:lang w:val="en-US" w:eastAsia="zh-CN"/>
        </w:rPr>
        <w:t>（9）验菜工作：每天安排食堂员工协助教师完成验菜工作；并及时保留供应商提供的送货单据或配送单1-2人。</w:t>
      </w:r>
    </w:p>
    <w:p w14:paraId="1E16DAA5">
      <w:pPr>
        <w:adjustRightInd w:val="0"/>
        <w:snapToGrid w:val="0"/>
        <w:spacing w:line="520" w:lineRule="exact"/>
        <w:ind w:firstLine="480" w:firstLineChars="200"/>
        <w:rPr>
          <w:rFonts w:hint="eastAsia" w:ascii="宋体" w:hAnsi="宋体" w:cs="宋体"/>
          <w:b w:val="0"/>
          <w:bCs w:val="0"/>
          <w:sz w:val="24"/>
          <w:highlight w:val="red"/>
          <w:lang w:val="en-US" w:eastAsia="zh-CN"/>
        </w:rPr>
      </w:pPr>
      <w:r>
        <w:rPr>
          <w:rFonts w:hint="eastAsia" w:ascii="宋体" w:hAnsi="宋体" w:cs="宋体"/>
          <w:b w:val="0"/>
          <w:bCs w:val="0"/>
          <w:sz w:val="24"/>
          <w:highlight w:val="red"/>
          <w:lang w:val="en-US" w:eastAsia="zh-CN"/>
        </w:rPr>
        <w:t>（10）每天及时收好各供应商的配送单1人。</w:t>
      </w:r>
    </w:p>
    <w:p w14:paraId="555E26CB">
      <w:pPr>
        <w:adjustRightInd w:val="0"/>
        <w:snapToGrid w:val="0"/>
        <w:spacing w:line="520" w:lineRule="exact"/>
        <w:ind w:firstLine="480" w:firstLineChars="200"/>
        <w:rPr>
          <w:rFonts w:hint="default" w:ascii="宋体" w:hAnsi="宋体" w:cs="宋体"/>
          <w:b/>
          <w:bCs/>
          <w:color w:val="auto"/>
          <w:sz w:val="24"/>
          <w:szCs w:val="24"/>
          <w:lang w:val="en-US" w:eastAsia="zh-CN"/>
        </w:rPr>
      </w:pPr>
      <w:r>
        <w:rPr>
          <w:rFonts w:hint="eastAsia" w:ascii="宋体" w:hAnsi="宋体" w:cs="宋体"/>
          <w:b w:val="0"/>
          <w:bCs w:val="0"/>
          <w:sz w:val="24"/>
          <w:highlight w:val="red"/>
          <w:lang w:val="en-US" w:eastAsia="zh-CN"/>
        </w:rPr>
        <w:t>（11）提供个性化餐食：针对学校BMI指数偏高的学生提供减脂餐，充分利用食育工坊开展活动。</w:t>
      </w:r>
    </w:p>
    <w:p w14:paraId="43CC85A2">
      <w:pPr>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、其他要求</w:t>
      </w:r>
    </w:p>
    <w:p w14:paraId="6649603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（1）食堂员工每天上下班必须从</w:t>
      </w:r>
      <w:r>
        <w:rPr>
          <w:rFonts w:hint="eastAsia" w:ascii="宋体" w:hAnsi="宋体" w:eastAsia="宋体" w:cs="宋体"/>
          <w:sz w:val="24"/>
          <w:szCs w:val="24"/>
          <w:lang w:val="en-US" w:eastAsia="zh-CN"/>
        </w:rPr>
        <w:t>大</w:t>
      </w:r>
      <w:r>
        <w:rPr>
          <w:rFonts w:hint="eastAsia" w:ascii="宋体" w:hAnsi="宋体" w:eastAsia="宋体" w:cs="宋体"/>
          <w:sz w:val="24"/>
          <w:szCs w:val="24"/>
        </w:rPr>
        <w:t>门进出，并且不得带包工作。</w:t>
      </w:r>
    </w:p>
    <w:p w14:paraId="0430A5A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（2）每天各专间卫生清洁完毕后需经过校总务处检查后方能下班。</w:t>
      </w:r>
    </w:p>
    <w:p w14:paraId="42F6DCA4">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（3）不得私自借用或拿取食堂任何物品，如发现随意拿取食堂任何物品，罚款500元，情节严重则报警、开除处理。</w:t>
      </w:r>
    </w:p>
    <w:p w14:paraId="61D128E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（4）做好各项卫生打扫、卫生登记、出入库登记工作，如街道及以上上级部门进行食堂检查出现以上问题并导致学校扣分，对负责人进行罚款处理，1分扣100元。</w:t>
      </w:r>
    </w:p>
    <w:p w14:paraId="0642B5D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（5）食堂大厨每周期做好主副食需求量的上报工作；同时专人负责每天调料品、大米、食用油的出入库数量上报，与总务处及时反馈。</w:t>
      </w:r>
    </w:p>
    <w:p w14:paraId="5EF88914">
      <w:pPr>
        <w:snapToGrid w:val="0"/>
        <w:spacing w:line="520" w:lineRule="exact"/>
        <w:ind w:firstLine="480" w:firstLineChars="200"/>
        <w:rPr>
          <w:rFonts w:hint="eastAsia" w:ascii="宋体" w:hAnsi="宋体" w:eastAsia="宋体" w:cs="宋体"/>
          <w:color w:val="0000FF"/>
          <w:sz w:val="24"/>
          <w:szCs w:val="24"/>
        </w:rPr>
      </w:pPr>
    </w:p>
    <w:p w14:paraId="5220174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五、管理服务费用及报价要求</w:t>
      </w:r>
    </w:p>
    <w:p w14:paraId="3BC79E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1、食堂外包服务费用以投标报价为签订的合同价为准（合同期内如遇工作人员的最低工资调整等其他因素，产生的费用由中标单位承担）。</w:t>
      </w:r>
    </w:p>
    <w:p w14:paraId="7B6B52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2、中标单位必须配置办公设备、独立放置于采购单位提供的办公区域内，且不能与区域外单位、部门或团体共用，其办公用品所需耗材应由中标单位自行承担。</w:t>
      </w:r>
    </w:p>
    <w:p w14:paraId="09B23A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3、合同期内食堂更新餐厨用具，由中标单位承担。</w:t>
      </w:r>
    </w:p>
    <w:p w14:paraId="3E65559D">
      <w:pPr>
        <w:pStyle w:val="6"/>
        <w:spacing w:line="240" w:lineRule="auto"/>
        <w:ind w:firstLine="420"/>
        <w:rPr>
          <w:rFonts w:hint="eastAsia" w:ascii="宋体" w:hAnsi="宋体" w:eastAsia="宋体" w:cs="宋体"/>
          <w:sz w:val="24"/>
          <w:szCs w:val="24"/>
        </w:rPr>
      </w:pPr>
    </w:p>
    <w:p w14:paraId="0C5512C8">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4</w:t>
      </w:r>
      <w:r>
        <w:rPr>
          <w:rFonts w:hint="eastAsia" w:ascii="宋体" w:hAnsi="宋体" w:eastAsia="宋体" w:cs="宋体"/>
          <w:b/>
          <w:bCs/>
          <w:sz w:val="24"/>
          <w:szCs w:val="24"/>
        </w:rPr>
        <w:t>、服务费用报价要求</w:t>
      </w:r>
    </w:p>
    <w:p w14:paraId="274C4AA7">
      <w:pPr>
        <w:shd w:val="clear" w:color="auto" w:fill="FFFFFF"/>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（1）投标人应考虑企业自身实力、经验及项目实施过程中的各种因素，根据采购要求，详细说明所能提供的各项具体服务内容，自主确定报价，实行总价包干，并提供报价组成与成本分析。</w:t>
      </w:r>
    </w:p>
    <w:p w14:paraId="1543C36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的报价应包括为完成本项目服务可能发生的全部费用及投标人的利润和应交纳的税金等（包括人员工资、各种社会保险、人员食宿与交通、办公费、服装等）。投标人对合同内容的费用、质量、安全、文明服务等实行全面承包。</w:t>
      </w:r>
    </w:p>
    <w:p w14:paraId="4E18B53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（3）中标人作为劳动用工的主体，负责劳动用工的所有事宜，劳动用工的所有责任和风险（如劳资纠纷等）由中标人负责。</w:t>
      </w:r>
    </w:p>
    <w:p w14:paraId="6CF1C127">
      <w:pPr>
        <w:pStyle w:val="2"/>
        <w:rPr>
          <w:rFonts w:hint="eastAsia" w:ascii="宋体" w:hAnsi="宋体" w:eastAsia="宋体" w:cs="宋体"/>
          <w:sz w:val="24"/>
          <w:szCs w:val="24"/>
        </w:rPr>
      </w:pPr>
    </w:p>
    <w:p w14:paraId="11BB945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六、费用结算方式</w:t>
      </w:r>
    </w:p>
    <w:p w14:paraId="292EDD68">
      <w:pPr>
        <w:adjustRightInd w:val="0"/>
        <w:snapToGrid w:val="0"/>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（一）结算方式：</w:t>
      </w:r>
      <w:r>
        <w:rPr>
          <w:rFonts w:hint="eastAsia" w:ascii="宋体" w:hAnsi="宋体" w:eastAsia="宋体" w:cs="宋体"/>
          <w:b/>
          <w:sz w:val="24"/>
          <w:highlight w:val="none"/>
          <w:u w:val="single"/>
          <w:lang w:val="en-US" w:eastAsia="zh-CN"/>
        </w:rPr>
        <w:t>每个月进行考核</w:t>
      </w:r>
      <w:r>
        <w:rPr>
          <w:rFonts w:hint="eastAsia" w:ascii="宋体" w:hAnsi="宋体" w:eastAsia="宋体" w:cs="宋体"/>
          <w:b/>
          <w:sz w:val="24"/>
          <w:highlight w:val="none"/>
          <w:u w:val="single"/>
        </w:rPr>
        <w:t>，每</w:t>
      </w:r>
      <w:r>
        <w:rPr>
          <w:rFonts w:ascii="宋体" w:hAnsi="宋体" w:cs="宋体"/>
          <w:b/>
          <w:sz w:val="24"/>
          <w:highlight w:val="none"/>
          <w:u w:val="single"/>
        </w:rPr>
        <w:t>三个月或</w:t>
      </w:r>
      <w:r>
        <w:rPr>
          <w:rFonts w:hint="eastAsia" w:ascii="宋体" w:hAnsi="宋体" w:cs="宋体"/>
          <w:b/>
          <w:sz w:val="24"/>
          <w:highlight w:val="none"/>
          <w:u w:val="single"/>
        </w:rPr>
        <w:t>季</w:t>
      </w:r>
      <w:r>
        <w:rPr>
          <w:rFonts w:ascii="宋体" w:hAnsi="宋体" w:cs="宋体"/>
          <w:b/>
          <w:sz w:val="24"/>
          <w:highlight w:val="none"/>
          <w:u w:val="single"/>
        </w:rPr>
        <w:t>度</w:t>
      </w:r>
      <w:r>
        <w:rPr>
          <w:rFonts w:hint="eastAsia" w:ascii="宋体" w:hAnsi="宋体" w:cs="宋体"/>
          <w:b/>
          <w:sz w:val="24"/>
          <w:highlight w:val="none"/>
          <w:u w:val="single"/>
        </w:rPr>
        <w:t xml:space="preserve">末付年度款项1/4。服务方需提供正规发票提交给采购人，采购人收到发票后付款。     </w:t>
      </w:r>
    </w:p>
    <w:p w14:paraId="7D03A6ED">
      <w:pPr>
        <w:adjustRightInd w:val="0"/>
        <w:snapToGrid w:val="0"/>
        <w:spacing w:line="360" w:lineRule="auto"/>
        <w:ind w:firstLine="480" w:firstLineChars="200"/>
        <w:rPr>
          <w:rFonts w:ascii="宋体" w:hAnsi="宋体" w:cs="宋体"/>
          <w:sz w:val="24"/>
        </w:rPr>
      </w:pPr>
      <w:r>
        <w:rPr>
          <w:rFonts w:hint="eastAsia" w:ascii="宋体" w:hAnsi="宋体" w:cs="宋体"/>
          <w:sz w:val="24"/>
        </w:rPr>
        <w:t>（二）履约保证金：</w:t>
      </w:r>
    </w:p>
    <w:p w14:paraId="6A28F90B">
      <w:pPr>
        <w:spacing w:line="360" w:lineRule="auto"/>
        <w:ind w:firstLine="480" w:firstLineChars="200"/>
        <w:rPr>
          <w:rFonts w:ascii="宋体" w:hAnsi="宋体" w:cs="宋体"/>
          <w:sz w:val="24"/>
        </w:rPr>
      </w:pPr>
      <w:r>
        <w:rPr>
          <w:rFonts w:hint="eastAsia" w:ascii="宋体" w:hAnsi="宋体" w:cs="宋体"/>
          <w:sz w:val="24"/>
        </w:rPr>
        <w:t>1、签订合同后，中标单位须向采购人缴纳年合同价的2.5%的履约保证金。以保证中标单位遵守本合同的一切条款、条件和承诺，该保证金在采购人的规定存续期间不计，服务期满考核通过后无息返还。</w:t>
      </w:r>
    </w:p>
    <w:p w14:paraId="5A7B39F8">
      <w:pPr>
        <w:spacing w:line="360" w:lineRule="auto"/>
        <w:ind w:firstLine="480" w:firstLineChars="200"/>
        <w:rPr>
          <w:rFonts w:ascii="宋体" w:hAnsi="宋体" w:cs="宋体"/>
          <w:sz w:val="24"/>
        </w:rPr>
      </w:pPr>
      <w:r>
        <w:rPr>
          <w:rFonts w:hint="eastAsia" w:ascii="宋体" w:hAnsi="宋体" w:cs="宋体"/>
          <w:sz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017AE27D">
      <w:pPr>
        <w:spacing w:line="360" w:lineRule="auto"/>
        <w:ind w:firstLine="480" w:firstLineChars="200"/>
        <w:rPr>
          <w:rFonts w:ascii="宋体" w:hAnsi="宋体" w:cs="宋体"/>
          <w:sz w:val="24"/>
        </w:rPr>
      </w:pPr>
      <w:r>
        <w:rPr>
          <w:rFonts w:hint="eastAsia" w:ascii="宋体" w:hAnsi="宋体" w:cs="宋体"/>
          <w:sz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275FC9BA">
      <w:pPr>
        <w:spacing w:line="360" w:lineRule="auto"/>
        <w:ind w:firstLine="480" w:firstLineChars="200"/>
        <w:rPr>
          <w:rFonts w:ascii="宋体" w:hAnsi="宋体" w:cs="宋体"/>
          <w:bCs/>
          <w:sz w:val="24"/>
        </w:rPr>
      </w:pPr>
      <w:r>
        <w:rPr>
          <w:rFonts w:hint="eastAsia" w:ascii="宋体" w:hAnsi="宋体" w:cs="宋体"/>
          <w:sz w:val="24"/>
        </w:rPr>
        <w:t>4、有关服</w:t>
      </w:r>
      <w:r>
        <w:rPr>
          <w:rFonts w:hint="eastAsia" w:ascii="宋体" w:hAnsi="宋体" w:cs="宋体"/>
          <w:bCs/>
          <w:sz w:val="24"/>
        </w:rPr>
        <w:t>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14:paraId="67BA214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七、服务期限</w:t>
      </w:r>
    </w:p>
    <w:p w14:paraId="5A2DAB6A">
      <w:pPr>
        <w:snapToGrid w:val="0"/>
        <w:spacing w:line="360" w:lineRule="auto"/>
        <w:ind w:firstLine="482" w:firstLineChars="200"/>
        <w:rPr>
          <w:rFonts w:hint="eastAsia" w:ascii="宋体" w:hAnsi="宋体" w:eastAsia="宋体" w:cs="宋体"/>
          <w:b/>
          <w:sz w:val="24"/>
          <w:szCs w:val="24"/>
          <w:highlight w:val="yellow"/>
        </w:rPr>
      </w:pPr>
      <w:r>
        <w:rPr>
          <w:rFonts w:hint="eastAsia" w:ascii="宋体" w:hAnsi="宋体" w:eastAsia="宋体" w:cs="宋体"/>
          <w:b/>
          <w:sz w:val="24"/>
          <w:szCs w:val="24"/>
        </w:rPr>
        <w:t>自合同签订生效之日起12个月。本项目在合同期限内，</w:t>
      </w:r>
    </w:p>
    <w:p w14:paraId="1D5D732F">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合同期内如遇单位搬迁即合同中止，当月服务费用计算；服务不满15天的按半个月计算，满15天的按整月计算。</w:t>
      </w:r>
    </w:p>
    <w:p w14:paraId="7EF06907">
      <w:pPr>
        <w:spacing w:line="360" w:lineRule="auto"/>
        <w:rPr>
          <w:rFonts w:hint="eastAsia" w:ascii="宋体" w:hAnsi="宋体" w:eastAsia="宋体" w:cs="宋体"/>
          <w:b/>
          <w:sz w:val="24"/>
          <w:szCs w:val="24"/>
        </w:rPr>
      </w:pPr>
      <w:r>
        <w:rPr>
          <w:rFonts w:hint="eastAsia" w:ascii="宋体" w:hAnsi="宋体" w:eastAsia="宋体" w:cs="宋体"/>
          <w:b/>
          <w:bCs/>
          <w:sz w:val="24"/>
          <w:szCs w:val="24"/>
        </w:rPr>
        <w:t>八、</w:t>
      </w:r>
      <w:r>
        <w:rPr>
          <w:rFonts w:hint="eastAsia" w:ascii="宋体" w:hAnsi="宋体" w:eastAsia="宋体" w:cs="宋体"/>
          <w:b/>
          <w:sz w:val="24"/>
          <w:szCs w:val="24"/>
        </w:rPr>
        <w:t>其他要求</w:t>
      </w:r>
    </w:p>
    <w:p w14:paraId="6EEDFEF9">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14:paraId="72BE4780">
      <w:pPr>
        <w:snapToGrid w:val="0"/>
        <w:spacing w:line="360" w:lineRule="auto"/>
        <w:ind w:firstLine="481"/>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各种食材由采购方采购，质量由中标方确认。</w:t>
      </w:r>
    </w:p>
    <w:p w14:paraId="18C6B10E">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3、食堂的卫生防疫、就餐环境必须达到国家规定的食堂卫生标准。</w:t>
      </w:r>
    </w:p>
    <w:p w14:paraId="1365160C">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4、食堂内水电费、日常维修费用由采购方负责，但食堂运行服务方应积极维护好厨房设施，恶意破坏的，折价赔偿。</w:t>
      </w:r>
    </w:p>
    <w:p w14:paraId="100ADDB4">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5、食堂运行服务方根据人体营养需求，合理安排两周菜单，并经采购方确认同意。</w:t>
      </w:r>
    </w:p>
    <w:p w14:paraId="0C21B889">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14:paraId="514D920C">
      <w:pPr>
        <w:tabs>
          <w:tab w:val="left" w:pos="900"/>
        </w:tabs>
        <w:autoSpaceDE w:val="0"/>
        <w:autoSpaceDN w:val="0"/>
        <w:spacing w:line="360" w:lineRule="auto"/>
        <w:textAlignment w:val="bottom"/>
        <w:rPr>
          <w:rFonts w:hint="eastAsia" w:ascii="宋体" w:hAnsi="宋体" w:eastAsia="宋体" w:cs="宋体"/>
          <w:b/>
          <w:sz w:val="24"/>
          <w:szCs w:val="24"/>
        </w:rPr>
      </w:pPr>
      <w:r>
        <w:rPr>
          <w:rFonts w:hint="eastAsia" w:ascii="宋体" w:hAnsi="宋体" w:eastAsia="宋体" w:cs="宋体"/>
          <w:b/>
          <w:sz w:val="24"/>
          <w:szCs w:val="24"/>
        </w:rPr>
        <w:t>九、其他说明</w:t>
      </w:r>
    </w:p>
    <w:p w14:paraId="279E52A3">
      <w:pPr>
        <w:pStyle w:val="24"/>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9</w:t>
      </w:r>
      <w:r>
        <w:rPr>
          <w:rFonts w:hint="eastAsia" w:ascii="宋体" w:hAnsi="宋体" w:eastAsia="宋体" w:cs="宋体"/>
          <w:sz w:val="24"/>
          <w:szCs w:val="24"/>
          <w:lang w:val="en-US"/>
        </w:rPr>
        <w:t>.1除招标人提出的各项服务要求外，投标人可根据本公司业务开展情况</w:t>
      </w:r>
      <w:r>
        <w:rPr>
          <w:rFonts w:hint="eastAsia" w:ascii="宋体" w:hAnsi="宋体" w:eastAsia="宋体" w:cs="宋体"/>
          <w:sz w:val="24"/>
          <w:szCs w:val="24"/>
        </w:rPr>
        <w:t>，</w:t>
      </w:r>
      <w:r>
        <w:rPr>
          <w:rFonts w:hint="eastAsia" w:ascii="宋体" w:hAnsi="宋体" w:eastAsia="宋体" w:cs="宋体"/>
          <w:sz w:val="24"/>
          <w:szCs w:val="24"/>
          <w:lang w:val="en-US"/>
        </w:rPr>
        <w:t>说明可提供的其他特色服务；</w:t>
      </w:r>
    </w:p>
    <w:p w14:paraId="1187A0A4">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.2服务过程中的相关安全事宜（住宿、交通、饮食等）全部由中标人负责，如出现任何安全事故，则由中标人承担相关经济赔偿与法律义务。</w:t>
      </w:r>
    </w:p>
    <w:p w14:paraId="199000ED">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.3本项目需执行的国家相关标准、行业标准、地方标准或者其他标准、规范。</w:t>
      </w:r>
    </w:p>
    <w:p w14:paraId="0DF7220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.4本采购需求未明示的相关需求及服务，按采购人要求执行。</w:t>
      </w:r>
    </w:p>
    <w:p w14:paraId="60973B4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.5其他事项以采购人要求为准。</w:t>
      </w:r>
    </w:p>
    <w:p w14:paraId="47219ED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十、检查与考核</w:t>
      </w:r>
    </w:p>
    <w:p w14:paraId="11A187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单位定期和不定期地对中标单位管理服务进行检查和抽查，检查记录和整改时限反馈供应商，并将每季考核结果进行反馈。中标单位达不到采购单位要求及各项服务承诺，采购单位有权要求其整改，直至扣款或终止合同。</w:t>
      </w:r>
    </w:p>
    <w:p w14:paraId="6307A95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采购人将根据工作需要和招标文件规定，设定食堂管理考核要求，具体内容如下：</w:t>
      </w:r>
    </w:p>
    <w:p w14:paraId="6E501BF5">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一）、考核时间及评定方法：</w:t>
      </w:r>
    </w:p>
    <w:p w14:paraId="367476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食堂考核采用百分制，每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度考核一次，并按以下原则评定考核等级：</w:t>
      </w:r>
    </w:p>
    <w:p w14:paraId="0C757B5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1.考核分高于90分(含)视为优秀，全额拨付当期管理服务费用。</w:t>
      </w:r>
    </w:p>
    <w:p w14:paraId="1441C21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2.考核分高于80分(含)但低于90分(不含)视为良好，扣除当期管理服务费用的2%。</w:t>
      </w:r>
    </w:p>
    <w:p w14:paraId="08B3701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3.考核分高于70分(含)但低于80分(不含)视为合格，扣除当期管理服务费用的5%。</w:t>
      </w:r>
    </w:p>
    <w:p w14:paraId="081DBDB7">
      <w:pPr>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4.考核分低于70分(不含)视为不合格，扣除当期管理服务费用的10%,并根据《杭州市余杭区</w:t>
      </w:r>
      <w:r>
        <w:rPr>
          <w:rFonts w:hint="eastAsia" w:ascii="宋体" w:hAnsi="宋体" w:cs="宋体"/>
          <w:b/>
          <w:bCs/>
          <w:color w:val="auto"/>
          <w:sz w:val="24"/>
          <w:szCs w:val="24"/>
          <w:lang w:val="en-US" w:eastAsia="zh-CN"/>
        </w:rPr>
        <w:t>未来科技城海创小学</w:t>
      </w:r>
      <w:r>
        <w:rPr>
          <w:rFonts w:hint="eastAsia" w:ascii="宋体" w:hAnsi="宋体" w:eastAsia="宋体" w:cs="宋体"/>
          <w:b/>
          <w:bCs/>
          <w:color w:val="auto"/>
          <w:sz w:val="24"/>
          <w:szCs w:val="24"/>
        </w:rPr>
        <w:t>食堂管理考核评分细则》相关条款进行处理。（提前解除合同）</w:t>
      </w:r>
      <w:r>
        <w:rPr>
          <w:rFonts w:hint="eastAsia" w:ascii="宋体" w:hAnsi="宋体" w:eastAsia="宋体" w:cs="宋体"/>
          <w:color w:val="auto"/>
          <w:sz w:val="24"/>
          <w:szCs w:val="24"/>
        </w:rPr>
        <w:t>。</w:t>
      </w:r>
    </w:p>
    <w:p w14:paraId="5EBAB1D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二）、考核方式</w:t>
      </w:r>
    </w:p>
    <w:p w14:paraId="22F775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检查形式</w:t>
      </w:r>
    </w:p>
    <w:p w14:paraId="5FDE1C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平时巡查考核、点长考核及</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考核三方面考核相结合。平时巡查考核由巡查人员平时巡查时发现的问题为依据进行考核，点长考核由点长管理过程中发现的问题为依据进行考核，</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考核由</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组织相关人员每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度现场检查中发现的问题为依据进行考核，平时巡查考核、点长考核、</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00C79D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成绩计算方式</w:t>
      </w:r>
    </w:p>
    <w:p w14:paraId="55D76C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按照考核标准、评分细则，实行分级分类考核，各项检查考核基准分为100分，通过平时巡查、综合考评组每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度评分及各点负责人考核评分按3:3:4比例计算得出综合评分。</w:t>
      </w:r>
    </w:p>
    <w:p w14:paraId="087A395F">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三）、考核结果的运用</w:t>
      </w:r>
    </w:p>
    <w:p w14:paraId="1C15C6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考核成绩将作为每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度对食堂外包合同进行付款，及每年表彰的重要依据。</w:t>
      </w:r>
    </w:p>
    <w:p w14:paraId="3699E42D">
      <w:pPr>
        <w:pStyle w:val="2"/>
        <w:rPr>
          <w:rFonts w:hint="eastAsia" w:ascii="仿宋" w:hAnsi="仿宋" w:eastAsia="仿宋" w:cs="仿宋"/>
          <w:color w:val="auto"/>
          <w:sz w:val="24"/>
        </w:rPr>
      </w:pPr>
    </w:p>
    <w:p w14:paraId="28852DF0">
      <w:pPr>
        <w:pStyle w:val="2"/>
        <w:rPr>
          <w:rFonts w:hint="eastAsia" w:ascii="仿宋" w:hAnsi="仿宋" w:eastAsia="仿宋" w:cs="仿宋"/>
          <w:color w:val="auto"/>
          <w:sz w:val="24"/>
        </w:rPr>
      </w:pPr>
    </w:p>
    <w:p w14:paraId="31B3C14B">
      <w:pPr>
        <w:pStyle w:val="2"/>
        <w:rPr>
          <w:rFonts w:hint="eastAsia" w:ascii="仿宋" w:hAnsi="仿宋" w:eastAsia="仿宋" w:cs="仿宋"/>
          <w:color w:val="auto"/>
          <w:sz w:val="24"/>
        </w:rPr>
        <w:sectPr>
          <w:pgSz w:w="11906" w:h="16838"/>
          <w:pgMar w:top="1134" w:right="1361" w:bottom="1134" w:left="130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277713DA">
      <w:pPr>
        <w:rPr>
          <w:rFonts w:hint="eastAsia" w:ascii="仿宋" w:hAnsi="仿宋" w:eastAsia="仿宋" w:cs="仿宋"/>
          <w:color w:val="auto"/>
          <w:sz w:val="28"/>
          <w:szCs w:val="28"/>
        </w:rPr>
      </w:pPr>
      <w:r>
        <w:rPr>
          <w:rFonts w:hint="eastAsia" w:ascii="仿宋" w:hAnsi="仿宋" w:eastAsia="仿宋" w:cs="仿宋"/>
          <w:color w:val="auto"/>
          <w:sz w:val="28"/>
          <w:szCs w:val="28"/>
        </w:rPr>
        <w:t>附件</w:t>
      </w:r>
    </w:p>
    <w:p w14:paraId="5DA7DF0B">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杭州市余杭区未来科技城海创小学</w:t>
      </w:r>
      <w:r>
        <w:rPr>
          <w:rFonts w:hint="eastAsia" w:ascii="仿宋" w:hAnsi="仿宋" w:eastAsia="仿宋" w:cs="仿宋"/>
          <w:color w:val="auto"/>
          <w:sz w:val="28"/>
          <w:szCs w:val="28"/>
        </w:rPr>
        <w:t>食堂管理考核评分细则</w:t>
      </w:r>
    </w:p>
    <w:p w14:paraId="2B47E7C2">
      <w:pPr>
        <w:rPr>
          <w:rFonts w:hint="eastAsia" w:ascii="仿宋" w:hAnsi="仿宋" w:eastAsia="仿宋" w:cs="仿宋"/>
          <w:color w:val="auto"/>
        </w:rPr>
      </w:pPr>
    </w:p>
    <w:tbl>
      <w:tblPr>
        <w:tblStyle w:val="63"/>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3CDB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80" w:type="dxa"/>
            <w:noWrap w:val="0"/>
            <w:tcMar>
              <w:top w:w="15" w:type="dxa"/>
              <w:left w:w="15" w:type="dxa"/>
              <w:right w:w="15" w:type="dxa"/>
            </w:tcMar>
            <w:vAlign w:val="center"/>
          </w:tcPr>
          <w:p w14:paraId="4F215AB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项目</w:t>
            </w:r>
          </w:p>
        </w:tc>
        <w:tc>
          <w:tcPr>
            <w:tcW w:w="1060" w:type="dxa"/>
            <w:noWrap w:val="0"/>
            <w:tcMar>
              <w:top w:w="15" w:type="dxa"/>
              <w:left w:w="15" w:type="dxa"/>
              <w:right w:w="15" w:type="dxa"/>
            </w:tcMar>
            <w:vAlign w:val="center"/>
          </w:tcPr>
          <w:p w14:paraId="08BD55E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内容</w:t>
            </w:r>
          </w:p>
        </w:tc>
        <w:tc>
          <w:tcPr>
            <w:tcW w:w="3581" w:type="dxa"/>
            <w:noWrap w:val="0"/>
            <w:tcMar>
              <w:top w:w="15" w:type="dxa"/>
              <w:left w:w="15" w:type="dxa"/>
              <w:right w:w="15" w:type="dxa"/>
            </w:tcMar>
            <w:vAlign w:val="center"/>
          </w:tcPr>
          <w:p w14:paraId="2322B8C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评分标准</w:t>
            </w:r>
          </w:p>
        </w:tc>
        <w:tc>
          <w:tcPr>
            <w:tcW w:w="2265" w:type="dxa"/>
            <w:noWrap w:val="0"/>
            <w:tcMar>
              <w:top w:w="15" w:type="dxa"/>
              <w:left w:w="15" w:type="dxa"/>
              <w:right w:w="15" w:type="dxa"/>
            </w:tcMar>
            <w:vAlign w:val="center"/>
          </w:tcPr>
          <w:p w14:paraId="630007F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扣分标准</w:t>
            </w:r>
          </w:p>
        </w:tc>
        <w:tc>
          <w:tcPr>
            <w:tcW w:w="750" w:type="dxa"/>
            <w:noWrap w:val="0"/>
            <w:tcMar>
              <w:top w:w="15" w:type="dxa"/>
              <w:left w:w="15" w:type="dxa"/>
              <w:right w:w="15" w:type="dxa"/>
            </w:tcMar>
            <w:vAlign w:val="center"/>
          </w:tcPr>
          <w:p w14:paraId="67BE397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分值</w:t>
            </w:r>
          </w:p>
        </w:tc>
        <w:tc>
          <w:tcPr>
            <w:tcW w:w="705" w:type="dxa"/>
            <w:noWrap w:val="0"/>
            <w:tcMar>
              <w:top w:w="15" w:type="dxa"/>
              <w:left w:w="15" w:type="dxa"/>
              <w:right w:w="15" w:type="dxa"/>
            </w:tcMar>
            <w:vAlign w:val="center"/>
          </w:tcPr>
          <w:p w14:paraId="0AE1E8D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扣分值</w:t>
            </w:r>
          </w:p>
        </w:tc>
      </w:tr>
      <w:tr w14:paraId="170B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06EB704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基础管理6分</w:t>
            </w:r>
          </w:p>
        </w:tc>
        <w:tc>
          <w:tcPr>
            <w:tcW w:w="1060" w:type="dxa"/>
            <w:noWrap w:val="0"/>
            <w:tcMar>
              <w:top w:w="15" w:type="dxa"/>
              <w:left w:w="15" w:type="dxa"/>
              <w:right w:w="15" w:type="dxa"/>
            </w:tcMar>
            <w:vAlign w:val="center"/>
          </w:tcPr>
          <w:p w14:paraId="28AE856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组织架构和规范</w:t>
            </w:r>
          </w:p>
        </w:tc>
        <w:tc>
          <w:tcPr>
            <w:tcW w:w="3581" w:type="dxa"/>
            <w:noWrap w:val="0"/>
            <w:tcMar>
              <w:top w:w="15" w:type="dxa"/>
              <w:left w:w="15" w:type="dxa"/>
              <w:right w:w="15" w:type="dxa"/>
            </w:tcMar>
            <w:vAlign w:val="center"/>
          </w:tcPr>
          <w:p w14:paraId="78D6F23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有人员增减的先报备中心，员工每天签到打卡，有请假的事先报备点长(要有据可查)</w:t>
            </w:r>
          </w:p>
        </w:tc>
        <w:tc>
          <w:tcPr>
            <w:tcW w:w="2265" w:type="dxa"/>
            <w:noWrap w:val="0"/>
            <w:tcMar>
              <w:top w:w="15" w:type="dxa"/>
              <w:left w:w="15" w:type="dxa"/>
              <w:right w:w="15" w:type="dxa"/>
            </w:tcMar>
            <w:vAlign w:val="center"/>
          </w:tcPr>
          <w:p w14:paraId="71DFCEA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没有事先报备的，发现一人扣1分</w:t>
            </w:r>
          </w:p>
        </w:tc>
        <w:tc>
          <w:tcPr>
            <w:tcW w:w="750" w:type="dxa"/>
            <w:noWrap w:val="0"/>
            <w:tcMar>
              <w:top w:w="15" w:type="dxa"/>
              <w:left w:w="15" w:type="dxa"/>
              <w:right w:w="15" w:type="dxa"/>
            </w:tcMar>
            <w:vAlign w:val="center"/>
          </w:tcPr>
          <w:p w14:paraId="7CE5F19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705" w:type="dxa"/>
            <w:noWrap w:val="0"/>
            <w:tcMar>
              <w:top w:w="15" w:type="dxa"/>
              <w:left w:w="15" w:type="dxa"/>
              <w:right w:w="15" w:type="dxa"/>
            </w:tcMar>
            <w:vAlign w:val="center"/>
          </w:tcPr>
          <w:p w14:paraId="6409D17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1A23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D00D40A">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7822D6C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应急管理</w:t>
            </w:r>
          </w:p>
        </w:tc>
        <w:tc>
          <w:tcPr>
            <w:tcW w:w="3581" w:type="dxa"/>
            <w:noWrap w:val="0"/>
            <w:tcMar>
              <w:top w:w="15" w:type="dxa"/>
              <w:left w:w="15" w:type="dxa"/>
              <w:right w:w="15" w:type="dxa"/>
            </w:tcMar>
            <w:vAlign w:val="center"/>
          </w:tcPr>
          <w:p w14:paraId="603401B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针对突发事件或灾害性天气建立应急预案，定期演习应急预案，面临突发事件及时采取对应措施并通知委托方。</w:t>
            </w:r>
          </w:p>
        </w:tc>
        <w:tc>
          <w:tcPr>
            <w:tcW w:w="2265" w:type="dxa"/>
            <w:noWrap w:val="0"/>
            <w:tcMar>
              <w:top w:w="15" w:type="dxa"/>
              <w:left w:w="15" w:type="dxa"/>
              <w:right w:w="15" w:type="dxa"/>
            </w:tcMar>
            <w:vAlign w:val="center"/>
          </w:tcPr>
          <w:p w14:paraId="72FB975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突发事件未及时报备的，发现一次扣1分</w:t>
            </w:r>
          </w:p>
        </w:tc>
        <w:tc>
          <w:tcPr>
            <w:tcW w:w="750" w:type="dxa"/>
            <w:noWrap w:val="0"/>
            <w:tcMar>
              <w:top w:w="15" w:type="dxa"/>
              <w:left w:w="15" w:type="dxa"/>
              <w:right w:w="15" w:type="dxa"/>
            </w:tcMar>
            <w:vAlign w:val="center"/>
          </w:tcPr>
          <w:p w14:paraId="3700D43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A9B5E1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908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5941FE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员工素质 8分</w:t>
            </w:r>
          </w:p>
        </w:tc>
        <w:tc>
          <w:tcPr>
            <w:tcW w:w="1060" w:type="dxa"/>
            <w:noWrap w:val="0"/>
            <w:tcMar>
              <w:top w:w="15" w:type="dxa"/>
              <w:left w:w="15" w:type="dxa"/>
              <w:right w:w="15" w:type="dxa"/>
            </w:tcMar>
            <w:vAlign w:val="center"/>
          </w:tcPr>
          <w:p w14:paraId="41DE9C7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岗位要求</w:t>
            </w:r>
          </w:p>
        </w:tc>
        <w:tc>
          <w:tcPr>
            <w:tcW w:w="3581" w:type="dxa"/>
            <w:noWrap w:val="0"/>
            <w:tcMar>
              <w:top w:w="15" w:type="dxa"/>
              <w:left w:w="15" w:type="dxa"/>
              <w:right w:w="15" w:type="dxa"/>
            </w:tcMar>
            <w:vAlign w:val="center"/>
          </w:tcPr>
          <w:p w14:paraId="7B08A60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员工定期体检，健康证齐全，能熟练操作、文明礼貌。不做与本职工作无关的事情，不玩手机。</w:t>
            </w:r>
          </w:p>
        </w:tc>
        <w:tc>
          <w:tcPr>
            <w:tcW w:w="2265" w:type="dxa"/>
            <w:noWrap w:val="0"/>
            <w:tcMar>
              <w:top w:w="15" w:type="dxa"/>
              <w:left w:w="15" w:type="dxa"/>
              <w:right w:w="15" w:type="dxa"/>
            </w:tcMar>
            <w:vAlign w:val="center"/>
          </w:tcPr>
          <w:p w14:paraId="65D52D8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健康证不齐的或有做本职工作无关事情的，发现一次扣1分</w:t>
            </w:r>
          </w:p>
        </w:tc>
        <w:tc>
          <w:tcPr>
            <w:tcW w:w="750" w:type="dxa"/>
            <w:noWrap w:val="0"/>
            <w:tcMar>
              <w:top w:w="15" w:type="dxa"/>
              <w:left w:w="15" w:type="dxa"/>
              <w:right w:w="15" w:type="dxa"/>
            </w:tcMar>
            <w:vAlign w:val="center"/>
          </w:tcPr>
          <w:p w14:paraId="59294E9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C6D6AB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55A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121A7D4">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4C3EA04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仪容仪表</w:t>
            </w:r>
          </w:p>
        </w:tc>
        <w:tc>
          <w:tcPr>
            <w:tcW w:w="3581" w:type="dxa"/>
            <w:noWrap w:val="0"/>
            <w:tcMar>
              <w:top w:w="15" w:type="dxa"/>
              <w:left w:w="15" w:type="dxa"/>
              <w:right w:w="15" w:type="dxa"/>
            </w:tcMar>
            <w:vAlign w:val="center"/>
          </w:tcPr>
          <w:p w14:paraId="54720C6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按要求统一工作服、工作鞋、围裙、袖套以及工作帽，并佩戴口罩、手套等。工作中服装干净，长发的需佩戴头花，不得披散头发、不留长指甲，不涂有色指甲油，不戴首饰。</w:t>
            </w:r>
          </w:p>
        </w:tc>
        <w:tc>
          <w:tcPr>
            <w:tcW w:w="2265" w:type="dxa"/>
            <w:noWrap w:val="0"/>
            <w:tcMar>
              <w:top w:w="15" w:type="dxa"/>
              <w:left w:w="15" w:type="dxa"/>
              <w:right w:w="15" w:type="dxa"/>
            </w:tcMar>
            <w:vAlign w:val="center"/>
          </w:tcPr>
          <w:p w14:paraId="0894AC4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穿着不符要求的，发现一人扣1分</w:t>
            </w:r>
          </w:p>
        </w:tc>
        <w:tc>
          <w:tcPr>
            <w:tcW w:w="750" w:type="dxa"/>
            <w:noWrap w:val="0"/>
            <w:tcMar>
              <w:top w:w="15" w:type="dxa"/>
              <w:left w:w="15" w:type="dxa"/>
              <w:right w:w="15" w:type="dxa"/>
            </w:tcMar>
            <w:vAlign w:val="center"/>
          </w:tcPr>
          <w:p w14:paraId="02E2DEA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2988578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27A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2A48B06">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42DF85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c>
          <w:tcPr>
            <w:tcW w:w="3581" w:type="dxa"/>
            <w:noWrap w:val="0"/>
            <w:tcMar>
              <w:top w:w="15" w:type="dxa"/>
              <w:left w:w="15" w:type="dxa"/>
              <w:right w:w="15" w:type="dxa"/>
            </w:tcMar>
            <w:vAlign w:val="center"/>
          </w:tcPr>
          <w:p w14:paraId="497D5B1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服务员保持大方得体的站姿与服务，面带微笑的提供有声服务，必须主动问好，灵活运用礼貌用语。</w:t>
            </w:r>
          </w:p>
        </w:tc>
        <w:tc>
          <w:tcPr>
            <w:tcW w:w="2265" w:type="dxa"/>
            <w:noWrap w:val="0"/>
            <w:tcMar>
              <w:top w:w="15" w:type="dxa"/>
              <w:left w:w="15" w:type="dxa"/>
              <w:right w:w="15" w:type="dxa"/>
            </w:tcMar>
            <w:vAlign w:val="center"/>
          </w:tcPr>
          <w:p w14:paraId="0A6E1BC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服务不符要求的，发现一人扣1分</w:t>
            </w:r>
          </w:p>
        </w:tc>
        <w:tc>
          <w:tcPr>
            <w:tcW w:w="750" w:type="dxa"/>
            <w:noWrap w:val="0"/>
            <w:tcMar>
              <w:top w:w="15" w:type="dxa"/>
              <w:left w:w="15" w:type="dxa"/>
              <w:right w:w="15" w:type="dxa"/>
            </w:tcMar>
            <w:vAlign w:val="center"/>
          </w:tcPr>
          <w:p w14:paraId="7B7C230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BD7903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08D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6CFE2DE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菜品开发和质量6分</w:t>
            </w:r>
          </w:p>
        </w:tc>
        <w:tc>
          <w:tcPr>
            <w:tcW w:w="1060" w:type="dxa"/>
            <w:noWrap w:val="0"/>
            <w:tcMar>
              <w:top w:w="15" w:type="dxa"/>
              <w:left w:w="15" w:type="dxa"/>
              <w:right w:w="15" w:type="dxa"/>
            </w:tcMar>
            <w:vAlign w:val="center"/>
          </w:tcPr>
          <w:p w14:paraId="0CD0F7E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菜品研发</w:t>
            </w:r>
          </w:p>
        </w:tc>
        <w:tc>
          <w:tcPr>
            <w:tcW w:w="3581" w:type="dxa"/>
            <w:noWrap w:val="0"/>
            <w:tcMar>
              <w:top w:w="15" w:type="dxa"/>
              <w:left w:w="15" w:type="dxa"/>
              <w:right w:w="15" w:type="dxa"/>
            </w:tcMar>
            <w:vAlign w:val="center"/>
          </w:tcPr>
          <w:p w14:paraId="59A6121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定期做好新菜品的研发及推出，确保每月2道新菜，1个新面点，做好记录和照片并报给委托方。</w:t>
            </w:r>
          </w:p>
        </w:tc>
        <w:tc>
          <w:tcPr>
            <w:tcW w:w="2265" w:type="dxa"/>
            <w:noWrap w:val="0"/>
            <w:tcMar>
              <w:top w:w="15" w:type="dxa"/>
              <w:left w:w="15" w:type="dxa"/>
              <w:right w:w="15" w:type="dxa"/>
            </w:tcMar>
            <w:vAlign w:val="center"/>
          </w:tcPr>
          <w:p w14:paraId="420C8E2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没有完成指标的，少一样扣一分</w:t>
            </w:r>
          </w:p>
        </w:tc>
        <w:tc>
          <w:tcPr>
            <w:tcW w:w="750" w:type="dxa"/>
            <w:noWrap w:val="0"/>
            <w:tcMar>
              <w:top w:w="15" w:type="dxa"/>
              <w:left w:w="15" w:type="dxa"/>
              <w:right w:w="15" w:type="dxa"/>
            </w:tcMar>
            <w:vAlign w:val="center"/>
          </w:tcPr>
          <w:p w14:paraId="1F3F3BF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74A1059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59C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5E9BED5">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210EC8A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输出品质</w:t>
            </w:r>
          </w:p>
        </w:tc>
        <w:tc>
          <w:tcPr>
            <w:tcW w:w="3581" w:type="dxa"/>
            <w:noWrap w:val="0"/>
            <w:tcMar>
              <w:top w:w="15" w:type="dxa"/>
              <w:left w:w="15" w:type="dxa"/>
              <w:right w:w="15" w:type="dxa"/>
            </w:tcMar>
            <w:vAlign w:val="center"/>
          </w:tcPr>
          <w:p w14:paraId="04CD215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确保食物出品检验合格，无石子，叶菜无菜虫，无头发丝、铁丝、烟头、创可贴等异物，无苍蝇、蟑螂、等其它虫类</w:t>
            </w:r>
          </w:p>
        </w:tc>
        <w:tc>
          <w:tcPr>
            <w:tcW w:w="2265" w:type="dxa"/>
            <w:noWrap w:val="0"/>
            <w:tcMar>
              <w:top w:w="15" w:type="dxa"/>
              <w:left w:w="15" w:type="dxa"/>
              <w:right w:w="15" w:type="dxa"/>
            </w:tcMar>
            <w:vAlign w:val="center"/>
          </w:tcPr>
          <w:p w14:paraId="61D6911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食品中有异物的，发现一次扣1分</w:t>
            </w:r>
          </w:p>
        </w:tc>
        <w:tc>
          <w:tcPr>
            <w:tcW w:w="750" w:type="dxa"/>
            <w:noWrap w:val="0"/>
            <w:tcMar>
              <w:top w:w="15" w:type="dxa"/>
              <w:left w:w="15" w:type="dxa"/>
              <w:right w:w="15" w:type="dxa"/>
            </w:tcMar>
            <w:vAlign w:val="center"/>
          </w:tcPr>
          <w:p w14:paraId="520A9F4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0BFC8A5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BA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BC6CD9C">
            <w:pPr>
              <w:widowControl/>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经济</w:t>
            </w:r>
          </w:p>
          <w:p w14:paraId="7B64D3AD">
            <w:pPr>
              <w:widowControl/>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指标</w:t>
            </w:r>
          </w:p>
          <w:p w14:paraId="146ACA03">
            <w:pPr>
              <w:widowControl/>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考核</w:t>
            </w:r>
          </w:p>
          <w:p w14:paraId="3EE70A2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12分</w:t>
            </w:r>
          </w:p>
        </w:tc>
        <w:tc>
          <w:tcPr>
            <w:tcW w:w="1060" w:type="dxa"/>
            <w:noWrap w:val="0"/>
            <w:tcMar>
              <w:top w:w="15" w:type="dxa"/>
              <w:left w:w="15" w:type="dxa"/>
              <w:right w:w="15" w:type="dxa"/>
            </w:tcMar>
            <w:vAlign w:val="center"/>
          </w:tcPr>
          <w:p w14:paraId="5402571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原材料</w:t>
            </w:r>
          </w:p>
        </w:tc>
        <w:tc>
          <w:tcPr>
            <w:tcW w:w="3581" w:type="dxa"/>
            <w:noWrap w:val="0"/>
            <w:tcMar>
              <w:top w:w="15" w:type="dxa"/>
              <w:left w:w="15" w:type="dxa"/>
              <w:right w:w="15" w:type="dxa"/>
            </w:tcMar>
            <w:vAlign w:val="center"/>
          </w:tcPr>
          <w:p w14:paraId="082D9A8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杜绝过期变质产品，不出现生鲜类当日采购结余过多、或库存足量仍采购等情况。明确厨师长物料领用管理责任，出入库均应有相应责任人的签字确认。</w:t>
            </w:r>
          </w:p>
        </w:tc>
        <w:tc>
          <w:tcPr>
            <w:tcW w:w="2265" w:type="dxa"/>
            <w:noWrap w:val="0"/>
            <w:tcMar>
              <w:top w:w="15" w:type="dxa"/>
              <w:left w:w="15" w:type="dxa"/>
              <w:right w:w="15" w:type="dxa"/>
            </w:tcMar>
            <w:vAlign w:val="center"/>
          </w:tcPr>
          <w:p w14:paraId="7ED94FE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有不符合原料的情况，发现一次扣1分</w:t>
            </w:r>
          </w:p>
        </w:tc>
        <w:tc>
          <w:tcPr>
            <w:tcW w:w="750" w:type="dxa"/>
            <w:noWrap w:val="0"/>
            <w:tcMar>
              <w:top w:w="15" w:type="dxa"/>
              <w:left w:w="15" w:type="dxa"/>
              <w:right w:w="15" w:type="dxa"/>
            </w:tcMar>
            <w:vAlign w:val="center"/>
          </w:tcPr>
          <w:p w14:paraId="1B292E0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7D339D1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2A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1851BB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615EDF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低值易耗品</w:t>
            </w:r>
          </w:p>
        </w:tc>
        <w:tc>
          <w:tcPr>
            <w:tcW w:w="3581" w:type="dxa"/>
            <w:noWrap w:val="0"/>
            <w:tcMar>
              <w:top w:w="15" w:type="dxa"/>
              <w:left w:w="15" w:type="dxa"/>
              <w:right w:w="15" w:type="dxa"/>
            </w:tcMar>
            <w:vAlign w:val="center"/>
          </w:tcPr>
          <w:p w14:paraId="2C469C1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定期报采购需求,每项低值易耗品合理使用，损耗率正常，并按季分析和提出相应调整措施，有效落实。</w:t>
            </w:r>
          </w:p>
        </w:tc>
        <w:tc>
          <w:tcPr>
            <w:tcW w:w="2265" w:type="dxa"/>
            <w:noWrap w:val="0"/>
            <w:tcMar>
              <w:top w:w="15" w:type="dxa"/>
              <w:left w:w="15" w:type="dxa"/>
              <w:right w:w="15" w:type="dxa"/>
            </w:tcMar>
            <w:vAlign w:val="center"/>
          </w:tcPr>
          <w:p w14:paraId="37FE3E4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有不符合易耗品的情况，发现一次扣1分</w:t>
            </w:r>
          </w:p>
        </w:tc>
        <w:tc>
          <w:tcPr>
            <w:tcW w:w="750" w:type="dxa"/>
            <w:noWrap w:val="0"/>
            <w:tcMar>
              <w:top w:w="15" w:type="dxa"/>
              <w:left w:w="15" w:type="dxa"/>
              <w:right w:w="15" w:type="dxa"/>
            </w:tcMar>
            <w:vAlign w:val="center"/>
          </w:tcPr>
          <w:p w14:paraId="1891FEF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661F0A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B15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6436F5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ACB70C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节能减排</w:t>
            </w:r>
          </w:p>
        </w:tc>
        <w:tc>
          <w:tcPr>
            <w:tcW w:w="3581" w:type="dxa"/>
            <w:noWrap w:val="0"/>
            <w:tcMar>
              <w:top w:w="15" w:type="dxa"/>
              <w:left w:w="15" w:type="dxa"/>
              <w:right w:w="15" w:type="dxa"/>
            </w:tcMar>
            <w:vAlign w:val="center"/>
          </w:tcPr>
          <w:p w14:paraId="545EF4E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节约用电、用水、用气，灯和空调使用符合节能减排的要求：于营业前15-30分钟开启，营业结束时后关闭；空调设定合理温度,开启时应关闭窗户。</w:t>
            </w:r>
          </w:p>
        </w:tc>
        <w:tc>
          <w:tcPr>
            <w:tcW w:w="2265" w:type="dxa"/>
            <w:noWrap w:val="0"/>
            <w:tcMar>
              <w:top w:w="15" w:type="dxa"/>
              <w:left w:w="15" w:type="dxa"/>
              <w:right w:w="15" w:type="dxa"/>
            </w:tcMar>
            <w:vAlign w:val="center"/>
          </w:tcPr>
          <w:p w14:paraId="36DEB7B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有不符合节能减排的情况，发现一次扣1分</w:t>
            </w:r>
          </w:p>
        </w:tc>
        <w:tc>
          <w:tcPr>
            <w:tcW w:w="750" w:type="dxa"/>
            <w:noWrap w:val="0"/>
            <w:tcMar>
              <w:top w:w="15" w:type="dxa"/>
              <w:left w:w="15" w:type="dxa"/>
              <w:right w:w="15" w:type="dxa"/>
            </w:tcMar>
            <w:vAlign w:val="center"/>
          </w:tcPr>
          <w:p w14:paraId="7913E1C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05D70F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377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011F3FF">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79E539A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财务统计</w:t>
            </w:r>
          </w:p>
        </w:tc>
        <w:tc>
          <w:tcPr>
            <w:tcW w:w="3581" w:type="dxa"/>
            <w:noWrap w:val="0"/>
            <w:tcMar>
              <w:top w:w="15" w:type="dxa"/>
              <w:left w:w="15" w:type="dxa"/>
              <w:right w:w="15" w:type="dxa"/>
            </w:tcMar>
            <w:vAlign w:val="center"/>
          </w:tcPr>
          <w:p w14:paraId="1510801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每日经营情况要求日清月结，账目清晰，现金一周至少缴存一次。做好结算（含餐券），不产生错帐、不漏刷卡。</w:t>
            </w:r>
          </w:p>
        </w:tc>
        <w:tc>
          <w:tcPr>
            <w:tcW w:w="2265" w:type="dxa"/>
            <w:noWrap w:val="0"/>
            <w:tcMar>
              <w:top w:w="15" w:type="dxa"/>
              <w:left w:w="15" w:type="dxa"/>
              <w:right w:w="15" w:type="dxa"/>
            </w:tcMar>
            <w:vAlign w:val="center"/>
          </w:tcPr>
          <w:p w14:paraId="1A94D2B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有不符合财务统计的情况，发现一样扣1分</w:t>
            </w:r>
          </w:p>
        </w:tc>
        <w:tc>
          <w:tcPr>
            <w:tcW w:w="750" w:type="dxa"/>
            <w:noWrap w:val="0"/>
            <w:tcMar>
              <w:top w:w="15" w:type="dxa"/>
              <w:left w:w="15" w:type="dxa"/>
              <w:right w:w="15" w:type="dxa"/>
            </w:tcMar>
            <w:vAlign w:val="center"/>
          </w:tcPr>
          <w:p w14:paraId="1CCC469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35C1451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BFC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638DCD9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食品和消防安全12分</w:t>
            </w:r>
          </w:p>
        </w:tc>
        <w:tc>
          <w:tcPr>
            <w:tcW w:w="1060" w:type="dxa"/>
            <w:noWrap w:val="0"/>
            <w:tcMar>
              <w:top w:w="15" w:type="dxa"/>
              <w:left w:w="15" w:type="dxa"/>
              <w:right w:w="15" w:type="dxa"/>
            </w:tcMar>
            <w:vAlign w:val="center"/>
          </w:tcPr>
          <w:p w14:paraId="3015F83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原材料储存</w:t>
            </w:r>
          </w:p>
        </w:tc>
        <w:tc>
          <w:tcPr>
            <w:tcW w:w="3581" w:type="dxa"/>
            <w:noWrap w:val="0"/>
            <w:tcMar>
              <w:top w:w="15" w:type="dxa"/>
              <w:left w:w="15" w:type="dxa"/>
              <w:right w:w="15" w:type="dxa"/>
            </w:tcMar>
            <w:vAlign w:val="center"/>
          </w:tcPr>
          <w:p w14:paraId="177A9D6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已出库物料按不同种类，区分常温、冷藏和冷冻，干货、调料、各类生鲜原材料，根据原材料保存要求使用不同箱框，进行分区存放。</w:t>
            </w:r>
          </w:p>
        </w:tc>
        <w:tc>
          <w:tcPr>
            <w:tcW w:w="2265" w:type="dxa"/>
            <w:noWrap w:val="0"/>
            <w:tcMar>
              <w:top w:w="15" w:type="dxa"/>
              <w:left w:w="15" w:type="dxa"/>
              <w:right w:w="15" w:type="dxa"/>
            </w:tcMar>
            <w:vAlign w:val="center"/>
          </w:tcPr>
          <w:p w14:paraId="13AFBCC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有不符合保存要求的，发现一次扣1分</w:t>
            </w:r>
          </w:p>
        </w:tc>
        <w:tc>
          <w:tcPr>
            <w:tcW w:w="750" w:type="dxa"/>
            <w:noWrap w:val="0"/>
            <w:tcMar>
              <w:top w:w="15" w:type="dxa"/>
              <w:left w:w="15" w:type="dxa"/>
              <w:right w:w="15" w:type="dxa"/>
            </w:tcMar>
            <w:vAlign w:val="center"/>
          </w:tcPr>
          <w:p w14:paraId="1664D75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080E48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1D5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7B55224">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5926DA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成品半成品储存</w:t>
            </w:r>
          </w:p>
        </w:tc>
        <w:tc>
          <w:tcPr>
            <w:tcW w:w="3581" w:type="dxa"/>
            <w:noWrap w:val="0"/>
            <w:tcMar>
              <w:top w:w="15" w:type="dxa"/>
              <w:left w:w="15" w:type="dxa"/>
              <w:right w:w="15" w:type="dxa"/>
            </w:tcMar>
            <w:vAlign w:val="center"/>
          </w:tcPr>
          <w:p w14:paraId="4F50046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食物成品、半成品如短时存放，需做加盖、包保鲜膜等防尘措施；隔夜存放的，需密封后放进冷柜或冷库，分区存放，严格控制好生熟分装。</w:t>
            </w:r>
          </w:p>
        </w:tc>
        <w:tc>
          <w:tcPr>
            <w:tcW w:w="2265" w:type="dxa"/>
            <w:noWrap w:val="0"/>
            <w:tcMar>
              <w:top w:w="15" w:type="dxa"/>
              <w:left w:w="15" w:type="dxa"/>
              <w:right w:w="15" w:type="dxa"/>
            </w:tcMar>
            <w:vAlign w:val="center"/>
          </w:tcPr>
          <w:p w14:paraId="0CB0305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有不符合保存要求的，发现一次扣1分</w:t>
            </w:r>
          </w:p>
        </w:tc>
        <w:tc>
          <w:tcPr>
            <w:tcW w:w="750" w:type="dxa"/>
            <w:noWrap w:val="0"/>
            <w:tcMar>
              <w:top w:w="15" w:type="dxa"/>
              <w:left w:w="15" w:type="dxa"/>
              <w:right w:w="15" w:type="dxa"/>
            </w:tcMar>
            <w:vAlign w:val="center"/>
          </w:tcPr>
          <w:p w14:paraId="0A579B0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82877E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E57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72D3225">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5BBA43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出品留样</w:t>
            </w:r>
          </w:p>
        </w:tc>
        <w:tc>
          <w:tcPr>
            <w:tcW w:w="3581" w:type="dxa"/>
            <w:noWrap w:val="0"/>
            <w:tcMar>
              <w:top w:w="15" w:type="dxa"/>
              <w:left w:w="15" w:type="dxa"/>
              <w:right w:w="15" w:type="dxa"/>
            </w:tcMar>
            <w:vAlign w:val="center"/>
          </w:tcPr>
          <w:p w14:paraId="7B3A99D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每餐菜品按要求进行留样，贴标签并记录好台帐，每样重量不少于100g，留样时间不少于48小时。</w:t>
            </w:r>
          </w:p>
        </w:tc>
        <w:tc>
          <w:tcPr>
            <w:tcW w:w="2265" w:type="dxa"/>
            <w:noWrap w:val="0"/>
            <w:tcMar>
              <w:top w:w="15" w:type="dxa"/>
              <w:left w:w="15" w:type="dxa"/>
              <w:right w:w="15" w:type="dxa"/>
            </w:tcMar>
            <w:vAlign w:val="center"/>
          </w:tcPr>
          <w:p w14:paraId="0BF550F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有不符合留样要求的，发现一次扣1分</w:t>
            </w:r>
          </w:p>
        </w:tc>
        <w:tc>
          <w:tcPr>
            <w:tcW w:w="750" w:type="dxa"/>
            <w:noWrap w:val="0"/>
            <w:tcMar>
              <w:top w:w="15" w:type="dxa"/>
              <w:left w:w="15" w:type="dxa"/>
              <w:right w:w="15" w:type="dxa"/>
            </w:tcMar>
            <w:vAlign w:val="center"/>
          </w:tcPr>
          <w:p w14:paraId="20C0721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79ED0FF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8E7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6992F1F">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F83919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添加剂</w:t>
            </w:r>
          </w:p>
        </w:tc>
        <w:tc>
          <w:tcPr>
            <w:tcW w:w="3581" w:type="dxa"/>
            <w:noWrap w:val="0"/>
            <w:tcMar>
              <w:top w:w="15" w:type="dxa"/>
              <w:left w:w="15" w:type="dxa"/>
              <w:right w:w="15" w:type="dxa"/>
            </w:tcMar>
            <w:vAlign w:val="center"/>
          </w:tcPr>
          <w:p w14:paraId="20499B4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食品添加剂的保存和使用需符合规定，添加剂需上锁专人保存。</w:t>
            </w:r>
          </w:p>
        </w:tc>
        <w:tc>
          <w:tcPr>
            <w:tcW w:w="2265" w:type="dxa"/>
            <w:noWrap w:val="0"/>
            <w:tcMar>
              <w:top w:w="15" w:type="dxa"/>
              <w:left w:w="15" w:type="dxa"/>
              <w:right w:w="15" w:type="dxa"/>
            </w:tcMar>
            <w:vAlign w:val="center"/>
          </w:tcPr>
          <w:p w14:paraId="4237F17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有不符合添加剂使用管理要求的，发现一次扣1分</w:t>
            </w:r>
          </w:p>
        </w:tc>
        <w:tc>
          <w:tcPr>
            <w:tcW w:w="750" w:type="dxa"/>
            <w:noWrap w:val="0"/>
            <w:tcMar>
              <w:top w:w="15" w:type="dxa"/>
              <w:left w:w="15" w:type="dxa"/>
              <w:right w:w="15" w:type="dxa"/>
            </w:tcMar>
            <w:vAlign w:val="center"/>
          </w:tcPr>
          <w:p w14:paraId="0C41A01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42EA3D1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3B4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F6B8F0D">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EFB194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安全管理</w:t>
            </w:r>
          </w:p>
        </w:tc>
        <w:tc>
          <w:tcPr>
            <w:tcW w:w="3581" w:type="dxa"/>
            <w:noWrap w:val="0"/>
            <w:tcMar>
              <w:top w:w="15" w:type="dxa"/>
              <w:left w:w="15" w:type="dxa"/>
              <w:right w:w="15" w:type="dxa"/>
            </w:tcMar>
            <w:vAlign w:val="center"/>
          </w:tcPr>
          <w:p w14:paraId="1C13730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设施设备按规定进行检查、维修和保养，确保安全。每日进行水电气开关的检查和记录，并签字确认，排除隐患。</w:t>
            </w:r>
          </w:p>
        </w:tc>
        <w:tc>
          <w:tcPr>
            <w:tcW w:w="2265" w:type="dxa"/>
            <w:noWrap w:val="0"/>
            <w:tcMar>
              <w:top w:w="15" w:type="dxa"/>
              <w:left w:w="15" w:type="dxa"/>
              <w:right w:w="15" w:type="dxa"/>
            </w:tcMar>
            <w:vAlign w:val="center"/>
          </w:tcPr>
          <w:p w14:paraId="7BAB1DB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有不符合安全管理要求的，发现一次扣1分</w:t>
            </w:r>
          </w:p>
        </w:tc>
        <w:tc>
          <w:tcPr>
            <w:tcW w:w="750" w:type="dxa"/>
            <w:noWrap w:val="0"/>
            <w:tcMar>
              <w:top w:w="15" w:type="dxa"/>
              <w:left w:w="15" w:type="dxa"/>
              <w:right w:w="15" w:type="dxa"/>
            </w:tcMar>
            <w:vAlign w:val="center"/>
          </w:tcPr>
          <w:p w14:paraId="2AC9FC3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CA8EE2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769D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73C05E0">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BC0567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消防安全意识</w:t>
            </w:r>
          </w:p>
        </w:tc>
        <w:tc>
          <w:tcPr>
            <w:tcW w:w="3581" w:type="dxa"/>
            <w:noWrap w:val="0"/>
            <w:tcMar>
              <w:top w:w="15" w:type="dxa"/>
              <w:left w:w="15" w:type="dxa"/>
              <w:right w:w="15" w:type="dxa"/>
            </w:tcMar>
            <w:vAlign w:val="center"/>
          </w:tcPr>
          <w:p w14:paraId="5E48898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灭火器灭火毯要定点摆放，灭火器定期检查过期或失效情况，发现消防隐患，要及时上报中心处理整改。每年进行一次全员消防模拟演习或专题培训。</w:t>
            </w:r>
          </w:p>
        </w:tc>
        <w:tc>
          <w:tcPr>
            <w:tcW w:w="2265" w:type="dxa"/>
            <w:noWrap w:val="0"/>
            <w:tcMar>
              <w:top w:w="15" w:type="dxa"/>
              <w:left w:w="15" w:type="dxa"/>
              <w:right w:w="15" w:type="dxa"/>
            </w:tcMar>
            <w:vAlign w:val="center"/>
          </w:tcPr>
          <w:p w14:paraId="46E82CB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有不符合消防管理要求的，发现一次扣1分</w:t>
            </w:r>
          </w:p>
        </w:tc>
        <w:tc>
          <w:tcPr>
            <w:tcW w:w="750" w:type="dxa"/>
            <w:noWrap w:val="0"/>
            <w:tcMar>
              <w:top w:w="15" w:type="dxa"/>
              <w:left w:w="15" w:type="dxa"/>
              <w:right w:w="15" w:type="dxa"/>
            </w:tcMar>
            <w:vAlign w:val="center"/>
          </w:tcPr>
          <w:p w14:paraId="4628961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BCE8AF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CCD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0B7A1D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清洁卫生11分</w:t>
            </w:r>
          </w:p>
        </w:tc>
        <w:tc>
          <w:tcPr>
            <w:tcW w:w="1060" w:type="dxa"/>
            <w:noWrap w:val="0"/>
            <w:tcMar>
              <w:top w:w="15" w:type="dxa"/>
              <w:left w:w="15" w:type="dxa"/>
              <w:right w:w="15" w:type="dxa"/>
            </w:tcMar>
            <w:vAlign w:val="center"/>
          </w:tcPr>
          <w:p w14:paraId="0BD766B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餐厅</w:t>
            </w:r>
          </w:p>
        </w:tc>
        <w:tc>
          <w:tcPr>
            <w:tcW w:w="3581" w:type="dxa"/>
            <w:noWrap w:val="0"/>
            <w:tcMar>
              <w:top w:w="15" w:type="dxa"/>
              <w:left w:w="15" w:type="dxa"/>
              <w:right w:w="15" w:type="dxa"/>
            </w:tcMar>
            <w:vAlign w:val="center"/>
          </w:tcPr>
          <w:p w14:paraId="656C5DB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客人离位及时清理桌面地面油污、汤水、杂物等，垃圾桶及时检查清理，并做好垃圾分类。</w:t>
            </w:r>
          </w:p>
        </w:tc>
        <w:tc>
          <w:tcPr>
            <w:tcW w:w="2265" w:type="dxa"/>
            <w:vMerge w:val="restart"/>
            <w:noWrap w:val="0"/>
            <w:tcMar>
              <w:top w:w="15" w:type="dxa"/>
              <w:left w:w="15" w:type="dxa"/>
              <w:right w:w="15" w:type="dxa"/>
            </w:tcMar>
            <w:vAlign w:val="center"/>
          </w:tcPr>
          <w:p w14:paraId="5F6DE74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有不符合清洁卫生要求的，发现一处扣1分</w:t>
            </w:r>
          </w:p>
        </w:tc>
        <w:tc>
          <w:tcPr>
            <w:tcW w:w="750" w:type="dxa"/>
            <w:noWrap w:val="0"/>
            <w:tcMar>
              <w:top w:w="15" w:type="dxa"/>
              <w:left w:w="15" w:type="dxa"/>
              <w:right w:w="15" w:type="dxa"/>
            </w:tcMar>
            <w:vAlign w:val="center"/>
          </w:tcPr>
          <w:p w14:paraId="1A614DF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54D3888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A00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7AA1FFA">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restart"/>
            <w:noWrap w:val="0"/>
            <w:tcMar>
              <w:top w:w="15" w:type="dxa"/>
              <w:left w:w="15" w:type="dxa"/>
              <w:right w:w="15" w:type="dxa"/>
            </w:tcMar>
            <w:vAlign w:val="center"/>
          </w:tcPr>
          <w:p w14:paraId="4439FB6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后厨</w:t>
            </w:r>
          </w:p>
        </w:tc>
        <w:tc>
          <w:tcPr>
            <w:tcW w:w="3581" w:type="dxa"/>
            <w:noWrap w:val="0"/>
            <w:tcMar>
              <w:top w:w="15" w:type="dxa"/>
              <w:left w:w="15" w:type="dxa"/>
              <w:right w:w="15" w:type="dxa"/>
            </w:tcMar>
            <w:vAlign w:val="center"/>
          </w:tcPr>
          <w:p w14:paraId="6BF192D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洗菜筐、食物器皿、砧板、刀具等用完即时清理并按五常法规定，指定位置摆放有序，以供分类使用。卫生工具用完要即时清洗，并按指定位置摆放有序，以供分类使用。</w:t>
            </w:r>
          </w:p>
        </w:tc>
        <w:tc>
          <w:tcPr>
            <w:tcW w:w="2265" w:type="dxa"/>
            <w:vMerge w:val="continue"/>
            <w:noWrap w:val="0"/>
            <w:tcMar>
              <w:top w:w="15" w:type="dxa"/>
              <w:left w:w="15" w:type="dxa"/>
              <w:right w:w="15" w:type="dxa"/>
            </w:tcMar>
            <w:vAlign w:val="center"/>
          </w:tcPr>
          <w:p w14:paraId="7E35AB8D">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restart"/>
            <w:noWrap w:val="0"/>
            <w:tcMar>
              <w:top w:w="15" w:type="dxa"/>
              <w:left w:w="15" w:type="dxa"/>
              <w:right w:w="15" w:type="dxa"/>
            </w:tcMar>
            <w:vAlign w:val="center"/>
          </w:tcPr>
          <w:p w14:paraId="0122695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p>
        </w:tc>
        <w:tc>
          <w:tcPr>
            <w:tcW w:w="705" w:type="dxa"/>
            <w:noWrap w:val="0"/>
            <w:tcMar>
              <w:top w:w="15" w:type="dxa"/>
              <w:left w:w="15" w:type="dxa"/>
              <w:right w:w="15" w:type="dxa"/>
            </w:tcMar>
            <w:vAlign w:val="center"/>
          </w:tcPr>
          <w:p w14:paraId="66FE495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D2C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374747C">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continue"/>
            <w:noWrap w:val="0"/>
            <w:tcMar>
              <w:top w:w="15" w:type="dxa"/>
              <w:left w:w="15" w:type="dxa"/>
              <w:right w:w="15" w:type="dxa"/>
            </w:tcMar>
            <w:vAlign w:val="center"/>
          </w:tcPr>
          <w:p w14:paraId="59B8C954">
            <w:pPr>
              <w:spacing w:before="0" w:beforeAutospacing="0" w:after="0" w:afterAutospacing="0"/>
              <w:ind w:left="0" w:right="0"/>
              <w:jc w:val="left"/>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705CF3E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不锈钢操作台面，冰箱等实行定人管理，确保每餐结束后收拾干净。冷藏、冷冻柜每周进行除霜，每日清洁、整理，查看运行温度，柜内无异味。</w:t>
            </w:r>
          </w:p>
        </w:tc>
        <w:tc>
          <w:tcPr>
            <w:tcW w:w="2265" w:type="dxa"/>
            <w:vMerge w:val="continue"/>
            <w:noWrap w:val="0"/>
            <w:tcMar>
              <w:top w:w="15" w:type="dxa"/>
              <w:left w:w="15" w:type="dxa"/>
              <w:right w:w="15" w:type="dxa"/>
            </w:tcMar>
            <w:vAlign w:val="center"/>
          </w:tcPr>
          <w:p w14:paraId="11863517">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continue"/>
            <w:noWrap w:val="0"/>
            <w:tcMar>
              <w:top w:w="15" w:type="dxa"/>
              <w:left w:w="15" w:type="dxa"/>
              <w:right w:w="15" w:type="dxa"/>
            </w:tcMar>
            <w:vAlign w:val="center"/>
          </w:tcPr>
          <w:p w14:paraId="761CA0FA">
            <w:pPr>
              <w:spacing w:before="0" w:beforeAutospacing="0" w:after="0" w:afterAutospacing="0"/>
              <w:ind w:left="0" w:right="0"/>
              <w:jc w:val="center"/>
              <w:rPr>
                <w:rFonts w:hint="eastAsia" w:ascii="仿宋" w:hAnsi="仿宋" w:eastAsia="仿宋" w:cs="仿宋"/>
                <w:color w:val="auto"/>
                <w:sz w:val="24"/>
                <w:szCs w:val="24"/>
              </w:rPr>
            </w:pPr>
          </w:p>
        </w:tc>
        <w:tc>
          <w:tcPr>
            <w:tcW w:w="705" w:type="dxa"/>
            <w:noWrap w:val="0"/>
            <w:tcMar>
              <w:top w:w="15" w:type="dxa"/>
              <w:left w:w="15" w:type="dxa"/>
              <w:right w:w="15" w:type="dxa"/>
            </w:tcMar>
            <w:vAlign w:val="center"/>
          </w:tcPr>
          <w:p w14:paraId="666657F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7B3E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FE3C3E7">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continue"/>
            <w:noWrap w:val="0"/>
            <w:tcMar>
              <w:top w:w="15" w:type="dxa"/>
              <w:left w:w="15" w:type="dxa"/>
              <w:right w:w="15" w:type="dxa"/>
            </w:tcMar>
            <w:vAlign w:val="center"/>
          </w:tcPr>
          <w:p w14:paraId="3F68BBEF">
            <w:pPr>
              <w:spacing w:before="0" w:beforeAutospacing="0" w:after="0" w:afterAutospacing="0"/>
              <w:ind w:left="0" w:right="0"/>
              <w:jc w:val="left"/>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0B39E27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各操作间相应工作完成后，即时打扫，保持地面干，门、窗、水电气关；每周进行大扫除，清理卫生死角。未经许可，外部无关人员不得进入厨房。</w:t>
            </w:r>
          </w:p>
        </w:tc>
        <w:tc>
          <w:tcPr>
            <w:tcW w:w="2265" w:type="dxa"/>
            <w:vMerge w:val="continue"/>
            <w:noWrap w:val="0"/>
            <w:tcMar>
              <w:top w:w="15" w:type="dxa"/>
              <w:left w:w="15" w:type="dxa"/>
              <w:right w:w="15" w:type="dxa"/>
            </w:tcMar>
            <w:vAlign w:val="center"/>
          </w:tcPr>
          <w:p w14:paraId="67502467">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continue"/>
            <w:noWrap w:val="0"/>
            <w:tcMar>
              <w:top w:w="15" w:type="dxa"/>
              <w:left w:w="15" w:type="dxa"/>
              <w:right w:w="15" w:type="dxa"/>
            </w:tcMar>
            <w:vAlign w:val="center"/>
          </w:tcPr>
          <w:p w14:paraId="136CB1AF">
            <w:pPr>
              <w:spacing w:before="0" w:beforeAutospacing="0" w:after="0" w:afterAutospacing="0"/>
              <w:ind w:left="0" w:right="0"/>
              <w:jc w:val="center"/>
              <w:rPr>
                <w:rFonts w:hint="eastAsia" w:ascii="仿宋" w:hAnsi="仿宋" w:eastAsia="仿宋" w:cs="仿宋"/>
                <w:color w:val="auto"/>
                <w:sz w:val="24"/>
                <w:szCs w:val="24"/>
              </w:rPr>
            </w:pPr>
          </w:p>
        </w:tc>
        <w:tc>
          <w:tcPr>
            <w:tcW w:w="705" w:type="dxa"/>
            <w:noWrap w:val="0"/>
            <w:tcMar>
              <w:top w:w="15" w:type="dxa"/>
              <w:left w:w="15" w:type="dxa"/>
              <w:right w:w="15" w:type="dxa"/>
            </w:tcMar>
            <w:vAlign w:val="center"/>
          </w:tcPr>
          <w:p w14:paraId="32E72DC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D5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E3D7C4F">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restart"/>
            <w:noWrap w:val="0"/>
            <w:tcMar>
              <w:top w:w="15" w:type="dxa"/>
              <w:left w:w="15" w:type="dxa"/>
              <w:right w:w="15" w:type="dxa"/>
            </w:tcMar>
            <w:vAlign w:val="center"/>
          </w:tcPr>
          <w:p w14:paraId="54CBBFD6">
            <w:pPr>
              <w:widowControl/>
              <w:spacing w:before="0" w:beforeAutospacing="0" w:after="0" w:afterAutospacing="0"/>
              <w:ind w:left="0" w:right="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垃圾</w:t>
            </w:r>
          </w:p>
          <w:p w14:paraId="637FAB7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处理</w:t>
            </w:r>
          </w:p>
        </w:tc>
        <w:tc>
          <w:tcPr>
            <w:tcW w:w="3581" w:type="dxa"/>
            <w:noWrap w:val="0"/>
            <w:tcMar>
              <w:top w:w="15" w:type="dxa"/>
              <w:left w:w="15" w:type="dxa"/>
              <w:right w:w="15" w:type="dxa"/>
            </w:tcMar>
            <w:vAlign w:val="center"/>
          </w:tcPr>
          <w:p w14:paraId="7E03D62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将剩饭剩菜和其他垃圾进行分类。厨余垃圾和泔水走相应的通道进入定点堆放处。垃圾必须当日清运，避免产生异味。</w:t>
            </w:r>
          </w:p>
        </w:tc>
        <w:tc>
          <w:tcPr>
            <w:tcW w:w="2265" w:type="dxa"/>
            <w:vMerge w:val="continue"/>
            <w:noWrap w:val="0"/>
            <w:tcMar>
              <w:top w:w="15" w:type="dxa"/>
              <w:left w:w="15" w:type="dxa"/>
              <w:right w:w="15" w:type="dxa"/>
            </w:tcMar>
            <w:vAlign w:val="center"/>
          </w:tcPr>
          <w:p w14:paraId="63E46676">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restart"/>
            <w:noWrap w:val="0"/>
            <w:tcMar>
              <w:top w:w="15" w:type="dxa"/>
              <w:left w:w="15" w:type="dxa"/>
              <w:right w:w="15" w:type="dxa"/>
            </w:tcMar>
            <w:vAlign w:val="center"/>
          </w:tcPr>
          <w:p w14:paraId="29D54E7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6E8F33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09D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1E333CF">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continue"/>
            <w:noWrap w:val="0"/>
            <w:tcMar>
              <w:top w:w="15" w:type="dxa"/>
              <w:left w:w="15" w:type="dxa"/>
              <w:right w:w="15" w:type="dxa"/>
            </w:tcMar>
            <w:vAlign w:val="center"/>
          </w:tcPr>
          <w:p w14:paraId="2F4BCE5C">
            <w:pPr>
              <w:spacing w:before="0" w:beforeAutospacing="0" w:after="0" w:afterAutospacing="0"/>
              <w:ind w:left="0" w:right="0"/>
              <w:jc w:val="left"/>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1F5E5D5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定点堆放垃圾，厨房内必须有两个或以上垃圾桶做好垃圾分类,做相应密封处理（扎袋子、加盖）。每日疏通清理排水沟，确保没有异味。</w:t>
            </w:r>
          </w:p>
        </w:tc>
        <w:tc>
          <w:tcPr>
            <w:tcW w:w="2265" w:type="dxa"/>
            <w:vMerge w:val="continue"/>
            <w:noWrap w:val="0"/>
            <w:tcMar>
              <w:top w:w="15" w:type="dxa"/>
              <w:left w:w="15" w:type="dxa"/>
              <w:right w:w="15" w:type="dxa"/>
            </w:tcMar>
            <w:vAlign w:val="center"/>
          </w:tcPr>
          <w:p w14:paraId="12E3C1BE">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continue"/>
            <w:noWrap w:val="0"/>
            <w:tcMar>
              <w:top w:w="15" w:type="dxa"/>
              <w:left w:w="15" w:type="dxa"/>
              <w:right w:w="15" w:type="dxa"/>
            </w:tcMar>
            <w:vAlign w:val="center"/>
          </w:tcPr>
          <w:p w14:paraId="524FEB0C">
            <w:pPr>
              <w:spacing w:before="0" w:beforeAutospacing="0" w:after="0" w:afterAutospacing="0"/>
              <w:ind w:left="0" w:right="0"/>
              <w:jc w:val="center"/>
              <w:rPr>
                <w:rFonts w:hint="eastAsia" w:ascii="仿宋" w:hAnsi="仿宋" w:eastAsia="仿宋" w:cs="仿宋"/>
                <w:color w:val="auto"/>
                <w:sz w:val="24"/>
                <w:szCs w:val="24"/>
              </w:rPr>
            </w:pPr>
          </w:p>
        </w:tc>
        <w:tc>
          <w:tcPr>
            <w:tcW w:w="705" w:type="dxa"/>
            <w:noWrap w:val="0"/>
            <w:tcMar>
              <w:top w:w="15" w:type="dxa"/>
              <w:left w:w="15" w:type="dxa"/>
              <w:right w:w="15" w:type="dxa"/>
            </w:tcMar>
            <w:vAlign w:val="center"/>
          </w:tcPr>
          <w:p w14:paraId="7BD972F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749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E314FD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仓库管理 8分</w:t>
            </w:r>
          </w:p>
        </w:tc>
        <w:tc>
          <w:tcPr>
            <w:tcW w:w="1060" w:type="dxa"/>
            <w:noWrap w:val="0"/>
            <w:tcMar>
              <w:top w:w="15" w:type="dxa"/>
              <w:left w:w="15" w:type="dxa"/>
              <w:right w:w="15" w:type="dxa"/>
            </w:tcMar>
            <w:vAlign w:val="center"/>
          </w:tcPr>
          <w:p w14:paraId="3E5D8B2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物料仓库</w:t>
            </w:r>
          </w:p>
        </w:tc>
        <w:tc>
          <w:tcPr>
            <w:tcW w:w="3581" w:type="dxa"/>
            <w:noWrap w:val="0"/>
            <w:tcMar>
              <w:top w:w="15" w:type="dxa"/>
              <w:left w:w="15" w:type="dxa"/>
              <w:right w:w="15" w:type="dxa"/>
            </w:tcMar>
            <w:vAlign w:val="center"/>
          </w:tcPr>
          <w:p w14:paraId="7976F1F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按标线摆放物品，每日清点和整理，无关物品不得放入仓库。保持整洁干净，无着地安放，无安全隐患。明确仓库中每一种原材料的入库和使用期限，先进先出，严禁过期使用。</w:t>
            </w:r>
          </w:p>
        </w:tc>
        <w:tc>
          <w:tcPr>
            <w:tcW w:w="2265" w:type="dxa"/>
            <w:noWrap w:val="0"/>
            <w:tcMar>
              <w:top w:w="15" w:type="dxa"/>
              <w:left w:w="15" w:type="dxa"/>
              <w:right w:w="15" w:type="dxa"/>
            </w:tcMar>
            <w:vAlign w:val="center"/>
          </w:tcPr>
          <w:p w14:paraId="7DCE0EB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有不符合物品管理要求的，发现一处扣1分</w:t>
            </w:r>
          </w:p>
        </w:tc>
        <w:tc>
          <w:tcPr>
            <w:tcW w:w="750" w:type="dxa"/>
            <w:noWrap w:val="0"/>
            <w:tcMar>
              <w:top w:w="15" w:type="dxa"/>
              <w:left w:w="15" w:type="dxa"/>
              <w:right w:w="15" w:type="dxa"/>
            </w:tcMar>
            <w:vAlign w:val="center"/>
          </w:tcPr>
          <w:p w14:paraId="7CC9796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2E982B7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AC1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E8F9706">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4C94127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易耗品仓</w:t>
            </w:r>
          </w:p>
        </w:tc>
        <w:tc>
          <w:tcPr>
            <w:tcW w:w="3581" w:type="dxa"/>
            <w:noWrap w:val="0"/>
            <w:tcMar>
              <w:top w:w="15" w:type="dxa"/>
              <w:left w:w="15" w:type="dxa"/>
              <w:right w:w="15" w:type="dxa"/>
            </w:tcMar>
            <w:vAlign w:val="center"/>
          </w:tcPr>
          <w:p w14:paraId="3A04EDF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易耗品仓库物品按类摆放，保持整洁干净，无安全隐患，建立易耗品台账制度。</w:t>
            </w:r>
          </w:p>
        </w:tc>
        <w:tc>
          <w:tcPr>
            <w:tcW w:w="2265" w:type="dxa"/>
            <w:noWrap w:val="0"/>
            <w:tcMar>
              <w:top w:w="15" w:type="dxa"/>
              <w:left w:w="15" w:type="dxa"/>
              <w:right w:w="15" w:type="dxa"/>
            </w:tcMar>
            <w:vAlign w:val="center"/>
          </w:tcPr>
          <w:p w14:paraId="3D9B498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有不符物品管理要求的，发现一处扣1分</w:t>
            </w:r>
          </w:p>
        </w:tc>
        <w:tc>
          <w:tcPr>
            <w:tcW w:w="750" w:type="dxa"/>
            <w:noWrap w:val="0"/>
            <w:tcMar>
              <w:top w:w="15" w:type="dxa"/>
              <w:left w:w="15" w:type="dxa"/>
              <w:right w:w="15" w:type="dxa"/>
            </w:tcMar>
            <w:vAlign w:val="center"/>
          </w:tcPr>
          <w:p w14:paraId="7743D23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F67CA4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E48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9C6B582">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7F3F63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验货收货</w:t>
            </w:r>
          </w:p>
        </w:tc>
        <w:tc>
          <w:tcPr>
            <w:tcW w:w="3581" w:type="dxa"/>
            <w:noWrap w:val="0"/>
            <w:tcMar>
              <w:top w:w="15" w:type="dxa"/>
              <w:left w:w="15" w:type="dxa"/>
              <w:right w:w="15" w:type="dxa"/>
            </w:tcMar>
            <w:vAlign w:val="center"/>
          </w:tcPr>
          <w:p w14:paraId="077DE41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库管验收时必须有厨师长在场，两人与供应商一起同时验货，确保数量无误，有问题的商品当场退回，并在送货单上签字确认。</w:t>
            </w:r>
          </w:p>
        </w:tc>
        <w:tc>
          <w:tcPr>
            <w:tcW w:w="2265" w:type="dxa"/>
            <w:noWrap w:val="0"/>
            <w:tcMar>
              <w:top w:w="15" w:type="dxa"/>
              <w:left w:w="15" w:type="dxa"/>
              <w:right w:w="15" w:type="dxa"/>
            </w:tcMar>
            <w:vAlign w:val="center"/>
          </w:tcPr>
          <w:p w14:paraId="3D665A0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有不符合收货要求的环节，发现一处扣1分</w:t>
            </w:r>
          </w:p>
        </w:tc>
        <w:tc>
          <w:tcPr>
            <w:tcW w:w="750" w:type="dxa"/>
            <w:noWrap w:val="0"/>
            <w:tcMar>
              <w:top w:w="15" w:type="dxa"/>
              <w:left w:w="15" w:type="dxa"/>
              <w:right w:w="15" w:type="dxa"/>
            </w:tcMar>
            <w:vAlign w:val="center"/>
          </w:tcPr>
          <w:p w14:paraId="5F65532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705" w:type="dxa"/>
            <w:noWrap w:val="0"/>
            <w:tcMar>
              <w:top w:w="15" w:type="dxa"/>
              <w:left w:w="15" w:type="dxa"/>
              <w:right w:w="15" w:type="dxa"/>
            </w:tcMar>
            <w:vAlign w:val="center"/>
          </w:tcPr>
          <w:p w14:paraId="04981FA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C21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0C7AD3F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厨房精细化管理19分</w:t>
            </w:r>
          </w:p>
        </w:tc>
        <w:tc>
          <w:tcPr>
            <w:tcW w:w="1060" w:type="dxa"/>
            <w:noWrap w:val="0"/>
            <w:tcMar>
              <w:top w:w="15" w:type="dxa"/>
              <w:left w:w="15" w:type="dxa"/>
              <w:right w:w="15" w:type="dxa"/>
            </w:tcMar>
            <w:vAlign w:val="center"/>
          </w:tcPr>
          <w:p w14:paraId="5A34555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粗加工间</w:t>
            </w:r>
          </w:p>
        </w:tc>
        <w:tc>
          <w:tcPr>
            <w:tcW w:w="3581" w:type="dxa"/>
            <w:noWrap w:val="0"/>
            <w:tcMar>
              <w:top w:w="15" w:type="dxa"/>
              <w:left w:w="15" w:type="dxa"/>
              <w:right w:w="15" w:type="dxa"/>
            </w:tcMar>
            <w:vAlign w:val="center"/>
          </w:tcPr>
          <w:p w14:paraId="4B88345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蔬菜、肉类要进行分区清洗。工序：一摘二洗三浸泡四清五切，抽样或普检无泥沙及异物。</w:t>
            </w:r>
          </w:p>
        </w:tc>
        <w:tc>
          <w:tcPr>
            <w:tcW w:w="2265" w:type="dxa"/>
            <w:noWrap w:val="0"/>
            <w:tcMar>
              <w:top w:w="15" w:type="dxa"/>
              <w:left w:w="15" w:type="dxa"/>
              <w:right w:w="15" w:type="dxa"/>
            </w:tcMar>
            <w:vAlign w:val="center"/>
          </w:tcPr>
          <w:p w14:paraId="7437D04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0A46385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4292B71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661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7D81047">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DDD6604">
            <w:pPr>
              <w:widowControl/>
              <w:spacing w:before="0" w:beforeAutospacing="0" w:after="0" w:afterAutospacing="0"/>
              <w:ind w:left="0" w:right="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切配</w:t>
            </w:r>
          </w:p>
          <w:p w14:paraId="71F3B6E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间</w:t>
            </w:r>
          </w:p>
        </w:tc>
        <w:tc>
          <w:tcPr>
            <w:tcW w:w="3581" w:type="dxa"/>
            <w:noWrap w:val="0"/>
            <w:tcMar>
              <w:top w:w="15" w:type="dxa"/>
              <w:left w:w="15" w:type="dxa"/>
              <w:right w:w="15" w:type="dxa"/>
            </w:tcMar>
            <w:vAlign w:val="center"/>
          </w:tcPr>
          <w:p w14:paraId="7945762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蔬菜、肉类要使用不同的砧板和刀具（要能明确区分）。洗净蔬菜、肉类要按规定使用不同器具盛放。</w:t>
            </w:r>
          </w:p>
        </w:tc>
        <w:tc>
          <w:tcPr>
            <w:tcW w:w="2265" w:type="dxa"/>
            <w:noWrap w:val="0"/>
            <w:tcMar>
              <w:top w:w="15" w:type="dxa"/>
              <w:left w:w="15" w:type="dxa"/>
              <w:right w:w="15" w:type="dxa"/>
            </w:tcMar>
            <w:vAlign w:val="center"/>
          </w:tcPr>
          <w:p w14:paraId="1D9E4F9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5BCF44A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5D5850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D99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vMerge w:val="continue"/>
            <w:noWrap w:val="0"/>
            <w:tcMar>
              <w:top w:w="15" w:type="dxa"/>
              <w:left w:w="15" w:type="dxa"/>
              <w:right w:w="15" w:type="dxa"/>
            </w:tcMar>
            <w:vAlign w:val="center"/>
          </w:tcPr>
          <w:p w14:paraId="00C6B0C3">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4A7DE2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烹饪间</w:t>
            </w:r>
          </w:p>
        </w:tc>
        <w:tc>
          <w:tcPr>
            <w:tcW w:w="3581" w:type="dxa"/>
            <w:noWrap w:val="0"/>
            <w:tcMar>
              <w:top w:w="15" w:type="dxa"/>
              <w:left w:w="15" w:type="dxa"/>
              <w:right w:w="15" w:type="dxa"/>
            </w:tcMar>
            <w:vAlign w:val="center"/>
          </w:tcPr>
          <w:p w14:paraId="79489C7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调料按指定区域存放，已拆封调料隔夜存放要进行密封处理（加盖或保鲜膜）。菜肴出品后根据品种不同做好保温措施，即炒即售，及时补充。</w:t>
            </w:r>
          </w:p>
        </w:tc>
        <w:tc>
          <w:tcPr>
            <w:tcW w:w="2265" w:type="dxa"/>
            <w:noWrap w:val="0"/>
            <w:tcMar>
              <w:top w:w="15" w:type="dxa"/>
              <w:left w:w="15" w:type="dxa"/>
              <w:right w:w="15" w:type="dxa"/>
            </w:tcMar>
            <w:vAlign w:val="center"/>
          </w:tcPr>
          <w:p w14:paraId="048386D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48E982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24CBCB0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A8C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EEE9EC0">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210CE5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蒸饭间</w:t>
            </w:r>
          </w:p>
        </w:tc>
        <w:tc>
          <w:tcPr>
            <w:tcW w:w="3581" w:type="dxa"/>
            <w:noWrap w:val="0"/>
            <w:tcMar>
              <w:top w:w="15" w:type="dxa"/>
              <w:left w:w="15" w:type="dxa"/>
              <w:right w:w="15" w:type="dxa"/>
            </w:tcMar>
            <w:vAlign w:val="center"/>
          </w:tcPr>
          <w:p w14:paraId="7C06236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蒸饭区只存放相应物品，不得堆放其他物品。米袋要按离地要求进行摆放，防止浸水、受潮。淘米按规定时段进行淘米，用规定的器具清洗。</w:t>
            </w:r>
          </w:p>
        </w:tc>
        <w:tc>
          <w:tcPr>
            <w:tcW w:w="2265" w:type="dxa"/>
            <w:noWrap w:val="0"/>
            <w:tcMar>
              <w:top w:w="15" w:type="dxa"/>
              <w:left w:w="15" w:type="dxa"/>
              <w:right w:w="15" w:type="dxa"/>
            </w:tcMar>
            <w:vAlign w:val="center"/>
          </w:tcPr>
          <w:p w14:paraId="2A74072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456193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7FA143E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224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4477E88">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2F8CAEC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冷菜间</w:t>
            </w:r>
          </w:p>
        </w:tc>
        <w:tc>
          <w:tcPr>
            <w:tcW w:w="3581" w:type="dxa"/>
            <w:noWrap w:val="0"/>
            <w:tcMar>
              <w:top w:w="15" w:type="dxa"/>
              <w:left w:w="15" w:type="dxa"/>
              <w:right w:w="15" w:type="dxa"/>
            </w:tcMar>
            <w:vAlign w:val="center"/>
          </w:tcPr>
          <w:p w14:paraId="1B54F94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室温控制在22度以下。人进入冷菜间要进行二次洗手、消毒，并更衣。冷菜间制作五专原则--专人、专室、专用工具、专用消毒设备、专用冷藏设备。</w:t>
            </w:r>
          </w:p>
        </w:tc>
        <w:tc>
          <w:tcPr>
            <w:tcW w:w="2265" w:type="dxa"/>
            <w:noWrap w:val="0"/>
            <w:tcMar>
              <w:top w:w="15" w:type="dxa"/>
              <w:left w:w="15" w:type="dxa"/>
              <w:right w:w="15" w:type="dxa"/>
            </w:tcMar>
            <w:vAlign w:val="center"/>
          </w:tcPr>
          <w:p w14:paraId="5FA2FE1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66D5B6E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D3D5AF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535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16D3992">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7D4BD7F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面点间</w:t>
            </w:r>
          </w:p>
        </w:tc>
        <w:tc>
          <w:tcPr>
            <w:tcW w:w="3581" w:type="dxa"/>
            <w:noWrap w:val="0"/>
            <w:tcMar>
              <w:top w:w="15" w:type="dxa"/>
              <w:left w:w="15" w:type="dxa"/>
              <w:right w:w="15" w:type="dxa"/>
            </w:tcMar>
            <w:vAlign w:val="center"/>
          </w:tcPr>
          <w:p w14:paraId="2112A62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面点间用具要和其他操作间用具分开。添加剂按定人定箱上锁管理。馅料类半成品要按规定密封，和其他原材料分开存放。生、熟食品进行分区存放。完工后所有设备需清理干净</w:t>
            </w:r>
          </w:p>
        </w:tc>
        <w:tc>
          <w:tcPr>
            <w:tcW w:w="2265" w:type="dxa"/>
            <w:noWrap w:val="0"/>
            <w:tcMar>
              <w:top w:w="15" w:type="dxa"/>
              <w:left w:w="15" w:type="dxa"/>
              <w:right w:w="15" w:type="dxa"/>
            </w:tcMar>
            <w:vAlign w:val="center"/>
          </w:tcPr>
          <w:p w14:paraId="1CE866C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20C61F6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7662B72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A90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4048CF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814217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洗消间</w:t>
            </w:r>
          </w:p>
        </w:tc>
        <w:tc>
          <w:tcPr>
            <w:tcW w:w="3581" w:type="dxa"/>
            <w:noWrap w:val="0"/>
            <w:tcMar>
              <w:top w:w="15" w:type="dxa"/>
              <w:left w:w="15" w:type="dxa"/>
              <w:right w:w="15" w:type="dxa"/>
            </w:tcMar>
            <w:vAlign w:val="center"/>
          </w:tcPr>
          <w:p w14:paraId="47F6034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洗消要求：一刮二刷三冲四消五保洁，抽检或普检，干净合格。各餐具按标识摆放区域进行存放，并做防尘处理，避免二次污染。</w:t>
            </w:r>
          </w:p>
        </w:tc>
        <w:tc>
          <w:tcPr>
            <w:tcW w:w="2265" w:type="dxa"/>
            <w:noWrap w:val="0"/>
            <w:tcMar>
              <w:top w:w="15" w:type="dxa"/>
              <w:left w:w="15" w:type="dxa"/>
              <w:right w:w="15" w:type="dxa"/>
            </w:tcMar>
            <w:vAlign w:val="center"/>
          </w:tcPr>
          <w:p w14:paraId="780F02C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1849125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2A053D7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F08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BB3D9DB">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2390974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售餐间</w:t>
            </w:r>
          </w:p>
        </w:tc>
        <w:tc>
          <w:tcPr>
            <w:tcW w:w="3581" w:type="dxa"/>
            <w:noWrap w:val="0"/>
            <w:tcMar>
              <w:top w:w="15" w:type="dxa"/>
              <w:left w:w="15" w:type="dxa"/>
              <w:right w:w="15" w:type="dxa"/>
            </w:tcMar>
            <w:vAlign w:val="center"/>
          </w:tcPr>
          <w:p w14:paraId="0E23EB7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开餐前5-10分钟，将菜放入保温台，按规定分区摆放各类食物，无生料和其他杂物。不同菜使用不同的勺子打菜，使用相应的餐具盛菜。原则上预先打好放置餐线上，即打即取。</w:t>
            </w:r>
          </w:p>
        </w:tc>
        <w:tc>
          <w:tcPr>
            <w:tcW w:w="2265" w:type="dxa"/>
            <w:noWrap w:val="0"/>
            <w:tcMar>
              <w:top w:w="15" w:type="dxa"/>
              <w:left w:w="15" w:type="dxa"/>
              <w:right w:w="15" w:type="dxa"/>
            </w:tcMar>
            <w:vAlign w:val="center"/>
          </w:tcPr>
          <w:p w14:paraId="0C91025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2A8AA27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10D4F61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955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2E24CF5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食堂智慧化管理8分</w:t>
            </w:r>
          </w:p>
        </w:tc>
        <w:tc>
          <w:tcPr>
            <w:tcW w:w="1060" w:type="dxa"/>
            <w:noWrap w:val="0"/>
            <w:tcMar>
              <w:top w:w="15" w:type="dxa"/>
              <w:left w:w="15" w:type="dxa"/>
              <w:right w:w="15" w:type="dxa"/>
            </w:tcMar>
            <w:vAlign w:val="center"/>
          </w:tcPr>
          <w:p w14:paraId="44DD6F6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包厢预定</w:t>
            </w:r>
          </w:p>
        </w:tc>
        <w:tc>
          <w:tcPr>
            <w:tcW w:w="3581" w:type="dxa"/>
            <w:noWrap w:val="0"/>
            <w:tcMar>
              <w:top w:w="15" w:type="dxa"/>
              <w:left w:w="15" w:type="dxa"/>
              <w:right w:w="15" w:type="dxa"/>
            </w:tcMar>
            <w:vAlign w:val="center"/>
          </w:tcPr>
          <w:p w14:paraId="3068A30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按中心要求做好食堂智慧化模块管理，各就餐单位预订包厢需通过智慧后勤平台操作，所有包厢就餐要有预订记录可查</w:t>
            </w:r>
          </w:p>
        </w:tc>
        <w:tc>
          <w:tcPr>
            <w:tcW w:w="2265" w:type="dxa"/>
            <w:noWrap w:val="0"/>
            <w:tcMar>
              <w:top w:w="15" w:type="dxa"/>
              <w:left w:w="15" w:type="dxa"/>
              <w:right w:w="15" w:type="dxa"/>
            </w:tcMar>
            <w:vAlign w:val="center"/>
          </w:tcPr>
          <w:p w14:paraId="1ABBC66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23FD078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141472E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0AA7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009A7A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164190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餐券管理</w:t>
            </w:r>
          </w:p>
        </w:tc>
        <w:tc>
          <w:tcPr>
            <w:tcW w:w="3581" w:type="dxa"/>
            <w:noWrap w:val="0"/>
            <w:tcMar>
              <w:top w:w="15" w:type="dxa"/>
              <w:left w:w="15" w:type="dxa"/>
              <w:right w:w="15" w:type="dxa"/>
            </w:tcMar>
            <w:vAlign w:val="center"/>
          </w:tcPr>
          <w:p w14:paraId="17CDE4B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餐券网上购买，打印和发放，不再出售纸质餐券。做好餐券回收的管理，过期餐券不得使用，餐券库存量超50%以上原则上暂不出售</w:t>
            </w:r>
          </w:p>
        </w:tc>
        <w:tc>
          <w:tcPr>
            <w:tcW w:w="2265" w:type="dxa"/>
            <w:noWrap w:val="0"/>
            <w:tcMar>
              <w:top w:w="15" w:type="dxa"/>
              <w:left w:w="15" w:type="dxa"/>
              <w:right w:w="15" w:type="dxa"/>
            </w:tcMar>
            <w:vAlign w:val="center"/>
          </w:tcPr>
          <w:p w14:paraId="74BA2A7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3345AB3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1F88E5C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1206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812D6AF">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0D460F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商品外卖</w:t>
            </w:r>
          </w:p>
        </w:tc>
        <w:tc>
          <w:tcPr>
            <w:tcW w:w="3581" w:type="dxa"/>
            <w:noWrap w:val="0"/>
            <w:tcMar>
              <w:top w:w="15" w:type="dxa"/>
              <w:left w:w="15" w:type="dxa"/>
              <w:right w:w="15" w:type="dxa"/>
            </w:tcMar>
            <w:vAlign w:val="center"/>
          </w:tcPr>
          <w:p w14:paraId="6C688F9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食堂需配合中心的外卖推广计划，每周出品不同的自制食品，提供照片，由中心统一上架，根据指定时间制作销售</w:t>
            </w:r>
          </w:p>
        </w:tc>
        <w:tc>
          <w:tcPr>
            <w:tcW w:w="2265" w:type="dxa"/>
            <w:noWrap w:val="0"/>
            <w:tcMar>
              <w:top w:w="15" w:type="dxa"/>
              <w:left w:w="15" w:type="dxa"/>
              <w:right w:w="15" w:type="dxa"/>
            </w:tcMar>
            <w:vAlign w:val="center"/>
          </w:tcPr>
          <w:p w14:paraId="13AD2CB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1AB6D79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F03541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1FFE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0842F4E">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40048B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菜品发布</w:t>
            </w:r>
          </w:p>
        </w:tc>
        <w:tc>
          <w:tcPr>
            <w:tcW w:w="3581" w:type="dxa"/>
            <w:noWrap w:val="0"/>
            <w:tcMar>
              <w:top w:w="15" w:type="dxa"/>
              <w:left w:w="15" w:type="dxa"/>
              <w:right w:w="15" w:type="dxa"/>
            </w:tcMar>
            <w:vAlign w:val="center"/>
          </w:tcPr>
          <w:p w14:paraId="109920D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大厅的菜单显示屏，每餐的供应品种和价格显示完整，智慧后勤平台上的菜品发布由中心统一完成，食堂需提前上报菜单，如有新菜需提供照片</w:t>
            </w:r>
          </w:p>
        </w:tc>
        <w:tc>
          <w:tcPr>
            <w:tcW w:w="2265" w:type="dxa"/>
            <w:noWrap w:val="0"/>
            <w:tcMar>
              <w:top w:w="15" w:type="dxa"/>
              <w:left w:w="15" w:type="dxa"/>
              <w:right w:w="15" w:type="dxa"/>
            </w:tcMar>
            <w:vAlign w:val="center"/>
          </w:tcPr>
          <w:p w14:paraId="5C5993F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5914E7A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6797D0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5A1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restart"/>
            <w:noWrap w:val="0"/>
            <w:tcMar>
              <w:top w:w="15" w:type="dxa"/>
              <w:left w:w="15" w:type="dxa"/>
              <w:right w:w="15" w:type="dxa"/>
            </w:tcMar>
            <w:vAlign w:val="center"/>
          </w:tcPr>
          <w:p w14:paraId="28A8E57F">
            <w:pPr>
              <w:widowControl/>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餐厅形象</w:t>
            </w:r>
          </w:p>
          <w:p w14:paraId="6E3537AD">
            <w:pPr>
              <w:widowControl/>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和投诉</w:t>
            </w:r>
          </w:p>
          <w:p w14:paraId="4801BB82">
            <w:pPr>
              <w:widowControl/>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及其他</w:t>
            </w:r>
          </w:p>
          <w:p w14:paraId="45A6872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3581" w:type="dxa"/>
            <w:noWrap w:val="0"/>
            <w:tcMar>
              <w:top w:w="15" w:type="dxa"/>
              <w:left w:w="15" w:type="dxa"/>
              <w:right w:w="15" w:type="dxa"/>
            </w:tcMar>
            <w:vAlign w:val="center"/>
          </w:tcPr>
          <w:p w14:paraId="0C5D239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餐桌椅和物品摆放整齐干净，餐厅的照明、空调、大屏、音响按规定使用，危及人身安全的区域要设置明显标志，并有防范措施。</w:t>
            </w:r>
          </w:p>
        </w:tc>
        <w:tc>
          <w:tcPr>
            <w:tcW w:w="2265" w:type="dxa"/>
            <w:noWrap w:val="0"/>
            <w:tcMar>
              <w:top w:w="15" w:type="dxa"/>
              <w:left w:w="15" w:type="dxa"/>
              <w:right w:w="15" w:type="dxa"/>
            </w:tcMar>
            <w:vAlign w:val="center"/>
          </w:tcPr>
          <w:p w14:paraId="0262DA6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0582A30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245A609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A49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02057BE3">
            <w:pPr>
              <w:spacing w:before="0" w:beforeAutospacing="0" w:after="0" w:afterAutospacing="0"/>
              <w:ind w:left="0" w:right="0"/>
              <w:jc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5C9BE81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服务员熟练操作结算系统，遇故障及时解决与报修。大厅及时补充筷子、餐巾纸、牙签、免费调料等物品。根据就餐要求，准时开餐，非就餐时间不提供营业服务。</w:t>
            </w:r>
          </w:p>
        </w:tc>
        <w:tc>
          <w:tcPr>
            <w:tcW w:w="2265" w:type="dxa"/>
            <w:noWrap w:val="0"/>
            <w:tcMar>
              <w:top w:w="15" w:type="dxa"/>
              <w:left w:w="15" w:type="dxa"/>
              <w:right w:w="15" w:type="dxa"/>
            </w:tcMar>
            <w:vAlign w:val="center"/>
          </w:tcPr>
          <w:p w14:paraId="715CE2C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29F04F0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8CE0E3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F71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7418845F">
            <w:pPr>
              <w:spacing w:before="0" w:beforeAutospacing="0" w:after="0" w:afterAutospacing="0"/>
              <w:ind w:left="0" w:right="0"/>
              <w:jc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0498E3E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配合委托方完成学习强国等其他工作任务。</w:t>
            </w:r>
          </w:p>
        </w:tc>
        <w:tc>
          <w:tcPr>
            <w:tcW w:w="2265" w:type="dxa"/>
            <w:noWrap w:val="0"/>
            <w:tcMar>
              <w:top w:w="15" w:type="dxa"/>
              <w:left w:w="15" w:type="dxa"/>
              <w:right w:w="15" w:type="dxa"/>
            </w:tcMar>
            <w:vAlign w:val="center"/>
          </w:tcPr>
          <w:p w14:paraId="7316508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未按时完成学习强国等任务的，发现一次扣1分</w:t>
            </w:r>
          </w:p>
        </w:tc>
        <w:tc>
          <w:tcPr>
            <w:tcW w:w="750" w:type="dxa"/>
            <w:noWrap w:val="0"/>
            <w:tcMar>
              <w:top w:w="15" w:type="dxa"/>
              <w:left w:w="15" w:type="dxa"/>
              <w:right w:w="15" w:type="dxa"/>
            </w:tcMar>
            <w:vAlign w:val="center"/>
          </w:tcPr>
          <w:p w14:paraId="18DB820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FF8CD7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C0F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20CA78F2">
            <w:pPr>
              <w:spacing w:before="0" w:beforeAutospacing="0" w:after="0" w:afterAutospacing="0"/>
              <w:ind w:left="0" w:right="0"/>
              <w:jc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59FDC60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委托方接到书面投诉，经查实是运营方过错。</w:t>
            </w:r>
          </w:p>
        </w:tc>
        <w:tc>
          <w:tcPr>
            <w:tcW w:w="2265" w:type="dxa"/>
            <w:noWrap w:val="0"/>
            <w:tcMar>
              <w:top w:w="15" w:type="dxa"/>
              <w:left w:w="15" w:type="dxa"/>
              <w:right w:w="15" w:type="dxa"/>
            </w:tcMar>
            <w:vAlign w:val="center"/>
          </w:tcPr>
          <w:p w14:paraId="2368CC5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投诉查实一次，扣2分，如严重影响中心形象和声誉的，一次扣4分</w:t>
            </w:r>
          </w:p>
        </w:tc>
        <w:tc>
          <w:tcPr>
            <w:tcW w:w="750" w:type="dxa"/>
            <w:noWrap w:val="0"/>
            <w:tcMar>
              <w:top w:w="15" w:type="dxa"/>
              <w:left w:w="15" w:type="dxa"/>
              <w:right w:w="15" w:type="dxa"/>
            </w:tcMar>
            <w:vAlign w:val="center"/>
          </w:tcPr>
          <w:p w14:paraId="2D5222F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705" w:type="dxa"/>
            <w:noWrap w:val="0"/>
            <w:tcMar>
              <w:top w:w="15" w:type="dxa"/>
              <w:left w:w="15" w:type="dxa"/>
              <w:right w:w="15" w:type="dxa"/>
            </w:tcMar>
            <w:vAlign w:val="center"/>
          </w:tcPr>
          <w:p w14:paraId="05BBE55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8C8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40" w:type="dxa"/>
            <w:gridSpan w:val="2"/>
            <w:noWrap w:val="0"/>
            <w:tcMar>
              <w:top w:w="15" w:type="dxa"/>
              <w:left w:w="15" w:type="dxa"/>
              <w:right w:w="15" w:type="dxa"/>
            </w:tcMar>
            <w:vAlign w:val="center"/>
          </w:tcPr>
          <w:p w14:paraId="2D779A6A">
            <w:pPr>
              <w:widowControl/>
              <w:spacing w:before="0" w:beforeAutospacing="0" w:after="0" w:afterAutospacing="0"/>
              <w:ind w:left="0" w:right="0"/>
              <w:jc w:val="center"/>
              <w:textAlignment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2EC9F06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c>
          <w:tcPr>
            <w:tcW w:w="2265" w:type="dxa"/>
            <w:noWrap w:val="0"/>
            <w:tcMar>
              <w:top w:w="15" w:type="dxa"/>
              <w:left w:w="15" w:type="dxa"/>
              <w:right w:w="15" w:type="dxa"/>
            </w:tcMar>
            <w:vAlign w:val="center"/>
          </w:tcPr>
          <w:p w14:paraId="0915185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总计</w:t>
            </w:r>
          </w:p>
        </w:tc>
        <w:tc>
          <w:tcPr>
            <w:tcW w:w="750" w:type="dxa"/>
            <w:noWrap w:val="0"/>
            <w:tcMar>
              <w:top w:w="15" w:type="dxa"/>
              <w:left w:w="15" w:type="dxa"/>
              <w:right w:w="15" w:type="dxa"/>
            </w:tcMar>
            <w:vAlign w:val="center"/>
          </w:tcPr>
          <w:p w14:paraId="47A5AC7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100</w:t>
            </w:r>
          </w:p>
        </w:tc>
        <w:tc>
          <w:tcPr>
            <w:tcW w:w="705" w:type="dxa"/>
            <w:noWrap w:val="0"/>
            <w:tcMar>
              <w:top w:w="15" w:type="dxa"/>
              <w:left w:w="15" w:type="dxa"/>
              <w:right w:w="15" w:type="dxa"/>
            </w:tcMar>
            <w:vAlign w:val="center"/>
          </w:tcPr>
          <w:p w14:paraId="60967FD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bl>
    <w:p w14:paraId="12983337">
      <w:pPr>
        <w:rPr>
          <w:rFonts w:hint="eastAsia" w:ascii="宋体" w:hAnsi="宋体" w:eastAsia="宋体" w:cs="宋体"/>
          <w:color w:val="000000" w:themeColor="text1"/>
          <w:sz w:val="24"/>
          <w:szCs w:val="24"/>
          <w:highlight w:val="none"/>
          <w14:textFill>
            <w14:solidFill>
              <w14:schemeClr w14:val="tx1"/>
            </w14:solidFill>
          </w14:textFill>
        </w:rPr>
        <w:sectPr>
          <w:pgSz w:w="11905" w:h="16838"/>
          <w:pgMar w:top="1134" w:right="1361" w:bottom="1134" w:left="130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78A41D8E">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十一、验收要求：</w:t>
      </w:r>
    </w:p>
    <w:p w14:paraId="45D89E74">
      <w:pPr>
        <w:snapToGrid w:val="0"/>
        <w:spacing w:line="360" w:lineRule="auto"/>
        <w:ind w:firstLine="352" w:firstLineChars="147"/>
        <w:jc w:val="left"/>
        <w:rPr>
          <w:rFonts w:ascii="宋体" w:hAnsi="宋体" w:cs="宋体"/>
          <w:b/>
          <w:color w:val="auto"/>
          <w:sz w:val="36"/>
          <w:szCs w:val="36"/>
          <w:highlight w:val="none"/>
        </w:rPr>
      </w:pPr>
      <w:r>
        <w:rPr>
          <w:rFonts w:hint="eastAsia" w:ascii="宋体" w:hAnsi="宋体" w:eastAsia="宋体" w:cs="宋体"/>
          <w:bCs/>
          <w:sz w:val="24"/>
          <w:szCs w:val="24"/>
        </w:rPr>
        <w:t>根据余财采〔2020〕14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
          <w:sz w:val="24"/>
          <w:szCs w:val="24"/>
        </w:rPr>
        <w:t xml:space="preserve">  </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2099"/>
      <w:bookmarkEnd w:id="28"/>
      <w:bookmarkStart w:id="29" w:name="_Toc184312136"/>
      <w:bookmarkEnd w:id="29"/>
      <w:bookmarkStart w:id="30" w:name="_Toc184313249"/>
      <w:bookmarkEnd w:id="30"/>
      <w:bookmarkStart w:id="31" w:name="_Toc184312131"/>
      <w:bookmarkEnd w:id="31"/>
      <w:bookmarkStart w:id="32" w:name="_Toc184313297"/>
      <w:bookmarkEnd w:id="32"/>
      <w:bookmarkStart w:id="33" w:name="_Toc184313261"/>
      <w:bookmarkEnd w:id="33"/>
      <w:bookmarkStart w:id="34" w:name="_Toc184313238"/>
      <w:bookmarkEnd w:id="34"/>
      <w:bookmarkStart w:id="35" w:name="_Toc184312081"/>
      <w:bookmarkEnd w:id="35"/>
      <w:bookmarkStart w:id="36" w:name="_Toc184313273"/>
      <w:bookmarkEnd w:id="36"/>
      <w:bookmarkStart w:id="37" w:name="_Toc184313270"/>
      <w:bookmarkEnd w:id="37"/>
      <w:bookmarkStart w:id="38" w:name="_Toc184310322"/>
      <w:bookmarkEnd w:id="38"/>
      <w:bookmarkStart w:id="39" w:name="_Toc184314454"/>
      <w:bookmarkEnd w:id="39"/>
      <w:bookmarkStart w:id="40" w:name="_Toc184308094"/>
      <w:bookmarkEnd w:id="40"/>
      <w:bookmarkStart w:id="41" w:name="_Toc184314446"/>
      <w:bookmarkEnd w:id="41"/>
      <w:bookmarkStart w:id="42" w:name="_Toc184310307"/>
      <w:bookmarkEnd w:id="42"/>
      <w:bookmarkStart w:id="43" w:name="_Toc184310285"/>
      <w:bookmarkEnd w:id="43"/>
      <w:bookmarkStart w:id="44" w:name="_Toc184313275"/>
      <w:bookmarkEnd w:id="44"/>
      <w:bookmarkStart w:id="45" w:name="_Toc184308073"/>
      <w:bookmarkEnd w:id="45"/>
      <w:bookmarkStart w:id="46" w:name="_Toc184308059"/>
      <w:bookmarkEnd w:id="46"/>
      <w:bookmarkStart w:id="47" w:name="_Toc184310277"/>
      <w:bookmarkEnd w:id="47"/>
      <w:bookmarkStart w:id="48" w:name="_Toc184313285"/>
      <w:bookmarkEnd w:id="48"/>
      <w:bookmarkStart w:id="49" w:name="_Toc184310330"/>
      <w:bookmarkEnd w:id="49"/>
      <w:bookmarkStart w:id="50" w:name="_Toc184310295"/>
      <w:bookmarkEnd w:id="50"/>
      <w:bookmarkStart w:id="51" w:name="_Toc184312107"/>
      <w:bookmarkEnd w:id="51"/>
      <w:bookmarkStart w:id="52" w:name="_Toc184314411"/>
      <w:bookmarkEnd w:id="52"/>
      <w:bookmarkStart w:id="53" w:name="_Toc184308096"/>
      <w:bookmarkEnd w:id="53"/>
      <w:bookmarkStart w:id="54" w:name="_Toc184308056"/>
      <w:bookmarkEnd w:id="54"/>
      <w:bookmarkStart w:id="55" w:name="_Toc184314442"/>
      <w:bookmarkEnd w:id="55"/>
      <w:bookmarkStart w:id="56" w:name="_Toc184313292"/>
      <w:bookmarkEnd w:id="56"/>
      <w:bookmarkStart w:id="57" w:name="_Toc184310334"/>
      <w:bookmarkEnd w:id="57"/>
      <w:bookmarkStart w:id="58" w:name="_Toc184313257"/>
      <w:bookmarkEnd w:id="58"/>
      <w:bookmarkStart w:id="59" w:name="_Toc184310300"/>
      <w:bookmarkEnd w:id="59"/>
      <w:bookmarkStart w:id="60" w:name="_Toc184314461"/>
      <w:bookmarkEnd w:id="60"/>
      <w:bookmarkStart w:id="61" w:name="_Toc184312123"/>
      <w:bookmarkEnd w:id="61"/>
      <w:bookmarkStart w:id="62" w:name="_Toc184314462"/>
      <w:bookmarkEnd w:id="62"/>
      <w:bookmarkStart w:id="63" w:name="_Toc184313268"/>
      <w:bookmarkEnd w:id="63"/>
      <w:bookmarkStart w:id="64" w:name="_Toc184314422"/>
      <w:bookmarkEnd w:id="64"/>
      <w:bookmarkStart w:id="65" w:name="_Toc184312083"/>
      <w:bookmarkEnd w:id="65"/>
      <w:bookmarkStart w:id="66" w:name="_Toc184313260"/>
      <w:bookmarkEnd w:id="66"/>
      <w:bookmarkStart w:id="67" w:name="_Toc184314451"/>
      <w:bookmarkEnd w:id="67"/>
      <w:bookmarkStart w:id="68" w:name="_Toc184310305"/>
      <w:bookmarkEnd w:id="68"/>
      <w:bookmarkStart w:id="69" w:name="_Toc184312094"/>
      <w:bookmarkEnd w:id="69"/>
      <w:bookmarkStart w:id="70" w:name="_Toc184314443"/>
      <w:bookmarkEnd w:id="70"/>
      <w:bookmarkStart w:id="71" w:name="_Toc184313277"/>
      <w:bookmarkEnd w:id="71"/>
      <w:bookmarkStart w:id="72" w:name="_Toc184314466"/>
      <w:bookmarkEnd w:id="72"/>
      <w:bookmarkStart w:id="73" w:name="_Toc184312111"/>
      <w:bookmarkEnd w:id="73"/>
      <w:bookmarkStart w:id="74" w:name="_Toc184313259"/>
      <w:bookmarkEnd w:id="74"/>
      <w:bookmarkStart w:id="75" w:name="_Toc184313250"/>
      <w:bookmarkEnd w:id="75"/>
      <w:bookmarkStart w:id="76" w:name="_Toc184310316"/>
      <w:bookmarkEnd w:id="76"/>
      <w:bookmarkStart w:id="77" w:name="_Toc184310317"/>
      <w:bookmarkEnd w:id="77"/>
      <w:bookmarkStart w:id="78" w:name="_Toc184308053"/>
      <w:bookmarkEnd w:id="78"/>
      <w:bookmarkStart w:id="79" w:name="_Toc184313298"/>
      <w:bookmarkEnd w:id="79"/>
      <w:bookmarkStart w:id="80" w:name="_Toc184314459"/>
      <w:bookmarkEnd w:id="80"/>
      <w:bookmarkStart w:id="81" w:name="_Toc184308089"/>
      <w:bookmarkEnd w:id="81"/>
      <w:bookmarkStart w:id="82" w:name="_Toc184310308"/>
      <w:bookmarkEnd w:id="82"/>
      <w:bookmarkStart w:id="83" w:name="_Toc184312108"/>
      <w:bookmarkEnd w:id="83"/>
      <w:bookmarkStart w:id="84" w:name="_Toc184312068"/>
      <w:bookmarkEnd w:id="84"/>
      <w:bookmarkStart w:id="85" w:name="_Toc184308105"/>
      <w:bookmarkEnd w:id="85"/>
      <w:bookmarkStart w:id="86" w:name="_Toc184314431"/>
      <w:bookmarkEnd w:id="86"/>
      <w:bookmarkStart w:id="87" w:name="_Toc184312071"/>
      <w:bookmarkEnd w:id="87"/>
      <w:bookmarkStart w:id="88" w:name="_Toc184312128"/>
      <w:bookmarkEnd w:id="88"/>
      <w:bookmarkStart w:id="89" w:name="_Toc184313305"/>
      <w:bookmarkEnd w:id="89"/>
      <w:bookmarkStart w:id="90" w:name="_Toc184314437"/>
      <w:bookmarkEnd w:id="90"/>
      <w:bookmarkStart w:id="91" w:name="_Toc184314450"/>
      <w:bookmarkEnd w:id="91"/>
      <w:bookmarkStart w:id="92" w:name="_Toc184314472"/>
      <w:bookmarkEnd w:id="92"/>
      <w:bookmarkStart w:id="93" w:name="_Toc184312073"/>
      <w:bookmarkEnd w:id="93"/>
      <w:bookmarkStart w:id="94" w:name="_Toc184308090"/>
      <w:bookmarkEnd w:id="94"/>
      <w:bookmarkStart w:id="95" w:name="_Toc184314476"/>
      <w:bookmarkEnd w:id="95"/>
      <w:bookmarkStart w:id="96" w:name="_Toc184313253"/>
      <w:bookmarkEnd w:id="96"/>
      <w:bookmarkStart w:id="97" w:name="_Toc184308067"/>
      <w:bookmarkEnd w:id="97"/>
      <w:bookmarkStart w:id="98" w:name="_Toc184312092"/>
      <w:bookmarkEnd w:id="98"/>
      <w:bookmarkStart w:id="99" w:name="_Toc184308066"/>
      <w:bookmarkEnd w:id="99"/>
      <w:bookmarkStart w:id="100" w:name="_Toc184308038"/>
      <w:bookmarkEnd w:id="100"/>
      <w:bookmarkStart w:id="101" w:name="_Toc184310336"/>
      <w:bookmarkEnd w:id="101"/>
      <w:bookmarkStart w:id="102" w:name="_Toc184310301"/>
      <w:bookmarkEnd w:id="102"/>
      <w:bookmarkStart w:id="103" w:name="_Toc184310323"/>
      <w:bookmarkEnd w:id="103"/>
      <w:bookmarkStart w:id="104" w:name="_Toc184310280"/>
      <w:bookmarkEnd w:id="104"/>
      <w:bookmarkStart w:id="105" w:name="_Toc184312070"/>
      <w:bookmarkEnd w:id="105"/>
      <w:bookmarkStart w:id="106" w:name="_Toc184314439"/>
      <w:bookmarkEnd w:id="106"/>
      <w:bookmarkStart w:id="107" w:name="_Toc184310314"/>
      <w:bookmarkEnd w:id="107"/>
      <w:bookmarkStart w:id="108" w:name="_Toc184314477"/>
      <w:bookmarkEnd w:id="108"/>
      <w:bookmarkStart w:id="109" w:name="_Toc184308086"/>
      <w:bookmarkEnd w:id="109"/>
      <w:bookmarkStart w:id="110" w:name="_Toc184313291"/>
      <w:bookmarkEnd w:id="110"/>
      <w:bookmarkStart w:id="111" w:name="_Toc184308052"/>
      <w:bookmarkEnd w:id="111"/>
      <w:bookmarkStart w:id="112" w:name="_Toc184310302"/>
      <w:bookmarkEnd w:id="112"/>
      <w:bookmarkStart w:id="113" w:name="_Toc184313304"/>
      <w:bookmarkEnd w:id="113"/>
      <w:bookmarkStart w:id="114" w:name="_Toc184312096"/>
      <w:bookmarkEnd w:id="114"/>
      <w:bookmarkStart w:id="115" w:name="_Toc184310320"/>
      <w:bookmarkEnd w:id="115"/>
      <w:bookmarkStart w:id="116" w:name="_Toc184314441"/>
      <w:bookmarkEnd w:id="116"/>
      <w:bookmarkStart w:id="117" w:name="_Toc184312077"/>
      <w:bookmarkEnd w:id="117"/>
      <w:bookmarkStart w:id="118" w:name="_Toc184312139"/>
      <w:bookmarkEnd w:id="118"/>
      <w:bookmarkStart w:id="119" w:name="_Toc184310283"/>
      <w:bookmarkEnd w:id="119"/>
      <w:bookmarkStart w:id="120" w:name="_Toc184308103"/>
      <w:bookmarkEnd w:id="120"/>
      <w:bookmarkStart w:id="121" w:name="_Toc184310309"/>
      <w:bookmarkEnd w:id="121"/>
      <w:bookmarkStart w:id="122" w:name="_Toc184314436"/>
      <w:bookmarkEnd w:id="122"/>
      <w:bookmarkStart w:id="123" w:name="_Toc184310306"/>
      <w:bookmarkEnd w:id="123"/>
      <w:bookmarkStart w:id="124" w:name="_Toc184308062"/>
      <w:bookmarkEnd w:id="124"/>
      <w:bookmarkStart w:id="125" w:name="_Toc184313240"/>
      <w:bookmarkEnd w:id="125"/>
      <w:bookmarkStart w:id="126" w:name="_Toc184314430"/>
      <w:bookmarkEnd w:id="126"/>
      <w:bookmarkStart w:id="127" w:name="_Toc184310289"/>
      <w:bookmarkEnd w:id="127"/>
      <w:bookmarkStart w:id="128" w:name="_Toc184313288"/>
      <w:bookmarkEnd w:id="128"/>
      <w:bookmarkStart w:id="129" w:name="_Toc184313244"/>
      <w:bookmarkEnd w:id="129"/>
      <w:bookmarkStart w:id="130" w:name="_Toc184312120"/>
      <w:bookmarkEnd w:id="130"/>
      <w:bookmarkStart w:id="131" w:name="_Toc184312116"/>
      <w:bookmarkEnd w:id="131"/>
      <w:bookmarkStart w:id="132" w:name="_Toc184314457"/>
      <w:bookmarkEnd w:id="132"/>
      <w:bookmarkStart w:id="133" w:name="_Toc184313289"/>
      <w:bookmarkEnd w:id="133"/>
      <w:bookmarkStart w:id="134" w:name="_Toc184308051"/>
      <w:bookmarkEnd w:id="134"/>
      <w:bookmarkStart w:id="135" w:name="_Toc184314429"/>
      <w:bookmarkEnd w:id="135"/>
      <w:bookmarkStart w:id="136" w:name="_Toc184310340"/>
      <w:bookmarkEnd w:id="136"/>
      <w:bookmarkStart w:id="137" w:name="_Toc184312104"/>
      <w:bookmarkEnd w:id="137"/>
      <w:bookmarkStart w:id="138" w:name="_Toc184313302"/>
      <w:bookmarkEnd w:id="138"/>
      <w:bookmarkStart w:id="139" w:name="_Toc184308047"/>
      <w:bookmarkEnd w:id="139"/>
      <w:bookmarkStart w:id="140" w:name="_Toc184310335"/>
      <w:bookmarkEnd w:id="140"/>
      <w:bookmarkStart w:id="141" w:name="_Toc184308085"/>
      <w:bookmarkEnd w:id="141"/>
      <w:bookmarkStart w:id="142" w:name="_Toc184310342"/>
      <w:bookmarkEnd w:id="142"/>
      <w:bookmarkStart w:id="143" w:name="_Toc184310337"/>
      <w:bookmarkEnd w:id="143"/>
      <w:bookmarkStart w:id="144" w:name="_Toc184314423"/>
      <w:bookmarkEnd w:id="144"/>
      <w:bookmarkStart w:id="145" w:name="_Toc184314435"/>
      <w:bookmarkEnd w:id="145"/>
      <w:bookmarkStart w:id="146" w:name="_Toc184314467"/>
      <w:bookmarkEnd w:id="146"/>
      <w:bookmarkStart w:id="147" w:name="_Toc184313242"/>
      <w:bookmarkEnd w:id="147"/>
      <w:bookmarkStart w:id="148" w:name="_Toc184308050"/>
      <w:bookmarkEnd w:id="148"/>
      <w:bookmarkStart w:id="149" w:name="_Toc184308036"/>
      <w:bookmarkEnd w:id="149"/>
      <w:bookmarkStart w:id="150" w:name="_Toc184314458"/>
      <w:bookmarkEnd w:id="150"/>
      <w:bookmarkStart w:id="151" w:name="_Toc184312127"/>
      <w:bookmarkEnd w:id="151"/>
      <w:bookmarkStart w:id="152" w:name="_Toc184308102"/>
      <w:bookmarkEnd w:id="152"/>
      <w:bookmarkStart w:id="153" w:name="_Toc184314448"/>
      <w:bookmarkEnd w:id="153"/>
      <w:bookmarkStart w:id="154" w:name="_Toc184313239"/>
      <w:bookmarkEnd w:id="154"/>
      <w:bookmarkStart w:id="155" w:name="_Toc184310299"/>
      <w:bookmarkEnd w:id="155"/>
      <w:bookmarkStart w:id="156" w:name="_Toc184314420"/>
      <w:bookmarkEnd w:id="156"/>
      <w:bookmarkStart w:id="157" w:name="_Toc184312137"/>
      <w:bookmarkEnd w:id="157"/>
      <w:bookmarkStart w:id="158" w:name="_Toc184312098"/>
      <w:bookmarkEnd w:id="158"/>
      <w:bookmarkStart w:id="159" w:name="_Toc184308077"/>
      <w:bookmarkEnd w:id="159"/>
      <w:bookmarkStart w:id="160" w:name="_Toc184310288"/>
      <w:bookmarkEnd w:id="160"/>
      <w:bookmarkStart w:id="161" w:name="_Toc184308043"/>
      <w:bookmarkEnd w:id="161"/>
      <w:bookmarkStart w:id="162" w:name="_Toc184312112"/>
      <w:bookmarkEnd w:id="162"/>
      <w:bookmarkStart w:id="163" w:name="_Toc184312133"/>
      <w:bookmarkEnd w:id="163"/>
      <w:bookmarkStart w:id="164" w:name="_Toc184308054"/>
      <w:bookmarkEnd w:id="164"/>
      <w:bookmarkStart w:id="165" w:name="_Toc184310274"/>
      <w:bookmarkEnd w:id="165"/>
      <w:bookmarkStart w:id="166" w:name="_Toc184310325"/>
      <w:bookmarkEnd w:id="166"/>
      <w:bookmarkStart w:id="167" w:name="_Toc184310279"/>
      <w:bookmarkEnd w:id="167"/>
      <w:bookmarkStart w:id="168" w:name="_Toc184312100"/>
      <w:bookmarkEnd w:id="168"/>
      <w:bookmarkStart w:id="169" w:name="_Toc184310296"/>
      <w:bookmarkEnd w:id="169"/>
      <w:bookmarkStart w:id="170" w:name="_Toc184310311"/>
      <w:bookmarkEnd w:id="170"/>
      <w:bookmarkStart w:id="171" w:name="_Toc184312122"/>
      <w:bookmarkEnd w:id="171"/>
      <w:bookmarkStart w:id="172" w:name="_Toc184313263"/>
      <w:bookmarkEnd w:id="172"/>
      <w:bookmarkStart w:id="173" w:name="_Toc184310332"/>
      <w:bookmarkEnd w:id="173"/>
      <w:bookmarkStart w:id="174" w:name="_Toc184312072"/>
      <w:bookmarkEnd w:id="174"/>
      <w:bookmarkStart w:id="175" w:name="_Toc184310343"/>
      <w:bookmarkEnd w:id="175"/>
      <w:bookmarkStart w:id="176" w:name="_Toc184314481"/>
      <w:bookmarkEnd w:id="176"/>
      <w:bookmarkStart w:id="177" w:name="_Toc184310312"/>
      <w:bookmarkEnd w:id="177"/>
      <w:bookmarkStart w:id="178" w:name="_Toc184310281"/>
      <w:bookmarkEnd w:id="178"/>
      <w:bookmarkStart w:id="179" w:name="_Toc184310276"/>
      <w:bookmarkEnd w:id="179"/>
      <w:bookmarkStart w:id="180" w:name="_Toc184313251"/>
      <w:bookmarkEnd w:id="180"/>
      <w:bookmarkStart w:id="181" w:name="_Toc184310327"/>
      <w:bookmarkEnd w:id="181"/>
      <w:bookmarkStart w:id="182" w:name="_Toc184308080"/>
      <w:bookmarkEnd w:id="182"/>
      <w:bookmarkStart w:id="183" w:name="_Toc184308095"/>
      <w:bookmarkEnd w:id="183"/>
      <w:bookmarkStart w:id="184" w:name="_Toc184313245"/>
      <w:bookmarkEnd w:id="184"/>
      <w:bookmarkStart w:id="185" w:name="_Toc184312129"/>
      <w:bookmarkEnd w:id="185"/>
      <w:bookmarkStart w:id="186" w:name="_Toc184314415"/>
      <w:bookmarkEnd w:id="186"/>
      <w:bookmarkStart w:id="187" w:name="_Toc184312119"/>
      <w:bookmarkEnd w:id="187"/>
      <w:bookmarkStart w:id="188" w:name="_Toc184313309"/>
      <w:bookmarkEnd w:id="188"/>
      <w:bookmarkStart w:id="189" w:name="_Toc184314440"/>
      <w:bookmarkEnd w:id="189"/>
      <w:bookmarkStart w:id="190" w:name="_Toc184313279"/>
      <w:bookmarkEnd w:id="190"/>
      <w:bookmarkStart w:id="191" w:name="_Toc184313262"/>
      <w:bookmarkEnd w:id="191"/>
      <w:bookmarkStart w:id="192" w:name="_Toc184310313"/>
      <w:bookmarkEnd w:id="192"/>
      <w:bookmarkStart w:id="193" w:name="_Toc184312126"/>
      <w:bookmarkEnd w:id="193"/>
      <w:bookmarkStart w:id="194" w:name="_Toc184308097"/>
      <w:bookmarkEnd w:id="194"/>
      <w:bookmarkStart w:id="195" w:name="_Toc184313281"/>
      <w:bookmarkEnd w:id="195"/>
      <w:bookmarkStart w:id="196" w:name="_Toc184313296"/>
      <w:bookmarkEnd w:id="196"/>
      <w:bookmarkStart w:id="197" w:name="_Toc184308101"/>
      <w:bookmarkEnd w:id="197"/>
      <w:bookmarkStart w:id="198" w:name="_Toc184312075"/>
      <w:bookmarkEnd w:id="198"/>
      <w:bookmarkStart w:id="199" w:name="_Toc184312084"/>
      <w:bookmarkEnd w:id="199"/>
      <w:bookmarkStart w:id="200" w:name="_Toc184314463"/>
      <w:bookmarkEnd w:id="200"/>
      <w:bookmarkStart w:id="201" w:name="_Toc184313290"/>
      <w:bookmarkEnd w:id="201"/>
      <w:bookmarkStart w:id="202" w:name="_Toc184312118"/>
      <w:bookmarkEnd w:id="202"/>
      <w:bookmarkStart w:id="203" w:name="_Toc184312074"/>
      <w:bookmarkEnd w:id="203"/>
      <w:bookmarkStart w:id="204" w:name="_Toc184312097"/>
      <w:bookmarkEnd w:id="204"/>
      <w:bookmarkStart w:id="205" w:name="_Toc184310315"/>
      <w:bookmarkEnd w:id="205"/>
      <w:bookmarkStart w:id="206" w:name="_Toc184308081"/>
      <w:bookmarkEnd w:id="206"/>
      <w:bookmarkStart w:id="207" w:name="_Toc184313303"/>
      <w:bookmarkEnd w:id="207"/>
      <w:bookmarkStart w:id="208" w:name="_Toc184312109"/>
      <w:bookmarkEnd w:id="208"/>
      <w:bookmarkStart w:id="209" w:name="_Toc184312069"/>
      <w:bookmarkEnd w:id="209"/>
      <w:bookmarkStart w:id="210" w:name="_Toc184308087"/>
      <w:bookmarkEnd w:id="210"/>
      <w:bookmarkStart w:id="211" w:name="_Toc184308039"/>
      <w:bookmarkEnd w:id="211"/>
      <w:bookmarkStart w:id="212" w:name="_Toc184308088"/>
      <w:bookmarkEnd w:id="212"/>
      <w:bookmarkStart w:id="213" w:name="_Toc184313271"/>
      <w:bookmarkEnd w:id="213"/>
      <w:bookmarkStart w:id="214" w:name="_Toc184308104"/>
      <w:bookmarkEnd w:id="214"/>
      <w:bookmarkStart w:id="215" w:name="_Toc184314438"/>
      <w:bookmarkEnd w:id="215"/>
      <w:bookmarkStart w:id="216" w:name="_Toc184312088"/>
      <w:bookmarkEnd w:id="216"/>
      <w:bookmarkStart w:id="217" w:name="_Toc184313294"/>
      <w:bookmarkEnd w:id="217"/>
      <w:bookmarkStart w:id="218" w:name="_Toc184314468"/>
      <w:bookmarkEnd w:id="218"/>
      <w:bookmarkStart w:id="219" w:name="_Toc184310304"/>
      <w:bookmarkEnd w:id="219"/>
      <w:bookmarkStart w:id="220" w:name="_Toc184308074"/>
      <w:bookmarkEnd w:id="220"/>
      <w:bookmarkStart w:id="221" w:name="_Toc184313265"/>
      <w:bookmarkEnd w:id="221"/>
      <w:bookmarkStart w:id="222" w:name="_Toc184313301"/>
      <w:bookmarkEnd w:id="222"/>
      <w:bookmarkStart w:id="223" w:name="_Toc184314427"/>
      <w:bookmarkEnd w:id="223"/>
      <w:bookmarkStart w:id="224" w:name="_Toc184310272"/>
      <w:bookmarkEnd w:id="224"/>
      <w:bookmarkStart w:id="225" w:name="_Toc184310273"/>
      <w:bookmarkEnd w:id="225"/>
      <w:bookmarkStart w:id="226" w:name="_Toc184310293"/>
      <w:bookmarkEnd w:id="226"/>
      <w:bookmarkStart w:id="227" w:name="_Toc184310286"/>
      <w:bookmarkEnd w:id="227"/>
      <w:bookmarkStart w:id="228" w:name="_Toc184308049"/>
      <w:bookmarkEnd w:id="228"/>
      <w:bookmarkStart w:id="229" w:name="_Toc184310329"/>
      <w:bookmarkEnd w:id="229"/>
      <w:bookmarkStart w:id="230" w:name="_Toc184314470"/>
      <w:bookmarkEnd w:id="230"/>
      <w:bookmarkStart w:id="231" w:name="_Toc184312103"/>
      <w:bookmarkEnd w:id="231"/>
      <w:bookmarkStart w:id="232" w:name="_Toc184314475"/>
      <w:bookmarkEnd w:id="232"/>
      <w:bookmarkStart w:id="233" w:name="_Toc184312101"/>
      <w:bookmarkEnd w:id="233"/>
      <w:bookmarkStart w:id="234" w:name="_Toc184314444"/>
      <w:bookmarkEnd w:id="234"/>
      <w:bookmarkStart w:id="235" w:name="_Toc184313307"/>
      <w:bookmarkEnd w:id="235"/>
      <w:bookmarkStart w:id="236" w:name="_Toc184313274"/>
      <w:bookmarkEnd w:id="236"/>
      <w:bookmarkStart w:id="237" w:name="_Toc184313293"/>
      <w:bookmarkEnd w:id="237"/>
      <w:bookmarkStart w:id="238" w:name="_Toc184308055"/>
      <w:bookmarkEnd w:id="238"/>
      <w:bookmarkStart w:id="239" w:name="_Toc184314410"/>
      <w:bookmarkEnd w:id="239"/>
      <w:bookmarkStart w:id="240" w:name="_Toc184312113"/>
      <w:bookmarkEnd w:id="240"/>
      <w:bookmarkStart w:id="241" w:name="_Toc184308041"/>
      <w:bookmarkEnd w:id="241"/>
      <w:bookmarkStart w:id="242" w:name="_Toc184310294"/>
      <w:bookmarkEnd w:id="242"/>
      <w:bookmarkStart w:id="243" w:name="_Toc184313276"/>
      <w:bookmarkEnd w:id="243"/>
      <w:bookmarkStart w:id="244" w:name="_Toc184310278"/>
      <w:bookmarkEnd w:id="244"/>
      <w:bookmarkStart w:id="245" w:name="_Toc184314480"/>
      <w:bookmarkEnd w:id="245"/>
      <w:bookmarkStart w:id="246" w:name="_Toc184310326"/>
      <w:bookmarkEnd w:id="246"/>
      <w:bookmarkStart w:id="247" w:name="_Toc184310275"/>
      <w:bookmarkEnd w:id="247"/>
      <w:bookmarkStart w:id="248" w:name="_Toc184308068"/>
      <w:bookmarkEnd w:id="248"/>
      <w:bookmarkStart w:id="249" w:name="_Toc184308070"/>
      <w:bookmarkEnd w:id="249"/>
      <w:bookmarkStart w:id="250" w:name="_Toc184308078"/>
      <w:bookmarkEnd w:id="250"/>
      <w:bookmarkStart w:id="251" w:name="_Toc184308042"/>
      <w:bookmarkEnd w:id="251"/>
      <w:bookmarkStart w:id="252" w:name="_Toc184312110"/>
      <w:bookmarkEnd w:id="252"/>
      <w:bookmarkStart w:id="253" w:name="_Toc184314460"/>
      <w:bookmarkEnd w:id="253"/>
      <w:bookmarkStart w:id="254" w:name="_Toc184308065"/>
      <w:bookmarkEnd w:id="254"/>
      <w:bookmarkStart w:id="255" w:name="_Toc184308057"/>
      <w:bookmarkEnd w:id="255"/>
      <w:bookmarkStart w:id="256" w:name="_Toc184313310"/>
      <w:bookmarkEnd w:id="256"/>
      <w:bookmarkStart w:id="257" w:name="_Toc184308061"/>
      <w:bookmarkEnd w:id="257"/>
      <w:bookmarkStart w:id="258" w:name="_Toc184312091"/>
      <w:bookmarkEnd w:id="258"/>
      <w:bookmarkStart w:id="259" w:name="_Toc184314445"/>
      <w:bookmarkEnd w:id="259"/>
      <w:bookmarkStart w:id="260" w:name="_Toc184308060"/>
      <w:bookmarkEnd w:id="260"/>
      <w:bookmarkStart w:id="261" w:name="_Toc184308108"/>
      <w:bookmarkEnd w:id="261"/>
      <w:bookmarkStart w:id="262" w:name="_Toc184308076"/>
      <w:bookmarkEnd w:id="262"/>
      <w:bookmarkStart w:id="263" w:name="_Toc184312079"/>
      <w:bookmarkEnd w:id="263"/>
      <w:bookmarkStart w:id="264" w:name="_Toc184314469"/>
      <w:bookmarkEnd w:id="264"/>
      <w:bookmarkStart w:id="265" w:name="_Toc184313284"/>
      <w:bookmarkEnd w:id="265"/>
      <w:bookmarkStart w:id="266" w:name="_Toc184310319"/>
      <w:bookmarkEnd w:id="266"/>
      <w:bookmarkStart w:id="267" w:name="_Toc184308046"/>
      <w:bookmarkEnd w:id="267"/>
      <w:bookmarkStart w:id="268" w:name="_Toc184313278"/>
      <w:bookmarkEnd w:id="268"/>
      <w:bookmarkStart w:id="269" w:name="_Toc184312114"/>
      <w:bookmarkEnd w:id="269"/>
      <w:bookmarkStart w:id="270" w:name="_Toc184314473"/>
      <w:bookmarkEnd w:id="270"/>
      <w:bookmarkStart w:id="271" w:name="_Toc184312076"/>
      <w:bookmarkEnd w:id="271"/>
      <w:bookmarkStart w:id="272" w:name="_Toc184310344"/>
      <w:bookmarkEnd w:id="272"/>
      <w:bookmarkStart w:id="273" w:name="_Toc184314417"/>
      <w:bookmarkEnd w:id="273"/>
      <w:bookmarkStart w:id="274" w:name="_Toc184308048"/>
      <w:bookmarkEnd w:id="274"/>
      <w:bookmarkStart w:id="275" w:name="_Toc184310292"/>
      <w:bookmarkEnd w:id="275"/>
      <w:bookmarkStart w:id="276" w:name="_Toc184313269"/>
      <w:bookmarkEnd w:id="276"/>
      <w:bookmarkStart w:id="277" w:name="_Toc184314434"/>
      <w:bookmarkEnd w:id="277"/>
      <w:bookmarkStart w:id="278" w:name="_Toc184312134"/>
      <w:bookmarkEnd w:id="278"/>
      <w:bookmarkStart w:id="279" w:name="_Toc184314452"/>
      <w:bookmarkEnd w:id="279"/>
      <w:bookmarkStart w:id="280" w:name="_Toc184312105"/>
      <w:bookmarkEnd w:id="280"/>
      <w:bookmarkStart w:id="281" w:name="_Toc184314482"/>
      <w:bookmarkEnd w:id="281"/>
      <w:bookmarkStart w:id="282" w:name="_Toc184308058"/>
      <w:bookmarkEnd w:id="282"/>
      <w:bookmarkStart w:id="283" w:name="_Toc184308106"/>
      <w:bookmarkEnd w:id="283"/>
      <w:bookmarkStart w:id="284" w:name="_Toc184312082"/>
      <w:bookmarkEnd w:id="284"/>
      <w:bookmarkStart w:id="285" w:name="_Toc184310324"/>
      <w:bookmarkEnd w:id="285"/>
      <w:bookmarkStart w:id="286" w:name="_Toc184314453"/>
      <w:bookmarkEnd w:id="286"/>
      <w:bookmarkStart w:id="287" w:name="_Toc184310282"/>
      <w:bookmarkEnd w:id="287"/>
      <w:bookmarkStart w:id="288" w:name="_Toc184314456"/>
      <w:bookmarkEnd w:id="288"/>
      <w:bookmarkStart w:id="289" w:name="_Toc184308072"/>
      <w:bookmarkEnd w:id="289"/>
      <w:bookmarkStart w:id="290" w:name="_Toc184312106"/>
      <w:bookmarkEnd w:id="290"/>
      <w:bookmarkStart w:id="291" w:name="_Toc184312125"/>
      <w:bookmarkEnd w:id="291"/>
      <w:bookmarkStart w:id="292" w:name="_Toc184308098"/>
      <w:bookmarkEnd w:id="292"/>
      <w:bookmarkStart w:id="293" w:name="_Toc184314424"/>
      <w:bookmarkEnd w:id="293"/>
      <w:bookmarkStart w:id="294" w:name="_Toc184313308"/>
      <w:bookmarkEnd w:id="294"/>
      <w:bookmarkStart w:id="295" w:name="_Toc184310331"/>
      <w:bookmarkEnd w:id="295"/>
      <w:bookmarkStart w:id="296" w:name="_Toc184308064"/>
      <w:bookmarkEnd w:id="296"/>
      <w:bookmarkStart w:id="297" w:name="_Toc184314455"/>
      <w:bookmarkEnd w:id="297"/>
      <w:bookmarkStart w:id="298" w:name="_Toc184314474"/>
      <w:bookmarkEnd w:id="298"/>
      <w:bookmarkStart w:id="299" w:name="_Toc184314471"/>
      <w:bookmarkEnd w:id="299"/>
      <w:bookmarkStart w:id="300" w:name="_Toc184313299"/>
      <w:bookmarkEnd w:id="300"/>
      <w:bookmarkStart w:id="301" w:name="_Toc184310290"/>
      <w:bookmarkEnd w:id="301"/>
      <w:bookmarkStart w:id="302" w:name="_Toc184314478"/>
      <w:bookmarkEnd w:id="302"/>
      <w:bookmarkStart w:id="303" w:name="_Toc184312067"/>
      <w:bookmarkEnd w:id="303"/>
      <w:bookmarkStart w:id="304" w:name="_Toc184312130"/>
      <w:bookmarkEnd w:id="304"/>
      <w:bookmarkStart w:id="305" w:name="_Toc184308045"/>
      <w:bookmarkEnd w:id="305"/>
      <w:bookmarkStart w:id="306" w:name="_Toc184312093"/>
      <w:bookmarkEnd w:id="306"/>
      <w:bookmarkStart w:id="307" w:name="_Toc184313306"/>
      <w:bookmarkEnd w:id="307"/>
      <w:bookmarkStart w:id="308" w:name="_Toc184310341"/>
      <w:bookmarkEnd w:id="308"/>
      <w:bookmarkStart w:id="309" w:name="_Toc184308099"/>
      <w:bookmarkEnd w:id="309"/>
      <w:bookmarkStart w:id="310" w:name="_Toc184314414"/>
      <w:bookmarkEnd w:id="310"/>
      <w:bookmarkStart w:id="311" w:name="_Toc184313272"/>
      <w:bookmarkEnd w:id="311"/>
      <w:bookmarkStart w:id="312" w:name="_Toc184313252"/>
      <w:bookmarkEnd w:id="312"/>
      <w:bookmarkStart w:id="313" w:name="_Toc184308084"/>
      <w:bookmarkEnd w:id="313"/>
      <w:bookmarkStart w:id="314" w:name="_Toc184313248"/>
      <w:bookmarkEnd w:id="314"/>
      <w:bookmarkStart w:id="315" w:name="_Toc184310310"/>
      <w:bookmarkEnd w:id="315"/>
      <w:bookmarkStart w:id="316" w:name="_Toc184314479"/>
      <w:bookmarkEnd w:id="316"/>
      <w:bookmarkStart w:id="317" w:name="_Toc184314412"/>
      <w:bookmarkEnd w:id="317"/>
      <w:bookmarkStart w:id="318" w:name="_Toc184308069"/>
      <w:bookmarkEnd w:id="318"/>
      <w:bookmarkStart w:id="319" w:name="_Toc184310303"/>
      <w:bookmarkEnd w:id="319"/>
      <w:bookmarkStart w:id="320" w:name="_Toc184308044"/>
      <w:bookmarkEnd w:id="320"/>
      <w:bookmarkStart w:id="321" w:name="_Toc184313256"/>
      <w:bookmarkEnd w:id="321"/>
      <w:bookmarkStart w:id="322" w:name="_Toc184308040"/>
      <w:bookmarkEnd w:id="322"/>
      <w:bookmarkStart w:id="323" w:name="_Toc184314428"/>
      <w:bookmarkEnd w:id="323"/>
      <w:bookmarkStart w:id="324" w:name="_Toc184314426"/>
      <w:bookmarkEnd w:id="324"/>
      <w:bookmarkStart w:id="325" w:name="_Toc184313280"/>
      <w:bookmarkEnd w:id="325"/>
      <w:bookmarkStart w:id="326" w:name="_Toc184313287"/>
      <w:bookmarkEnd w:id="326"/>
      <w:bookmarkStart w:id="327" w:name="_Toc184313246"/>
      <w:bookmarkEnd w:id="327"/>
      <w:bookmarkStart w:id="328" w:name="_Toc184314416"/>
      <w:bookmarkEnd w:id="328"/>
      <w:bookmarkStart w:id="329" w:name="_Toc184313267"/>
      <w:bookmarkEnd w:id="329"/>
      <w:bookmarkStart w:id="330" w:name="_Toc184312095"/>
      <w:bookmarkEnd w:id="330"/>
      <w:bookmarkStart w:id="331" w:name="_Toc184314418"/>
      <w:bookmarkEnd w:id="331"/>
      <w:bookmarkStart w:id="332" w:name="_Toc184312089"/>
      <w:bookmarkEnd w:id="332"/>
      <w:bookmarkStart w:id="333" w:name="_Toc184312087"/>
      <w:bookmarkEnd w:id="333"/>
      <w:bookmarkStart w:id="334" w:name="_Toc184310318"/>
      <w:bookmarkEnd w:id="334"/>
      <w:bookmarkStart w:id="335" w:name="_Toc184308075"/>
      <w:bookmarkEnd w:id="335"/>
      <w:bookmarkStart w:id="336" w:name="_Toc184314433"/>
      <w:bookmarkEnd w:id="336"/>
      <w:bookmarkStart w:id="337" w:name="_Toc184310287"/>
      <w:bookmarkEnd w:id="337"/>
      <w:bookmarkStart w:id="338" w:name="_Toc184313247"/>
      <w:bookmarkEnd w:id="338"/>
      <w:bookmarkStart w:id="339" w:name="_Toc184312115"/>
      <w:bookmarkEnd w:id="339"/>
      <w:bookmarkStart w:id="340" w:name="_Toc184313282"/>
      <w:bookmarkEnd w:id="340"/>
      <w:bookmarkStart w:id="341" w:name="_Toc184312135"/>
      <w:bookmarkEnd w:id="341"/>
      <w:bookmarkStart w:id="342" w:name="_Toc184308107"/>
      <w:bookmarkEnd w:id="342"/>
      <w:bookmarkStart w:id="343" w:name="_Toc184312080"/>
      <w:bookmarkEnd w:id="343"/>
      <w:bookmarkStart w:id="344" w:name="_Toc184308071"/>
      <w:bookmarkEnd w:id="344"/>
      <w:bookmarkStart w:id="345" w:name="_Toc184312078"/>
      <w:bookmarkEnd w:id="345"/>
      <w:bookmarkStart w:id="346" w:name="_Toc184310298"/>
      <w:bookmarkEnd w:id="346"/>
      <w:bookmarkStart w:id="347" w:name="_Toc184308079"/>
      <w:bookmarkEnd w:id="347"/>
      <w:bookmarkStart w:id="348" w:name="_Toc184314432"/>
      <w:bookmarkEnd w:id="348"/>
      <w:bookmarkStart w:id="349" w:name="_Toc184312121"/>
      <w:bookmarkEnd w:id="349"/>
      <w:bookmarkStart w:id="350" w:name="_Toc184314421"/>
      <w:bookmarkEnd w:id="350"/>
      <w:bookmarkStart w:id="351" w:name="_Toc184312090"/>
      <w:bookmarkEnd w:id="351"/>
      <w:bookmarkStart w:id="352" w:name="_Toc184310338"/>
      <w:bookmarkEnd w:id="352"/>
      <w:bookmarkStart w:id="353" w:name="_Toc184310321"/>
      <w:bookmarkEnd w:id="353"/>
      <w:bookmarkStart w:id="354" w:name="_Toc184308100"/>
      <w:bookmarkEnd w:id="354"/>
      <w:bookmarkStart w:id="355" w:name="_Toc184314447"/>
      <w:bookmarkEnd w:id="355"/>
      <w:bookmarkStart w:id="356" w:name="_Toc184313266"/>
      <w:bookmarkEnd w:id="356"/>
      <w:bookmarkStart w:id="357" w:name="_Toc184313241"/>
      <w:bookmarkEnd w:id="357"/>
      <w:bookmarkStart w:id="358" w:name="_Toc184310284"/>
      <w:bookmarkEnd w:id="358"/>
      <w:bookmarkStart w:id="359" w:name="_Toc184308083"/>
      <w:bookmarkEnd w:id="359"/>
      <w:bookmarkStart w:id="360" w:name="_Toc184313264"/>
      <w:bookmarkEnd w:id="360"/>
      <w:bookmarkStart w:id="361" w:name="_Toc184313300"/>
      <w:bookmarkEnd w:id="361"/>
      <w:bookmarkStart w:id="362" w:name="_Toc184312132"/>
      <w:bookmarkEnd w:id="362"/>
      <w:bookmarkStart w:id="363" w:name="_Toc184313258"/>
      <w:bookmarkEnd w:id="363"/>
      <w:bookmarkStart w:id="364" w:name="_Toc184314413"/>
      <w:bookmarkEnd w:id="364"/>
      <w:bookmarkStart w:id="365" w:name="_Toc184308063"/>
      <w:bookmarkEnd w:id="365"/>
      <w:bookmarkStart w:id="366" w:name="_Toc184310333"/>
      <w:bookmarkEnd w:id="366"/>
      <w:bookmarkStart w:id="367" w:name="_Toc184314465"/>
      <w:bookmarkEnd w:id="367"/>
      <w:bookmarkStart w:id="368" w:name="_Toc184312124"/>
      <w:bookmarkEnd w:id="368"/>
      <w:bookmarkStart w:id="369" w:name="_Toc184308037"/>
      <w:bookmarkEnd w:id="369"/>
      <w:bookmarkStart w:id="370" w:name="_Toc184308092"/>
      <w:bookmarkEnd w:id="370"/>
      <w:bookmarkStart w:id="371" w:name="_Toc184310291"/>
      <w:bookmarkEnd w:id="371"/>
      <w:bookmarkStart w:id="372" w:name="_Toc184313283"/>
      <w:bookmarkEnd w:id="372"/>
      <w:bookmarkStart w:id="373" w:name="_Toc184312086"/>
      <w:bookmarkEnd w:id="373"/>
      <w:bookmarkStart w:id="374" w:name="_Toc184312117"/>
      <w:bookmarkEnd w:id="374"/>
      <w:bookmarkStart w:id="375" w:name="_Toc184313243"/>
      <w:bookmarkEnd w:id="375"/>
      <w:bookmarkStart w:id="376" w:name="_Toc184313286"/>
      <w:bookmarkEnd w:id="376"/>
      <w:bookmarkStart w:id="377" w:name="_Toc184314449"/>
      <w:bookmarkEnd w:id="377"/>
      <w:bookmarkStart w:id="378" w:name="_Toc184308091"/>
      <w:bookmarkEnd w:id="378"/>
      <w:bookmarkStart w:id="379" w:name="_Toc184313254"/>
      <w:bookmarkEnd w:id="379"/>
      <w:bookmarkStart w:id="380" w:name="_Toc184312085"/>
      <w:bookmarkEnd w:id="380"/>
      <w:bookmarkStart w:id="381" w:name="_Toc184313295"/>
      <w:bookmarkEnd w:id="381"/>
      <w:bookmarkStart w:id="382" w:name="_Toc184310339"/>
      <w:bookmarkEnd w:id="382"/>
      <w:bookmarkStart w:id="383" w:name="_Toc184310328"/>
      <w:bookmarkEnd w:id="383"/>
      <w:bookmarkStart w:id="384" w:name="_Toc184308093"/>
      <w:bookmarkEnd w:id="384"/>
      <w:bookmarkStart w:id="385" w:name="_Toc184312138"/>
      <w:bookmarkEnd w:id="385"/>
      <w:bookmarkStart w:id="386" w:name="_Toc184313255"/>
      <w:bookmarkEnd w:id="386"/>
      <w:bookmarkStart w:id="387" w:name="_Toc184314464"/>
      <w:bookmarkEnd w:id="387"/>
      <w:bookmarkStart w:id="388" w:name="_Toc184314425"/>
      <w:bookmarkEnd w:id="388"/>
      <w:bookmarkStart w:id="389" w:name="_Toc184314419"/>
      <w:bookmarkEnd w:id="389"/>
      <w:bookmarkStart w:id="390" w:name="_Toc184308082"/>
      <w:bookmarkEnd w:id="390"/>
      <w:bookmarkStart w:id="391" w:name="_Toc184312102"/>
      <w:bookmarkEnd w:id="391"/>
      <w:bookmarkStart w:id="392" w:name="_Toc184310297"/>
      <w:bookmarkEnd w:id="392"/>
      <w:r>
        <w:rPr>
          <w:rFonts w:hint="eastAsia" w:ascii="宋体" w:hAnsi="宋体" w:cs="宋体"/>
          <w:b/>
          <w:color w:val="auto"/>
          <w:sz w:val="36"/>
          <w:szCs w:val="36"/>
          <w:highlight w:val="none"/>
        </w:rPr>
        <w:t>评标办法</w:t>
      </w:r>
    </w:p>
    <w:p w14:paraId="730B37B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333"/>
        <w:gridCol w:w="810"/>
        <w:gridCol w:w="946"/>
        <w:gridCol w:w="1713"/>
      </w:tblGrid>
      <w:tr w14:paraId="32E9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D578C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23" w:type="dxa"/>
            <w:vAlign w:val="center"/>
          </w:tcPr>
          <w:p w14:paraId="1FB7F9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25" w:type="dxa"/>
            <w:vAlign w:val="center"/>
          </w:tcPr>
          <w:p w14:paraId="6B874E0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75" w:type="dxa"/>
            <w:vAlign w:val="center"/>
          </w:tcPr>
          <w:p w14:paraId="13531002">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45" w:type="dxa"/>
          </w:tcPr>
          <w:p w14:paraId="585E8E5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2795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ACE534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23" w:type="dxa"/>
          </w:tcPr>
          <w:p w14:paraId="76FBE3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具有2021年以来（以合同签订时间为准）食堂类似项目业绩:提供一个合同得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投标时须提供合同原件、中标通知书扫描件，否则不得分。时间以签订合同时间为准）</w:t>
            </w:r>
          </w:p>
        </w:tc>
        <w:tc>
          <w:tcPr>
            <w:tcW w:w="825" w:type="dxa"/>
            <w:vAlign w:val="top"/>
          </w:tcPr>
          <w:p w14:paraId="619D35E3">
            <w:pPr>
              <w:snapToGrid w:val="0"/>
              <w:spacing w:line="360" w:lineRule="auto"/>
              <w:jc w:val="center"/>
              <w:rPr>
                <w:rFonts w:hint="eastAsia" w:ascii="宋体" w:hAnsi="宋体" w:eastAsia="宋体" w:cs="宋体"/>
                <w:color w:val="auto"/>
                <w:sz w:val="24"/>
                <w:szCs w:val="24"/>
                <w:highlight w:val="none"/>
                <w:lang w:val="en-US" w:eastAsia="zh-CN"/>
              </w:rPr>
            </w:pPr>
          </w:p>
          <w:p w14:paraId="0FC7BA34">
            <w:pPr>
              <w:snapToGrid w:val="0"/>
              <w:spacing w:line="360" w:lineRule="auto"/>
              <w:jc w:val="center"/>
              <w:rPr>
                <w:rFonts w:hint="eastAsia" w:ascii="宋体" w:hAnsi="宋体" w:eastAsia="宋体" w:cs="宋体"/>
                <w:color w:val="auto"/>
                <w:sz w:val="24"/>
                <w:szCs w:val="24"/>
                <w:highlight w:val="none"/>
                <w:lang w:val="en-US" w:eastAsia="zh-CN"/>
              </w:rPr>
            </w:pPr>
          </w:p>
          <w:p w14:paraId="2AC92FAD">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75" w:type="dxa"/>
            <w:vAlign w:val="top"/>
          </w:tcPr>
          <w:p w14:paraId="5BC0ACD4">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7ED2D254">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0B80B9A0">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vAlign w:val="top"/>
          </w:tcPr>
          <w:p w14:paraId="3ADAB7A3">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31B7FED7">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63F08145">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lang w:val="en-US" w:eastAsia="zh-CN"/>
              </w:rPr>
            </w:pPr>
          </w:p>
          <w:p w14:paraId="544AEF4E">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类似</w:t>
            </w:r>
            <w:r>
              <w:rPr>
                <w:rFonts w:hint="eastAsia" w:ascii="宋体" w:hAnsi="宋体" w:eastAsia="宋体" w:cs="宋体"/>
                <w:b w:val="0"/>
                <w:bCs w:val="0"/>
                <w:color w:val="auto"/>
                <w:sz w:val="24"/>
                <w:szCs w:val="24"/>
                <w:highlight w:val="none"/>
              </w:rPr>
              <w:t>业绩</w:t>
            </w:r>
          </w:p>
          <w:p w14:paraId="0ABD2DD4">
            <w:pPr>
              <w:snapToGrid w:val="0"/>
              <w:spacing w:line="360" w:lineRule="auto"/>
              <w:jc w:val="center"/>
              <w:rPr>
                <w:rFonts w:hint="eastAsia" w:ascii="宋体" w:hAnsi="宋体" w:eastAsia="宋体" w:cs="宋体"/>
                <w:color w:val="auto"/>
                <w:sz w:val="24"/>
                <w:szCs w:val="24"/>
                <w:highlight w:val="none"/>
              </w:rPr>
            </w:pPr>
          </w:p>
        </w:tc>
      </w:tr>
      <w:tr w14:paraId="1ED0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C47D7A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23" w:type="dxa"/>
          </w:tcPr>
          <w:p w14:paraId="4AE2026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投标人获政府部门颁发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荣誉，省级荣誉每个得2分，市级荣誉每个得1分，最高得5分。</w:t>
            </w:r>
            <w:r>
              <w:rPr>
                <w:rFonts w:hint="eastAsia" w:ascii="宋体" w:hAnsi="宋体" w:eastAsia="宋体" w:cs="宋体"/>
                <w:b/>
                <w:bCs/>
                <w:color w:val="auto"/>
                <w:sz w:val="24"/>
                <w:szCs w:val="24"/>
                <w:highlight w:val="none"/>
              </w:rPr>
              <w:t>(须提供相关证明，未提供不得分）</w:t>
            </w:r>
          </w:p>
        </w:tc>
        <w:tc>
          <w:tcPr>
            <w:tcW w:w="825" w:type="dxa"/>
          </w:tcPr>
          <w:p w14:paraId="35577551">
            <w:pPr>
              <w:snapToGrid w:val="0"/>
              <w:spacing w:line="360" w:lineRule="auto"/>
              <w:jc w:val="center"/>
              <w:rPr>
                <w:rFonts w:hint="eastAsia" w:ascii="宋体" w:hAnsi="宋体" w:eastAsia="宋体" w:cs="宋体"/>
                <w:color w:val="auto"/>
                <w:sz w:val="24"/>
                <w:szCs w:val="24"/>
                <w:highlight w:val="none"/>
                <w:lang w:val="en-US" w:eastAsia="zh-CN"/>
              </w:rPr>
            </w:pPr>
          </w:p>
          <w:p w14:paraId="4112CA34">
            <w:pPr>
              <w:snapToGrid w:val="0"/>
              <w:spacing w:line="360" w:lineRule="auto"/>
              <w:jc w:val="center"/>
              <w:rPr>
                <w:rFonts w:hint="eastAsia" w:ascii="宋体" w:hAnsi="宋体" w:eastAsia="宋体" w:cs="宋体"/>
                <w:color w:val="auto"/>
                <w:sz w:val="24"/>
                <w:szCs w:val="24"/>
                <w:highlight w:val="none"/>
                <w:lang w:val="en-US" w:eastAsia="zh-CN"/>
              </w:rPr>
            </w:pPr>
          </w:p>
          <w:p w14:paraId="7468BC9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p>
        </w:tc>
        <w:tc>
          <w:tcPr>
            <w:tcW w:w="975" w:type="dxa"/>
            <w:vAlign w:val="center"/>
          </w:tcPr>
          <w:p w14:paraId="51A0020A">
            <w:pPr>
              <w:snapToGrid w:val="0"/>
              <w:spacing w:line="360" w:lineRule="auto"/>
              <w:jc w:val="center"/>
              <w:rPr>
                <w:rFonts w:hint="eastAsia" w:ascii="宋体" w:hAnsi="宋体" w:eastAsia="宋体" w:cs="宋体"/>
                <w:color w:val="auto"/>
                <w:sz w:val="24"/>
                <w:szCs w:val="24"/>
                <w:highlight w:val="none"/>
                <w:lang w:val="en-US" w:eastAsia="zh-CN"/>
              </w:rPr>
            </w:pPr>
          </w:p>
          <w:p w14:paraId="77E81F6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1FAF3101">
            <w:pPr>
              <w:snapToGrid w:val="0"/>
              <w:spacing w:line="360" w:lineRule="auto"/>
              <w:jc w:val="center"/>
              <w:rPr>
                <w:rFonts w:hint="eastAsia" w:ascii="宋体" w:hAnsi="宋体" w:eastAsia="宋体" w:cs="宋体"/>
                <w:color w:val="auto"/>
                <w:sz w:val="24"/>
                <w:szCs w:val="24"/>
                <w:highlight w:val="none"/>
                <w:lang w:val="en-US" w:eastAsia="zh-CN"/>
              </w:rPr>
            </w:pPr>
          </w:p>
          <w:p w14:paraId="6A599247">
            <w:pPr>
              <w:snapToGrid w:val="0"/>
              <w:spacing w:line="360" w:lineRule="auto"/>
              <w:jc w:val="center"/>
              <w:rPr>
                <w:rFonts w:hint="eastAsia" w:ascii="宋体" w:hAnsi="宋体" w:eastAsia="宋体" w:cs="宋体"/>
                <w:color w:val="auto"/>
                <w:sz w:val="24"/>
                <w:szCs w:val="24"/>
                <w:highlight w:val="none"/>
                <w:lang w:val="en-US" w:eastAsia="zh-CN"/>
              </w:rPr>
            </w:pPr>
          </w:p>
          <w:p w14:paraId="0A6949D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r>
      <w:tr w14:paraId="086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E4282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23" w:type="dxa"/>
          </w:tcPr>
          <w:p w14:paraId="7CF44A2A">
            <w:pPr>
              <w:snapToGrid w:val="0"/>
              <w:spacing w:line="360" w:lineRule="auto"/>
              <w:jc w:val="left"/>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投标企业或服务单位项目</w:t>
            </w:r>
            <w:r>
              <w:rPr>
                <w:rFonts w:hint="eastAsia" w:ascii="宋体" w:hAnsi="宋体" w:cs="宋体"/>
                <w:color w:val="auto"/>
                <w:kern w:val="2"/>
                <w:sz w:val="24"/>
                <w:szCs w:val="24"/>
                <w:highlight w:val="none"/>
                <w:lang w:val="en-US" w:eastAsia="zh-CN" w:bidi="ar-SA"/>
              </w:rPr>
              <w:t>服务期内</w:t>
            </w:r>
            <w:r>
              <w:rPr>
                <w:rFonts w:hint="eastAsia" w:ascii="宋体" w:hAnsi="宋体" w:eastAsia="宋体" w:cs="宋体"/>
                <w:color w:val="auto"/>
                <w:kern w:val="2"/>
                <w:sz w:val="24"/>
                <w:szCs w:val="24"/>
                <w:highlight w:val="none"/>
                <w:lang w:val="en-US" w:eastAsia="zh-CN" w:bidi="ar-SA"/>
              </w:rPr>
              <w:t>获得过市场监管部门颁发的A级餐饮单位的一个得1分，最高得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（投标时须提供</w:t>
            </w:r>
            <w:r>
              <w:rPr>
                <w:rFonts w:hint="eastAsia" w:ascii="宋体" w:hAnsi="宋体" w:cs="宋体"/>
                <w:b/>
                <w:bCs/>
                <w:color w:val="auto"/>
                <w:kern w:val="2"/>
                <w:sz w:val="24"/>
                <w:szCs w:val="24"/>
                <w:highlight w:val="none"/>
                <w:lang w:val="en-US" w:eastAsia="zh-CN" w:bidi="ar-SA"/>
              </w:rPr>
              <w:t>证明材料</w:t>
            </w:r>
            <w:r>
              <w:rPr>
                <w:rFonts w:hint="eastAsia" w:ascii="宋体" w:hAnsi="宋体" w:eastAsia="宋体" w:cs="宋体"/>
                <w:b/>
                <w:bCs/>
                <w:color w:val="auto"/>
                <w:kern w:val="2"/>
                <w:sz w:val="24"/>
                <w:szCs w:val="24"/>
                <w:highlight w:val="none"/>
                <w:lang w:val="en-US" w:eastAsia="zh-CN" w:bidi="ar-SA"/>
              </w:rPr>
              <w:t>扫描件，否则不得分）</w:t>
            </w:r>
          </w:p>
        </w:tc>
        <w:tc>
          <w:tcPr>
            <w:tcW w:w="825" w:type="dxa"/>
          </w:tcPr>
          <w:p w14:paraId="140A92D4">
            <w:pPr>
              <w:snapToGrid w:val="0"/>
              <w:spacing w:line="360" w:lineRule="auto"/>
              <w:jc w:val="center"/>
              <w:rPr>
                <w:rFonts w:hint="eastAsia" w:ascii="宋体" w:hAnsi="宋体" w:eastAsia="宋体" w:cs="宋体"/>
                <w:color w:val="auto"/>
                <w:sz w:val="24"/>
                <w:szCs w:val="24"/>
                <w:highlight w:val="none"/>
                <w:lang w:val="en-US" w:eastAsia="zh-CN"/>
              </w:rPr>
            </w:pPr>
          </w:p>
          <w:p w14:paraId="66A74318">
            <w:pPr>
              <w:snapToGrid w:val="0"/>
              <w:spacing w:line="360" w:lineRule="auto"/>
              <w:jc w:val="center"/>
              <w:rPr>
                <w:rFonts w:hint="eastAsia" w:ascii="宋体" w:hAnsi="宋体" w:eastAsia="宋体" w:cs="宋体"/>
                <w:color w:val="auto"/>
                <w:sz w:val="24"/>
                <w:szCs w:val="24"/>
                <w:highlight w:val="none"/>
                <w:lang w:val="en-US" w:eastAsia="zh-CN"/>
              </w:rPr>
            </w:pPr>
          </w:p>
          <w:p w14:paraId="291FDCE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5" w:type="dxa"/>
            <w:vAlign w:val="center"/>
          </w:tcPr>
          <w:p w14:paraId="70531384">
            <w:pPr>
              <w:snapToGrid w:val="0"/>
              <w:spacing w:line="360" w:lineRule="auto"/>
              <w:jc w:val="center"/>
              <w:rPr>
                <w:rFonts w:hint="eastAsia" w:ascii="宋体" w:hAnsi="宋体" w:eastAsia="宋体" w:cs="宋体"/>
                <w:color w:val="auto"/>
                <w:sz w:val="24"/>
                <w:szCs w:val="24"/>
                <w:highlight w:val="none"/>
                <w:lang w:val="en-US" w:eastAsia="zh-CN"/>
              </w:rPr>
            </w:pPr>
          </w:p>
          <w:p w14:paraId="67B951C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6A76B63F">
            <w:pPr>
              <w:snapToGrid w:val="0"/>
              <w:spacing w:line="360" w:lineRule="auto"/>
              <w:jc w:val="center"/>
              <w:rPr>
                <w:rFonts w:hint="eastAsia" w:ascii="宋体" w:hAnsi="宋体" w:eastAsia="宋体" w:cs="宋体"/>
                <w:color w:val="auto"/>
                <w:sz w:val="24"/>
                <w:szCs w:val="24"/>
                <w:highlight w:val="none"/>
                <w:lang w:val="en-US" w:eastAsia="zh-CN"/>
              </w:rPr>
            </w:pPr>
          </w:p>
          <w:p w14:paraId="01FC97A1">
            <w:pPr>
              <w:snapToGrid w:val="0"/>
              <w:spacing w:line="360" w:lineRule="auto"/>
              <w:jc w:val="center"/>
              <w:rPr>
                <w:rFonts w:hint="eastAsia" w:ascii="宋体" w:hAnsi="宋体" w:eastAsia="宋体" w:cs="宋体"/>
                <w:color w:val="auto"/>
                <w:sz w:val="24"/>
                <w:szCs w:val="24"/>
                <w:highlight w:val="none"/>
                <w:lang w:val="en-US" w:eastAsia="zh-CN"/>
              </w:rPr>
            </w:pPr>
          </w:p>
          <w:p w14:paraId="30D67B6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企业资质</w:t>
            </w:r>
          </w:p>
        </w:tc>
      </w:tr>
      <w:tr w14:paraId="043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30E4FE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423" w:type="dxa"/>
          </w:tcPr>
          <w:p w14:paraId="668B9BDB">
            <w:pPr>
              <w:keepNext w:val="0"/>
              <w:keepLines w:val="0"/>
              <w:pageBreakBefore w:val="0"/>
              <w:widowControl/>
              <w:suppressLineNumbers w:val="0"/>
              <w:kinsoku/>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投标人通过质量管理体系认证、环境管理体系认证、职业健康安全管理体系认证，食品安全管理体系认证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HACCP</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证书必须在有效期内，每提供一项认证得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65B71A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注：在投标文件中提供有效期范围内的认证证书及中国国家认证认可监督管理委员会网站（http://www.cnca.gov.cn/）网页查询截图的扫描件并加盖投标人公章，否则不得分。</w:t>
            </w:r>
          </w:p>
        </w:tc>
        <w:tc>
          <w:tcPr>
            <w:tcW w:w="825" w:type="dxa"/>
          </w:tcPr>
          <w:p w14:paraId="5E1145CA">
            <w:pPr>
              <w:snapToGrid w:val="0"/>
              <w:spacing w:line="360" w:lineRule="auto"/>
              <w:jc w:val="center"/>
              <w:rPr>
                <w:rFonts w:hint="eastAsia" w:ascii="宋体" w:hAnsi="宋体" w:eastAsia="宋体" w:cs="宋体"/>
                <w:color w:val="auto"/>
                <w:sz w:val="24"/>
                <w:szCs w:val="24"/>
                <w:highlight w:val="none"/>
                <w:lang w:val="en-US" w:eastAsia="zh-CN"/>
              </w:rPr>
            </w:pPr>
          </w:p>
          <w:p w14:paraId="6A2792A8">
            <w:pPr>
              <w:snapToGrid w:val="0"/>
              <w:spacing w:line="360" w:lineRule="auto"/>
              <w:jc w:val="center"/>
              <w:rPr>
                <w:rFonts w:hint="eastAsia" w:ascii="宋体" w:hAnsi="宋体" w:eastAsia="宋体" w:cs="宋体"/>
                <w:color w:val="auto"/>
                <w:sz w:val="24"/>
                <w:szCs w:val="24"/>
                <w:highlight w:val="none"/>
                <w:lang w:val="en-US" w:eastAsia="zh-CN"/>
              </w:rPr>
            </w:pPr>
          </w:p>
          <w:p w14:paraId="4D90C206">
            <w:pPr>
              <w:snapToGrid w:val="0"/>
              <w:spacing w:line="360" w:lineRule="auto"/>
              <w:jc w:val="center"/>
              <w:rPr>
                <w:rFonts w:hint="eastAsia" w:ascii="宋体" w:hAnsi="宋体" w:eastAsia="宋体" w:cs="宋体"/>
                <w:color w:val="auto"/>
                <w:sz w:val="24"/>
                <w:szCs w:val="24"/>
                <w:highlight w:val="none"/>
                <w:lang w:val="en-US" w:eastAsia="zh-CN"/>
              </w:rPr>
            </w:pPr>
          </w:p>
          <w:p w14:paraId="415D14E6">
            <w:pPr>
              <w:snapToGrid w:val="0"/>
              <w:spacing w:line="360" w:lineRule="auto"/>
              <w:jc w:val="center"/>
              <w:rPr>
                <w:rFonts w:hint="eastAsia" w:ascii="宋体" w:hAnsi="宋体" w:eastAsia="宋体" w:cs="宋体"/>
                <w:color w:val="auto"/>
                <w:sz w:val="24"/>
                <w:szCs w:val="24"/>
                <w:highlight w:val="none"/>
                <w:lang w:val="en-US" w:eastAsia="zh-CN"/>
              </w:rPr>
            </w:pPr>
          </w:p>
          <w:p w14:paraId="25335C7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75" w:type="dxa"/>
            <w:vAlign w:val="top"/>
          </w:tcPr>
          <w:p w14:paraId="4FD8D9B4">
            <w:pPr>
              <w:snapToGrid w:val="0"/>
              <w:spacing w:line="360" w:lineRule="auto"/>
              <w:jc w:val="center"/>
              <w:rPr>
                <w:rFonts w:hint="eastAsia" w:ascii="宋体" w:hAnsi="宋体" w:eastAsia="宋体" w:cs="宋体"/>
                <w:color w:val="auto"/>
                <w:sz w:val="24"/>
                <w:szCs w:val="24"/>
                <w:highlight w:val="none"/>
                <w:lang w:val="en-US" w:eastAsia="zh-CN"/>
              </w:rPr>
            </w:pPr>
          </w:p>
          <w:p w14:paraId="4FBCD9E9">
            <w:pPr>
              <w:snapToGrid w:val="0"/>
              <w:spacing w:line="360" w:lineRule="auto"/>
              <w:jc w:val="center"/>
              <w:rPr>
                <w:rFonts w:hint="eastAsia" w:ascii="宋体" w:hAnsi="宋体" w:eastAsia="宋体" w:cs="宋体"/>
                <w:color w:val="auto"/>
                <w:sz w:val="24"/>
                <w:szCs w:val="24"/>
                <w:highlight w:val="none"/>
                <w:lang w:val="en-US" w:eastAsia="zh-CN"/>
              </w:rPr>
            </w:pPr>
          </w:p>
          <w:p w14:paraId="0825700A">
            <w:pPr>
              <w:snapToGrid w:val="0"/>
              <w:spacing w:line="360" w:lineRule="auto"/>
              <w:jc w:val="center"/>
              <w:rPr>
                <w:rFonts w:hint="eastAsia" w:ascii="宋体" w:hAnsi="宋体" w:eastAsia="宋体" w:cs="宋体"/>
                <w:color w:val="auto"/>
                <w:sz w:val="24"/>
                <w:szCs w:val="24"/>
                <w:highlight w:val="none"/>
                <w:lang w:val="en-US" w:eastAsia="zh-CN"/>
              </w:rPr>
            </w:pPr>
          </w:p>
          <w:p w14:paraId="77A5A346">
            <w:pPr>
              <w:snapToGrid w:val="0"/>
              <w:spacing w:line="360" w:lineRule="auto"/>
              <w:jc w:val="center"/>
              <w:rPr>
                <w:rFonts w:hint="eastAsia" w:ascii="宋体" w:hAnsi="宋体" w:eastAsia="宋体" w:cs="宋体"/>
                <w:color w:val="auto"/>
                <w:sz w:val="24"/>
                <w:szCs w:val="24"/>
                <w:highlight w:val="none"/>
                <w:lang w:val="en-US" w:eastAsia="zh-CN"/>
              </w:rPr>
            </w:pPr>
          </w:p>
          <w:p w14:paraId="3E78A9C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0C5A52A8">
            <w:pPr>
              <w:snapToGrid w:val="0"/>
              <w:spacing w:line="360" w:lineRule="auto"/>
              <w:jc w:val="center"/>
              <w:rPr>
                <w:rFonts w:hint="eastAsia" w:ascii="宋体" w:hAnsi="宋体" w:eastAsia="宋体" w:cs="宋体"/>
                <w:color w:val="auto"/>
                <w:sz w:val="24"/>
                <w:szCs w:val="24"/>
                <w:highlight w:val="none"/>
                <w:lang w:val="en-US" w:eastAsia="zh-CN"/>
              </w:rPr>
            </w:pPr>
          </w:p>
          <w:p w14:paraId="1DF6DDF3">
            <w:pPr>
              <w:snapToGrid w:val="0"/>
              <w:spacing w:line="360" w:lineRule="auto"/>
              <w:jc w:val="center"/>
              <w:rPr>
                <w:rFonts w:hint="eastAsia" w:ascii="宋体" w:hAnsi="宋体" w:eastAsia="宋体" w:cs="宋体"/>
                <w:color w:val="auto"/>
                <w:sz w:val="24"/>
                <w:szCs w:val="24"/>
                <w:highlight w:val="none"/>
                <w:lang w:val="en-US" w:eastAsia="zh-CN"/>
              </w:rPr>
            </w:pPr>
          </w:p>
          <w:p w14:paraId="60771C25">
            <w:pPr>
              <w:snapToGrid w:val="0"/>
              <w:spacing w:line="360" w:lineRule="auto"/>
              <w:jc w:val="center"/>
              <w:rPr>
                <w:rFonts w:hint="eastAsia" w:ascii="宋体" w:hAnsi="宋体" w:eastAsia="宋体" w:cs="宋体"/>
                <w:color w:val="auto"/>
                <w:sz w:val="24"/>
                <w:szCs w:val="24"/>
                <w:highlight w:val="none"/>
                <w:lang w:val="en-US" w:eastAsia="zh-CN"/>
              </w:rPr>
            </w:pPr>
          </w:p>
          <w:p w14:paraId="4E87B31A">
            <w:pPr>
              <w:snapToGrid w:val="0"/>
              <w:spacing w:line="360" w:lineRule="auto"/>
              <w:jc w:val="center"/>
              <w:rPr>
                <w:rFonts w:hint="eastAsia" w:ascii="宋体" w:hAnsi="宋体" w:eastAsia="宋体" w:cs="宋体"/>
                <w:color w:val="auto"/>
                <w:sz w:val="24"/>
                <w:szCs w:val="24"/>
                <w:highlight w:val="none"/>
                <w:lang w:val="en-US" w:eastAsia="zh-CN"/>
              </w:rPr>
            </w:pPr>
          </w:p>
          <w:p w14:paraId="3DC214B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相关认证</w:t>
            </w:r>
          </w:p>
        </w:tc>
      </w:tr>
      <w:tr w14:paraId="2C14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14:paraId="5B3E5813">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423" w:type="dxa"/>
          </w:tcPr>
          <w:p w14:paraId="65D91A2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要求提供社保证明）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拟派项目经理</w:t>
            </w:r>
            <w:r>
              <w:rPr>
                <w:rFonts w:hint="eastAsia" w:ascii="宋体" w:hAnsi="宋体" w:eastAsia="宋体" w:cs="宋体"/>
                <w:color w:val="auto"/>
                <w:sz w:val="24"/>
                <w:szCs w:val="24"/>
                <w:highlight w:val="none"/>
              </w:rPr>
              <w:t>具有食堂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以上管理经验得1分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三年以下的不得分；</w:t>
            </w:r>
            <w:r>
              <w:rPr>
                <w:rFonts w:hint="eastAsia" w:ascii="宋体" w:hAnsi="宋体" w:eastAsia="宋体" w:cs="宋体"/>
                <w:color w:val="auto"/>
                <w:sz w:val="24"/>
                <w:szCs w:val="24"/>
                <w:highlight w:val="none"/>
                <w:lang w:eastAsia="zh-CN"/>
              </w:rPr>
              <w:t>具有中国餐饮业高级职业经理人资格证书得</w:t>
            </w:r>
            <w:r>
              <w:rPr>
                <w:rFonts w:hint="eastAsia" w:ascii="宋体" w:hAnsi="宋体" w:eastAsia="宋体" w:cs="宋体"/>
                <w:color w:val="auto"/>
                <w:sz w:val="24"/>
                <w:szCs w:val="24"/>
                <w:highlight w:val="none"/>
                <w:lang w:val="en-US" w:eastAsia="zh-CN"/>
              </w:rPr>
              <w:t>1分；具有食品安全员证的得1分，具有中式烹调师技能等级证三级以上的得1分，最高得4分。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证书原件的扫描件</w:t>
            </w:r>
            <w:r>
              <w:rPr>
                <w:rFonts w:hint="eastAsia" w:ascii="宋体" w:hAnsi="宋体" w:cs="宋体"/>
                <w:b/>
                <w:bCs/>
                <w:color w:val="auto"/>
                <w:sz w:val="24"/>
                <w:szCs w:val="24"/>
                <w:highlight w:val="none"/>
                <w:lang w:val="en-US" w:eastAsia="zh-CN"/>
              </w:rPr>
              <w:t>和近3个月社保扫描件</w:t>
            </w:r>
            <w:r>
              <w:rPr>
                <w:rFonts w:hint="eastAsia" w:ascii="宋体" w:hAnsi="宋体" w:eastAsia="宋体" w:cs="宋体"/>
                <w:b/>
                <w:bCs/>
                <w:color w:val="auto"/>
                <w:sz w:val="24"/>
                <w:szCs w:val="24"/>
                <w:highlight w:val="none"/>
              </w:rPr>
              <w:t>，否则不得分）</w:t>
            </w:r>
          </w:p>
        </w:tc>
        <w:tc>
          <w:tcPr>
            <w:tcW w:w="825" w:type="dxa"/>
            <w:vAlign w:val="top"/>
          </w:tcPr>
          <w:p w14:paraId="2FB7EFF5">
            <w:pPr>
              <w:snapToGrid w:val="0"/>
              <w:spacing w:line="360" w:lineRule="auto"/>
              <w:jc w:val="center"/>
              <w:rPr>
                <w:rFonts w:hint="eastAsia" w:ascii="宋体" w:hAnsi="宋体" w:eastAsia="宋体" w:cs="宋体"/>
                <w:color w:val="auto"/>
                <w:sz w:val="24"/>
                <w:szCs w:val="24"/>
                <w:highlight w:val="none"/>
              </w:rPr>
            </w:pPr>
          </w:p>
          <w:p w14:paraId="67C5FF61">
            <w:pPr>
              <w:pStyle w:val="2"/>
              <w:widowControl w:val="0"/>
              <w:jc w:val="center"/>
              <w:rPr>
                <w:rFonts w:hint="eastAsia" w:ascii="宋体" w:hAnsi="宋体" w:eastAsia="宋体" w:cs="宋体"/>
                <w:color w:val="auto"/>
                <w:sz w:val="24"/>
                <w:szCs w:val="24"/>
                <w:highlight w:val="none"/>
              </w:rPr>
            </w:pPr>
          </w:p>
          <w:p w14:paraId="690C76FC">
            <w:pPr>
              <w:pStyle w:val="2"/>
              <w:widowControl w:val="0"/>
              <w:jc w:val="center"/>
              <w:rPr>
                <w:rFonts w:hint="eastAsia" w:ascii="宋体" w:hAnsi="宋体" w:eastAsia="宋体" w:cs="宋体"/>
                <w:color w:val="auto"/>
                <w:sz w:val="24"/>
                <w:szCs w:val="24"/>
                <w:highlight w:val="none"/>
              </w:rPr>
            </w:pPr>
          </w:p>
          <w:p w14:paraId="3E85BF70">
            <w:pPr>
              <w:pStyle w:val="2"/>
              <w:widowControl w:val="0"/>
              <w:jc w:val="center"/>
              <w:rPr>
                <w:rFonts w:hint="eastAsia" w:ascii="宋体" w:hAnsi="宋体" w:eastAsia="宋体" w:cs="宋体"/>
                <w:color w:val="auto"/>
                <w:sz w:val="24"/>
                <w:szCs w:val="24"/>
                <w:highlight w:val="none"/>
              </w:rPr>
            </w:pPr>
          </w:p>
          <w:p w14:paraId="0588BCBD">
            <w:pPr>
              <w:pStyle w:val="2"/>
              <w:widowControl w:val="0"/>
              <w:jc w:val="center"/>
              <w:rPr>
                <w:rFonts w:hint="eastAsia" w:ascii="宋体" w:hAnsi="宋体" w:eastAsia="宋体" w:cs="宋体"/>
                <w:color w:val="auto"/>
                <w:sz w:val="24"/>
                <w:szCs w:val="24"/>
                <w:highlight w:val="none"/>
              </w:rPr>
            </w:pPr>
          </w:p>
          <w:p w14:paraId="3654EF67">
            <w:pPr>
              <w:pStyle w:val="2"/>
              <w:widowControl w:val="0"/>
              <w:jc w:val="center"/>
              <w:rPr>
                <w:rFonts w:hint="eastAsia" w:ascii="宋体" w:hAnsi="宋体" w:eastAsia="宋体" w:cs="宋体"/>
                <w:color w:val="auto"/>
                <w:sz w:val="24"/>
                <w:szCs w:val="24"/>
                <w:highlight w:val="none"/>
              </w:rPr>
            </w:pPr>
          </w:p>
          <w:p w14:paraId="397FEC90">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75" w:type="dxa"/>
            <w:vAlign w:val="top"/>
          </w:tcPr>
          <w:p w14:paraId="172B76A2">
            <w:pPr>
              <w:snapToGrid w:val="0"/>
              <w:spacing w:line="360" w:lineRule="auto"/>
              <w:jc w:val="center"/>
              <w:rPr>
                <w:rFonts w:hint="eastAsia" w:ascii="宋体" w:hAnsi="宋体" w:eastAsia="宋体" w:cs="宋体"/>
                <w:color w:val="auto"/>
                <w:sz w:val="24"/>
                <w:szCs w:val="24"/>
                <w:highlight w:val="none"/>
              </w:rPr>
            </w:pPr>
          </w:p>
          <w:p w14:paraId="3E95AA5C">
            <w:pPr>
              <w:pStyle w:val="2"/>
              <w:widowControl w:val="0"/>
              <w:jc w:val="center"/>
              <w:rPr>
                <w:rFonts w:hint="eastAsia" w:ascii="宋体" w:hAnsi="宋体" w:eastAsia="宋体" w:cs="宋体"/>
                <w:color w:val="auto"/>
                <w:sz w:val="24"/>
                <w:szCs w:val="24"/>
                <w:highlight w:val="none"/>
                <w:lang w:val="en-US" w:eastAsia="zh-CN"/>
              </w:rPr>
            </w:pPr>
          </w:p>
          <w:p w14:paraId="58B34578">
            <w:pPr>
              <w:pStyle w:val="2"/>
              <w:widowControl w:val="0"/>
              <w:jc w:val="center"/>
              <w:rPr>
                <w:rFonts w:hint="eastAsia" w:ascii="宋体" w:hAnsi="宋体" w:eastAsia="宋体" w:cs="宋体"/>
                <w:color w:val="auto"/>
                <w:sz w:val="24"/>
                <w:szCs w:val="24"/>
                <w:highlight w:val="none"/>
                <w:lang w:val="en-US" w:eastAsia="zh-CN"/>
              </w:rPr>
            </w:pPr>
          </w:p>
          <w:p w14:paraId="10D96D24">
            <w:pPr>
              <w:pStyle w:val="2"/>
              <w:widowControl w:val="0"/>
              <w:jc w:val="center"/>
              <w:rPr>
                <w:rFonts w:hint="eastAsia" w:ascii="宋体" w:hAnsi="宋体" w:eastAsia="宋体" w:cs="宋体"/>
                <w:color w:val="auto"/>
                <w:sz w:val="24"/>
                <w:szCs w:val="24"/>
                <w:highlight w:val="none"/>
                <w:lang w:val="en-US" w:eastAsia="zh-CN"/>
              </w:rPr>
            </w:pPr>
          </w:p>
          <w:p w14:paraId="47405DC5">
            <w:pPr>
              <w:pStyle w:val="2"/>
              <w:widowControl w:val="0"/>
              <w:jc w:val="center"/>
              <w:rPr>
                <w:rFonts w:hint="eastAsia" w:ascii="宋体" w:hAnsi="宋体" w:eastAsia="宋体" w:cs="宋体"/>
                <w:color w:val="auto"/>
                <w:sz w:val="24"/>
                <w:szCs w:val="24"/>
                <w:highlight w:val="none"/>
                <w:lang w:val="en-US" w:eastAsia="zh-CN"/>
              </w:rPr>
            </w:pPr>
          </w:p>
          <w:p w14:paraId="60A122EC">
            <w:pPr>
              <w:pStyle w:val="2"/>
              <w:widowControl w:val="0"/>
              <w:jc w:val="center"/>
              <w:rPr>
                <w:rFonts w:hint="eastAsia" w:ascii="宋体" w:hAnsi="宋体" w:eastAsia="宋体" w:cs="宋体"/>
                <w:color w:val="auto"/>
                <w:sz w:val="24"/>
                <w:szCs w:val="24"/>
                <w:highlight w:val="none"/>
                <w:lang w:val="en-US" w:eastAsia="zh-CN"/>
              </w:rPr>
            </w:pPr>
          </w:p>
          <w:p w14:paraId="46F4CCAF">
            <w:pPr>
              <w:pStyle w:val="2"/>
              <w:widowControl w:val="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客观</w:t>
            </w:r>
          </w:p>
        </w:tc>
        <w:tc>
          <w:tcPr>
            <w:tcW w:w="1845" w:type="dxa"/>
            <w:vMerge w:val="restart"/>
          </w:tcPr>
          <w:p w14:paraId="5AB6FAF6">
            <w:pPr>
              <w:snapToGrid w:val="0"/>
              <w:spacing w:line="360" w:lineRule="auto"/>
              <w:jc w:val="center"/>
              <w:rPr>
                <w:rFonts w:hint="eastAsia" w:ascii="宋体" w:hAnsi="宋体" w:eastAsia="宋体" w:cs="宋体"/>
                <w:color w:val="auto"/>
                <w:sz w:val="24"/>
                <w:szCs w:val="24"/>
                <w:highlight w:val="none"/>
              </w:rPr>
            </w:pPr>
          </w:p>
          <w:p w14:paraId="655A1BF8">
            <w:pPr>
              <w:pStyle w:val="2"/>
              <w:widowControl w:val="0"/>
              <w:jc w:val="both"/>
              <w:rPr>
                <w:rFonts w:hint="eastAsia" w:ascii="宋体" w:hAnsi="宋体" w:eastAsia="宋体" w:cs="宋体"/>
                <w:color w:val="auto"/>
                <w:sz w:val="24"/>
                <w:szCs w:val="24"/>
                <w:highlight w:val="none"/>
              </w:rPr>
            </w:pPr>
          </w:p>
          <w:p w14:paraId="56F01598">
            <w:pPr>
              <w:pStyle w:val="2"/>
              <w:widowControl w:val="0"/>
              <w:jc w:val="both"/>
              <w:rPr>
                <w:rFonts w:hint="eastAsia" w:ascii="宋体" w:hAnsi="宋体" w:eastAsia="宋体" w:cs="宋体"/>
                <w:color w:val="auto"/>
                <w:sz w:val="24"/>
                <w:szCs w:val="24"/>
                <w:highlight w:val="none"/>
              </w:rPr>
            </w:pPr>
          </w:p>
          <w:p w14:paraId="20358609">
            <w:pPr>
              <w:pStyle w:val="2"/>
              <w:widowControl w:val="0"/>
              <w:jc w:val="both"/>
              <w:rPr>
                <w:rFonts w:hint="eastAsia" w:ascii="宋体" w:hAnsi="宋体" w:eastAsia="宋体" w:cs="宋体"/>
                <w:color w:val="auto"/>
                <w:sz w:val="24"/>
                <w:szCs w:val="24"/>
                <w:highlight w:val="none"/>
              </w:rPr>
            </w:pPr>
          </w:p>
          <w:p w14:paraId="1682DEB9">
            <w:pPr>
              <w:pStyle w:val="2"/>
              <w:widowControl w:val="0"/>
              <w:jc w:val="both"/>
              <w:rPr>
                <w:rFonts w:hint="eastAsia" w:ascii="宋体" w:hAnsi="宋体" w:eastAsia="宋体" w:cs="宋体"/>
                <w:color w:val="auto"/>
                <w:sz w:val="24"/>
                <w:szCs w:val="24"/>
                <w:highlight w:val="none"/>
              </w:rPr>
            </w:pPr>
          </w:p>
          <w:p w14:paraId="339186BE">
            <w:pPr>
              <w:pStyle w:val="2"/>
              <w:widowControl w:val="0"/>
              <w:jc w:val="both"/>
              <w:rPr>
                <w:rFonts w:hint="eastAsia" w:ascii="宋体" w:hAnsi="宋体" w:eastAsia="宋体" w:cs="宋体"/>
                <w:color w:val="auto"/>
                <w:sz w:val="24"/>
                <w:szCs w:val="24"/>
                <w:highlight w:val="none"/>
              </w:rPr>
            </w:pPr>
          </w:p>
          <w:p w14:paraId="14B895F8">
            <w:pPr>
              <w:pStyle w:val="2"/>
              <w:widowControl w:val="0"/>
              <w:jc w:val="both"/>
              <w:rPr>
                <w:rFonts w:hint="eastAsia" w:ascii="宋体" w:hAnsi="宋体" w:eastAsia="宋体" w:cs="宋体"/>
                <w:color w:val="auto"/>
                <w:sz w:val="24"/>
                <w:szCs w:val="24"/>
                <w:highlight w:val="none"/>
              </w:rPr>
            </w:pPr>
          </w:p>
          <w:p w14:paraId="35F4091E">
            <w:pPr>
              <w:pStyle w:val="2"/>
              <w:widowControl w:val="0"/>
              <w:jc w:val="both"/>
              <w:rPr>
                <w:rFonts w:hint="eastAsia" w:ascii="宋体" w:hAnsi="宋体" w:eastAsia="宋体" w:cs="宋体"/>
                <w:color w:val="auto"/>
                <w:sz w:val="24"/>
                <w:szCs w:val="24"/>
                <w:highlight w:val="none"/>
              </w:rPr>
            </w:pPr>
          </w:p>
          <w:p w14:paraId="3619FE2A">
            <w:pPr>
              <w:pStyle w:val="2"/>
              <w:widowControl w:val="0"/>
              <w:jc w:val="both"/>
              <w:rPr>
                <w:rFonts w:hint="eastAsia" w:ascii="宋体" w:hAnsi="宋体" w:eastAsia="宋体" w:cs="宋体"/>
                <w:color w:val="auto"/>
                <w:sz w:val="24"/>
                <w:szCs w:val="24"/>
                <w:highlight w:val="none"/>
              </w:rPr>
            </w:pPr>
          </w:p>
          <w:p w14:paraId="65BE5104">
            <w:pPr>
              <w:pStyle w:val="2"/>
              <w:widowControl w:val="0"/>
              <w:jc w:val="both"/>
              <w:rPr>
                <w:rFonts w:hint="eastAsia" w:ascii="宋体" w:hAnsi="宋体" w:eastAsia="宋体" w:cs="宋体"/>
                <w:color w:val="auto"/>
                <w:sz w:val="24"/>
                <w:szCs w:val="24"/>
                <w:highlight w:val="none"/>
              </w:rPr>
            </w:pPr>
          </w:p>
          <w:p w14:paraId="1B41ABF3">
            <w:pPr>
              <w:pStyle w:val="2"/>
              <w:widowControl w:val="0"/>
              <w:jc w:val="both"/>
              <w:rPr>
                <w:rFonts w:hint="eastAsia" w:ascii="宋体" w:hAnsi="宋体" w:eastAsia="宋体" w:cs="宋体"/>
                <w:color w:val="auto"/>
                <w:sz w:val="24"/>
                <w:szCs w:val="24"/>
                <w:highlight w:val="none"/>
              </w:rPr>
            </w:pPr>
          </w:p>
          <w:p w14:paraId="30256EF7">
            <w:pPr>
              <w:pStyle w:val="2"/>
              <w:widowControl w:val="0"/>
              <w:jc w:val="both"/>
              <w:rPr>
                <w:rFonts w:hint="eastAsia" w:ascii="宋体" w:hAnsi="宋体" w:eastAsia="宋体" w:cs="宋体"/>
                <w:color w:val="auto"/>
                <w:sz w:val="24"/>
                <w:szCs w:val="24"/>
                <w:highlight w:val="none"/>
              </w:rPr>
            </w:pPr>
          </w:p>
          <w:p w14:paraId="5CBBC41B">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人员配置</w:t>
            </w:r>
          </w:p>
        </w:tc>
      </w:tr>
      <w:tr w14:paraId="24B3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698A7A76">
            <w:pPr>
              <w:snapToGrid w:val="0"/>
              <w:spacing w:line="360" w:lineRule="auto"/>
              <w:jc w:val="center"/>
              <w:rPr>
                <w:rFonts w:hint="eastAsia" w:ascii="宋体" w:hAnsi="宋体" w:eastAsia="宋体" w:cs="宋体"/>
                <w:color w:val="auto"/>
                <w:sz w:val="24"/>
                <w:szCs w:val="24"/>
                <w:highlight w:val="none"/>
              </w:rPr>
            </w:pPr>
          </w:p>
        </w:tc>
        <w:tc>
          <w:tcPr>
            <w:tcW w:w="4423" w:type="dxa"/>
          </w:tcPr>
          <w:p w14:paraId="0A95337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拟派厨师长</w:t>
            </w:r>
            <w:r>
              <w:rPr>
                <w:rFonts w:hint="eastAsia" w:ascii="宋体" w:hAnsi="宋体" w:eastAsia="宋体" w:cs="宋体"/>
                <w:color w:val="auto"/>
                <w:sz w:val="24"/>
                <w:szCs w:val="24"/>
                <w:highlight w:val="none"/>
              </w:rPr>
              <w:t>具有食堂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以上管理经验得1分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三年以下的不得分；拟派人员具有中式烹调师技能等级证的一级得2分，二级得1分，最高得3分；</w:t>
            </w:r>
            <w:bookmarkStart w:id="393" w:name="OLE_LINK1"/>
            <w:r>
              <w:rPr>
                <w:rFonts w:hint="eastAsia" w:ascii="宋体" w:hAnsi="宋体" w:eastAsia="宋体" w:cs="宋体"/>
                <w:color w:val="auto"/>
                <w:sz w:val="24"/>
                <w:szCs w:val="24"/>
                <w:highlight w:val="none"/>
                <w:lang w:val="en-US" w:eastAsia="zh-CN"/>
              </w:rPr>
              <w:t>拟派人员具有中式面点师技能等级证</w:t>
            </w:r>
            <w:bookmarkEnd w:id="393"/>
            <w:r>
              <w:rPr>
                <w:rFonts w:hint="eastAsia" w:ascii="宋体" w:hAnsi="宋体" w:eastAsia="宋体" w:cs="宋体"/>
                <w:color w:val="auto"/>
                <w:sz w:val="24"/>
                <w:szCs w:val="24"/>
                <w:highlight w:val="none"/>
                <w:lang w:val="en-US" w:eastAsia="zh-CN"/>
              </w:rPr>
              <w:t>的一级得2分，二级得1分，最高得3分；拟派人员具有西式面点师技能等级证书得2分；拟派人员具有营养配餐员证的得1分；拟派人员具有食品安全员证的得1分。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证书原件的扫描件</w:t>
            </w:r>
            <w:r>
              <w:rPr>
                <w:rFonts w:hint="eastAsia" w:ascii="宋体" w:hAnsi="宋体" w:cs="宋体"/>
                <w:b/>
                <w:bCs/>
                <w:color w:val="auto"/>
                <w:sz w:val="24"/>
                <w:szCs w:val="24"/>
                <w:highlight w:val="none"/>
                <w:lang w:val="en-US" w:eastAsia="zh-CN"/>
              </w:rPr>
              <w:t>和近3个月的社保扫描件</w:t>
            </w:r>
            <w:r>
              <w:rPr>
                <w:rFonts w:hint="eastAsia" w:ascii="宋体" w:hAnsi="宋体" w:eastAsia="宋体" w:cs="宋体"/>
                <w:b/>
                <w:bCs/>
                <w:color w:val="auto"/>
                <w:sz w:val="24"/>
                <w:szCs w:val="24"/>
                <w:highlight w:val="none"/>
              </w:rPr>
              <w:t>，否则不得分）</w:t>
            </w:r>
          </w:p>
        </w:tc>
        <w:tc>
          <w:tcPr>
            <w:tcW w:w="825" w:type="dxa"/>
          </w:tcPr>
          <w:p w14:paraId="0630E55A">
            <w:pPr>
              <w:snapToGrid w:val="0"/>
              <w:spacing w:line="360" w:lineRule="auto"/>
              <w:jc w:val="center"/>
              <w:rPr>
                <w:rFonts w:hint="eastAsia" w:ascii="宋体" w:hAnsi="宋体" w:eastAsia="宋体" w:cs="宋体"/>
                <w:color w:val="auto"/>
                <w:sz w:val="24"/>
                <w:szCs w:val="24"/>
                <w:highlight w:val="none"/>
              </w:rPr>
            </w:pPr>
          </w:p>
          <w:p w14:paraId="604398E8">
            <w:pPr>
              <w:pStyle w:val="2"/>
              <w:widowControl w:val="0"/>
              <w:jc w:val="both"/>
              <w:rPr>
                <w:rFonts w:hint="eastAsia" w:ascii="宋体" w:hAnsi="宋体" w:eastAsia="宋体" w:cs="宋体"/>
                <w:color w:val="auto"/>
                <w:sz w:val="24"/>
                <w:szCs w:val="24"/>
                <w:highlight w:val="none"/>
              </w:rPr>
            </w:pPr>
          </w:p>
          <w:p w14:paraId="2E276AE8">
            <w:pPr>
              <w:pStyle w:val="2"/>
              <w:widowControl w:val="0"/>
              <w:jc w:val="both"/>
              <w:rPr>
                <w:rFonts w:hint="eastAsia" w:ascii="宋体" w:hAnsi="宋体" w:eastAsia="宋体" w:cs="宋体"/>
                <w:color w:val="auto"/>
                <w:sz w:val="24"/>
                <w:szCs w:val="24"/>
                <w:highlight w:val="none"/>
              </w:rPr>
            </w:pPr>
          </w:p>
          <w:p w14:paraId="740F509F">
            <w:pPr>
              <w:pStyle w:val="2"/>
              <w:widowControl w:val="0"/>
              <w:jc w:val="both"/>
              <w:rPr>
                <w:rFonts w:hint="eastAsia" w:ascii="宋体" w:hAnsi="宋体" w:eastAsia="宋体" w:cs="宋体"/>
                <w:color w:val="auto"/>
                <w:sz w:val="24"/>
                <w:szCs w:val="24"/>
                <w:highlight w:val="none"/>
              </w:rPr>
            </w:pPr>
          </w:p>
          <w:p w14:paraId="42A68CB6">
            <w:pPr>
              <w:pStyle w:val="2"/>
              <w:widowControl w:val="0"/>
              <w:jc w:val="both"/>
              <w:rPr>
                <w:rFonts w:hint="eastAsia" w:ascii="宋体" w:hAnsi="宋体" w:eastAsia="宋体" w:cs="宋体"/>
                <w:color w:val="auto"/>
                <w:sz w:val="24"/>
                <w:szCs w:val="24"/>
                <w:highlight w:val="none"/>
              </w:rPr>
            </w:pPr>
          </w:p>
          <w:p w14:paraId="05E38F46">
            <w:pPr>
              <w:pStyle w:val="2"/>
              <w:widowControl w:val="0"/>
              <w:jc w:val="both"/>
              <w:rPr>
                <w:rFonts w:hint="eastAsia" w:ascii="宋体" w:hAnsi="宋体" w:eastAsia="宋体" w:cs="宋体"/>
                <w:color w:val="auto"/>
                <w:sz w:val="24"/>
                <w:szCs w:val="24"/>
                <w:highlight w:val="none"/>
              </w:rPr>
            </w:pPr>
          </w:p>
          <w:p w14:paraId="52609368">
            <w:pPr>
              <w:pStyle w:val="2"/>
              <w:widowControl w:val="0"/>
              <w:jc w:val="both"/>
              <w:rPr>
                <w:rFonts w:hint="eastAsia" w:ascii="宋体" w:hAnsi="宋体" w:eastAsia="宋体" w:cs="宋体"/>
                <w:color w:val="auto"/>
                <w:sz w:val="24"/>
                <w:szCs w:val="24"/>
                <w:highlight w:val="none"/>
                <w:lang w:val="en-US" w:eastAsia="zh-CN"/>
              </w:rPr>
            </w:pPr>
          </w:p>
          <w:p w14:paraId="6A2EF210">
            <w:pPr>
              <w:pStyle w:val="2"/>
              <w:widowControl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p w14:paraId="11D647B4">
            <w:pPr>
              <w:pStyle w:val="2"/>
              <w:widowControl w:val="0"/>
              <w:jc w:val="both"/>
              <w:rPr>
                <w:rFonts w:hint="eastAsia" w:ascii="宋体" w:hAnsi="宋体" w:eastAsia="宋体" w:cs="宋体"/>
                <w:color w:val="auto"/>
                <w:sz w:val="24"/>
                <w:szCs w:val="24"/>
                <w:highlight w:val="none"/>
              </w:rPr>
            </w:pPr>
          </w:p>
        </w:tc>
        <w:tc>
          <w:tcPr>
            <w:tcW w:w="975" w:type="dxa"/>
            <w:vAlign w:val="center"/>
          </w:tcPr>
          <w:p w14:paraId="6A60EDB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vMerge w:val="continue"/>
          </w:tcPr>
          <w:p w14:paraId="44931A8C">
            <w:pPr>
              <w:snapToGrid w:val="0"/>
              <w:spacing w:line="360" w:lineRule="auto"/>
              <w:jc w:val="center"/>
              <w:rPr>
                <w:rFonts w:hint="eastAsia" w:ascii="宋体" w:hAnsi="宋体" w:eastAsia="宋体" w:cs="宋体"/>
                <w:color w:val="auto"/>
                <w:sz w:val="24"/>
                <w:szCs w:val="24"/>
                <w:highlight w:val="none"/>
              </w:rPr>
            </w:pPr>
          </w:p>
        </w:tc>
      </w:tr>
      <w:tr w14:paraId="60D7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0F414CB">
            <w:pPr>
              <w:snapToGrid w:val="0"/>
              <w:spacing w:line="360" w:lineRule="auto"/>
              <w:jc w:val="center"/>
              <w:rPr>
                <w:rFonts w:hint="eastAsia" w:ascii="宋体" w:hAnsi="宋体" w:eastAsia="宋体" w:cs="宋体"/>
                <w:color w:val="auto"/>
                <w:sz w:val="24"/>
                <w:szCs w:val="24"/>
                <w:highlight w:val="none"/>
              </w:rPr>
            </w:pPr>
          </w:p>
          <w:p w14:paraId="4E9DA8CB">
            <w:pPr>
              <w:pStyle w:val="2"/>
              <w:widowControl w:val="0"/>
              <w:jc w:val="both"/>
              <w:rPr>
                <w:rFonts w:hint="eastAsia" w:ascii="宋体" w:hAnsi="宋体" w:eastAsia="宋体" w:cs="宋体"/>
                <w:color w:val="auto"/>
                <w:sz w:val="24"/>
                <w:szCs w:val="24"/>
                <w:highlight w:val="none"/>
              </w:rPr>
            </w:pPr>
          </w:p>
          <w:p w14:paraId="03E2566D">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w:t>
            </w:r>
          </w:p>
        </w:tc>
        <w:tc>
          <w:tcPr>
            <w:tcW w:w="4423" w:type="dxa"/>
          </w:tcPr>
          <w:p w14:paraId="1F444F7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根据投标人对本项目总体工作</w:t>
            </w:r>
            <w:r>
              <w:rPr>
                <w:rFonts w:hint="eastAsia" w:ascii="宋体" w:hAnsi="宋体" w:eastAsia="宋体" w:cs="宋体"/>
                <w:color w:val="auto"/>
                <w:kern w:val="0"/>
                <w:sz w:val="24"/>
                <w:szCs w:val="24"/>
                <w:highlight w:val="none"/>
                <w:lang w:val="en-US" w:eastAsia="zh-CN" w:bidi="ar"/>
              </w:rPr>
              <w:t>的理解，现有条件下的工作重难点分析及解决措施的可行性进行评议</w:t>
            </w:r>
            <w:r>
              <w:rPr>
                <w:rFonts w:hint="eastAsia" w:ascii="宋体" w:hAnsi="宋体" w:eastAsia="宋体" w:cs="宋体"/>
                <w:color w:val="auto"/>
                <w:sz w:val="24"/>
                <w:szCs w:val="24"/>
                <w:highlight w:val="none"/>
                <w:lang w:val="en-US" w:eastAsia="zh-CN"/>
              </w:rPr>
              <w:t>，内容科学合理、可行的，满足采购需求的。</w:t>
            </w:r>
          </w:p>
          <w:p w14:paraId="79CF44F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tcPr>
          <w:p w14:paraId="24DE6C71">
            <w:pPr>
              <w:snapToGrid w:val="0"/>
              <w:spacing w:line="360" w:lineRule="auto"/>
              <w:jc w:val="center"/>
              <w:rPr>
                <w:rFonts w:hint="eastAsia" w:ascii="宋体" w:hAnsi="宋体" w:eastAsia="宋体" w:cs="宋体"/>
                <w:color w:val="auto"/>
                <w:sz w:val="24"/>
                <w:szCs w:val="24"/>
                <w:highlight w:val="none"/>
              </w:rPr>
            </w:pPr>
          </w:p>
          <w:p w14:paraId="0E0B35A9">
            <w:pPr>
              <w:pStyle w:val="2"/>
              <w:widowControl w:val="0"/>
              <w:jc w:val="both"/>
              <w:rPr>
                <w:rFonts w:hint="eastAsia" w:ascii="宋体" w:hAnsi="宋体" w:eastAsia="宋体" w:cs="宋体"/>
                <w:color w:val="auto"/>
                <w:sz w:val="24"/>
                <w:szCs w:val="24"/>
                <w:highlight w:val="none"/>
              </w:rPr>
            </w:pPr>
          </w:p>
          <w:p w14:paraId="7CF213D8">
            <w:pPr>
              <w:pStyle w:val="2"/>
              <w:widowControl w:val="0"/>
              <w:jc w:val="both"/>
              <w:rPr>
                <w:rFonts w:hint="eastAsia" w:ascii="宋体" w:hAnsi="宋体" w:eastAsia="宋体" w:cs="宋体"/>
                <w:color w:val="auto"/>
                <w:sz w:val="24"/>
                <w:szCs w:val="24"/>
                <w:highlight w:val="none"/>
              </w:rPr>
            </w:pPr>
          </w:p>
          <w:p w14:paraId="0A3E5B5B">
            <w:pPr>
              <w:pStyle w:val="2"/>
              <w:widowControl w:val="0"/>
              <w:jc w:val="both"/>
              <w:rPr>
                <w:rFonts w:hint="eastAsia" w:ascii="宋体" w:hAnsi="宋体" w:eastAsia="宋体" w:cs="宋体"/>
                <w:color w:val="auto"/>
                <w:sz w:val="24"/>
                <w:szCs w:val="24"/>
                <w:highlight w:val="none"/>
                <w:lang w:val="en-US" w:eastAsia="zh-CN"/>
              </w:rPr>
            </w:pPr>
          </w:p>
          <w:p w14:paraId="5D1FDA9D">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p>
        </w:tc>
        <w:tc>
          <w:tcPr>
            <w:tcW w:w="975" w:type="dxa"/>
            <w:vAlign w:val="center"/>
          </w:tcPr>
          <w:p w14:paraId="645124DF">
            <w:pPr>
              <w:snapToGrid w:val="0"/>
              <w:spacing w:line="360" w:lineRule="auto"/>
              <w:jc w:val="center"/>
              <w:rPr>
                <w:rFonts w:hint="eastAsia" w:ascii="宋体" w:hAnsi="宋体" w:eastAsia="宋体" w:cs="宋体"/>
                <w:color w:val="auto"/>
                <w:sz w:val="24"/>
                <w:szCs w:val="24"/>
                <w:highlight w:val="none"/>
              </w:rPr>
            </w:pPr>
          </w:p>
          <w:p w14:paraId="3458FB12">
            <w:pPr>
              <w:pStyle w:val="2"/>
              <w:widowControl w:val="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 xml:space="preserve"> 主观</w:t>
            </w:r>
          </w:p>
        </w:tc>
        <w:tc>
          <w:tcPr>
            <w:tcW w:w="1845" w:type="dxa"/>
          </w:tcPr>
          <w:p w14:paraId="30BEC207">
            <w:pPr>
              <w:snapToGrid w:val="0"/>
              <w:spacing w:line="360" w:lineRule="auto"/>
              <w:jc w:val="center"/>
              <w:rPr>
                <w:rFonts w:hint="eastAsia" w:ascii="宋体" w:hAnsi="宋体" w:eastAsia="宋体" w:cs="宋体"/>
                <w:b/>
                <w:bCs/>
                <w:color w:val="auto"/>
                <w:sz w:val="24"/>
                <w:szCs w:val="24"/>
                <w:highlight w:val="none"/>
                <w:lang w:val="en-US" w:eastAsia="zh-CN"/>
              </w:rPr>
            </w:pPr>
          </w:p>
          <w:p w14:paraId="76446393">
            <w:pPr>
              <w:snapToGrid w:val="0"/>
              <w:spacing w:line="360" w:lineRule="auto"/>
              <w:jc w:val="center"/>
              <w:rPr>
                <w:rFonts w:hint="eastAsia" w:ascii="宋体" w:hAnsi="宋体" w:eastAsia="宋体" w:cs="宋体"/>
                <w:b/>
                <w:bCs/>
                <w:color w:val="auto"/>
                <w:sz w:val="24"/>
                <w:szCs w:val="24"/>
                <w:highlight w:val="none"/>
                <w:lang w:val="en-US" w:eastAsia="zh-CN"/>
              </w:rPr>
            </w:pPr>
          </w:p>
          <w:p w14:paraId="6FB21583">
            <w:pPr>
              <w:snapToGrid w:val="0"/>
              <w:spacing w:line="360" w:lineRule="auto"/>
              <w:jc w:val="center"/>
              <w:rPr>
                <w:rFonts w:hint="eastAsia" w:ascii="宋体" w:hAnsi="宋体" w:eastAsia="宋体" w:cs="宋体"/>
                <w:b/>
                <w:bCs/>
                <w:color w:val="auto"/>
                <w:sz w:val="24"/>
                <w:szCs w:val="24"/>
                <w:highlight w:val="none"/>
                <w:lang w:val="en-US" w:eastAsia="zh-CN"/>
              </w:rPr>
            </w:pPr>
          </w:p>
          <w:p w14:paraId="7F71117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项目理解</w:t>
            </w:r>
          </w:p>
        </w:tc>
      </w:tr>
      <w:tr w14:paraId="2E93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BC16E0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23" w:type="dxa"/>
          </w:tcPr>
          <w:p w14:paraId="2D9965D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根据投标人针对本项目的整体服务设计的可行性方案是否合理、全面、到位进行打分。包括服务时间、菜色品种以及提供特色服务等，内容完整详细、科学合理、可行的，满足采购需求的。</w:t>
            </w:r>
          </w:p>
          <w:p w14:paraId="3209517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vAlign w:val="center"/>
          </w:tcPr>
          <w:p w14:paraId="2753E04C">
            <w:pPr>
              <w:snapToGrid w:val="0"/>
              <w:spacing w:line="360" w:lineRule="auto"/>
              <w:jc w:val="center"/>
              <w:rPr>
                <w:rFonts w:hint="eastAsia" w:ascii="宋体" w:hAnsi="宋体" w:eastAsia="宋体" w:cs="宋体"/>
                <w:color w:val="auto"/>
                <w:sz w:val="24"/>
                <w:szCs w:val="24"/>
                <w:highlight w:val="none"/>
              </w:rPr>
            </w:pPr>
          </w:p>
          <w:p w14:paraId="0F67E0C4">
            <w:pPr>
              <w:pStyle w:val="2"/>
              <w:widowControl w:val="0"/>
              <w:jc w:val="center"/>
              <w:rPr>
                <w:rFonts w:hint="eastAsia" w:ascii="宋体" w:hAnsi="宋体" w:eastAsia="宋体" w:cs="宋体"/>
                <w:color w:val="auto"/>
                <w:sz w:val="24"/>
                <w:szCs w:val="24"/>
                <w:highlight w:val="none"/>
              </w:rPr>
            </w:pPr>
          </w:p>
          <w:p w14:paraId="40F2280C">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5" w:type="dxa"/>
            <w:vAlign w:val="center"/>
          </w:tcPr>
          <w:p w14:paraId="0F202278">
            <w:pPr>
              <w:snapToGrid w:val="0"/>
              <w:spacing w:line="360" w:lineRule="auto"/>
              <w:jc w:val="center"/>
              <w:rPr>
                <w:rFonts w:hint="eastAsia" w:ascii="宋体" w:hAnsi="宋体" w:eastAsia="宋体" w:cs="宋体"/>
                <w:color w:val="auto"/>
                <w:sz w:val="24"/>
                <w:szCs w:val="24"/>
                <w:highlight w:val="none"/>
                <w:lang w:val="en-US" w:eastAsia="zh-CN"/>
              </w:rPr>
            </w:pPr>
          </w:p>
          <w:p w14:paraId="63B0263D">
            <w:pPr>
              <w:snapToGrid w:val="0"/>
              <w:spacing w:line="360" w:lineRule="auto"/>
              <w:jc w:val="center"/>
              <w:rPr>
                <w:rFonts w:hint="eastAsia" w:ascii="宋体" w:hAnsi="宋体" w:eastAsia="宋体" w:cs="宋体"/>
                <w:color w:val="auto"/>
                <w:sz w:val="24"/>
                <w:szCs w:val="24"/>
                <w:highlight w:val="none"/>
                <w:lang w:val="en-US" w:eastAsia="zh-CN"/>
              </w:rPr>
            </w:pPr>
          </w:p>
          <w:p w14:paraId="69ADB6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w:t>
            </w:r>
          </w:p>
        </w:tc>
        <w:tc>
          <w:tcPr>
            <w:tcW w:w="1845" w:type="dxa"/>
            <w:vAlign w:val="center"/>
          </w:tcPr>
          <w:p w14:paraId="6D7E7D6D">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5B1FF4EC">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57D1AA82">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服务方案</w:t>
            </w:r>
          </w:p>
        </w:tc>
      </w:tr>
      <w:tr w14:paraId="422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849CE8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423" w:type="dxa"/>
          </w:tcPr>
          <w:p w14:paraId="7010A2D4">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根据投标人针对本项目提供的食品安全、生产安全的风险分析及可行性控制方案，内容完整详细、科学合理、可行的，满足采购需求的。</w:t>
            </w:r>
          </w:p>
          <w:p w14:paraId="28FF894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5324B4E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05B7484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vAlign w:val="center"/>
          </w:tcPr>
          <w:p w14:paraId="617BF770">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7AB1A735">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安全方案</w:t>
            </w:r>
          </w:p>
          <w:p w14:paraId="4F5E42E3">
            <w:pPr>
              <w:snapToGrid w:val="0"/>
              <w:spacing w:line="360" w:lineRule="auto"/>
              <w:jc w:val="center"/>
              <w:rPr>
                <w:rFonts w:hint="eastAsia" w:ascii="宋体" w:hAnsi="宋体" w:eastAsia="宋体" w:cs="宋体"/>
                <w:b w:val="0"/>
                <w:bCs w:val="0"/>
                <w:color w:val="auto"/>
                <w:sz w:val="24"/>
                <w:szCs w:val="24"/>
                <w:highlight w:val="none"/>
              </w:rPr>
            </w:pPr>
          </w:p>
        </w:tc>
      </w:tr>
      <w:tr w14:paraId="0C99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B03B9F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423" w:type="dxa"/>
          </w:tcPr>
          <w:p w14:paraId="348288FA">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根据投标人针对本项目提供的人员管理方案，包括人员管理办法、员工晋升、应急补岗、人员培训等措施，内容完整详细、科学合理、可行的，满足采购需求的。</w:t>
            </w:r>
          </w:p>
          <w:p w14:paraId="3C0AEAA3">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6B9389B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6B5F52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44814B52">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6C0EE2DA">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7F883C98">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5A2420BB">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人员管理</w:t>
            </w:r>
          </w:p>
          <w:p w14:paraId="424FCD45">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w:t>
            </w:r>
          </w:p>
          <w:p w14:paraId="58247D22">
            <w:pPr>
              <w:snapToGrid w:val="0"/>
              <w:spacing w:line="360" w:lineRule="auto"/>
              <w:jc w:val="center"/>
              <w:rPr>
                <w:rFonts w:hint="eastAsia" w:ascii="宋体" w:hAnsi="宋体" w:eastAsia="宋体" w:cs="宋体"/>
                <w:b w:val="0"/>
                <w:bCs w:val="0"/>
                <w:color w:val="auto"/>
                <w:sz w:val="24"/>
                <w:szCs w:val="24"/>
                <w:highlight w:val="none"/>
              </w:rPr>
            </w:pPr>
          </w:p>
        </w:tc>
      </w:tr>
      <w:tr w14:paraId="484B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86A73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423" w:type="dxa"/>
          </w:tcPr>
          <w:p w14:paraId="5BFFE33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根据供应商拟定的规章制度方案，内容完整详细、科学合理、可行的，满足采购需求的。</w:t>
            </w:r>
          </w:p>
          <w:p w14:paraId="3F49B20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（满分5分，评分范围：5，4，3，2，1，0）</w:t>
            </w:r>
          </w:p>
        </w:tc>
        <w:tc>
          <w:tcPr>
            <w:tcW w:w="825" w:type="dxa"/>
            <w:shd w:val="clear" w:color="auto" w:fill="auto"/>
            <w:vAlign w:val="center"/>
          </w:tcPr>
          <w:p w14:paraId="7A7656F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F9DD2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6EA8D9F6">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77A31BA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79DBB7DB">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管理制度</w:t>
            </w:r>
          </w:p>
        </w:tc>
      </w:tr>
      <w:tr w14:paraId="00BD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0C32B8D">
            <w:pPr>
              <w:snapToGrid w:val="0"/>
              <w:spacing w:line="360" w:lineRule="auto"/>
              <w:jc w:val="center"/>
              <w:rPr>
                <w:rFonts w:hint="eastAsia" w:ascii="宋体" w:hAnsi="宋体" w:eastAsia="宋体" w:cs="宋体"/>
                <w:color w:val="auto"/>
                <w:sz w:val="24"/>
                <w:szCs w:val="24"/>
                <w:highlight w:val="none"/>
              </w:rPr>
            </w:pPr>
          </w:p>
          <w:p w14:paraId="3DC4007A">
            <w:pPr>
              <w:pStyle w:val="2"/>
              <w:widowControl w:val="0"/>
              <w:jc w:val="both"/>
              <w:rPr>
                <w:rFonts w:hint="eastAsia" w:ascii="宋体" w:hAnsi="宋体" w:eastAsia="宋体" w:cs="宋体"/>
                <w:color w:val="auto"/>
                <w:sz w:val="24"/>
                <w:szCs w:val="24"/>
                <w:highlight w:val="none"/>
              </w:rPr>
            </w:pPr>
          </w:p>
          <w:p w14:paraId="78FBCB2F">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w:t>
            </w:r>
          </w:p>
        </w:tc>
        <w:tc>
          <w:tcPr>
            <w:tcW w:w="4423" w:type="dxa"/>
          </w:tcPr>
          <w:p w14:paraId="232D2CD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根据投标人针对本项目实施过程中的突发事件处理方案，</w:t>
            </w:r>
            <w:r>
              <w:rPr>
                <w:rFonts w:hint="eastAsia" w:ascii="宋体" w:hAnsi="宋体" w:eastAsia="宋体" w:cs="宋体"/>
                <w:color w:val="auto"/>
                <w:sz w:val="24"/>
                <w:szCs w:val="24"/>
                <w:highlight w:val="none"/>
                <w:lang w:val="en-US" w:eastAsia="zh-CN"/>
              </w:rPr>
              <w:t>内容完整详细、科学合理、可行的，满足采购需求的。</w:t>
            </w:r>
          </w:p>
          <w:p w14:paraId="3D092A1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7E35102C">
            <w:pPr>
              <w:snapToGrid w:val="0"/>
              <w:spacing w:line="360" w:lineRule="auto"/>
              <w:jc w:val="center"/>
              <w:rPr>
                <w:rFonts w:hint="eastAsia" w:ascii="宋体" w:hAnsi="宋体" w:eastAsia="宋体" w:cs="宋体"/>
                <w:color w:val="auto"/>
                <w:sz w:val="24"/>
                <w:szCs w:val="24"/>
                <w:highlight w:val="none"/>
              </w:rPr>
            </w:pPr>
          </w:p>
          <w:p w14:paraId="522B7336">
            <w:pPr>
              <w:pStyle w:val="2"/>
              <w:widowControl w:val="0"/>
              <w:jc w:val="both"/>
              <w:rPr>
                <w:rFonts w:hint="eastAsia" w:ascii="宋体" w:hAnsi="宋体" w:eastAsia="宋体" w:cs="宋体"/>
                <w:color w:val="auto"/>
                <w:sz w:val="24"/>
                <w:szCs w:val="24"/>
                <w:highlight w:val="none"/>
              </w:rPr>
            </w:pPr>
          </w:p>
          <w:p w14:paraId="6F7E4EEB">
            <w:pPr>
              <w:pStyle w:val="2"/>
              <w:widowControl w:val="0"/>
              <w:jc w:val="both"/>
              <w:rPr>
                <w:rFonts w:hint="eastAsia" w:ascii="宋体" w:hAnsi="宋体" w:eastAsia="宋体" w:cs="宋体"/>
                <w:color w:val="auto"/>
                <w:sz w:val="24"/>
                <w:szCs w:val="24"/>
                <w:highlight w:val="none"/>
              </w:rPr>
            </w:pPr>
          </w:p>
          <w:p w14:paraId="06F2AAC3">
            <w:pPr>
              <w:pStyle w:val="2"/>
              <w:widowControl w:val="0"/>
              <w:ind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ED78048">
            <w:pPr>
              <w:pStyle w:val="2"/>
              <w:widowControl w:val="0"/>
              <w:ind w:firstLine="480" w:firstLineChars="200"/>
              <w:jc w:val="both"/>
              <w:rPr>
                <w:rFonts w:hint="eastAsia" w:ascii="宋体" w:hAnsi="宋体" w:eastAsia="宋体" w:cs="宋体"/>
                <w:color w:val="auto"/>
                <w:sz w:val="24"/>
                <w:szCs w:val="24"/>
                <w:highlight w:val="none"/>
                <w:lang w:val="en-US" w:eastAsia="zh-CN"/>
              </w:rPr>
            </w:pPr>
          </w:p>
          <w:p w14:paraId="03E1707D">
            <w:pPr>
              <w:pStyle w:val="2"/>
              <w:widowControl w:val="0"/>
              <w:ind w:firstLine="480" w:firstLineChars="200"/>
              <w:jc w:val="both"/>
              <w:rPr>
                <w:rFonts w:hint="eastAsia" w:ascii="宋体" w:hAnsi="宋体" w:eastAsia="宋体" w:cs="宋体"/>
                <w:color w:val="auto"/>
                <w:sz w:val="24"/>
                <w:szCs w:val="24"/>
                <w:highlight w:val="none"/>
                <w:lang w:val="en-US" w:eastAsia="zh-CN"/>
              </w:rPr>
            </w:pPr>
          </w:p>
          <w:p w14:paraId="04A0EB8F">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2A3E9067">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2DFFCE9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3984B7F2">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5291F7D9">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应急方案</w:t>
            </w:r>
          </w:p>
        </w:tc>
      </w:tr>
      <w:tr w14:paraId="7305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0B7D1D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423" w:type="dxa"/>
          </w:tcPr>
          <w:p w14:paraId="21C5353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根据投标人提供的节能减排方案描述详尽合理性进行评议，</w:t>
            </w:r>
            <w:r>
              <w:rPr>
                <w:rFonts w:hint="eastAsia" w:ascii="宋体" w:hAnsi="宋体" w:eastAsia="宋体" w:cs="宋体"/>
                <w:color w:val="auto"/>
                <w:sz w:val="24"/>
                <w:szCs w:val="24"/>
                <w:highlight w:val="none"/>
                <w:lang w:val="en-US" w:eastAsia="zh-CN"/>
              </w:rPr>
              <w:t>内容完整详细、科学合理、可行的，满足采购需求的。</w:t>
            </w:r>
          </w:p>
          <w:p w14:paraId="02649F60">
            <w:pPr>
              <w:snapToGrid w:val="0"/>
              <w:spacing w:line="360" w:lineRule="auto"/>
              <w:jc w:val="center"/>
              <w:rPr>
                <w:rFonts w:hint="eastAsia" w:ascii="宋体" w:hAnsi="宋体" w:eastAsia="宋体" w:cs="宋体"/>
                <w:color w:val="auto"/>
                <w:sz w:val="24"/>
                <w:szCs w:val="24"/>
                <w:highlight w:val="none"/>
              </w:rPr>
            </w:pPr>
            <w:bookmarkStart w:id="394" w:name="OLE_LINK2"/>
            <w:r>
              <w:rPr>
                <w:rFonts w:hint="eastAsia" w:ascii="宋体" w:hAnsi="宋体" w:eastAsia="宋体" w:cs="宋体"/>
                <w:b/>
                <w:bCs/>
                <w:color w:val="auto"/>
                <w:sz w:val="24"/>
                <w:szCs w:val="24"/>
                <w:highlight w:val="none"/>
                <w:lang w:val="en-US" w:eastAsia="zh-CN"/>
              </w:rPr>
              <w:t>（满分4分，评分范围：4，3，2，1，0）</w:t>
            </w:r>
            <w:bookmarkEnd w:id="394"/>
          </w:p>
        </w:tc>
        <w:tc>
          <w:tcPr>
            <w:tcW w:w="825" w:type="dxa"/>
            <w:shd w:val="clear" w:color="auto" w:fill="auto"/>
            <w:vAlign w:val="center"/>
          </w:tcPr>
          <w:p w14:paraId="7D91190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75" w:type="dxa"/>
            <w:vAlign w:val="center"/>
          </w:tcPr>
          <w:p w14:paraId="2655172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20A03DCD">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0E93ADF4">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节能方案</w:t>
            </w:r>
          </w:p>
        </w:tc>
      </w:tr>
      <w:tr w14:paraId="11BF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907F02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423" w:type="dxa"/>
          </w:tcPr>
          <w:p w14:paraId="16FDFAAB">
            <w:pPr>
              <w:spacing w:line="360" w:lineRule="auto"/>
              <w:jc w:val="left"/>
              <w:rPr>
                <w:rFonts w:hint="eastAsia" w:ascii="宋体" w:hAnsi="宋体" w:eastAsia="宋体" w:cs="宋体"/>
                <w:sz w:val="24"/>
                <w:szCs w:val="24"/>
              </w:rPr>
            </w:pPr>
            <w:r>
              <w:rPr>
                <w:rFonts w:hint="eastAsia" w:ascii="宋体" w:hAnsi="宋体" w:eastAsia="宋体" w:cs="宋体"/>
                <w:sz w:val="24"/>
                <w:szCs w:val="24"/>
              </w:rPr>
              <w:t>员工培训计划及内容：根据员工培训计划及内容的科学性、合理性、规范性、可操作性（6分）。</w:t>
            </w:r>
          </w:p>
          <w:p w14:paraId="2A2700F5">
            <w:pPr>
              <w:snapToGrid w:val="0"/>
              <w:spacing w:line="360" w:lineRule="auto"/>
              <w:jc w:val="left"/>
              <w:rPr>
                <w:rFonts w:hint="eastAsia" w:ascii="宋体" w:hAnsi="宋体" w:eastAsia="宋体" w:cs="宋体"/>
                <w:color w:val="auto"/>
                <w:sz w:val="24"/>
                <w:szCs w:val="24"/>
                <w:highlight w:val="none"/>
              </w:rPr>
            </w:pPr>
            <w:bookmarkStart w:id="395" w:name="OLE_LINK4"/>
            <w:r>
              <w:rPr>
                <w:rFonts w:hint="eastAsia" w:ascii="宋体" w:hAnsi="宋体" w:eastAsia="宋体" w:cs="宋体"/>
                <w:b/>
                <w:bCs/>
                <w:color w:val="auto"/>
                <w:sz w:val="24"/>
                <w:szCs w:val="24"/>
                <w:highlight w:val="none"/>
                <w:lang w:val="en-US" w:eastAsia="zh-CN"/>
              </w:rPr>
              <w:t>（满分6分，评分范围：6，5，4，3，2，1，0）</w:t>
            </w:r>
            <w:bookmarkEnd w:id="395"/>
          </w:p>
        </w:tc>
        <w:tc>
          <w:tcPr>
            <w:tcW w:w="825" w:type="dxa"/>
            <w:shd w:val="clear" w:color="auto" w:fill="auto"/>
            <w:vAlign w:val="center"/>
          </w:tcPr>
          <w:p w14:paraId="09E0EE2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75" w:type="dxa"/>
            <w:vAlign w:val="center"/>
          </w:tcPr>
          <w:p w14:paraId="203D51FB">
            <w:pPr>
              <w:snapToGrid w:val="0"/>
              <w:spacing w:line="360" w:lineRule="auto"/>
              <w:jc w:val="center"/>
              <w:rPr>
                <w:rFonts w:hint="eastAsia" w:ascii="宋体" w:hAnsi="宋体" w:eastAsia="宋体" w:cs="宋体"/>
                <w:color w:val="auto"/>
                <w:sz w:val="24"/>
                <w:szCs w:val="24"/>
                <w:highlight w:val="none"/>
                <w:lang w:val="en-US" w:eastAsia="zh-CN"/>
              </w:rPr>
            </w:pPr>
          </w:p>
          <w:p w14:paraId="1237F77A">
            <w:pPr>
              <w:snapToGrid w:val="0"/>
              <w:spacing w:line="360" w:lineRule="auto"/>
              <w:jc w:val="center"/>
              <w:rPr>
                <w:rFonts w:hint="eastAsia" w:ascii="宋体" w:hAnsi="宋体" w:eastAsia="宋体" w:cs="宋体"/>
                <w:color w:val="auto"/>
                <w:sz w:val="24"/>
                <w:szCs w:val="24"/>
                <w:highlight w:val="none"/>
                <w:lang w:val="en-US" w:eastAsia="zh-CN"/>
              </w:rPr>
            </w:pPr>
          </w:p>
          <w:p w14:paraId="0D69EBE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03077348">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642146BF">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31B8BC98">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员工培训计划及内容</w:t>
            </w:r>
          </w:p>
        </w:tc>
      </w:tr>
      <w:tr w14:paraId="72E8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B0200C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423" w:type="dxa"/>
          </w:tcPr>
          <w:p w14:paraId="2D69F134">
            <w:pPr>
              <w:spacing w:line="360" w:lineRule="auto"/>
              <w:jc w:val="left"/>
              <w:rPr>
                <w:rFonts w:hint="eastAsia" w:ascii="宋体" w:hAnsi="宋体" w:eastAsia="宋体" w:cs="宋体"/>
                <w:sz w:val="24"/>
                <w:szCs w:val="24"/>
              </w:rPr>
            </w:pPr>
            <w:r>
              <w:rPr>
                <w:rFonts w:hint="eastAsia" w:ascii="宋体" w:hAnsi="宋体" w:eastAsia="宋体" w:cs="宋体"/>
                <w:sz w:val="24"/>
                <w:szCs w:val="24"/>
              </w:rPr>
              <w:t>根据本项目的特点提供的特色服务进行打分：根据本项目提供智能化、数字化管理等特色酌情打分（6分）。</w:t>
            </w:r>
          </w:p>
          <w:p w14:paraId="5CB02DB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（满分6分，评分范围：6，5，4，3，2，1，0）</w:t>
            </w:r>
          </w:p>
        </w:tc>
        <w:tc>
          <w:tcPr>
            <w:tcW w:w="825" w:type="dxa"/>
            <w:shd w:val="clear" w:color="auto" w:fill="auto"/>
            <w:vAlign w:val="center"/>
          </w:tcPr>
          <w:p w14:paraId="25EC3A4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75" w:type="dxa"/>
            <w:vAlign w:val="center"/>
          </w:tcPr>
          <w:p w14:paraId="2F7544E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19D2A0D5">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68101147">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11835C50">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特色服务</w:t>
            </w:r>
          </w:p>
        </w:tc>
      </w:tr>
      <w:tr w14:paraId="7B77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008277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423" w:type="dxa"/>
          </w:tcPr>
          <w:p w14:paraId="6C7B82D9">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中标后对相关事项作出承诺，主要为用工管理、服务满意度，合理性、可行性。</w:t>
            </w:r>
          </w:p>
          <w:p w14:paraId="054E089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（满分3分，评分范围：3，2，1，0）</w:t>
            </w:r>
          </w:p>
        </w:tc>
        <w:tc>
          <w:tcPr>
            <w:tcW w:w="825" w:type="dxa"/>
            <w:shd w:val="clear" w:color="auto" w:fill="auto"/>
            <w:vAlign w:val="center"/>
          </w:tcPr>
          <w:p w14:paraId="7F5125F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75" w:type="dxa"/>
            <w:vAlign w:val="center"/>
          </w:tcPr>
          <w:p w14:paraId="7D51890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vAlign w:val="center"/>
          </w:tcPr>
          <w:p w14:paraId="2C7A470E">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rPr>
              <w:t>相关承诺</w:t>
            </w:r>
          </w:p>
        </w:tc>
      </w:tr>
      <w:tr w14:paraId="492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F103D6A">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4423" w:type="dxa"/>
          </w:tcPr>
          <w:p w14:paraId="5690FBE4">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7214CB67">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825" w:type="dxa"/>
            <w:vAlign w:val="center"/>
          </w:tcPr>
          <w:p w14:paraId="61416F5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75" w:type="dxa"/>
            <w:vAlign w:val="center"/>
          </w:tcPr>
          <w:p w14:paraId="34AA0382">
            <w:pPr>
              <w:spacing w:line="360" w:lineRule="auto"/>
              <w:jc w:val="center"/>
              <w:outlineLvl w:val="0"/>
              <w:rPr>
                <w:rFonts w:hint="eastAsia" w:ascii="宋体" w:hAnsi="宋体" w:eastAsia="宋体" w:cs="宋体"/>
                <w:color w:val="auto"/>
                <w:sz w:val="24"/>
                <w:szCs w:val="24"/>
                <w:highlight w:val="none"/>
              </w:rPr>
            </w:pPr>
          </w:p>
        </w:tc>
        <w:tc>
          <w:tcPr>
            <w:tcW w:w="1845" w:type="dxa"/>
            <w:vAlign w:val="center"/>
          </w:tcPr>
          <w:p w14:paraId="229E328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D5F18F5">
      <w:pPr>
        <w:rPr>
          <w:color w:val="auto"/>
          <w:highlight w:val="none"/>
        </w:rPr>
      </w:pPr>
    </w:p>
    <w:p w14:paraId="05685A8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DFBC07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5C7FB3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F236A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D18EBB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10FFE0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B7BD9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D2A83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BFC93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BED8D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A915A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1A689C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CA0EE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D1CC3E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ACB029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E530F8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73DBD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48D4F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B2F74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EFC90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E1CD7E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71DBC30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434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BBAFB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C4BF2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541680">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9C8E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EFE9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81A1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BB00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ABCB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417787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A9D2C5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89E94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81F4B6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541822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7B7ADD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2E6B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1B64F74">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C206F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7347E1E">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274D7A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C12028">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84BC2FB">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0874256">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247B74F">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7101D62">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0B41838">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A1E145">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A3C2827">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2BB8C46">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C984D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0E994CC">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EF6305">
      <w:pPr>
        <w:pStyle w:val="26"/>
        <w:snapToGrid w:val="0"/>
        <w:spacing w:line="360" w:lineRule="auto"/>
        <w:ind w:firstLine="0" w:firstLineChars="0"/>
        <w:rPr>
          <w:rFonts w:cs="宋体"/>
          <w:color w:val="auto"/>
          <w:highlight w:val="none"/>
        </w:rPr>
      </w:pPr>
    </w:p>
    <w:bookmarkEnd w:id="27"/>
    <w:p w14:paraId="2AB4E530">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37A6A02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99B266F">
      <w:pPr>
        <w:spacing w:line="360" w:lineRule="auto"/>
        <w:ind w:left="720" w:leftChars="343" w:firstLine="1084" w:firstLineChars="300"/>
        <w:outlineLvl w:val="0"/>
        <w:rPr>
          <w:rFonts w:ascii="宋体" w:hAnsi="宋体" w:cs="宋体"/>
          <w:b/>
          <w:color w:val="auto"/>
          <w:sz w:val="36"/>
          <w:szCs w:val="36"/>
          <w:highlight w:val="none"/>
        </w:rPr>
      </w:pPr>
    </w:p>
    <w:p w14:paraId="625BB7A5">
      <w:pPr>
        <w:spacing w:line="360" w:lineRule="auto"/>
        <w:ind w:left="720" w:leftChars="343" w:firstLine="1084" w:firstLineChars="300"/>
        <w:outlineLvl w:val="0"/>
        <w:rPr>
          <w:rFonts w:ascii="宋体" w:hAnsi="宋体" w:cs="宋体"/>
          <w:b/>
          <w:color w:val="auto"/>
          <w:sz w:val="36"/>
          <w:szCs w:val="36"/>
          <w:highlight w:val="none"/>
        </w:rPr>
      </w:pPr>
    </w:p>
    <w:p w14:paraId="0A48B48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BD048F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8758AA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3B23E88">
      <w:pPr>
        <w:spacing w:line="480" w:lineRule="auto"/>
        <w:jc w:val="center"/>
        <w:rPr>
          <w:rFonts w:ascii="宋体" w:hAnsi="宋体" w:cs="宋体"/>
          <w:b/>
          <w:color w:val="auto"/>
          <w:sz w:val="28"/>
          <w:szCs w:val="28"/>
          <w:highlight w:val="none"/>
        </w:rPr>
      </w:pPr>
    </w:p>
    <w:p w14:paraId="54097B31">
      <w:pPr>
        <w:spacing w:line="480" w:lineRule="auto"/>
        <w:jc w:val="center"/>
        <w:rPr>
          <w:rFonts w:ascii="宋体" w:hAnsi="宋体" w:cs="宋体"/>
          <w:b/>
          <w:color w:val="auto"/>
          <w:sz w:val="24"/>
          <w:highlight w:val="none"/>
        </w:rPr>
      </w:pPr>
    </w:p>
    <w:p w14:paraId="529928C5">
      <w:pPr>
        <w:spacing w:line="480" w:lineRule="auto"/>
        <w:jc w:val="center"/>
        <w:rPr>
          <w:rFonts w:ascii="宋体" w:hAnsi="宋体" w:cs="宋体"/>
          <w:b/>
          <w:color w:val="auto"/>
          <w:sz w:val="24"/>
          <w:highlight w:val="none"/>
        </w:rPr>
      </w:pPr>
    </w:p>
    <w:p w14:paraId="27607604">
      <w:pPr>
        <w:jc w:val="distribute"/>
        <w:rPr>
          <w:rFonts w:hint="eastAsia" w:ascii="宋体" w:hAnsi="宋体" w:eastAsia="宋体" w:cs="宋体"/>
          <w:color w:val="000000"/>
          <w:sz w:val="24"/>
          <w:szCs w:val="24"/>
        </w:rPr>
      </w:pPr>
      <w:r>
        <w:rPr>
          <w:rFonts w:hint="eastAsia" w:ascii="宋体" w:hAnsi="宋体" w:eastAsia="宋体" w:cs="宋体"/>
          <w:color w:val="000000"/>
          <w:sz w:val="24"/>
          <w:szCs w:val="24"/>
        </w:rPr>
        <w:t>浙江省合同示范文本</w:t>
      </w:r>
    </w:p>
    <w:p w14:paraId="067FBC3E">
      <w:pPr>
        <w:rPr>
          <w:rFonts w:hint="eastAsia" w:ascii="宋体" w:hAnsi="宋体" w:eastAsia="宋体" w:cs="宋体"/>
          <w:color w:val="000000"/>
          <w:sz w:val="24"/>
          <w:szCs w:val="24"/>
        </w:rPr>
      </w:pPr>
    </w:p>
    <w:p w14:paraId="3E3E5E54">
      <w:pPr>
        <w:spacing w:line="600" w:lineRule="exact"/>
        <w:jc w:val="right"/>
        <w:rPr>
          <w:rFonts w:hint="eastAsia" w:ascii="宋体" w:hAnsi="宋体" w:eastAsia="宋体" w:cs="宋体"/>
          <w:kern w:val="2"/>
          <w:sz w:val="24"/>
          <w:szCs w:val="24"/>
          <w:lang w:eastAsia="zh-CN"/>
        </w:rPr>
      </w:pPr>
      <w:r>
        <w:rPr>
          <w:rFonts w:hint="eastAsia" w:ascii="宋体" w:hAnsi="宋体" w:eastAsia="宋体" w:cs="宋体"/>
          <w:sz w:val="24"/>
          <w:szCs w:val="24"/>
        </w:rPr>
        <w:t>HT33／SF</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4</w:t>
      </w:r>
    </w:p>
    <w:p w14:paraId="582B94C2">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7378FEC">
      <w:pPr>
        <w:spacing w:line="560" w:lineRule="exact"/>
        <w:jc w:val="center"/>
        <w:rPr>
          <w:rFonts w:hint="eastAsia" w:ascii="宋体" w:hAnsi="宋体" w:eastAsia="宋体" w:cs="宋体"/>
          <w:color w:val="000000"/>
          <w:spacing w:val="-20"/>
          <w:sz w:val="24"/>
          <w:szCs w:val="24"/>
        </w:rPr>
      </w:pPr>
    </w:p>
    <w:p w14:paraId="7149A16E">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学校食堂委托管理服务合同</w:t>
      </w:r>
    </w:p>
    <w:p w14:paraId="2BCED744">
      <w:pPr>
        <w:wordWrap w:val="0"/>
        <w:spacing w:line="580" w:lineRule="exact"/>
        <w:jc w:val="center"/>
        <w:rPr>
          <w:rFonts w:hint="eastAsia" w:ascii="宋体" w:hAnsi="宋体" w:eastAsia="宋体" w:cs="宋体"/>
          <w:snapToGrid w:val="0"/>
          <w:kern w:val="0"/>
          <w:sz w:val="24"/>
          <w:szCs w:val="24"/>
        </w:rPr>
      </w:pPr>
    </w:p>
    <w:p w14:paraId="447DFF20">
      <w:pPr>
        <w:jc w:val="center"/>
        <w:rPr>
          <w:rFonts w:hint="eastAsia" w:ascii="宋体" w:hAnsi="宋体" w:eastAsia="宋体" w:cs="宋体"/>
          <w:color w:val="000000"/>
          <w:spacing w:val="-20"/>
          <w:sz w:val="24"/>
          <w:szCs w:val="24"/>
        </w:rPr>
      </w:pPr>
    </w:p>
    <w:p w14:paraId="5DE56773">
      <w:pPr>
        <w:jc w:val="center"/>
        <w:rPr>
          <w:rFonts w:hint="eastAsia" w:ascii="宋体" w:hAnsi="宋体" w:eastAsia="宋体" w:cs="宋体"/>
          <w:color w:val="000000"/>
          <w:spacing w:val="-20"/>
          <w:sz w:val="24"/>
          <w:szCs w:val="24"/>
        </w:rPr>
      </w:pPr>
    </w:p>
    <w:p w14:paraId="27F3F51B">
      <w:pPr>
        <w:jc w:val="center"/>
        <w:rPr>
          <w:rFonts w:hint="eastAsia" w:ascii="宋体" w:hAnsi="宋体" w:eastAsia="宋体" w:cs="宋体"/>
          <w:color w:val="000000"/>
          <w:spacing w:val="-20"/>
          <w:sz w:val="24"/>
          <w:szCs w:val="24"/>
        </w:rPr>
      </w:pPr>
    </w:p>
    <w:p w14:paraId="5C9C97D5">
      <w:pPr>
        <w:pStyle w:val="24"/>
        <w:rPr>
          <w:rFonts w:hint="eastAsia" w:ascii="宋体" w:hAnsi="宋体" w:eastAsia="宋体" w:cs="宋体"/>
          <w:sz w:val="24"/>
          <w:szCs w:val="24"/>
        </w:rPr>
      </w:pPr>
    </w:p>
    <w:p w14:paraId="68D1B9C6">
      <w:pPr>
        <w:pStyle w:val="25"/>
        <w:rPr>
          <w:rFonts w:hint="eastAsia" w:ascii="宋体" w:hAnsi="宋体" w:eastAsia="宋体" w:cs="宋体"/>
          <w:sz w:val="24"/>
          <w:szCs w:val="24"/>
        </w:rPr>
      </w:pPr>
    </w:p>
    <w:p w14:paraId="736C447E">
      <w:pPr>
        <w:rPr>
          <w:rFonts w:hint="eastAsia" w:ascii="宋体" w:hAnsi="宋体" w:eastAsia="宋体" w:cs="宋体"/>
          <w:sz w:val="24"/>
          <w:szCs w:val="24"/>
        </w:rPr>
      </w:pPr>
    </w:p>
    <w:p w14:paraId="4D9FCAC6">
      <w:pPr>
        <w:pStyle w:val="24"/>
        <w:rPr>
          <w:rFonts w:hint="eastAsia" w:ascii="宋体" w:hAnsi="宋体" w:eastAsia="宋体" w:cs="宋体"/>
          <w:sz w:val="24"/>
          <w:szCs w:val="24"/>
        </w:rPr>
      </w:pPr>
    </w:p>
    <w:p w14:paraId="64379849">
      <w:pPr>
        <w:jc w:val="center"/>
        <w:rPr>
          <w:rFonts w:hint="eastAsia" w:ascii="宋体" w:hAnsi="宋体" w:eastAsia="宋体" w:cs="宋体"/>
          <w:color w:val="000000"/>
          <w:spacing w:val="-20"/>
          <w:sz w:val="24"/>
          <w:szCs w:val="24"/>
        </w:rPr>
      </w:pPr>
    </w:p>
    <w:p w14:paraId="70499D32">
      <w:pPr>
        <w:rPr>
          <w:rFonts w:hint="eastAsia" w:ascii="宋体" w:hAnsi="宋体" w:eastAsia="宋体" w:cs="宋体"/>
          <w:color w:val="000000"/>
          <w:spacing w:val="-20"/>
          <w:sz w:val="24"/>
          <w:szCs w:val="24"/>
        </w:rPr>
      </w:pPr>
    </w:p>
    <w:p w14:paraId="60408D0F">
      <w:pPr>
        <w:jc w:val="center"/>
        <w:rPr>
          <w:rFonts w:hint="eastAsia" w:ascii="宋体" w:hAnsi="宋体" w:eastAsia="宋体" w:cs="宋体"/>
          <w:color w:val="000000"/>
          <w:spacing w:val="-20"/>
          <w:sz w:val="24"/>
          <w:szCs w:val="24"/>
        </w:rPr>
      </w:pPr>
    </w:p>
    <w:p w14:paraId="40A4476B">
      <w:pPr>
        <w:pStyle w:val="24"/>
        <w:ind w:left="63" w:right="63"/>
        <w:rPr>
          <w:rFonts w:hint="eastAsia" w:ascii="宋体" w:hAnsi="宋体" w:eastAsia="宋体" w:cs="宋体"/>
          <w:sz w:val="24"/>
          <w:szCs w:val="24"/>
        </w:rPr>
      </w:pPr>
    </w:p>
    <w:p w14:paraId="5046EE91">
      <w:pPr>
        <w:pStyle w:val="24"/>
        <w:ind w:left="63" w:right="63"/>
        <w:rPr>
          <w:rFonts w:hint="eastAsia" w:ascii="宋体" w:hAnsi="宋体" w:eastAsia="宋体" w:cs="宋体"/>
          <w:sz w:val="24"/>
          <w:szCs w:val="24"/>
        </w:rPr>
      </w:pPr>
    </w:p>
    <w:p w14:paraId="19B2B465">
      <w:pPr>
        <w:rPr>
          <w:rFonts w:hint="eastAsia" w:ascii="宋体" w:hAnsi="宋体" w:eastAsia="宋体" w:cs="宋体"/>
          <w:color w:val="000000"/>
          <w:spacing w:val="-20"/>
          <w:sz w:val="24"/>
          <w:szCs w:val="24"/>
          <w:u w:val="single"/>
        </w:rPr>
      </w:pPr>
      <w:r>
        <w:rPr>
          <w:rFonts w:hint="eastAsia" w:ascii="宋体" w:hAnsi="宋体" w:eastAsia="宋体" w:cs="宋体"/>
          <w:color w:val="000000"/>
          <w:spacing w:val="-20"/>
          <w:sz w:val="24"/>
          <w:szCs w:val="24"/>
        </w:rPr>
        <w:t xml:space="preserve">   </w:t>
      </w:r>
      <w:r>
        <w:rPr>
          <w:rFonts w:hint="eastAsia" w:ascii="宋体" w:hAnsi="宋体" w:eastAsia="宋体" w:cs="宋体"/>
          <w:spacing w:val="-20"/>
          <w:sz w:val="24"/>
          <w:szCs w:val="24"/>
          <w:u w:val="single"/>
        </w:rPr>
        <w:t>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06</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17</w:t>
      </w:r>
      <w:r>
        <w:rPr>
          <w:rFonts w:hint="eastAsia" w:ascii="宋体" w:hAnsi="宋体" w:eastAsia="宋体" w:cs="宋体"/>
          <w:spacing w:val="-20"/>
          <w:sz w:val="24"/>
          <w:szCs w:val="24"/>
          <w:u w:val="single"/>
        </w:rPr>
        <w:t>发布                       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07</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01</w:t>
      </w:r>
      <w:r>
        <w:rPr>
          <w:rFonts w:hint="eastAsia" w:ascii="宋体" w:hAnsi="宋体" w:eastAsia="宋体" w:cs="宋体"/>
          <w:spacing w:val="-20"/>
          <w:sz w:val="24"/>
          <w:szCs w:val="24"/>
          <w:u w:val="single"/>
        </w:rPr>
        <w:t xml:space="preserve">施行   </w:t>
      </w:r>
      <w:r>
        <w:rPr>
          <w:rFonts w:hint="eastAsia" w:ascii="宋体" w:hAnsi="宋体" w:eastAsia="宋体" w:cs="宋体"/>
          <w:color w:val="000000"/>
          <w:spacing w:val="-20"/>
          <w:sz w:val="24"/>
          <w:szCs w:val="24"/>
          <w:u w:val="single"/>
        </w:rPr>
        <w:t xml:space="preserve">       </w:t>
      </w:r>
    </w:p>
    <w:p w14:paraId="3A403EE8">
      <w:pPr>
        <w:pStyle w:val="34"/>
        <w:wordWrap w:val="0"/>
        <w:adjustRightInd w:val="0"/>
        <w:snapToGrid w:val="0"/>
        <w:spacing w:line="580" w:lineRule="exact"/>
        <w:jc w:val="center"/>
        <w:rPr>
          <w:rFonts w:hint="eastAsia" w:ascii="宋体" w:hAnsi="宋体" w:eastAsia="宋体" w:cs="宋体"/>
          <w:sz w:val="24"/>
          <w:szCs w:val="24"/>
        </w:rPr>
      </w:pPr>
      <w:r>
        <w:rPr>
          <w:rFonts w:hint="eastAsia" w:ascii="宋体" w:hAnsi="宋体" w:eastAsia="宋体" w:cs="宋体"/>
          <w:sz w:val="24"/>
          <w:szCs w:val="24"/>
        </w:rPr>
        <w:t xml:space="preserve"> 浙江省市场监督管理局</w:t>
      </w:r>
    </w:p>
    <w:p w14:paraId="639A350B">
      <w:pPr>
        <w:pStyle w:val="34"/>
        <w:wordWrap w:val="0"/>
        <w:adjustRightInd w:val="0"/>
        <w:snapToGrid w:val="0"/>
        <w:spacing w:line="580" w:lineRule="exact"/>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浙江省</w:t>
      </w:r>
      <w:r>
        <w:rPr>
          <w:rFonts w:hint="eastAsia" w:ascii="宋体" w:hAnsi="宋体" w:eastAsia="宋体" w:cs="宋体"/>
          <w:sz w:val="24"/>
          <w:szCs w:val="24"/>
          <w:lang w:eastAsia="zh-CN"/>
        </w:rPr>
        <w:t>教育厅</w:t>
      </w:r>
    </w:p>
    <w:p w14:paraId="55DD48BD">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062EEB4F">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7435044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lang w:val="en-US" w:eastAsia="zh-CN" w:bidi="ar"/>
        </w:rPr>
      </w:pPr>
    </w:p>
    <w:p w14:paraId="5BF24D2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r>
        <w:rPr>
          <w:rFonts w:hint="eastAsia" w:ascii="宋体" w:hAnsi="宋体" w:eastAsia="宋体" w:cs="宋体"/>
          <w:b w:val="0"/>
          <w:color w:val="auto"/>
          <w:kern w:val="2"/>
          <w:sz w:val="24"/>
          <w:szCs w:val="24"/>
          <w:lang w:val="en-US" w:eastAsia="zh-CN" w:bidi="ar"/>
        </w:rPr>
        <w:t>使用说明</w:t>
      </w:r>
    </w:p>
    <w:p w14:paraId="5902DB33">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p>
    <w:p w14:paraId="2A88F96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6BC3D9EC">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二、本《合同示范文本》供浙江省行政区域内的学校（委托方）与企业（受托方）之间签订食堂委托管理服务合同时参照使用。</w:t>
      </w:r>
    </w:p>
    <w:p w14:paraId="1D93080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三、本《合同示范文本》由浙江省市场监督管理局和浙江省教育厅共同制定发布并负责解释，但不负责对已订立合同内容的解释。</w:t>
      </w:r>
    </w:p>
    <w:p w14:paraId="1A10CBD0">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5CF1F0F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五、合同当事人参照本《合同示范文本》订立合同时，可以根据实际情况修改、增补合同内容。但是对文本中的格式条款如果进行了修改、增补的，不得以“合同示范文本”名义使用。</w:t>
      </w:r>
    </w:p>
    <w:p w14:paraId="1E2CAD2E">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4"/>
          <w:szCs w:val="24"/>
          <w:lang w:bidi="ar"/>
        </w:rPr>
        <w:t>组建服务团队</w:t>
      </w:r>
      <w:r>
        <w:rPr>
          <w:rFonts w:hint="eastAsia" w:ascii="宋体" w:hAnsi="宋体" w:eastAsia="宋体" w:cs="宋体"/>
          <w:color w:val="auto"/>
          <w:kern w:val="0"/>
          <w:sz w:val="24"/>
          <w:szCs w:val="24"/>
          <w:lang w:eastAsia="zh-CN" w:bidi="ar"/>
        </w:rPr>
        <w:t>，并</w:t>
      </w:r>
      <w:r>
        <w:rPr>
          <w:rFonts w:hint="eastAsia" w:ascii="宋体" w:hAnsi="宋体" w:eastAsia="宋体" w:cs="宋体"/>
          <w:color w:val="auto"/>
          <w:kern w:val="0"/>
          <w:sz w:val="24"/>
          <w:szCs w:val="24"/>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6C26A61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七、本《合同示范文本》中所称的学校是指：</w:t>
      </w:r>
      <w:r>
        <w:rPr>
          <w:rFonts w:hint="eastAsia" w:ascii="宋体" w:hAnsi="宋体" w:eastAsia="宋体" w:cs="宋体"/>
          <w:color w:val="000000"/>
          <w:kern w:val="0"/>
          <w:sz w:val="24"/>
          <w:szCs w:val="24"/>
          <w:highlight w:val="none"/>
          <w:lang w:val="en-US" w:eastAsia="zh-CN" w:bidi="ar"/>
        </w:rPr>
        <w:t>普通中小学校</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kern w:val="0"/>
          <w:sz w:val="24"/>
          <w:szCs w:val="24"/>
          <w:lang w:eastAsia="zh-CN" w:bidi="ar"/>
        </w:rPr>
        <w:t>中等职业学校、高等教育学校、特殊教育学校、专门学校等，包括</w:t>
      </w:r>
      <w:r>
        <w:rPr>
          <w:rFonts w:hint="eastAsia" w:ascii="宋体" w:hAnsi="宋体" w:eastAsia="宋体" w:cs="宋体"/>
          <w:color w:val="auto"/>
          <w:kern w:val="0"/>
          <w:sz w:val="24"/>
          <w:szCs w:val="24"/>
          <w:lang w:val="en-US" w:eastAsia="zh-CN" w:bidi="ar"/>
        </w:rPr>
        <w:t>幼儿园、小学、初中、高中和大学。</w:t>
      </w:r>
    </w:p>
    <w:p w14:paraId="021436F4">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br w:type="page"/>
      </w:r>
      <w:r>
        <w:rPr>
          <w:rFonts w:hint="eastAsia" w:ascii="宋体" w:hAnsi="宋体" w:eastAsia="宋体" w:cs="宋体"/>
          <w:b w:val="0"/>
          <w:color w:val="auto"/>
          <w:kern w:val="2"/>
          <w:sz w:val="24"/>
          <w:szCs w:val="24"/>
          <w:lang w:val="en-US" w:eastAsia="zh-CN" w:bidi="ar-SA"/>
        </w:rPr>
        <w:t>学校食堂委托管理服务合同</w:t>
      </w:r>
    </w:p>
    <w:p w14:paraId="0BFAAAE1">
      <w:pPr>
        <w:pStyle w:val="34"/>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8A3A01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B070CB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3816109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F30D539">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67975570">
      <w:pPr>
        <w:pStyle w:val="24"/>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17B8DC1D">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6B395D1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6300D35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1AE0B06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0C7EFBE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21F37BB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24815B2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2AB5178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772DE04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48A76A51">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63B6604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333DE33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16E4985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195B61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813011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69F23DB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59A3457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743A1B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9CF9BC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643F179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4856521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41D474F1">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076B58B4">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366DA69E">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BBFF7CA">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70F1E15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5065C02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1FBB2A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60281CF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1B7773D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6419F321">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1A6CA657">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50371B5A">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73E9425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8040BC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577B31C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450430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2FE2D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48ED9CE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0A180F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22D2D101">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652F60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3BEAD09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04E50CE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1439616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4BB7C8B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20971F1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0019AF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FA260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77304A5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256CF9A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537AFD6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52E02B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22EF88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1C59C7C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4FC3C3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FD8BE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1AA6CA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F5C6F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DC184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A1BAD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123FAA77">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68B8CA4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52E5E7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55CDED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297990D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E0B6E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67B6D1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35A06A1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6FBD8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5DC89317">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2A0FFFC8">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27787D8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38BC0E8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D492D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41A4E45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1E39C53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26565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7FF4DB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6FCA9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0F6F2D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2A6109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5D84326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BCC62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E471D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75940D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7EF155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3E680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7124D19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2CAC551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79A0C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7399DC9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2F8C92C2">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3E11BE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615E1F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10CC82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FC564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5DF3FA4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7822B1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550249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BB84C7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4EE632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08722649">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6E51683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0B29146D">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496A7BD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2504CAB6">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579D06F9">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D0F011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7420CC2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4123677F">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25E6419D">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1F65FF8A">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9C3D903">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2067019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524B8941">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07056EFD">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4FEADE03">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6300E38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77217C9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5B883C8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0ECD035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8FD16B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36FE57D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677B057A">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48FE2B62">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4ED4D1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63898160">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8" w:type="default"/>
          <w:pgSz w:w="11906" w:h="16838"/>
          <w:pgMar w:top="1440" w:right="1800" w:bottom="1440" w:left="1800" w:header="851" w:footer="992" w:gutter="0"/>
          <w:cols w:space="720" w:num="1"/>
          <w:docGrid w:type="lines" w:linePitch="312" w:charSpace="0"/>
        </w:sectPr>
      </w:pPr>
    </w:p>
    <w:p w14:paraId="7DF65F2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1E8452E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378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6AC7D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2DD9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C0A44F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C4643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9843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83385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9BD3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E35A3E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688F4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ABC1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34CA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066DA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EBE49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F0A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49BE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AA89C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7211A0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E9B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EFF697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2448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CB28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1BF9C0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DB0FCD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A253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7D0FB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F8A55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7E3CA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E7777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306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10934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199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53BB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C63CB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E38D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34A5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7B63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D20B9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CCD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5D703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F1C9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C87E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9D0C4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85B7B6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34F5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7DCDE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2A3C59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EE8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D9DE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F5C2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5ADB8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E6D6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0A288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23393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4FBD3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9EDE25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9FF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289B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DEC45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ED424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F77BD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AF62A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76527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18A748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16540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E608D2B">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0C62CA07">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7F7AF14C">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食堂考核办法（仅供参考）</w:t>
      </w:r>
    </w:p>
    <w:p w14:paraId="3AD33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56DB7E2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23A9A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4AEE5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及以上的，付清学期服务费用；</w:t>
      </w:r>
    </w:p>
    <w:p w14:paraId="5C559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的，支付50%的学期服务费用；</w:t>
      </w:r>
    </w:p>
    <w:p w14:paraId="39885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以下的，不予支付学期剩余服务费用；</w:t>
      </w:r>
    </w:p>
    <w:p w14:paraId="317A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以下的，甲方有权单方终止合同并没收履约保证金。</w:t>
      </w:r>
    </w:p>
    <w:p w14:paraId="55F35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670B2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6F00A1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23F90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ECF9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6CF94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4CA5E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39F29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587E7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7F8C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53FF3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39773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077DB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58AC2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7CB14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5DE8AB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1C5D0D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1FDC2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5BA9169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4B822D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48BE24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ABCFB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25B496F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7AE232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5986A7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03BE57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3B00CB82">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0B4C4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56780B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66D3A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0328AFF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4C0FC9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6CFD10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6B3F8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4E7C2F6C">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3811A0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78B8D6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213271A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538F5E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472390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596267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35C456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5ACD58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16363F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58B60CD7">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u w:val="single"/>
          <w:lang w:val="en-US" w:eastAsia="zh-CN" w:bidi="ar"/>
        </w:rPr>
        <w:t xml:space="preserve">                                                       </w:t>
      </w:r>
    </w:p>
    <w:p w14:paraId="6E9EE894">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56F54E55">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42835405">
      <w:pPr>
        <w:spacing w:line="360" w:lineRule="auto"/>
        <w:ind w:left="-420" w:leftChars="-200" w:right="-420" w:rightChars="-200" w:firstLine="480" w:firstLineChars="200"/>
        <w:jc w:val="center"/>
        <w:outlineLvl w:val="0"/>
        <w:rPr>
          <w:rFonts w:hint="eastAsia" w:ascii="宋体" w:hAnsi="宋体" w:eastAsia="宋体" w:cs="宋体"/>
          <w:color w:val="auto"/>
          <w:sz w:val="24"/>
          <w:szCs w:val="24"/>
          <w:highlight w:val="none"/>
        </w:rPr>
      </w:pPr>
    </w:p>
    <w:p w14:paraId="267A886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96BED5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647E2B36">
      <w:pPr>
        <w:spacing w:line="360" w:lineRule="auto"/>
        <w:jc w:val="center"/>
        <w:outlineLvl w:val="0"/>
        <w:rPr>
          <w:rFonts w:ascii="宋体" w:hAnsi="宋体" w:cs="宋体"/>
          <w:b/>
          <w:color w:val="auto"/>
          <w:kern w:val="0"/>
          <w:sz w:val="36"/>
          <w:szCs w:val="36"/>
          <w:highlight w:val="none"/>
        </w:rPr>
      </w:pPr>
    </w:p>
    <w:p w14:paraId="3D8D2B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62AF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D1AAB1">
      <w:pPr>
        <w:spacing w:line="360" w:lineRule="auto"/>
        <w:jc w:val="center"/>
        <w:outlineLvl w:val="0"/>
        <w:rPr>
          <w:rFonts w:ascii="宋体" w:hAnsi="宋体" w:cs="宋体"/>
          <w:b/>
          <w:color w:val="auto"/>
          <w:kern w:val="0"/>
          <w:sz w:val="36"/>
          <w:szCs w:val="36"/>
          <w:highlight w:val="none"/>
        </w:rPr>
      </w:pPr>
    </w:p>
    <w:p w14:paraId="4B0DBA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8A3312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1DAC8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DB7AD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C703010">
      <w:pPr>
        <w:snapToGrid w:val="0"/>
        <w:spacing w:line="360" w:lineRule="auto"/>
        <w:ind w:firstLine="480" w:firstLineChars="200"/>
        <w:rPr>
          <w:rFonts w:ascii="宋体" w:hAnsi="宋体" w:cs="宋体"/>
          <w:color w:val="auto"/>
          <w:sz w:val="24"/>
          <w:highlight w:val="none"/>
        </w:rPr>
      </w:pPr>
    </w:p>
    <w:p w14:paraId="296B121F">
      <w:pPr>
        <w:spacing w:line="360" w:lineRule="auto"/>
        <w:ind w:firstLine="480" w:firstLineChars="200"/>
        <w:rPr>
          <w:rFonts w:ascii="宋体" w:hAnsi="宋体" w:cs="宋体"/>
          <w:color w:val="auto"/>
          <w:sz w:val="24"/>
          <w:highlight w:val="none"/>
        </w:rPr>
      </w:pPr>
    </w:p>
    <w:p w14:paraId="6D73EC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08DB1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21F20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D1A7D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ED7E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870B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2DCF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2ACD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620A8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4CC2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3E5F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C12D5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8814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592F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DC71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CA7F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51464D">
      <w:pPr>
        <w:snapToGrid w:val="0"/>
        <w:spacing w:line="360" w:lineRule="auto"/>
        <w:ind w:right="480"/>
        <w:jc w:val="center"/>
        <w:rPr>
          <w:rFonts w:ascii="宋体" w:hAnsi="宋体" w:cs="宋体"/>
          <w:b/>
          <w:color w:val="auto"/>
          <w:kern w:val="0"/>
          <w:sz w:val="32"/>
          <w:szCs w:val="32"/>
          <w:highlight w:val="none"/>
        </w:rPr>
      </w:pPr>
    </w:p>
    <w:p w14:paraId="458C0975">
      <w:pPr>
        <w:snapToGrid w:val="0"/>
        <w:spacing w:line="360" w:lineRule="auto"/>
        <w:ind w:right="480"/>
        <w:jc w:val="center"/>
        <w:rPr>
          <w:rFonts w:ascii="宋体" w:hAnsi="宋体" w:cs="宋体"/>
          <w:b/>
          <w:color w:val="auto"/>
          <w:kern w:val="0"/>
          <w:sz w:val="32"/>
          <w:szCs w:val="32"/>
          <w:highlight w:val="none"/>
        </w:rPr>
      </w:pPr>
    </w:p>
    <w:p w14:paraId="76974A85">
      <w:pPr>
        <w:snapToGrid w:val="0"/>
        <w:spacing w:line="360" w:lineRule="auto"/>
        <w:ind w:right="480"/>
        <w:jc w:val="center"/>
        <w:rPr>
          <w:rFonts w:ascii="宋体" w:hAnsi="宋体" w:cs="宋体"/>
          <w:b/>
          <w:color w:val="auto"/>
          <w:kern w:val="0"/>
          <w:sz w:val="32"/>
          <w:szCs w:val="32"/>
          <w:highlight w:val="none"/>
        </w:rPr>
      </w:pPr>
    </w:p>
    <w:p w14:paraId="7D887CB7">
      <w:pPr>
        <w:rPr>
          <w:rFonts w:ascii="宋体" w:hAnsi="宋体" w:cs="宋体"/>
          <w:color w:val="auto"/>
          <w:highlight w:val="none"/>
        </w:rPr>
      </w:pPr>
    </w:p>
    <w:p w14:paraId="74AB65E5">
      <w:pPr>
        <w:snapToGrid w:val="0"/>
        <w:spacing w:line="360" w:lineRule="auto"/>
        <w:ind w:right="480"/>
        <w:jc w:val="center"/>
        <w:rPr>
          <w:rFonts w:ascii="宋体" w:hAnsi="宋体" w:cs="宋体"/>
          <w:b/>
          <w:color w:val="auto"/>
          <w:kern w:val="0"/>
          <w:sz w:val="32"/>
          <w:szCs w:val="32"/>
          <w:highlight w:val="none"/>
        </w:rPr>
      </w:pPr>
    </w:p>
    <w:p w14:paraId="7AA89E0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F7FF4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6D1C1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C22E221">
      <w:pPr>
        <w:snapToGrid w:val="0"/>
        <w:spacing w:line="360" w:lineRule="auto"/>
        <w:ind w:right="480"/>
        <w:jc w:val="center"/>
        <w:rPr>
          <w:rFonts w:ascii="宋体" w:hAnsi="宋体" w:cs="宋体"/>
          <w:b/>
          <w:color w:val="auto"/>
          <w:kern w:val="0"/>
          <w:sz w:val="32"/>
          <w:szCs w:val="32"/>
          <w:highlight w:val="none"/>
        </w:rPr>
      </w:pPr>
    </w:p>
    <w:p w14:paraId="76664754">
      <w:pPr>
        <w:snapToGrid w:val="0"/>
        <w:spacing w:line="360" w:lineRule="auto"/>
        <w:ind w:right="480"/>
        <w:jc w:val="center"/>
        <w:rPr>
          <w:rFonts w:ascii="宋体" w:hAnsi="宋体" w:cs="宋体"/>
          <w:b/>
          <w:color w:val="auto"/>
          <w:kern w:val="0"/>
          <w:sz w:val="32"/>
          <w:szCs w:val="32"/>
          <w:highlight w:val="none"/>
        </w:rPr>
      </w:pPr>
    </w:p>
    <w:p w14:paraId="3E5FC0A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79FF01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8CF443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497F63">
      <w:pPr>
        <w:widowControl/>
        <w:spacing w:line="360" w:lineRule="auto"/>
        <w:ind w:firstLine="480"/>
        <w:jc w:val="left"/>
        <w:rPr>
          <w:rFonts w:ascii="宋体" w:hAnsi="宋体" w:cs="宋体"/>
          <w:color w:val="auto"/>
          <w:sz w:val="24"/>
          <w:highlight w:val="none"/>
        </w:rPr>
      </w:pPr>
    </w:p>
    <w:p w14:paraId="1A532CE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D0A9BC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5D4BFE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4FA55F">
      <w:pPr>
        <w:widowControl/>
        <w:spacing w:line="360" w:lineRule="auto"/>
        <w:ind w:left="150"/>
        <w:jc w:val="center"/>
        <w:rPr>
          <w:rFonts w:ascii="宋体" w:hAnsi="宋体" w:cs="宋体"/>
          <w:b/>
          <w:color w:val="auto"/>
          <w:kern w:val="0"/>
          <w:sz w:val="32"/>
          <w:szCs w:val="32"/>
          <w:highlight w:val="none"/>
        </w:rPr>
      </w:pPr>
    </w:p>
    <w:p w14:paraId="7080337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BD709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A9F93E">
      <w:pPr>
        <w:rPr>
          <w:rFonts w:ascii="宋体" w:hAnsi="宋体" w:cs="宋体"/>
          <w:color w:val="auto"/>
          <w:highlight w:val="none"/>
        </w:rPr>
      </w:pPr>
    </w:p>
    <w:p w14:paraId="32A364B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FCE91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F488BDD">
      <w:pPr>
        <w:spacing w:line="360" w:lineRule="auto"/>
        <w:jc w:val="center"/>
        <w:outlineLvl w:val="0"/>
        <w:rPr>
          <w:rFonts w:ascii="宋体" w:hAnsi="宋体" w:cs="宋体"/>
          <w:b/>
          <w:color w:val="auto"/>
          <w:kern w:val="0"/>
          <w:sz w:val="24"/>
          <w:highlight w:val="none"/>
        </w:rPr>
      </w:pPr>
    </w:p>
    <w:p w14:paraId="5748851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2354D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B28AE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23A0A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E3F000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BA4A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E8D1BEE">
      <w:pPr>
        <w:snapToGrid w:val="0"/>
        <w:spacing w:line="360" w:lineRule="auto"/>
        <w:jc w:val="center"/>
        <w:rPr>
          <w:rFonts w:ascii="宋体" w:hAnsi="宋体" w:cs="宋体"/>
          <w:b/>
          <w:color w:val="auto"/>
          <w:kern w:val="0"/>
          <w:sz w:val="32"/>
          <w:szCs w:val="32"/>
          <w:highlight w:val="none"/>
          <w:lang w:val="zh-CN"/>
        </w:rPr>
      </w:pPr>
    </w:p>
    <w:p w14:paraId="03FE5F00">
      <w:pPr>
        <w:snapToGrid w:val="0"/>
        <w:spacing w:line="360" w:lineRule="auto"/>
        <w:jc w:val="center"/>
        <w:rPr>
          <w:rFonts w:ascii="宋体" w:hAnsi="宋体" w:cs="宋体"/>
          <w:b/>
          <w:color w:val="auto"/>
          <w:kern w:val="0"/>
          <w:sz w:val="32"/>
          <w:szCs w:val="32"/>
          <w:highlight w:val="none"/>
          <w:lang w:val="zh-CN"/>
        </w:rPr>
      </w:pPr>
    </w:p>
    <w:p w14:paraId="2BE726A5">
      <w:pPr>
        <w:snapToGrid w:val="0"/>
        <w:spacing w:line="360" w:lineRule="auto"/>
        <w:jc w:val="center"/>
        <w:rPr>
          <w:rFonts w:ascii="宋体" w:hAnsi="宋体" w:cs="宋体"/>
          <w:b/>
          <w:color w:val="auto"/>
          <w:kern w:val="0"/>
          <w:sz w:val="32"/>
          <w:szCs w:val="32"/>
          <w:highlight w:val="none"/>
          <w:lang w:val="zh-CN"/>
        </w:rPr>
      </w:pPr>
    </w:p>
    <w:p w14:paraId="1C535ADD">
      <w:pPr>
        <w:snapToGrid w:val="0"/>
        <w:spacing w:line="360" w:lineRule="auto"/>
        <w:jc w:val="center"/>
        <w:rPr>
          <w:rFonts w:ascii="宋体" w:hAnsi="宋体" w:cs="宋体"/>
          <w:b/>
          <w:color w:val="auto"/>
          <w:kern w:val="0"/>
          <w:sz w:val="32"/>
          <w:szCs w:val="32"/>
          <w:highlight w:val="none"/>
          <w:lang w:val="zh-CN"/>
        </w:rPr>
      </w:pPr>
    </w:p>
    <w:p w14:paraId="27908B3A">
      <w:pPr>
        <w:snapToGrid w:val="0"/>
        <w:spacing w:line="360" w:lineRule="auto"/>
        <w:jc w:val="center"/>
        <w:rPr>
          <w:rFonts w:ascii="宋体" w:hAnsi="宋体" w:cs="宋体"/>
          <w:b/>
          <w:color w:val="auto"/>
          <w:kern w:val="0"/>
          <w:sz w:val="32"/>
          <w:szCs w:val="32"/>
          <w:highlight w:val="none"/>
          <w:lang w:val="zh-CN"/>
        </w:rPr>
      </w:pPr>
    </w:p>
    <w:p w14:paraId="5B4825E4">
      <w:pPr>
        <w:snapToGrid w:val="0"/>
        <w:spacing w:line="360" w:lineRule="auto"/>
        <w:jc w:val="center"/>
        <w:rPr>
          <w:rFonts w:ascii="宋体" w:hAnsi="宋体" w:cs="宋体"/>
          <w:b/>
          <w:color w:val="auto"/>
          <w:kern w:val="0"/>
          <w:sz w:val="32"/>
          <w:szCs w:val="32"/>
          <w:highlight w:val="none"/>
          <w:lang w:val="zh-CN"/>
        </w:rPr>
      </w:pPr>
    </w:p>
    <w:p w14:paraId="2316EB3E">
      <w:pPr>
        <w:snapToGrid w:val="0"/>
        <w:spacing w:line="360" w:lineRule="auto"/>
        <w:jc w:val="center"/>
        <w:rPr>
          <w:rFonts w:ascii="宋体" w:hAnsi="宋体" w:cs="宋体"/>
          <w:b/>
          <w:color w:val="auto"/>
          <w:kern w:val="0"/>
          <w:sz w:val="32"/>
          <w:szCs w:val="32"/>
          <w:highlight w:val="none"/>
          <w:lang w:val="zh-CN"/>
        </w:rPr>
      </w:pPr>
    </w:p>
    <w:p w14:paraId="2855DF3F">
      <w:pPr>
        <w:snapToGrid w:val="0"/>
        <w:spacing w:line="360" w:lineRule="auto"/>
        <w:jc w:val="center"/>
        <w:rPr>
          <w:rFonts w:ascii="宋体" w:hAnsi="宋体" w:cs="宋体"/>
          <w:b/>
          <w:color w:val="auto"/>
          <w:kern w:val="0"/>
          <w:sz w:val="32"/>
          <w:szCs w:val="32"/>
          <w:highlight w:val="none"/>
          <w:lang w:val="zh-CN"/>
        </w:rPr>
      </w:pPr>
    </w:p>
    <w:p w14:paraId="02E3F9D5">
      <w:pPr>
        <w:snapToGrid w:val="0"/>
        <w:spacing w:line="360" w:lineRule="auto"/>
        <w:jc w:val="center"/>
        <w:rPr>
          <w:rFonts w:ascii="宋体" w:hAnsi="宋体" w:cs="宋体"/>
          <w:b/>
          <w:color w:val="auto"/>
          <w:kern w:val="0"/>
          <w:sz w:val="32"/>
          <w:szCs w:val="32"/>
          <w:highlight w:val="none"/>
          <w:lang w:val="zh-CN"/>
        </w:rPr>
      </w:pPr>
    </w:p>
    <w:p w14:paraId="2249F7CF">
      <w:pPr>
        <w:snapToGrid w:val="0"/>
        <w:spacing w:line="360" w:lineRule="auto"/>
        <w:jc w:val="center"/>
        <w:rPr>
          <w:rFonts w:ascii="宋体" w:hAnsi="宋体" w:cs="宋体"/>
          <w:b/>
          <w:color w:val="auto"/>
          <w:kern w:val="0"/>
          <w:sz w:val="32"/>
          <w:szCs w:val="32"/>
          <w:highlight w:val="none"/>
          <w:lang w:val="zh-CN"/>
        </w:rPr>
      </w:pPr>
    </w:p>
    <w:p w14:paraId="04924666">
      <w:pPr>
        <w:snapToGrid w:val="0"/>
        <w:spacing w:line="360" w:lineRule="auto"/>
        <w:jc w:val="center"/>
        <w:rPr>
          <w:rFonts w:ascii="宋体" w:hAnsi="宋体" w:cs="宋体"/>
          <w:b/>
          <w:color w:val="auto"/>
          <w:kern w:val="0"/>
          <w:sz w:val="32"/>
          <w:szCs w:val="32"/>
          <w:highlight w:val="none"/>
          <w:lang w:val="zh-CN"/>
        </w:rPr>
      </w:pPr>
    </w:p>
    <w:p w14:paraId="76E8D3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C415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4EDAA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BAAA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1331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96E5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C233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F345C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546C4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8" w:name="_Hlk101257010"/>
      <w:r>
        <w:rPr>
          <w:rFonts w:hint="eastAsia" w:ascii="宋体" w:hAnsi="宋体" w:cs="宋体"/>
          <w:color w:val="auto"/>
          <w:sz w:val="24"/>
          <w:highlight w:val="none"/>
        </w:rPr>
        <w:t>（如果有)</w:t>
      </w:r>
      <w:bookmarkEnd w:id="398"/>
      <w:r>
        <w:rPr>
          <w:rFonts w:hint="eastAsia" w:ascii="宋体" w:hAnsi="宋体" w:cs="宋体"/>
          <w:snapToGrid w:val="0"/>
          <w:color w:val="auto"/>
          <w:kern w:val="28"/>
          <w:sz w:val="24"/>
          <w:szCs w:val="20"/>
          <w:highlight w:val="none"/>
        </w:rPr>
        <w:t>；</w:t>
      </w:r>
    </w:p>
    <w:p w14:paraId="7E833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AF108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2031BB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F2E1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5042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E0075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3B29E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5EC4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075A8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A8A41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2A75C5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C0214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F698AC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085F4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054CE5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9BC2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744F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F5C9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B365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C010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F6E97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CD64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92FA0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25DA6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FE1F86">
      <w:pPr>
        <w:snapToGrid w:val="0"/>
        <w:spacing w:line="360" w:lineRule="auto"/>
        <w:ind w:left="420" w:leftChars="200" w:firstLine="4200" w:firstLineChars="1750"/>
        <w:rPr>
          <w:rFonts w:ascii="宋体" w:hAnsi="宋体" w:cs="宋体"/>
          <w:color w:val="auto"/>
          <w:kern w:val="0"/>
          <w:sz w:val="24"/>
          <w:highlight w:val="none"/>
          <w:u w:val="single"/>
        </w:rPr>
      </w:pPr>
    </w:p>
    <w:p w14:paraId="449A30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C2606">
      <w:pPr>
        <w:snapToGrid w:val="0"/>
        <w:spacing w:line="360" w:lineRule="auto"/>
        <w:jc w:val="center"/>
        <w:rPr>
          <w:rFonts w:ascii="宋体" w:hAnsi="宋体" w:cs="宋体"/>
          <w:b/>
          <w:color w:val="auto"/>
          <w:kern w:val="0"/>
          <w:sz w:val="32"/>
          <w:szCs w:val="32"/>
          <w:highlight w:val="none"/>
        </w:rPr>
      </w:pPr>
    </w:p>
    <w:p w14:paraId="7AFB268D">
      <w:pPr>
        <w:snapToGrid w:val="0"/>
        <w:spacing w:line="360" w:lineRule="auto"/>
        <w:rPr>
          <w:rFonts w:ascii="宋体" w:hAnsi="宋体" w:cs="宋体"/>
          <w:color w:val="auto"/>
          <w:sz w:val="24"/>
          <w:highlight w:val="none"/>
        </w:rPr>
      </w:pPr>
    </w:p>
    <w:p w14:paraId="2B5FBF96">
      <w:pPr>
        <w:jc w:val="both"/>
        <w:rPr>
          <w:rFonts w:ascii="宋体" w:hAnsi="宋体" w:cs="宋体"/>
          <w:b/>
          <w:color w:val="auto"/>
          <w:kern w:val="0"/>
          <w:sz w:val="32"/>
          <w:szCs w:val="32"/>
          <w:highlight w:val="none"/>
        </w:rPr>
      </w:pPr>
    </w:p>
    <w:p w14:paraId="115F9DB5">
      <w:pPr>
        <w:jc w:val="center"/>
        <w:rPr>
          <w:rFonts w:ascii="宋体" w:hAnsi="宋体" w:cs="宋体"/>
          <w:b/>
          <w:color w:val="auto"/>
          <w:kern w:val="0"/>
          <w:sz w:val="32"/>
          <w:szCs w:val="32"/>
          <w:highlight w:val="none"/>
        </w:rPr>
      </w:pPr>
    </w:p>
    <w:p w14:paraId="2E76AF92">
      <w:pPr>
        <w:jc w:val="center"/>
        <w:rPr>
          <w:rFonts w:ascii="宋体" w:hAnsi="宋体" w:cs="宋体"/>
          <w:b/>
          <w:color w:val="auto"/>
          <w:kern w:val="0"/>
          <w:sz w:val="32"/>
          <w:szCs w:val="32"/>
          <w:highlight w:val="none"/>
        </w:rPr>
      </w:pPr>
    </w:p>
    <w:p w14:paraId="669D9EAF">
      <w:pPr>
        <w:jc w:val="center"/>
        <w:rPr>
          <w:rFonts w:ascii="宋体" w:hAnsi="宋体" w:cs="宋体"/>
          <w:b/>
          <w:color w:val="auto"/>
          <w:kern w:val="0"/>
          <w:sz w:val="32"/>
          <w:szCs w:val="32"/>
          <w:highlight w:val="none"/>
        </w:rPr>
      </w:pPr>
    </w:p>
    <w:p w14:paraId="7907C254">
      <w:pPr>
        <w:jc w:val="center"/>
        <w:rPr>
          <w:rFonts w:ascii="宋体" w:hAnsi="宋体" w:cs="宋体"/>
          <w:b/>
          <w:color w:val="auto"/>
          <w:kern w:val="0"/>
          <w:sz w:val="32"/>
          <w:szCs w:val="32"/>
          <w:highlight w:val="none"/>
        </w:rPr>
      </w:pPr>
    </w:p>
    <w:p w14:paraId="1CA7DF76">
      <w:pPr>
        <w:jc w:val="center"/>
        <w:rPr>
          <w:rFonts w:ascii="宋体" w:hAnsi="宋体" w:cs="宋体"/>
          <w:b/>
          <w:color w:val="auto"/>
          <w:kern w:val="0"/>
          <w:sz w:val="32"/>
          <w:szCs w:val="32"/>
          <w:highlight w:val="none"/>
        </w:rPr>
      </w:pPr>
    </w:p>
    <w:p w14:paraId="1A671CD8">
      <w:pPr>
        <w:jc w:val="center"/>
        <w:rPr>
          <w:rFonts w:ascii="宋体" w:hAnsi="宋体" w:cs="宋体"/>
          <w:b/>
          <w:color w:val="auto"/>
          <w:kern w:val="0"/>
          <w:sz w:val="32"/>
          <w:szCs w:val="32"/>
          <w:highlight w:val="none"/>
        </w:rPr>
      </w:pPr>
    </w:p>
    <w:p w14:paraId="61AFBBB5">
      <w:pPr>
        <w:jc w:val="center"/>
        <w:rPr>
          <w:rFonts w:ascii="宋体" w:hAnsi="宋体" w:cs="宋体"/>
          <w:b/>
          <w:color w:val="auto"/>
          <w:kern w:val="0"/>
          <w:sz w:val="32"/>
          <w:szCs w:val="32"/>
          <w:highlight w:val="none"/>
        </w:rPr>
      </w:pPr>
    </w:p>
    <w:p w14:paraId="6EDC2F92">
      <w:pPr>
        <w:jc w:val="center"/>
        <w:rPr>
          <w:rFonts w:ascii="宋体" w:hAnsi="宋体" w:cs="宋体"/>
          <w:b/>
          <w:color w:val="auto"/>
          <w:kern w:val="0"/>
          <w:sz w:val="32"/>
          <w:szCs w:val="32"/>
          <w:highlight w:val="none"/>
        </w:rPr>
      </w:pPr>
    </w:p>
    <w:p w14:paraId="0EC6358C">
      <w:pPr>
        <w:jc w:val="center"/>
        <w:rPr>
          <w:rFonts w:ascii="宋体" w:hAnsi="宋体" w:cs="宋体"/>
          <w:b/>
          <w:color w:val="auto"/>
          <w:kern w:val="0"/>
          <w:sz w:val="32"/>
          <w:szCs w:val="32"/>
          <w:highlight w:val="none"/>
        </w:rPr>
      </w:pPr>
    </w:p>
    <w:p w14:paraId="65010B98">
      <w:pPr>
        <w:jc w:val="center"/>
        <w:rPr>
          <w:rFonts w:ascii="宋体" w:hAnsi="宋体" w:cs="宋体"/>
          <w:b/>
          <w:color w:val="auto"/>
          <w:kern w:val="0"/>
          <w:sz w:val="32"/>
          <w:szCs w:val="32"/>
          <w:highlight w:val="none"/>
        </w:rPr>
      </w:pPr>
    </w:p>
    <w:p w14:paraId="3BBF7EC1">
      <w:pPr>
        <w:jc w:val="center"/>
        <w:rPr>
          <w:rFonts w:ascii="宋体" w:hAnsi="宋体" w:cs="宋体"/>
          <w:b/>
          <w:color w:val="auto"/>
          <w:kern w:val="0"/>
          <w:sz w:val="32"/>
          <w:szCs w:val="32"/>
          <w:highlight w:val="none"/>
        </w:rPr>
      </w:pPr>
    </w:p>
    <w:p w14:paraId="2F97BCB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E54E3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C0629A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4F73B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436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916B6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91D5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3336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DB0B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A0E374">
      <w:pPr>
        <w:snapToGrid w:val="0"/>
        <w:spacing w:line="360" w:lineRule="auto"/>
        <w:rPr>
          <w:rFonts w:ascii="宋体" w:hAnsi="宋体" w:cs="宋体"/>
          <w:color w:val="auto"/>
          <w:sz w:val="24"/>
          <w:highlight w:val="none"/>
        </w:rPr>
      </w:pPr>
    </w:p>
    <w:p w14:paraId="5ADFA1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E0A13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2A3B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D7E6E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89EB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FBE071">
      <w:pPr>
        <w:jc w:val="center"/>
        <w:rPr>
          <w:rFonts w:ascii="宋体" w:hAnsi="宋体" w:cs="宋体"/>
          <w:b/>
          <w:color w:val="auto"/>
          <w:kern w:val="0"/>
          <w:sz w:val="32"/>
          <w:szCs w:val="32"/>
          <w:highlight w:val="none"/>
        </w:rPr>
      </w:pPr>
    </w:p>
    <w:p w14:paraId="57C6EA08">
      <w:pPr>
        <w:rPr>
          <w:rFonts w:ascii="宋体" w:hAnsi="宋体" w:cs="宋体"/>
          <w:color w:val="auto"/>
          <w:highlight w:val="none"/>
        </w:rPr>
      </w:pPr>
    </w:p>
    <w:p w14:paraId="6A8D81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BD2FA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EF25E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65AFA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754F8E">
      <w:pPr>
        <w:autoSpaceDE w:val="0"/>
        <w:autoSpaceDN w:val="0"/>
        <w:spacing w:line="360" w:lineRule="auto"/>
        <w:jc w:val="center"/>
        <w:rPr>
          <w:rFonts w:ascii="宋体" w:hAnsi="宋体" w:cs="宋体"/>
          <w:b/>
          <w:color w:val="auto"/>
          <w:kern w:val="0"/>
          <w:sz w:val="32"/>
          <w:szCs w:val="32"/>
          <w:highlight w:val="none"/>
          <w:lang w:val="zh-CN"/>
        </w:rPr>
      </w:pPr>
    </w:p>
    <w:p w14:paraId="5F39BA1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25A655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D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5A2FDF">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64DBA7B">
            <w:pPr>
              <w:pStyle w:val="150"/>
              <w:adjustRightInd w:val="0"/>
              <w:spacing w:line="360" w:lineRule="auto"/>
              <w:rPr>
                <w:rFonts w:hAnsi="宋体" w:cs="宋体"/>
                <w:bCs/>
                <w:color w:val="auto"/>
                <w:sz w:val="24"/>
                <w:highlight w:val="none"/>
              </w:rPr>
            </w:pPr>
          </w:p>
        </w:tc>
      </w:tr>
    </w:tbl>
    <w:p w14:paraId="5D702EA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7DF83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E7E057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19530A">
      <w:pPr>
        <w:jc w:val="center"/>
        <w:rPr>
          <w:rFonts w:ascii="宋体" w:hAnsi="宋体" w:cs="宋体"/>
          <w:b/>
          <w:color w:val="auto"/>
          <w:kern w:val="0"/>
          <w:sz w:val="32"/>
          <w:szCs w:val="32"/>
          <w:highlight w:val="none"/>
        </w:rPr>
      </w:pPr>
    </w:p>
    <w:p w14:paraId="5D7F0BEF">
      <w:pPr>
        <w:jc w:val="center"/>
        <w:rPr>
          <w:rFonts w:ascii="宋体" w:hAnsi="宋体" w:cs="宋体"/>
          <w:b/>
          <w:color w:val="auto"/>
          <w:kern w:val="0"/>
          <w:sz w:val="32"/>
          <w:szCs w:val="32"/>
          <w:highlight w:val="none"/>
        </w:rPr>
      </w:pPr>
    </w:p>
    <w:p w14:paraId="4D3F2BE4">
      <w:pPr>
        <w:jc w:val="center"/>
        <w:rPr>
          <w:rFonts w:ascii="宋体" w:hAnsi="宋体" w:cs="宋体"/>
          <w:b/>
          <w:color w:val="auto"/>
          <w:kern w:val="0"/>
          <w:sz w:val="32"/>
          <w:szCs w:val="32"/>
          <w:highlight w:val="none"/>
        </w:rPr>
      </w:pPr>
    </w:p>
    <w:p w14:paraId="201AEA32">
      <w:pPr>
        <w:jc w:val="center"/>
        <w:rPr>
          <w:rFonts w:ascii="宋体" w:hAnsi="宋体" w:cs="宋体"/>
          <w:b/>
          <w:color w:val="auto"/>
          <w:kern w:val="0"/>
          <w:sz w:val="32"/>
          <w:szCs w:val="32"/>
          <w:highlight w:val="none"/>
        </w:rPr>
      </w:pPr>
    </w:p>
    <w:p w14:paraId="0AE8F8AF">
      <w:pPr>
        <w:jc w:val="center"/>
        <w:rPr>
          <w:rFonts w:ascii="宋体" w:hAnsi="宋体" w:cs="宋体"/>
          <w:b/>
          <w:color w:val="auto"/>
          <w:kern w:val="0"/>
          <w:sz w:val="32"/>
          <w:szCs w:val="32"/>
          <w:highlight w:val="none"/>
        </w:rPr>
      </w:pPr>
    </w:p>
    <w:p w14:paraId="580B0B20">
      <w:pPr>
        <w:jc w:val="center"/>
        <w:rPr>
          <w:rFonts w:ascii="宋体" w:hAnsi="宋体" w:cs="宋体"/>
          <w:b/>
          <w:color w:val="auto"/>
          <w:kern w:val="0"/>
          <w:sz w:val="32"/>
          <w:szCs w:val="32"/>
          <w:highlight w:val="none"/>
        </w:rPr>
      </w:pPr>
    </w:p>
    <w:p w14:paraId="5F0D70BB">
      <w:pPr>
        <w:jc w:val="center"/>
        <w:rPr>
          <w:rFonts w:ascii="宋体" w:hAnsi="宋体" w:cs="宋体"/>
          <w:b/>
          <w:color w:val="auto"/>
          <w:kern w:val="0"/>
          <w:sz w:val="32"/>
          <w:szCs w:val="32"/>
          <w:highlight w:val="none"/>
        </w:rPr>
      </w:pPr>
    </w:p>
    <w:p w14:paraId="1A4C90E0">
      <w:pPr>
        <w:jc w:val="center"/>
        <w:rPr>
          <w:rFonts w:ascii="宋体" w:hAnsi="宋体" w:cs="宋体"/>
          <w:b/>
          <w:color w:val="auto"/>
          <w:kern w:val="0"/>
          <w:sz w:val="32"/>
          <w:szCs w:val="32"/>
          <w:highlight w:val="none"/>
        </w:rPr>
      </w:pPr>
    </w:p>
    <w:p w14:paraId="49A61182">
      <w:pPr>
        <w:jc w:val="center"/>
        <w:rPr>
          <w:rFonts w:ascii="宋体" w:hAnsi="宋体" w:cs="宋体"/>
          <w:b/>
          <w:color w:val="auto"/>
          <w:kern w:val="0"/>
          <w:sz w:val="32"/>
          <w:szCs w:val="32"/>
          <w:highlight w:val="none"/>
        </w:rPr>
      </w:pPr>
    </w:p>
    <w:p w14:paraId="0BD800F0">
      <w:pPr>
        <w:jc w:val="center"/>
        <w:rPr>
          <w:rFonts w:ascii="宋体" w:hAnsi="宋体" w:cs="宋体"/>
          <w:b/>
          <w:color w:val="auto"/>
          <w:kern w:val="0"/>
          <w:sz w:val="32"/>
          <w:szCs w:val="32"/>
          <w:highlight w:val="none"/>
        </w:rPr>
      </w:pPr>
    </w:p>
    <w:p w14:paraId="0BEB8E2E">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134" w:right="1361" w:bottom="1134" w:left="1304" w:header="851" w:footer="601" w:gutter="0"/>
          <w:cols w:space="0" w:num="1"/>
          <w:rtlGutter w:val="0"/>
          <w:docGrid w:linePitch="312" w:charSpace="0"/>
        </w:sectPr>
      </w:pPr>
    </w:p>
    <w:p w14:paraId="1504E2B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4223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76C49AF">
      <w:pPr>
        <w:snapToGrid w:val="0"/>
        <w:spacing w:line="360" w:lineRule="auto"/>
        <w:rPr>
          <w:rFonts w:ascii="宋体" w:hAnsi="宋体" w:cs="宋体"/>
          <w:color w:val="auto"/>
          <w:kern w:val="0"/>
          <w:sz w:val="24"/>
          <w:highlight w:val="none"/>
        </w:rPr>
      </w:pPr>
    </w:p>
    <w:p w14:paraId="004C79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B086183">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63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4DA8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1E41E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BA763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6CAD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7E742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AA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8672D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3443B8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F63862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E96B03C">
            <w:pPr>
              <w:rPr>
                <w:rFonts w:ascii="宋体" w:hAnsi="宋体" w:cs="宋体"/>
                <w:color w:val="auto"/>
                <w:sz w:val="24"/>
                <w:highlight w:val="none"/>
              </w:rPr>
            </w:pPr>
          </w:p>
          <w:p w14:paraId="4E0EBE98">
            <w:pPr>
              <w:rPr>
                <w:rFonts w:ascii="宋体" w:hAnsi="宋体" w:cs="宋体"/>
                <w:color w:val="auto"/>
                <w:sz w:val="24"/>
                <w:highlight w:val="none"/>
              </w:rPr>
            </w:pPr>
            <w:r>
              <w:rPr>
                <w:rFonts w:hint="eastAsia" w:ascii="宋体" w:hAnsi="宋体" w:cs="宋体"/>
                <w:color w:val="auto"/>
                <w:sz w:val="24"/>
                <w:highlight w:val="none"/>
              </w:rPr>
              <w:t>见投标文件</w:t>
            </w:r>
          </w:p>
          <w:p w14:paraId="5709D6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7D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5C823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376CA0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E380D3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00AD1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73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F56BF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F5899D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1BF69D">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7994FC5">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E8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007A5B">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55D3BE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180DE72">
            <w:pPr>
              <w:rPr>
                <w:rFonts w:hint="eastAsia" w:ascii="宋体" w:hAnsi="宋体" w:cs="宋体"/>
                <w:b w:val="0"/>
                <w:bCs w:val="0"/>
                <w:color w:val="auto"/>
                <w:sz w:val="24"/>
                <w:highlight w:val="none"/>
                <w:lang w:val="en-US" w:eastAsia="zh-CN"/>
              </w:rPr>
            </w:pPr>
          </w:p>
        </w:tc>
        <w:tc>
          <w:tcPr>
            <w:tcW w:w="1418" w:type="dxa"/>
            <w:vAlign w:val="top"/>
          </w:tcPr>
          <w:p w14:paraId="146C2DC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B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2184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A45E41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310F025">
            <w:pPr>
              <w:rPr>
                <w:rFonts w:hint="eastAsia" w:ascii="宋体" w:hAnsi="宋体" w:cs="宋体"/>
                <w:b w:val="0"/>
                <w:bCs w:val="0"/>
                <w:color w:val="auto"/>
                <w:sz w:val="24"/>
                <w:highlight w:val="none"/>
                <w:lang w:val="en-US" w:eastAsia="zh-CN"/>
              </w:rPr>
            </w:pPr>
          </w:p>
        </w:tc>
        <w:tc>
          <w:tcPr>
            <w:tcW w:w="1418" w:type="dxa"/>
            <w:vAlign w:val="top"/>
          </w:tcPr>
          <w:p w14:paraId="25A0321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7BE04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4439C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560D6F2">
      <w:pPr>
        <w:jc w:val="center"/>
        <w:rPr>
          <w:rFonts w:ascii="宋体" w:hAnsi="宋体" w:cs="宋体"/>
          <w:b/>
          <w:color w:val="auto"/>
          <w:kern w:val="0"/>
          <w:sz w:val="32"/>
          <w:szCs w:val="32"/>
          <w:highlight w:val="none"/>
        </w:rPr>
      </w:pPr>
    </w:p>
    <w:p w14:paraId="0D40288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559B4C8">
      <w:pPr>
        <w:jc w:val="center"/>
        <w:rPr>
          <w:rFonts w:ascii="宋体" w:hAnsi="宋体" w:cs="宋体"/>
          <w:b/>
          <w:color w:val="auto"/>
          <w:kern w:val="0"/>
          <w:sz w:val="32"/>
          <w:szCs w:val="32"/>
          <w:highlight w:val="none"/>
        </w:rPr>
      </w:pPr>
    </w:p>
    <w:p w14:paraId="18C78F73">
      <w:pPr>
        <w:jc w:val="center"/>
        <w:rPr>
          <w:rFonts w:ascii="宋体" w:hAnsi="宋体" w:cs="宋体"/>
          <w:b/>
          <w:color w:val="auto"/>
          <w:kern w:val="0"/>
          <w:sz w:val="32"/>
          <w:szCs w:val="32"/>
          <w:highlight w:val="none"/>
        </w:rPr>
      </w:pPr>
    </w:p>
    <w:p w14:paraId="739C6827">
      <w:pPr>
        <w:jc w:val="center"/>
        <w:rPr>
          <w:rFonts w:ascii="宋体" w:hAnsi="宋体" w:cs="宋体"/>
          <w:b/>
          <w:color w:val="auto"/>
          <w:kern w:val="0"/>
          <w:sz w:val="32"/>
          <w:szCs w:val="32"/>
          <w:highlight w:val="none"/>
        </w:rPr>
      </w:pPr>
    </w:p>
    <w:p w14:paraId="1F547B4A">
      <w:pPr>
        <w:jc w:val="center"/>
        <w:rPr>
          <w:rFonts w:ascii="宋体" w:hAnsi="宋体" w:cs="宋体"/>
          <w:b/>
          <w:color w:val="auto"/>
          <w:kern w:val="0"/>
          <w:sz w:val="32"/>
          <w:szCs w:val="32"/>
          <w:highlight w:val="none"/>
        </w:rPr>
      </w:pPr>
    </w:p>
    <w:p w14:paraId="20F70C5E">
      <w:pPr>
        <w:jc w:val="center"/>
        <w:rPr>
          <w:rFonts w:ascii="宋体" w:hAnsi="宋体" w:cs="宋体"/>
          <w:b/>
          <w:color w:val="auto"/>
          <w:kern w:val="0"/>
          <w:sz w:val="32"/>
          <w:szCs w:val="32"/>
          <w:highlight w:val="none"/>
        </w:rPr>
      </w:pPr>
    </w:p>
    <w:p w14:paraId="6A0D1DA4">
      <w:pPr>
        <w:jc w:val="center"/>
        <w:rPr>
          <w:rFonts w:ascii="宋体" w:hAnsi="宋体" w:cs="宋体"/>
          <w:b/>
          <w:color w:val="auto"/>
          <w:kern w:val="0"/>
          <w:sz w:val="32"/>
          <w:szCs w:val="32"/>
          <w:highlight w:val="none"/>
        </w:rPr>
      </w:pPr>
    </w:p>
    <w:p w14:paraId="10C6A988">
      <w:pPr>
        <w:jc w:val="center"/>
        <w:rPr>
          <w:rFonts w:ascii="宋体" w:hAnsi="宋体" w:cs="宋体"/>
          <w:b/>
          <w:color w:val="auto"/>
          <w:kern w:val="0"/>
          <w:sz w:val="32"/>
          <w:szCs w:val="32"/>
          <w:highlight w:val="none"/>
        </w:rPr>
      </w:pPr>
    </w:p>
    <w:p w14:paraId="33E6227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99D1E8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D2C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0179D3F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ECD5F9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D44432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C9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7F54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E04AA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E4BE66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31D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ED223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6299B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633B77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92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0B83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B0D5E53">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DBE422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9B0463E">
      <w:pPr>
        <w:pStyle w:val="80"/>
        <w:rPr>
          <w:color w:val="auto"/>
          <w:highlight w:val="none"/>
        </w:rPr>
      </w:pPr>
    </w:p>
    <w:p w14:paraId="2A376F71">
      <w:pPr>
        <w:jc w:val="center"/>
        <w:rPr>
          <w:rFonts w:ascii="宋体" w:hAnsi="宋体" w:cs="宋体"/>
          <w:b/>
          <w:color w:val="auto"/>
          <w:kern w:val="0"/>
          <w:sz w:val="32"/>
          <w:szCs w:val="32"/>
          <w:highlight w:val="none"/>
        </w:rPr>
      </w:pPr>
    </w:p>
    <w:p w14:paraId="31EE2177">
      <w:pPr>
        <w:jc w:val="center"/>
        <w:rPr>
          <w:rFonts w:ascii="宋体" w:hAnsi="宋体" w:cs="宋体"/>
          <w:b/>
          <w:color w:val="auto"/>
          <w:kern w:val="0"/>
          <w:sz w:val="32"/>
          <w:szCs w:val="32"/>
          <w:highlight w:val="none"/>
        </w:rPr>
      </w:pPr>
    </w:p>
    <w:p w14:paraId="027A5961">
      <w:pPr>
        <w:jc w:val="center"/>
        <w:rPr>
          <w:rFonts w:ascii="宋体" w:hAnsi="宋体" w:cs="宋体"/>
          <w:b/>
          <w:color w:val="auto"/>
          <w:kern w:val="0"/>
          <w:sz w:val="32"/>
          <w:szCs w:val="32"/>
          <w:highlight w:val="none"/>
        </w:rPr>
      </w:pPr>
    </w:p>
    <w:p w14:paraId="27A17CA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D2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A18A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A27A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2F4B7C">
            <w:pPr>
              <w:spacing w:line="360" w:lineRule="auto"/>
              <w:jc w:val="center"/>
              <w:rPr>
                <w:rFonts w:ascii="宋体" w:hAnsi="宋体" w:cs="宋体"/>
                <w:b/>
                <w:color w:val="auto"/>
                <w:sz w:val="24"/>
                <w:highlight w:val="none"/>
              </w:rPr>
            </w:pPr>
          </w:p>
          <w:p w14:paraId="6DF8D7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3E1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6FBD8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A63E5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5A2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D53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7623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BC0277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7218D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51304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CE0284">
            <w:pPr>
              <w:spacing w:line="360" w:lineRule="auto"/>
              <w:jc w:val="center"/>
              <w:rPr>
                <w:rFonts w:ascii="宋体" w:hAnsi="宋体" w:cs="宋体"/>
                <w:color w:val="auto"/>
                <w:sz w:val="24"/>
                <w:highlight w:val="none"/>
              </w:rPr>
            </w:pPr>
          </w:p>
        </w:tc>
      </w:tr>
      <w:tr w14:paraId="4282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6FE1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00A13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1E1DC7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0F4A1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24082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BBC17B4">
            <w:pPr>
              <w:spacing w:line="360" w:lineRule="auto"/>
              <w:jc w:val="center"/>
              <w:rPr>
                <w:rFonts w:ascii="宋体" w:hAnsi="宋体" w:cs="宋体"/>
                <w:color w:val="auto"/>
                <w:sz w:val="24"/>
                <w:highlight w:val="none"/>
              </w:rPr>
            </w:pPr>
          </w:p>
        </w:tc>
      </w:tr>
      <w:tr w14:paraId="34E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0466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CF8BE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A31EA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0BC60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135D7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8122FA">
            <w:pPr>
              <w:spacing w:line="360" w:lineRule="auto"/>
              <w:jc w:val="center"/>
              <w:rPr>
                <w:rFonts w:ascii="宋体" w:hAnsi="宋体" w:cs="宋体"/>
                <w:color w:val="auto"/>
                <w:sz w:val="24"/>
                <w:highlight w:val="none"/>
              </w:rPr>
            </w:pPr>
          </w:p>
        </w:tc>
      </w:tr>
    </w:tbl>
    <w:p w14:paraId="389D81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A6C01A">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4F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CD25B4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C330C1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84970E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AADAAB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826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8979B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AD49BB">
            <w:pPr>
              <w:jc w:val="center"/>
              <w:rPr>
                <w:rFonts w:ascii="宋体" w:hAnsi="宋体" w:cs="宋体"/>
                <w:b/>
                <w:color w:val="auto"/>
                <w:kern w:val="0"/>
                <w:sz w:val="32"/>
                <w:szCs w:val="32"/>
                <w:highlight w:val="none"/>
              </w:rPr>
            </w:pPr>
          </w:p>
        </w:tc>
        <w:tc>
          <w:tcPr>
            <w:tcW w:w="3062" w:type="dxa"/>
          </w:tcPr>
          <w:p w14:paraId="1A65362C">
            <w:pPr>
              <w:jc w:val="center"/>
              <w:rPr>
                <w:rFonts w:ascii="宋体" w:hAnsi="宋体" w:cs="宋体"/>
                <w:b/>
                <w:color w:val="auto"/>
                <w:kern w:val="0"/>
                <w:sz w:val="32"/>
                <w:szCs w:val="32"/>
                <w:highlight w:val="none"/>
              </w:rPr>
            </w:pPr>
          </w:p>
        </w:tc>
        <w:tc>
          <w:tcPr>
            <w:tcW w:w="1102" w:type="dxa"/>
          </w:tcPr>
          <w:p w14:paraId="0601BDFA">
            <w:pPr>
              <w:jc w:val="center"/>
              <w:rPr>
                <w:rFonts w:ascii="宋体" w:hAnsi="宋体" w:cs="宋体"/>
                <w:b/>
                <w:color w:val="auto"/>
                <w:kern w:val="0"/>
                <w:sz w:val="32"/>
                <w:szCs w:val="32"/>
                <w:highlight w:val="none"/>
              </w:rPr>
            </w:pPr>
          </w:p>
        </w:tc>
      </w:tr>
      <w:tr w14:paraId="25D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B63A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04273DC">
            <w:pPr>
              <w:jc w:val="center"/>
              <w:rPr>
                <w:rFonts w:ascii="宋体" w:hAnsi="宋体" w:cs="宋体"/>
                <w:b/>
                <w:color w:val="auto"/>
                <w:kern w:val="0"/>
                <w:sz w:val="32"/>
                <w:szCs w:val="32"/>
                <w:highlight w:val="none"/>
              </w:rPr>
            </w:pPr>
          </w:p>
        </w:tc>
        <w:tc>
          <w:tcPr>
            <w:tcW w:w="3062" w:type="dxa"/>
          </w:tcPr>
          <w:p w14:paraId="206EB94F">
            <w:pPr>
              <w:jc w:val="center"/>
              <w:rPr>
                <w:rFonts w:ascii="宋体" w:hAnsi="宋体" w:cs="宋体"/>
                <w:b/>
                <w:color w:val="auto"/>
                <w:kern w:val="0"/>
                <w:sz w:val="32"/>
                <w:szCs w:val="32"/>
                <w:highlight w:val="none"/>
              </w:rPr>
            </w:pPr>
          </w:p>
        </w:tc>
        <w:tc>
          <w:tcPr>
            <w:tcW w:w="1102" w:type="dxa"/>
          </w:tcPr>
          <w:p w14:paraId="19DF6769">
            <w:pPr>
              <w:jc w:val="center"/>
              <w:rPr>
                <w:rFonts w:ascii="宋体" w:hAnsi="宋体" w:cs="宋体"/>
                <w:b/>
                <w:color w:val="auto"/>
                <w:kern w:val="0"/>
                <w:sz w:val="32"/>
                <w:szCs w:val="32"/>
                <w:highlight w:val="none"/>
              </w:rPr>
            </w:pPr>
          </w:p>
        </w:tc>
      </w:tr>
      <w:tr w14:paraId="2BD0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89CF81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8F59E88">
            <w:pPr>
              <w:jc w:val="center"/>
              <w:rPr>
                <w:rFonts w:ascii="宋体" w:hAnsi="宋体" w:cs="宋体"/>
                <w:b/>
                <w:color w:val="auto"/>
                <w:kern w:val="0"/>
                <w:sz w:val="32"/>
                <w:szCs w:val="32"/>
                <w:highlight w:val="none"/>
              </w:rPr>
            </w:pPr>
          </w:p>
        </w:tc>
        <w:tc>
          <w:tcPr>
            <w:tcW w:w="3062" w:type="dxa"/>
          </w:tcPr>
          <w:p w14:paraId="1625BE92">
            <w:pPr>
              <w:jc w:val="center"/>
              <w:rPr>
                <w:rFonts w:ascii="宋体" w:hAnsi="宋体" w:cs="宋体"/>
                <w:b/>
                <w:color w:val="auto"/>
                <w:kern w:val="0"/>
                <w:sz w:val="32"/>
                <w:szCs w:val="32"/>
                <w:highlight w:val="none"/>
              </w:rPr>
            </w:pPr>
          </w:p>
        </w:tc>
        <w:tc>
          <w:tcPr>
            <w:tcW w:w="1102" w:type="dxa"/>
          </w:tcPr>
          <w:p w14:paraId="4A869E0D">
            <w:pPr>
              <w:jc w:val="center"/>
              <w:rPr>
                <w:rFonts w:ascii="宋体" w:hAnsi="宋体" w:cs="宋体"/>
                <w:b/>
                <w:color w:val="auto"/>
                <w:kern w:val="0"/>
                <w:sz w:val="32"/>
                <w:szCs w:val="32"/>
                <w:highlight w:val="none"/>
              </w:rPr>
            </w:pPr>
          </w:p>
        </w:tc>
      </w:tr>
    </w:tbl>
    <w:p w14:paraId="015F8E8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15DE9CE">
      <w:pPr>
        <w:jc w:val="center"/>
        <w:rPr>
          <w:rFonts w:ascii="宋体" w:hAnsi="宋体" w:cs="宋体"/>
          <w:b/>
          <w:color w:val="auto"/>
          <w:kern w:val="0"/>
          <w:sz w:val="32"/>
          <w:szCs w:val="32"/>
          <w:highlight w:val="none"/>
        </w:rPr>
      </w:pPr>
    </w:p>
    <w:p w14:paraId="4D37E405">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970D56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156718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67C4F9A">
      <w:pPr>
        <w:ind w:firstLine="1911" w:firstLineChars="595"/>
        <w:rPr>
          <w:rFonts w:ascii="宋体" w:hAnsi="宋体" w:cs="宋体"/>
          <w:b/>
          <w:bCs/>
          <w:color w:val="auto"/>
          <w:sz w:val="32"/>
          <w:szCs w:val="32"/>
          <w:highlight w:val="none"/>
        </w:rPr>
      </w:pPr>
    </w:p>
    <w:p w14:paraId="67B710DB">
      <w:pPr>
        <w:ind w:firstLine="1911" w:firstLineChars="595"/>
        <w:rPr>
          <w:rFonts w:ascii="宋体" w:hAnsi="宋体" w:cs="宋体"/>
          <w:b/>
          <w:bCs/>
          <w:color w:val="auto"/>
          <w:sz w:val="32"/>
          <w:szCs w:val="32"/>
          <w:highlight w:val="none"/>
        </w:rPr>
      </w:pPr>
    </w:p>
    <w:p w14:paraId="15819800">
      <w:pPr>
        <w:ind w:firstLine="1911" w:firstLineChars="595"/>
        <w:rPr>
          <w:rFonts w:ascii="宋体" w:hAnsi="宋体" w:cs="宋体"/>
          <w:b/>
          <w:bCs/>
          <w:color w:val="auto"/>
          <w:sz w:val="32"/>
          <w:szCs w:val="32"/>
          <w:highlight w:val="none"/>
        </w:rPr>
      </w:pPr>
    </w:p>
    <w:p w14:paraId="626BBFF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726440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9056F6">
      <w:pPr>
        <w:snapToGrid w:val="0"/>
        <w:spacing w:line="360" w:lineRule="auto"/>
        <w:rPr>
          <w:rFonts w:ascii="宋体" w:hAnsi="宋体" w:cs="宋体"/>
          <w:color w:val="auto"/>
          <w:sz w:val="24"/>
          <w:highlight w:val="none"/>
        </w:rPr>
      </w:pPr>
    </w:p>
    <w:p w14:paraId="7BCDC2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0804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8A1A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EC15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2BC53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6B72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5FCC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872E0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CC7FA0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1E2064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A95A4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D066CB">
      <w:pPr>
        <w:autoSpaceDE w:val="0"/>
        <w:autoSpaceDN w:val="0"/>
        <w:spacing w:line="360" w:lineRule="auto"/>
        <w:ind w:left="2"/>
        <w:jc w:val="left"/>
        <w:rPr>
          <w:rFonts w:ascii="宋体" w:hAnsi="宋体" w:cs="宋体"/>
          <w:color w:val="auto"/>
          <w:kern w:val="0"/>
          <w:sz w:val="24"/>
          <w:highlight w:val="none"/>
          <w:lang w:val="zh-CN"/>
        </w:rPr>
      </w:pPr>
    </w:p>
    <w:p w14:paraId="515EF73E">
      <w:pPr>
        <w:autoSpaceDE w:val="0"/>
        <w:autoSpaceDN w:val="0"/>
        <w:spacing w:line="360" w:lineRule="auto"/>
        <w:ind w:left="2"/>
        <w:jc w:val="left"/>
        <w:rPr>
          <w:rFonts w:ascii="宋体" w:hAnsi="宋体" w:cs="宋体"/>
          <w:color w:val="auto"/>
          <w:kern w:val="0"/>
          <w:sz w:val="24"/>
          <w:highlight w:val="none"/>
          <w:lang w:val="zh-CN"/>
        </w:rPr>
      </w:pPr>
    </w:p>
    <w:p w14:paraId="07055D9A">
      <w:pPr>
        <w:autoSpaceDE w:val="0"/>
        <w:autoSpaceDN w:val="0"/>
        <w:spacing w:line="360" w:lineRule="auto"/>
        <w:ind w:left="2"/>
        <w:jc w:val="left"/>
        <w:rPr>
          <w:rFonts w:ascii="宋体" w:hAnsi="宋体" w:cs="宋体"/>
          <w:color w:val="auto"/>
          <w:kern w:val="0"/>
          <w:sz w:val="24"/>
          <w:highlight w:val="none"/>
          <w:lang w:val="zh-CN"/>
        </w:rPr>
      </w:pPr>
    </w:p>
    <w:p w14:paraId="1881908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A3AF5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C73434">
      <w:pPr>
        <w:spacing w:line="360" w:lineRule="auto"/>
        <w:jc w:val="center"/>
        <w:rPr>
          <w:rFonts w:ascii="宋体" w:hAnsi="宋体" w:cs="宋体"/>
          <w:b/>
          <w:bCs/>
          <w:color w:val="auto"/>
          <w:sz w:val="24"/>
          <w:highlight w:val="none"/>
        </w:rPr>
      </w:pPr>
    </w:p>
    <w:p w14:paraId="284C04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9B1154">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134" w:right="1361" w:bottom="1134" w:left="1304" w:header="851" w:footer="601" w:gutter="0"/>
          <w:cols w:space="0" w:num="1"/>
          <w:rtlGutter w:val="0"/>
          <w:docGrid w:linePitch="312" w:charSpace="0"/>
        </w:sectPr>
      </w:pPr>
    </w:p>
    <w:p w14:paraId="6DEBA5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42C3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25F6CA">
      <w:pPr>
        <w:spacing w:line="360" w:lineRule="auto"/>
        <w:jc w:val="center"/>
        <w:outlineLvl w:val="0"/>
        <w:rPr>
          <w:rFonts w:ascii="宋体" w:hAnsi="宋体" w:cs="宋体"/>
          <w:b/>
          <w:color w:val="auto"/>
          <w:kern w:val="0"/>
          <w:sz w:val="36"/>
          <w:szCs w:val="36"/>
          <w:highlight w:val="none"/>
        </w:rPr>
      </w:pPr>
    </w:p>
    <w:p w14:paraId="3D0DCF79">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7167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D151FF8">
      <w:pPr>
        <w:pStyle w:val="81"/>
        <w:rPr>
          <w:rFonts w:hint="eastAsia"/>
          <w:color w:val="auto"/>
          <w:highlight w:val="none"/>
        </w:rPr>
      </w:pPr>
    </w:p>
    <w:p w14:paraId="52D2EECD">
      <w:pPr>
        <w:pStyle w:val="81"/>
        <w:rPr>
          <w:color w:val="auto"/>
          <w:highlight w:val="none"/>
        </w:rPr>
      </w:pPr>
    </w:p>
    <w:p w14:paraId="0F4C4D35">
      <w:pPr>
        <w:snapToGrid w:val="0"/>
        <w:spacing w:line="360" w:lineRule="auto"/>
        <w:ind w:right="480"/>
        <w:jc w:val="center"/>
        <w:rPr>
          <w:rFonts w:ascii="宋体" w:hAnsi="宋体" w:cs="宋体"/>
          <w:b/>
          <w:color w:val="auto"/>
          <w:kern w:val="0"/>
          <w:sz w:val="32"/>
          <w:szCs w:val="32"/>
          <w:highlight w:val="none"/>
        </w:rPr>
      </w:pPr>
    </w:p>
    <w:p w14:paraId="367A760C">
      <w:pPr>
        <w:snapToGrid w:val="0"/>
        <w:spacing w:line="360" w:lineRule="auto"/>
        <w:ind w:right="480"/>
        <w:jc w:val="center"/>
        <w:rPr>
          <w:rFonts w:ascii="宋体" w:hAnsi="宋体" w:cs="宋体"/>
          <w:b/>
          <w:color w:val="auto"/>
          <w:kern w:val="0"/>
          <w:sz w:val="32"/>
          <w:szCs w:val="32"/>
          <w:highlight w:val="none"/>
        </w:rPr>
      </w:pPr>
    </w:p>
    <w:p w14:paraId="205D6776">
      <w:pPr>
        <w:snapToGrid w:val="0"/>
        <w:spacing w:line="360" w:lineRule="auto"/>
        <w:ind w:right="480"/>
        <w:jc w:val="center"/>
        <w:rPr>
          <w:rFonts w:ascii="宋体" w:hAnsi="宋体" w:cs="宋体"/>
          <w:b/>
          <w:color w:val="auto"/>
          <w:kern w:val="0"/>
          <w:sz w:val="32"/>
          <w:szCs w:val="32"/>
          <w:highlight w:val="none"/>
        </w:rPr>
      </w:pPr>
    </w:p>
    <w:p w14:paraId="00D2E53B">
      <w:pPr>
        <w:snapToGrid w:val="0"/>
        <w:spacing w:line="360" w:lineRule="auto"/>
        <w:ind w:right="480"/>
        <w:jc w:val="center"/>
        <w:rPr>
          <w:rFonts w:ascii="宋体" w:hAnsi="宋体" w:cs="宋体"/>
          <w:b/>
          <w:color w:val="auto"/>
          <w:kern w:val="0"/>
          <w:sz w:val="32"/>
          <w:szCs w:val="32"/>
          <w:highlight w:val="none"/>
        </w:rPr>
      </w:pPr>
    </w:p>
    <w:p w14:paraId="5EE41223">
      <w:pPr>
        <w:snapToGrid w:val="0"/>
        <w:spacing w:line="360" w:lineRule="auto"/>
        <w:ind w:right="480"/>
        <w:jc w:val="center"/>
        <w:rPr>
          <w:rFonts w:ascii="宋体" w:hAnsi="宋体" w:cs="宋体"/>
          <w:b/>
          <w:color w:val="auto"/>
          <w:kern w:val="0"/>
          <w:sz w:val="32"/>
          <w:szCs w:val="32"/>
          <w:highlight w:val="none"/>
        </w:rPr>
      </w:pPr>
    </w:p>
    <w:p w14:paraId="0354D2A6">
      <w:pPr>
        <w:snapToGrid w:val="0"/>
        <w:spacing w:line="360" w:lineRule="auto"/>
        <w:ind w:right="480"/>
        <w:jc w:val="center"/>
        <w:rPr>
          <w:rFonts w:ascii="宋体" w:hAnsi="宋体" w:cs="宋体"/>
          <w:b/>
          <w:color w:val="auto"/>
          <w:kern w:val="0"/>
          <w:sz w:val="32"/>
          <w:szCs w:val="32"/>
          <w:highlight w:val="none"/>
        </w:rPr>
      </w:pPr>
    </w:p>
    <w:p w14:paraId="46BCA3FB">
      <w:pPr>
        <w:snapToGrid w:val="0"/>
        <w:spacing w:line="360" w:lineRule="auto"/>
        <w:ind w:right="480"/>
        <w:jc w:val="center"/>
        <w:rPr>
          <w:rFonts w:ascii="宋体" w:hAnsi="宋体" w:cs="宋体"/>
          <w:b/>
          <w:color w:val="auto"/>
          <w:kern w:val="0"/>
          <w:sz w:val="32"/>
          <w:szCs w:val="32"/>
          <w:highlight w:val="none"/>
        </w:rPr>
      </w:pPr>
    </w:p>
    <w:p w14:paraId="1949BE24">
      <w:pPr>
        <w:snapToGrid w:val="0"/>
        <w:spacing w:line="360" w:lineRule="auto"/>
        <w:ind w:right="480"/>
        <w:jc w:val="center"/>
        <w:rPr>
          <w:rFonts w:ascii="宋体" w:hAnsi="宋体" w:cs="宋体"/>
          <w:b/>
          <w:color w:val="auto"/>
          <w:kern w:val="0"/>
          <w:sz w:val="32"/>
          <w:szCs w:val="32"/>
          <w:highlight w:val="none"/>
        </w:rPr>
      </w:pPr>
    </w:p>
    <w:p w14:paraId="394D2BB7">
      <w:pPr>
        <w:snapToGrid w:val="0"/>
        <w:spacing w:line="360" w:lineRule="auto"/>
        <w:ind w:right="480"/>
        <w:jc w:val="center"/>
        <w:rPr>
          <w:rFonts w:ascii="宋体" w:hAnsi="宋体" w:cs="宋体"/>
          <w:b/>
          <w:color w:val="auto"/>
          <w:kern w:val="0"/>
          <w:sz w:val="32"/>
          <w:szCs w:val="32"/>
          <w:highlight w:val="none"/>
        </w:rPr>
      </w:pPr>
    </w:p>
    <w:p w14:paraId="7CF60F97">
      <w:pPr>
        <w:snapToGrid w:val="0"/>
        <w:spacing w:line="360" w:lineRule="auto"/>
        <w:ind w:right="480"/>
        <w:jc w:val="center"/>
        <w:rPr>
          <w:rFonts w:ascii="宋体" w:hAnsi="宋体" w:cs="宋体"/>
          <w:b/>
          <w:color w:val="auto"/>
          <w:kern w:val="0"/>
          <w:sz w:val="32"/>
          <w:szCs w:val="32"/>
          <w:highlight w:val="none"/>
        </w:rPr>
      </w:pPr>
    </w:p>
    <w:p w14:paraId="45AEA8F2">
      <w:pPr>
        <w:snapToGrid w:val="0"/>
        <w:spacing w:line="360" w:lineRule="auto"/>
        <w:ind w:right="480"/>
        <w:jc w:val="center"/>
        <w:rPr>
          <w:rFonts w:ascii="宋体" w:hAnsi="宋体" w:cs="宋体"/>
          <w:b/>
          <w:color w:val="auto"/>
          <w:kern w:val="0"/>
          <w:sz w:val="32"/>
          <w:szCs w:val="32"/>
          <w:highlight w:val="none"/>
        </w:rPr>
      </w:pPr>
    </w:p>
    <w:p w14:paraId="7B984B36">
      <w:pPr>
        <w:snapToGrid w:val="0"/>
        <w:spacing w:line="360" w:lineRule="auto"/>
        <w:ind w:right="480"/>
        <w:jc w:val="center"/>
        <w:rPr>
          <w:rFonts w:ascii="宋体" w:hAnsi="宋体" w:cs="宋体"/>
          <w:b/>
          <w:color w:val="auto"/>
          <w:kern w:val="0"/>
          <w:sz w:val="32"/>
          <w:szCs w:val="32"/>
          <w:highlight w:val="none"/>
        </w:rPr>
      </w:pPr>
    </w:p>
    <w:p w14:paraId="52324AA3">
      <w:pPr>
        <w:snapToGrid w:val="0"/>
        <w:spacing w:line="360" w:lineRule="auto"/>
        <w:ind w:right="480"/>
        <w:jc w:val="center"/>
        <w:rPr>
          <w:rFonts w:ascii="宋体" w:hAnsi="宋体" w:cs="宋体"/>
          <w:b/>
          <w:color w:val="auto"/>
          <w:kern w:val="0"/>
          <w:sz w:val="32"/>
          <w:szCs w:val="32"/>
          <w:highlight w:val="none"/>
        </w:rPr>
      </w:pPr>
    </w:p>
    <w:p w14:paraId="1A25CCAE">
      <w:pPr>
        <w:snapToGrid w:val="0"/>
        <w:spacing w:line="360" w:lineRule="auto"/>
        <w:ind w:right="480"/>
        <w:jc w:val="center"/>
        <w:rPr>
          <w:rFonts w:ascii="宋体" w:hAnsi="宋体" w:cs="宋体"/>
          <w:b/>
          <w:color w:val="auto"/>
          <w:kern w:val="0"/>
          <w:sz w:val="32"/>
          <w:szCs w:val="32"/>
          <w:highlight w:val="none"/>
        </w:rPr>
      </w:pPr>
    </w:p>
    <w:p w14:paraId="4F2F5428">
      <w:pPr>
        <w:snapToGrid w:val="0"/>
        <w:spacing w:line="360" w:lineRule="auto"/>
        <w:ind w:right="480"/>
        <w:jc w:val="center"/>
        <w:rPr>
          <w:rFonts w:ascii="宋体" w:hAnsi="宋体" w:cs="宋体"/>
          <w:b/>
          <w:color w:val="auto"/>
          <w:kern w:val="0"/>
          <w:sz w:val="32"/>
          <w:szCs w:val="32"/>
          <w:highlight w:val="none"/>
        </w:rPr>
      </w:pPr>
    </w:p>
    <w:p w14:paraId="07E925A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5" w:h="16838"/>
          <w:pgMar w:top="1134" w:right="1361" w:bottom="1134" w:left="1304" w:header="851" w:footer="601" w:gutter="0"/>
          <w:cols w:space="0" w:num="1"/>
          <w:rtlGutter w:val="0"/>
          <w:docGrid w:linePitch="312" w:charSpace="0"/>
        </w:sectPr>
      </w:pPr>
    </w:p>
    <w:p w14:paraId="120FD2E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0A2C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21340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6B493E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73"/>
        <w:gridCol w:w="1540"/>
        <w:gridCol w:w="1637"/>
        <w:gridCol w:w="1540"/>
        <w:gridCol w:w="1444"/>
        <w:gridCol w:w="1444"/>
        <w:gridCol w:w="1444"/>
      </w:tblGrid>
      <w:tr w14:paraId="2A1C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54" w:type="dxa"/>
            <w:vAlign w:val="center"/>
          </w:tcPr>
          <w:p w14:paraId="3068CD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73" w:type="dxa"/>
            <w:vAlign w:val="center"/>
          </w:tcPr>
          <w:p w14:paraId="0A0F66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40" w:type="dxa"/>
          </w:tcPr>
          <w:p w14:paraId="2E49D584">
            <w:pPr>
              <w:spacing w:line="360" w:lineRule="auto"/>
              <w:jc w:val="center"/>
              <w:rPr>
                <w:rFonts w:ascii="宋体" w:hAnsi="宋体" w:cs="宋体"/>
                <w:b/>
                <w:color w:val="auto"/>
                <w:sz w:val="24"/>
                <w:highlight w:val="none"/>
              </w:rPr>
            </w:pPr>
          </w:p>
          <w:p w14:paraId="365605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37" w:type="dxa"/>
            <w:vAlign w:val="center"/>
          </w:tcPr>
          <w:p w14:paraId="18D7B8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40" w:type="dxa"/>
            <w:vAlign w:val="center"/>
          </w:tcPr>
          <w:p w14:paraId="5BF08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44" w:type="dxa"/>
            <w:vAlign w:val="center"/>
          </w:tcPr>
          <w:p w14:paraId="788C9C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44" w:type="dxa"/>
          </w:tcPr>
          <w:p w14:paraId="0DD0671A">
            <w:pPr>
              <w:spacing w:line="360" w:lineRule="auto"/>
              <w:jc w:val="center"/>
              <w:rPr>
                <w:rFonts w:ascii="宋体" w:hAnsi="宋体" w:cs="宋体"/>
                <w:b/>
                <w:color w:val="auto"/>
                <w:sz w:val="24"/>
                <w:highlight w:val="none"/>
              </w:rPr>
            </w:pPr>
          </w:p>
          <w:p w14:paraId="6AB354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444" w:type="dxa"/>
            <w:vAlign w:val="center"/>
          </w:tcPr>
          <w:p w14:paraId="26B745ED">
            <w:pPr>
              <w:spacing w:line="360" w:lineRule="auto"/>
              <w:jc w:val="center"/>
              <w:rPr>
                <w:rFonts w:ascii="宋体" w:hAnsi="宋体" w:cs="宋体"/>
                <w:b/>
                <w:color w:val="auto"/>
                <w:sz w:val="24"/>
                <w:highlight w:val="none"/>
              </w:rPr>
            </w:pPr>
          </w:p>
          <w:p w14:paraId="474C8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C59873C">
            <w:pPr>
              <w:spacing w:line="360" w:lineRule="auto"/>
              <w:jc w:val="center"/>
              <w:rPr>
                <w:rFonts w:ascii="宋体" w:hAnsi="宋体" w:cs="宋体"/>
                <w:b/>
                <w:color w:val="auto"/>
                <w:sz w:val="24"/>
                <w:highlight w:val="none"/>
              </w:rPr>
            </w:pPr>
          </w:p>
        </w:tc>
      </w:tr>
      <w:tr w14:paraId="7001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4F4227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73" w:type="dxa"/>
            <w:vAlign w:val="center"/>
          </w:tcPr>
          <w:p w14:paraId="5FF9C5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6A787317">
            <w:pPr>
              <w:snapToGrid w:val="0"/>
              <w:spacing w:line="360" w:lineRule="auto"/>
              <w:jc w:val="center"/>
              <w:rPr>
                <w:rFonts w:ascii="宋体" w:hAnsi="宋体" w:cs="宋体"/>
                <w:color w:val="auto"/>
                <w:sz w:val="24"/>
                <w:highlight w:val="none"/>
              </w:rPr>
            </w:pPr>
          </w:p>
        </w:tc>
        <w:tc>
          <w:tcPr>
            <w:tcW w:w="1637" w:type="dxa"/>
            <w:vAlign w:val="center"/>
          </w:tcPr>
          <w:p w14:paraId="78AB779E">
            <w:pPr>
              <w:snapToGrid w:val="0"/>
              <w:spacing w:line="360" w:lineRule="auto"/>
              <w:jc w:val="center"/>
              <w:rPr>
                <w:rFonts w:ascii="宋体" w:hAnsi="宋体" w:cs="宋体"/>
                <w:color w:val="auto"/>
                <w:sz w:val="24"/>
                <w:highlight w:val="none"/>
              </w:rPr>
            </w:pPr>
          </w:p>
        </w:tc>
        <w:tc>
          <w:tcPr>
            <w:tcW w:w="1540" w:type="dxa"/>
            <w:vAlign w:val="center"/>
          </w:tcPr>
          <w:p w14:paraId="167D41AB">
            <w:pPr>
              <w:snapToGrid w:val="0"/>
              <w:spacing w:line="360" w:lineRule="auto"/>
              <w:jc w:val="center"/>
              <w:rPr>
                <w:rFonts w:ascii="宋体" w:hAnsi="宋体" w:cs="宋体"/>
                <w:color w:val="auto"/>
                <w:sz w:val="24"/>
                <w:highlight w:val="none"/>
              </w:rPr>
            </w:pPr>
          </w:p>
        </w:tc>
        <w:tc>
          <w:tcPr>
            <w:tcW w:w="1444" w:type="dxa"/>
            <w:vAlign w:val="center"/>
          </w:tcPr>
          <w:p w14:paraId="4C5D679E">
            <w:pPr>
              <w:spacing w:line="360" w:lineRule="auto"/>
              <w:jc w:val="center"/>
              <w:rPr>
                <w:rFonts w:ascii="宋体" w:hAnsi="宋体" w:cs="宋体"/>
                <w:color w:val="auto"/>
                <w:sz w:val="24"/>
                <w:highlight w:val="none"/>
              </w:rPr>
            </w:pPr>
          </w:p>
        </w:tc>
        <w:tc>
          <w:tcPr>
            <w:tcW w:w="1444" w:type="dxa"/>
          </w:tcPr>
          <w:p w14:paraId="52C5F95C">
            <w:pPr>
              <w:spacing w:line="360" w:lineRule="auto"/>
              <w:jc w:val="center"/>
              <w:rPr>
                <w:rFonts w:ascii="宋体" w:hAnsi="宋体" w:cs="宋体"/>
                <w:color w:val="auto"/>
                <w:sz w:val="24"/>
                <w:highlight w:val="none"/>
              </w:rPr>
            </w:pPr>
          </w:p>
        </w:tc>
        <w:tc>
          <w:tcPr>
            <w:tcW w:w="1444" w:type="dxa"/>
            <w:vAlign w:val="center"/>
          </w:tcPr>
          <w:p w14:paraId="5E23187A">
            <w:pPr>
              <w:spacing w:line="360" w:lineRule="auto"/>
              <w:jc w:val="center"/>
              <w:rPr>
                <w:rFonts w:ascii="宋体" w:hAnsi="宋体" w:cs="宋体"/>
                <w:color w:val="auto"/>
                <w:sz w:val="24"/>
                <w:highlight w:val="none"/>
              </w:rPr>
            </w:pPr>
          </w:p>
        </w:tc>
      </w:tr>
      <w:tr w14:paraId="508F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88FCE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73" w:type="dxa"/>
            <w:vAlign w:val="center"/>
          </w:tcPr>
          <w:p w14:paraId="626ADA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7F7D2213">
            <w:pPr>
              <w:snapToGrid w:val="0"/>
              <w:spacing w:line="360" w:lineRule="auto"/>
              <w:jc w:val="center"/>
              <w:rPr>
                <w:rFonts w:ascii="宋体" w:hAnsi="宋体" w:cs="宋体"/>
                <w:color w:val="auto"/>
                <w:sz w:val="24"/>
                <w:highlight w:val="none"/>
              </w:rPr>
            </w:pPr>
          </w:p>
        </w:tc>
        <w:tc>
          <w:tcPr>
            <w:tcW w:w="1637" w:type="dxa"/>
            <w:vAlign w:val="center"/>
          </w:tcPr>
          <w:p w14:paraId="55C8F154">
            <w:pPr>
              <w:snapToGrid w:val="0"/>
              <w:spacing w:line="360" w:lineRule="auto"/>
              <w:jc w:val="center"/>
              <w:rPr>
                <w:rFonts w:ascii="宋体" w:hAnsi="宋体" w:cs="宋体"/>
                <w:color w:val="auto"/>
                <w:sz w:val="24"/>
                <w:highlight w:val="none"/>
              </w:rPr>
            </w:pPr>
          </w:p>
        </w:tc>
        <w:tc>
          <w:tcPr>
            <w:tcW w:w="1540" w:type="dxa"/>
            <w:vAlign w:val="center"/>
          </w:tcPr>
          <w:p w14:paraId="328F74EE">
            <w:pPr>
              <w:snapToGrid w:val="0"/>
              <w:spacing w:line="360" w:lineRule="auto"/>
              <w:jc w:val="center"/>
              <w:rPr>
                <w:rFonts w:ascii="宋体" w:hAnsi="宋体" w:cs="宋体"/>
                <w:color w:val="auto"/>
                <w:sz w:val="24"/>
                <w:highlight w:val="none"/>
              </w:rPr>
            </w:pPr>
          </w:p>
        </w:tc>
        <w:tc>
          <w:tcPr>
            <w:tcW w:w="1444" w:type="dxa"/>
            <w:vAlign w:val="center"/>
          </w:tcPr>
          <w:p w14:paraId="77FBC29E">
            <w:pPr>
              <w:spacing w:line="360" w:lineRule="auto"/>
              <w:jc w:val="center"/>
              <w:rPr>
                <w:rFonts w:ascii="宋体" w:hAnsi="宋体" w:cs="宋体"/>
                <w:color w:val="auto"/>
                <w:sz w:val="24"/>
                <w:highlight w:val="none"/>
              </w:rPr>
            </w:pPr>
          </w:p>
        </w:tc>
        <w:tc>
          <w:tcPr>
            <w:tcW w:w="1444" w:type="dxa"/>
          </w:tcPr>
          <w:p w14:paraId="361710D7">
            <w:pPr>
              <w:spacing w:line="360" w:lineRule="auto"/>
              <w:jc w:val="center"/>
              <w:rPr>
                <w:rFonts w:ascii="宋体" w:hAnsi="宋体" w:cs="宋体"/>
                <w:color w:val="auto"/>
                <w:sz w:val="24"/>
                <w:highlight w:val="none"/>
              </w:rPr>
            </w:pPr>
          </w:p>
        </w:tc>
        <w:tc>
          <w:tcPr>
            <w:tcW w:w="1444" w:type="dxa"/>
            <w:vAlign w:val="center"/>
          </w:tcPr>
          <w:p w14:paraId="34FEB72A">
            <w:pPr>
              <w:spacing w:line="360" w:lineRule="auto"/>
              <w:jc w:val="center"/>
              <w:rPr>
                <w:rFonts w:ascii="宋体" w:hAnsi="宋体" w:cs="宋体"/>
                <w:color w:val="auto"/>
                <w:sz w:val="24"/>
                <w:highlight w:val="none"/>
              </w:rPr>
            </w:pPr>
          </w:p>
        </w:tc>
      </w:tr>
      <w:tr w14:paraId="6A97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E989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673" w:type="dxa"/>
            <w:vAlign w:val="center"/>
          </w:tcPr>
          <w:p w14:paraId="6C5DC681">
            <w:pPr>
              <w:snapToGrid w:val="0"/>
              <w:spacing w:line="360" w:lineRule="auto"/>
              <w:jc w:val="center"/>
              <w:rPr>
                <w:rFonts w:ascii="宋体" w:hAnsi="宋体" w:cs="宋体"/>
                <w:color w:val="auto"/>
                <w:sz w:val="24"/>
                <w:highlight w:val="none"/>
              </w:rPr>
            </w:pPr>
          </w:p>
        </w:tc>
        <w:tc>
          <w:tcPr>
            <w:tcW w:w="1540" w:type="dxa"/>
            <w:vAlign w:val="center"/>
          </w:tcPr>
          <w:p w14:paraId="2E5E89BE">
            <w:pPr>
              <w:snapToGrid w:val="0"/>
              <w:spacing w:line="360" w:lineRule="auto"/>
              <w:jc w:val="center"/>
              <w:rPr>
                <w:rFonts w:ascii="宋体" w:hAnsi="宋体" w:cs="宋体"/>
                <w:color w:val="auto"/>
                <w:sz w:val="24"/>
                <w:highlight w:val="none"/>
              </w:rPr>
            </w:pPr>
          </w:p>
        </w:tc>
        <w:tc>
          <w:tcPr>
            <w:tcW w:w="1637" w:type="dxa"/>
            <w:vAlign w:val="center"/>
          </w:tcPr>
          <w:p w14:paraId="78950966">
            <w:pPr>
              <w:snapToGrid w:val="0"/>
              <w:spacing w:line="360" w:lineRule="auto"/>
              <w:jc w:val="center"/>
              <w:rPr>
                <w:rFonts w:ascii="宋体" w:hAnsi="宋体" w:cs="宋体"/>
                <w:color w:val="auto"/>
                <w:sz w:val="24"/>
                <w:highlight w:val="none"/>
              </w:rPr>
            </w:pPr>
          </w:p>
        </w:tc>
        <w:tc>
          <w:tcPr>
            <w:tcW w:w="1540" w:type="dxa"/>
            <w:vAlign w:val="center"/>
          </w:tcPr>
          <w:p w14:paraId="103F13F8">
            <w:pPr>
              <w:snapToGrid w:val="0"/>
              <w:spacing w:line="360" w:lineRule="auto"/>
              <w:jc w:val="center"/>
              <w:rPr>
                <w:rFonts w:ascii="宋体" w:hAnsi="宋体" w:cs="宋体"/>
                <w:color w:val="auto"/>
                <w:sz w:val="24"/>
                <w:highlight w:val="none"/>
              </w:rPr>
            </w:pPr>
          </w:p>
        </w:tc>
        <w:tc>
          <w:tcPr>
            <w:tcW w:w="1444" w:type="dxa"/>
            <w:vAlign w:val="center"/>
          </w:tcPr>
          <w:p w14:paraId="39855493">
            <w:pPr>
              <w:spacing w:line="360" w:lineRule="auto"/>
              <w:jc w:val="center"/>
              <w:rPr>
                <w:rFonts w:ascii="宋体" w:hAnsi="宋体" w:cs="宋体"/>
                <w:color w:val="auto"/>
                <w:sz w:val="24"/>
                <w:highlight w:val="none"/>
              </w:rPr>
            </w:pPr>
          </w:p>
        </w:tc>
        <w:tc>
          <w:tcPr>
            <w:tcW w:w="1444" w:type="dxa"/>
          </w:tcPr>
          <w:p w14:paraId="5163E092">
            <w:pPr>
              <w:spacing w:line="360" w:lineRule="auto"/>
              <w:jc w:val="center"/>
              <w:rPr>
                <w:rFonts w:ascii="宋体" w:hAnsi="宋体" w:cs="宋体"/>
                <w:color w:val="auto"/>
                <w:sz w:val="24"/>
                <w:highlight w:val="none"/>
              </w:rPr>
            </w:pPr>
          </w:p>
        </w:tc>
        <w:tc>
          <w:tcPr>
            <w:tcW w:w="1444" w:type="dxa"/>
            <w:vAlign w:val="center"/>
          </w:tcPr>
          <w:p w14:paraId="50787E92">
            <w:pPr>
              <w:spacing w:line="360" w:lineRule="auto"/>
              <w:jc w:val="center"/>
              <w:rPr>
                <w:rFonts w:ascii="宋体" w:hAnsi="宋体" w:cs="宋体"/>
                <w:color w:val="auto"/>
                <w:sz w:val="24"/>
                <w:highlight w:val="none"/>
              </w:rPr>
            </w:pPr>
          </w:p>
        </w:tc>
      </w:tr>
      <w:tr w14:paraId="36D5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1D50CBD8">
            <w:pPr>
              <w:spacing w:line="360" w:lineRule="auto"/>
              <w:jc w:val="center"/>
              <w:rPr>
                <w:rFonts w:ascii="宋体" w:hAnsi="宋体" w:cs="宋体"/>
                <w:color w:val="auto"/>
                <w:sz w:val="24"/>
                <w:highlight w:val="none"/>
              </w:rPr>
            </w:pPr>
          </w:p>
        </w:tc>
        <w:tc>
          <w:tcPr>
            <w:tcW w:w="673" w:type="dxa"/>
            <w:vAlign w:val="center"/>
          </w:tcPr>
          <w:p w14:paraId="1B2175CA">
            <w:pPr>
              <w:snapToGrid w:val="0"/>
              <w:spacing w:line="360" w:lineRule="auto"/>
              <w:jc w:val="center"/>
              <w:rPr>
                <w:rFonts w:ascii="宋体" w:hAnsi="宋体" w:cs="宋体"/>
                <w:color w:val="auto"/>
                <w:sz w:val="24"/>
                <w:highlight w:val="none"/>
              </w:rPr>
            </w:pPr>
          </w:p>
        </w:tc>
        <w:tc>
          <w:tcPr>
            <w:tcW w:w="1540" w:type="dxa"/>
            <w:vAlign w:val="center"/>
          </w:tcPr>
          <w:p w14:paraId="5B0C142E">
            <w:pPr>
              <w:snapToGrid w:val="0"/>
              <w:spacing w:line="360" w:lineRule="auto"/>
              <w:jc w:val="center"/>
              <w:rPr>
                <w:rFonts w:ascii="宋体" w:hAnsi="宋体" w:cs="宋体"/>
                <w:color w:val="auto"/>
                <w:sz w:val="24"/>
                <w:highlight w:val="none"/>
              </w:rPr>
            </w:pPr>
          </w:p>
        </w:tc>
        <w:tc>
          <w:tcPr>
            <w:tcW w:w="1637" w:type="dxa"/>
            <w:vAlign w:val="center"/>
          </w:tcPr>
          <w:p w14:paraId="4D3E0B0E">
            <w:pPr>
              <w:snapToGrid w:val="0"/>
              <w:spacing w:line="360" w:lineRule="auto"/>
              <w:jc w:val="center"/>
              <w:rPr>
                <w:rFonts w:ascii="宋体" w:hAnsi="宋体" w:cs="宋体"/>
                <w:color w:val="auto"/>
                <w:sz w:val="24"/>
                <w:highlight w:val="none"/>
              </w:rPr>
            </w:pPr>
          </w:p>
        </w:tc>
        <w:tc>
          <w:tcPr>
            <w:tcW w:w="1540" w:type="dxa"/>
            <w:vAlign w:val="center"/>
          </w:tcPr>
          <w:p w14:paraId="6C724B0A">
            <w:pPr>
              <w:snapToGrid w:val="0"/>
              <w:spacing w:line="360" w:lineRule="auto"/>
              <w:jc w:val="center"/>
              <w:rPr>
                <w:rFonts w:ascii="宋体" w:hAnsi="宋体" w:cs="宋体"/>
                <w:color w:val="auto"/>
                <w:sz w:val="24"/>
                <w:highlight w:val="none"/>
              </w:rPr>
            </w:pPr>
          </w:p>
        </w:tc>
        <w:tc>
          <w:tcPr>
            <w:tcW w:w="1444" w:type="dxa"/>
            <w:vAlign w:val="center"/>
          </w:tcPr>
          <w:p w14:paraId="066724E6">
            <w:pPr>
              <w:spacing w:line="360" w:lineRule="auto"/>
              <w:jc w:val="center"/>
              <w:rPr>
                <w:rFonts w:ascii="宋体" w:hAnsi="宋体" w:cs="宋体"/>
                <w:color w:val="auto"/>
                <w:sz w:val="24"/>
                <w:highlight w:val="none"/>
              </w:rPr>
            </w:pPr>
          </w:p>
        </w:tc>
        <w:tc>
          <w:tcPr>
            <w:tcW w:w="1444" w:type="dxa"/>
          </w:tcPr>
          <w:p w14:paraId="29770161">
            <w:pPr>
              <w:spacing w:line="360" w:lineRule="auto"/>
              <w:jc w:val="center"/>
              <w:rPr>
                <w:rFonts w:ascii="宋体" w:hAnsi="宋体" w:cs="宋体"/>
                <w:color w:val="auto"/>
                <w:sz w:val="24"/>
                <w:highlight w:val="none"/>
              </w:rPr>
            </w:pPr>
          </w:p>
        </w:tc>
        <w:tc>
          <w:tcPr>
            <w:tcW w:w="1444" w:type="dxa"/>
            <w:vAlign w:val="center"/>
          </w:tcPr>
          <w:p w14:paraId="71BB3C9F">
            <w:pPr>
              <w:spacing w:line="360" w:lineRule="auto"/>
              <w:jc w:val="center"/>
              <w:rPr>
                <w:rFonts w:ascii="宋体" w:hAnsi="宋体" w:cs="宋体"/>
                <w:color w:val="auto"/>
                <w:sz w:val="24"/>
                <w:highlight w:val="none"/>
              </w:rPr>
            </w:pPr>
          </w:p>
        </w:tc>
      </w:tr>
      <w:tr w14:paraId="78BA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648F7F42">
            <w:pPr>
              <w:spacing w:line="360" w:lineRule="auto"/>
              <w:jc w:val="center"/>
              <w:rPr>
                <w:rFonts w:ascii="宋体" w:hAnsi="宋体" w:cs="宋体"/>
                <w:color w:val="auto"/>
                <w:sz w:val="24"/>
                <w:highlight w:val="none"/>
              </w:rPr>
            </w:pPr>
          </w:p>
        </w:tc>
        <w:tc>
          <w:tcPr>
            <w:tcW w:w="673" w:type="dxa"/>
            <w:vAlign w:val="center"/>
          </w:tcPr>
          <w:p w14:paraId="07265CD1">
            <w:pPr>
              <w:snapToGrid w:val="0"/>
              <w:spacing w:line="360" w:lineRule="auto"/>
              <w:jc w:val="center"/>
              <w:rPr>
                <w:rFonts w:ascii="宋体" w:hAnsi="宋体" w:cs="宋体"/>
                <w:color w:val="auto"/>
                <w:sz w:val="24"/>
                <w:highlight w:val="none"/>
              </w:rPr>
            </w:pPr>
          </w:p>
        </w:tc>
        <w:tc>
          <w:tcPr>
            <w:tcW w:w="1540" w:type="dxa"/>
            <w:vAlign w:val="center"/>
          </w:tcPr>
          <w:p w14:paraId="28F3B492">
            <w:pPr>
              <w:snapToGrid w:val="0"/>
              <w:spacing w:line="360" w:lineRule="auto"/>
              <w:jc w:val="center"/>
              <w:rPr>
                <w:rFonts w:ascii="宋体" w:hAnsi="宋体" w:cs="宋体"/>
                <w:color w:val="auto"/>
                <w:sz w:val="24"/>
                <w:highlight w:val="none"/>
              </w:rPr>
            </w:pPr>
          </w:p>
        </w:tc>
        <w:tc>
          <w:tcPr>
            <w:tcW w:w="1637" w:type="dxa"/>
            <w:vAlign w:val="center"/>
          </w:tcPr>
          <w:p w14:paraId="40B7164A">
            <w:pPr>
              <w:snapToGrid w:val="0"/>
              <w:spacing w:line="360" w:lineRule="auto"/>
              <w:jc w:val="center"/>
              <w:rPr>
                <w:rFonts w:ascii="宋体" w:hAnsi="宋体" w:cs="宋体"/>
                <w:color w:val="auto"/>
                <w:sz w:val="24"/>
                <w:highlight w:val="none"/>
              </w:rPr>
            </w:pPr>
          </w:p>
        </w:tc>
        <w:tc>
          <w:tcPr>
            <w:tcW w:w="1540" w:type="dxa"/>
            <w:vAlign w:val="center"/>
          </w:tcPr>
          <w:p w14:paraId="3F7E90EF">
            <w:pPr>
              <w:snapToGrid w:val="0"/>
              <w:spacing w:line="360" w:lineRule="auto"/>
              <w:jc w:val="center"/>
              <w:rPr>
                <w:rFonts w:ascii="宋体" w:hAnsi="宋体" w:cs="宋体"/>
                <w:color w:val="auto"/>
                <w:sz w:val="24"/>
                <w:highlight w:val="none"/>
              </w:rPr>
            </w:pPr>
          </w:p>
        </w:tc>
        <w:tc>
          <w:tcPr>
            <w:tcW w:w="1444" w:type="dxa"/>
            <w:vAlign w:val="center"/>
          </w:tcPr>
          <w:p w14:paraId="4E89052B">
            <w:pPr>
              <w:spacing w:line="360" w:lineRule="auto"/>
              <w:jc w:val="center"/>
              <w:rPr>
                <w:rFonts w:ascii="宋体" w:hAnsi="宋体" w:cs="宋体"/>
                <w:color w:val="auto"/>
                <w:sz w:val="24"/>
                <w:highlight w:val="none"/>
              </w:rPr>
            </w:pPr>
          </w:p>
        </w:tc>
        <w:tc>
          <w:tcPr>
            <w:tcW w:w="1444" w:type="dxa"/>
          </w:tcPr>
          <w:p w14:paraId="6B0835A5">
            <w:pPr>
              <w:spacing w:line="360" w:lineRule="auto"/>
              <w:jc w:val="center"/>
              <w:rPr>
                <w:rFonts w:ascii="宋体" w:hAnsi="宋体" w:cs="宋体"/>
                <w:color w:val="auto"/>
                <w:sz w:val="24"/>
                <w:highlight w:val="none"/>
              </w:rPr>
            </w:pPr>
          </w:p>
        </w:tc>
        <w:tc>
          <w:tcPr>
            <w:tcW w:w="1444" w:type="dxa"/>
            <w:vAlign w:val="center"/>
          </w:tcPr>
          <w:p w14:paraId="588DF019">
            <w:pPr>
              <w:spacing w:line="360" w:lineRule="auto"/>
              <w:jc w:val="center"/>
              <w:rPr>
                <w:rFonts w:ascii="宋体" w:hAnsi="宋体" w:cs="宋体"/>
                <w:color w:val="auto"/>
                <w:sz w:val="24"/>
                <w:highlight w:val="none"/>
              </w:rPr>
            </w:pPr>
          </w:p>
        </w:tc>
      </w:tr>
      <w:tr w14:paraId="3AAE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04" w:type="dxa"/>
            <w:gridSpan w:val="4"/>
            <w:vAlign w:val="center"/>
          </w:tcPr>
          <w:p w14:paraId="42BC13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872" w:type="dxa"/>
            <w:gridSpan w:val="4"/>
          </w:tcPr>
          <w:p w14:paraId="4DC21221">
            <w:pPr>
              <w:spacing w:line="360" w:lineRule="auto"/>
              <w:jc w:val="center"/>
              <w:rPr>
                <w:rFonts w:ascii="宋体" w:hAnsi="宋体" w:cs="宋体"/>
                <w:color w:val="auto"/>
                <w:sz w:val="24"/>
                <w:highlight w:val="none"/>
              </w:rPr>
            </w:pPr>
          </w:p>
        </w:tc>
      </w:tr>
      <w:tr w14:paraId="5D8C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4" w:type="dxa"/>
            <w:gridSpan w:val="4"/>
            <w:vAlign w:val="center"/>
          </w:tcPr>
          <w:p w14:paraId="6462F1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872" w:type="dxa"/>
            <w:gridSpan w:val="4"/>
          </w:tcPr>
          <w:p w14:paraId="167A12E9">
            <w:pPr>
              <w:spacing w:line="360" w:lineRule="auto"/>
              <w:jc w:val="center"/>
              <w:rPr>
                <w:rFonts w:ascii="宋体" w:hAnsi="宋体" w:cs="宋体"/>
                <w:color w:val="auto"/>
                <w:sz w:val="24"/>
                <w:highlight w:val="none"/>
              </w:rPr>
            </w:pPr>
          </w:p>
        </w:tc>
      </w:tr>
    </w:tbl>
    <w:p w14:paraId="759FE63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5EECE5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C8E4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92938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4B4A85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FF8DA1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5E7EE825">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3FA204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9F6FA6F">
      <w:pPr>
        <w:pStyle w:val="81"/>
        <w:rPr>
          <w:rFonts w:hint="eastAsia" w:ascii="宋体" w:hAnsi="宋体" w:cs="宋体"/>
          <w:b/>
          <w:color w:val="auto"/>
          <w:sz w:val="24"/>
          <w:highlight w:val="none"/>
        </w:rPr>
      </w:pPr>
    </w:p>
    <w:p w14:paraId="2147C94E">
      <w:pPr>
        <w:pStyle w:val="81"/>
        <w:rPr>
          <w:rFonts w:hint="eastAsia" w:ascii="宋体" w:hAnsi="宋体" w:cs="宋体"/>
          <w:b/>
          <w:color w:val="auto"/>
          <w:sz w:val="24"/>
          <w:highlight w:val="none"/>
        </w:rPr>
      </w:pPr>
    </w:p>
    <w:p w14:paraId="2A5B0E6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EE87033">
      <w:pPr>
        <w:spacing w:line="360" w:lineRule="auto"/>
        <w:ind w:right="420" w:firstLine="3614" w:firstLineChars="1000"/>
        <w:rPr>
          <w:rFonts w:ascii="宋体" w:hAnsi="宋体" w:cs="宋体"/>
          <w:b/>
          <w:color w:val="auto"/>
          <w:kern w:val="0"/>
          <w:sz w:val="36"/>
          <w:szCs w:val="36"/>
          <w:highlight w:val="none"/>
        </w:rPr>
      </w:pPr>
    </w:p>
    <w:p w14:paraId="00E93102">
      <w:pPr>
        <w:spacing w:line="360" w:lineRule="auto"/>
        <w:ind w:right="420" w:firstLine="3614" w:firstLineChars="1000"/>
        <w:rPr>
          <w:rFonts w:ascii="宋体" w:hAnsi="宋体" w:cs="宋体"/>
          <w:b/>
          <w:color w:val="auto"/>
          <w:kern w:val="0"/>
          <w:sz w:val="36"/>
          <w:szCs w:val="36"/>
          <w:highlight w:val="none"/>
        </w:rPr>
      </w:pPr>
    </w:p>
    <w:p w14:paraId="05B00C27">
      <w:pPr>
        <w:spacing w:line="360" w:lineRule="auto"/>
        <w:ind w:right="420" w:firstLine="3614" w:firstLineChars="1000"/>
        <w:rPr>
          <w:rFonts w:ascii="宋体" w:hAnsi="宋体" w:cs="宋体"/>
          <w:b/>
          <w:color w:val="auto"/>
          <w:kern w:val="0"/>
          <w:sz w:val="36"/>
          <w:szCs w:val="36"/>
          <w:highlight w:val="none"/>
        </w:rPr>
      </w:pPr>
    </w:p>
    <w:p w14:paraId="2DDEDE6D">
      <w:pPr>
        <w:spacing w:line="360" w:lineRule="auto"/>
        <w:ind w:right="420" w:firstLine="3614" w:firstLineChars="1000"/>
        <w:rPr>
          <w:rFonts w:ascii="宋体" w:hAnsi="宋体" w:cs="宋体"/>
          <w:b/>
          <w:color w:val="auto"/>
          <w:kern w:val="0"/>
          <w:sz w:val="36"/>
          <w:szCs w:val="36"/>
          <w:highlight w:val="none"/>
        </w:rPr>
      </w:pPr>
    </w:p>
    <w:p w14:paraId="5C6C920E">
      <w:pPr>
        <w:spacing w:line="360" w:lineRule="auto"/>
        <w:ind w:right="420" w:firstLine="3614" w:firstLineChars="1000"/>
        <w:rPr>
          <w:rFonts w:ascii="宋体" w:hAnsi="宋体" w:cs="宋体"/>
          <w:b/>
          <w:color w:val="auto"/>
          <w:kern w:val="0"/>
          <w:sz w:val="36"/>
          <w:szCs w:val="36"/>
          <w:highlight w:val="none"/>
        </w:rPr>
      </w:pPr>
    </w:p>
    <w:p w14:paraId="159CFECF">
      <w:pPr>
        <w:spacing w:line="360" w:lineRule="auto"/>
        <w:ind w:right="420" w:firstLine="3614" w:firstLineChars="1000"/>
        <w:rPr>
          <w:rFonts w:ascii="宋体" w:hAnsi="宋体" w:cs="宋体"/>
          <w:b/>
          <w:color w:val="auto"/>
          <w:kern w:val="0"/>
          <w:sz w:val="36"/>
          <w:szCs w:val="36"/>
          <w:highlight w:val="none"/>
        </w:rPr>
      </w:pPr>
    </w:p>
    <w:p w14:paraId="72352DAA">
      <w:pPr>
        <w:spacing w:line="360" w:lineRule="auto"/>
        <w:ind w:right="420" w:firstLine="3614" w:firstLineChars="1000"/>
        <w:rPr>
          <w:rFonts w:ascii="宋体" w:hAnsi="宋体" w:cs="宋体"/>
          <w:b/>
          <w:color w:val="auto"/>
          <w:kern w:val="0"/>
          <w:sz w:val="36"/>
          <w:szCs w:val="36"/>
          <w:highlight w:val="none"/>
        </w:rPr>
      </w:pPr>
    </w:p>
    <w:p w14:paraId="6F660C50">
      <w:pPr>
        <w:spacing w:line="360" w:lineRule="auto"/>
        <w:ind w:right="420" w:firstLine="3614" w:firstLineChars="1000"/>
        <w:rPr>
          <w:rFonts w:ascii="宋体" w:hAnsi="宋体" w:cs="宋体"/>
          <w:b/>
          <w:color w:val="auto"/>
          <w:kern w:val="0"/>
          <w:sz w:val="36"/>
          <w:szCs w:val="36"/>
          <w:highlight w:val="none"/>
        </w:rPr>
      </w:pPr>
    </w:p>
    <w:p w14:paraId="1244865D">
      <w:pPr>
        <w:spacing w:line="360" w:lineRule="auto"/>
        <w:ind w:right="420" w:firstLine="3614" w:firstLineChars="1000"/>
        <w:rPr>
          <w:rFonts w:ascii="宋体" w:hAnsi="宋体" w:cs="宋体"/>
          <w:b/>
          <w:color w:val="auto"/>
          <w:kern w:val="0"/>
          <w:sz w:val="36"/>
          <w:szCs w:val="36"/>
          <w:highlight w:val="none"/>
        </w:rPr>
      </w:pPr>
    </w:p>
    <w:p w14:paraId="068C40CA">
      <w:pPr>
        <w:spacing w:line="360" w:lineRule="auto"/>
        <w:ind w:right="420" w:firstLine="3614" w:firstLineChars="1000"/>
        <w:rPr>
          <w:rFonts w:ascii="宋体" w:hAnsi="宋体" w:cs="宋体"/>
          <w:b/>
          <w:color w:val="auto"/>
          <w:kern w:val="0"/>
          <w:sz w:val="36"/>
          <w:szCs w:val="36"/>
          <w:highlight w:val="none"/>
        </w:rPr>
      </w:pPr>
    </w:p>
    <w:p w14:paraId="11D53814">
      <w:pPr>
        <w:spacing w:line="360" w:lineRule="auto"/>
        <w:ind w:right="420" w:firstLine="3614" w:firstLineChars="1000"/>
        <w:rPr>
          <w:rFonts w:ascii="宋体" w:hAnsi="宋体" w:cs="宋体"/>
          <w:b/>
          <w:color w:val="auto"/>
          <w:kern w:val="0"/>
          <w:sz w:val="36"/>
          <w:szCs w:val="36"/>
          <w:highlight w:val="none"/>
        </w:rPr>
      </w:pPr>
    </w:p>
    <w:p w14:paraId="6F3418DC">
      <w:pPr>
        <w:spacing w:line="360" w:lineRule="auto"/>
        <w:ind w:right="420" w:firstLine="3614" w:firstLineChars="1000"/>
        <w:rPr>
          <w:rFonts w:ascii="宋体" w:hAnsi="宋体" w:cs="宋体"/>
          <w:b/>
          <w:color w:val="auto"/>
          <w:kern w:val="0"/>
          <w:sz w:val="36"/>
          <w:szCs w:val="36"/>
          <w:highlight w:val="none"/>
        </w:rPr>
      </w:pPr>
    </w:p>
    <w:p w14:paraId="32474B6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3ABE78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E4DB80">
      <w:pPr>
        <w:spacing w:line="360" w:lineRule="auto"/>
        <w:jc w:val="center"/>
        <w:rPr>
          <w:rFonts w:ascii="宋体" w:hAnsi="宋体" w:cs="宋体"/>
          <w:b/>
          <w:color w:val="auto"/>
          <w:spacing w:val="6"/>
          <w:sz w:val="32"/>
          <w:szCs w:val="32"/>
          <w:highlight w:val="none"/>
        </w:rPr>
      </w:pPr>
      <w:bookmarkStart w:id="399" w:name="OLE_LINK13"/>
      <w:bookmarkStart w:id="400" w:name="OLE_LINK14"/>
      <w:r>
        <w:rPr>
          <w:rFonts w:hint="eastAsia" w:ascii="宋体" w:hAnsi="宋体" w:cs="宋体"/>
          <w:b/>
          <w:color w:val="auto"/>
          <w:spacing w:val="6"/>
          <w:sz w:val="32"/>
          <w:szCs w:val="32"/>
          <w:highlight w:val="none"/>
        </w:rPr>
        <w:t>残疾人福利性单位声明函</w:t>
      </w:r>
    </w:p>
    <w:bookmarkEnd w:id="399"/>
    <w:bookmarkEnd w:id="400"/>
    <w:p w14:paraId="55AF4848">
      <w:pPr>
        <w:spacing w:line="360" w:lineRule="auto"/>
        <w:rPr>
          <w:rFonts w:ascii="宋体" w:hAnsi="宋体" w:cs="宋体"/>
          <w:b/>
          <w:color w:val="auto"/>
          <w:spacing w:val="6"/>
          <w:sz w:val="30"/>
          <w:szCs w:val="30"/>
          <w:highlight w:val="none"/>
        </w:rPr>
      </w:pPr>
    </w:p>
    <w:p w14:paraId="021D1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D77E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CFCABB">
      <w:pPr>
        <w:spacing w:line="360" w:lineRule="auto"/>
        <w:ind w:firstLine="480" w:firstLineChars="200"/>
        <w:rPr>
          <w:rFonts w:ascii="宋体" w:hAnsi="宋体" w:cs="宋体"/>
          <w:color w:val="auto"/>
          <w:sz w:val="24"/>
          <w:highlight w:val="none"/>
        </w:rPr>
      </w:pPr>
    </w:p>
    <w:p w14:paraId="3C633FCD">
      <w:pPr>
        <w:spacing w:line="360" w:lineRule="auto"/>
        <w:ind w:firstLine="480" w:firstLineChars="200"/>
        <w:rPr>
          <w:rFonts w:ascii="宋体" w:hAnsi="宋体" w:cs="宋体"/>
          <w:color w:val="auto"/>
          <w:sz w:val="24"/>
          <w:highlight w:val="none"/>
        </w:rPr>
      </w:pPr>
    </w:p>
    <w:p w14:paraId="353D45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2B8231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FD2CDCC">
      <w:pPr>
        <w:spacing w:line="360" w:lineRule="auto"/>
        <w:ind w:firstLine="480" w:firstLineChars="200"/>
        <w:rPr>
          <w:rFonts w:ascii="宋体" w:hAnsi="宋体" w:cs="宋体"/>
          <w:color w:val="auto"/>
          <w:sz w:val="24"/>
          <w:highlight w:val="none"/>
        </w:rPr>
      </w:pPr>
    </w:p>
    <w:p w14:paraId="339F4491">
      <w:pPr>
        <w:spacing w:line="360" w:lineRule="auto"/>
        <w:ind w:firstLine="420" w:firstLineChars="200"/>
        <w:rPr>
          <w:rFonts w:ascii="宋体" w:hAnsi="宋体" w:cs="宋体"/>
          <w:color w:val="auto"/>
          <w:highlight w:val="none"/>
        </w:rPr>
      </w:pPr>
    </w:p>
    <w:p w14:paraId="0823C548">
      <w:pPr>
        <w:spacing w:line="360" w:lineRule="auto"/>
        <w:ind w:firstLine="420" w:firstLineChars="200"/>
        <w:rPr>
          <w:rFonts w:ascii="宋体" w:hAnsi="宋体" w:cs="宋体"/>
          <w:color w:val="auto"/>
          <w:highlight w:val="none"/>
        </w:rPr>
      </w:pPr>
    </w:p>
    <w:p w14:paraId="6C6C0025">
      <w:pPr>
        <w:spacing w:line="360" w:lineRule="auto"/>
        <w:ind w:firstLine="420" w:firstLineChars="200"/>
        <w:rPr>
          <w:rFonts w:ascii="宋体" w:hAnsi="宋体" w:cs="宋体"/>
          <w:color w:val="auto"/>
          <w:highlight w:val="none"/>
        </w:rPr>
      </w:pPr>
    </w:p>
    <w:p w14:paraId="44E89296">
      <w:pPr>
        <w:spacing w:line="360" w:lineRule="auto"/>
        <w:ind w:firstLine="420" w:firstLineChars="200"/>
        <w:rPr>
          <w:rFonts w:ascii="宋体" w:hAnsi="宋体" w:cs="宋体"/>
          <w:color w:val="auto"/>
          <w:highlight w:val="none"/>
        </w:rPr>
      </w:pPr>
    </w:p>
    <w:p w14:paraId="1F116910">
      <w:pPr>
        <w:spacing w:line="360" w:lineRule="auto"/>
        <w:rPr>
          <w:rFonts w:ascii="宋体" w:hAnsi="宋体" w:cs="宋体"/>
          <w:b/>
          <w:color w:val="auto"/>
          <w:sz w:val="24"/>
          <w:highlight w:val="none"/>
        </w:rPr>
      </w:pPr>
    </w:p>
    <w:p w14:paraId="0B71B685">
      <w:pPr>
        <w:spacing w:line="360" w:lineRule="auto"/>
        <w:rPr>
          <w:rFonts w:ascii="宋体" w:hAnsi="宋体" w:cs="宋体"/>
          <w:b/>
          <w:color w:val="auto"/>
          <w:sz w:val="24"/>
          <w:highlight w:val="none"/>
        </w:rPr>
      </w:pPr>
    </w:p>
    <w:p w14:paraId="6A04875A">
      <w:pPr>
        <w:spacing w:line="360" w:lineRule="auto"/>
        <w:rPr>
          <w:rFonts w:ascii="宋体" w:hAnsi="宋体" w:cs="宋体"/>
          <w:b/>
          <w:color w:val="auto"/>
          <w:sz w:val="24"/>
          <w:highlight w:val="none"/>
        </w:rPr>
      </w:pPr>
    </w:p>
    <w:p w14:paraId="52500175">
      <w:pPr>
        <w:spacing w:line="360" w:lineRule="auto"/>
        <w:rPr>
          <w:rFonts w:ascii="宋体" w:hAnsi="宋体" w:cs="宋体"/>
          <w:b/>
          <w:color w:val="auto"/>
          <w:sz w:val="24"/>
          <w:highlight w:val="none"/>
        </w:rPr>
      </w:pPr>
    </w:p>
    <w:p w14:paraId="1F9D0F45">
      <w:pPr>
        <w:spacing w:line="360" w:lineRule="auto"/>
        <w:rPr>
          <w:rFonts w:ascii="宋体" w:hAnsi="宋体" w:cs="宋体"/>
          <w:b/>
          <w:color w:val="auto"/>
          <w:sz w:val="24"/>
          <w:highlight w:val="none"/>
        </w:rPr>
      </w:pPr>
    </w:p>
    <w:p w14:paraId="16480F61">
      <w:pPr>
        <w:spacing w:line="360" w:lineRule="auto"/>
        <w:rPr>
          <w:rFonts w:ascii="宋体" w:hAnsi="宋体" w:cs="宋体"/>
          <w:b/>
          <w:color w:val="auto"/>
          <w:sz w:val="24"/>
          <w:highlight w:val="none"/>
        </w:rPr>
      </w:pPr>
    </w:p>
    <w:p w14:paraId="24EE580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B1F84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AD040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21EA3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AFF2B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D9E6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DA93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27FE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1365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3DCD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0587B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A7F8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30D5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0DAF5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2943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B51F7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1F62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F4CB6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E5D66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EA1D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FCBD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75E09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4040A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20430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44CE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215C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C800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4BD0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B07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2570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7A0E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8B73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33420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CBBE0F">
      <w:pPr>
        <w:widowControl/>
        <w:spacing w:line="360" w:lineRule="auto"/>
        <w:ind w:firstLine="600" w:firstLineChars="200"/>
        <w:jc w:val="left"/>
        <w:rPr>
          <w:rFonts w:ascii="宋体" w:hAnsi="宋体" w:cs="宋体"/>
          <w:color w:val="auto"/>
          <w:sz w:val="30"/>
          <w:szCs w:val="30"/>
          <w:highlight w:val="none"/>
        </w:rPr>
      </w:pPr>
    </w:p>
    <w:p w14:paraId="5D3DC757">
      <w:pPr>
        <w:spacing w:line="360" w:lineRule="auto"/>
        <w:jc w:val="center"/>
        <w:rPr>
          <w:rFonts w:ascii="宋体" w:hAnsi="宋体" w:cs="宋体"/>
          <w:b/>
          <w:color w:val="auto"/>
          <w:spacing w:val="6"/>
          <w:sz w:val="32"/>
          <w:szCs w:val="32"/>
          <w:highlight w:val="none"/>
        </w:rPr>
      </w:pPr>
    </w:p>
    <w:p w14:paraId="5A65D7DB">
      <w:pPr>
        <w:spacing w:line="360" w:lineRule="auto"/>
        <w:jc w:val="center"/>
        <w:rPr>
          <w:rFonts w:ascii="宋体" w:hAnsi="宋体" w:cs="宋体"/>
          <w:b/>
          <w:color w:val="auto"/>
          <w:spacing w:val="6"/>
          <w:sz w:val="32"/>
          <w:szCs w:val="32"/>
          <w:highlight w:val="none"/>
        </w:rPr>
      </w:pPr>
    </w:p>
    <w:p w14:paraId="5CB23B26">
      <w:pPr>
        <w:spacing w:line="360" w:lineRule="auto"/>
        <w:jc w:val="center"/>
        <w:rPr>
          <w:rFonts w:ascii="宋体" w:hAnsi="宋体" w:cs="宋体"/>
          <w:b/>
          <w:color w:val="auto"/>
          <w:spacing w:val="6"/>
          <w:sz w:val="32"/>
          <w:szCs w:val="32"/>
          <w:highlight w:val="none"/>
        </w:rPr>
      </w:pPr>
    </w:p>
    <w:p w14:paraId="27A11780">
      <w:pPr>
        <w:spacing w:line="360" w:lineRule="auto"/>
        <w:jc w:val="center"/>
        <w:rPr>
          <w:rFonts w:ascii="宋体" w:hAnsi="宋体" w:cs="宋体"/>
          <w:b/>
          <w:color w:val="auto"/>
          <w:spacing w:val="6"/>
          <w:sz w:val="32"/>
          <w:szCs w:val="32"/>
          <w:highlight w:val="none"/>
        </w:rPr>
      </w:pPr>
    </w:p>
    <w:p w14:paraId="6728E590">
      <w:pPr>
        <w:spacing w:line="360" w:lineRule="auto"/>
        <w:jc w:val="center"/>
        <w:rPr>
          <w:rFonts w:ascii="宋体" w:hAnsi="宋体" w:cs="宋体"/>
          <w:b/>
          <w:color w:val="auto"/>
          <w:spacing w:val="6"/>
          <w:sz w:val="32"/>
          <w:szCs w:val="32"/>
          <w:highlight w:val="none"/>
        </w:rPr>
      </w:pPr>
    </w:p>
    <w:p w14:paraId="4DA2DCEB">
      <w:pPr>
        <w:spacing w:line="360" w:lineRule="auto"/>
        <w:jc w:val="center"/>
        <w:rPr>
          <w:rFonts w:ascii="宋体" w:hAnsi="宋体" w:cs="宋体"/>
          <w:b/>
          <w:color w:val="auto"/>
          <w:spacing w:val="6"/>
          <w:sz w:val="32"/>
          <w:szCs w:val="32"/>
          <w:highlight w:val="none"/>
        </w:rPr>
      </w:pPr>
    </w:p>
    <w:p w14:paraId="70BFA16A">
      <w:pPr>
        <w:spacing w:line="360" w:lineRule="auto"/>
        <w:jc w:val="center"/>
        <w:rPr>
          <w:rFonts w:ascii="宋体" w:hAnsi="宋体" w:cs="宋体"/>
          <w:b/>
          <w:color w:val="auto"/>
          <w:spacing w:val="6"/>
          <w:sz w:val="32"/>
          <w:szCs w:val="32"/>
          <w:highlight w:val="none"/>
        </w:rPr>
      </w:pPr>
    </w:p>
    <w:p w14:paraId="0C2613C3">
      <w:pPr>
        <w:spacing w:line="360" w:lineRule="auto"/>
        <w:jc w:val="center"/>
        <w:rPr>
          <w:rFonts w:ascii="宋体" w:hAnsi="宋体" w:cs="宋体"/>
          <w:b/>
          <w:color w:val="auto"/>
          <w:spacing w:val="6"/>
          <w:sz w:val="32"/>
          <w:szCs w:val="32"/>
          <w:highlight w:val="none"/>
        </w:rPr>
      </w:pPr>
    </w:p>
    <w:p w14:paraId="7D2EED51">
      <w:pPr>
        <w:spacing w:line="360" w:lineRule="auto"/>
        <w:jc w:val="center"/>
        <w:rPr>
          <w:rFonts w:ascii="宋体" w:hAnsi="宋体" w:cs="宋体"/>
          <w:b/>
          <w:color w:val="auto"/>
          <w:spacing w:val="6"/>
          <w:sz w:val="32"/>
          <w:szCs w:val="32"/>
          <w:highlight w:val="none"/>
        </w:rPr>
      </w:pPr>
    </w:p>
    <w:p w14:paraId="798D6E1B">
      <w:pPr>
        <w:spacing w:line="360" w:lineRule="auto"/>
        <w:jc w:val="left"/>
        <w:rPr>
          <w:rFonts w:hint="eastAsia" w:ascii="宋体" w:hAnsi="宋体" w:cs="宋体"/>
          <w:b/>
          <w:color w:val="auto"/>
          <w:spacing w:val="6"/>
          <w:sz w:val="32"/>
          <w:szCs w:val="32"/>
          <w:highlight w:val="none"/>
        </w:rPr>
      </w:pPr>
    </w:p>
    <w:p w14:paraId="240CA967">
      <w:pPr>
        <w:spacing w:line="360" w:lineRule="auto"/>
        <w:jc w:val="left"/>
        <w:rPr>
          <w:rFonts w:hint="eastAsia" w:ascii="宋体" w:hAnsi="宋体" w:cs="宋体"/>
          <w:b/>
          <w:color w:val="auto"/>
          <w:spacing w:val="6"/>
          <w:sz w:val="32"/>
          <w:szCs w:val="32"/>
          <w:highlight w:val="none"/>
        </w:rPr>
      </w:pPr>
    </w:p>
    <w:p w14:paraId="4D878A84">
      <w:pPr>
        <w:spacing w:line="360" w:lineRule="auto"/>
        <w:jc w:val="left"/>
        <w:rPr>
          <w:rFonts w:hint="eastAsia" w:ascii="宋体" w:hAnsi="宋体" w:cs="宋体"/>
          <w:b/>
          <w:color w:val="auto"/>
          <w:spacing w:val="6"/>
          <w:sz w:val="32"/>
          <w:szCs w:val="32"/>
          <w:highlight w:val="none"/>
        </w:rPr>
      </w:pPr>
    </w:p>
    <w:p w14:paraId="683BA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DCF5BBC">
      <w:pPr>
        <w:spacing w:line="360" w:lineRule="auto"/>
        <w:jc w:val="center"/>
        <w:rPr>
          <w:rFonts w:ascii="宋体" w:hAnsi="宋体" w:cs="宋体"/>
          <w:b/>
          <w:color w:val="auto"/>
          <w:sz w:val="24"/>
          <w:highlight w:val="none"/>
        </w:rPr>
      </w:pPr>
    </w:p>
    <w:p w14:paraId="19A04E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4C29E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6EEC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BF6B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31DF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960D7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D4E2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2A61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A25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863B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1A49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74D4F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DD15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7182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B6E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CC67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BB3F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CC73E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E59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3A818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62C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75A5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F35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9110A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6ACF4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F4D9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9B59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2455D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95B8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8A5E8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17A14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01AB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FBB4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40F0C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E2B1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AC57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D583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6245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7395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D1473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4089E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D719B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6CFCB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A4DA1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1EB5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E4525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75E81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0B013CC">
      <w:pPr>
        <w:autoSpaceDE w:val="0"/>
        <w:autoSpaceDN w:val="0"/>
        <w:jc w:val="center"/>
        <w:rPr>
          <w:rFonts w:ascii="宋体" w:hAnsi="宋体" w:cs="宋体"/>
          <w:b/>
          <w:color w:val="auto"/>
          <w:spacing w:val="6"/>
          <w:sz w:val="32"/>
          <w:szCs w:val="32"/>
          <w:highlight w:val="none"/>
        </w:rPr>
      </w:pPr>
    </w:p>
    <w:p w14:paraId="762A37B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450C3B">
      <w:pPr>
        <w:spacing w:line="360" w:lineRule="auto"/>
        <w:rPr>
          <w:rFonts w:ascii="宋体" w:hAnsi="宋体" w:cs="宋体"/>
          <w:color w:val="auto"/>
          <w:sz w:val="24"/>
          <w:highlight w:val="none"/>
          <w:u w:val="single"/>
        </w:rPr>
      </w:pPr>
    </w:p>
    <w:p w14:paraId="3BE533A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7A276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D87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098E361">
      <w:pPr>
        <w:spacing w:line="360" w:lineRule="auto"/>
        <w:ind w:firstLine="494"/>
        <w:rPr>
          <w:rFonts w:ascii="宋体" w:hAnsi="宋体" w:cs="宋体"/>
          <w:color w:val="auto"/>
          <w:sz w:val="24"/>
          <w:highlight w:val="none"/>
        </w:rPr>
      </w:pPr>
    </w:p>
    <w:p w14:paraId="1131E428">
      <w:pPr>
        <w:spacing w:line="360" w:lineRule="auto"/>
        <w:ind w:firstLine="494"/>
        <w:rPr>
          <w:rFonts w:ascii="宋体" w:hAnsi="宋体" w:cs="宋体"/>
          <w:color w:val="auto"/>
          <w:sz w:val="24"/>
          <w:highlight w:val="none"/>
        </w:rPr>
      </w:pPr>
    </w:p>
    <w:p w14:paraId="12E1D627">
      <w:pPr>
        <w:spacing w:line="360" w:lineRule="auto"/>
        <w:ind w:firstLine="494"/>
        <w:rPr>
          <w:rFonts w:ascii="宋体" w:hAnsi="宋体" w:cs="宋体"/>
          <w:color w:val="auto"/>
          <w:sz w:val="24"/>
          <w:highlight w:val="none"/>
        </w:rPr>
      </w:pPr>
    </w:p>
    <w:p w14:paraId="61734ED8">
      <w:pPr>
        <w:spacing w:line="360" w:lineRule="auto"/>
        <w:ind w:firstLine="494"/>
        <w:rPr>
          <w:rFonts w:ascii="宋体" w:hAnsi="宋体" w:cs="宋体"/>
          <w:color w:val="auto"/>
          <w:sz w:val="24"/>
          <w:highlight w:val="none"/>
        </w:rPr>
      </w:pPr>
    </w:p>
    <w:p w14:paraId="65A1678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EA265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4E0EDA">
      <w:pPr>
        <w:rPr>
          <w:rFonts w:ascii="宋体" w:hAnsi="宋体" w:cs="宋体"/>
          <w:color w:val="auto"/>
          <w:sz w:val="24"/>
          <w:highlight w:val="none"/>
        </w:rPr>
      </w:pPr>
      <w:r>
        <w:rPr>
          <w:rFonts w:hint="eastAsia" w:ascii="宋体" w:hAnsi="宋体" w:cs="宋体"/>
          <w:b/>
          <w:bCs/>
          <w:color w:val="auto"/>
          <w:sz w:val="24"/>
          <w:highlight w:val="none"/>
        </w:rPr>
        <w:t>附：</w:t>
      </w:r>
    </w:p>
    <w:p w14:paraId="00622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FF93756">
      <w:pPr>
        <w:autoSpaceDE w:val="0"/>
        <w:autoSpaceDN w:val="0"/>
        <w:jc w:val="center"/>
        <w:rPr>
          <w:rFonts w:ascii="宋体" w:hAnsi="宋体" w:cs="宋体"/>
          <w:b/>
          <w:color w:val="auto"/>
          <w:spacing w:val="6"/>
          <w:sz w:val="32"/>
          <w:szCs w:val="32"/>
          <w:highlight w:val="none"/>
        </w:rPr>
      </w:pPr>
    </w:p>
    <w:p w14:paraId="3234A5C8">
      <w:pPr>
        <w:autoSpaceDE w:val="0"/>
        <w:autoSpaceDN w:val="0"/>
        <w:jc w:val="center"/>
        <w:rPr>
          <w:rFonts w:ascii="宋体" w:hAnsi="宋体" w:cs="宋体"/>
          <w:b/>
          <w:color w:val="auto"/>
          <w:spacing w:val="6"/>
          <w:sz w:val="32"/>
          <w:szCs w:val="32"/>
          <w:highlight w:val="none"/>
        </w:rPr>
      </w:pPr>
    </w:p>
    <w:p w14:paraId="79E4B540">
      <w:pPr>
        <w:autoSpaceDE w:val="0"/>
        <w:autoSpaceDN w:val="0"/>
        <w:jc w:val="center"/>
        <w:rPr>
          <w:rFonts w:ascii="宋体" w:hAnsi="宋体" w:cs="宋体"/>
          <w:b/>
          <w:color w:val="auto"/>
          <w:spacing w:val="6"/>
          <w:sz w:val="32"/>
          <w:szCs w:val="32"/>
          <w:highlight w:val="none"/>
        </w:rPr>
      </w:pPr>
    </w:p>
    <w:p w14:paraId="4E5D9CD0">
      <w:pPr>
        <w:autoSpaceDE w:val="0"/>
        <w:autoSpaceDN w:val="0"/>
        <w:jc w:val="center"/>
        <w:rPr>
          <w:rFonts w:ascii="宋体" w:hAnsi="宋体" w:cs="宋体"/>
          <w:b/>
          <w:color w:val="auto"/>
          <w:spacing w:val="6"/>
          <w:sz w:val="32"/>
          <w:szCs w:val="32"/>
          <w:highlight w:val="none"/>
        </w:rPr>
      </w:pPr>
    </w:p>
    <w:p w14:paraId="3D139F7D">
      <w:pPr>
        <w:autoSpaceDE w:val="0"/>
        <w:autoSpaceDN w:val="0"/>
        <w:jc w:val="center"/>
        <w:rPr>
          <w:rFonts w:ascii="宋体" w:hAnsi="宋体" w:cs="宋体"/>
          <w:b/>
          <w:color w:val="auto"/>
          <w:spacing w:val="6"/>
          <w:sz w:val="32"/>
          <w:szCs w:val="32"/>
          <w:highlight w:val="none"/>
        </w:rPr>
      </w:pPr>
    </w:p>
    <w:p w14:paraId="28BD89B1">
      <w:pPr>
        <w:autoSpaceDE w:val="0"/>
        <w:autoSpaceDN w:val="0"/>
        <w:jc w:val="center"/>
        <w:rPr>
          <w:rFonts w:ascii="宋体" w:hAnsi="宋体" w:cs="宋体"/>
          <w:b/>
          <w:color w:val="auto"/>
          <w:spacing w:val="6"/>
          <w:sz w:val="32"/>
          <w:szCs w:val="32"/>
          <w:highlight w:val="none"/>
        </w:rPr>
      </w:pPr>
    </w:p>
    <w:p w14:paraId="1F101693">
      <w:pPr>
        <w:autoSpaceDE w:val="0"/>
        <w:autoSpaceDN w:val="0"/>
        <w:jc w:val="center"/>
        <w:rPr>
          <w:rFonts w:ascii="宋体" w:hAnsi="宋体" w:cs="宋体"/>
          <w:b/>
          <w:color w:val="auto"/>
          <w:spacing w:val="6"/>
          <w:sz w:val="32"/>
          <w:szCs w:val="32"/>
          <w:highlight w:val="none"/>
        </w:rPr>
      </w:pPr>
    </w:p>
    <w:p w14:paraId="718FB832">
      <w:pPr>
        <w:autoSpaceDE w:val="0"/>
        <w:autoSpaceDN w:val="0"/>
        <w:jc w:val="center"/>
        <w:rPr>
          <w:rFonts w:ascii="宋体" w:hAnsi="宋体" w:cs="宋体"/>
          <w:b/>
          <w:color w:val="auto"/>
          <w:spacing w:val="6"/>
          <w:sz w:val="32"/>
          <w:szCs w:val="32"/>
          <w:highlight w:val="none"/>
        </w:rPr>
      </w:pPr>
    </w:p>
    <w:p w14:paraId="419CBFEC">
      <w:pPr>
        <w:autoSpaceDE w:val="0"/>
        <w:autoSpaceDN w:val="0"/>
        <w:jc w:val="center"/>
        <w:rPr>
          <w:rFonts w:ascii="宋体" w:hAnsi="宋体" w:cs="宋体"/>
          <w:b/>
          <w:color w:val="auto"/>
          <w:spacing w:val="6"/>
          <w:sz w:val="32"/>
          <w:szCs w:val="32"/>
          <w:highlight w:val="none"/>
        </w:rPr>
      </w:pPr>
    </w:p>
    <w:p w14:paraId="564A4FD3">
      <w:pPr>
        <w:autoSpaceDE w:val="0"/>
        <w:autoSpaceDN w:val="0"/>
        <w:jc w:val="center"/>
        <w:rPr>
          <w:rFonts w:ascii="宋体" w:hAnsi="宋体" w:cs="宋体"/>
          <w:b/>
          <w:color w:val="auto"/>
          <w:spacing w:val="6"/>
          <w:sz w:val="32"/>
          <w:szCs w:val="32"/>
          <w:highlight w:val="none"/>
        </w:rPr>
      </w:pPr>
    </w:p>
    <w:p w14:paraId="20DB2C9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9011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6C5DA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DE5F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09EF3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B8C87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9D54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5366F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C033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281CE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FF97F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2"/>
      <w:r>
        <w:rPr>
          <w:rFonts w:hint="eastAsia" w:ascii="宋体" w:hAnsi="宋体" w:cs="宋体"/>
          <w:b/>
          <w:color w:val="auto"/>
          <w:kern w:val="0"/>
          <w:sz w:val="24"/>
          <w:highlight w:val="none"/>
          <w:lang w:val="zh-CN"/>
        </w:rPr>
        <w:t>）</w:t>
      </w:r>
    </w:p>
    <w:p w14:paraId="3C67A31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3"/>
    </w:p>
    <w:p w14:paraId="2CA2E9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8065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0541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9925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C279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01E9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5260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824CD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5932F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154E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43D269">
      <w:pPr>
        <w:autoSpaceDE w:val="0"/>
        <w:autoSpaceDN w:val="0"/>
        <w:jc w:val="center"/>
        <w:rPr>
          <w:rFonts w:ascii="宋体" w:hAnsi="宋体" w:cs="宋体"/>
          <w:b/>
          <w:color w:val="auto"/>
          <w:spacing w:val="6"/>
          <w:sz w:val="32"/>
          <w:szCs w:val="32"/>
          <w:highlight w:val="none"/>
        </w:rPr>
      </w:pPr>
    </w:p>
    <w:p w14:paraId="1431ED92">
      <w:pPr>
        <w:autoSpaceDE w:val="0"/>
        <w:autoSpaceDN w:val="0"/>
        <w:jc w:val="center"/>
        <w:rPr>
          <w:rFonts w:ascii="宋体" w:hAnsi="宋体" w:cs="宋体"/>
          <w:b/>
          <w:color w:val="auto"/>
          <w:spacing w:val="6"/>
          <w:sz w:val="32"/>
          <w:szCs w:val="32"/>
          <w:highlight w:val="none"/>
        </w:rPr>
      </w:pPr>
    </w:p>
    <w:p w14:paraId="6C57E831">
      <w:pPr>
        <w:autoSpaceDE w:val="0"/>
        <w:autoSpaceDN w:val="0"/>
        <w:jc w:val="center"/>
        <w:rPr>
          <w:rFonts w:ascii="宋体" w:hAnsi="宋体" w:cs="宋体"/>
          <w:b/>
          <w:color w:val="auto"/>
          <w:spacing w:val="6"/>
          <w:sz w:val="32"/>
          <w:szCs w:val="32"/>
          <w:highlight w:val="none"/>
        </w:rPr>
      </w:pPr>
    </w:p>
    <w:p w14:paraId="09783B5E">
      <w:pPr>
        <w:autoSpaceDE w:val="0"/>
        <w:autoSpaceDN w:val="0"/>
        <w:jc w:val="center"/>
        <w:rPr>
          <w:rFonts w:ascii="宋体" w:hAnsi="宋体" w:cs="宋体"/>
          <w:b/>
          <w:color w:val="auto"/>
          <w:spacing w:val="6"/>
          <w:sz w:val="32"/>
          <w:szCs w:val="32"/>
          <w:highlight w:val="none"/>
        </w:rPr>
      </w:pPr>
    </w:p>
    <w:p w14:paraId="760D871D">
      <w:pPr>
        <w:autoSpaceDE w:val="0"/>
        <w:autoSpaceDN w:val="0"/>
        <w:jc w:val="center"/>
        <w:rPr>
          <w:rFonts w:ascii="宋体" w:hAnsi="宋体" w:cs="宋体"/>
          <w:b/>
          <w:color w:val="auto"/>
          <w:spacing w:val="6"/>
          <w:sz w:val="32"/>
          <w:szCs w:val="32"/>
          <w:highlight w:val="none"/>
        </w:rPr>
      </w:pPr>
    </w:p>
    <w:p w14:paraId="2A2CD84A">
      <w:pPr>
        <w:autoSpaceDE w:val="0"/>
        <w:autoSpaceDN w:val="0"/>
        <w:jc w:val="center"/>
        <w:rPr>
          <w:rFonts w:ascii="宋体" w:hAnsi="宋体" w:cs="宋体"/>
          <w:b/>
          <w:color w:val="auto"/>
          <w:spacing w:val="6"/>
          <w:sz w:val="32"/>
          <w:szCs w:val="32"/>
          <w:highlight w:val="none"/>
        </w:rPr>
      </w:pPr>
    </w:p>
    <w:p w14:paraId="2512A977">
      <w:pPr>
        <w:autoSpaceDE w:val="0"/>
        <w:autoSpaceDN w:val="0"/>
        <w:jc w:val="center"/>
        <w:rPr>
          <w:rFonts w:ascii="宋体" w:hAnsi="宋体" w:cs="宋体"/>
          <w:b/>
          <w:color w:val="auto"/>
          <w:spacing w:val="6"/>
          <w:sz w:val="32"/>
          <w:szCs w:val="32"/>
          <w:highlight w:val="none"/>
        </w:rPr>
      </w:pPr>
    </w:p>
    <w:p w14:paraId="7A48A662">
      <w:pPr>
        <w:autoSpaceDE w:val="0"/>
        <w:autoSpaceDN w:val="0"/>
        <w:jc w:val="center"/>
        <w:rPr>
          <w:rFonts w:ascii="宋体" w:hAnsi="宋体" w:cs="宋体"/>
          <w:b/>
          <w:color w:val="auto"/>
          <w:spacing w:val="6"/>
          <w:sz w:val="32"/>
          <w:szCs w:val="32"/>
          <w:highlight w:val="none"/>
        </w:rPr>
      </w:pPr>
    </w:p>
    <w:p w14:paraId="09C052F1">
      <w:pPr>
        <w:autoSpaceDE w:val="0"/>
        <w:autoSpaceDN w:val="0"/>
        <w:jc w:val="center"/>
        <w:rPr>
          <w:rFonts w:ascii="宋体" w:hAnsi="宋体" w:cs="宋体"/>
          <w:b/>
          <w:color w:val="auto"/>
          <w:spacing w:val="6"/>
          <w:sz w:val="32"/>
          <w:szCs w:val="32"/>
          <w:highlight w:val="none"/>
        </w:rPr>
      </w:pPr>
    </w:p>
    <w:p w14:paraId="446CE1A1">
      <w:pPr>
        <w:autoSpaceDE w:val="0"/>
        <w:autoSpaceDN w:val="0"/>
        <w:jc w:val="center"/>
        <w:rPr>
          <w:rFonts w:ascii="宋体" w:hAnsi="宋体" w:cs="宋体"/>
          <w:b/>
          <w:color w:val="auto"/>
          <w:spacing w:val="6"/>
          <w:sz w:val="32"/>
          <w:szCs w:val="32"/>
          <w:highlight w:val="none"/>
        </w:rPr>
      </w:pPr>
    </w:p>
    <w:p w14:paraId="4D02A1B9">
      <w:pPr>
        <w:autoSpaceDE w:val="0"/>
        <w:autoSpaceDN w:val="0"/>
        <w:jc w:val="center"/>
        <w:rPr>
          <w:rFonts w:ascii="宋体" w:hAnsi="宋体" w:cs="宋体"/>
          <w:b/>
          <w:color w:val="auto"/>
          <w:spacing w:val="6"/>
          <w:sz w:val="32"/>
          <w:szCs w:val="32"/>
          <w:highlight w:val="none"/>
        </w:rPr>
      </w:pPr>
    </w:p>
    <w:p w14:paraId="11710176">
      <w:pPr>
        <w:autoSpaceDE w:val="0"/>
        <w:autoSpaceDN w:val="0"/>
        <w:jc w:val="center"/>
        <w:rPr>
          <w:rFonts w:ascii="宋体" w:hAnsi="宋体" w:cs="宋体"/>
          <w:b/>
          <w:color w:val="auto"/>
          <w:spacing w:val="6"/>
          <w:sz w:val="32"/>
          <w:szCs w:val="32"/>
          <w:highlight w:val="none"/>
        </w:rPr>
      </w:pPr>
    </w:p>
    <w:p w14:paraId="1DD0C7C9">
      <w:pPr>
        <w:autoSpaceDE w:val="0"/>
        <w:autoSpaceDN w:val="0"/>
        <w:jc w:val="center"/>
        <w:rPr>
          <w:rFonts w:ascii="宋体" w:hAnsi="宋体" w:cs="宋体"/>
          <w:b/>
          <w:color w:val="auto"/>
          <w:spacing w:val="6"/>
          <w:sz w:val="32"/>
          <w:szCs w:val="32"/>
          <w:highlight w:val="none"/>
        </w:rPr>
      </w:pPr>
    </w:p>
    <w:p w14:paraId="146138CF">
      <w:pPr>
        <w:autoSpaceDE w:val="0"/>
        <w:autoSpaceDN w:val="0"/>
        <w:jc w:val="center"/>
        <w:rPr>
          <w:rFonts w:ascii="宋体" w:hAnsi="宋体" w:cs="宋体"/>
          <w:b/>
          <w:color w:val="auto"/>
          <w:spacing w:val="6"/>
          <w:sz w:val="32"/>
          <w:szCs w:val="32"/>
          <w:highlight w:val="none"/>
        </w:rPr>
      </w:pPr>
    </w:p>
    <w:p w14:paraId="5CBE1DBF">
      <w:pPr>
        <w:autoSpaceDE w:val="0"/>
        <w:autoSpaceDN w:val="0"/>
        <w:jc w:val="center"/>
        <w:rPr>
          <w:rFonts w:ascii="宋体" w:hAnsi="宋体" w:cs="宋体"/>
          <w:b/>
          <w:color w:val="auto"/>
          <w:spacing w:val="6"/>
          <w:sz w:val="32"/>
          <w:szCs w:val="32"/>
          <w:highlight w:val="none"/>
        </w:rPr>
      </w:pPr>
    </w:p>
    <w:p w14:paraId="3C92647B">
      <w:pPr>
        <w:autoSpaceDE w:val="0"/>
        <w:autoSpaceDN w:val="0"/>
        <w:jc w:val="center"/>
        <w:rPr>
          <w:rFonts w:ascii="宋体" w:hAnsi="宋体" w:cs="宋体"/>
          <w:b/>
          <w:color w:val="auto"/>
          <w:spacing w:val="6"/>
          <w:sz w:val="32"/>
          <w:szCs w:val="32"/>
          <w:highlight w:val="none"/>
        </w:rPr>
      </w:pPr>
    </w:p>
    <w:p w14:paraId="272665B9">
      <w:pPr>
        <w:autoSpaceDE w:val="0"/>
        <w:autoSpaceDN w:val="0"/>
        <w:jc w:val="center"/>
        <w:rPr>
          <w:rFonts w:ascii="宋体" w:hAnsi="宋体" w:cs="宋体"/>
          <w:b/>
          <w:color w:val="auto"/>
          <w:spacing w:val="6"/>
          <w:sz w:val="32"/>
          <w:szCs w:val="32"/>
          <w:highlight w:val="none"/>
        </w:rPr>
      </w:pPr>
    </w:p>
    <w:p w14:paraId="1074CCDD">
      <w:pPr>
        <w:autoSpaceDE w:val="0"/>
        <w:autoSpaceDN w:val="0"/>
        <w:jc w:val="center"/>
        <w:rPr>
          <w:rFonts w:ascii="宋体" w:hAnsi="宋体" w:cs="宋体"/>
          <w:b/>
          <w:color w:val="auto"/>
          <w:spacing w:val="6"/>
          <w:sz w:val="32"/>
          <w:szCs w:val="32"/>
          <w:highlight w:val="none"/>
        </w:rPr>
      </w:pPr>
    </w:p>
    <w:p w14:paraId="375E271F">
      <w:pPr>
        <w:autoSpaceDE w:val="0"/>
        <w:autoSpaceDN w:val="0"/>
        <w:jc w:val="center"/>
        <w:rPr>
          <w:rFonts w:ascii="宋体" w:hAnsi="宋体" w:cs="宋体"/>
          <w:b/>
          <w:color w:val="auto"/>
          <w:spacing w:val="6"/>
          <w:sz w:val="32"/>
          <w:szCs w:val="32"/>
          <w:highlight w:val="none"/>
        </w:rPr>
      </w:pPr>
    </w:p>
    <w:p w14:paraId="3A6CA2A0">
      <w:pPr>
        <w:autoSpaceDE w:val="0"/>
        <w:autoSpaceDN w:val="0"/>
        <w:jc w:val="center"/>
        <w:rPr>
          <w:rFonts w:ascii="宋体" w:hAnsi="宋体" w:cs="宋体"/>
          <w:b/>
          <w:color w:val="auto"/>
          <w:spacing w:val="6"/>
          <w:sz w:val="32"/>
          <w:szCs w:val="32"/>
          <w:highlight w:val="none"/>
        </w:rPr>
      </w:pPr>
    </w:p>
    <w:p w14:paraId="173D10E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22E75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CE7BD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5F99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FDC4B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B1B8E6C">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602A7E">
      <w:pPr>
        <w:rPr>
          <w:color w:val="auto"/>
          <w:highlight w:val="none"/>
        </w:rPr>
      </w:pPr>
      <w:r>
        <w:rPr>
          <w:rFonts w:hint="eastAsia"/>
          <w:color w:val="auto"/>
          <w:highlight w:val="none"/>
          <w:lang w:val="zh-CN"/>
        </w:rPr>
        <w:t xml:space="preserve"> </w:t>
      </w:r>
    </w:p>
    <w:p w14:paraId="4DEB49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9356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8A8F1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740A9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F2CAA4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C5471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2DA5A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667D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E26D70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1724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2A36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7C45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F940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F797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FA1A33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98B87A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79605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F7ECC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B48D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6D1256">
      <w:pPr>
        <w:autoSpaceDE w:val="0"/>
        <w:autoSpaceDN w:val="0"/>
        <w:jc w:val="center"/>
        <w:rPr>
          <w:rFonts w:ascii="宋体" w:hAnsi="宋体" w:cs="宋体"/>
          <w:b/>
          <w:color w:val="auto"/>
          <w:spacing w:val="6"/>
          <w:sz w:val="32"/>
          <w:szCs w:val="32"/>
          <w:highlight w:val="none"/>
        </w:rPr>
      </w:pPr>
    </w:p>
    <w:p w14:paraId="59982CBE">
      <w:pPr>
        <w:autoSpaceDE w:val="0"/>
        <w:autoSpaceDN w:val="0"/>
        <w:jc w:val="center"/>
        <w:rPr>
          <w:rFonts w:ascii="宋体" w:hAnsi="宋体" w:cs="宋体"/>
          <w:b/>
          <w:color w:val="auto"/>
          <w:spacing w:val="6"/>
          <w:sz w:val="32"/>
          <w:szCs w:val="32"/>
          <w:highlight w:val="none"/>
        </w:rPr>
      </w:pPr>
    </w:p>
    <w:p w14:paraId="49A5B636">
      <w:pPr>
        <w:autoSpaceDE w:val="0"/>
        <w:autoSpaceDN w:val="0"/>
        <w:jc w:val="center"/>
        <w:rPr>
          <w:rFonts w:ascii="宋体" w:hAnsi="宋体" w:cs="宋体"/>
          <w:b/>
          <w:color w:val="auto"/>
          <w:spacing w:val="6"/>
          <w:sz w:val="32"/>
          <w:szCs w:val="32"/>
          <w:highlight w:val="none"/>
        </w:rPr>
      </w:pPr>
    </w:p>
    <w:p w14:paraId="5B437237">
      <w:pPr>
        <w:autoSpaceDE w:val="0"/>
        <w:autoSpaceDN w:val="0"/>
        <w:jc w:val="center"/>
        <w:rPr>
          <w:rFonts w:ascii="宋体" w:hAnsi="宋体" w:cs="宋体"/>
          <w:b/>
          <w:color w:val="auto"/>
          <w:spacing w:val="6"/>
          <w:sz w:val="32"/>
          <w:szCs w:val="32"/>
          <w:highlight w:val="none"/>
        </w:rPr>
      </w:pPr>
    </w:p>
    <w:p w14:paraId="4CA35864">
      <w:pPr>
        <w:autoSpaceDE w:val="0"/>
        <w:autoSpaceDN w:val="0"/>
        <w:jc w:val="center"/>
        <w:rPr>
          <w:rFonts w:ascii="宋体" w:hAnsi="宋体" w:cs="宋体"/>
          <w:b/>
          <w:color w:val="auto"/>
          <w:spacing w:val="6"/>
          <w:sz w:val="32"/>
          <w:szCs w:val="32"/>
          <w:highlight w:val="none"/>
        </w:rPr>
      </w:pPr>
    </w:p>
    <w:p w14:paraId="085E26F1">
      <w:pPr>
        <w:autoSpaceDE w:val="0"/>
        <w:autoSpaceDN w:val="0"/>
        <w:jc w:val="center"/>
        <w:rPr>
          <w:rFonts w:ascii="宋体" w:hAnsi="宋体" w:cs="宋体"/>
          <w:b/>
          <w:color w:val="auto"/>
          <w:spacing w:val="6"/>
          <w:sz w:val="32"/>
          <w:szCs w:val="32"/>
          <w:highlight w:val="none"/>
        </w:rPr>
      </w:pPr>
    </w:p>
    <w:p w14:paraId="3F0AA304">
      <w:pPr>
        <w:autoSpaceDE w:val="0"/>
        <w:autoSpaceDN w:val="0"/>
        <w:jc w:val="center"/>
        <w:rPr>
          <w:rFonts w:ascii="宋体" w:hAnsi="宋体" w:cs="宋体"/>
          <w:b/>
          <w:color w:val="auto"/>
          <w:spacing w:val="6"/>
          <w:sz w:val="32"/>
          <w:szCs w:val="32"/>
          <w:highlight w:val="none"/>
        </w:rPr>
      </w:pPr>
    </w:p>
    <w:p w14:paraId="3B61BC78">
      <w:pPr>
        <w:autoSpaceDE w:val="0"/>
        <w:autoSpaceDN w:val="0"/>
        <w:jc w:val="center"/>
        <w:rPr>
          <w:rFonts w:ascii="宋体" w:hAnsi="宋体" w:cs="宋体"/>
          <w:b/>
          <w:color w:val="auto"/>
          <w:spacing w:val="6"/>
          <w:sz w:val="32"/>
          <w:szCs w:val="32"/>
          <w:highlight w:val="none"/>
        </w:rPr>
      </w:pPr>
    </w:p>
    <w:p w14:paraId="4E69486D">
      <w:pPr>
        <w:autoSpaceDE w:val="0"/>
        <w:autoSpaceDN w:val="0"/>
        <w:jc w:val="center"/>
        <w:rPr>
          <w:rFonts w:ascii="宋体" w:hAnsi="宋体" w:cs="宋体"/>
          <w:b/>
          <w:color w:val="auto"/>
          <w:spacing w:val="6"/>
          <w:sz w:val="32"/>
          <w:szCs w:val="32"/>
          <w:highlight w:val="none"/>
        </w:rPr>
      </w:pPr>
    </w:p>
    <w:p w14:paraId="10AE247E">
      <w:pPr>
        <w:autoSpaceDE w:val="0"/>
        <w:autoSpaceDN w:val="0"/>
        <w:jc w:val="center"/>
        <w:rPr>
          <w:rFonts w:ascii="宋体" w:hAnsi="宋体" w:cs="宋体"/>
          <w:b/>
          <w:color w:val="auto"/>
          <w:spacing w:val="6"/>
          <w:sz w:val="32"/>
          <w:szCs w:val="32"/>
          <w:highlight w:val="none"/>
        </w:rPr>
      </w:pPr>
    </w:p>
    <w:p w14:paraId="6A3FC0BC">
      <w:pPr>
        <w:autoSpaceDE w:val="0"/>
        <w:autoSpaceDN w:val="0"/>
        <w:jc w:val="center"/>
        <w:rPr>
          <w:rFonts w:ascii="宋体" w:hAnsi="宋体" w:cs="宋体"/>
          <w:b/>
          <w:color w:val="auto"/>
          <w:spacing w:val="6"/>
          <w:sz w:val="32"/>
          <w:szCs w:val="32"/>
          <w:highlight w:val="none"/>
        </w:rPr>
      </w:pPr>
    </w:p>
    <w:p w14:paraId="39561531">
      <w:pPr>
        <w:autoSpaceDE w:val="0"/>
        <w:autoSpaceDN w:val="0"/>
        <w:jc w:val="center"/>
        <w:rPr>
          <w:rFonts w:ascii="宋体" w:hAnsi="宋体" w:cs="宋体"/>
          <w:b/>
          <w:color w:val="auto"/>
          <w:spacing w:val="6"/>
          <w:sz w:val="32"/>
          <w:szCs w:val="32"/>
          <w:highlight w:val="none"/>
        </w:rPr>
      </w:pPr>
    </w:p>
    <w:p w14:paraId="27EE5DCC">
      <w:pPr>
        <w:autoSpaceDE w:val="0"/>
        <w:autoSpaceDN w:val="0"/>
        <w:jc w:val="center"/>
        <w:rPr>
          <w:rFonts w:ascii="宋体" w:hAnsi="宋体" w:cs="宋体"/>
          <w:b/>
          <w:color w:val="auto"/>
          <w:spacing w:val="6"/>
          <w:sz w:val="32"/>
          <w:szCs w:val="32"/>
          <w:highlight w:val="none"/>
        </w:rPr>
      </w:pPr>
    </w:p>
    <w:p w14:paraId="1466B94B">
      <w:pPr>
        <w:autoSpaceDE w:val="0"/>
        <w:autoSpaceDN w:val="0"/>
        <w:jc w:val="center"/>
        <w:rPr>
          <w:rFonts w:ascii="宋体" w:hAnsi="宋体" w:cs="宋体"/>
          <w:b/>
          <w:color w:val="auto"/>
          <w:spacing w:val="6"/>
          <w:sz w:val="32"/>
          <w:szCs w:val="32"/>
          <w:highlight w:val="none"/>
        </w:rPr>
      </w:pPr>
    </w:p>
    <w:p w14:paraId="6B6892C2">
      <w:pPr>
        <w:autoSpaceDE w:val="0"/>
        <w:autoSpaceDN w:val="0"/>
        <w:jc w:val="center"/>
        <w:rPr>
          <w:rFonts w:ascii="宋体" w:hAnsi="宋体" w:cs="宋体"/>
          <w:b/>
          <w:color w:val="auto"/>
          <w:spacing w:val="6"/>
          <w:sz w:val="32"/>
          <w:szCs w:val="32"/>
          <w:highlight w:val="none"/>
        </w:rPr>
      </w:pPr>
    </w:p>
    <w:p w14:paraId="71FA438B">
      <w:pPr>
        <w:autoSpaceDE w:val="0"/>
        <w:autoSpaceDN w:val="0"/>
        <w:jc w:val="center"/>
        <w:rPr>
          <w:rFonts w:ascii="宋体" w:hAnsi="宋体" w:cs="宋体"/>
          <w:b/>
          <w:color w:val="auto"/>
          <w:spacing w:val="6"/>
          <w:sz w:val="32"/>
          <w:szCs w:val="32"/>
          <w:highlight w:val="none"/>
        </w:rPr>
      </w:pPr>
    </w:p>
    <w:p w14:paraId="5A817869">
      <w:pPr>
        <w:autoSpaceDE w:val="0"/>
        <w:autoSpaceDN w:val="0"/>
        <w:jc w:val="center"/>
        <w:rPr>
          <w:rFonts w:ascii="宋体" w:hAnsi="宋体" w:cs="宋体"/>
          <w:b/>
          <w:color w:val="auto"/>
          <w:spacing w:val="6"/>
          <w:sz w:val="32"/>
          <w:szCs w:val="32"/>
          <w:highlight w:val="none"/>
        </w:rPr>
      </w:pPr>
    </w:p>
    <w:p w14:paraId="066E4B01">
      <w:pPr>
        <w:autoSpaceDE w:val="0"/>
        <w:autoSpaceDN w:val="0"/>
        <w:jc w:val="center"/>
        <w:rPr>
          <w:rFonts w:ascii="宋体" w:hAnsi="宋体" w:cs="宋体"/>
          <w:b/>
          <w:color w:val="auto"/>
          <w:spacing w:val="6"/>
          <w:sz w:val="32"/>
          <w:szCs w:val="32"/>
          <w:highlight w:val="none"/>
        </w:rPr>
      </w:pPr>
    </w:p>
    <w:p w14:paraId="41711EF5">
      <w:pPr>
        <w:autoSpaceDE w:val="0"/>
        <w:autoSpaceDN w:val="0"/>
        <w:jc w:val="center"/>
        <w:rPr>
          <w:rFonts w:ascii="宋体" w:hAnsi="宋体" w:cs="宋体"/>
          <w:b/>
          <w:color w:val="auto"/>
          <w:spacing w:val="6"/>
          <w:sz w:val="32"/>
          <w:szCs w:val="32"/>
          <w:highlight w:val="none"/>
        </w:rPr>
      </w:pPr>
    </w:p>
    <w:p w14:paraId="0C915CF7">
      <w:pPr>
        <w:autoSpaceDE w:val="0"/>
        <w:autoSpaceDN w:val="0"/>
        <w:jc w:val="center"/>
        <w:rPr>
          <w:rFonts w:ascii="宋体" w:hAnsi="宋体" w:cs="宋体"/>
          <w:b/>
          <w:color w:val="auto"/>
          <w:spacing w:val="6"/>
          <w:sz w:val="32"/>
          <w:szCs w:val="32"/>
          <w:highlight w:val="none"/>
        </w:rPr>
      </w:pPr>
    </w:p>
    <w:p w14:paraId="699178A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407C59">
      <w:pPr>
        <w:spacing w:line="360" w:lineRule="auto"/>
        <w:jc w:val="center"/>
        <w:rPr>
          <w:rFonts w:ascii="宋体" w:hAnsi="宋体" w:cs="宋体"/>
          <w:color w:val="auto"/>
          <w:sz w:val="24"/>
          <w:highlight w:val="none"/>
          <w:u w:val="single"/>
        </w:rPr>
      </w:pPr>
    </w:p>
    <w:p w14:paraId="2BA2EAB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3E9402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E3CC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56F4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D09A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3BC46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B23A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C4711E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D9216D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E518E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B88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484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90148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AB9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E319">
    <w:pPr>
      <w:pStyle w:val="41"/>
      <w:framePr w:wrap="around" w:vAnchor="text" w:hAnchor="margin" w:xAlign="right" w:y="1"/>
      <w:rPr>
        <w:rStyle w:val="73"/>
      </w:rPr>
    </w:pPr>
    <w:r>
      <w:fldChar w:fldCharType="begin"/>
    </w:r>
    <w:r>
      <w:rPr>
        <w:rStyle w:val="73"/>
      </w:rPr>
      <w:instrText xml:space="preserve">PAGE  </w:instrText>
    </w:r>
    <w:r>
      <w:fldChar w:fldCharType="end"/>
    </w:r>
  </w:p>
  <w:p w14:paraId="6FF783FF">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37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36110187"/>
    <w:bookmarkStart w:id="405" w:name="_Toc131845147"/>
    <w:bookmarkStart w:id="406" w:name="_Toc91899912"/>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F319">
    <w:pPr>
      <w:pStyle w:val="41"/>
      <w:framePr w:wrap="around" w:vAnchor="text" w:hAnchor="margin" w:xAlign="right" w:y="1"/>
      <w:rPr>
        <w:rStyle w:val="73"/>
      </w:rPr>
    </w:pPr>
    <w:r>
      <w:fldChar w:fldCharType="begin"/>
    </w:r>
    <w:r>
      <w:rPr>
        <w:rStyle w:val="73"/>
      </w:rPr>
      <w:instrText xml:space="preserve">PAGE  </w:instrText>
    </w:r>
    <w:r>
      <w:fldChar w:fldCharType="end"/>
    </w:r>
  </w:p>
  <w:p w14:paraId="2B18CB3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464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39D8">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D55523">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3D5552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01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FB47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C67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98F3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5F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696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9BA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F193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7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738D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D8E2">
    <w:pPr>
      <w:pStyle w:val="42"/>
      <w:pBdr>
        <w:bottom w:val="single" w:color="auto" w:sz="6" w:space="4"/>
      </w:pBdr>
      <w:jc w:val="right"/>
    </w:pPr>
    <w:r>
      <w:t></w:t>
    </w:r>
    <w:r>
      <w:rPr>
        <w:rFonts w:hint="eastAsia"/>
      </w:rPr>
      <w:t xml:space="preserve">             </w:t>
    </w:r>
    <w:r>
      <w:t>杭州市政府采购公开招标文件</w:t>
    </w:r>
  </w:p>
  <w:p w14:paraId="263D9A2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635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094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EE6F">
    <w:pPr>
      <w:pStyle w:val="42"/>
      <w:rPr>
        <w:rFonts w:ascii="仿宋_GB2312" w:eastAsia="仿宋_GB2312"/>
        <w:b/>
        <w:i/>
        <w:u w:val="single"/>
      </w:rPr>
    </w:pPr>
    <w:r>
      <w:t></w:t>
    </w:r>
    <w:r>
      <w:rPr>
        <w:rFonts w:hint="eastAsia"/>
      </w:rPr>
      <w:t xml:space="preserve">                                                  </w:t>
    </w:r>
    <w:r>
      <w:t xml:space="preserve">             杭州市政府采购公开招标文件</w:t>
    </w:r>
  </w:p>
  <w:p w14:paraId="4326124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C390">
    <w:pPr>
      <w:pStyle w:val="42"/>
    </w:pPr>
    <w:r>
      <w:t></w:t>
    </w:r>
    <w:r>
      <w:rPr>
        <w:rFonts w:hint="eastAsia"/>
      </w:rPr>
      <w:t xml:space="preserve">         </w:t>
    </w:r>
  </w:p>
  <w:p w14:paraId="11AA2C2D">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77DE">
    <w:pPr>
      <w:pStyle w:val="42"/>
      <w:rPr>
        <w:rFonts w:ascii="仿宋_GB2312" w:eastAsia="仿宋_GB2312"/>
        <w:b/>
        <w:i/>
        <w:u w:val="single"/>
      </w:rPr>
    </w:pPr>
    <w:r>
      <w:t></w:t>
    </w:r>
    <w:r>
      <w:rPr>
        <w:rFonts w:hint="eastAsia"/>
      </w:rPr>
      <w:t xml:space="preserve">                                                  </w:t>
    </w:r>
    <w:r>
      <w:t>杭州市政府采购公开招标文件</w:t>
    </w:r>
  </w:p>
  <w:p w14:paraId="768DC9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04F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BD0">
    <w:pPr>
      <w:pStyle w:val="42"/>
      <w:jc w:val="right"/>
      <w:rPr>
        <w:rFonts w:ascii="仿宋_GB2312" w:eastAsia="仿宋_GB2312"/>
        <w:b/>
        <w:i/>
        <w:u w:val="single"/>
      </w:rPr>
    </w:pPr>
    <w:r>
      <w:rPr>
        <w:rFonts w:hint="eastAsia"/>
      </w:rPr>
      <w:t xml:space="preserve">                                  </w:t>
    </w:r>
    <w:r>
      <w:t>杭州市政府采购公开招标文件</w:t>
    </w:r>
  </w:p>
  <w:p w14:paraId="28B7316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F268">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2AC1">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B6038"/>
    <w:multiLevelType w:val="singleLevel"/>
    <w:tmpl w:val="3A3B6038"/>
    <w:lvl w:ilvl="0" w:tentative="0">
      <w:start w:val="3"/>
      <w:numFmt w:val="chineseCounting"/>
      <w:suff w:val="space"/>
      <w:lvlText w:val="第%1部分"/>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8AFC419"/>
    <w:multiLevelType w:val="singleLevel"/>
    <w:tmpl w:val="78AFC41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4760"/>
    <w:rsid w:val="032D5555"/>
    <w:rsid w:val="036634D2"/>
    <w:rsid w:val="03DD35E4"/>
    <w:rsid w:val="04076900"/>
    <w:rsid w:val="041A5A3B"/>
    <w:rsid w:val="042311BA"/>
    <w:rsid w:val="042B157A"/>
    <w:rsid w:val="046E1E87"/>
    <w:rsid w:val="048F763B"/>
    <w:rsid w:val="049F330E"/>
    <w:rsid w:val="04AA775C"/>
    <w:rsid w:val="04AF1889"/>
    <w:rsid w:val="04F66F48"/>
    <w:rsid w:val="05251E14"/>
    <w:rsid w:val="05A16594"/>
    <w:rsid w:val="05A7762D"/>
    <w:rsid w:val="05F3314F"/>
    <w:rsid w:val="060E5941"/>
    <w:rsid w:val="06110FAF"/>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2D370C"/>
    <w:rsid w:val="09335624"/>
    <w:rsid w:val="093F343F"/>
    <w:rsid w:val="0944690F"/>
    <w:rsid w:val="09535675"/>
    <w:rsid w:val="095F057D"/>
    <w:rsid w:val="09642282"/>
    <w:rsid w:val="09733572"/>
    <w:rsid w:val="09772C16"/>
    <w:rsid w:val="098353B5"/>
    <w:rsid w:val="09A92330"/>
    <w:rsid w:val="09B06B87"/>
    <w:rsid w:val="09C13146"/>
    <w:rsid w:val="09E04166"/>
    <w:rsid w:val="0A07465F"/>
    <w:rsid w:val="0A1C0718"/>
    <w:rsid w:val="0A2368BD"/>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642F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F558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D527A"/>
    <w:rsid w:val="10646583"/>
    <w:rsid w:val="107D4B15"/>
    <w:rsid w:val="108A3C80"/>
    <w:rsid w:val="10C26171"/>
    <w:rsid w:val="10F33360"/>
    <w:rsid w:val="10FC16EA"/>
    <w:rsid w:val="110F1D40"/>
    <w:rsid w:val="11266F33"/>
    <w:rsid w:val="118963A1"/>
    <w:rsid w:val="11C6522A"/>
    <w:rsid w:val="11E104CC"/>
    <w:rsid w:val="11E20309"/>
    <w:rsid w:val="11E74DE1"/>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4624FE"/>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882AFB"/>
    <w:rsid w:val="1A984BAD"/>
    <w:rsid w:val="1AB8220E"/>
    <w:rsid w:val="1AE4166C"/>
    <w:rsid w:val="1AF06CFB"/>
    <w:rsid w:val="1AF11B8D"/>
    <w:rsid w:val="1B11359C"/>
    <w:rsid w:val="1B2A271F"/>
    <w:rsid w:val="1B530544"/>
    <w:rsid w:val="1B67034F"/>
    <w:rsid w:val="1B713184"/>
    <w:rsid w:val="1BA0259B"/>
    <w:rsid w:val="1BA209CF"/>
    <w:rsid w:val="1BB4777D"/>
    <w:rsid w:val="1BC7354C"/>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87500"/>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22955"/>
    <w:rsid w:val="2E4B082A"/>
    <w:rsid w:val="2E5D4E86"/>
    <w:rsid w:val="2E5D790B"/>
    <w:rsid w:val="2E9A3C18"/>
    <w:rsid w:val="2EA2762D"/>
    <w:rsid w:val="2EBB0FEE"/>
    <w:rsid w:val="2EC63002"/>
    <w:rsid w:val="2F0A6B38"/>
    <w:rsid w:val="2F946CCB"/>
    <w:rsid w:val="2FCF4325"/>
    <w:rsid w:val="2FD25781"/>
    <w:rsid w:val="2FDC745C"/>
    <w:rsid w:val="2FF678AE"/>
    <w:rsid w:val="2FFD7934"/>
    <w:rsid w:val="30733ACD"/>
    <w:rsid w:val="308C3862"/>
    <w:rsid w:val="309379D8"/>
    <w:rsid w:val="30A270F7"/>
    <w:rsid w:val="30B216F4"/>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837901"/>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877DC"/>
    <w:rsid w:val="39B417A9"/>
    <w:rsid w:val="39FC5695"/>
    <w:rsid w:val="3A006D8E"/>
    <w:rsid w:val="3A055D00"/>
    <w:rsid w:val="3A3651E5"/>
    <w:rsid w:val="3A744481"/>
    <w:rsid w:val="3A8C7BEF"/>
    <w:rsid w:val="3A906246"/>
    <w:rsid w:val="3B2349B7"/>
    <w:rsid w:val="3B616CFF"/>
    <w:rsid w:val="3B6259F6"/>
    <w:rsid w:val="3B976654"/>
    <w:rsid w:val="3BC01EFC"/>
    <w:rsid w:val="3BCA786A"/>
    <w:rsid w:val="3BD31E2F"/>
    <w:rsid w:val="3BF15831"/>
    <w:rsid w:val="3C105946"/>
    <w:rsid w:val="3C1647C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204729"/>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158E2"/>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A39E1"/>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A2417"/>
    <w:rsid w:val="4F104EC3"/>
    <w:rsid w:val="4F47354A"/>
    <w:rsid w:val="4F557D70"/>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5829"/>
    <w:rsid w:val="566B6D1E"/>
    <w:rsid w:val="56BC52D6"/>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943F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43EAF"/>
    <w:rsid w:val="5F6277C6"/>
    <w:rsid w:val="5F6D0B1D"/>
    <w:rsid w:val="5F8D0B82"/>
    <w:rsid w:val="5FCC5339"/>
    <w:rsid w:val="5FE34A5B"/>
    <w:rsid w:val="5FFE1E36"/>
    <w:rsid w:val="60232584"/>
    <w:rsid w:val="605C061A"/>
    <w:rsid w:val="607330CE"/>
    <w:rsid w:val="60825176"/>
    <w:rsid w:val="609F2AC4"/>
    <w:rsid w:val="60F21E6C"/>
    <w:rsid w:val="60FA2EE8"/>
    <w:rsid w:val="60FC0DF8"/>
    <w:rsid w:val="61054A27"/>
    <w:rsid w:val="610A52BC"/>
    <w:rsid w:val="611D2366"/>
    <w:rsid w:val="61421856"/>
    <w:rsid w:val="615227C4"/>
    <w:rsid w:val="61654E3F"/>
    <w:rsid w:val="6182292A"/>
    <w:rsid w:val="61926DDD"/>
    <w:rsid w:val="619F7F92"/>
    <w:rsid w:val="61F94C26"/>
    <w:rsid w:val="62000E56"/>
    <w:rsid w:val="624F3E49"/>
    <w:rsid w:val="62632286"/>
    <w:rsid w:val="62885958"/>
    <w:rsid w:val="62F40B65"/>
    <w:rsid w:val="62FC2CFE"/>
    <w:rsid w:val="63024505"/>
    <w:rsid w:val="635600A5"/>
    <w:rsid w:val="635B1DB5"/>
    <w:rsid w:val="63703278"/>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95904"/>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97E2A"/>
    <w:rsid w:val="6E8E12EF"/>
    <w:rsid w:val="6E972936"/>
    <w:rsid w:val="6ED446C5"/>
    <w:rsid w:val="6F2A7D94"/>
    <w:rsid w:val="6F8331F1"/>
    <w:rsid w:val="6FAE1A09"/>
    <w:rsid w:val="6FD75BF8"/>
    <w:rsid w:val="6FDA2447"/>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24347B"/>
    <w:rsid w:val="74476126"/>
    <w:rsid w:val="74706664"/>
    <w:rsid w:val="747F3682"/>
    <w:rsid w:val="749C4185"/>
    <w:rsid w:val="74B13C1E"/>
    <w:rsid w:val="75045CCC"/>
    <w:rsid w:val="75067759"/>
    <w:rsid w:val="752E6DCD"/>
    <w:rsid w:val="7551380D"/>
    <w:rsid w:val="75600BE5"/>
    <w:rsid w:val="7564475C"/>
    <w:rsid w:val="75660855"/>
    <w:rsid w:val="7583797F"/>
    <w:rsid w:val="75D20F1D"/>
    <w:rsid w:val="75DA2C18"/>
    <w:rsid w:val="75F54412"/>
    <w:rsid w:val="761D08E0"/>
    <w:rsid w:val="763F01DF"/>
    <w:rsid w:val="765D347C"/>
    <w:rsid w:val="76826699"/>
    <w:rsid w:val="76C87133"/>
    <w:rsid w:val="76CD08D5"/>
    <w:rsid w:val="76DB4B92"/>
    <w:rsid w:val="76FD013A"/>
    <w:rsid w:val="77040325"/>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5446</Words>
  <Characters>5893</Characters>
  <Lines>281</Lines>
  <Paragraphs>79</Paragraphs>
  <TotalTime>0</TotalTime>
  <ScaleCrop>false</ScaleCrop>
  <LinksUpToDate>false</LinksUpToDate>
  <CharactersWithSpaces>6258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Destiny</cp:lastModifiedBy>
  <cp:lastPrinted>2021-12-28T03:06:00Z</cp:lastPrinted>
  <dcterms:modified xsi:type="dcterms:W3CDTF">2025-07-03T06:42:27Z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eyJoZGlkIjoiMDc4MjlhNWIxYTM5YWQ3YjJiZDY4YzMyZDVjMTU0YmEiLCJ1c2VySWQiOiIyNjYyMDM5OTUifQ==</vt:lpwstr>
  </property>
</Properties>
</file>