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8"/>
          <w:szCs w:val="48"/>
          <w:highlight w:val="none"/>
        </w:rPr>
      </w:pPr>
    </w:p>
    <w:p>
      <w:pPr>
        <w:pStyle w:val="84"/>
        <w:rPr>
          <w:rFonts w:hint="eastAsia" w:ascii="宋体" w:hAnsi="宋体" w:eastAsia="宋体" w:cs="宋体"/>
          <w:b/>
          <w:color w:val="auto"/>
          <w:sz w:val="48"/>
          <w:szCs w:val="48"/>
          <w:highlight w:val="none"/>
        </w:rPr>
      </w:pPr>
    </w:p>
    <w:p>
      <w:pPr>
        <w:pStyle w:val="84"/>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b/>
          <w:color w:val="auto"/>
          <w:sz w:val="48"/>
          <w:szCs w:val="48"/>
          <w:highlight w:val="none"/>
        </w:rPr>
      </w:pPr>
      <w:r>
        <w:rPr>
          <w:rFonts w:hint="eastAsia" w:ascii="宋体" w:hAnsi="宋体" w:cs="宋体"/>
          <w:b/>
          <w:color w:val="auto"/>
          <w:sz w:val="48"/>
          <w:szCs w:val="48"/>
          <w:highlight w:val="none"/>
          <w:lang w:eastAsia="zh-CN"/>
        </w:rPr>
        <w:t>仓前街道仓溢东苑小区消防报警系统维护项目</w:t>
      </w: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编号:（</w:t>
      </w:r>
      <w:r>
        <w:rPr>
          <w:rFonts w:hint="eastAsia" w:ascii="宋体" w:hAnsi="宋体" w:cs="宋体"/>
          <w:b/>
          <w:color w:val="auto"/>
          <w:sz w:val="32"/>
          <w:szCs w:val="32"/>
          <w:highlight w:val="none"/>
          <w:lang w:eastAsia="zh-CN"/>
        </w:rPr>
        <w:t>JXZFCG-2024-009</w:t>
      </w:r>
      <w:r>
        <w:rPr>
          <w:rFonts w:hint="eastAsia" w:ascii="宋体" w:hAnsi="宋体" w:eastAsia="宋体" w:cs="宋体"/>
          <w:b/>
          <w:color w:val="auto"/>
          <w:sz w:val="32"/>
          <w:szCs w:val="32"/>
          <w:highlight w:val="none"/>
        </w:rPr>
        <w:t>）</w:t>
      </w:r>
    </w:p>
    <w:p>
      <w:pPr>
        <w:adjustRightInd/>
        <w:spacing w:line="360" w:lineRule="auto"/>
        <w:jc w:val="center"/>
        <w:rPr>
          <w:rFonts w:hint="eastAsia" w:ascii="宋体" w:hAnsi="宋体" w:eastAsia="宋体" w:cs="宋体"/>
          <w:color w:val="auto"/>
          <w:sz w:val="28"/>
          <w:szCs w:val="20"/>
          <w:highlight w:val="none"/>
        </w:rPr>
      </w:pPr>
    </w:p>
    <w:p>
      <w:pPr>
        <w:pStyle w:val="4"/>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4"/>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4"/>
        <w:rPr>
          <w:rFonts w:hint="eastAsia" w:ascii="宋体" w:hAnsi="宋体" w:eastAsia="宋体" w:cs="宋体"/>
          <w:color w:val="auto"/>
          <w:sz w:val="28"/>
          <w:szCs w:val="20"/>
          <w:highlight w:val="none"/>
        </w:rPr>
      </w:pPr>
    </w:p>
    <w:p>
      <w:pPr>
        <w:rPr>
          <w:rFonts w:hint="eastAsia" w:ascii="宋体" w:hAnsi="宋体" w:eastAsia="宋体" w:cs="宋体"/>
          <w:color w:val="auto"/>
          <w:sz w:val="28"/>
          <w:szCs w:val="20"/>
          <w:highlight w:val="none"/>
        </w:rPr>
      </w:pPr>
    </w:p>
    <w:p>
      <w:pPr>
        <w:pStyle w:val="4"/>
        <w:rPr>
          <w:rFonts w:hint="eastAsia" w:ascii="宋体" w:hAnsi="宋体" w:eastAsia="宋体" w:cs="宋体"/>
          <w:color w:val="auto"/>
          <w:sz w:val="28"/>
          <w:szCs w:val="20"/>
          <w:highlight w:val="none"/>
        </w:rPr>
      </w:pPr>
    </w:p>
    <w:p>
      <w:pPr>
        <w:spacing w:line="360" w:lineRule="auto"/>
        <w:jc w:val="both"/>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采购人：</w:t>
      </w:r>
      <w:r>
        <w:rPr>
          <w:rFonts w:hint="eastAsia" w:ascii="宋体" w:hAnsi="宋体" w:cs="宋体"/>
          <w:color w:val="auto"/>
          <w:sz w:val="32"/>
          <w:szCs w:val="32"/>
          <w:highlight w:val="none"/>
          <w:lang w:eastAsia="zh-CN"/>
        </w:rPr>
        <w:t>杭州市余杭区人民政府仓前街道办事处</w:t>
      </w:r>
      <w:r>
        <w:rPr>
          <w:rFonts w:hint="eastAsia" w:ascii="宋体" w:hAnsi="宋体" w:eastAsia="宋体" w:cs="宋体"/>
          <w:color w:val="auto"/>
          <w:sz w:val="32"/>
          <w:szCs w:val="32"/>
          <w:highlight w:val="none"/>
        </w:rPr>
        <w:t xml:space="preserve"> </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采购代理机构：</w:t>
      </w:r>
      <w:r>
        <w:rPr>
          <w:rFonts w:hint="eastAsia" w:ascii="宋体" w:hAnsi="宋体" w:cs="宋体"/>
          <w:bCs/>
          <w:color w:val="auto"/>
          <w:sz w:val="32"/>
          <w:szCs w:val="32"/>
          <w:highlight w:val="none"/>
          <w:lang w:eastAsia="zh-CN"/>
        </w:rPr>
        <w:t>金信联合建设咨询有限公司</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bCs/>
          <w:color w:val="auto"/>
          <w:sz w:val="32"/>
          <w:szCs w:val="32"/>
          <w:highlight w:val="none"/>
        </w:rPr>
        <w:t>二〇二</w:t>
      </w:r>
      <w:r>
        <w:rPr>
          <w:rFonts w:hint="eastAsia" w:ascii="宋体" w:hAnsi="宋体" w:eastAsia="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月</w:t>
      </w: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仓前街道仓溢东苑小区消防报警系统维护项目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"https://www.zcygov.cn/）获取（下载）招标文件，并于202 年 月 日 点 分00秒" </w:instrText>
      </w:r>
      <w:r>
        <w:rPr>
          <w:rFonts w:hint="eastAsia" w:ascii="宋体" w:hAnsi="宋体" w:eastAsia="宋体" w:cs="宋体"/>
          <w:color w:val="auto"/>
          <w:highlight w:val="none"/>
        </w:rPr>
        <w:fldChar w:fldCharType="separate"/>
      </w:r>
      <w:r>
        <w:rPr>
          <w:rStyle w:val="81"/>
          <w:rFonts w:hint="eastAsia" w:ascii="宋体" w:hAnsi="宋体" w:eastAsia="宋体" w:cs="宋体"/>
          <w:color w:val="auto"/>
          <w:kern w:val="2"/>
          <w:sz w:val="24"/>
          <w:szCs w:val="24"/>
          <w:highlight w:val="none"/>
        </w:rPr>
        <w:t>https://www.zcygov.cn/）获取（下载）招标文件，并于202</w:t>
      </w:r>
      <w:r>
        <w:rPr>
          <w:rStyle w:val="81"/>
          <w:rFonts w:hint="eastAsia" w:ascii="宋体" w:hAnsi="宋体" w:eastAsia="宋体" w:cs="宋体"/>
          <w:color w:val="auto"/>
          <w:kern w:val="2"/>
          <w:sz w:val="24"/>
          <w:szCs w:val="24"/>
          <w:highlight w:val="none"/>
          <w:lang w:val="en-US" w:eastAsia="zh-CN"/>
        </w:rPr>
        <w:t>4年</w:t>
      </w:r>
      <w:r>
        <w:rPr>
          <w:rStyle w:val="81"/>
          <w:rFonts w:hint="eastAsia" w:ascii="宋体" w:hAnsi="宋体" w:cs="宋体"/>
          <w:color w:val="auto"/>
          <w:kern w:val="2"/>
          <w:sz w:val="24"/>
          <w:szCs w:val="24"/>
          <w:highlight w:val="none"/>
          <w:lang w:val="en-US" w:eastAsia="zh-CN"/>
        </w:rPr>
        <w:t>4</w:t>
      </w:r>
      <w:r>
        <w:rPr>
          <w:rStyle w:val="81"/>
          <w:rFonts w:hint="eastAsia" w:ascii="宋体" w:hAnsi="宋体" w:eastAsia="宋体" w:cs="宋体"/>
          <w:color w:val="auto"/>
          <w:kern w:val="2"/>
          <w:sz w:val="24"/>
          <w:szCs w:val="24"/>
          <w:highlight w:val="none"/>
        </w:rPr>
        <w:t>月</w:t>
      </w:r>
      <w:r>
        <w:rPr>
          <w:rStyle w:val="81"/>
          <w:rFonts w:hint="eastAsia" w:ascii="宋体" w:hAnsi="宋体" w:cs="宋体"/>
          <w:color w:val="auto"/>
          <w:kern w:val="2"/>
          <w:sz w:val="24"/>
          <w:szCs w:val="24"/>
          <w:highlight w:val="none"/>
          <w:lang w:val="en-US" w:eastAsia="zh-CN"/>
        </w:rPr>
        <w:t>16</w:t>
      </w:r>
      <w:r>
        <w:rPr>
          <w:rStyle w:val="81"/>
          <w:rFonts w:hint="eastAsia" w:ascii="宋体" w:hAnsi="宋体" w:eastAsia="宋体" w:cs="宋体"/>
          <w:color w:val="auto"/>
          <w:kern w:val="2"/>
          <w:sz w:val="24"/>
          <w:szCs w:val="24"/>
          <w:highlight w:val="none"/>
        </w:rPr>
        <w:t>日</w:t>
      </w:r>
      <w:r>
        <w:rPr>
          <w:rStyle w:val="81"/>
          <w:rFonts w:hint="eastAsia" w:ascii="宋体" w:hAnsi="宋体" w:eastAsia="宋体" w:cs="宋体"/>
          <w:color w:val="auto"/>
          <w:kern w:val="2"/>
          <w:sz w:val="24"/>
          <w:szCs w:val="24"/>
          <w:highlight w:val="none"/>
          <w:lang w:val="en-US" w:eastAsia="zh-CN"/>
        </w:rPr>
        <w:t>09</w:t>
      </w:r>
      <w:r>
        <w:rPr>
          <w:rStyle w:val="81"/>
          <w:rFonts w:hint="eastAsia" w:ascii="宋体" w:hAnsi="宋体" w:eastAsia="宋体" w:cs="宋体"/>
          <w:color w:val="auto"/>
          <w:kern w:val="2"/>
          <w:sz w:val="24"/>
          <w:szCs w:val="24"/>
          <w:highlight w:val="none"/>
        </w:rPr>
        <w:t>点</w:t>
      </w:r>
      <w:r>
        <w:rPr>
          <w:rStyle w:val="81"/>
          <w:rFonts w:hint="eastAsia" w:ascii="宋体" w:hAnsi="宋体" w:eastAsia="宋体" w:cs="宋体"/>
          <w:color w:val="auto"/>
          <w:kern w:val="2"/>
          <w:sz w:val="24"/>
          <w:szCs w:val="24"/>
          <w:highlight w:val="none"/>
          <w:lang w:val="en-US" w:eastAsia="zh-CN"/>
        </w:rPr>
        <w:t>30</w:t>
      </w:r>
      <w:r>
        <w:rPr>
          <w:rStyle w:val="81"/>
          <w:rFonts w:hint="eastAsia" w:ascii="宋体" w:hAnsi="宋体" w:eastAsia="宋体" w:cs="宋体"/>
          <w:color w:val="auto"/>
          <w:kern w:val="2"/>
          <w:sz w:val="24"/>
          <w:szCs w:val="24"/>
          <w:highlight w:val="none"/>
        </w:rPr>
        <w:t>分</w:t>
      </w:r>
      <w:r>
        <w:rPr>
          <w:rStyle w:val="81"/>
          <w:rFonts w:hint="eastAsia" w:ascii="宋体" w:hAnsi="宋体" w:eastAsia="宋体" w:cs="宋体"/>
          <w:bCs/>
          <w:color w:val="auto"/>
          <w:kern w:val="2"/>
          <w:sz w:val="24"/>
          <w:szCs w:val="24"/>
          <w:highlight w:val="none"/>
        </w:rPr>
        <w:t>00秒</w:t>
      </w:r>
      <w:r>
        <w:rPr>
          <w:rFonts w:hint="eastAsia" w:ascii="宋体" w:hAnsi="宋体" w:eastAsia="宋体" w:cs="宋体"/>
          <w:color w:val="auto"/>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JXZFCG-2024-009</w:t>
      </w:r>
    </w:p>
    <w:p>
      <w:pPr>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项目名称：</w:t>
      </w:r>
      <w:r>
        <w:rPr>
          <w:rFonts w:hint="eastAsia" w:ascii="宋体" w:hAnsi="宋体" w:cs="宋体"/>
          <w:color w:val="auto"/>
          <w:sz w:val="24"/>
          <w:highlight w:val="none"/>
          <w:lang w:eastAsia="zh-CN"/>
        </w:rPr>
        <w:t>仓前街道仓溢东苑小区消防报警系统维护项目</w:t>
      </w:r>
    </w:p>
    <w:p>
      <w:pPr>
        <w:spacing w:line="360" w:lineRule="auto"/>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rPr>
        <w:t>预算金额（元）：2600000</w:t>
      </w:r>
    </w:p>
    <w:p>
      <w:pPr>
        <w:spacing w:line="360" w:lineRule="auto"/>
        <w:ind w:firstLine="482" w:firstLineChars="200"/>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rPr>
        <w:t>最高限价（元）：2600000</w:t>
      </w:r>
    </w:p>
    <w:p>
      <w:pPr>
        <w:pStyle w:val="6"/>
        <w:spacing w:line="360" w:lineRule="auto"/>
        <w:ind w:firstLine="480"/>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color w:val="auto"/>
          <w:sz w:val="24"/>
          <w:highlight w:val="none"/>
          <w:lang w:eastAsia="zh-CN"/>
        </w:rPr>
        <w:t>仓前街道仓溢东苑小区消防报警系统维护项目</w:t>
      </w:r>
      <w:r>
        <w:rPr>
          <w:rFonts w:hint="eastAsia" w:ascii="宋体" w:hAnsi="宋体" w:eastAsia="宋体" w:cs="宋体"/>
          <w:bCs/>
          <w:color w:val="auto"/>
          <w:kern w:val="2"/>
          <w:sz w:val="24"/>
          <w:szCs w:val="24"/>
          <w:highlight w:val="none"/>
        </w:rPr>
        <w:t>主要内容：仓前街道仓溢东苑小区消防报警系统维护项目。具体以招标文件第三部分采购需求为准，供应商可点击本公告下方“浏览采购文件”查看采购需求。</w:t>
      </w:r>
    </w:p>
    <w:p>
      <w:pPr>
        <w:pStyle w:val="91"/>
        <w:ind w:firstLine="482"/>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合同履约期限：详见招标文件第三部分采购需求</w:t>
      </w:r>
    </w:p>
    <w:p>
      <w:pPr>
        <w:pStyle w:val="6"/>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sym w:font="Wingdings" w:char="F0FE"/>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t>☐</w:t>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2.以联合体形式投标的，提供联合协议(本项目不接受联合体投标或者投标人不以联合体形式投标的，则不需要提供)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FE"/>
      </w:r>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sym w:font="Wingdings" w:char="00A8"/>
      </w:r>
      <w:r>
        <w:rPr>
          <w:rFonts w:hint="eastAsia" w:ascii="宋体" w:hAnsi="宋体" w:eastAsia="宋体" w:cs="宋体"/>
          <w:color w:val="auto"/>
          <w:sz w:val="24"/>
          <w:highlight w:val="none"/>
        </w:rPr>
        <w:t xml:space="preserve">服务全部由符合政策要求的小微企业承接，提供中小企业声明函。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4.本项目的特定资格要求：具备消防设施维护保养资质（备案）；</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16</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eastAsia="宋体" w:cs="宋体"/>
          <w:color w:val="auto"/>
          <w:sz w:val="24"/>
          <w:highlight w:val="none"/>
          <w:u w:val="single"/>
          <w:lang w:val="en-US" w:eastAsia="zh-CN"/>
        </w:rPr>
        <w:t>30</w:t>
      </w:r>
      <w:r>
        <w:rPr>
          <w:rFonts w:hint="eastAsia" w:ascii="宋体" w:hAnsi="宋体" w:eastAsia="宋体" w:cs="宋体"/>
          <w:color w:val="auto"/>
          <w:sz w:val="24"/>
          <w:highlight w:val="none"/>
          <w:u w:val="single"/>
        </w:rPr>
        <w:t>分00秒</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五、采购意向公开链接：</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https://zfcg.czt.zj.gov.cn/site/detail?parentId=600007&amp;articleId=TpTQOCc5IYMsIzWU2w5jqA%3D%3D&amp;utm=site.site-PC-37000.979-pc-websitegroup-zhejiang-secondPage-front.73.e6d50260d1fb11eead19d134be986649</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六、公告期限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八、对本次采购提出询问、质疑、投诉，请按以下方式联系</w:t>
      </w:r>
    </w:p>
    <w:p>
      <w:pPr>
        <w:spacing w:line="360" w:lineRule="auto"/>
        <w:rPr>
          <w:rFonts w:ascii="宋体" w:hAnsi="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rPr>
        <w:t>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杭州市余杭区人民政府仓前街道办事处</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址：杭州市余杭区乐富海邦园18幢    </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rPr>
        <w:t>项目联系人（询问）：</w:t>
      </w:r>
      <w:r>
        <w:rPr>
          <w:rFonts w:hint="eastAsia" w:ascii="宋体" w:hAnsi="宋体" w:cs="宋体"/>
          <w:sz w:val="24"/>
          <w:highlight w:val="none"/>
          <w:lang w:val="en-US" w:eastAsia="zh-CN"/>
        </w:rPr>
        <w:t xml:space="preserve">童工    </w:t>
      </w: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p>
    <w:p>
      <w:pPr>
        <w:spacing w:line="360" w:lineRule="auto"/>
        <w:rPr>
          <w:rFonts w:hint="eastAsia" w:ascii="宋体" w:hAnsi="宋体" w:cs="宋体"/>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项目联系方式（询问）：</w:t>
      </w:r>
      <w:r>
        <w:rPr>
          <w:rFonts w:hint="eastAsia" w:ascii="宋体" w:hAnsi="宋体" w:cs="宋体"/>
          <w:sz w:val="24"/>
          <w:highlight w:val="none"/>
          <w:lang w:val="en-US" w:eastAsia="zh-CN"/>
        </w:rPr>
        <w:t xml:space="preserve">13634142641 </w:t>
      </w:r>
    </w:p>
    <w:p>
      <w:pPr>
        <w:spacing w:line="360" w:lineRule="auto"/>
        <w:ind w:firstLine="480" w:firstLineChars="200"/>
        <w:rPr>
          <w:rFonts w:hint="eastAsia" w:ascii="宋体" w:hAnsi="宋体" w:cs="宋体"/>
          <w:sz w:val="24"/>
          <w:highlight w:val="none"/>
          <w:lang w:val="en-US" w:eastAsia="zh-CN"/>
        </w:rPr>
      </w:pPr>
      <w:r>
        <w:rPr>
          <w:rFonts w:hint="eastAsia" w:ascii="宋体" w:hAnsi="宋体" w:cs="宋体"/>
          <w:sz w:val="24"/>
          <w:highlight w:val="none"/>
        </w:rPr>
        <w:t>质疑联系人：</w:t>
      </w:r>
      <w:r>
        <w:rPr>
          <w:rFonts w:hint="eastAsia" w:ascii="宋体" w:hAnsi="宋体" w:cs="宋体"/>
          <w:sz w:val="24"/>
          <w:highlight w:val="none"/>
          <w:lang w:val="en-US" w:eastAsia="zh-CN"/>
        </w:rPr>
        <w:t>周工</w:t>
      </w:r>
    </w:p>
    <w:p>
      <w:pPr>
        <w:spacing w:line="360" w:lineRule="auto"/>
        <w:rPr>
          <w:rFonts w:ascii="宋体" w:hAnsi="宋体" w:cs="宋体"/>
          <w:color w:val="auto"/>
          <w:sz w:val="24"/>
          <w:highlight w:val="none"/>
        </w:rPr>
      </w:pPr>
      <w:r>
        <w:rPr>
          <w:rFonts w:hint="eastAsia" w:ascii="宋体" w:hAnsi="宋体" w:cs="宋体"/>
          <w:sz w:val="24"/>
          <w:highlight w:val="none"/>
          <w:lang w:val="en-US" w:eastAsia="zh-CN"/>
        </w:rPr>
        <w:t xml:space="preserve">    </w:t>
      </w:r>
      <w:r>
        <w:rPr>
          <w:rFonts w:hint="eastAsia" w:ascii="宋体" w:hAnsi="宋体" w:cs="宋体"/>
          <w:sz w:val="24"/>
          <w:highlight w:val="none"/>
        </w:rPr>
        <w:t>质疑联系方式：0571-88613825</w:t>
      </w:r>
      <w:r>
        <w:rPr>
          <w:rFonts w:hint="eastAsia" w:ascii="宋体" w:hAnsi="宋体" w:cs="宋体"/>
          <w:color w:val="auto"/>
          <w:sz w:val="24"/>
          <w:highlight w:val="none"/>
          <w:lang w:val="en-US" w:eastAsia="zh-CN"/>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金信联合建设咨询有限公司</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olor w:val="auto"/>
          <w:sz w:val="24"/>
          <w:highlight w:val="none"/>
        </w:rPr>
        <w:t>浙江省杭州市余杭区仓前街道时尚万通城1幢23楼</w:t>
      </w:r>
      <w:r>
        <w:rPr>
          <w:rFonts w:hint="eastAsia" w:ascii="宋体" w:hAnsi="宋体" w:cs="宋体"/>
          <w:color w:val="auto"/>
          <w:sz w:val="24"/>
          <w:highlight w:val="none"/>
          <w:lang w:val="en-US" w:eastAsia="zh-CN"/>
        </w:rPr>
        <w:tab/>
      </w:r>
      <w:r>
        <w:rPr>
          <w:rFonts w:hint="eastAsia" w:ascii="宋体" w:hAnsi="宋体" w:cs="宋体"/>
          <w:color w:val="auto"/>
          <w:sz w:val="24"/>
          <w:highlight w:val="none"/>
        </w:rPr>
        <w:t> </w:t>
      </w:r>
    </w:p>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val="en-US" w:eastAsia="zh-CN"/>
        </w:rPr>
        <w:t>别立斌</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15268595160</w:t>
      </w:r>
      <w:r>
        <w:rPr>
          <w:rFonts w:hint="eastAsia" w:ascii="宋体" w:hAnsi="宋体" w:cs="宋体"/>
          <w:color w:val="auto"/>
          <w:sz w:val="24"/>
          <w:highlight w:val="none"/>
        </w:rPr>
        <w:t>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方凯聪</w:t>
      </w:r>
      <w:r>
        <w:rPr>
          <w:rFonts w:hint="eastAsia" w:ascii="宋体" w:hAnsi="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13777812325</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3.同级政府采购监督管理部门            </w:t>
      </w:r>
    </w:p>
    <w:p>
      <w:pPr>
        <w:spacing w:line="360" w:lineRule="auto"/>
        <w:ind w:firstLine="48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名</w:t>
      </w:r>
      <w:r>
        <w:rPr>
          <w:rFonts w:hint="eastAsia" w:ascii="宋体" w:hAnsi="宋体" w:cs="宋体"/>
          <w:color w:val="auto"/>
          <w:sz w:val="24"/>
          <w:highlight w:val="none"/>
        </w:rPr>
        <w:t xml:space="preserve">    </w:t>
      </w:r>
      <w:r>
        <w:rPr>
          <w:rFonts w:hint="eastAsia" w:ascii="宋体" w:hAnsi="宋体" w:eastAsia="宋体" w:cs="宋体"/>
          <w:color w:val="auto"/>
          <w:sz w:val="24"/>
          <w:highlight w:val="none"/>
        </w:rPr>
        <w:t>称：杭州市余杭区财政局、浙江省政府采购行政裁决服务中心（杭州）</w:t>
      </w:r>
    </w:p>
    <w:p>
      <w:pPr>
        <w:spacing w:line="360" w:lineRule="auto"/>
        <w:ind w:firstLine="48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地</w:t>
      </w:r>
      <w:r>
        <w:rPr>
          <w:rFonts w:hint="eastAsia" w:ascii="宋体" w:hAnsi="宋体" w:cs="宋体"/>
          <w:color w:val="auto"/>
          <w:sz w:val="24"/>
          <w:highlight w:val="none"/>
        </w:rPr>
        <w:t xml:space="preserve">    </w:t>
      </w:r>
      <w:r>
        <w:rPr>
          <w:rFonts w:hint="eastAsia" w:ascii="宋体" w:hAnsi="宋体" w:eastAsia="宋体" w:cs="宋体"/>
          <w:color w:val="auto"/>
          <w:sz w:val="24"/>
          <w:highlight w:val="none"/>
        </w:rPr>
        <w:t>址：杭州市上城区四季青街道新业路市民之家G03办公室（快递仅限ems或顺丰）</w:t>
      </w:r>
    </w:p>
    <w:p>
      <w:pPr>
        <w:spacing w:line="360" w:lineRule="auto"/>
        <w:ind w:firstLine="48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传</w:t>
      </w:r>
      <w:r>
        <w:rPr>
          <w:rFonts w:hint="eastAsia" w:ascii="宋体" w:hAnsi="宋体" w:cs="宋体"/>
          <w:color w:val="auto"/>
          <w:sz w:val="24"/>
          <w:highlight w:val="none"/>
        </w:rPr>
        <w:t xml:space="preserve">    </w:t>
      </w:r>
      <w:r>
        <w:rPr>
          <w:rFonts w:hint="eastAsia" w:ascii="宋体" w:hAnsi="宋体" w:eastAsia="宋体" w:cs="宋体"/>
          <w:color w:val="auto"/>
          <w:sz w:val="24"/>
          <w:highlight w:val="none"/>
        </w:rPr>
        <w:t>真：</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联系人：朱女士、王女士</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监督投诉电话：0571-85252453</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widowControl/>
        <w:adjustRightInd/>
        <w:spacing w:line="360" w:lineRule="auto"/>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7"/>
        <w:tblW w:w="8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事项</w:t>
            </w:r>
          </w:p>
        </w:tc>
        <w:tc>
          <w:tcPr>
            <w:tcW w:w="6198"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w:t>
            </w:r>
          </w:p>
        </w:tc>
        <w:tc>
          <w:tcPr>
            <w:tcW w:w="1843" w:type="dxa"/>
            <w:vAlign w:val="center"/>
          </w:tcPr>
          <w:p>
            <w:pPr>
              <w:snapToGrid w:val="0"/>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项目属性</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2</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采购标的及其对应的中小企业划分标准所属行业</w:t>
            </w:r>
          </w:p>
        </w:tc>
        <w:tc>
          <w:tcPr>
            <w:tcW w:w="6198" w:type="dxa"/>
            <w:vAlign w:val="center"/>
          </w:tcPr>
          <w:p>
            <w:pPr>
              <w:snapToGrid w:val="0"/>
              <w:spacing w:before="0" w:beforeAutospacing="0" w:after="0" w:afterAutospacing="0" w:line="360" w:lineRule="auto"/>
              <w:ind w:left="0" w:right="0"/>
              <w:rPr>
                <w:rFonts w:hint="eastAsia" w:ascii="宋体" w:hAnsi="宋体" w:eastAsia="宋体" w:cs="宋体"/>
                <w:b/>
                <w:color w:val="auto"/>
                <w:sz w:val="20"/>
                <w:szCs w:val="20"/>
                <w:highlight w:val="none"/>
              </w:rPr>
            </w:pPr>
            <w:r>
              <w:rPr>
                <w:rFonts w:hint="eastAsia" w:ascii="宋体" w:hAnsi="宋体" w:eastAsia="宋体" w:cs="宋体"/>
                <w:b/>
                <w:color w:val="auto"/>
                <w:kern w:val="0"/>
                <w:sz w:val="24"/>
                <w:szCs w:val="20"/>
                <w:highlight w:val="none"/>
              </w:rPr>
              <w:t>（1）标的：</w:t>
            </w:r>
            <w:r>
              <w:rPr>
                <w:rFonts w:hint="eastAsia" w:ascii="宋体" w:hAnsi="宋体" w:cs="宋体"/>
                <w:b/>
                <w:color w:val="auto"/>
                <w:kern w:val="0"/>
                <w:sz w:val="24"/>
                <w:szCs w:val="20"/>
                <w:highlight w:val="none"/>
                <w:lang w:eastAsia="zh-CN"/>
              </w:rPr>
              <w:t>仓前街道仓溢东苑小区消防报警系统维护项目</w:t>
            </w:r>
            <w:r>
              <w:rPr>
                <w:rFonts w:hint="eastAsia" w:ascii="宋体" w:hAnsi="宋体" w:eastAsia="宋体" w:cs="宋体"/>
                <w:b/>
                <w:color w:val="auto"/>
                <w:kern w:val="0"/>
                <w:sz w:val="24"/>
                <w:szCs w:val="20"/>
                <w:highlight w:val="none"/>
              </w:rPr>
              <w:t>，属于行业：</w:t>
            </w:r>
            <w:r>
              <w:rPr>
                <w:rFonts w:hint="eastAsia" w:ascii="宋体" w:hAnsi="宋体" w:eastAsia="宋体" w:cs="宋体"/>
                <w:b/>
                <w:color w:val="auto"/>
                <w:kern w:val="0"/>
                <w:sz w:val="24"/>
                <w:szCs w:val="20"/>
                <w:highlight w:val="none"/>
                <w:lang w:val="en-US" w:eastAsia="zh-CN"/>
              </w:rPr>
              <w:t>其他未列明行业，</w:t>
            </w:r>
            <w:r>
              <w:rPr>
                <w:rFonts w:hint="eastAsia" w:ascii="宋体" w:hAnsi="宋体" w:eastAsia="宋体" w:cs="宋体"/>
                <w:b/>
                <w:color w:val="auto"/>
                <w:kern w:val="0"/>
                <w:sz w:val="24"/>
                <w:szCs w:val="20"/>
                <w:highlight w:val="none"/>
              </w:rPr>
              <w:t>标准详见附件8《中小企业划型标准规定》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3</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是否允许采购进口产品</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本项目不允许采购进口产品。</w:t>
            </w:r>
          </w:p>
          <w:p>
            <w:pPr>
              <w:spacing w:before="0" w:beforeAutospacing="0" w:after="0" w:afterAutospacing="0" w:line="360" w:lineRule="auto"/>
              <w:ind w:left="0" w:right="0"/>
              <w:rPr>
                <w:rFonts w:hint="eastAsia" w:ascii="宋体" w:hAnsi="宋体" w:eastAsia="宋体" w:cs="宋体"/>
                <w:b/>
                <w:color w:val="auto"/>
                <w:sz w:val="20"/>
                <w:szCs w:val="20"/>
                <w:highlight w:val="none"/>
              </w:rPr>
            </w:pPr>
            <w:r>
              <w:rPr>
                <w:rFonts w:hint="eastAsia" w:ascii="宋体" w:hAnsi="宋体" w:eastAsia="宋体" w:cs="宋体"/>
                <w:b/>
                <w:color w:val="auto"/>
                <w:kern w:val="0"/>
                <w:sz w:val="24"/>
                <w:szCs w:val="20"/>
                <w:highlight w:val="none"/>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4</w:t>
            </w:r>
          </w:p>
        </w:tc>
        <w:tc>
          <w:tcPr>
            <w:tcW w:w="1843" w:type="dxa"/>
            <w:vAlign w:val="center"/>
          </w:tcPr>
          <w:p>
            <w:pPr>
              <w:snapToGrid w:val="0"/>
              <w:spacing w:before="0" w:beforeAutospacing="0" w:after="0" w:afterAutospacing="0" w:line="360" w:lineRule="auto"/>
              <w:ind w:left="0" w:right="0" w:firstLine="482" w:firstLineChars="20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分包</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00A8"/>
            </w:r>
            <w:r>
              <w:rPr>
                <w:rFonts w:hint="eastAsia" w:ascii="宋体" w:hAnsi="宋体" w:eastAsia="宋体" w:cs="宋体"/>
                <w:b/>
                <w:color w:val="auto"/>
                <w:kern w:val="0"/>
                <w:sz w:val="24"/>
                <w:szCs w:val="20"/>
                <w:highlight w:val="none"/>
              </w:rPr>
              <w:t xml:space="preserve"> A</w:t>
            </w:r>
            <w:r>
              <w:rPr>
                <w:rFonts w:hint="eastAsia" w:ascii="宋体" w:hAnsi="宋体" w:eastAsia="宋体" w:cs="宋体"/>
                <w:b/>
                <w:color w:val="auto"/>
                <w:sz w:val="24"/>
                <w:szCs w:val="20"/>
                <w:highlight w:val="none"/>
              </w:rPr>
              <w:t>同意将非主体、非关键性的工作分包。</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 xml:space="preserve"> B</w:t>
            </w:r>
            <w:r>
              <w:rPr>
                <w:rFonts w:hint="eastAsia" w:ascii="宋体" w:hAnsi="宋体" w:eastAsia="宋体" w:cs="宋体"/>
                <w:b/>
                <w:color w:val="auto"/>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5</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开标前答疑会或现场考察</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A</w:t>
            </w:r>
            <w:r>
              <w:rPr>
                <w:rFonts w:hint="eastAsia" w:ascii="宋体" w:hAnsi="宋体" w:eastAsia="宋体" w:cs="宋体"/>
                <w:b/>
                <w:color w:val="auto"/>
                <w:sz w:val="24"/>
                <w:szCs w:val="20"/>
                <w:highlight w:val="none"/>
              </w:rPr>
              <w:t>不组织。</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t>☐B组织，</w:t>
            </w:r>
            <w:r>
              <w:rPr>
                <w:rFonts w:hint="eastAsia" w:ascii="宋体" w:hAnsi="宋体" w:eastAsia="宋体" w:cs="宋体"/>
                <w:b/>
                <w:color w:val="auto"/>
                <w:sz w:val="24"/>
                <w:szCs w:val="20"/>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6</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样品提供</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A</w:t>
            </w:r>
            <w:r>
              <w:rPr>
                <w:rFonts w:hint="eastAsia" w:ascii="宋体" w:hAnsi="宋体" w:eastAsia="宋体" w:cs="宋体"/>
                <w:b/>
                <w:color w:val="auto"/>
                <w:sz w:val="24"/>
                <w:szCs w:val="20"/>
                <w:highlight w:val="none"/>
              </w:rPr>
              <w:t>不要求提供。</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☐B要求提供，</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（1）</w:t>
            </w:r>
            <w:r>
              <w:rPr>
                <w:rFonts w:hint="eastAsia" w:ascii="宋体" w:hAnsi="宋体" w:eastAsia="宋体" w:cs="宋体"/>
                <w:b/>
                <w:snapToGrid w:val="0"/>
                <w:color w:val="auto"/>
                <w:kern w:val="28"/>
                <w:sz w:val="24"/>
                <w:szCs w:val="20"/>
                <w:highlight w:val="none"/>
              </w:rPr>
              <w:t>样品：</w:t>
            </w:r>
            <w:r>
              <w:rPr>
                <w:rFonts w:hint="eastAsia" w:ascii="宋体" w:hAnsi="宋体" w:eastAsia="宋体" w:cs="宋体"/>
                <w:b/>
                <w:color w:val="auto"/>
                <w:kern w:val="0"/>
                <w:sz w:val="24"/>
                <w:szCs w:val="20"/>
                <w:highlight w:val="none"/>
              </w:rPr>
              <w:t>；</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（2）</w:t>
            </w:r>
            <w:r>
              <w:rPr>
                <w:rFonts w:hint="eastAsia" w:ascii="宋体" w:hAnsi="宋体" w:eastAsia="宋体" w:cs="宋体"/>
                <w:b/>
                <w:snapToGrid w:val="0"/>
                <w:color w:val="auto"/>
                <w:kern w:val="28"/>
                <w:sz w:val="24"/>
                <w:szCs w:val="20"/>
                <w:highlight w:val="none"/>
              </w:rPr>
              <w:t>样品制作的标准和要求：</w:t>
            </w:r>
            <w:r>
              <w:rPr>
                <w:rFonts w:hint="eastAsia" w:ascii="宋体" w:hAnsi="宋体" w:eastAsia="宋体" w:cs="宋体"/>
                <w:b/>
                <w:color w:val="auto"/>
                <w:kern w:val="0"/>
                <w:sz w:val="24"/>
                <w:szCs w:val="20"/>
                <w:highlight w:val="none"/>
              </w:rPr>
              <w:t>；</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（3）样品的评审方法以及评审标准</w:t>
            </w:r>
            <w:r>
              <w:rPr>
                <w:rFonts w:hint="eastAsia" w:ascii="宋体" w:hAnsi="宋体" w:eastAsia="宋体" w:cs="宋体"/>
                <w:b/>
                <w:snapToGrid w:val="0"/>
                <w:color w:val="auto"/>
                <w:kern w:val="28"/>
                <w:sz w:val="24"/>
                <w:szCs w:val="20"/>
                <w:highlight w:val="none"/>
              </w:rPr>
              <w:t>：详见</w:t>
            </w:r>
            <w:r>
              <w:rPr>
                <w:rFonts w:hint="eastAsia" w:ascii="宋体" w:hAnsi="宋体" w:eastAsia="宋体" w:cs="宋体"/>
                <w:b/>
                <w:color w:val="auto"/>
                <w:sz w:val="24"/>
                <w:szCs w:val="20"/>
                <w:highlight w:val="none"/>
                <w:u w:val="single"/>
              </w:rPr>
              <w:t>评标办法</w:t>
            </w:r>
            <w:r>
              <w:rPr>
                <w:rFonts w:hint="eastAsia" w:ascii="宋体" w:hAnsi="宋体" w:eastAsia="宋体" w:cs="宋体"/>
                <w:b/>
                <w:color w:val="auto"/>
                <w:kern w:val="0"/>
                <w:sz w:val="24"/>
                <w:szCs w:val="20"/>
                <w:highlight w:val="none"/>
              </w:rPr>
              <w:t>；</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（4）是否需要随样品提交检测报告：</w:t>
            </w: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否；☐是，检测机构的要求</w:t>
            </w:r>
            <w:r>
              <w:rPr>
                <w:rFonts w:hint="eastAsia" w:ascii="宋体" w:hAnsi="宋体" w:eastAsia="宋体" w:cs="宋体"/>
                <w:b/>
                <w:color w:val="auto"/>
                <w:sz w:val="24"/>
                <w:szCs w:val="20"/>
                <w:highlight w:val="none"/>
              </w:rPr>
              <w:t>：</w:t>
            </w:r>
            <w:r>
              <w:rPr>
                <w:rFonts w:hint="eastAsia" w:ascii="宋体" w:hAnsi="宋体" w:eastAsia="宋体" w:cs="宋体"/>
                <w:b/>
                <w:color w:val="auto"/>
                <w:kern w:val="0"/>
                <w:sz w:val="24"/>
                <w:szCs w:val="20"/>
                <w:highlight w:val="none"/>
              </w:rPr>
              <w:t>；检测内容</w:t>
            </w:r>
            <w:r>
              <w:rPr>
                <w:rFonts w:hint="eastAsia" w:ascii="宋体" w:hAnsi="宋体" w:eastAsia="宋体" w:cs="宋体"/>
                <w:b/>
                <w:color w:val="auto"/>
                <w:sz w:val="24"/>
                <w:szCs w:val="20"/>
                <w:highlight w:val="none"/>
              </w:rPr>
              <w:t>：</w:t>
            </w:r>
            <w:r>
              <w:rPr>
                <w:rFonts w:hint="eastAsia" w:ascii="宋体" w:hAnsi="宋体" w:eastAsia="宋体" w:cs="宋体"/>
                <w:b/>
                <w:color w:val="auto"/>
                <w:kern w:val="0"/>
                <w:sz w:val="24"/>
                <w:szCs w:val="20"/>
                <w:highlight w:val="none"/>
              </w:rPr>
              <w:t>。</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（5）提供样品的时间：</w:t>
            </w:r>
            <w:r>
              <w:rPr>
                <w:rFonts w:hint="eastAsia" w:ascii="宋体" w:hAnsi="宋体" w:eastAsia="宋体" w:cs="宋体"/>
                <w:b/>
                <w:color w:val="auto"/>
                <w:kern w:val="0"/>
                <w:sz w:val="24"/>
                <w:szCs w:val="20"/>
                <w:highlight w:val="none"/>
              </w:rPr>
              <w:t>；地点：；联系人</w:t>
            </w:r>
            <w:r>
              <w:rPr>
                <w:rFonts w:hint="eastAsia" w:ascii="宋体" w:hAnsi="宋体" w:eastAsia="宋体" w:cs="宋体"/>
                <w:b/>
                <w:color w:val="auto"/>
                <w:sz w:val="24"/>
                <w:szCs w:val="20"/>
                <w:highlight w:val="none"/>
              </w:rPr>
              <w:t>：，</w:t>
            </w:r>
            <w:r>
              <w:rPr>
                <w:rFonts w:hint="eastAsia" w:ascii="宋体" w:hAnsi="宋体" w:eastAsia="宋体" w:cs="宋体"/>
                <w:b/>
                <w:color w:val="auto"/>
                <w:kern w:val="28"/>
                <w:sz w:val="24"/>
                <w:szCs w:val="20"/>
                <w:highlight w:val="none"/>
              </w:rPr>
              <w:t>联系电话：</w:t>
            </w:r>
            <w:r>
              <w:rPr>
                <w:rFonts w:hint="eastAsia" w:ascii="宋体" w:hAnsi="宋体" w:eastAsia="宋体" w:cs="宋体"/>
                <w:b/>
                <w:color w:val="auto"/>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▲（6）本条要求提供样品但投标人不提供样品的则其投标无效。</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（7）投标人样品提供不全或外观尺寸不符合招标文件要求或技术参数明显不符合招标文件要求的则样品分为0分；</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xml:space="preserve"> (8)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（9）制作、运输、安装和保管样品所发生的一切费用由投标人自理。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7</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bCs/>
                <w:color w:val="auto"/>
                <w:sz w:val="24"/>
                <w:szCs w:val="20"/>
                <w:highlight w:val="none"/>
              </w:rPr>
            </w:pPr>
            <w:r>
              <w:rPr>
                <w:rFonts w:hint="eastAsia" w:ascii="宋体" w:hAnsi="宋体" w:eastAsia="宋体" w:cs="宋体"/>
                <w:b/>
                <w:color w:val="auto"/>
                <w:sz w:val="24"/>
                <w:szCs w:val="20"/>
                <w:highlight w:val="none"/>
              </w:rPr>
              <w:t>方案讲解演示</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color w:val="auto"/>
                <w:kern w:val="0"/>
                <w:sz w:val="24"/>
                <w:szCs w:val="20"/>
                <w:highlight w:val="none"/>
              </w:rPr>
              <w:t>A</w:t>
            </w:r>
            <w:r>
              <w:rPr>
                <w:rFonts w:hint="eastAsia" w:ascii="宋体" w:hAnsi="宋体" w:eastAsia="宋体" w:cs="宋体"/>
                <w:b/>
                <w:color w:val="auto"/>
                <w:sz w:val="24"/>
                <w:szCs w:val="20"/>
                <w:highlight w:val="none"/>
              </w:rPr>
              <w:t>不组织。</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☐B组织。</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（1）评标时安排每个投标人进行方案演示。每个投标人时间不超过10分钟，演示次序以投标文件解密时间先后次序为准，演示人员不超过3人。</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（2）现场方案演示：</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①现场演示签到截止时间：</w:t>
            </w:r>
            <w:r>
              <w:rPr>
                <w:rFonts w:hint="eastAsia" w:ascii="宋体" w:hAnsi="宋体" w:eastAsia="宋体" w:cs="宋体"/>
                <w:b/>
                <w:color w:val="auto"/>
                <w:kern w:val="0"/>
                <w:sz w:val="24"/>
                <w:highlight w:val="none"/>
                <w:u w:val="single"/>
              </w:rPr>
              <w:t>同本项目</w:t>
            </w:r>
            <w:r>
              <w:rPr>
                <w:rFonts w:hint="eastAsia" w:ascii="宋体" w:hAnsi="宋体" w:eastAsia="宋体" w:cs="宋体"/>
                <w:b/>
                <w:color w:val="auto"/>
                <w:sz w:val="24"/>
                <w:highlight w:val="none"/>
                <w:u w:val="single"/>
              </w:rPr>
              <w:t>提交投标文件截止时间；迟到或未到视作放弃演示</w:t>
            </w:r>
            <w:r>
              <w:rPr>
                <w:rFonts w:hint="eastAsia" w:ascii="宋体" w:hAnsi="宋体" w:eastAsia="宋体" w:cs="宋体"/>
                <w:b/>
                <w:color w:val="auto"/>
                <w:sz w:val="24"/>
                <w:highlight w:val="none"/>
              </w:rPr>
              <w:t>。</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u w:val="single"/>
              </w:rPr>
            </w:pPr>
            <w:r>
              <w:rPr>
                <w:rFonts w:hint="eastAsia" w:ascii="宋体" w:hAnsi="宋体" w:eastAsia="宋体" w:cs="宋体"/>
                <w:b/>
                <w:color w:val="auto"/>
                <w:kern w:val="0"/>
                <w:sz w:val="24"/>
                <w:highlight w:val="none"/>
              </w:rPr>
              <w:t>②现场演示地点：。</w:t>
            </w:r>
          </w:p>
          <w:p>
            <w:pPr>
              <w:pStyle w:val="4"/>
              <w:spacing w:before="0" w:beforeAutospacing="0" w:after="0" w:afterAutospacing="0"/>
              <w:ind w:right="0"/>
              <w:jc w:val="both"/>
              <w:outlineLvl w:val="1"/>
              <w:rPr>
                <w:rFonts w:hint="eastAsia" w:ascii="宋体" w:hAnsi="宋体" w:eastAsia="宋体" w:cs="宋体"/>
                <w:bCs w:val="0"/>
                <w:color w:val="auto"/>
                <w:kern w:val="0"/>
                <w:sz w:val="24"/>
                <w:szCs w:val="24"/>
                <w:highlight w:val="none"/>
                <w:u w:val="single"/>
                <w:lang w:val="en-US"/>
              </w:rPr>
            </w:pPr>
            <w:r>
              <w:rPr>
                <w:rFonts w:hint="eastAsia" w:ascii="宋体" w:hAnsi="宋体" w:eastAsia="宋体" w:cs="宋体"/>
                <w:bCs w:val="0"/>
                <w:color w:val="auto"/>
                <w:kern w:val="0"/>
                <w:sz w:val="24"/>
                <w:szCs w:val="24"/>
                <w:highlight w:val="none"/>
                <w:lang w:val="en-US"/>
              </w:rPr>
              <w:t>③参加现场演示人员：</w:t>
            </w:r>
            <w:r>
              <w:rPr>
                <w:rFonts w:hint="eastAsia" w:ascii="宋体" w:hAnsi="宋体" w:eastAsia="宋体" w:cs="宋体"/>
                <w:bCs w:val="0"/>
                <w:color w:val="auto"/>
                <w:kern w:val="0"/>
                <w:sz w:val="24"/>
                <w:szCs w:val="24"/>
                <w:highlight w:val="none"/>
                <w:u w:val="single"/>
                <w:lang w:val="en-US"/>
              </w:rPr>
              <w:t>必须携带本人身份证及加盖投标人公章的演示人员名单，否则视作放弃演示。</w:t>
            </w:r>
          </w:p>
          <w:p>
            <w:pPr>
              <w:snapToGrid w:val="0"/>
              <w:spacing w:before="0" w:beforeAutospacing="0" w:after="0" w:afterAutospacing="0" w:line="360" w:lineRule="auto"/>
              <w:ind w:left="0" w:right="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④演示所用电脑等设备由投标人自备。</w:t>
            </w:r>
          </w:p>
          <w:p>
            <w:pPr>
              <w:snapToGrid w:val="0"/>
              <w:spacing w:before="0" w:beforeAutospacing="0" w:after="0" w:afterAutospacing="0" w:line="360" w:lineRule="auto"/>
              <w:ind w:left="0" w:right="0"/>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8</w:t>
            </w:r>
          </w:p>
        </w:tc>
        <w:tc>
          <w:tcPr>
            <w:tcW w:w="1843" w:type="dxa"/>
            <w:vMerge w:val="restart"/>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投标人应当提供的资格、资信证明文件</w:t>
            </w: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（1）资格证明文件：见招标文件第二部分11.1。</w:t>
            </w:r>
          </w:p>
          <w:p>
            <w:pPr>
              <w:spacing w:before="0" w:beforeAutospacing="0" w:after="0" w:afterAutospacing="0" w:line="360" w:lineRule="auto"/>
              <w:ind w:left="0" w:right="0"/>
              <w:rPr>
                <w:rFonts w:hint="eastAsia" w:ascii="宋体" w:hAnsi="宋体" w:eastAsia="宋体" w:cs="宋体"/>
                <w:b/>
                <w:snapToGrid w:val="0"/>
                <w:color w:val="auto"/>
                <w:kern w:val="0"/>
                <w:sz w:val="20"/>
                <w:szCs w:val="21"/>
                <w:highlight w:val="none"/>
              </w:rPr>
            </w:pPr>
            <w:r>
              <w:rPr>
                <w:rFonts w:hint="eastAsia" w:ascii="宋体" w:hAnsi="宋体" w:eastAsia="宋体" w:cs="宋体"/>
                <w:b/>
                <w:color w:val="auto"/>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9</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节能产品、环境标志产品</w:t>
            </w:r>
          </w:p>
        </w:tc>
        <w:tc>
          <w:tcPr>
            <w:tcW w:w="6198" w:type="dxa"/>
            <w:vAlign w:val="center"/>
          </w:tcPr>
          <w:p>
            <w:pPr>
              <w:snapToGrid w:val="0"/>
              <w:spacing w:before="0" w:beforeAutospacing="0" w:after="0" w:afterAutospacing="0" w:line="360" w:lineRule="auto"/>
              <w:ind w:left="0" w:right="0"/>
              <w:rPr>
                <w:rFonts w:hint="eastAsia" w:ascii="宋体" w:hAnsi="宋体" w:eastAsia="宋体" w:cs="宋体"/>
                <w:b/>
                <w:color w:val="auto"/>
                <w:sz w:val="20"/>
                <w:szCs w:val="20"/>
                <w:highlight w:val="none"/>
              </w:rPr>
            </w:pPr>
            <w:r>
              <w:rPr>
                <w:rFonts w:hint="eastAsia" w:ascii="宋体" w:hAnsi="宋体" w:eastAsia="宋体" w:cs="宋体"/>
                <w:b/>
                <w:color w:val="auto"/>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10</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报价要求</w:t>
            </w:r>
          </w:p>
        </w:tc>
        <w:tc>
          <w:tcPr>
            <w:tcW w:w="6198" w:type="dxa"/>
            <w:vAlign w:val="center"/>
          </w:tcPr>
          <w:p>
            <w:pPr>
              <w:snapToGrid w:val="0"/>
              <w:spacing w:before="0" w:beforeAutospacing="0" w:after="0" w:afterAutospacing="0" w:line="360" w:lineRule="auto"/>
              <w:ind w:left="0" w:right="0"/>
              <w:jc w:val="lef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有关本项目实施所需的所有费用（含税费）均计入报价。</w:t>
            </w:r>
            <w:r>
              <w:rPr>
                <w:rFonts w:hint="eastAsia" w:ascii="宋体" w:hAnsi="宋体" w:eastAsia="宋体" w:cs="宋体"/>
                <w:b/>
                <w:bCs/>
                <w:color w:val="auto"/>
                <w:kern w:val="0"/>
                <w:sz w:val="24"/>
                <w:szCs w:val="20"/>
                <w:highlight w:val="none"/>
                <w:lang w:val="zh-CN"/>
              </w:rPr>
              <w:t>投标文件</w:t>
            </w:r>
            <w:r>
              <w:rPr>
                <w:rFonts w:hint="eastAsia" w:ascii="宋体" w:hAnsi="宋体" w:eastAsia="宋体" w:cs="宋体"/>
                <w:b/>
                <w:bCs/>
                <w:color w:val="auto"/>
                <w:sz w:val="24"/>
                <w:szCs w:val="20"/>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b/>
                <w:color w:val="auto"/>
                <w:kern w:val="0"/>
                <w:sz w:val="24"/>
                <w:szCs w:val="20"/>
                <w:highlight w:val="none"/>
                <w:lang w:val="zh-CN"/>
              </w:rPr>
              <w:t>投标文件中价格全部采用人民币报价。招标文件未列明，而投标人认为必需的费用也需列入报价。</w:t>
            </w:r>
          </w:p>
          <w:p>
            <w:pPr>
              <w:snapToGrid w:val="0"/>
              <w:spacing w:before="0" w:beforeAutospacing="0" w:after="0" w:afterAutospacing="0" w:line="360" w:lineRule="auto"/>
              <w:ind w:left="0" w:right="0"/>
              <w:jc w:val="lef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投标报价超过招标文件中规定的预算金额或者最高限价的;</w:t>
            </w:r>
          </w:p>
          <w:p>
            <w:pPr>
              <w:spacing w:before="0" w:beforeAutospacing="0" w:after="0" w:afterAutospacing="0" w:line="360" w:lineRule="auto"/>
              <w:ind w:left="0" w:right="0" w:firstLine="241" w:firstLineChars="10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before="0" w:beforeAutospacing="0" w:after="0" w:afterAutospacing="0" w:line="360" w:lineRule="auto"/>
              <w:ind w:left="0" w:right="0" w:firstLine="241" w:firstLineChars="100"/>
              <w:rPr>
                <w:rFonts w:hint="eastAsia" w:ascii="宋体" w:hAnsi="宋体" w:eastAsia="宋体" w:cs="宋体"/>
                <w:b/>
                <w:color w:val="auto"/>
                <w:sz w:val="24"/>
                <w:szCs w:val="20"/>
                <w:highlight w:val="none"/>
              </w:rPr>
            </w:pPr>
            <w:r>
              <w:rPr>
                <w:rFonts w:hint="eastAsia" w:ascii="宋体" w:hAnsi="宋体" w:eastAsia="宋体" w:cs="宋体"/>
                <w:b/>
                <w:color w:val="auto"/>
                <w:kern w:val="0"/>
                <w:sz w:val="24"/>
                <w:szCs w:val="20"/>
                <w:highlight w:val="none"/>
              </w:rPr>
              <w:t>投标人对根据修正原则修正后的报价不确认的</w:t>
            </w:r>
            <w:r>
              <w:rPr>
                <w:rFonts w:hint="eastAsia" w:ascii="宋体" w:hAnsi="宋体" w:eastAsia="宋体" w:cs="宋体"/>
                <w:b/>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10"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11</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中小企业信用融资</w:t>
            </w:r>
          </w:p>
        </w:tc>
        <w:tc>
          <w:tcPr>
            <w:tcW w:w="6198" w:type="dxa"/>
            <w:vAlign w:val="center"/>
          </w:tcPr>
          <w:p>
            <w:pPr>
              <w:spacing w:before="0" w:beforeAutospacing="0" w:after="0" w:afterAutospacing="0" w:line="360" w:lineRule="auto"/>
              <w:ind w:left="0" w:right="0" w:firstLine="482" w:firstLineChars="200"/>
              <w:rPr>
                <w:rFonts w:hint="eastAsia" w:ascii="宋体" w:hAnsi="宋体" w:eastAsia="宋体" w:cs="宋体"/>
                <w:b/>
                <w:color w:val="auto"/>
                <w:sz w:val="24"/>
                <w:szCs w:val="20"/>
                <w:highlight w:val="none"/>
              </w:rPr>
            </w:pPr>
            <w:r>
              <w:rPr>
                <w:rFonts w:hint="eastAsia" w:ascii="宋体" w:hAnsi="宋体" w:eastAsia="宋体" w:cs="宋体"/>
                <w:b/>
                <w:snapToGrid w:val="0"/>
                <w:color w:val="auto"/>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12</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xml:space="preserve">备份投标文件送达地点和签收人员 </w:t>
            </w:r>
          </w:p>
        </w:tc>
        <w:tc>
          <w:tcPr>
            <w:tcW w:w="6198" w:type="dxa"/>
            <w:vAlign w:val="center"/>
          </w:tcPr>
          <w:p>
            <w:pPr>
              <w:pStyle w:val="38"/>
              <w:spacing w:before="0" w:beforeAutospacing="0" w:after="0" w:afterAutospacing="0" w:line="360" w:lineRule="auto"/>
              <w:ind w:left="0" w:right="0"/>
              <w:rPr>
                <w:rFonts w:hint="eastAsia" w:ascii="宋体" w:hAnsi="宋体" w:eastAsia="宋体" w:cs="宋体"/>
                <w:b/>
                <w:color w:val="auto"/>
                <w:kern w:val="28"/>
                <w:sz w:val="24"/>
                <w:szCs w:val="20"/>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  浙江省杭州市余杭区仓前街道时尚万通城1幢23楼</w:t>
            </w:r>
            <w:r>
              <w:rPr>
                <w:rFonts w:hint="eastAsia" w:hAnsi="宋体" w:cs="宋体"/>
                <w:color w:val="auto"/>
                <w:sz w:val="24"/>
                <w:highlight w:val="none"/>
                <w:u w:val="single"/>
                <w:lang w:val="en-US" w:eastAsia="zh-CN"/>
              </w:rPr>
              <w:t>（金信联合建设咨询有限公司）</w:t>
            </w:r>
            <w:r>
              <w:rPr>
                <w:rFonts w:hint="eastAsia" w:hAnsi="宋体" w:cs="宋体"/>
                <w:color w:val="auto"/>
                <w:sz w:val="24"/>
                <w:highlight w:val="none"/>
                <w:u w:val="single"/>
              </w:rPr>
              <w:t xml:space="preserve">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w:t>
            </w:r>
            <w:r>
              <w:rPr>
                <w:rFonts w:hint="eastAsia" w:hAnsi="宋体" w:cs="宋体"/>
                <w:color w:val="auto"/>
                <w:sz w:val="24"/>
                <w:highlight w:val="none"/>
                <w:u w:val="single"/>
                <w:lang w:val="en-US" w:eastAsia="zh-CN"/>
              </w:rPr>
              <w:t>别立斌15268595160</w:t>
            </w:r>
            <w:r>
              <w:rPr>
                <w:rFonts w:hint="eastAsia" w:hAnsi="宋体" w:cs="宋体"/>
                <w:color w:val="auto"/>
                <w:sz w:val="24"/>
                <w:highlight w:val="none"/>
                <w:u w:val="single"/>
              </w:rPr>
              <w:t xml:space="preserve"> </w:t>
            </w:r>
            <w:r>
              <w:rPr>
                <w:rFonts w:hint="eastAsia" w:hAnsi="宋体" w:cs="宋体"/>
                <w:color w:val="auto"/>
                <w:sz w:val="24"/>
                <w:szCs w:val="24"/>
                <w:highlight w:val="none"/>
              </w:rPr>
              <w:t>。</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13</w:t>
            </w:r>
          </w:p>
        </w:tc>
        <w:tc>
          <w:tcPr>
            <w:tcW w:w="1843" w:type="dxa"/>
            <w:vMerge w:val="restart"/>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特别说明</w:t>
            </w:r>
          </w:p>
        </w:tc>
        <w:tc>
          <w:tcPr>
            <w:tcW w:w="6198" w:type="dxa"/>
            <w:vAlign w:val="center"/>
          </w:tcPr>
          <w:p>
            <w:pPr>
              <w:spacing w:before="0" w:beforeAutospacing="0" w:after="0" w:afterAutospacing="0" w:line="360" w:lineRule="auto"/>
              <w:ind w:left="0" w:right="0"/>
              <w:rPr>
                <w:rFonts w:hint="eastAsia" w:ascii="宋体" w:hAnsi="宋体" w:eastAsia="宋体" w:cs="宋体"/>
                <w:b/>
                <w:snapToGrid w:val="0"/>
                <w:color w:val="auto"/>
                <w:kern w:val="28"/>
                <w:sz w:val="24"/>
                <w:szCs w:val="20"/>
                <w:highlight w:val="none"/>
              </w:rPr>
            </w:pPr>
            <w:r>
              <w:rPr>
                <w:rFonts w:hint="eastAsia" w:ascii="宋体" w:hAnsi="宋体" w:eastAsia="宋体" w:cs="宋体"/>
                <w:b/>
                <w:snapToGrid w:val="0"/>
                <w:color w:val="auto"/>
                <w:kern w:val="28"/>
                <w:sz w:val="24"/>
                <w:szCs w:val="20"/>
                <w:highlight w:val="none"/>
              </w:rPr>
              <w:t>联合体投标的，联合体各方按要求分别提供与联合体协议中规定的分工内容相应的业绩证明材料，业绩数量以提供材料较少的一方为准。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宋体" w:hAnsi="宋体" w:eastAsia="宋体" w:cs="宋体"/>
                <w:b/>
                <w:snapToGrid w:val="0"/>
                <w:color w:val="auto"/>
                <w:kern w:val="28"/>
                <w:sz w:val="24"/>
                <w:szCs w:val="20"/>
                <w:highlight w:val="none"/>
              </w:rPr>
            </w:pPr>
            <w:r>
              <w:rPr>
                <w:rFonts w:hint="eastAsia" w:ascii="宋体" w:hAnsi="宋体" w:eastAsia="宋体" w:cs="宋体"/>
                <w:b/>
                <w:color w:val="auto"/>
                <w:kern w:val="0"/>
                <w:sz w:val="24"/>
                <w:szCs w:val="20"/>
                <w:highlight w:val="none"/>
              </w:rPr>
              <w:t>☐</w:t>
            </w:r>
            <w:r>
              <w:rPr>
                <w:rFonts w:hint="eastAsia" w:ascii="宋体" w:hAnsi="宋体" w:eastAsia="宋体" w:cs="宋体"/>
                <w:b/>
                <w:snapToGrid w:val="0"/>
                <w:color w:val="auto"/>
                <w:kern w:val="28"/>
                <w:sz w:val="24"/>
                <w:szCs w:val="20"/>
                <w:highlight w:val="none"/>
              </w:rPr>
              <w:t>联合体投标的，联合体各方均需按招标文件第四部分评标标准要求提供资信证明文件，否则视为不符合相关要求。</w:t>
            </w:r>
          </w:p>
          <w:p>
            <w:pPr>
              <w:spacing w:before="0" w:beforeAutospacing="0" w:after="0" w:afterAutospacing="0" w:line="360" w:lineRule="auto"/>
              <w:ind w:left="0" w:right="0"/>
              <w:rPr>
                <w:rFonts w:hint="eastAsia" w:ascii="宋体" w:hAnsi="宋体" w:eastAsia="宋体" w:cs="宋体"/>
                <w:b/>
                <w:snapToGrid w:val="0"/>
                <w:color w:val="auto"/>
                <w:kern w:val="28"/>
                <w:sz w:val="24"/>
                <w:szCs w:val="20"/>
                <w:highlight w:val="none"/>
              </w:rPr>
            </w:pP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b/>
                <w:snapToGrid w:val="0"/>
                <w:color w:val="auto"/>
                <w:kern w:val="28"/>
                <w:sz w:val="24"/>
                <w:szCs w:val="20"/>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vAlign w:val="top"/>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1843" w:type="dxa"/>
            <w:vMerge w:val="continue"/>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6198" w:type="dxa"/>
            <w:vAlign w:val="center"/>
          </w:tcPr>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▲供应商以联合体形式投标的：在按招标文件要求提供联合协议，联合体投标的联合体各方承担连带责任。</w:t>
            </w:r>
          </w:p>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▲以联合体形式参加政府采购活动的，联合体各方不得再单独参加或者与其他供应商另外组成联合体参加同一合同项下的政府采购活动，否则相关投标均无效。</w:t>
            </w:r>
          </w:p>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宋体" w:hAnsi="宋体" w:eastAsia="宋体" w:cs="宋体"/>
                <w:color w:val="auto"/>
                <w:sz w:val="24"/>
                <w:szCs w:val="20"/>
                <w:highlight w:val="none"/>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14</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代理服务费</w:t>
            </w:r>
          </w:p>
        </w:tc>
        <w:tc>
          <w:tcPr>
            <w:tcW w:w="6198" w:type="dxa"/>
            <w:vAlign w:val="center"/>
          </w:tcPr>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本次招标代理服务费由中标人支付，招标代理服务费按照国家计委印发的《招标代理服务收费管理暂行办法》计价格[2002]1980号</w:t>
            </w:r>
            <w:r>
              <w:rPr>
                <w:rFonts w:hint="eastAsia" w:ascii="仿宋" w:hAnsi="仿宋" w:eastAsia="仿宋" w:cs="仿宋"/>
                <w:color w:val="auto"/>
                <w:sz w:val="24"/>
                <w:szCs w:val="24"/>
                <w:highlight w:val="none"/>
                <w:lang w:val="en-US" w:eastAsia="zh-CN"/>
              </w:rPr>
              <w:t>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以预算金额为收费基数进行计取</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 xml:space="preserve">      </w:t>
            </w:r>
          </w:p>
          <w:p>
            <w:pPr>
              <w:spacing w:before="0" w:beforeAutospacing="0" w:after="0" w:afterAutospacing="0" w:line="360" w:lineRule="auto"/>
              <w:ind w:left="0" w:right="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由中标人在领取中标通知书前支付给招标代理机构，各投标人应在投标报价中予以考虑，不单独列项报价。</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中标服务费的交纳方式：以转帐的形式支付；</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开户行名称：杭州联合银行西溪支行；</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帐号：201000005837188；</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收款单位（账户名称）：</w:t>
            </w:r>
            <w:r>
              <w:rPr>
                <w:rFonts w:hint="eastAsia" w:ascii="仿宋" w:eastAsia="仿宋" w:cs="仿宋"/>
                <w:b w:val="0"/>
                <w:bCs w:val="0"/>
                <w:color w:val="auto"/>
                <w:kern w:val="2"/>
                <w:sz w:val="24"/>
                <w:szCs w:val="24"/>
                <w:highlight w:val="none"/>
                <w:lang w:val="en-US" w:eastAsia="zh-CN" w:bidi="ar-SA"/>
              </w:rPr>
              <w:t>金信联合建设咨询有限公司</w:t>
            </w:r>
            <w:r>
              <w:rPr>
                <w:rFonts w:hint="eastAsia" w:ascii="仿宋" w:hAnsi="仿宋" w:eastAsia="仿宋" w:cs="仿宋"/>
                <w:b w:val="0"/>
                <w:bCs w:val="0"/>
                <w:color w:val="auto"/>
                <w:kern w:val="2"/>
                <w:sz w:val="24"/>
                <w:szCs w:val="24"/>
                <w:highlight w:val="none"/>
                <w:lang w:val="en-US" w:eastAsia="zh-CN" w:bidi="ar-SA"/>
              </w:rPr>
              <w:t>；</w:t>
            </w:r>
          </w:p>
          <w:p>
            <w:pPr>
              <w:pStyle w:val="4"/>
              <w:spacing w:before="0" w:beforeAutospacing="0" w:after="0" w:afterAutospacing="0"/>
              <w:ind w:left="433" w:leftChars="202" w:right="0" w:hanging="9" w:hangingChars="4"/>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中标单位需在领取中标通知书时缴纳中标服务费，缴</w:t>
            </w:r>
          </w:p>
          <w:p>
            <w:pPr>
              <w:spacing w:before="0" w:beforeAutospacing="0" w:after="0" w:afterAutospacing="0" w:line="360" w:lineRule="auto"/>
              <w:ind w:left="0" w:right="0"/>
              <w:rPr>
                <w:rFonts w:hint="eastAsia" w:ascii="宋体" w:hAnsi="宋体" w:eastAsia="宋体" w:cs="宋体"/>
                <w:b/>
                <w:color w:val="auto"/>
                <w:kern w:val="0"/>
                <w:sz w:val="24"/>
                <w:szCs w:val="20"/>
                <w:highlight w:val="none"/>
              </w:rPr>
            </w:pPr>
            <w:r>
              <w:rPr>
                <w:rFonts w:hint="eastAsia" w:ascii="仿宋" w:hAnsi="仿宋" w:eastAsia="仿宋" w:cs="仿宋"/>
                <w:b w:val="0"/>
                <w:bCs w:val="0"/>
                <w:color w:val="auto"/>
                <w:kern w:val="2"/>
                <w:sz w:val="24"/>
                <w:szCs w:val="24"/>
                <w:highlight w:val="none"/>
                <w:lang w:val="en-US" w:eastAsia="zh-CN" w:bidi="ar-SA"/>
              </w:rPr>
              <w:t>纳时注明招标编号。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15</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snapToGrid w:val="0"/>
                <w:color w:val="auto"/>
                <w:kern w:val="28"/>
                <w:sz w:val="24"/>
                <w:szCs w:val="20"/>
                <w:highlight w:val="none"/>
              </w:rPr>
              <w:t>纸质投标文件</w:t>
            </w:r>
          </w:p>
        </w:tc>
        <w:tc>
          <w:tcPr>
            <w:tcW w:w="6198" w:type="dxa"/>
            <w:vAlign w:val="center"/>
          </w:tcPr>
          <w:p>
            <w:pPr>
              <w:spacing w:before="0" w:beforeAutospacing="0" w:after="0" w:afterAutospacing="0" w:line="360" w:lineRule="auto"/>
              <w:ind w:left="0" w:right="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中标单位需在领取中标通知书时，提供本项目纸质投标文件（“资格文件”、“报价文件”和“商务技术文件”）三份（正本一份，副本二份）并提供电子投标文件与纸质投标文件内容一致承诺书（格式自拟）三份。</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lang w:val="en-US" w:eastAsia="zh-CN"/>
              </w:rPr>
            </w:pPr>
            <w:bookmarkStart w:id="11" w:name="_Toc164416483"/>
            <w:bookmarkStart w:id="12" w:name="第三部分"/>
            <w:r>
              <w:rPr>
                <w:rFonts w:hint="eastAsia" w:ascii="宋体" w:hAnsi="宋体" w:eastAsia="宋体" w:cs="宋体"/>
                <w:b/>
                <w:color w:val="auto"/>
                <w:sz w:val="24"/>
                <w:szCs w:val="20"/>
                <w:highlight w:val="none"/>
                <w:lang w:val="en-US" w:eastAsia="zh-CN"/>
              </w:rPr>
              <w:t>16</w:t>
            </w:r>
          </w:p>
        </w:tc>
        <w:tc>
          <w:tcPr>
            <w:tcW w:w="1843" w:type="dxa"/>
            <w:vAlign w:val="center"/>
          </w:tcPr>
          <w:p>
            <w:pPr>
              <w:snapToGrid w:val="0"/>
              <w:spacing w:before="0" w:beforeAutospacing="0" w:after="0" w:afterAutospacing="0" w:line="360" w:lineRule="auto"/>
              <w:ind w:left="0" w:right="0"/>
              <w:jc w:val="center"/>
              <w:rPr>
                <w:rFonts w:hint="eastAsia" w:ascii="宋体" w:hAnsi="宋体" w:eastAsia="宋体" w:cs="宋体"/>
                <w:b/>
                <w:snapToGrid w:val="0"/>
                <w:color w:val="auto"/>
                <w:kern w:val="28"/>
                <w:sz w:val="24"/>
                <w:szCs w:val="20"/>
                <w:highlight w:val="none"/>
              </w:rPr>
            </w:pPr>
            <w:r>
              <w:rPr>
                <w:rFonts w:hint="eastAsia" w:ascii="宋体" w:hAnsi="宋体" w:eastAsia="宋体" w:cs="宋体"/>
                <w:color w:val="auto"/>
                <w:kern w:val="2"/>
                <w:sz w:val="24"/>
                <w:szCs w:val="24"/>
                <w:highlight w:val="none"/>
                <w:lang w:val="en-US" w:eastAsia="zh-CN" w:bidi="ar-SA"/>
              </w:rPr>
              <w:t>评标委员会推荐中标候选人的人数</w:t>
            </w:r>
          </w:p>
        </w:tc>
        <w:tc>
          <w:tcPr>
            <w:tcW w:w="6198" w:type="dxa"/>
            <w:vAlign w:val="center"/>
          </w:tcPr>
          <w:p>
            <w:pPr>
              <w:spacing w:before="0" w:beforeAutospacing="0" w:after="0" w:afterAutospacing="0" w:line="360" w:lineRule="auto"/>
              <w:ind w:left="0" w:right="0"/>
              <w:rPr>
                <w:rFonts w:hint="eastAsia" w:ascii="宋体" w:hAnsi="宋体" w:eastAsia="宋体" w:cs="宋体"/>
                <w:snapToGrid w:val="0"/>
                <w:color w:val="auto"/>
                <w:kern w:val="28"/>
                <w:sz w:val="24"/>
                <w:szCs w:val="20"/>
                <w:highlight w:val="none"/>
              </w:rPr>
            </w:pPr>
            <w:r>
              <w:rPr>
                <w:rFonts w:hint="eastAsia" w:ascii="宋体" w:hAnsi="宋体" w:eastAsia="宋体" w:cs="宋体"/>
                <w:color w:val="auto"/>
                <w:kern w:val="2"/>
                <w:sz w:val="24"/>
                <w:szCs w:val="24"/>
                <w:highlight w:val="none"/>
                <w:lang w:val="en-US" w:eastAsia="zh-CN" w:bidi="ar-SA"/>
              </w:rPr>
              <w:t xml:space="preserve">1个；排名第一的中标候选人放弃中标、因不可抗力不能履行合同、不按照招标文件要求提交履约保证金担保，或者被查实存在影响中标结果的违法行为等情形，不符合中标条件的，招标人将：（□重新招标 </w:t>
            </w:r>
            <w:r>
              <w:rPr>
                <w:rFonts w:hint="eastAsia" w:ascii="宋体" w:hAnsi="宋体" w:eastAsia="宋体" w:cs="宋体"/>
                <w:b/>
                <w:color w:val="auto"/>
                <w:kern w:val="0"/>
                <w:sz w:val="24"/>
                <w:szCs w:val="20"/>
                <w:highlight w:val="none"/>
              </w:rPr>
              <w:sym w:font="Wingdings" w:char="F0FE"/>
            </w:r>
            <w:r>
              <w:rPr>
                <w:rFonts w:hint="eastAsia" w:ascii="宋体" w:hAnsi="宋体" w:eastAsia="宋体" w:cs="宋体"/>
                <w:color w:val="auto"/>
                <w:kern w:val="2"/>
                <w:sz w:val="24"/>
                <w:szCs w:val="24"/>
                <w:highlight w:val="none"/>
                <w:lang w:val="en-US" w:eastAsia="zh-CN" w:bidi="ar-SA"/>
              </w:rPr>
              <w:t>按中标候选人名单排序依次确定其他中标候选人为中标人）</w:t>
            </w:r>
          </w:p>
        </w:tc>
      </w:tr>
    </w:tbl>
    <w:p>
      <w:pP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br w:type="page"/>
      </w: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pacing w:line="360" w:lineRule="auto"/>
        <w:ind w:firstLine="241" w:firstLineChars="100"/>
        <w:rPr>
          <w:rFonts w:hint="eastAsia" w:ascii="宋体" w:hAnsi="宋体" w:cs="宋体"/>
          <w:b/>
          <w:color w:val="auto"/>
          <w:sz w:val="24"/>
          <w:highlight w:val="none"/>
        </w:rPr>
      </w:pPr>
      <w:bookmarkStart w:id="13" w:name="_Toc91899903"/>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spacing w:line="360" w:lineRule="auto"/>
        <w:ind w:firstLine="241" w:firstLineChars="100"/>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w:t>
      </w:r>
      <w:r>
        <w:rPr>
          <w:rFonts w:hint="eastAsia" w:ascii="宋体" w:hAnsi="宋体" w:cs="宋体"/>
          <w:b/>
          <w:color w:val="auto"/>
          <w:sz w:val="24"/>
          <w:highlight w:val="none"/>
          <w:lang w:val="en-US" w:eastAsia="zh-CN"/>
        </w:rPr>
        <w:t>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4"/>
        <w:adjustRightInd w:val="0"/>
        <w:ind w:left="0" w:firstLine="480" w:firstLineChars="200"/>
        <w:rPr>
          <w:color w:val="auto"/>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8"/>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8"/>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6"/>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8"/>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8"/>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8"/>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8"/>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8"/>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8"/>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8"/>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8"/>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4.4.3供应商投诉应当有明确的请求和必要的证明材料。</w:t>
      </w:r>
    </w:p>
    <w:p>
      <w:pPr>
        <w:pStyle w:val="576"/>
        <w:shd w:val="clear" w:color="auto" w:fill="FFFFFF"/>
        <w:snapToGrid w:val="0"/>
        <w:spacing w:after="240" w:afterAutospacing="0" w:line="360" w:lineRule="auto"/>
        <w:ind w:firstLine="480" w:firstLineChars="200"/>
        <w:contextualSpacing/>
        <w:rPr>
          <w:rFonts w:hint="eastAsia"/>
          <w:color w:val="auto"/>
          <w:highlight w:val="none"/>
        </w:rPr>
      </w:pPr>
      <w:r>
        <w:rPr>
          <w:rFonts w:hint="eastAsia"/>
          <w:color w:val="auto"/>
          <w:highlight w:val="none"/>
        </w:rPr>
        <w:t>4.4.4以联合体形式参加政府采购活动的，其投诉应当由组成联合体的所有供应商共同提出。</w:t>
      </w:r>
    </w:p>
    <w:p>
      <w:pPr>
        <w:pStyle w:val="576"/>
        <w:shd w:val="clear" w:color="auto" w:fill="FFFFFF"/>
        <w:snapToGrid w:val="0"/>
        <w:spacing w:after="240" w:afterAutospacing="0" w:line="360" w:lineRule="auto"/>
        <w:ind w:firstLine="480" w:firstLineChars="200"/>
        <w:contextualSpacing/>
        <w:rPr>
          <w:rFonts w:hint="eastAsia" w:ascii="宋体" w:hAnsi="宋体" w:cs="宋体"/>
          <w:color w:val="auto"/>
          <w:sz w:val="24"/>
          <w:highlight w:val="none"/>
        </w:rPr>
      </w:pPr>
      <w:r>
        <w:rPr>
          <w:rFonts w:hint="eastAsia" w:ascii="宋体" w:hAnsi="宋体" w:cs="宋体"/>
          <w:color w:val="auto"/>
          <w:sz w:val="24"/>
          <w:highlight w:val="none"/>
        </w:rPr>
        <w:t>4.5 补偿救济</w:t>
      </w:r>
    </w:p>
    <w:p>
      <w:pPr>
        <w:pStyle w:val="576"/>
        <w:shd w:val="clear" w:color="auto" w:fill="FFFFFF"/>
        <w:snapToGrid w:val="0"/>
        <w:spacing w:after="240" w:afterAutospacing="0" w:line="360" w:lineRule="auto"/>
        <w:ind w:firstLine="480" w:firstLineChars="200"/>
        <w:contextualSpacing/>
        <w:rPr>
          <w:rFonts w:hint="eastAsia" w:ascii="宋体" w:hAnsi="宋体" w:cs="宋体"/>
          <w:color w:val="auto"/>
          <w:sz w:val="24"/>
          <w:highlight w:val="none"/>
        </w:rPr>
      </w:pPr>
      <w:r>
        <w:rPr>
          <w:rFonts w:hint="eastAsia" w:ascii="宋体" w:hAnsi="宋体" w:cs="宋体"/>
          <w:color w:val="auto"/>
          <w:sz w:val="24"/>
          <w:highlight w:val="none"/>
        </w:rPr>
        <w:t>采购人（行政机关）因政策变化、规划调整而不履行政府采购合同的，供应商可依据《杭州市涉企补偿救济实施办法（试行）》向采购人（行政机关）提起补偿申请。</w:t>
      </w:r>
    </w:p>
    <w:p>
      <w:pPr>
        <w:pStyle w:val="576"/>
        <w:spacing w:line="360" w:lineRule="auto"/>
        <w:ind w:firstLine="480" w:firstLineChars="200"/>
        <w:rPr>
          <w:rFonts w:hint="eastAsia"/>
          <w:color w:val="auto"/>
          <w:highlight w:val="none"/>
        </w:rPr>
      </w:pPr>
      <w:r>
        <w:rPr>
          <w:rFonts w:hint="eastAsia"/>
          <w:color w:val="auto"/>
          <w:highlight w:val="none"/>
        </w:rPr>
        <w:t>投诉书范本及制作说明详见附件3。</w:t>
      </w:r>
    </w:p>
    <w:p>
      <w:pPr>
        <w:pStyle w:val="91"/>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8"/>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8"/>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8"/>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8"/>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8"/>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8"/>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8"/>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8"/>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8"/>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8"/>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8"/>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8"/>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8"/>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8"/>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8"/>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0" w:leftChars="0"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0" w:leftChars="0"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hint="eastAsia" w:ascii="宋体" w:hAnsi="宋体" w:cs="宋体"/>
          <w:color w:val="auto"/>
          <w:sz w:val="24"/>
          <w:highlight w:val="none"/>
          <w:lang w:eastAsia="zh-CN"/>
        </w:rPr>
      </w:pPr>
      <w:r>
        <w:rPr>
          <w:rFonts w:hint="eastAsia" w:ascii="宋体" w:hAnsi="宋体" w:cs="宋体"/>
          <w:color w:val="auto"/>
          <w:sz w:val="24"/>
          <w:highlight w:val="none"/>
        </w:rPr>
        <w:t>11.3.1开标一览表（报价表）</w:t>
      </w:r>
      <w:r>
        <w:rPr>
          <w:rFonts w:hint="eastAsia" w:ascii="宋体" w:hAnsi="宋体" w:cs="宋体"/>
          <w:color w:val="auto"/>
          <w:sz w:val="24"/>
          <w:highlight w:val="none"/>
          <w:lang w:eastAsia="zh-CN"/>
        </w:rPr>
        <w:t>；</w:t>
      </w:r>
    </w:p>
    <w:p>
      <w:pPr>
        <w:pStyle w:val="4"/>
        <w:adjustRightInd w:val="0"/>
        <w:ind w:left="0" w:firstLine="960" w:firstLineChars="400"/>
        <w:rPr>
          <w:color w:val="auto"/>
          <w:highlight w:val="none"/>
        </w:rPr>
      </w:pPr>
      <w:r>
        <w:rPr>
          <w:rFonts w:hint="eastAsia"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b/>
          <w:bCs/>
          <w:color w:val="auto"/>
          <w:highlight w:val="none"/>
        </w:rPr>
      </w:pPr>
      <w:r>
        <w:rPr>
          <w:rFonts w:hint="eastAsia"/>
          <w:b/>
          <w:bCs/>
          <w:color w:val="auto"/>
          <w:sz w:val="24"/>
          <w:szCs w:val="24"/>
          <w:highlight w:val="none"/>
          <w:shd w:val="clear" w:color="auto" w:fill="FFFFFF"/>
          <w:lang w:val="en-US" w:eastAsia="zh-CN"/>
        </w:rPr>
        <w:t>投标人应对投标文件中材料的真实性、合法性负责。</w:t>
      </w:r>
    </w:p>
    <w:p>
      <w:pPr>
        <w:pStyle w:val="38"/>
        <w:spacing w:line="360" w:lineRule="auto"/>
        <w:rPr>
          <w:rFonts w:hint="eastAsia" w:hAnsi="宋体" w:cs="宋体"/>
          <w:b/>
          <w:color w:val="auto"/>
          <w:sz w:val="24"/>
          <w:szCs w:val="24"/>
          <w:highlight w:val="none"/>
        </w:rPr>
      </w:pPr>
      <w:r>
        <w:rPr>
          <w:rFonts w:hint="eastAsia" w:hAnsi="宋体" w:cs="宋体"/>
          <w:b/>
          <w:color w:val="auto"/>
          <w:sz w:val="24"/>
          <w:szCs w:val="24"/>
          <w:highlight w:val="none"/>
        </w:rPr>
        <w:t>12</w:t>
      </w:r>
      <w:r>
        <w:rPr>
          <w:rFonts w:hint="eastAsia" w:hAnsi="宋体" w:cs="宋体"/>
          <w:b/>
          <w:color w:val="auto"/>
          <w:sz w:val="24"/>
          <w:szCs w:val="24"/>
          <w:highlight w:val="none"/>
          <w:lang w:val="zh-CN"/>
        </w:rPr>
        <w:t xml:space="preserve">. </w:t>
      </w:r>
      <w:r>
        <w:rPr>
          <w:rFonts w:hint="eastAsia" w:hAnsi="宋体" w:cs="宋体"/>
          <w:b/>
          <w:color w:val="auto"/>
          <w:sz w:val="24"/>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91"/>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91"/>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9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w:t>
      </w:r>
      <w:bookmarkStart w:id="519" w:name="_GoBack"/>
      <w:bookmarkEnd w:id="519"/>
      <w:r>
        <w:rPr>
          <w:rFonts w:hint="eastAsia" w:ascii="宋体" w:hAnsi="宋体" w:cs="宋体"/>
          <w:b/>
          <w:color w:val="auto"/>
          <w:szCs w:val="24"/>
          <w:highlight w:val="none"/>
        </w:rPr>
        <w:t>充、修改、撤回</w:t>
      </w:r>
    </w:p>
    <w:p>
      <w:pPr>
        <w:pStyle w:val="91"/>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1"/>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1"/>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8"/>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8"/>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8"/>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highlight w:val="none"/>
          <w:lang w:val="en-US" w:eastAsia="zh-CN"/>
        </w:rPr>
        <w:t>等存储介质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8"/>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8"/>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将拒绝接受逾期送达的备份投标文件。邮寄过程中，电子备份投标文件发生泄露、遗失、损坏或延期送达等情况的，由投标人自行负责。</w:t>
      </w:r>
    </w:p>
    <w:p>
      <w:pPr>
        <w:pStyle w:val="38"/>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9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7"/>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9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91"/>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91"/>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91"/>
        <w:spacing w:before="0"/>
        <w:ind w:firstLine="643"/>
        <w:rPr>
          <w:rFonts w:ascii="宋体" w:hAnsi="宋体" w:cs="宋体"/>
          <w:b/>
          <w:color w:val="auto"/>
          <w:sz w:val="32"/>
          <w:highlight w:val="none"/>
        </w:rPr>
      </w:pPr>
    </w:p>
    <w:p>
      <w:pPr>
        <w:pStyle w:val="91"/>
        <w:spacing w:before="0"/>
        <w:ind w:firstLine="1928" w:firstLineChars="600"/>
        <w:outlineLvl w:val="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4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4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46"/>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4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9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91"/>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91"/>
        <w:snapToGrid w:val="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91"/>
        <w:snapToGrid w:val="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91"/>
        <w:spacing w:before="0"/>
        <w:ind w:firstLine="480"/>
        <w:rPr>
          <w:rFonts w:ascii="宋体" w:hAnsi="宋体" w:cs="宋体"/>
          <w:color w:val="auto"/>
          <w:highlight w:val="none"/>
        </w:rPr>
      </w:pPr>
    </w:p>
    <w:p>
      <w:pPr>
        <w:pStyle w:val="91"/>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9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9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91"/>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91"/>
        <w:spacing w:before="0"/>
        <w:ind w:firstLine="480" w:firstLineChars="0"/>
        <w:rPr>
          <w:rFonts w:ascii="宋体" w:hAnsi="宋体" w:cs="宋体"/>
          <w:color w:val="auto"/>
          <w:kern w:val="0"/>
          <w:szCs w:val="24"/>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color w:val="auto"/>
          <w:highlight w:val="none"/>
        </w:rPr>
      </w:pPr>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7"/>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91"/>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确定中标或者成交供应商。中标、成交通知书和中标、成交结果公告应当在规定时间内同时发出。</w:t>
      </w:r>
    </w:p>
    <w:p>
      <w:pPr>
        <w:pStyle w:val="91"/>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pStyle w:val="91"/>
        <w:adjustRightInd w:val="0"/>
        <w:snapToGrid w:val="0"/>
        <w:spacing w:before="0"/>
        <w:ind w:firstLine="480" w:firstLineChars="200"/>
        <w:rPr>
          <w:rStyle w:val="83"/>
          <w:color w:val="auto"/>
          <w:highlight w:val="none"/>
        </w:rPr>
      </w:pPr>
      <w:r>
        <w:rPr>
          <w:rFonts w:hint="eastAsia" w:ascii="宋体" w:hAnsi="宋体" w:cs="宋体"/>
          <w:b w:val="0"/>
          <w:bCs/>
          <w:color w:val="auto"/>
          <w:szCs w:val="24"/>
          <w:highlight w:val="none"/>
          <w:lang w:val="en-US" w:eastAsia="zh-CN"/>
        </w:rPr>
        <w:t xml:space="preserve">23.4 </w:t>
      </w:r>
      <w:r>
        <w:rPr>
          <w:rFonts w:hint="eastAsia" w:ascii="宋体" w:hAnsi="宋体" w:cs="宋体"/>
          <w:b w:val="0"/>
          <w:bCs/>
          <w:color w:val="auto"/>
          <w:szCs w:val="24"/>
          <w:highlight w:val="none"/>
        </w:rPr>
        <w:t>由于</w:t>
      </w:r>
      <w:r>
        <w:rPr>
          <w:rFonts w:hint="eastAsia" w:ascii="宋体" w:hAnsi="宋体" w:cs="宋体"/>
          <w:bCs/>
          <w:color w:val="auto"/>
          <w:szCs w:val="24"/>
          <w:highlight w:val="none"/>
        </w:rPr>
        <w:t>中标、成交供应商原因导致重新采购的，应当承担支付代理费和专家评审费等费用在内的赔偿责任。</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outlineLvl w:val="0"/>
        <w:rPr>
          <w:rFonts w:ascii="宋体" w:hAnsi="宋体" w:cs="宋体"/>
          <w:b/>
          <w:color w:val="auto"/>
          <w:sz w:val="32"/>
          <w:highlight w:val="none"/>
        </w:rPr>
      </w:pPr>
      <w:r>
        <w:rPr>
          <w:rFonts w:hint="eastAsia" w:ascii="宋体" w:hAnsi="宋体" w:cs="宋体"/>
          <w:b/>
          <w:color w:val="auto"/>
          <w:sz w:val="32"/>
          <w:highlight w:val="none"/>
        </w:rPr>
        <w:t>七、合同授予</w:t>
      </w:r>
    </w:p>
    <w:p>
      <w:pPr>
        <w:pStyle w:val="27"/>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7"/>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91"/>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91"/>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7"/>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pStyle w:val="4"/>
        <w:ind w:left="0" w:firstLine="480" w:firstLineChars="200"/>
        <w:rPr>
          <w:rFonts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7"/>
        <w:spacing w:line="360" w:lineRule="auto"/>
        <w:ind w:left="479" w:hanging="479" w:hangingChars="199"/>
        <w:rPr>
          <w:rFonts w:hint="eastAsia" w:cs="宋体"/>
          <w:b/>
          <w:color w:val="auto"/>
          <w:highlight w:val="none"/>
        </w:rPr>
      </w:pPr>
      <w:r>
        <w:rPr>
          <w:rFonts w:hint="eastAsia" w:ascii="宋体" w:hAnsi="宋体" w:eastAsia="宋体" w:cs="宋体"/>
          <w:b/>
          <w:bCs w:val="0"/>
          <w:color w:val="auto"/>
          <w:sz w:val="24"/>
          <w:szCs w:val="24"/>
          <w:highlight w:val="none"/>
          <w:lang w:val="en-US"/>
        </w:rPr>
        <w:t>27.预付款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提交银行、保险公司等金融机构出具的预付款保函或其他担保措施。政府采购预付款应在合同生效以及具备实施条件后5个工作日内支付。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rPr>
          <w:color w:val="auto"/>
          <w:highlight w:val="none"/>
        </w:rPr>
      </w:pPr>
    </w:p>
    <w:p>
      <w:pPr>
        <w:snapToGrid w:val="0"/>
        <w:spacing w:line="360" w:lineRule="auto"/>
        <w:ind w:firstLine="0" w:firstLineChars="0"/>
        <w:jc w:val="center"/>
        <w:outlineLvl w:val="0"/>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91"/>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ascii="宋体" w:hAnsi="宋体" w:cs="宋体"/>
          <w:b/>
          <w:bCs/>
          <w:color w:val="auto"/>
          <w:sz w:val="24"/>
          <w:szCs w:val="24"/>
          <w:highlight w:val="none"/>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28.1电子交易平台发生故障而无法登录访问的； </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28.2电子交易平台应用或数据库出现错误，不能进行正常操作的；</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28.3电子交易平台发现严重安全漏洞，有潜在泄密危险的；</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 xml:space="preserve">28.4病毒发作导致不能进行正常操作的； </w:t>
      </w:r>
    </w:p>
    <w:p>
      <w:pPr>
        <w:pStyle w:val="91"/>
        <w:snapToGrid w:val="0"/>
        <w:spacing w:before="0"/>
        <w:ind w:firstLine="480"/>
        <w:rPr>
          <w:rFonts w:ascii="宋体" w:hAnsi="宋体" w:cs="宋体"/>
          <w:color w:val="auto"/>
          <w:highlight w:val="none"/>
        </w:rPr>
      </w:pPr>
      <w:r>
        <w:rPr>
          <w:rFonts w:hint="eastAsia" w:ascii="宋体" w:hAnsi="宋体" w:cs="宋体"/>
          <w:color w:val="auto"/>
          <w:highlight w:val="none"/>
        </w:rPr>
        <w:t>28.5其他无法保证电子交易的公平、公正和安全的情况。</w:t>
      </w:r>
    </w:p>
    <w:p>
      <w:pPr>
        <w:pStyle w:val="91"/>
        <w:snapToGrid w:val="0"/>
        <w:spacing w:before="0"/>
        <w:ind w:firstLine="0" w:firstLineChars="0"/>
        <w:rPr>
          <w:rFonts w:ascii="宋体" w:hAnsi="宋体" w:cs="宋体"/>
          <w:color w:val="auto"/>
          <w:sz w:val="24"/>
          <w:highlight w:val="none"/>
        </w:rPr>
      </w:pPr>
      <w:r>
        <w:rPr>
          <w:rFonts w:hint="eastAsia" w:ascii="宋体" w:hAnsi="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outlineLvl w:val="0"/>
        <w:rPr>
          <w:rFonts w:ascii="宋体" w:hAnsi="宋体" w:cs="宋体"/>
          <w:b/>
          <w:color w:val="auto"/>
          <w:sz w:val="32"/>
          <w:highlight w:val="none"/>
        </w:rPr>
      </w:pPr>
      <w:r>
        <w:rPr>
          <w:rFonts w:hint="eastAsia" w:ascii="宋体" w:hAnsi="宋体" w:cs="宋体"/>
          <w:b/>
          <w:color w:val="auto"/>
          <w:sz w:val="32"/>
          <w:highlight w:val="none"/>
        </w:rPr>
        <w:t>九、验收</w:t>
      </w:r>
    </w:p>
    <w:p>
      <w:pPr>
        <w:pStyle w:val="27"/>
        <w:spacing w:line="360" w:lineRule="auto"/>
        <w:ind w:firstLine="0" w:firstLineChars="0"/>
        <w:rPr>
          <w:rFonts w:cs="宋体"/>
          <w:b/>
          <w:color w:val="auto"/>
          <w:highlight w:val="none"/>
        </w:rPr>
      </w:pPr>
      <w:r>
        <w:rPr>
          <w:rFonts w:hint="eastAsia" w:cs="宋体"/>
          <w:b/>
          <w:color w:val="auto"/>
          <w:highlight w:val="none"/>
        </w:rPr>
        <w:t>30.验收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firstLineChars="200"/>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p>
      <w:pPr>
        <w:tabs>
          <w:tab w:val="left" w:pos="0"/>
        </w:tabs>
        <w:spacing w:line="360" w:lineRule="auto"/>
        <w:ind w:firstLine="480"/>
        <w:rPr>
          <w:rFonts w:hint="eastAsia" w:ascii="宋体" w:hAnsi="宋体" w:eastAsia="宋体" w:cs="宋体"/>
          <w:color w:val="auto"/>
          <w:sz w:val="18"/>
          <w:szCs w:val="18"/>
          <w:highlight w:val="none"/>
        </w:rPr>
      </w:pPr>
    </w:p>
    <w:bookmarkEnd w:id="13"/>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57669"/>
      <w:bookmarkEnd w:id="15"/>
      <w:bookmarkStart w:id="16" w:name="_Hlt75236011"/>
      <w:bookmarkEnd w:id="16"/>
      <w:bookmarkStart w:id="17" w:name="_Hlt75236290"/>
      <w:bookmarkEnd w:id="17"/>
      <w:bookmarkStart w:id="18" w:name="_Hlt68403820"/>
      <w:bookmarkEnd w:id="18"/>
      <w:bookmarkStart w:id="19" w:name="_Hlt68073093"/>
      <w:bookmarkEnd w:id="19"/>
      <w:bookmarkStart w:id="20" w:name="_Hlt74729768"/>
      <w:bookmarkEnd w:id="20"/>
      <w:bookmarkStart w:id="21" w:name="_Hlt68072998"/>
      <w:bookmarkEnd w:id="21"/>
      <w:bookmarkStart w:id="22" w:name="_Hlt68072990"/>
      <w:bookmarkEnd w:id="22"/>
      <w:bookmarkStart w:id="23" w:name="_Hlt74707468"/>
      <w:bookmarkEnd w:id="23"/>
      <w:bookmarkStart w:id="24" w:name="_Hlt75236101"/>
      <w:bookmarkEnd w:id="24"/>
      <w:bookmarkStart w:id="25" w:name="_Hlt74714665"/>
      <w:bookmarkEnd w:id="25"/>
      <w:bookmarkStart w:id="26" w:name="_Hlt74730295"/>
      <w:bookmarkEnd w:id="26"/>
    </w:p>
    <w:bookmarkEnd w:id="11"/>
    <w:bookmarkEnd w:id="12"/>
    <w:p>
      <w:pPr>
        <w:numPr>
          <w:ilvl w:val="0"/>
          <w:numId w:val="1"/>
        </w:num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 xml:space="preserve">  采购需求</w:t>
      </w:r>
    </w:p>
    <w:p>
      <w:pPr>
        <w:pStyle w:val="91"/>
        <w:adjustRightInd w:val="0"/>
        <w:snapToGrid w:val="0"/>
        <w:spacing w:before="120" w:beforeLines="50"/>
        <w:ind w:firstLine="0" w:firstLineChars="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一、项目概况</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仓前街道</w:t>
      </w:r>
      <w:r>
        <w:rPr>
          <w:rFonts w:hint="eastAsia" w:ascii="宋体" w:hAnsi="宋体" w:cs="宋体"/>
          <w:color w:val="auto"/>
          <w:sz w:val="24"/>
          <w:szCs w:val="24"/>
          <w:highlight w:val="none"/>
          <w:lang w:val="en-US" w:eastAsia="zh-CN"/>
        </w:rPr>
        <w:t>仓溢东苑小区</w:t>
      </w:r>
      <w:r>
        <w:rPr>
          <w:rFonts w:hint="eastAsia" w:ascii="宋体" w:hAnsi="宋体" w:eastAsia="宋体" w:cs="宋体"/>
          <w:color w:val="auto"/>
          <w:sz w:val="24"/>
          <w:szCs w:val="24"/>
          <w:highlight w:val="none"/>
          <w:lang w:val="en-US" w:eastAsia="zh-CN"/>
        </w:rPr>
        <w:t>消防报警系统设备运行多年，设备老化，故障严重，供应商根据项目，对应第三方消防报警系统检测意见，应急救援部门整改通知书内容，仓前街道编制如下消防报警系统维护保养清单内容和要求</w:t>
      </w:r>
    </w:p>
    <w:p>
      <w:pPr>
        <w:spacing w:line="36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编制原则：严格按照原设计图纸，消防设计规范，参照现场设备情况，按照设计公司意见。恢复消防报警系统到正常运行，消除现场安全隐患，确保通过第三方消防报警系统检测合格。进行消防报警系统维护保养，确保通过消防报警系统年度安全检测。</w:t>
      </w:r>
    </w:p>
    <w:p>
      <w:pPr>
        <w:pStyle w:val="91"/>
        <w:numPr>
          <w:ilvl w:val="0"/>
          <w:numId w:val="2"/>
        </w:numPr>
        <w:adjustRightInd w:val="0"/>
        <w:snapToGrid w:val="0"/>
        <w:spacing w:before="0"/>
        <w:ind w:firstLine="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项目概况</w:t>
      </w:r>
      <w:r>
        <w:rPr>
          <w:rFonts w:hint="eastAsia" w:ascii="宋体" w:hAnsi="宋体" w:eastAsia="宋体" w:cs="宋体"/>
          <w:b/>
          <w:bCs/>
          <w:color w:val="auto"/>
          <w:sz w:val="24"/>
          <w:szCs w:val="24"/>
          <w:highlight w:val="none"/>
        </w:rPr>
        <w:t>：</w:t>
      </w:r>
    </w:p>
    <w:p>
      <w:pPr>
        <w:pStyle w:val="91"/>
        <w:numPr>
          <w:ilvl w:val="0"/>
          <w:numId w:val="0"/>
        </w:numPr>
        <w:adjustRightInd w:val="0"/>
        <w:snapToGrid w:val="0"/>
        <w:spacing w:before="0"/>
        <w:ind w:firstLine="480" w:firstLineChars="200"/>
        <w:jc w:val="left"/>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eastAsia="zh-CN"/>
        </w:rPr>
        <w:t>东苑总建筑面积为344173平方米，建筑幢数为34幢，总共75个单元。其中地上面积为251078平方米，地下面积为93094平方米</w:t>
      </w:r>
      <w:r>
        <w:rPr>
          <w:rFonts w:hint="eastAsia" w:ascii="宋体" w:hAnsi="宋体" w:eastAsia="宋体" w:cs="宋体"/>
          <w:b w:val="0"/>
          <w:bCs w:val="0"/>
          <w:color w:val="auto"/>
          <w:sz w:val="24"/>
          <w:szCs w:val="24"/>
          <w:highlight w:val="none"/>
        </w:rPr>
        <w:t>。</w:t>
      </w:r>
    </w:p>
    <w:p>
      <w:pPr>
        <w:pStyle w:val="91"/>
        <w:adjustRightInd w:val="0"/>
        <w:snapToGrid w:val="0"/>
        <w:spacing w:before="0"/>
        <w:ind w:firstLine="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w:t>
      </w:r>
      <w:r>
        <w:rPr>
          <w:rFonts w:hint="eastAsia" w:ascii="宋体" w:hAnsi="宋体" w:eastAsia="宋体" w:cs="宋体"/>
          <w:b/>
          <w:bCs/>
          <w:color w:val="auto"/>
          <w:sz w:val="24"/>
          <w:szCs w:val="24"/>
          <w:highlight w:val="none"/>
          <w:lang w:val="en-US" w:eastAsia="zh-CN"/>
        </w:rPr>
        <w:t>服务</w:t>
      </w:r>
      <w:r>
        <w:rPr>
          <w:rFonts w:hint="eastAsia" w:ascii="宋体" w:hAnsi="宋体" w:eastAsia="宋体" w:cs="宋体"/>
          <w:b/>
          <w:bCs/>
          <w:color w:val="auto"/>
          <w:sz w:val="24"/>
          <w:szCs w:val="24"/>
          <w:highlight w:val="none"/>
        </w:rPr>
        <w:t>要求</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服务内容：</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负责合同范围内</w:t>
      </w:r>
      <w:r>
        <w:rPr>
          <w:rFonts w:hint="eastAsia" w:ascii="宋体" w:hAnsi="宋体" w:eastAsia="宋体" w:cs="宋体"/>
          <w:color w:val="auto"/>
          <w:sz w:val="24"/>
          <w:szCs w:val="24"/>
          <w:highlight w:val="none"/>
          <w:lang w:eastAsia="zh-CN"/>
        </w:rPr>
        <w:t>消防报警系统</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val="en-US" w:eastAsia="zh-CN"/>
        </w:rPr>
        <w:t>修缮、</w:t>
      </w:r>
      <w:r>
        <w:rPr>
          <w:rFonts w:hint="eastAsia" w:ascii="宋体" w:hAnsi="宋体" w:eastAsia="宋体" w:cs="宋体"/>
          <w:color w:val="auto"/>
          <w:sz w:val="24"/>
          <w:szCs w:val="24"/>
          <w:highlight w:val="none"/>
        </w:rPr>
        <w:t>维护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保养</w:t>
      </w:r>
      <w:r>
        <w:rPr>
          <w:rFonts w:hint="eastAsia" w:ascii="宋体" w:hAnsi="宋体" w:eastAsia="宋体" w:cs="宋体"/>
          <w:color w:val="auto"/>
          <w:sz w:val="24"/>
          <w:szCs w:val="24"/>
          <w:highlight w:val="none"/>
          <w:lang w:eastAsia="zh-CN"/>
        </w:rPr>
        <w:t>，报警设备的维修更换</w:t>
      </w:r>
      <w:r>
        <w:rPr>
          <w:rFonts w:hint="eastAsia" w:ascii="宋体" w:hAnsi="宋体" w:eastAsia="宋体" w:cs="宋体"/>
          <w:color w:val="auto"/>
          <w:sz w:val="24"/>
          <w:szCs w:val="24"/>
          <w:highlight w:val="none"/>
        </w:rPr>
        <w:t>，以及</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对仓前街道</w:t>
      </w:r>
      <w:r>
        <w:rPr>
          <w:rFonts w:hint="eastAsia" w:ascii="宋体" w:hAnsi="宋体" w:cs="宋体"/>
          <w:color w:val="auto"/>
          <w:sz w:val="24"/>
          <w:szCs w:val="24"/>
          <w:highlight w:val="none"/>
          <w:lang w:eastAsia="zh-CN"/>
        </w:rPr>
        <w:t>仓溢东苑小区</w:t>
      </w:r>
      <w:r>
        <w:rPr>
          <w:rFonts w:hint="eastAsia" w:ascii="宋体" w:hAnsi="宋体" w:eastAsia="宋体" w:cs="宋体"/>
          <w:color w:val="auto"/>
          <w:sz w:val="24"/>
          <w:szCs w:val="24"/>
          <w:highlight w:val="none"/>
        </w:rPr>
        <w:t>的火灾自动报警</w:t>
      </w:r>
      <w:r>
        <w:rPr>
          <w:rFonts w:hint="eastAsia" w:ascii="宋体" w:hAnsi="宋体" w:eastAsia="宋体" w:cs="宋体"/>
          <w:color w:val="auto"/>
          <w:sz w:val="24"/>
          <w:szCs w:val="24"/>
          <w:highlight w:val="none"/>
          <w:lang w:val="en-US" w:eastAsia="zh-CN"/>
        </w:rPr>
        <w:t>设施</w:t>
      </w:r>
      <w:r>
        <w:rPr>
          <w:rFonts w:hint="eastAsia" w:ascii="宋体" w:hAnsi="宋体" w:eastAsia="宋体" w:cs="宋体"/>
          <w:color w:val="auto"/>
          <w:sz w:val="24"/>
          <w:szCs w:val="24"/>
          <w:highlight w:val="none"/>
        </w:rPr>
        <w:t>进行定期检测、维护</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保养</w:t>
      </w:r>
      <w:r>
        <w:rPr>
          <w:rFonts w:hint="eastAsia" w:ascii="宋体" w:hAnsi="宋体" w:eastAsia="宋体" w:cs="宋体"/>
          <w:color w:val="auto"/>
          <w:sz w:val="24"/>
          <w:szCs w:val="24"/>
          <w:highlight w:val="none"/>
          <w:lang w:eastAsia="zh-CN"/>
        </w:rPr>
        <w:t>。月度、季度、年度均向发包方提供检查记录表及养护表。</w:t>
      </w:r>
      <w:r>
        <w:rPr>
          <w:rFonts w:hint="eastAsia" w:ascii="宋体" w:hAnsi="宋体" w:eastAsia="宋体" w:cs="宋体"/>
          <w:color w:val="auto"/>
          <w:sz w:val="24"/>
          <w:szCs w:val="24"/>
          <w:highlight w:val="none"/>
        </w:rPr>
        <w:t>维护保养中发现问题或平时系统运行中发生故障，及时进行维修排除，使仓前街道</w:t>
      </w:r>
      <w:r>
        <w:rPr>
          <w:rFonts w:hint="eastAsia" w:ascii="宋体" w:hAnsi="宋体" w:cs="宋体"/>
          <w:color w:val="auto"/>
          <w:sz w:val="24"/>
          <w:szCs w:val="24"/>
          <w:highlight w:val="none"/>
          <w:lang w:eastAsia="zh-CN"/>
        </w:rPr>
        <w:t>仓溢东苑小区</w:t>
      </w:r>
      <w:r>
        <w:rPr>
          <w:rFonts w:hint="eastAsia" w:ascii="宋体" w:hAnsi="宋体" w:eastAsia="宋体" w:cs="宋体"/>
          <w:color w:val="auto"/>
          <w:sz w:val="24"/>
          <w:szCs w:val="24"/>
          <w:highlight w:val="none"/>
          <w:lang w:eastAsia="zh-CN"/>
        </w:rPr>
        <w:t>消防报警系统</w:t>
      </w:r>
      <w:r>
        <w:rPr>
          <w:rFonts w:hint="eastAsia" w:ascii="宋体" w:hAnsi="宋体" w:eastAsia="宋体" w:cs="宋体"/>
          <w:color w:val="auto"/>
          <w:sz w:val="24"/>
          <w:szCs w:val="24"/>
          <w:highlight w:val="none"/>
        </w:rPr>
        <w:t xml:space="preserve">处于良好的运行、待命状态。成交方必须根据国家颁发的有关消防法律、法规和标准要求，并按消防行业有关规范、设备技术标准进行维修保养工作，并认真履行有关内容、做好相应的安全工作；  </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消防系统</w:t>
      </w:r>
      <w:r>
        <w:rPr>
          <w:rFonts w:hint="eastAsia" w:ascii="宋体" w:hAnsi="宋体" w:eastAsia="宋体" w:cs="宋体"/>
          <w:color w:val="auto"/>
          <w:sz w:val="24"/>
          <w:szCs w:val="24"/>
          <w:highlight w:val="none"/>
        </w:rPr>
        <w:t>范围：</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火灾自动报警、控制、广播</w:t>
      </w:r>
      <w:r>
        <w:rPr>
          <w:rFonts w:hint="eastAsia" w:ascii="宋体" w:hAnsi="宋体" w:cs="宋体"/>
          <w:color w:val="auto"/>
          <w:sz w:val="24"/>
          <w:szCs w:val="24"/>
          <w:highlight w:val="none"/>
          <w:lang w:val="en-US" w:eastAsia="zh-CN"/>
        </w:rPr>
        <w:t>系统、</w:t>
      </w:r>
      <w:r>
        <w:rPr>
          <w:rFonts w:hint="eastAsia" w:ascii="宋体" w:hAnsi="宋体" w:eastAsia="宋体" w:cs="宋体"/>
          <w:color w:val="auto"/>
          <w:sz w:val="24"/>
          <w:szCs w:val="24"/>
          <w:highlight w:val="none"/>
        </w:rPr>
        <w:t>通讯系统</w:t>
      </w:r>
      <w:r>
        <w:rPr>
          <w:rFonts w:hint="eastAsia" w:ascii="宋体" w:hAnsi="宋体" w:cs="宋体"/>
          <w:color w:val="auto"/>
          <w:sz w:val="24"/>
          <w:szCs w:val="24"/>
          <w:highlight w:val="none"/>
          <w:lang w:eastAsia="zh-CN"/>
        </w:rPr>
        <w:t>；</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清单不包括以下内容</w:t>
      </w:r>
    </w:p>
    <w:p>
      <w:pPr>
        <w:pStyle w:val="91"/>
        <w:numPr>
          <w:ilvl w:val="0"/>
          <w:numId w:val="0"/>
        </w:numPr>
        <w:adjustRightInd w:val="0"/>
        <w:snapToGrid w:val="0"/>
        <w:spacing w:before="0"/>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消防设计图纸以外的内容和现场消防报警系统以外的内容；</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2、服务期</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项目服务期2年，自检测报告合格日开始。自合同签订以后45天，供应商完成消防报警系统修缮工作，消防系统进入稳定运行状态并且通过采购人邀请第三方有资质的消防设施检测机构进行消防报警系统检测（费用采购人承担）。服务期结束时，采购人邀请第三方有资质的消防设施检测机构，按规范进行检测，中标方负责招标范围内的全部不合格项维修，直至合格。检测费用中标方支付。</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3、系统修缮具体要求（清单内投标要求除外）：</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①供应商须在45日历天内完成全部修缮工作</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②所有修缮工作包括但是不限于目前已经确认点位。所有修缮必须符合消防规范要求，通过第三方消防设施检测；</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③所有的更换下来的消防报警系统。由供应方负责运输装卸，完成无害化处理（物业，社区监督）。已完成更换及更换下来的消防报警系统，产权属于采购人。</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④系统修缮完成以后由采购人组织第三方进行消防设施年度检测进行相关验收。如有不合格项。供应商负责完成全部整改工作。整改相关费用由供应商负责。</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⑤维修完成以后需要提供详细的消防报警系统竣工图。</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⑥按时对上述系统、设备进行维保，并提交相应的状态报告和检查内容，并经发包方验收、签字确认；</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4、维护保养具体要求（清单内投标要求除外）</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①每月定期维护保养、检查测试内容：</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（1）火灾自动报警、联动、消防广播、消防通讯主机的各运行指示；</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（2）控制器的主、备电源切换测试，状态性维修；</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（3）感烟探测器加烟、感温探测器加温测试，状态性维修；</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（4）消防电话通讯测试，状态性维修；</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（5）手动报警按钮模拟报警测试，状态性维修；</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（6）消火栓按钮模拟动作测试，状态性维修；</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（7）警报装置测试（声光报警或警铃），确保完好；</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（8）楼层显示器测试，状态性维修；</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（9）消防广播测试，状态性维修；</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②每季定期维护保养、检查测试内容：</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（1）消防广播联动测试，状态性维修；</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（2）消防警铃联动测试，状态性维修；</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③年度维保按季度维保内容的工作要求:</w:t>
      </w:r>
    </w:p>
    <w:p>
      <w:pPr>
        <w:pStyle w:val="2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每月、每季度的维保检测情况须在消防报警系统维护、保养记录本上详细记录，年度消控维保情况须作出书面总结，用以留档备查。另根据发包方消防工作安排，积极配合每次消防演习(报警、救火、疏散逃生)。</w:t>
      </w:r>
    </w:p>
    <w:p>
      <w:pPr>
        <w:rPr>
          <w:rFonts w:hint="eastAsia" w:ascii="宋体" w:hAnsi="宋体" w:eastAsia="宋体" w:cs="宋体"/>
          <w:color w:val="auto"/>
          <w:highlight w:val="none"/>
          <w:lang w:val="en-US" w:eastAsia="zh-CN"/>
        </w:rPr>
      </w:pPr>
    </w:p>
    <w:p>
      <w:pPr>
        <w:pStyle w:val="91"/>
        <w:adjustRightInd w:val="0"/>
        <w:snapToGrid w:val="0"/>
        <w:spacing w:before="0"/>
        <w:ind w:firstLine="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、其他要求</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更换部件的供货方式及要求：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1.1据招标方提供</w:t>
      </w:r>
      <w:r>
        <w:rPr>
          <w:rFonts w:hint="eastAsia" w:ascii="宋体" w:hAnsi="宋体" w:eastAsia="宋体" w:cs="宋体"/>
          <w:color w:val="auto"/>
          <w:sz w:val="24"/>
          <w:szCs w:val="24"/>
          <w:highlight w:val="none"/>
        </w:rPr>
        <w:t>的使用单位名称、地址以及货物品种、数量和时间等，按时送货上门，并根据使用单位的要求安装到位，调试合格。安装、调试、培训、送货等费用应包含在投标报价中。供应商必须具备相应资质条件，并且在45日历天内完成全部修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更换</w:t>
      </w:r>
      <w:r>
        <w:rPr>
          <w:rFonts w:hint="eastAsia" w:ascii="宋体" w:hAnsi="宋体" w:eastAsia="宋体" w:cs="宋体"/>
          <w:color w:val="auto"/>
          <w:sz w:val="24"/>
          <w:szCs w:val="24"/>
          <w:highlight w:val="none"/>
        </w:rPr>
        <w:t>工作</w:t>
      </w:r>
      <w:r>
        <w:rPr>
          <w:rFonts w:hint="eastAsia" w:ascii="宋体" w:hAnsi="宋体" w:eastAsia="宋体" w:cs="宋体"/>
          <w:color w:val="auto"/>
          <w:sz w:val="24"/>
          <w:szCs w:val="24"/>
          <w:highlight w:val="none"/>
          <w:lang w:eastAsia="zh-CN"/>
        </w:rPr>
        <w:t>。</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在维保期范围内的系统设施设备误动、异常运行、设施设备损坏等，以及由此引起的事故或事故扩大，如成交方不能证明不是成交方责任的，则由成交方负全责（人力不可抗拒的自然灾害和人为破坏除外），成交方应承担修复、更换等的所有费用及其他相应的连带责任。</w:t>
      </w: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1.3出现上述质量问题，中标人免费维修外，该部分质保期应相应顺延；</w:t>
      </w: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服务单位提供货物时必须提供制造商出具</w:t>
      </w:r>
      <w:r>
        <w:rPr>
          <w:rFonts w:hint="eastAsia" w:ascii="宋体" w:hAnsi="宋体" w:eastAsia="宋体" w:cs="宋体"/>
          <w:color w:val="auto"/>
          <w:sz w:val="24"/>
          <w:szCs w:val="24"/>
          <w:highlight w:val="none"/>
          <w:lang w:val="en-US" w:eastAsia="zh-CN"/>
        </w:rPr>
        <w:t>相应的质检报告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更换的零部件需与原设备的零部件相兼容</w:t>
      </w:r>
      <w:r>
        <w:rPr>
          <w:rFonts w:hint="eastAsia" w:ascii="宋体" w:hAnsi="宋体" w:eastAsia="宋体" w:cs="宋体"/>
          <w:color w:val="auto"/>
          <w:sz w:val="24"/>
          <w:szCs w:val="24"/>
          <w:highlight w:val="none"/>
        </w:rPr>
        <w:t>。更换下来的消防设施，产权属于采购人。供应商负责废物处理</w:t>
      </w:r>
      <w:r>
        <w:rPr>
          <w:rFonts w:hint="eastAsia" w:ascii="宋体" w:hAnsi="宋体" w:eastAsia="宋体" w:cs="宋体"/>
          <w:color w:val="auto"/>
          <w:sz w:val="24"/>
          <w:szCs w:val="24"/>
          <w:highlight w:val="none"/>
          <w:lang w:eastAsia="zh-CN"/>
        </w:rPr>
        <w:t>。</w:t>
      </w:r>
    </w:p>
    <w:p>
      <w:pPr>
        <w:adjustRightInd w:val="0"/>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成交方工作人员进入发包方区域工作，应严格遵守发包方的有关规章制度。</w:t>
      </w:r>
    </w:p>
    <w:p>
      <w:pPr>
        <w:pStyle w:val="106"/>
        <w:numPr>
          <w:ilvl w:val="0"/>
          <w:numId w:val="0"/>
        </w:numPr>
        <w:tabs>
          <w:tab w:val="left" w:pos="1606"/>
        </w:tabs>
        <w:spacing w:before="139" w:after="0" w:line="240" w:lineRule="auto"/>
        <w:ind w:right="-92" w:rightChars="-44" w:firstLine="480" w:firstLineChars="200"/>
        <w:jc w:val="left"/>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snapToGrid w:val="0"/>
          <w:color w:val="auto"/>
          <w:sz w:val="24"/>
          <w:szCs w:val="24"/>
          <w:highlight w:val="none"/>
          <w:lang w:val="en-US" w:eastAsia="zh-CN" w:bidi="ar-SA"/>
        </w:rPr>
        <w:t>2.本次报价包含合同范围内的工作量及人工、机械等费用。</w:t>
      </w:r>
    </w:p>
    <w:p>
      <w:pPr>
        <w:pStyle w:val="106"/>
        <w:keepNext w:val="0"/>
        <w:keepLines w:val="0"/>
        <w:pageBreakBefore w:val="0"/>
        <w:widowControl w:val="0"/>
        <w:numPr>
          <w:ilvl w:val="0"/>
          <w:numId w:val="0"/>
        </w:numPr>
        <w:tabs>
          <w:tab w:val="left" w:pos="1606"/>
        </w:tabs>
        <w:kinsoku/>
        <w:wordWrap/>
        <w:overflowPunct/>
        <w:topLinePunct w:val="0"/>
        <w:autoSpaceDE/>
        <w:autoSpaceDN/>
        <w:bidi w:val="0"/>
        <w:adjustRightInd w:val="0"/>
        <w:snapToGrid/>
        <w:spacing w:before="139" w:after="0" w:line="360" w:lineRule="auto"/>
        <w:ind w:right="-92" w:rightChars="-44" w:firstLine="480" w:firstLineChars="200"/>
        <w:jc w:val="left"/>
        <w:textAlignment w:val="auto"/>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sz w:val="24"/>
          <w:szCs w:val="24"/>
          <w:highlight w:val="none"/>
          <w:lang w:val="en-US" w:eastAsia="zh-CN" w:bidi="ar-SA"/>
        </w:rPr>
        <w:t>2.1</w:t>
      </w:r>
      <w:r>
        <w:rPr>
          <w:rFonts w:hint="eastAsia" w:ascii="宋体" w:hAnsi="宋体" w:eastAsia="宋体" w:cs="宋体"/>
          <w:snapToGrid w:val="0"/>
          <w:color w:val="auto"/>
          <w:kern w:val="2"/>
          <w:sz w:val="24"/>
          <w:szCs w:val="24"/>
          <w:highlight w:val="none"/>
          <w:lang w:val="en-US" w:eastAsia="zh-CN" w:bidi="ar-SA"/>
        </w:rPr>
        <w:t>成交方维保负责人必须是有现场实践经验的、有相应技术资质的在编专业技术人员，并保持不变，如需变更必须征得发包方许可；专业技术人员必须按消防部门要求持证上岗。</w:t>
      </w:r>
      <w:r>
        <w:rPr>
          <w:rFonts w:hint="eastAsia" w:ascii="宋体" w:hAnsi="宋体" w:eastAsia="宋体" w:cs="宋体"/>
          <w:snapToGrid w:val="0"/>
          <w:color w:val="auto"/>
          <w:kern w:val="2"/>
          <w:sz w:val="24"/>
          <w:szCs w:val="24"/>
          <w:highlight w:val="none"/>
          <w:lang w:val="en-US" w:eastAsia="zh-CN" w:bidi="ar-SA"/>
        </w:rPr>
        <w:t>中标单位为本项目指定的持证技术服务人员不得低于6人，其中注册一级消防工程师2人，中级消防设施操作员4人</w:t>
      </w:r>
      <w:r>
        <w:rPr>
          <w:rFonts w:hint="eastAsia" w:ascii="宋体" w:hAnsi="宋体" w:eastAsia="宋体" w:cs="宋体"/>
          <w:snapToGrid w:val="0"/>
          <w:color w:val="auto"/>
          <w:kern w:val="2"/>
          <w:sz w:val="24"/>
          <w:szCs w:val="24"/>
          <w:highlight w:val="none"/>
          <w:lang w:val="en-US" w:eastAsia="zh-CN" w:bidi="ar-SA"/>
        </w:rPr>
        <w:t>。</w:t>
      </w:r>
    </w:p>
    <w:p>
      <w:pPr>
        <w:pStyle w:val="106"/>
        <w:keepNext w:val="0"/>
        <w:keepLines w:val="0"/>
        <w:pageBreakBefore w:val="0"/>
        <w:widowControl w:val="0"/>
        <w:numPr>
          <w:ilvl w:val="0"/>
          <w:numId w:val="0"/>
        </w:numPr>
        <w:tabs>
          <w:tab w:val="left" w:pos="1606"/>
        </w:tabs>
        <w:kinsoku/>
        <w:wordWrap/>
        <w:overflowPunct/>
        <w:topLinePunct w:val="0"/>
        <w:autoSpaceDE/>
        <w:autoSpaceDN/>
        <w:bidi w:val="0"/>
        <w:adjustRightInd w:val="0"/>
        <w:snapToGrid/>
        <w:spacing w:before="139" w:after="0" w:line="360" w:lineRule="auto"/>
        <w:ind w:right="-92" w:rightChars="-44" w:firstLine="480" w:firstLineChars="200"/>
        <w:jc w:val="left"/>
        <w:textAlignment w:val="auto"/>
        <w:rPr>
          <w:rFonts w:hint="eastAsia" w:ascii="宋体" w:hAnsi="宋体" w:eastAsia="宋体" w:cs="宋体"/>
          <w:snapToGrid w:val="0"/>
          <w:color w:val="auto"/>
          <w:kern w:val="2"/>
          <w:sz w:val="24"/>
          <w:szCs w:val="24"/>
          <w:highlight w:val="none"/>
          <w:lang w:val="en-US" w:eastAsia="zh-CN" w:bidi="ar-SA"/>
        </w:rPr>
      </w:pPr>
      <w:r>
        <w:rPr>
          <w:rFonts w:hint="eastAsia" w:ascii="宋体" w:hAnsi="宋体" w:eastAsia="宋体" w:cs="宋体"/>
          <w:snapToGrid w:val="0"/>
          <w:color w:val="auto"/>
          <w:kern w:val="2"/>
          <w:sz w:val="24"/>
          <w:szCs w:val="24"/>
          <w:highlight w:val="none"/>
          <w:lang w:val="en-US" w:eastAsia="zh-CN" w:bidi="ar-SA"/>
        </w:rPr>
        <w:t>2.2本项目要求服务单位拟派现场驻点在岗，实行8小时轮班，24小时在岗制。</w:t>
      </w:r>
    </w:p>
    <w:p>
      <w:pPr>
        <w:pStyle w:val="25"/>
        <w:keepNext w:val="0"/>
        <w:keepLines w:val="0"/>
        <w:pageBreakBefore w:val="0"/>
        <w:widowControl w:val="0"/>
        <w:kinsoku/>
        <w:wordWrap/>
        <w:overflowPunct/>
        <w:topLinePunct w:val="0"/>
        <w:autoSpaceDE w:val="0"/>
        <w:autoSpaceDN w:val="0"/>
        <w:bidi w:val="0"/>
        <w:adjustRightInd w:val="0"/>
        <w:snapToGrid/>
        <w:spacing w:before="139" w:line="365" w:lineRule="auto"/>
        <w:ind w:right="-92" w:rightChars="-44" w:firstLine="480" w:firstLineChars="200"/>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snapToGrid w:val="0"/>
          <w:color w:val="auto"/>
          <w:sz w:val="24"/>
          <w:szCs w:val="24"/>
          <w:highlight w:val="none"/>
          <w:lang w:val="en-US" w:eastAsia="zh-CN" w:bidi="ar-SA"/>
        </w:rPr>
        <w:t>2.3 中标人负责对使用方操作人员进行技术培训；在培训使用人员、备品备件、提供 24 小时紧急维修服务及响应时间、控制系统、操作等方面均应满足客户要求，并在投标书中作出具体承诺。</w:t>
      </w:r>
    </w:p>
    <w:p>
      <w:pPr>
        <w:pStyle w:val="26"/>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snapToGrid w:val="0"/>
          <w:color w:val="auto"/>
          <w:sz w:val="24"/>
          <w:szCs w:val="24"/>
          <w:highlight w:val="none"/>
          <w:lang w:val="en-US" w:eastAsia="zh-CN" w:bidi="ar-SA"/>
        </w:rPr>
        <w:t>2.4 维保期内一切费用由乙方自行承担，不额外产生其它费用。投标报价包括其他一切税金和费用及其他因本项目而产生的一切费用。</w:t>
      </w:r>
    </w:p>
    <w:p>
      <w:pPr>
        <w:pStyle w:val="26"/>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snapToGrid w:val="0"/>
          <w:color w:val="auto"/>
          <w:sz w:val="24"/>
          <w:szCs w:val="24"/>
          <w:highlight w:val="none"/>
          <w:lang w:val="en-US" w:eastAsia="zh-CN" w:bidi="ar-SA"/>
        </w:rPr>
        <w:t>2.5维保期内，发包方系统或设备运行出现重大故障，成交方在接到发包方报修通知后立马到达现场（重大交通原因除外），进行故障处理工作，24小时内使系统恢复正常运行（非易损部件损坏除外）；</w:t>
      </w:r>
    </w:p>
    <w:p>
      <w:pPr>
        <w:pStyle w:val="26"/>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snapToGrid w:val="0"/>
          <w:color w:val="auto"/>
          <w:sz w:val="24"/>
          <w:szCs w:val="24"/>
          <w:highlight w:val="none"/>
          <w:lang w:val="en-US" w:eastAsia="zh-CN" w:bidi="ar-SA"/>
        </w:rPr>
        <w:t>2.6成交方提供的零配件必须符合系统使用要求的优质产品并对零配件的质量担保；</w:t>
      </w:r>
    </w:p>
    <w:p>
      <w:pPr>
        <w:pStyle w:val="26"/>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snapToGrid w:val="0"/>
          <w:color w:val="auto"/>
          <w:sz w:val="24"/>
          <w:szCs w:val="24"/>
          <w:highlight w:val="none"/>
          <w:lang w:val="en-US" w:eastAsia="zh-CN" w:bidi="ar-SA"/>
        </w:rPr>
        <w:t>2.7成交方维保方案及维保流程须经发包方认可，每次维保内容、范围及流程同样须经发包方认可。</w:t>
      </w:r>
    </w:p>
    <w:p>
      <w:pPr>
        <w:pStyle w:val="26"/>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ascii="宋体" w:hAnsi="宋体" w:eastAsia="宋体" w:cs="宋体"/>
          <w:snapToGrid w:val="0"/>
          <w:color w:val="auto"/>
          <w:sz w:val="24"/>
          <w:szCs w:val="24"/>
          <w:highlight w:val="none"/>
          <w:lang w:val="en-US" w:eastAsia="zh-CN" w:bidi="ar-SA"/>
        </w:rPr>
      </w:pPr>
      <w:r>
        <w:rPr>
          <w:rFonts w:hint="eastAsia" w:ascii="宋体" w:hAnsi="宋体" w:eastAsia="宋体" w:cs="宋体"/>
          <w:snapToGrid w:val="0"/>
          <w:color w:val="auto"/>
          <w:sz w:val="24"/>
          <w:szCs w:val="24"/>
          <w:highlight w:val="none"/>
          <w:lang w:val="en-US" w:eastAsia="zh-CN" w:bidi="ar-SA"/>
        </w:rPr>
        <w:t>2.8发包方全过程参与监督消防系统第三方年度检测。</w:t>
      </w:r>
    </w:p>
    <w:p>
      <w:pPr>
        <w:pStyle w:val="91"/>
        <w:adjustRightInd w:val="0"/>
        <w:snapToGrid w:val="0"/>
        <w:spacing w:before="0"/>
        <w:ind w:firstLine="0" w:firstLineChars="0"/>
        <w:jc w:val="lef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五、</w:t>
      </w:r>
      <w:r>
        <w:rPr>
          <w:rFonts w:hint="eastAsia" w:ascii="宋体" w:hAnsi="宋体" w:cs="宋体"/>
          <w:b/>
          <w:bCs/>
          <w:color w:val="auto"/>
          <w:sz w:val="24"/>
          <w:szCs w:val="24"/>
          <w:highlight w:val="none"/>
          <w:lang w:val="en-US" w:eastAsia="zh-CN"/>
        </w:rPr>
        <w:t>其他</w:t>
      </w:r>
    </w:p>
    <w:p>
      <w:pPr>
        <w:pStyle w:val="91"/>
        <w:adjustRightInd w:val="0"/>
        <w:snapToGrid w:val="0"/>
        <w:spacing w:before="0"/>
        <w:ind w:firstLine="480" w:firstLineChars="200"/>
        <w:jc w:val="left"/>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1、自合同签订以后45天，供应商完成消防系统修缮工作后，由发包方组织第三方进行消防设施检测。（如有不合格项。供应商负责完成全部整改工作。整改相关费用由供应商负责）。</w:t>
      </w:r>
    </w:p>
    <w:p>
      <w:pPr>
        <w:pStyle w:val="91"/>
        <w:adjustRightInd w:val="0"/>
        <w:snapToGrid w:val="0"/>
        <w:spacing w:before="0"/>
        <w:ind w:firstLine="480" w:firstLineChars="200"/>
        <w:jc w:val="left"/>
        <w:rPr>
          <w:rFonts w:hint="eastAsia" w:ascii="宋体" w:hAnsi="宋体" w:eastAsia="宋体" w:cs="宋体"/>
          <w:snapToGrid w:val="0"/>
          <w:color w:val="auto"/>
          <w:kern w:val="0"/>
          <w:sz w:val="24"/>
          <w:szCs w:val="24"/>
          <w:highlight w:val="none"/>
          <w:lang w:val="en-US" w:eastAsia="zh-CN" w:bidi="ar-SA"/>
        </w:rPr>
      </w:pPr>
      <w:r>
        <w:rPr>
          <w:rFonts w:hint="eastAsia" w:ascii="宋体" w:hAnsi="宋体" w:cs="宋体"/>
          <w:snapToGrid w:val="0"/>
          <w:color w:val="auto"/>
          <w:kern w:val="0"/>
          <w:sz w:val="24"/>
          <w:szCs w:val="24"/>
          <w:highlight w:val="none"/>
          <w:lang w:val="en-US" w:eastAsia="zh-CN" w:bidi="ar-SA"/>
        </w:rPr>
        <w:t>2</w:t>
      </w:r>
      <w:r>
        <w:rPr>
          <w:rFonts w:hint="eastAsia" w:ascii="宋体" w:hAnsi="宋体" w:eastAsia="宋体" w:cs="宋体"/>
          <w:snapToGrid w:val="0"/>
          <w:color w:val="auto"/>
          <w:kern w:val="0"/>
          <w:sz w:val="24"/>
          <w:szCs w:val="24"/>
          <w:highlight w:val="none"/>
          <w:lang w:val="en-US" w:eastAsia="zh-CN" w:bidi="ar-SA"/>
        </w:rPr>
        <w:t>、维保期内一切费用由乙方自行承担，不额外产生其它费用。</w:t>
      </w:r>
    </w:p>
    <w:p>
      <w:pPr>
        <w:pStyle w:val="91"/>
        <w:adjustRightInd w:val="0"/>
        <w:snapToGrid w:val="0"/>
        <w:spacing w:before="0"/>
        <w:ind w:left="0" w:leftChars="0" w:firstLine="0" w:firstLineChars="0"/>
        <w:jc w:val="left"/>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snapToGrid w:val="0"/>
          <w:color w:val="auto"/>
          <w:kern w:val="0"/>
          <w:sz w:val="24"/>
          <w:szCs w:val="24"/>
          <w:highlight w:val="none"/>
          <w:lang w:val="en-US" w:eastAsia="zh-CN" w:bidi="ar-SA"/>
        </w:rPr>
        <w:t>六、服务期限</w:t>
      </w:r>
    </w:p>
    <w:p>
      <w:pPr>
        <w:pStyle w:val="91"/>
        <w:adjustRightInd w:val="0"/>
        <w:snapToGrid w:val="0"/>
        <w:spacing w:before="0"/>
        <w:ind w:firstLine="480" w:firstLineChars="200"/>
        <w:jc w:val="left"/>
        <w:rPr>
          <w:rFonts w:hint="eastAsia" w:ascii="宋体" w:hAnsi="宋体" w:eastAsia="宋体" w:cs="宋体"/>
          <w:snapToGrid w:val="0"/>
          <w:color w:val="auto"/>
          <w:kern w:val="0"/>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项目服务期2年，自检测报告合格日开始。自合同签订以后45天，供应商完成消防报警系统修缮工作，消防系统进入稳定运行状态并且通过采购人邀请第三方有资质的消防设施检测机构进行消防报警系统检测（费用采购人承担）。服务期结束时，采购人邀请第三方有资质的消防设施检测机构，按规范进行检测，中标方负责招标范围内的全部不合格项维修，直至合格。检测费用中标方支付</w:t>
      </w:r>
      <w:r>
        <w:rPr>
          <w:rFonts w:hint="eastAsia" w:ascii="宋体" w:hAnsi="宋体" w:eastAsia="宋体" w:cs="宋体"/>
          <w:snapToGrid w:val="0"/>
          <w:color w:val="auto"/>
          <w:kern w:val="0"/>
          <w:sz w:val="24"/>
          <w:szCs w:val="24"/>
          <w:highlight w:val="none"/>
          <w:lang w:val="en-US" w:eastAsia="zh-CN" w:bidi="ar-SA"/>
        </w:rPr>
        <w:t>。</w:t>
      </w:r>
    </w:p>
    <w:p>
      <w:pPr>
        <w:pStyle w:val="91"/>
        <w:numPr>
          <w:ilvl w:val="0"/>
          <w:numId w:val="3"/>
        </w:numPr>
        <w:adjustRightInd w:val="0"/>
        <w:snapToGrid w:val="0"/>
        <w:spacing w:before="0"/>
        <w:ind w:firstLine="0" w:firstLineChars="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   件</w:t>
      </w:r>
    </w:p>
    <w:p>
      <w:pPr>
        <w:pStyle w:val="91"/>
        <w:numPr>
          <w:ilvl w:val="0"/>
          <w:numId w:val="0"/>
        </w:numPr>
        <w:adjustRightInd w:val="0"/>
        <w:snapToGrid w:val="0"/>
        <w:spacing w:before="0"/>
        <w:jc w:val="left"/>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火灾自动报警系统设施设备（详见附件</w:t>
      </w:r>
      <w:r>
        <w:rPr>
          <w:rFonts w:hint="eastAsia" w:ascii="宋体" w:hAnsi="宋体" w:eastAsia="宋体" w:cs="宋体"/>
          <w:b/>
          <w:color w:val="auto"/>
          <w:sz w:val="24"/>
          <w:szCs w:val="24"/>
          <w:highlight w:val="none"/>
          <w:lang w:eastAsia="zh-CN"/>
        </w:rPr>
        <w:t>，具体以现场实际</w:t>
      </w:r>
      <w:r>
        <w:rPr>
          <w:rFonts w:hint="eastAsia" w:ascii="宋体" w:hAnsi="宋体" w:eastAsia="宋体" w:cs="宋体"/>
          <w:b/>
          <w:color w:val="auto"/>
          <w:sz w:val="24"/>
          <w:szCs w:val="24"/>
          <w:highlight w:val="none"/>
          <w:lang w:val="en-US" w:eastAsia="zh-CN"/>
        </w:rPr>
        <w:t>情况</w:t>
      </w:r>
      <w:r>
        <w:rPr>
          <w:rFonts w:hint="eastAsia" w:ascii="宋体" w:hAnsi="宋体" w:eastAsia="宋体" w:cs="宋体"/>
          <w:b/>
          <w:color w:val="auto"/>
          <w:sz w:val="24"/>
          <w:szCs w:val="24"/>
          <w:highlight w:val="none"/>
          <w:lang w:eastAsia="zh-CN"/>
        </w:rPr>
        <w:t>为准</w:t>
      </w:r>
      <w:r>
        <w:rPr>
          <w:rFonts w:hint="eastAsia" w:ascii="宋体" w:hAnsi="宋体" w:eastAsia="宋体" w:cs="宋体"/>
          <w:b/>
          <w:color w:val="auto"/>
          <w:sz w:val="24"/>
          <w:szCs w:val="24"/>
          <w:highlight w:val="none"/>
        </w:rPr>
        <w:t>）</w:t>
      </w:r>
    </w:p>
    <w:tbl>
      <w:tblPr>
        <w:tblStyle w:val="67"/>
        <w:tblW w:w="8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2085"/>
        <w:gridCol w:w="3464"/>
        <w:gridCol w:w="1096"/>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rPr>
                <w:rFonts w:hint="eastAsia"/>
                <w:color w:val="auto"/>
                <w:highlight w:val="none"/>
                <w:lang w:val="en-US" w:eastAsia="zh-CN"/>
              </w:rPr>
            </w:pPr>
            <w:r>
              <w:rPr>
                <w:rFonts w:hint="eastAsia"/>
                <w:color w:val="auto"/>
                <w:highlight w:val="none"/>
                <w:lang w:val="en-US" w:eastAsia="zh-CN"/>
              </w:rPr>
              <w:t>序号</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名称</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 xml:space="preserve"> 详细参数描述</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消防电系统</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电线管</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JDG20线管</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color w:val="auto"/>
                <w:highlight w:val="none"/>
                <w:lang w:val="en-US"/>
              </w:rPr>
            </w:pPr>
            <w:r>
              <w:rPr>
                <w:rFonts w:hint="eastAsia"/>
                <w:color w:val="auto"/>
                <w:highlight w:val="none"/>
                <w:lang w:val="en-US" w:eastAsia="zh-CN"/>
              </w:rPr>
              <w:t>51100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室外埋管</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SC50室外埋管</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color w:val="auto"/>
                <w:highlight w:val="none"/>
                <w:lang w:val="en-US"/>
              </w:rPr>
            </w:pPr>
            <w:r>
              <w:rPr>
                <w:rFonts w:hint="eastAsia"/>
                <w:color w:val="auto"/>
                <w:highlight w:val="none"/>
                <w:lang w:val="en-US" w:eastAsia="zh-CN"/>
              </w:rPr>
              <w:t>11380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桥架</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100*50</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color w:val="auto"/>
                <w:highlight w:val="none"/>
                <w:lang w:val="en-US"/>
              </w:rPr>
            </w:pPr>
            <w:r>
              <w:rPr>
                <w:rFonts w:hint="eastAsia"/>
                <w:color w:val="auto"/>
                <w:highlight w:val="none"/>
                <w:lang w:val="en-US" w:eastAsia="zh-CN"/>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报警线、电话线</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NH-RVS－2x1.5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color w:val="auto"/>
                <w:highlight w:val="none"/>
                <w:lang w:val="en-US"/>
              </w:rPr>
            </w:pPr>
            <w:r>
              <w:rPr>
                <w:rFonts w:hint="eastAsia"/>
                <w:color w:val="auto"/>
                <w:highlight w:val="none"/>
                <w:lang w:val="en-US" w:eastAsia="zh-CN"/>
              </w:rPr>
              <w:t>101220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电源线、广播线</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NH-BVR－2.5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color w:val="auto"/>
                <w:highlight w:val="none"/>
                <w:lang w:val="en-US"/>
              </w:rPr>
            </w:pPr>
            <w:r>
              <w:rPr>
                <w:rFonts w:hint="eastAsia"/>
                <w:color w:val="auto"/>
                <w:highlight w:val="none"/>
                <w:lang w:val="en-US" w:eastAsia="zh-CN"/>
              </w:rPr>
              <w:t>7760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电源总线、广播总线</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NH-BVR－4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color w:val="auto"/>
                <w:highlight w:val="none"/>
                <w:lang w:val="en-US"/>
              </w:rPr>
            </w:pPr>
            <w:r>
              <w:rPr>
                <w:rFonts w:hint="eastAsia"/>
                <w:color w:val="auto"/>
                <w:highlight w:val="none"/>
                <w:lang w:val="en-US" w:eastAsia="zh-CN"/>
              </w:rPr>
              <w:t>90060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手动控制线</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NH-KVV-4x2.5</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color w:val="auto"/>
                <w:highlight w:val="none"/>
                <w:lang w:val="en-US"/>
              </w:rPr>
            </w:pPr>
            <w:r>
              <w:rPr>
                <w:rFonts w:hint="eastAsia"/>
                <w:color w:val="auto"/>
                <w:highlight w:val="none"/>
                <w:lang w:val="en-US" w:eastAsia="zh-CN"/>
              </w:rPr>
              <w:t>163970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接线盒</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86型金属接线盒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12704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带电话插孔手动报警按钮</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（1）执行标准：GB19880-2005</w:t>
            </w:r>
            <w:r>
              <w:rPr>
                <w:rFonts w:hint="eastAsia"/>
                <w:color w:val="auto"/>
                <w:highlight w:val="none"/>
                <w:lang w:val="en-US" w:eastAsia="zh-CN"/>
              </w:rPr>
              <w:br w:type="textWrapping"/>
            </w:r>
            <w:r>
              <w:rPr>
                <w:rFonts w:hint="eastAsia"/>
                <w:color w:val="auto"/>
                <w:highlight w:val="none"/>
                <w:lang w:val="en-US" w:eastAsia="zh-CN"/>
              </w:rPr>
              <w:t>（2）工作电压：DC24V</w:t>
            </w:r>
            <w:r>
              <w:rPr>
                <w:rFonts w:hint="eastAsia"/>
                <w:color w:val="auto"/>
                <w:highlight w:val="none"/>
                <w:lang w:val="en-US" w:eastAsia="zh-CN"/>
              </w:rPr>
              <w:br w:type="textWrapping"/>
            </w:r>
            <w:r>
              <w:rPr>
                <w:rFonts w:hint="eastAsia"/>
                <w:color w:val="auto"/>
                <w:highlight w:val="none"/>
                <w:lang w:val="en-US" w:eastAsia="zh-CN"/>
              </w:rPr>
              <w:t>（3）外壳材质：塑料</w:t>
            </w:r>
            <w:r>
              <w:rPr>
                <w:rFonts w:hint="eastAsia"/>
                <w:color w:val="auto"/>
                <w:highlight w:val="none"/>
                <w:lang w:val="en-US" w:eastAsia="zh-CN"/>
              </w:rPr>
              <w:br w:type="textWrapping"/>
            </w:r>
            <w:r>
              <w:rPr>
                <w:rFonts w:hint="eastAsia"/>
                <w:color w:val="auto"/>
                <w:highlight w:val="none"/>
                <w:lang w:val="en-US" w:eastAsia="zh-CN"/>
              </w:rPr>
              <w:t>（4）编码方式：电子编码</w:t>
            </w:r>
            <w:r>
              <w:rPr>
                <w:rFonts w:hint="eastAsia"/>
                <w:color w:val="auto"/>
                <w:highlight w:val="none"/>
                <w:lang w:val="en-US" w:eastAsia="zh-CN"/>
              </w:rPr>
              <w:br w:type="textWrapping"/>
            </w:r>
            <w:r>
              <w:rPr>
                <w:rFonts w:hint="eastAsia"/>
                <w:color w:val="auto"/>
                <w:highlight w:val="none"/>
                <w:lang w:val="en-US" w:eastAsia="zh-CN"/>
              </w:rPr>
              <w:t>（5）使用环境：户内型</w:t>
            </w:r>
            <w:r>
              <w:rPr>
                <w:rFonts w:hint="eastAsia"/>
                <w:color w:val="auto"/>
                <w:highlight w:val="none"/>
                <w:lang w:val="en-US" w:eastAsia="zh-CN"/>
              </w:rPr>
              <w:br w:type="textWrapping"/>
            </w:r>
            <w:r>
              <w:rPr>
                <w:rFonts w:hint="eastAsia"/>
                <w:color w:val="auto"/>
                <w:highlight w:val="none"/>
                <w:lang w:val="en-US" w:eastAsia="zh-CN"/>
              </w:rPr>
              <w:t>（6）启动零件为可重复使用型，报警状态复位仅能通过使用工具复位启动零件完成</w:t>
            </w:r>
            <w:r>
              <w:rPr>
                <w:rFonts w:hint="eastAsia"/>
                <w:color w:val="auto"/>
                <w:highlight w:val="none"/>
                <w:lang w:val="en-US" w:eastAsia="zh-CN"/>
              </w:rPr>
              <w:br w:type="textWrapping"/>
            </w:r>
            <w:r>
              <w:rPr>
                <w:rFonts w:hint="eastAsia"/>
                <w:color w:val="auto"/>
                <w:highlight w:val="none"/>
                <w:lang w:val="en-US" w:eastAsia="zh-CN"/>
              </w:rPr>
              <w:t>（7）具有一个火灾报警确认灯，正常监视状态时红色闪亮，火灾报警状态时红色常亮；</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手动报警按钮</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执行标准：GB19880-2005（2）工作电压：DC24V（3）外壳材质：塑料（4）编码方式：电子编码（5）使用环境：户内型（6）从正常监视状态进入报警状态通过“使启动零件移位”完成（7）启动零件为可重复使用型，报警状态复位仅能通过使用工具复位启动零件完成（8）具有一个火灾报警确认灯，正常监视状态时红色闪亮，火灾报警状态时红色常亮；</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消火栓按钮</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（1）执行标准：GB16806-2006</w:t>
            </w:r>
            <w:r>
              <w:rPr>
                <w:rFonts w:hint="eastAsia"/>
                <w:color w:val="auto"/>
                <w:highlight w:val="none"/>
                <w:lang w:val="en-US" w:eastAsia="zh-CN"/>
              </w:rPr>
              <w:br w:type="textWrapping"/>
            </w:r>
            <w:r>
              <w:rPr>
                <w:rFonts w:hint="eastAsia"/>
                <w:color w:val="auto"/>
                <w:highlight w:val="none"/>
                <w:lang w:val="en-US" w:eastAsia="zh-CN"/>
              </w:rPr>
              <w:t xml:space="preserve">（2）额定工作电压：24V   </w:t>
            </w:r>
            <w:r>
              <w:rPr>
                <w:rFonts w:hint="eastAsia"/>
                <w:color w:val="auto"/>
                <w:highlight w:val="none"/>
                <w:lang w:val="en-US" w:eastAsia="zh-CN"/>
              </w:rPr>
              <w:br w:type="textWrapping"/>
            </w:r>
            <w:r>
              <w:rPr>
                <w:rFonts w:hint="eastAsia"/>
                <w:color w:val="auto"/>
                <w:highlight w:val="none"/>
                <w:lang w:val="en-US" w:eastAsia="zh-CN"/>
              </w:rPr>
              <w:t>（3）外壳材质：塑料</w:t>
            </w:r>
            <w:r>
              <w:rPr>
                <w:rFonts w:hint="eastAsia"/>
                <w:color w:val="auto"/>
                <w:highlight w:val="none"/>
                <w:lang w:val="en-US" w:eastAsia="zh-CN"/>
              </w:rPr>
              <w:br w:type="textWrapping"/>
            </w:r>
            <w:r>
              <w:rPr>
                <w:rFonts w:hint="eastAsia"/>
                <w:color w:val="auto"/>
                <w:highlight w:val="none"/>
                <w:lang w:val="en-US" w:eastAsia="zh-CN"/>
              </w:rPr>
              <w:t>（4） 编码方式:电子编码;</w:t>
            </w:r>
            <w:r>
              <w:rPr>
                <w:rFonts w:hint="eastAsia"/>
                <w:color w:val="auto"/>
                <w:highlight w:val="none"/>
                <w:lang w:val="en-US" w:eastAsia="zh-CN"/>
              </w:rPr>
              <w:br w:type="textWrapping"/>
            </w:r>
            <w:r>
              <w:rPr>
                <w:rFonts w:hint="eastAsia"/>
                <w:color w:val="auto"/>
                <w:highlight w:val="none"/>
                <w:lang w:val="en-US" w:eastAsia="zh-CN"/>
              </w:rPr>
              <w:t>（5）启动零件为可重复使用型，启动状态复位仅能通过使用工具复位启动零件完成</w:t>
            </w:r>
            <w:r>
              <w:rPr>
                <w:rFonts w:hint="eastAsia"/>
                <w:color w:val="auto"/>
                <w:highlight w:val="none"/>
                <w:lang w:val="en-US" w:eastAsia="zh-CN"/>
              </w:rPr>
              <w:br w:type="textWrapping"/>
            </w:r>
            <w:r>
              <w:rPr>
                <w:rFonts w:hint="eastAsia"/>
                <w:color w:val="auto"/>
                <w:highlight w:val="none"/>
                <w:lang w:val="en-US" w:eastAsia="zh-CN"/>
              </w:rPr>
              <w:t>（6）具有一个启动确认灯，正常监视状态时红色闪亮，启动状态时红色常亮；具有一个回答确认灯，正常监视状态时不点亮，回答状态时绿色常亮</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1993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感温探测器</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 xml:space="preserve">（1）执行标准：GB 4716-2005（2）工作电压：DC24V（DC19-DC27） </w:t>
            </w:r>
            <w:r>
              <w:rPr>
                <w:rFonts w:hint="eastAsia"/>
                <w:color w:val="auto"/>
                <w:highlight w:val="none"/>
                <w:lang w:val="en-US" w:eastAsia="zh-CN"/>
              </w:rPr>
              <w:br w:type="textWrapping"/>
            </w:r>
            <w:r>
              <w:rPr>
                <w:rFonts w:hint="eastAsia"/>
                <w:color w:val="auto"/>
                <w:highlight w:val="none"/>
                <w:lang w:val="en-US" w:eastAsia="zh-CN"/>
              </w:rPr>
              <w:t>由控制器回路二总线提供（3）监视电流≤ 120uA（DC24V）（4）报警电流≤ 200uA（DC24V）（5）报警确认灯：监视状态瞬时闪亮，火警状态常亮（红色）</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1740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感烟探测器</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（1）执行标准：GB 4715-2005 （2）工作电压：DC24V（由控制器回路二总线提供） （3）监视电流≤0.3mA（24V）（4）报警电流≤1.0mA（24V)（5）报警确认灯：监视状态闪亮，报警状态常亮（红色）（6）使用环境：⚫最大风速：1m/s ⚫工作温度：-10～+55℃ ⚫相对湿度：≤95%（40±2℃）（7）保护面积:60-80㎡（8）线 制 :二总线，无极性 （9）最远传输距离 :1500m</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6735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火灾声光报警器</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（1）执行标准：GB26851-2011（2）工作电压：DC24V（3）报警电流：≤5mA（DC24V）（4）声压级：75dB～95dB （24V，A 计权）（5）变调周期：2.0S～4.0S（6）闪光频率：1.0Hz～1.5Hz（7）编码方式：电子编码（编码范围为 1～200）（8）线 制：两总线 L1、L2（无极性）</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短路隔离器</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（1）工作电压：DC 24V±3V （2）环境特性：工作温度：-10…+50℃ 贮存温度:-20～+65℃ 相对湿度：≤95%(40±2℃)（3）监视电流：≤0.3mA （24V） 报警电流：≤3mA （24V）确认灯：发生短路报警时，黄色指示灯常亮(输入端短路，输入灯亮；输出端短路， 输出灯亮) 线 制：无极性二总线</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输入模块</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（1）执行标准：GB 16806-2006《消防联动控制系统》（2）工作电压：DC18-28V,调制型，控制器提供（3）监视电流：≤ 0.25mA（DC24V）动作电流：≤0.4mA（DC24V）（4）确认灯：●监视状态：“输入动作”灯红色闪亮 ●动作状态：“输入动作”灯红色常亮 ●故障状态：“输入动作”灯不亮线制：二线制（无极性）编制方式：专用电子编码器，编制范围1-200最远传输距离：1000m/RVS2*1.0 mm2外观材质：塑料（5）环境特性：●工作温度：-10~+55℃●贮存温度:-20～+65℃●相对湿度：≤95%(无凝露)</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输入输出模块</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●环境特性 （1）环境特性：工作温度 ：0～+40℃ ；贮存温度 -20～+65℃ ；相对湿度 ：≤95%(无凝露) ●防爆特性 防爆标志 ：不涉及 ●电气特性：工作电压 ：DC18V-28V，调制型，控制器提供 ；监视电流 ：≤ 0.3mA（DC24V） ；动作电流 ：≤ 0.6mA（DC24V） ；输出容量 ：脉冲输出：DC30V/1.5A/100ms ；确认灯 ：监视状态：“输入动作”灯红色闪亮，“输出动作”灯红色闪亮 ，动作状态：“输入动作”灯红色常亮，“输出动作”灯红色常亮 ，故障状态：“输入动作”灯不亮，“输出动作”灯不亮 ●通讯特性：线制 ：二线制（无极性） ；编址范围 ：1~200 ；编址方式 ：专用电子编码器 ；最远传输距离 ：1000m/RVS2*0.5 mm 2 机械特性 ●执行标准：GB 16806-2006《消防联动控制系统》</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2570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消防电话</w:t>
            </w:r>
          </w:p>
        </w:tc>
        <w:tc>
          <w:tcPr>
            <w:tcW w:w="3464" w:type="dxa"/>
            <w:tcBorders>
              <w:top w:val="nil"/>
              <w:left w:val="nil"/>
              <w:bottom w:val="nil"/>
              <w:right w:val="nil"/>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工作环境： 环境温度：0～40℃ 相对湿度： ≤ 95％ 大气压力：86～106kPa 环境噪声：≤60dB 频率响应： 300～3400Hz 振铃声级：≥70dB待机状态耗电：＜1.5mA 通话状态耗电：＜25mA 宽 度：80mm 高 度：210mm 厚 度：48mm(包括手柄) 重 量（含包装盒）：365g 安装孔间距：135mm</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20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消防广播</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3W</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21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消防端子箱</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内置24对接线端子，可安装于竖井内，完成连线转接</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color w:val="auto"/>
                <w:highlight w:val="none"/>
              </w:rPr>
            </w:pPr>
            <w:r>
              <w:rPr>
                <w:rFonts w:hint="default" w:ascii="Arial" w:hAnsi="Arial" w:eastAsia="宋体" w:cs="Arial"/>
                <w:i w:val="0"/>
                <w:iCs w:val="0"/>
                <w:color w:val="000000"/>
                <w:kern w:val="0"/>
                <w:sz w:val="20"/>
                <w:szCs w:val="20"/>
                <w:highlight w:val="none"/>
                <w:u w:val="none"/>
                <w:lang w:val="en-US" w:eastAsia="zh-CN" w:bidi="ar"/>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22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火灾报警主机</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立柜式大屏幕液晶汉显、带微打，可带3800个地址点（报警或联动），含控制器用系统电源、电池及一块CCU。含8路直线控制点位；可加装BCU、CCU等插件，（含立式机柜，火灾报警控制器，总线控制盘，多线控制盘，图形显示器，消防电话主机，广播分配盘、功率放大器，消防电源等）</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color w:val="auto"/>
                <w:highlight w:val="none"/>
                <w:lang w:val="en-US"/>
              </w:rPr>
            </w:pPr>
            <w:r>
              <w:rPr>
                <w:rFonts w:hint="eastAsia"/>
                <w:color w:val="auto"/>
                <w:highlight w:val="none"/>
                <w:lang w:val="en-US" w:eastAsia="zh-CN"/>
              </w:rPr>
              <w:t>23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其他</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default" w:eastAsia="宋体"/>
                <w:color w:val="auto"/>
                <w:highlight w:val="none"/>
                <w:lang w:val="en-US" w:eastAsia="zh-CN"/>
              </w:rPr>
            </w:pPr>
            <w:r>
              <w:rPr>
                <w:rFonts w:hint="eastAsia"/>
                <w:color w:val="auto"/>
                <w:highlight w:val="none"/>
                <w:lang w:val="en-US" w:eastAsia="zh-CN"/>
              </w:rPr>
              <w:t>24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火灾报警系统重新调试</w:t>
            </w:r>
          </w:p>
        </w:tc>
        <w:tc>
          <w:tcPr>
            <w:tcW w:w="34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维修完成后，中标方邀请设备生产厂家技术人员，对整个小区消防火灾报警系统重新调试编程，</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0" w:beforeAutospacing="0" w:after="0" w:afterAutospacing="0"/>
              <w:ind w:left="0" w:right="0"/>
              <w:rPr>
                <w:rFonts w:hint="eastAsia"/>
                <w:color w:val="auto"/>
                <w:highlight w:val="none"/>
              </w:rPr>
            </w:pPr>
            <w:r>
              <w:rPr>
                <w:rFonts w:hint="eastAsia"/>
                <w:color w:val="auto"/>
                <w:highlight w:val="none"/>
                <w:lang w:val="en-US" w:eastAsia="zh-CN"/>
              </w:rPr>
              <w:t>1</w:t>
            </w:r>
          </w:p>
        </w:tc>
      </w:tr>
    </w:tbl>
    <w:p>
      <w:pPr>
        <w:pStyle w:val="38"/>
        <w:spacing w:line="360" w:lineRule="auto"/>
        <w:ind w:firstLine="482" w:firstLineChars="20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注：</w:t>
      </w:r>
      <w:r>
        <w:rPr>
          <w:rFonts w:hint="eastAsia" w:ascii="宋体" w:hAnsi="宋体" w:eastAsia="宋体" w:cs="宋体"/>
          <w:b/>
          <w:color w:val="auto"/>
          <w:sz w:val="24"/>
          <w:szCs w:val="24"/>
          <w:highlight w:val="none"/>
        </w:rPr>
        <w:t>所有修缮</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更换</w:t>
      </w:r>
      <w:r>
        <w:rPr>
          <w:rFonts w:hint="eastAsia" w:ascii="宋体" w:hAnsi="宋体" w:eastAsia="宋体" w:cs="宋体"/>
          <w:b/>
          <w:color w:val="auto"/>
          <w:sz w:val="24"/>
          <w:szCs w:val="24"/>
          <w:highlight w:val="none"/>
        </w:rPr>
        <w:t>工作包括但是不限于目前已经确认点位。所有修缮必须符合消防规范要求，通过第三方消防设施检测</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设备更换的清单需提前向甲方报备确认后方可更换。</w:t>
      </w:r>
    </w:p>
    <w:p>
      <w:pPr>
        <w:pStyle w:val="91"/>
        <w:numPr>
          <w:ilvl w:val="0"/>
          <w:numId w:val="3"/>
        </w:numPr>
        <w:adjustRightInd w:val="0"/>
        <w:snapToGrid w:val="0"/>
        <w:spacing w:before="0"/>
        <w:ind w:firstLine="0" w:firstLine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参考规范</w:t>
      </w:r>
    </w:p>
    <w:p>
      <w:pPr>
        <w:pStyle w:val="48"/>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GB25201-2010《建筑消防设施的维护管理》</w:t>
      </w:r>
    </w:p>
    <w:p>
      <w:pPr>
        <w:pStyle w:val="48"/>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《浙江省消防技术服务机构从业管理规定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2023年修订稿</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以及如下规范</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《火灾自动报警系统设计规范》（GB50116-2008）</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《火灾自动报警系统施工及验收规范》（GB50166-2007）</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《建筑设计防火规范》（GB50016-2006）</w:t>
      </w:r>
    </w:p>
    <w:p>
      <w:pPr>
        <w:pStyle w:val="48"/>
        <w:numPr>
          <w:ilvl w:val="0"/>
          <w:numId w:val="0"/>
        </w:num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《民用建筑电气设计规范》（JGJ 16-2008）</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《火灾报警控制器》（GB4717-2005）</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《消防联动控制系统》（GB16806-2006）</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《点型感烟火灾探测器》（GB4715-2005）</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《点型感温火灾探测器》（GB4716-2005）</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《手动火灾报警按钮》（GB 19880-2005）</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《高层民用建筑设计防火规范》（GB50045-95）</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《气体灭火系统设计规范》（GB50370-2005）</w:t>
      </w:r>
    </w:p>
    <w:p>
      <w:pPr>
        <w:pStyle w:val="48"/>
        <w:numPr>
          <w:ilvl w:val="0"/>
          <w:numId w:val="0"/>
        </w:num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《中华人民共和国消防法》</w:t>
      </w:r>
    </w:p>
    <w:p>
      <w:pPr>
        <w:pStyle w:val="48"/>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《浙江省消防条例》</w:t>
      </w:r>
    </w:p>
    <w:p>
      <w:pPr>
        <w:snapToGrid/>
        <w:spacing w:before="0" w:beforeAutospacing="0" w:after="0" w:afterAutospacing="0" w:line="400" w:lineRule="atLeast"/>
        <w:ind w:firstLine="480" w:firstLineChars="200"/>
        <w:jc w:val="both"/>
        <w:textAlignment w:val="baseline"/>
        <w:rPr>
          <w:rStyle w:val="962"/>
          <w:rFonts w:hint="eastAsia" w:ascii="宋体" w:hAnsi="宋体" w:eastAsia="宋体" w:cs="宋体"/>
          <w:b w:val="0"/>
          <w:bCs w:val="0"/>
          <w:i w:val="0"/>
          <w:caps w:val="0"/>
          <w:color w:val="auto"/>
          <w:spacing w:val="0"/>
          <w:w w:val="100"/>
          <w:sz w:val="24"/>
          <w:highlight w:val="none"/>
        </w:rPr>
      </w:pPr>
      <w:r>
        <w:rPr>
          <w:rFonts w:hint="eastAsia" w:ascii="宋体" w:hAnsi="宋体" w:eastAsia="宋体" w:cs="宋体"/>
          <w:color w:val="auto"/>
          <w:sz w:val="24"/>
          <w:szCs w:val="24"/>
          <w:highlight w:val="none"/>
        </w:rPr>
        <w:t>其他现行有效相关规范及标准进行</w:t>
      </w:r>
      <w:r>
        <w:rPr>
          <w:rFonts w:hint="eastAsia" w:ascii="宋体" w:hAnsi="宋体" w:eastAsia="宋体" w:cs="宋体"/>
          <w:color w:val="auto"/>
          <w:sz w:val="24"/>
          <w:szCs w:val="24"/>
          <w:highlight w:val="none"/>
          <w:lang w:val="en-US" w:eastAsia="zh-CN"/>
        </w:rPr>
        <w:t>更换、</w:t>
      </w:r>
      <w:r>
        <w:rPr>
          <w:rFonts w:hint="eastAsia" w:ascii="宋体" w:hAnsi="宋体" w:eastAsia="宋体" w:cs="宋体"/>
          <w:color w:val="auto"/>
          <w:sz w:val="24"/>
          <w:szCs w:val="24"/>
          <w:highlight w:val="none"/>
        </w:rPr>
        <w:t>维修保养</w:t>
      </w:r>
      <w:r>
        <w:rPr>
          <w:rFonts w:hint="eastAsia" w:ascii="宋体" w:hAnsi="宋体" w:eastAsia="宋体" w:cs="宋体"/>
          <w:color w:val="auto"/>
          <w:sz w:val="24"/>
          <w:szCs w:val="24"/>
          <w:highlight w:val="none"/>
          <w:lang w:eastAsia="zh-CN"/>
        </w:rPr>
        <w:t>。</w:t>
      </w:r>
    </w:p>
    <w:p>
      <w:pPr>
        <w:pStyle w:val="30"/>
        <w:rPr>
          <w:rFonts w:hint="eastAsia" w:ascii="宋体" w:hAnsi="宋体" w:eastAsia="宋体" w:cs="宋体"/>
          <w:color w:val="auto"/>
          <w:highlight w:val="none"/>
        </w:rPr>
      </w:pPr>
    </w:p>
    <w:p>
      <w:pPr>
        <w:pStyle w:val="66"/>
        <w:numPr>
          <w:ilvl w:val="0"/>
          <w:numId w:val="0"/>
        </w:numPr>
        <w:rPr>
          <w:rFonts w:hint="eastAsia" w:ascii="宋体" w:hAnsi="宋体" w:eastAsia="宋体" w:cs="宋体"/>
          <w:color w:val="auto"/>
          <w:highlight w:val="none"/>
        </w:rPr>
      </w:pPr>
    </w:p>
    <w:p>
      <w:pPr>
        <w:spacing w:line="360" w:lineRule="auto"/>
        <w:ind w:firstLine="181" w:firstLineChars="50"/>
        <w:rPr>
          <w:rFonts w:hint="eastAsia" w:ascii="宋体" w:hAnsi="宋体" w:eastAsia="宋体" w:cs="宋体"/>
          <w:b/>
          <w:color w:val="auto"/>
          <w:sz w:val="36"/>
          <w:szCs w:val="36"/>
          <w:highlight w:val="none"/>
        </w:rPr>
      </w:pPr>
    </w:p>
    <w:p>
      <w:pPr>
        <w:spacing w:line="360" w:lineRule="auto"/>
        <w:rPr>
          <w:rFonts w:hint="eastAsia" w:ascii="宋体" w:hAnsi="宋体" w:eastAsia="宋体" w:cs="宋体"/>
          <w:color w:val="auto"/>
          <w:sz w:val="24"/>
          <w:highlight w:val="none"/>
        </w:rPr>
      </w:pPr>
    </w:p>
    <w:p>
      <w:pPr>
        <w:widowControl/>
        <w:spacing w:line="360" w:lineRule="auto"/>
        <w:ind w:firstLine="720" w:firstLineChars="300"/>
        <w:jc w:val="left"/>
        <w:rPr>
          <w:rFonts w:hint="eastAsia" w:ascii="宋体" w:hAnsi="宋体" w:eastAsia="宋体" w:cs="宋体"/>
          <w:bCs/>
          <w:color w:val="auto"/>
          <w:sz w:val="24"/>
          <w:highlight w:val="none"/>
        </w:rPr>
      </w:pP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8" w:name="_Toc184310338"/>
      <w:bookmarkEnd w:id="28"/>
      <w:bookmarkStart w:id="29" w:name="_Toc184314480"/>
      <w:bookmarkEnd w:id="29"/>
      <w:bookmarkStart w:id="30" w:name="_Toc184314457"/>
      <w:bookmarkEnd w:id="30"/>
      <w:bookmarkStart w:id="31" w:name="_Toc184314450"/>
      <w:bookmarkEnd w:id="31"/>
      <w:bookmarkStart w:id="32" w:name="_Toc184310333"/>
      <w:bookmarkEnd w:id="32"/>
      <w:bookmarkStart w:id="33" w:name="_Toc184310272"/>
      <w:bookmarkEnd w:id="33"/>
      <w:bookmarkStart w:id="34" w:name="_Toc184310339"/>
      <w:bookmarkEnd w:id="34"/>
      <w:bookmarkStart w:id="35" w:name="_Toc184313289"/>
      <w:bookmarkEnd w:id="35"/>
      <w:bookmarkStart w:id="36" w:name="_Toc184310344"/>
      <w:bookmarkEnd w:id="36"/>
      <w:bookmarkStart w:id="37" w:name="_Toc184312088"/>
      <w:bookmarkEnd w:id="37"/>
      <w:bookmarkStart w:id="38" w:name="_Toc184314418"/>
      <w:bookmarkEnd w:id="38"/>
      <w:bookmarkStart w:id="39" w:name="_Toc184314473"/>
      <w:bookmarkEnd w:id="39"/>
      <w:bookmarkStart w:id="40" w:name="_Toc184314478"/>
      <w:bookmarkEnd w:id="40"/>
      <w:bookmarkStart w:id="41" w:name="_Toc184314448"/>
      <w:bookmarkEnd w:id="41"/>
      <w:bookmarkStart w:id="42" w:name="_Toc184308085"/>
      <w:bookmarkEnd w:id="42"/>
      <w:bookmarkStart w:id="43" w:name="_Toc184308108"/>
      <w:bookmarkEnd w:id="43"/>
      <w:bookmarkStart w:id="44" w:name="_Toc184308102"/>
      <w:bookmarkEnd w:id="44"/>
      <w:bookmarkStart w:id="45" w:name="_Toc184313258"/>
      <w:bookmarkEnd w:id="45"/>
      <w:bookmarkStart w:id="46" w:name="_Toc184313290"/>
      <w:bookmarkEnd w:id="46"/>
      <w:bookmarkStart w:id="47" w:name="_Toc184308066"/>
      <w:bookmarkEnd w:id="47"/>
      <w:bookmarkStart w:id="48" w:name="_Toc184310296"/>
      <w:bookmarkEnd w:id="48"/>
      <w:bookmarkStart w:id="49" w:name="_Toc184308076"/>
      <w:bookmarkEnd w:id="49"/>
      <w:bookmarkStart w:id="50" w:name="_Toc184308059"/>
      <w:bookmarkEnd w:id="50"/>
      <w:bookmarkStart w:id="51" w:name="_Toc184310288"/>
      <w:bookmarkEnd w:id="51"/>
      <w:bookmarkStart w:id="52" w:name="_Toc184310322"/>
      <w:bookmarkEnd w:id="52"/>
      <w:bookmarkStart w:id="53" w:name="_Toc184310291"/>
      <w:bookmarkEnd w:id="53"/>
      <w:bookmarkStart w:id="54" w:name="_Toc184308036"/>
      <w:bookmarkEnd w:id="54"/>
      <w:bookmarkStart w:id="55" w:name="_Toc184308090"/>
      <w:bookmarkEnd w:id="55"/>
      <w:bookmarkStart w:id="56" w:name="_Toc184308049"/>
      <w:bookmarkEnd w:id="56"/>
      <w:bookmarkStart w:id="57" w:name="_Toc184310297"/>
      <w:bookmarkEnd w:id="57"/>
      <w:bookmarkStart w:id="58" w:name="_Toc184313274"/>
      <w:bookmarkEnd w:id="58"/>
      <w:bookmarkStart w:id="59" w:name="_Toc184312086"/>
      <w:bookmarkEnd w:id="59"/>
      <w:bookmarkStart w:id="60" w:name="_Toc184312069"/>
      <w:bookmarkEnd w:id="60"/>
      <w:bookmarkStart w:id="61" w:name="_Toc184313259"/>
      <w:bookmarkEnd w:id="61"/>
      <w:bookmarkStart w:id="62" w:name="_Toc184308078"/>
      <w:bookmarkEnd w:id="62"/>
      <w:bookmarkStart w:id="63" w:name="_Toc184313277"/>
      <w:bookmarkEnd w:id="63"/>
      <w:bookmarkStart w:id="64" w:name="_Toc184310276"/>
      <w:bookmarkEnd w:id="64"/>
      <w:bookmarkStart w:id="65" w:name="_Toc184312093"/>
      <w:bookmarkEnd w:id="65"/>
      <w:bookmarkStart w:id="66" w:name="_Toc184312130"/>
      <w:bookmarkEnd w:id="66"/>
      <w:bookmarkStart w:id="67" w:name="_Toc184312134"/>
      <w:bookmarkEnd w:id="67"/>
      <w:bookmarkStart w:id="68" w:name="_Toc184313241"/>
      <w:bookmarkEnd w:id="68"/>
      <w:bookmarkStart w:id="69" w:name="_Toc184313298"/>
      <w:bookmarkEnd w:id="69"/>
      <w:bookmarkStart w:id="70" w:name="_Toc184308037"/>
      <w:bookmarkEnd w:id="70"/>
      <w:bookmarkStart w:id="71" w:name="_Toc184313263"/>
      <w:bookmarkEnd w:id="71"/>
      <w:bookmarkStart w:id="72" w:name="_Toc184312089"/>
      <w:bookmarkEnd w:id="72"/>
      <w:bookmarkStart w:id="73" w:name="_Toc184310334"/>
      <w:bookmarkEnd w:id="73"/>
      <w:bookmarkStart w:id="74" w:name="_Toc184314435"/>
      <w:bookmarkEnd w:id="74"/>
      <w:bookmarkStart w:id="75" w:name="_Toc184310300"/>
      <w:bookmarkEnd w:id="75"/>
      <w:bookmarkStart w:id="76" w:name="_Toc184313309"/>
      <w:bookmarkEnd w:id="76"/>
      <w:bookmarkStart w:id="77" w:name="_Toc184313244"/>
      <w:bookmarkEnd w:id="77"/>
      <w:bookmarkStart w:id="78" w:name="_Toc184310312"/>
      <w:bookmarkEnd w:id="78"/>
      <w:bookmarkStart w:id="79" w:name="_Toc184308092"/>
      <w:bookmarkEnd w:id="79"/>
      <w:bookmarkStart w:id="80" w:name="_Toc184308065"/>
      <w:bookmarkEnd w:id="80"/>
      <w:bookmarkStart w:id="81" w:name="_Toc184312136"/>
      <w:bookmarkEnd w:id="81"/>
      <w:bookmarkStart w:id="82" w:name="_Toc184308058"/>
      <w:bookmarkEnd w:id="82"/>
      <w:bookmarkStart w:id="83" w:name="_Toc184313246"/>
      <w:bookmarkEnd w:id="83"/>
      <w:bookmarkStart w:id="84" w:name="_Toc184310274"/>
      <w:bookmarkEnd w:id="84"/>
      <w:bookmarkStart w:id="85" w:name="_Toc184308105"/>
      <w:bookmarkEnd w:id="85"/>
      <w:bookmarkStart w:id="86" w:name="_Toc184312119"/>
      <w:bookmarkEnd w:id="86"/>
      <w:bookmarkStart w:id="87" w:name="_Toc184314432"/>
      <w:bookmarkEnd w:id="87"/>
      <w:bookmarkStart w:id="88" w:name="_Toc184314463"/>
      <w:bookmarkEnd w:id="88"/>
      <w:bookmarkStart w:id="89" w:name="_Toc184308061"/>
      <w:bookmarkEnd w:id="89"/>
      <w:bookmarkStart w:id="90" w:name="_Toc184310293"/>
      <w:bookmarkEnd w:id="90"/>
      <w:bookmarkStart w:id="91" w:name="_Toc184308064"/>
      <w:bookmarkEnd w:id="91"/>
      <w:bookmarkStart w:id="92" w:name="_Toc184314482"/>
      <w:bookmarkEnd w:id="92"/>
      <w:bookmarkStart w:id="93" w:name="_Toc184308067"/>
      <w:bookmarkEnd w:id="93"/>
      <w:bookmarkStart w:id="94" w:name="_Toc184313242"/>
      <w:bookmarkEnd w:id="94"/>
      <w:bookmarkStart w:id="95" w:name="_Toc184314420"/>
      <w:bookmarkEnd w:id="95"/>
      <w:bookmarkStart w:id="96" w:name="_Toc184314445"/>
      <w:bookmarkEnd w:id="96"/>
      <w:bookmarkStart w:id="97" w:name="_Toc184308052"/>
      <w:bookmarkEnd w:id="97"/>
      <w:bookmarkStart w:id="98" w:name="_Toc184310329"/>
      <w:bookmarkEnd w:id="98"/>
      <w:bookmarkStart w:id="99" w:name="_Toc184308096"/>
      <w:bookmarkEnd w:id="99"/>
      <w:bookmarkStart w:id="100" w:name="_Toc184308098"/>
      <w:bookmarkEnd w:id="100"/>
      <w:bookmarkStart w:id="101" w:name="_Toc184308073"/>
      <w:bookmarkEnd w:id="101"/>
      <w:bookmarkStart w:id="102" w:name="_Toc184310309"/>
      <w:bookmarkEnd w:id="102"/>
      <w:bookmarkStart w:id="103" w:name="_Toc184314446"/>
      <w:bookmarkEnd w:id="103"/>
      <w:bookmarkStart w:id="104" w:name="_Toc184312070"/>
      <w:bookmarkEnd w:id="104"/>
      <w:bookmarkStart w:id="105" w:name="_Toc184310330"/>
      <w:bookmarkEnd w:id="105"/>
      <w:bookmarkStart w:id="106" w:name="_Toc184313283"/>
      <w:bookmarkEnd w:id="106"/>
      <w:bookmarkStart w:id="107" w:name="_Toc184308077"/>
      <w:bookmarkEnd w:id="107"/>
      <w:bookmarkStart w:id="108" w:name="_Toc184308075"/>
      <w:bookmarkEnd w:id="108"/>
      <w:bookmarkStart w:id="109" w:name="_Toc184308051"/>
      <w:bookmarkEnd w:id="109"/>
      <w:bookmarkStart w:id="110" w:name="_Toc184308080"/>
      <w:bookmarkEnd w:id="110"/>
      <w:bookmarkStart w:id="111" w:name="_Toc184313296"/>
      <w:bookmarkEnd w:id="111"/>
      <w:bookmarkStart w:id="112" w:name="_Toc184308038"/>
      <w:bookmarkEnd w:id="112"/>
      <w:bookmarkStart w:id="113" w:name="_Toc184310342"/>
      <w:bookmarkEnd w:id="113"/>
      <w:bookmarkStart w:id="114" w:name="_Toc184312135"/>
      <w:bookmarkEnd w:id="114"/>
      <w:bookmarkStart w:id="115" w:name="_Toc184314468"/>
      <w:bookmarkEnd w:id="115"/>
      <w:bookmarkStart w:id="116" w:name="_Toc184308095"/>
      <w:bookmarkEnd w:id="116"/>
      <w:bookmarkStart w:id="117" w:name="_Toc184308081"/>
      <w:bookmarkEnd w:id="117"/>
      <w:bookmarkStart w:id="118" w:name="_Toc184310320"/>
      <w:bookmarkEnd w:id="118"/>
      <w:bookmarkStart w:id="119" w:name="_Toc184310315"/>
      <w:bookmarkEnd w:id="119"/>
      <w:bookmarkStart w:id="120" w:name="_Toc184314477"/>
      <w:bookmarkEnd w:id="120"/>
      <w:bookmarkStart w:id="121" w:name="_Toc184312081"/>
      <w:bookmarkEnd w:id="121"/>
      <w:bookmarkStart w:id="122" w:name="_Toc184310324"/>
      <w:bookmarkEnd w:id="122"/>
      <w:bookmarkStart w:id="123" w:name="_Toc184314415"/>
      <w:bookmarkEnd w:id="123"/>
      <w:bookmarkStart w:id="124" w:name="_Toc184312138"/>
      <w:bookmarkEnd w:id="124"/>
      <w:bookmarkStart w:id="125" w:name="_Toc184314461"/>
      <w:bookmarkEnd w:id="125"/>
      <w:bookmarkStart w:id="126" w:name="_Toc184310335"/>
      <w:bookmarkEnd w:id="126"/>
      <w:bookmarkStart w:id="127" w:name="_Toc184310287"/>
      <w:bookmarkEnd w:id="127"/>
      <w:bookmarkStart w:id="128" w:name="_Toc184312139"/>
      <w:bookmarkEnd w:id="128"/>
      <w:bookmarkStart w:id="129" w:name="_Toc184312098"/>
      <w:bookmarkEnd w:id="129"/>
      <w:bookmarkStart w:id="130" w:name="_Toc184312084"/>
      <w:bookmarkEnd w:id="130"/>
      <w:bookmarkStart w:id="131" w:name="_Toc184313287"/>
      <w:bookmarkEnd w:id="131"/>
      <w:bookmarkStart w:id="132" w:name="_Toc184310289"/>
      <w:bookmarkEnd w:id="132"/>
      <w:bookmarkStart w:id="133" w:name="_Toc184313261"/>
      <w:bookmarkEnd w:id="133"/>
      <w:bookmarkStart w:id="134" w:name="_Toc184308100"/>
      <w:bookmarkEnd w:id="134"/>
      <w:bookmarkStart w:id="135" w:name="_Toc184308079"/>
      <w:bookmarkEnd w:id="135"/>
      <w:bookmarkStart w:id="136" w:name="_Toc184312128"/>
      <w:bookmarkEnd w:id="136"/>
      <w:bookmarkStart w:id="137" w:name="_Toc184314425"/>
      <w:bookmarkEnd w:id="137"/>
      <w:bookmarkStart w:id="138" w:name="_Toc184313279"/>
      <w:bookmarkEnd w:id="138"/>
      <w:bookmarkStart w:id="139" w:name="_Toc184314440"/>
      <w:bookmarkEnd w:id="139"/>
      <w:bookmarkStart w:id="140" w:name="_Toc184310299"/>
      <w:bookmarkEnd w:id="140"/>
      <w:bookmarkStart w:id="141" w:name="_Toc184312100"/>
      <w:bookmarkEnd w:id="141"/>
      <w:bookmarkStart w:id="142" w:name="_Toc184312095"/>
      <w:bookmarkEnd w:id="142"/>
      <w:bookmarkStart w:id="143" w:name="_Toc184313262"/>
      <w:bookmarkEnd w:id="143"/>
      <w:bookmarkStart w:id="144" w:name="_Toc184310301"/>
      <w:bookmarkEnd w:id="144"/>
      <w:bookmarkStart w:id="145" w:name="_Toc184308106"/>
      <w:bookmarkEnd w:id="145"/>
      <w:bookmarkStart w:id="146" w:name="_Toc184314414"/>
      <w:bookmarkEnd w:id="146"/>
      <w:bookmarkStart w:id="147" w:name="_Toc184313265"/>
      <w:bookmarkEnd w:id="147"/>
      <w:bookmarkStart w:id="148" w:name="_Toc184308063"/>
      <w:bookmarkEnd w:id="148"/>
      <w:bookmarkStart w:id="149" w:name="_Toc184308055"/>
      <w:bookmarkEnd w:id="149"/>
      <w:bookmarkStart w:id="150" w:name="_Toc184314444"/>
      <w:bookmarkEnd w:id="150"/>
      <w:bookmarkStart w:id="151" w:name="_Toc184308086"/>
      <w:bookmarkEnd w:id="151"/>
      <w:bookmarkStart w:id="152" w:name="_Toc184314481"/>
      <w:bookmarkEnd w:id="152"/>
      <w:bookmarkStart w:id="153" w:name="_Toc184310281"/>
      <w:bookmarkEnd w:id="153"/>
      <w:bookmarkStart w:id="154" w:name="_Toc184312111"/>
      <w:bookmarkEnd w:id="154"/>
      <w:bookmarkStart w:id="155" w:name="_Toc184308091"/>
      <w:bookmarkEnd w:id="155"/>
      <w:bookmarkStart w:id="156" w:name="_Toc184312091"/>
      <w:bookmarkEnd w:id="156"/>
      <w:bookmarkStart w:id="157" w:name="_Toc184308099"/>
      <w:bookmarkEnd w:id="157"/>
      <w:bookmarkStart w:id="158" w:name="_Toc184312075"/>
      <w:bookmarkEnd w:id="158"/>
      <w:bookmarkStart w:id="159" w:name="_Toc184313302"/>
      <w:bookmarkEnd w:id="159"/>
      <w:bookmarkStart w:id="160" w:name="_Toc184312133"/>
      <w:bookmarkEnd w:id="160"/>
      <w:bookmarkStart w:id="161" w:name="_Toc184310292"/>
      <w:bookmarkEnd w:id="161"/>
      <w:bookmarkStart w:id="162" w:name="_Toc184314447"/>
      <w:bookmarkEnd w:id="162"/>
      <w:bookmarkStart w:id="163" w:name="_Toc184312125"/>
      <w:bookmarkEnd w:id="163"/>
      <w:bookmarkStart w:id="164" w:name="_Toc184308047"/>
      <w:bookmarkEnd w:id="164"/>
      <w:bookmarkStart w:id="165" w:name="_Toc184314427"/>
      <w:bookmarkEnd w:id="165"/>
      <w:bookmarkStart w:id="166" w:name="_Toc184310282"/>
      <w:bookmarkEnd w:id="166"/>
      <w:bookmarkStart w:id="167" w:name="_Toc184314454"/>
      <w:bookmarkEnd w:id="167"/>
      <w:bookmarkStart w:id="168" w:name="_Toc184308050"/>
      <w:bookmarkEnd w:id="168"/>
      <w:bookmarkStart w:id="169" w:name="_Toc184312112"/>
      <w:bookmarkEnd w:id="169"/>
      <w:bookmarkStart w:id="170" w:name="_Toc184313267"/>
      <w:bookmarkEnd w:id="170"/>
      <w:bookmarkStart w:id="171" w:name="_Toc184313304"/>
      <w:bookmarkEnd w:id="171"/>
      <w:bookmarkStart w:id="172" w:name="_Toc184310277"/>
      <w:bookmarkEnd w:id="172"/>
      <w:bookmarkStart w:id="173" w:name="_Toc184313305"/>
      <w:bookmarkEnd w:id="173"/>
      <w:bookmarkStart w:id="174" w:name="_Toc184314455"/>
      <w:bookmarkEnd w:id="174"/>
      <w:bookmarkStart w:id="175" w:name="_Toc184308070"/>
      <w:bookmarkEnd w:id="175"/>
      <w:bookmarkStart w:id="176" w:name="_Toc184310285"/>
      <w:bookmarkEnd w:id="176"/>
      <w:bookmarkStart w:id="177" w:name="_Toc184310294"/>
      <w:bookmarkEnd w:id="177"/>
      <w:bookmarkStart w:id="178" w:name="_Toc184308048"/>
      <w:bookmarkEnd w:id="178"/>
      <w:bookmarkStart w:id="179" w:name="_Toc184313306"/>
      <w:bookmarkEnd w:id="179"/>
      <w:bookmarkStart w:id="180" w:name="_Toc184312104"/>
      <w:bookmarkEnd w:id="180"/>
      <w:bookmarkStart w:id="181" w:name="_Toc184312126"/>
      <w:bookmarkEnd w:id="181"/>
      <w:bookmarkStart w:id="182" w:name="_Toc184310275"/>
      <w:bookmarkEnd w:id="182"/>
      <w:bookmarkStart w:id="183" w:name="_Toc184310317"/>
      <w:bookmarkEnd w:id="183"/>
      <w:bookmarkStart w:id="184" w:name="_Toc184310331"/>
      <w:bookmarkEnd w:id="184"/>
      <w:bookmarkStart w:id="185" w:name="_Toc184314433"/>
      <w:bookmarkEnd w:id="185"/>
      <w:bookmarkStart w:id="186" w:name="_Toc184312097"/>
      <w:bookmarkEnd w:id="186"/>
      <w:bookmarkStart w:id="187" w:name="_Toc184310314"/>
      <w:bookmarkEnd w:id="187"/>
      <w:bookmarkStart w:id="188" w:name="_Toc184312105"/>
      <w:bookmarkEnd w:id="188"/>
      <w:bookmarkStart w:id="189" w:name="_Toc184314474"/>
      <w:bookmarkEnd w:id="189"/>
      <w:bookmarkStart w:id="190" w:name="_Toc184310311"/>
      <w:bookmarkEnd w:id="190"/>
      <w:bookmarkStart w:id="191" w:name="_Toc184308046"/>
      <w:bookmarkEnd w:id="191"/>
      <w:bookmarkStart w:id="192" w:name="_Toc184312122"/>
      <w:bookmarkEnd w:id="192"/>
      <w:bookmarkStart w:id="193" w:name="_Toc184312071"/>
      <w:bookmarkEnd w:id="193"/>
      <w:bookmarkStart w:id="194" w:name="_Toc184314465"/>
      <w:bookmarkEnd w:id="194"/>
      <w:bookmarkStart w:id="195" w:name="_Toc184310278"/>
      <w:bookmarkEnd w:id="195"/>
      <w:bookmarkStart w:id="196" w:name="_Toc184314479"/>
      <w:bookmarkEnd w:id="196"/>
      <w:bookmarkStart w:id="197" w:name="_Toc184310316"/>
      <w:bookmarkEnd w:id="197"/>
      <w:bookmarkStart w:id="198" w:name="_Toc184314476"/>
      <w:bookmarkEnd w:id="198"/>
      <w:bookmarkStart w:id="199" w:name="_Toc184310341"/>
      <w:bookmarkEnd w:id="199"/>
      <w:bookmarkStart w:id="200" w:name="_Toc184313270"/>
      <w:bookmarkEnd w:id="200"/>
      <w:bookmarkStart w:id="201" w:name="_Toc184313294"/>
      <w:bookmarkEnd w:id="201"/>
      <w:bookmarkStart w:id="202" w:name="_Toc184314459"/>
      <w:bookmarkEnd w:id="202"/>
      <w:bookmarkStart w:id="203" w:name="_Toc184310340"/>
      <w:bookmarkEnd w:id="203"/>
      <w:bookmarkStart w:id="204" w:name="_Toc184308056"/>
      <w:bookmarkEnd w:id="204"/>
      <w:bookmarkStart w:id="205" w:name="_Toc184310290"/>
      <w:bookmarkEnd w:id="205"/>
      <w:bookmarkStart w:id="206" w:name="_Toc184313238"/>
      <w:bookmarkEnd w:id="206"/>
      <w:bookmarkStart w:id="207" w:name="_Toc184314449"/>
      <w:bookmarkEnd w:id="207"/>
      <w:bookmarkStart w:id="208" w:name="_Toc184312114"/>
      <w:bookmarkEnd w:id="208"/>
      <w:bookmarkStart w:id="209" w:name="_Toc184310280"/>
      <w:bookmarkEnd w:id="209"/>
      <w:bookmarkStart w:id="210" w:name="_Toc184314466"/>
      <w:bookmarkEnd w:id="210"/>
      <w:bookmarkStart w:id="211" w:name="_Toc184313247"/>
      <w:bookmarkEnd w:id="211"/>
      <w:bookmarkStart w:id="212" w:name="_Toc184312083"/>
      <w:bookmarkEnd w:id="212"/>
      <w:bookmarkStart w:id="213" w:name="_Toc184312102"/>
      <w:bookmarkEnd w:id="213"/>
      <w:bookmarkStart w:id="214" w:name="_Toc184308041"/>
      <w:bookmarkEnd w:id="214"/>
      <w:bookmarkStart w:id="215" w:name="_Toc184313253"/>
      <w:bookmarkEnd w:id="215"/>
      <w:bookmarkStart w:id="216" w:name="_Toc184312068"/>
      <w:bookmarkEnd w:id="216"/>
      <w:bookmarkStart w:id="217" w:name="_Toc184314434"/>
      <w:bookmarkEnd w:id="217"/>
      <w:bookmarkStart w:id="218" w:name="_Toc184310304"/>
      <w:bookmarkEnd w:id="218"/>
      <w:bookmarkStart w:id="219" w:name="_Toc184312078"/>
      <w:bookmarkEnd w:id="219"/>
      <w:bookmarkStart w:id="220" w:name="_Toc184312087"/>
      <w:bookmarkEnd w:id="220"/>
      <w:bookmarkStart w:id="221" w:name="_Toc184310295"/>
      <w:bookmarkEnd w:id="221"/>
      <w:bookmarkStart w:id="222" w:name="_Toc184313295"/>
      <w:bookmarkEnd w:id="222"/>
      <w:bookmarkStart w:id="223" w:name="_Toc184308054"/>
      <w:bookmarkEnd w:id="223"/>
      <w:bookmarkStart w:id="224" w:name="_Toc184313245"/>
      <w:bookmarkEnd w:id="224"/>
      <w:bookmarkStart w:id="225" w:name="_Toc184313250"/>
      <w:bookmarkEnd w:id="225"/>
      <w:bookmarkStart w:id="226" w:name="_Toc184312074"/>
      <w:bookmarkEnd w:id="226"/>
      <w:bookmarkStart w:id="227" w:name="_Toc184313256"/>
      <w:bookmarkEnd w:id="227"/>
      <w:bookmarkStart w:id="228" w:name="_Toc184313284"/>
      <w:bookmarkEnd w:id="228"/>
      <w:bookmarkStart w:id="229" w:name="_Toc184314469"/>
      <w:bookmarkEnd w:id="229"/>
      <w:bookmarkStart w:id="230" w:name="_Toc184310343"/>
      <w:bookmarkEnd w:id="230"/>
      <w:bookmarkStart w:id="231" w:name="_Toc184313300"/>
      <w:bookmarkEnd w:id="231"/>
      <w:bookmarkStart w:id="232" w:name="_Toc184310310"/>
      <w:bookmarkEnd w:id="232"/>
      <w:bookmarkStart w:id="233" w:name="_Toc184310326"/>
      <w:bookmarkEnd w:id="233"/>
      <w:bookmarkStart w:id="234" w:name="_Toc184312127"/>
      <w:bookmarkEnd w:id="234"/>
      <w:bookmarkStart w:id="235" w:name="_Toc184308094"/>
      <w:bookmarkEnd w:id="235"/>
      <w:bookmarkStart w:id="236" w:name="_Toc184310336"/>
      <w:bookmarkEnd w:id="236"/>
      <w:bookmarkStart w:id="237" w:name="_Toc184312113"/>
      <w:bookmarkEnd w:id="237"/>
      <w:bookmarkStart w:id="238" w:name="_Toc184312077"/>
      <w:bookmarkEnd w:id="238"/>
      <w:bookmarkStart w:id="239" w:name="_Toc184313276"/>
      <w:bookmarkEnd w:id="239"/>
      <w:bookmarkStart w:id="240" w:name="_Toc184314451"/>
      <w:bookmarkEnd w:id="240"/>
      <w:bookmarkStart w:id="241" w:name="_Toc184312115"/>
      <w:bookmarkEnd w:id="241"/>
      <w:bookmarkStart w:id="242" w:name="_Toc184314467"/>
      <w:bookmarkEnd w:id="242"/>
      <w:bookmarkStart w:id="243" w:name="_Toc184313257"/>
      <w:bookmarkEnd w:id="243"/>
      <w:bookmarkStart w:id="244" w:name="_Toc184314428"/>
      <w:bookmarkEnd w:id="244"/>
      <w:bookmarkStart w:id="245" w:name="_Toc184312103"/>
      <w:bookmarkEnd w:id="245"/>
      <w:bookmarkStart w:id="246" w:name="_Toc184314411"/>
      <w:bookmarkEnd w:id="246"/>
      <w:bookmarkStart w:id="247" w:name="_Toc184312094"/>
      <w:bookmarkEnd w:id="247"/>
      <w:bookmarkStart w:id="248" w:name="_Toc184313282"/>
      <w:bookmarkEnd w:id="248"/>
      <w:bookmarkStart w:id="249" w:name="_Toc184312107"/>
      <w:bookmarkEnd w:id="249"/>
      <w:bookmarkStart w:id="250" w:name="_Toc184312092"/>
      <w:bookmarkEnd w:id="250"/>
      <w:bookmarkStart w:id="251" w:name="_Toc184314443"/>
      <w:bookmarkEnd w:id="251"/>
      <w:bookmarkStart w:id="252" w:name="_Toc184313303"/>
      <w:bookmarkEnd w:id="252"/>
      <w:bookmarkStart w:id="253" w:name="_Toc184313307"/>
      <w:bookmarkEnd w:id="253"/>
      <w:bookmarkStart w:id="254" w:name="_Toc184310283"/>
      <w:bookmarkEnd w:id="254"/>
      <w:bookmarkStart w:id="255" w:name="_Toc184312118"/>
      <w:bookmarkEnd w:id="255"/>
      <w:bookmarkStart w:id="256" w:name="_Toc184312082"/>
      <w:bookmarkEnd w:id="256"/>
      <w:bookmarkStart w:id="257" w:name="_Toc184313268"/>
      <w:bookmarkEnd w:id="257"/>
      <w:bookmarkStart w:id="258" w:name="_Toc184308062"/>
      <w:bookmarkEnd w:id="258"/>
      <w:bookmarkStart w:id="259" w:name="_Toc184312106"/>
      <w:bookmarkEnd w:id="259"/>
      <w:bookmarkStart w:id="260" w:name="_Toc184310303"/>
      <w:bookmarkEnd w:id="260"/>
      <w:bookmarkStart w:id="261" w:name="_Toc184310337"/>
      <w:bookmarkEnd w:id="261"/>
      <w:bookmarkStart w:id="262" w:name="_Toc184310308"/>
      <w:bookmarkEnd w:id="262"/>
      <w:bookmarkStart w:id="263" w:name="_Toc184314438"/>
      <w:bookmarkEnd w:id="263"/>
      <w:bookmarkStart w:id="264" w:name="_Toc184314419"/>
      <w:bookmarkEnd w:id="264"/>
      <w:bookmarkStart w:id="265" w:name="_Toc184314453"/>
      <w:bookmarkEnd w:id="265"/>
      <w:bookmarkStart w:id="266" w:name="_Toc184314460"/>
      <w:bookmarkEnd w:id="266"/>
      <w:bookmarkStart w:id="267" w:name="_Toc184310298"/>
      <w:bookmarkEnd w:id="267"/>
      <w:bookmarkStart w:id="268" w:name="_Toc184314442"/>
      <w:bookmarkEnd w:id="268"/>
      <w:bookmarkStart w:id="269" w:name="_Toc184312096"/>
      <w:bookmarkEnd w:id="269"/>
      <w:bookmarkStart w:id="270" w:name="_Toc184314458"/>
      <w:bookmarkEnd w:id="270"/>
      <w:bookmarkStart w:id="271" w:name="_Toc184313297"/>
      <w:bookmarkEnd w:id="271"/>
      <w:bookmarkStart w:id="272" w:name="_Toc184308071"/>
      <w:bookmarkEnd w:id="272"/>
      <w:bookmarkStart w:id="273" w:name="_Toc184312137"/>
      <w:bookmarkEnd w:id="273"/>
      <w:bookmarkStart w:id="274" w:name="_Toc184313293"/>
      <w:bookmarkEnd w:id="274"/>
      <w:bookmarkStart w:id="275" w:name="_Toc184313240"/>
      <w:bookmarkEnd w:id="275"/>
      <w:bookmarkStart w:id="276" w:name="_Toc184313288"/>
      <w:bookmarkEnd w:id="276"/>
      <w:bookmarkStart w:id="277" w:name="_Toc184312080"/>
      <w:bookmarkEnd w:id="277"/>
      <w:bookmarkStart w:id="278" w:name="_Toc184308068"/>
      <w:bookmarkEnd w:id="278"/>
      <w:bookmarkStart w:id="279" w:name="_Toc184314423"/>
      <w:bookmarkEnd w:id="279"/>
      <w:bookmarkStart w:id="280" w:name="_Toc184314462"/>
      <w:bookmarkEnd w:id="280"/>
      <w:bookmarkStart w:id="281" w:name="_Toc184310328"/>
      <w:bookmarkEnd w:id="281"/>
      <w:bookmarkStart w:id="282" w:name="_Toc184314410"/>
      <w:bookmarkEnd w:id="282"/>
      <w:bookmarkStart w:id="283" w:name="_Toc184308044"/>
      <w:bookmarkEnd w:id="283"/>
      <w:bookmarkStart w:id="284" w:name="_Toc184308089"/>
      <w:bookmarkEnd w:id="284"/>
      <w:bookmarkStart w:id="285" w:name="_Toc184308042"/>
      <w:bookmarkEnd w:id="285"/>
      <w:bookmarkStart w:id="286" w:name="_Toc184308043"/>
      <w:bookmarkEnd w:id="286"/>
      <w:bookmarkStart w:id="287" w:name="_Toc184312109"/>
      <w:bookmarkEnd w:id="287"/>
      <w:bookmarkStart w:id="288" w:name="_Toc184314464"/>
      <w:bookmarkEnd w:id="288"/>
      <w:bookmarkStart w:id="289" w:name="_Toc184314426"/>
      <w:bookmarkEnd w:id="289"/>
      <w:bookmarkStart w:id="290" w:name="_Toc184313251"/>
      <w:bookmarkEnd w:id="290"/>
      <w:bookmarkStart w:id="291" w:name="_Toc184308087"/>
      <w:bookmarkEnd w:id="291"/>
      <w:bookmarkStart w:id="292" w:name="_Toc184313252"/>
      <w:bookmarkEnd w:id="292"/>
      <w:bookmarkStart w:id="293" w:name="_Toc184312116"/>
      <w:bookmarkEnd w:id="293"/>
      <w:bookmarkStart w:id="294" w:name="_Toc184313239"/>
      <w:bookmarkEnd w:id="294"/>
      <w:bookmarkStart w:id="295" w:name="_Toc184308107"/>
      <w:bookmarkEnd w:id="295"/>
      <w:bookmarkStart w:id="296" w:name="_Toc184308093"/>
      <w:bookmarkEnd w:id="296"/>
      <w:bookmarkStart w:id="297" w:name="_Toc184312079"/>
      <w:bookmarkEnd w:id="297"/>
      <w:bookmarkStart w:id="298" w:name="_Toc184313255"/>
      <w:bookmarkEnd w:id="298"/>
      <w:bookmarkStart w:id="299" w:name="_Toc184308072"/>
      <w:bookmarkEnd w:id="299"/>
      <w:bookmarkStart w:id="300" w:name="_Toc184310306"/>
      <w:bookmarkEnd w:id="300"/>
      <w:bookmarkStart w:id="301" w:name="_Toc184313301"/>
      <w:bookmarkEnd w:id="301"/>
      <w:bookmarkStart w:id="302" w:name="_Toc184308084"/>
      <w:bookmarkEnd w:id="302"/>
      <w:bookmarkStart w:id="303" w:name="_Toc184312072"/>
      <w:bookmarkEnd w:id="303"/>
      <w:bookmarkStart w:id="304" w:name="_Toc184312110"/>
      <w:bookmarkEnd w:id="304"/>
      <w:bookmarkStart w:id="305" w:name="_Toc184313269"/>
      <w:bookmarkEnd w:id="305"/>
      <w:bookmarkStart w:id="306" w:name="_Toc184313285"/>
      <w:bookmarkEnd w:id="306"/>
      <w:bookmarkStart w:id="307" w:name="_Toc184312129"/>
      <w:bookmarkEnd w:id="307"/>
      <w:bookmarkStart w:id="308" w:name="_Toc184308101"/>
      <w:bookmarkEnd w:id="308"/>
      <w:bookmarkStart w:id="309" w:name="_Toc184308060"/>
      <w:bookmarkEnd w:id="309"/>
      <w:bookmarkStart w:id="310" w:name="_Toc184312108"/>
      <w:bookmarkEnd w:id="310"/>
      <w:bookmarkStart w:id="311" w:name="_Toc184312099"/>
      <w:bookmarkEnd w:id="311"/>
      <w:bookmarkStart w:id="312" w:name="_Toc184310327"/>
      <w:bookmarkEnd w:id="312"/>
      <w:bookmarkStart w:id="313" w:name="_Toc184310273"/>
      <w:bookmarkEnd w:id="313"/>
      <w:bookmarkStart w:id="314" w:name="_Toc184310318"/>
      <w:bookmarkEnd w:id="314"/>
      <w:bookmarkStart w:id="315" w:name="_Toc184314430"/>
      <w:bookmarkEnd w:id="315"/>
      <w:bookmarkStart w:id="316" w:name="_Toc184314416"/>
      <w:bookmarkEnd w:id="316"/>
      <w:bookmarkStart w:id="317" w:name="_Toc184312124"/>
      <w:bookmarkEnd w:id="317"/>
      <w:bookmarkStart w:id="318" w:name="_Toc184313292"/>
      <w:bookmarkEnd w:id="318"/>
      <w:bookmarkStart w:id="319" w:name="_Toc184313308"/>
      <w:bookmarkEnd w:id="319"/>
      <w:bookmarkStart w:id="320" w:name="_Toc184308104"/>
      <w:bookmarkEnd w:id="320"/>
      <w:bookmarkStart w:id="321" w:name="_Toc184313271"/>
      <w:bookmarkEnd w:id="321"/>
      <w:bookmarkStart w:id="322" w:name="_Toc184312073"/>
      <w:bookmarkEnd w:id="322"/>
      <w:bookmarkStart w:id="323" w:name="_Toc184312076"/>
      <w:bookmarkEnd w:id="323"/>
      <w:bookmarkStart w:id="324" w:name="_Toc184314431"/>
      <w:bookmarkEnd w:id="324"/>
      <w:bookmarkStart w:id="325" w:name="_Toc184314471"/>
      <w:bookmarkEnd w:id="325"/>
      <w:bookmarkStart w:id="326" w:name="_Toc184314421"/>
      <w:bookmarkEnd w:id="326"/>
      <w:bookmarkStart w:id="327" w:name="_Toc184314429"/>
      <w:bookmarkEnd w:id="327"/>
      <w:bookmarkStart w:id="328" w:name="_Toc184312132"/>
      <w:bookmarkEnd w:id="328"/>
      <w:bookmarkStart w:id="329" w:name="_Toc184314470"/>
      <w:bookmarkEnd w:id="329"/>
      <w:bookmarkStart w:id="330" w:name="_Toc184312123"/>
      <w:bookmarkEnd w:id="330"/>
      <w:bookmarkStart w:id="331" w:name="_Toc184314439"/>
      <w:bookmarkEnd w:id="331"/>
      <w:bookmarkStart w:id="332" w:name="_Toc184312121"/>
      <w:bookmarkEnd w:id="332"/>
      <w:bookmarkStart w:id="333" w:name="_Toc184310286"/>
      <w:bookmarkEnd w:id="333"/>
      <w:bookmarkStart w:id="334" w:name="_Toc184313278"/>
      <w:bookmarkEnd w:id="334"/>
      <w:bookmarkStart w:id="335" w:name="_Toc184314424"/>
      <w:bookmarkEnd w:id="335"/>
      <w:bookmarkStart w:id="336" w:name="_Toc184313264"/>
      <w:bookmarkEnd w:id="336"/>
      <w:bookmarkStart w:id="337" w:name="_Toc184313286"/>
      <w:bookmarkEnd w:id="337"/>
      <w:bookmarkStart w:id="338" w:name="_Toc184313272"/>
      <w:bookmarkEnd w:id="338"/>
      <w:bookmarkStart w:id="339" w:name="_Toc184313280"/>
      <w:bookmarkEnd w:id="339"/>
      <w:bookmarkStart w:id="340" w:name="_Toc184308097"/>
      <w:bookmarkEnd w:id="340"/>
      <w:bookmarkStart w:id="341" w:name="_Toc184310313"/>
      <w:bookmarkEnd w:id="341"/>
      <w:bookmarkStart w:id="342" w:name="_Toc184313291"/>
      <w:bookmarkEnd w:id="342"/>
      <w:bookmarkStart w:id="343" w:name="_Toc184314417"/>
      <w:bookmarkEnd w:id="343"/>
      <w:bookmarkStart w:id="344" w:name="_Toc184313281"/>
      <w:bookmarkEnd w:id="344"/>
      <w:bookmarkStart w:id="345" w:name="_Toc184313249"/>
      <w:bookmarkEnd w:id="345"/>
      <w:bookmarkStart w:id="346" w:name="_Toc184310325"/>
      <w:bookmarkEnd w:id="346"/>
      <w:bookmarkStart w:id="347" w:name="_Toc184308040"/>
      <w:bookmarkEnd w:id="347"/>
      <w:bookmarkStart w:id="348" w:name="_Toc184312067"/>
      <w:bookmarkEnd w:id="348"/>
      <w:bookmarkStart w:id="349" w:name="_Toc184312101"/>
      <w:bookmarkEnd w:id="349"/>
      <w:bookmarkStart w:id="350" w:name="_Toc184308039"/>
      <w:bookmarkEnd w:id="350"/>
      <w:bookmarkStart w:id="351" w:name="_Toc184308045"/>
      <w:bookmarkEnd w:id="351"/>
      <w:bookmarkStart w:id="352" w:name="_Toc184314412"/>
      <w:bookmarkEnd w:id="352"/>
      <w:bookmarkStart w:id="353" w:name="_Toc184314452"/>
      <w:bookmarkEnd w:id="353"/>
      <w:bookmarkStart w:id="354" w:name="_Toc184310321"/>
      <w:bookmarkEnd w:id="354"/>
      <w:bookmarkStart w:id="355" w:name="_Toc184312120"/>
      <w:bookmarkEnd w:id="355"/>
      <w:bookmarkStart w:id="356" w:name="_Toc184313243"/>
      <w:bookmarkEnd w:id="356"/>
      <w:bookmarkStart w:id="357" w:name="_Toc184314437"/>
      <w:bookmarkEnd w:id="357"/>
      <w:bookmarkStart w:id="358" w:name="_Toc184308074"/>
      <w:bookmarkEnd w:id="358"/>
      <w:bookmarkStart w:id="359" w:name="_Toc184312085"/>
      <w:bookmarkEnd w:id="359"/>
      <w:bookmarkStart w:id="360" w:name="_Toc184308088"/>
      <w:bookmarkEnd w:id="360"/>
      <w:bookmarkStart w:id="361" w:name="_Toc184314472"/>
      <w:bookmarkEnd w:id="361"/>
      <w:bookmarkStart w:id="362" w:name="_Toc184313248"/>
      <w:bookmarkEnd w:id="362"/>
      <w:bookmarkStart w:id="363" w:name="_Toc184310284"/>
      <w:bookmarkEnd w:id="363"/>
      <w:bookmarkStart w:id="364" w:name="_Toc184310319"/>
      <w:bookmarkEnd w:id="364"/>
      <w:bookmarkStart w:id="365" w:name="_Toc184308057"/>
      <w:bookmarkEnd w:id="365"/>
      <w:bookmarkStart w:id="366" w:name="_Toc184313310"/>
      <w:bookmarkEnd w:id="366"/>
      <w:bookmarkStart w:id="367" w:name="_Toc184313275"/>
      <w:bookmarkEnd w:id="367"/>
      <w:bookmarkStart w:id="368" w:name="_Toc184308053"/>
      <w:bookmarkEnd w:id="368"/>
      <w:bookmarkStart w:id="369" w:name="_Toc184313273"/>
      <w:bookmarkEnd w:id="369"/>
      <w:bookmarkStart w:id="370" w:name="_Toc184312090"/>
      <w:bookmarkEnd w:id="370"/>
      <w:bookmarkStart w:id="371" w:name="_Toc184308082"/>
      <w:bookmarkEnd w:id="371"/>
      <w:bookmarkStart w:id="372" w:name="_Toc184314475"/>
      <w:bookmarkEnd w:id="372"/>
      <w:bookmarkStart w:id="373" w:name="_Toc184313266"/>
      <w:bookmarkEnd w:id="373"/>
      <w:bookmarkStart w:id="374" w:name="_Toc184308069"/>
      <w:bookmarkEnd w:id="374"/>
      <w:bookmarkStart w:id="375" w:name="_Toc184314413"/>
      <w:bookmarkEnd w:id="375"/>
      <w:bookmarkStart w:id="376" w:name="_Toc184310323"/>
      <w:bookmarkEnd w:id="376"/>
      <w:bookmarkStart w:id="377" w:name="_Toc184308103"/>
      <w:bookmarkEnd w:id="377"/>
      <w:bookmarkStart w:id="378" w:name="_Toc184308083"/>
      <w:bookmarkEnd w:id="378"/>
      <w:bookmarkStart w:id="379" w:name="_Toc184310307"/>
      <w:bookmarkEnd w:id="379"/>
      <w:bookmarkStart w:id="380" w:name="_Toc184310302"/>
      <w:bookmarkEnd w:id="380"/>
      <w:bookmarkStart w:id="381" w:name="_Toc184314441"/>
      <w:bookmarkEnd w:id="381"/>
      <w:bookmarkStart w:id="382" w:name="_Toc184310305"/>
      <w:bookmarkEnd w:id="382"/>
      <w:bookmarkStart w:id="383" w:name="_Toc184314436"/>
      <w:bookmarkEnd w:id="383"/>
      <w:bookmarkStart w:id="384" w:name="_Toc184313254"/>
      <w:bookmarkEnd w:id="384"/>
      <w:bookmarkStart w:id="385" w:name="_Toc184314422"/>
      <w:bookmarkEnd w:id="385"/>
      <w:bookmarkStart w:id="386" w:name="_Toc184314456"/>
      <w:bookmarkEnd w:id="386"/>
      <w:bookmarkStart w:id="387" w:name="_Toc184313260"/>
      <w:bookmarkEnd w:id="387"/>
      <w:bookmarkStart w:id="388" w:name="_Toc184310332"/>
      <w:bookmarkEnd w:id="388"/>
      <w:bookmarkStart w:id="389" w:name="_Toc184312117"/>
      <w:bookmarkEnd w:id="389"/>
      <w:bookmarkStart w:id="390" w:name="_Toc184310279"/>
      <w:bookmarkEnd w:id="390"/>
      <w:bookmarkStart w:id="391" w:name="_Toc184313299"/>
      <w:bookmarkEnd w:id="391"/>
      <w:bookmarkStart w:id="392" w:name="_Toc184312131"/>
      <w:bookmarkEnd w:id="392"/>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lang w:eastAsia="zh-CN"/>
        </w:rPr>
      </w:pPr>
      <w:r>
        <w:rPr>
          <w:rFonts w:hint="eastAsia" w:ascii="宋体" w:hAnsi="宋体" w:eastAsia="宋体" w:cs="宋体"/>
          <w:b/>
          <w:color w:val="auto"/>
          <w:sz w:val="32"/>
          <w:szCs w:val="20"/>
          <w:highlight w:val="none"/>
        </w:rPr>
        <w:t>评标办法前附表</w:t>
      </w:r>
    </w:p>
    <w:tbl>
      <w:tblPr>
        <w:tblStyle w:val="67"/>
        <w:tblW w:w="107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1"/>
        <w:gridCol w:w="7036"/>
        <w:gridCol w:w="748"/>
        <w:gridCol w:w="108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spacing w:before="0" w:beforeAutospacing="0" w:after="0" w:afterAutospacing="0" w:line="360" w:lineRule="auto"/>
              <w:ind w:left="0" w:right="0"/>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7036" w:type="dxa"/>
            <w:vAlign w:val="center"/>
          </w:tcPr>
          <w:p>
            <w:pPr>
              <w:spacing w:before="0" w:beforeAutospacing="0" w:after="0" w:afterAutospacing="0" w:line="360" w:lineRule="auto"/>
              <w:ind w:left="0" w:right="0"/>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评审内容</w:t>
            </w:r>
          </w:p>
        </w:tc>
        <w:tc>
          <w:tcPr>
            <w:tcW w:w="748" w:type="dxa"/>
            <w:vAlign w:val="center"/>
          </w:tcPr>
          <w:p>
            <w:pPr>
              <w:snapToGrid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000000"/>
                <w:sz w:val="24"/>
                <w:highlight w:val="none"/>
              </w:rPr>
              <w:t>权重</w:t>
            </w:r>
          </w:p>
        </w:tc>
        <w:tc>
          <w:tcPr>
            <w:tcW w:w="1080" w:type="dxa"/>
            <w:vAlign w:val="center"/>
          </w:tcPr>
          <w:p>
            <w:pPr>
              <w:snapToGrid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bCs/>
                <w:color w:val="000000"/>
                <w:sz w:val="24"/>
                <w:highlight w:val="none"/>
              </w:rPr>
              <w:t>主观分/客观分属性</w:t>
            </w:r>
          </w:p>
        </w:tc>
        <w:tc>
          <w:tcPr>
            <w:tcW w:w="1080" w:type="dxa"/>
            <w:vAlign w:val="top"/>
          </w:tcPr>
          <w:p>
            <w:pPr>
              <w:snapToGrid w:val="0"/>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bCs/>
                <w:color w:val="000000"/>
                <w:sz w:val="24"/>
                <w:highlight w:val="none"/>
              </w:rPr>
              <w:t>投标文件中评标标准相应的商务技术资料目录*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6"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1</w:t>
            </w:r>
          </w:p>
        </w:tc>
        <w:tc>
          <w:tcPr>
            <w:tcW w:w="7036" w:type="dxa"/>
            <w:vAlign w:val="center"/>
          </w:tcPr>
          <w:p>
            <w:pPr>
              <w:pageBreakBefore w:val="0"/>
              <w:widowControl w:val="0"/>
              <w:kinsoku/>
              <w:wordWrap/>
              <w:overflowPunct/>
              <w:topLinePunct w:val="0"/>
              <w:bidi w:val="0"/>
              <w:spacing w:before="0" w:beforeAutospacing="0" w:after="0" w:afterAutospacing="0" w:line="360" w:lineRule="auto"/>
              <w:ind w:left="0" w:right="0" w:firstLine="0" w:firstLineChars="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具备消防设施工程专业承包贰级及以上资质和相应的安全生产许可证得3分。</w:t>
            </w:r>
          </w:p>
          <w:p>
            <w:pPr>
              <w:pageBreakBefore w:val="0"/>
              <w:widowControl w:val="0"/>
              <w:kinsoku/>
              <w:wordWrap/>
              <w:overflowPunct/>
              <w:topLinePunct w:val="0"/>
              <w:bidi w:val="0"/>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pacing w:val="14"/>
                <w:sz w:val="24"/>
                <w:szCs w:val="24"/>
                <w:highlight w:val="none"/>
              </w:rPr>
              <w:t>须提供</w:t>
            </w:r>
            <w:r>
              <w:rPr>
                <w:rFonts w:hint="eastAsia" w:ascii="宋体" w:hAnsi="宋体" w:cs="宋体"/>
                <w:b w:val="0"/>
                <w:bCs w:val="0"/>
                <w:color w:val="auto"/>
                <w:spacing w:val="14"/>
                <w:sz w:val="24"/>
                <w:szCs w:val="24"/>
                <w:highlight w:val="none"/>
                <w:lang w:val="en-US" w:eastAsia="zh-CN"/>
              </w:rPr>
              <w:t>在有效期内的</w:t>
            </w:r>
            <w:r>
              <w:rPr>
                <w:rFonts w:hint="eastAsia" w:ascii="宋体" w:hAnsi="宋体" w:eastAsia="宋体" w:cs="宋体"/>
                <w:b w:val="0"/>
                <w:bCs w:val="0"/>
                <w:color w:val="auto"/>
                <w:spacing w:val="14"/>
                <w:sz w:val="24"/>
                <w:szCs w:val="24"/>
                <w:highlight w:val="none"/>
                <w:lang w:val="en-US" w:eastAsia="zh-CN"/>
              </w:rPr>
              <w:t>资质证书、安全生产许可证复印</w:t>
            </w:r>
            <w:r>
              <w:rPr>
                <w:rFonts w:hint="eastAsia" w:ascii="宋体" w:hAnsi="宋体" w:eastAsia="宋体" w:cs="宋体"/>
                <w:b w:val="0"/>
                <w:bCs w:val="0"/>
                <w:color w:val="auto"/>
                <w:spacing w:val="14"/>
                <w:sz w:val="24"/>
                <w:szCs w:val="24"/>
                <w:highlight w:val="none"/>
              </w:rPr>
              <w:t>件</w:t>
            </w:r>
            <w:r>
              <w:rPr>
                <w:rFonts w:hint="eastAsia" w:ascii="宋体" w:hAnsi="宋体" w:cs="宋体"/>
                <w:b w:val="0"/>
                <w:bCs w:val="0"/>
                <w:color w:val="auto"/>
                <w:spacing w:val="14"/>
                <w:sz w:val="24"/>
                <w:szCs w:val="24"/>
                <w:highlight w:val="none"/>
                <w:lang w:val="en-US" w:eastAsia="zh-CN"/>
              </w:rPr>
              <w:t>并加</w:t>
            </w:r>
            <w:r>
              <w:rPr>
                <w:rFonts w:hint="eastAsia" w:ascii="宋体" w:hAnsi="宋体" w:eastAsia="宋体" w:cs="宋体"/>
                <w:b w:val="0"/>
                <w:bCs w:val="0"/>
                <w:color w:val="auto"/>
                <w:spacing w:val="14"/>
                <w:sz w:val="24"/>
                <w:szCs w:val="24"/>
                <w:highlight w:val="none"/>
                <w:lang w:val="en-US" w:eastAsia="zh-CN"/>
              </w:rPr>
              <w:t>盖公章</w:t>
            </w:r>
            <w:r>
              <w:rPr>
                <w:rFonts w:hint="eastAsia" w:ascii="宋体" w:hAnsi="宋体" w:cs="宋体"/>
                <w:b w:val="0"/>
                <w:bCs w:val="0"/>
                <w:color w:val="auto"/>
                <w:spacing w:val="14"/>
                <w:sz w:val="24"/>
                <w:szCs w:val="24"/>
                <w:highlight w:val="none"/>
                <w:lang w:val="en-US" w:eastAsia="zh-CN"/>
              </w:rPr>
              <w:t>。</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3</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szCs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sz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2</w:t>
            </w:r>
          </w:p>
        </w:tc>
        <w:tc>
          <w:tcPr>
            <w:tcW w:w="7036" w:type="dxa"/>
            <w:vAlign w:val="center"/>
          </w:tcPr>
          <w:p>
            <w:pPr>
              <w:pageBreakBefore w:val="0"/>
              <w:widowControl w:val="0"/>
              <w:numPr>
                <w:ilvl w:val="0"/>
                <w:numId w:val="0"/>
              </w:numPr>
              <w:kinsoku/>
              <w:wordWrap/>
              <w:overflowPunct/>
              <w:topLinePunct w:val="0"/>
              <w:bidi w:val="0"/>
              <w:spacing w:before="0" w:beforeAutospacing="0" w:after="0" w:afterAutospacing="0" w:line="360" w:lineRule="auto"/>
              <w:ind w:left="0" w:leftChars="0" w:right="0" w:rightChars="0"/>
              <w:jc w:val="left"/>
              <w:textAlignment w:val="auto"/>
              <w:outlineLvl w:val="9"/>
              <w:rPr>
                <w:rFonts w:hint="eastAsia" w:ascii="宋体" w:hAnsi="宋体" w:eastAsia="宋体" w:cs="宋体"/>
                <w:b w:val="0"/>
                <w:bCs w:val="0"/>
                <w:color w:val="auto"/>
                <w:spacing w:val="21"/>
                <w:sz w:val="24"/>
                <w:szCs w:val="24"/>
                <w:highlight w:val="none"/>
              </w:rPr>
            </w:pPr>
            <w:r>
              <w:rPr>
                <w:rFonts w:hint="eastAsia" w:ascii="宋体" w:hAnsi="宋体" w:cs="宋体"/>
                <w:b w:val="0"/>
                <w:bCs w:val="0"/>
                <w:color w:val="auto"/>
                <w:spacing w:val="21"/>
                <w:sz w:val="24"/>
                <w:szCs w:val="24"/>
                <w:highlight w:val="none"/>
                <w:lang w:eastAsia="zh-CN"/>
              </w:rPr>
              <w:t>（</w:t>
            </w:r>
            <w:r>
              <w:rPr>
                <w:rFonts w:hint="eastAsia" w:ascii="宋体" w:hAnsi="宋体" w:cs="宋体"/>
                <w:b w:val="0"/>
                <w:bCs w:val="0"/>
                <w:color w:val="auto"/>
                <w:spacing w:val="21"/>
                <w:sz w:val="24"/>
                <w:szCs w:val="24"/>
                <w:highlight w:val="none"/>
                <w:lang w:val="en-US" w:eastAsia="zh-CN"/>
              </w:rPr>
              <w:t>1</w:t>
            </w:r>
            <w:r>
              <w:rPr>
                <w:rFonts w:hint="eastAsia" w:ascii="宋体" w:hAnsi="宋体" w:cs="宋体"/>
                <w:b w:val="0"/>
                <w:bCs w:val="0"/>
                <w:color w:val="auto"/>
                <w:spacing w:val="21"/>
                <w:sz w:val="24"/>
                <w:szCs w:val="24"/>
                <w:highlight w:val="none"/>
                <w:lang w:eastAsia="zh-CN"/>
              </w:rPr>
              <w:t>）</w:t>
            </w:r>
            <w:r>
              <w:rPr>
                <w:rFonts w:hint="eastAsia" w:ascii="宋体" w:hAnsi="宋体" w:eastAsia="宋体" w:cs="宋体"/>
                <w:b w:val="0"/>
                <w:bCs w:val="0"/>
                <w:color w:val="auto"/>
                <w:spacing w:val="21"/>
                <w:sz w:val="24"/>
                <w:szCs w:val="24"/>
                <w:highlight w:val="none"/>
              </w:rPr>
              <w:t>具有《质量管理体系</w:t>
            </w:r>
            <w:r>
              <w:rPr>
                <w:rFonts w:hint="eastAsia" w:ascii="宋体" w:hAnsi="宋体" w:cs="宋体"/>
                <w:b w:val="0"/>
                <w:bCs w:val="0"/>
                <w:color w:val="auto"/>
                <w:spacing w:val="21"/>
                <w:sz w:val="24"/>
                <w:szCs w:val="24"/>
                <w:highlight w:val="none"/>
                <w:lang w:eastAsia="zh-CN"/>
              </w:rPr>
              <w:t>认证</w:t>
            </w:r>
            <w:r>
              <w:rPr>
                <w:rFonts w:hint="eastAsia" w:ascii="宋体" w:hAnsi="宋体" w:eastAsia="宋体" w:cs="宋体"/>
                <w:b w:val="0"/>
                <w:bCs w:val="0"/>
                <w:color w:val="auto"/>
                <w:spacing w:val="21"/>
                <w:sz w:val="24"/>
                <w:szCs w:val="24"/>
                <w:highlight w:val="none"/>
              </w:rPr>
              <w:t>证书》,得1分。</w:t>
            </w:r>
          </w:p>
          <w:p>
            <w:pPr>
              <w:pageBreakBefore w:val="0"/>
              <w:widowControl w:val="0"/>
              <w:numPr>
                <w:ilvl w:val="0"/>
                <w:numId w:val="0"/>
              </w:numPr>
              <w:kinsoku/>
              <w:wordWrap/>
              <w:overflowPunct/>
              <w:topLinePunct w:val="0"/>
              <w:bidi w:val="0"/>
              <w:spacing w:before="0" w:beforeAutospacing="0" w:after="0" w:afterAutospacing="0" w:line="360" w:lineRule="auto"/>
              <w:ind w:left="0" w:leftChars="0" w:right="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cs="宋体"/>
                <w:b w:val="0"/>
                <w:bCs w:val="0"/>
                <w:color w:val="auto"/>
                <w:spacing w:val="21"/>
                <w:sz w:val="24"/>
                <w:szCs w:val="24"/>
                <w:highlight w:val="none"/>
                <w:lang w:eastAsia="zh-CN"/>
              </w:rPr>
              <w:t>（</w:t>
            </w:r>
            <w:r>
              <w:rPr>
                <w:rFonts w:hint="eastAsia" w:ascii="宋体" w:hAnsi="宋体" w:cs="宋体"/>
                <w:b w:val="0"/>
                <w:bCs w:val="0"/>
                <w:color w:val="auto"/>
                <w:spacing w:val="21"/>
                <w:sz w:val="24"/>
                <w:szCs w:val="24"/>
                <w:highlight w:val="none"/>
                <w:lang w:val="en-US" w:eastAsia="zh-CN"/>
              </w:rPr>
              <w:t>2</w:t>
            </w:r>
            <w:r>
              <w:rPr>
                <w:rFonts w:hint="eastAsia" w:ascii="宋体" w:hAnsi="宋体" w:cs="宋体"/>
                <w:b w:val="0"/>
                <w:bCs w:val="0"/>
                <w:color w:val="auto"/>
                <w:spacing w:val="21"/>
                <w:sz w:val="24"/>
                <w:szCs w:val="24"/>
                <w:highlight w:val="none"/>
                <w:lang w:eastAsia="zh-CN"/>
              </w:rPr>
              <w:t>）</w:t>
            </w:r>
            <w:r>
              <w:rPr>
                <w:rFonts w:hint="eastAsia" w:ascii="宋体" w:hAnsi="宋体" w:eastAsia="宋体" w:cs="宋体"/>
                <w:b w:val="0"/>
                <w:bCs w:val="0"/>
                <w:color w:val="auto"/>
                <w:spacing w:val="10"/>
                <w:sz w:val="24"/>
                <w:szCs w:val="24"/>
                <w:highlight w:val="none"/>
              </w:rPr>
              <w:t>具有《职业健康安全管理体系</w:t>
            </w:r>
            <w:r>
              <w:rPr>
                <w:rFonts w:hint="eastAsia" w:ascii="宋体" w:hAnsi="宋体" w:cs="宋体"/>
                <w:b w:val="0"/>
                <w:bCs w:val="0"/>
                <w:color w:val="auto"/>
                <w:spacing w:val="10"/>
                <w:sz w:val="24"/>
                <w:szCs w:val="24"/>
                <w:highlight w:val="none"/>
                <w:lang w:eastAsia="zh-CN"/>
              </w:rPr>
              <w:t>认证</w:t>
            </w:r>
            <w:r>
              <w:rPr>
                <w:rFonts w:hint="eastAsia" w:ascii="宋体" w:hAnsi="宋体" w:eastAsia="宋体" w:cs="宋体"/>
                <w:b w:val="0"/>
                <w:bCs w:val="0"/>
                <w:color w:val="auto"/>
                <w:spacing w:val="10"/>
                <w:sz w:val="24"/>
                <w:szCs w:val="24"/>
                <w:highlight w:val="none"/>
              </w:rPr>
              <w:t>证书》,得1分。</w:t>
            </w:r>
          </w:p>
          <w:p>
            <w:pPr>
              <w:pageBreakBefore w:val="0"/>
              <w:widowControl w:val="0"/>
              <w:kinsoku/>
              <w:wordWrap/>
              <w:overflowPunct/>
              <w:topLinePunct w:val="0"/>
              <w:bidi w:val="0"/>
              <w:spacing w:before="0" w:beforeAutospacing="0" w:after="0" w:afterAutospacing="0" w:line="360" w:lineRule="auto"/>
              <w:ind w:left="0" w:right="0" w:firstLine="0" w:firstLineChars="0"/>
              <w:jc w:val="left"/>
              <w:textAlignment w:val="auto"/>
              <w:outlineLvl w:val="9"/>
              <w:rPr>
                <w:rFonts w:hint="eastAsia" w:ascii="宋体" w:hAnsi="宋体" w:eastAsia="宋体" w:cs="宋体"/>
                <w:b w:val="0"/>
                <w:bCs w:val="0"/>
                <w:color w:val="auto"/>
                <w:spacing w:val="21"/>
                <w:sz w:val="24"/>
                <w:szCs w:val="24"/>
                <w:highlight w:val="none"/>
              </w:rPr>
            </w:pPr>
            <w:r>
              <w:rPr>
                <w:rFonts w:hint="eastAsia" w:ascii="宋体" w:hAnsi="宋体" w:cs="宋体"/>
                <w:b w:val="0"/>
                <w:bCs w:val="0"/>
                <w:color w:val="auto"/>
                <w:spacing w:val="21"/>
                <w:sz w:val="24"/>
                <w:szCs w:val="24"/>
                <w:highlight w:val="none"/>
                <w:lang w:eastAsia="zh-CN"/>
              </w:rPr>
              <w:t>（</w:t>
            </w:r>
            <w:r>
              <w:rPr>
                <w:rFonts w:hint="eastAsia" w:ascii="宋体" w:hAnsi="宋体" w:cs="宋体"/>
                <w:b w:val="0"/>
                <w:bCs w:val="0"/>
                <w:color w:val="auto"/>
                <w:spacing w:val="21"/>
                <w:sz w:val="24"/>
                <w:szCs w:val="24"/>
                <w:highlight w:val="none"/>
                <w:lang w:val="en-US" w:eastAsia="zh-CN"/>
              </w:rPr>
              <w:t>3</w:t>
            </w:r>
            <w:r>
              <w:rPr>
                <w:rFonts w:hint="eastAsia" w:ascii="宋体" w:hAnsi="宋体" w:cs="宋体"/>
                <w:b w:val="0"/>
                <w:bCs w:val="0"/>
                <w:color w:val="auto"/>
                <w:spacing w:val="21"/>
                <w:sz w:val="24"/>
                <w:szCs w:val="24"/>
                <w:highlight w:val="none"/>
                <w:lang w:eastAsia="zh-CN"/>
              </w:rPr>
              <w:t>）</w:t>
            </w:r>
            <w:r>
              <w:rPr>
                <w:rFonts w:hint="eastAsia" w:ascii="宋体" w:hAnsi="宋体" w:eastAsia="宋体" w:cs="宋体"/>
                <w:b w:val="0"/>
                <w:bCs w:val="0"/>
                <w:color w:val="auto"/>
                <w:spacing w:val="21"/>
                <w:sz w:val="24"/>
                <w:szCs w:val="24"/>
                <w:highlight w:val="none"/>
              </w:rPr>
              <w:t>具有《环境管理体系</w:t>
            </w:r>
            <w:r>
              <w:rPr>
                <w:rFonts w:hint="eastAsia" w:ascii="宋体" w:hAnsi="宋体" w:cs="宋体"/>
                <w:b w:val="0"/>
                <w:bCs w:val="0"/>
                <w:color w:val="auto"/>
                <w:spacing w:val="21"/>
                <w:sz w:val="24"/>
                <w:szCs w:val="24"/>
                <w:highlight w:val="none"/>
                <w:lang w:eastAsia="zh-CN"/>
              </w:rPr>
              <w:t>认证</w:t>
            </w:r>
            <w:r>
              <w:rPr>
                <w:rFonts w:hint="eastAsia" w:ascii="宋体" w:hAnsi="宋体" w:eastAsia="宋体" w:cs="宋体"/>
                <w:b w:val="0"/>
                <w:bCs w:val="0"/>
                <w:color w:val="auto"/>
                <w:spacing w:val="21"/>
                <w:sz w:val="24"/>
                <w:szCs w:val="24"/>
                <w:highlight w:val="none"/>
              </w:rPr>
              <w:t>证书》,得1分。</w:t>
            </w:r>
          </w:p>
          <w:p>
            <w:pPr>
              <w:pageBreakBefore w:val="0"/>
              <w:widowControl w:val="0"/>
              <w:kinsoku/>
              <w:wordWrap/>
              <w:overflowPunct/>
              <w:topLinePunct w:val="0"/>
              <w:bidi w:val="0"/>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pacing w:val="14"/>
                <w:sz w:val="24"/>
                <w:szCs w:val="24"/>
                <w:highlight w:val="none"/>
              </w:rPr>
              <w:t>须提供在有效期内</w:t>
            </w:r>
            <w:r>
              <w:rPr>
                <w:rFonts w:hint="eastAsia" w:ascii="宋体" w:hAnsi="宋体" w:cs="宋体"/>
                <w:b w:val="0"/>
                <w:bCs w:val="0"/>
                <w:color w:val="auto"/>
                <w:spacing w:val="14"/>
                <w:sz w:val="24"/>
                <w:szCs w:val="24"/>
                <w:highlight w:val="none"/>
                <w:lang w:val="en-US" w:eastAsia="zh-CN"/>
              </w:rPr>
              <w:t>的</w:t>
            </w:r>
            <w:r>
              <w:rPr>
                <w:rFonts w:hint="eastAsia" w:ascii="宋体" w:hAnsi="宋体" w:eastAsia="宋体" w:cs="宋体"/>
                <w:b w:val="0"/>
                <w:bCs w:val="0"/>
                <w:color w:val="auto"/>
                <w:spacing w:val="14"/>
                <w:sz w:val="24"/>
                <w:szCs w:val="24"/>
                <w:highlight w:val="none"/>
                <w:lang w:val="en-US" w:eastAsia="zh-CN"/>
              </w:rPr>
              <w:t>证书复印</w:t>
            </w:r>
            <w:r>
              <w:rPr>
                <w:rFonts w:hint="eastAsia" w:ascii="宋体" w:hAnsi="宋体" w:eastAsia="宋体" w:cs="宋体"/>
                <w:b w:val="0"/>
                <w:bCs w:val="0"/>
                <w:color w:val="auto"/>
                <w:spacing w:val="14"/>
                <w:sz w:val="24"/>
                <w:szCs w:val="24"/>
                <w:highlight w:val="none"/>
              </w:rPr>
              <w:t>件</w:t>
            </w:r>
            <w:r>
              <w:rPr>
                <w:rFonts w:hint="eastAsia" w:ascii="宋体" w:hAnsi="宋体" w:cs="宋体"/>
                <w:b w:val="0"/>
                <w:bCs w:val="0"/>
                <w:color w:val="auto"/>
                <w:spacing w:val="14"/>
                <w:sz w:val="24"/>
                <w:szCs w:val="24"/>
                <w:highlight w:val="none"/>
                <w:lang w:val="en-US" w:eastAsia="zh-CN"/>
              </w:rPr>
              <w:t>并加</w:t>
            </w:r>
            <w:r>
              <w:rPr>
                <w:rFonts w:hint="eastAsia" w:ascii="宋体" w:hAnsi="宋体" w:eastAsia="宋体" w:cs="宋体"/>
                <w:b w:val="0"/>
                <w:bCs w:val="0"/>
                <w:color w:val="auto"/>
                <w:spacing w:val="14"/>
                <w:sz w:val="24"/>
                <w:szCs w:val="24"/>
                <w:highlight w:val="none"/>
                <w:lang w:val="en-US" w:eastAsia="zh-CN"/>
              </w:rPr>
              <w:t>盖公章</w:t>
            </w:r>
            <w:r>
              <w:rPr>
                <w:rFonts w:hint="eastAsia" w:ascii="宋体" w:hAnsi="宋体" w:cs="宋体"/>
                <w:b w:val="0"/>
                <w:bCs w:val="0"/>
                <w:color w:val="auto"/>
                <w:spacing w:val="14"/>
                <w:sz w:val="24"/>
                <w:szCs w:val="24"/>
                <w:highlight w:val="none"/>
                <w:lang w:val="en-US" w:eastAsia="zh-CN"/>
              </w:rPr>
              <w:t>。</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both"/>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szCs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sz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7036"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pacing w:val="24"/>
                <w:sz w:val="24"/>
                <w:szCs w:val="24"/>
                <w:highlight w:val="none"/>
              </w:rPr>
              <w:t>投标人自202</w:t>
            </w:r>
            <w:r>
              <w:rPr>
                <w:rFonts w:hint="eastAsia" w:ascii="宋体" w:hAnsi="宋体" w:cs="宋体"/>
                <w:b w:val="0"/>
                <w:bCs w:val="0"/>
                <w:color w:val="auto"/>
                <w:spacing w:val="24"/>
                <w:sz w:val="24"/>
                <w:szCs w:val="24"/>
                <w:highlight w:val="none"/>
                <w:lang w:val="en-US" w:eastAsia="zh-CN"/>
              </w:rPr>
              <w:t>1</w:t>
            </w:r>
            <w:r>
              <w:rPr>
                <w:rFonts w:hint="eastAsia" w:ascii="宋体" w:hAnsi="宋体" w:eastAsia="宋体" w:cs="宋体"/>
                <w:b w:val="0"/>
                <w:bCs w:val="0"/>
                <w:color w:val="auto"/>
                <w:spacing w:val="24"/>
                <w:sz w:val="24"/>
                <w:szCs w:val="24"/>
                <w:highlight w:val="none"/>
              </w:rPr>
              <w:t>年1月1日</w:t>
            </w:r>
            <w:r>
              <w:rPr>
                <w:rFonts w:hint="eastAsia" w:ascii="宋体" w:hAnsi="宋体" w:cs="宋体"/>
                <w:b w:val="0"/>
                <w:bCs w:val="0"/>
                <w:color w:val="auto"/>
                <w:spacing w:val="24"/>
                <w:sz w:val="24"/>
                <w:szCs w:val="24"/>
                <w:highlight w:val="none"/>
                <w:lang w:eastAsia="zh-CN"/>
              </w:rPr>
              <w:t>（</w:t>
            </w:r>
            <w:r>
              <w:rPr>
                <w:rFonts w:hint="eastAsia" w:ascii="宋体" w:hAnsi="宋体" w:cs="宋体"/>
                <w:b w:val="0"/>
                <w:bCs w:val="0"/>
                <w:color w:val="auto"/>
                <w:spacing w:val="24"/>
                <w:sz w:val="24"/>
                <w:szCs w:val="24"/>
                <w:highlight w:val="none"/>
                <w:lang w:val="en-US" w:eastAsia="zh-CN"/>
              </w:rPr>
              <w:t>以合同签订时间为准</w:t>
            </w:r>
            <w:r>
              <w:rPr>
                <w:rFonts w:hint="eastAsia" w:ascii="宋体" w:hAnsi="宋体" w:cs="宋体"/>
                <w:b w:val="0"/>
                <w:bCs w:val="0"/>
                <w:color w:val="auto"/>
                <w:spacing w:val="24"/>
                <w:sz w:val="24"/>
                <w:szCs w:val="24"/>
                <w:highlight w:val="none"/>
                <w:lang w:eastAsia="zh-CN"/>
              </w:rPr>
              <w:t>）</w:t>
            </w:r>
            <w:r>
              <w:rPr>
                <w:rFonts w:hint="eastAsia" w:ascii="宋体" w:hAnsi="宋体" w:eastAsia="宋体" w:cs="宋体"/>
                <w:b w:val="0"/>
                <w:bCs w:val="0"/>
                <w:color w:val="auto"/>
                <w:spacing w:val="24"/>
                <w:sz w:val="24"/>
                <w:szCs w:val="24"/>
                <w:highlight w:val="none"/>
              </w:rPr>
              <w:t>以来</w:t>
            </w:r>
            <w:r>
              <w:rPr>
                <w:rFonts w:hint="eastAsia" w:ascii="宋体" w:hAnsi="宋体" w:cs="宋体"/>
                <w:b w:val="0"/>
                <w:bCs w:val="0"/>
                <w:color w:val="auto"/>
                <w:spacing w:val="24"/>
                <w:sz w:val="24"/>
                <w:szCs w:val="24"/>
                <w:highlight w:val="none"/>
                <w:lang w:val="en-US" w:eastAsia="zh-CN"/>
              </w:rPr>
              <w:t>类似消防维护保养</w:t>
            </w:r>
            <w:r>
              <w:rPr>
                <w:rFonts w:hint="eastAsia" w:ascii="宋体" w:hAnsi="宋体" w:eastAsia="宋体" w:cs="宋体"/>
                <w:b w:val="0"/>
                <w:bCs w:val="0"/>
                <w:color w:val="auto"/>
                <w:sz w:val="24"/>
                <w:szCs w:val="24"/>
                <w:highlight w:val="none"/>
              </w:rPr>
              <w:t>项目业绩，</w:t>
            </w:r>
            <w:r>
              <w:rPr>
                <w:rFonts w:hint="eastAsia" w:ascii="宋体" w:hAnsi="宋体" w:eastAsia="宋体" w:cs="宋体"/>
                <w:b w:val="0"/>
                <w:bCs w:val="0"/>
                <w:color w:val="auto"/>
                <w:spacing w:val="14"/>
                <w:sz w:val="24"/>
                <w:szCs w:val="24"/>
                <w:highlight w:val="none"/>
              </w:rPr>
              <w:t>(须提供合同关键页扫描件</w:t>
            </w:r>
            <w:r>
              <w:rPr>
                <w:rFonts w:hint="eastAsia" w:ascii="宋体" w:hAnsi="宋体" w:eastAsia="宋体" w:cs="宋体"/>
                <w:b w:val="0"/>
                <w:bCs w:val="0"/>
                <w:color w:val="auto"/>
                <w:spacing w:val="5"/>
                <w:sz w:val="24"/>
                <w:szCs w:val="24"/>
                <w:highlight w:val="none"/>
              </w:rPr>
              <w:t>)。</w:t>
            </w:r>
            <w:r>
              <w:rPr>
                <w:rFonts w:hint="eastAsia" w:ascii="宋体" w:hAnsi="宋体" w:eastAsia="宋体" w:cs="宋体"/>
                <w:b w:val="0"/>
                <w:bCs w:val="0"/>
                <w:color w:val="auto"/>
                <w:sz w:val="24"/>
                <w:szCs w:val="24"/>
                <w:highlight w:val="none"/>
              </w:rPr>
              <w:t>每个案例得</w:t>
            </w:r>
            <w:r>
              <w:rPr>
                <w:rFonts w:hint="eastAsia" w:ascii="宋体" w:hAnsi="宋体" w:eastAsia="宋体" w:cs="宋体"/>
                <w:b w:val="0"/>
                <w:bCs w:val="0"/>
                <w:color w:val="auto"/>
                <w:sz w:val="24"/>
                <w:szCs w:val="24"/>
                <w:highlight w:val="none"/>
                <w:lang w:val="en-US" w:eastAsia="zh-CN"/>
              </w:rPr>
              <w:t>0.5</w:t>
            </w:r>
            <w:r>
              <w:rPr>
                <w:rFonts w:hint="eastAsia" w:ascii="宋体" w:hAnsi="宋体" w:eastAsia="宋体" w:cs="宋体"/>
                <w:b w:val="0"/>
                <w:bCs w:val="0"/>
                <w:color w:val="auto"/>
                <w:sz w:val="24"/>
                <w:szCs w:val="24"/>
                <w:highlight w:val="none"/>
              </w:rPr>
              <w:t>分，最高得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分。(需提供合同复印件加盖公章)</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c>
          <w:tcPr>
            <w:tcW w:w="7036" w:type="dxa"/>
            <w:vAlign w:val="center"/>
          </w:tcPr>
          <w:p>
            <w:pPr>
              <w:pageBreakBefore w:val="0"/>
              <w:widowControl w:val="0"/>
              <w:kinsoku/>
              <w:wordWrap/>
              <w:overflowPunct/>
              <w:topLinePunct w:val="0"/>
              <w:bidi w:val="0"/>
              <w:adjustRightInd w:val="0"/>
              <w:snapToGrid w:val="0"/>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技术参数（详细清单要求为准）</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val="en-US" w:eastAsia="zh-CN"/>
              </w:rPr>
              <w:t>需求</w:t>
            </w:r>
            <w:r>
              <w:rPr>
                <w:rFonts w:hint="eastAsia" w:ascii="宋体" w:hAnsi="宋体" w:eastAsia="宋体" w:cs="宋体"/>
                <w:b w:val="0"/>
                <w:bCs w:val="0"/>
                <w:color w:val="auto"/>
                <w:sz w:val="24"/>
                <w:szCs w:val="24"/>
                <w:highlight w:val="none"/>
              </w:rPr>
              <w:t>全部技术条款要求</w:t>
            </w:r>
            <w:r>
              <w:rPr>
                <w:rFonts w:hint="eastAsia" w:ascii="宋体" w:hAnsi="宋体" w:eastAsia="宋体" w:cs="宋体"/>
                <w:b w:val="0"/>
                <w:bCs w:val="0"/>
                <w:color w:val="auto"/>
                <w:sz w:val="24"/>
                <w:szCs w:val="24"/>
                <w:highlight w:val="none"/>
                <w:lang w:val="en-US" w:eastAsia="zh-CN"/>
              </w:rPr>
              <w:t>的得 20分，不满足</w:t>
            </w:r>
            <w:r>
              <w:rPr>
                <w:rFonts w:hint="eastAsia" w:ascii="宋体" w:hAnsi="宋体" w:cs="宋体"/>
                <w:b w:val="0"/>
                <w:bCs w:val="0"/>
                <w:color w:val="auto"/>
                <w:sz w:val="24"/>
                <w:szCs w:val="24"/>
                <w:highlight w:val="none"/>
                <w:lang w:val="en-US" w:eastAsia="zh-CN"/>
              </w:rPr>
              <w:t>或未提供</w:t>
            </w:r>
            <w:r>
              <w:rPr>
                <w:rFonts w:hint="eastAsia" w:ascii="宋体" w:hAnsi="宋体" w:eastAsia="宋体" w:cs="宋体"/>
                <w:b w:val="0"/>
                <w:bCs w:val="0"/>
                <w:color w:val="auto"/>
                <w:sz w:val="24"/>
                <w:szCs w:val="24"/>
                <w:highlight w:val="none"/>
                <w:lang w:val="en-US" w:eastAsia="zh-CN"/>
              </w:rPr>
              <w:t>每条扣2分，扣完为止</w:t>
            </w:r>
            <w:r>
              <w:rPr>
                <w:rFonts w:hint="eastAsia" w:ascii="宋体" w:hAnsi="宋体" w:cs="宋体"/>
                <w:b w:val="0"/>
                <w:bCs w:val="0"/>
                <w:color w:val="auto"/>
                <w:sz w:val="24"/>
                <w:szCs w:val="24"/>
                <w:highlight w:val="none"/>
                <w:lang w:val="en-US" w:eastAsia="zh-CN"/>
              </w:rPr>
              <w:t>。</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0</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p>
        </w:tc>
        <w:tc>
          <w:tcPr>
            <w:tcW w:w="7036" w:type="dxa"/>
            <w:vAlign w:val="center"/>
          </w:tcPr>
          <w:p>
            <w:pPr>
              <w:pStyle w:val="976"/>
              <w:keepNext/>
              <w:keepLines/>
              <w:pageBreakBefore w:val="0"/>
              <w:widowControl w:val="0"/>
              <w:numPr>
                <w:ilvl w:val="0"/>
                <w:numId w:val="0"/>
              </w:numPr>
              <w:shd w:val="clear" w:color="auto" w:fill="auto"/>
              <w:kinsoku/>
              <w:wordWrap/>
              <w:overflowPunct/>
              <w:topLinePunct w:val="0"/>
              <w:bidi w:val="0"/>
              <w:adjustRightInd/>
              <w:snapToGrid/>
              <w:spacing w:before="0" w:beforeAutospacing="0" w:after="0" w:afterAutospacing="0" w:line="360" w:lineRule="auto"/>
              <w:ind w:left="0" w:leftChars="0" w:right="0" w:rightChars="0"/>
              <w:jc w:val="left"/>
              <w:textAlignment w:val="auto"/>
              <w:outlineLvl w:val="9"/>
              <w:rPr>
                <w:rFonts w:hint="eastAsia" w:ascii="宋体" w:hAnsi="宋体" w:eastAsia="宋体" w:cs="宋体"/>
                <w:b w:val="0"/>
                <w:bCs w:val="0"/>
                <w:color w:val="auto"/>
                <w:sz w:val="24"/>
                <w:szCs w:val="24"/>
                <w:highlight w:val="none"/>
                <w:lang w:eastAsia="zh-CN"/>
              </w:rPr>
            </w:pP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供应</w:t>
            </w:r>
            <w:r>
              <w:rPr>
                <w:rFonts w:hint="eastAsia" w:ascii="宋体" w:hAnsi="宋体" w:eastAsia="宋体" w:cs="宋体"/>
                <w:b w:val="0"/>
                <w:bCs w:val="0"/>
                <w:color w:val="auto"/>
                <w:sz w:val="24"/>
                <w:szCs w:val="24"/>
                <w:highlight w:val="none"/>
              </w:rPr>
              <w:t>商项目</w:t>
            </w:r>
            <w:r>
              <w:rPr>
                <w:rFonts w:hint="eastAsia" w:ascii="宋体" w:hAnsi="宋体" w:eastAsia="宋体" w:cs="宋体"/>
                <w:b w:val="0"/>
                <w:bCs w:val="0"/>
                <w:color w:val="auto"/>
                <w:spacing w:val="0"/>
                <w:w w:val="100"/>
                <w:position w:val="0"/>
                <w:sz w:val="24"/>
                <w:szCs w:val="24"/>
                <w:highlight w:val="none"/>
              </w:rPr>
              <w:t>对本项目相关特点</w:t>
            </w:r>
            <w:r>
              <w:rPr>
                <w:rFonts w:hint="eastAsia" w:ascii="宋体" w:hAnsi="宋体" w:eastAsia="宋体" w:cs="宋体"/>
                <w:b w:val="0"/>
                <w:bCs w:val="0"/>
                <w:color w:val="auto"/>
                <w:spacing w:val="0"/>
                <w:w w:val="100"/>
                <w:position w:val="0"/>
                <w:sz w:val="24"/>
                <w:szCs w:val="24"/>
                <w:highlight w:val="none"/>
                <w:lang w:eastAsia="zh-CN"/>
              </w:rPr>
              <w:t>，</w:t>
            </w:r>
            <w:r>
              <w:rPr>
                <w:rFonts w:hint="eastAsia" w:ascii="宋体" w:hAnsi="宋体" w:eastAsia="宋体" w:cs="宋体"/>
                <w:b w:val="0"/>
                <w:bCs w:val="0"/>
                <w:color w:val="auto"/>
                <w:sz w:val="24"/>
                <w:szCs w:val="24"/>
                <w:highlight w:val="none"/>
              </w:rPr>
              <w:t>项目重点、难点等</w:t>
            </w:r>
            <w:r>
              <w:rPr>
                <w:rFonts w:hint="eastAsia" w:ascii="宋体" w:hAnsi="宋体" w:eastAsia="宋体" w:cs="宋体"/>
                <w:b w:val="0"/>
                <w:bCs w:val="0"/>
                <w:color w:val="auto"/>
                <w:spacing w:val="0"/>
                <w:w w:val="100"/>
                <w:position w:val="0"/>
                <w:sz w:val="24"/>
                <w:szCs w:val="24"/>
                <w:highlight w:val="none"/>
              </w:rPr>
              <w:t>的理解</w:t>
            </w:r>
            <w:r>
              <w:rPr>
                <w:rFonts w:hint="eastAsia" w:ascii="宋体" w:hAnsi="宋体" w:eastAsia="宋体" w:cs="宋体"/>
                <w:b w:val="0"/>
                <w:bCs w:val="0"/>
                <w:color w:val="auto"/>
                <w:spacing w:val="0"/>
                <w:w w:val="100"/>
                <w:position w:val="0"/>
                <w:sz w:val="24"/>
                <w:szCs w:val="24"/>
                <w:highlight w:val="none"/>
                <w:lang w:val="en-US" w:eastAsia="zh-CN"/>
              </w:rPr>
              <w:t>进行综合评分</w:t>
            </w:r>
            <w:r>
              <w:rPr>
                <w:rFonts w:hint="eastAsia" w:ascii="宋体" w:hAnsi="宋体" w:eastAsia="宋体" w:cs="宋体"/>
                <w:b w:val="0"/>
                <w:bCs w:val="0"/>
                <w:color w:val="auto"/>
                <w:spacing w:val="0"/>
                <w:w w:val="100"/>
                <w:position w:val="0"/>
                <w:sz w:val="24"/>
                <w:szCs w:val="24"/>
                <w:highlight w:val="none"/>
                <w:lang w:eastAsia="zh-CN"/>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0-4分</w:t>
            </w:r>
            <w:r>
              <w:rPr>
                <w:rFonts w:hint="eastAsia" w:ascii="宋体" w:hAnsi="宋体" w:eastAsia="宋体" w:cs="宋体"/>
                <w:b w:val="0"/>
                <w:bCs w:val="0"/>
                <w:color w:val="auto"/>
                <w:sz w:val="24"/>
                <w:szCs w:val="24"/>
                <w:highlight w:val="none"/>
                <w:lang w:eastAsia="zh-CN"/>
              </w:rPr>
              <w:t>）全面且合理可行的得</w:t>
            </w:r>
            <w:r>
              <w:rPr>
                <w:rFonts w:hint="eastAsia"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分，存在不足的得</w:t>
            </w:r>
            <w:r>
              <w:rPr>
                <w:rFonts w:hint="eastAsia"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分，无相关内容或不合理的不得分</w:t>
            </w:r>
            <w:r>
              <w:rPr>
                <w:rFonts w:hint="eastAsia" w:cs="宋体"/>
                <w:b w:val="0"/>
                <w:bCs w:val="0"/>
                <w:color w:val="auto"/>
                <w:sz w:val="24"/>
                <w:szCs w:val="24"/>
                <w:highlight w:val="none"/>
                <w:lang w:eastAsia="zh-CN"/>
              </w:rPr>
              <w:t>。</w:t>
            </w:r>
          </w:p>
          <w:p>
            <w:pPr>
              <w:pStyle w:val="976"/>
              <w:keepNext/>
              <w:keepLines/>
              <w:pageBreakBefore w:val="0"/>
              <w:widowControl w:val="0"/>
              <w:numPr>
                <w:ilvl w:val="0"/>
                <w:numId w:val="0"/>
              </w:numPr>
              <w:shd w:val="clear" w:color="auto" w:fill="auto"/>
              <w:kinsoku/>
              <w:wordWrap/>
              <w:overflowPunct/>
              <w:topLinePunct w:val="0"/>
              <w:bidi w:val="0"/>
              <w:adjustRightInd/>
              <w:snapToGrid/>
              <w:spacing w:before="0" w:beforeAutospacing="0" w:after="0" w:afterAutospacing="0" w:line="360" w:lineRule="auto"/>
              <w:ind w:left="0" w:leftChars="0" w:right="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供应</w:t>
            </w:r>
            <w:r>
              <w:rPr>
                <w:rFonts w:hint="eastAsia" w:ascii="宋体" w:hAnsi="宋体" w:eastAsia="宋体" w:cs="宋体"/>
                <w:b w:val="0"/>
                <w:bCs w:val="0"/>
                <w:color w:val="auto"/>
                <w:sz w:val="24"/>
                <w:szCs w:val="24"/>
                <w:highlight w:val="none"/>
              </w:rPr>
              <w:t>商项目实施组织形式和管理措施，流程明确程度及合理性</w:t>
            </w:r>
            <w:r>
              <w:rPr>
                <w:rFonts w:hint="eastAsia" w:ascii="宋体" w:hAnsi="宋体" w:eastAsia="宋体" w:cs="宋体"/>
                <w:b w:val="0"/>
                <w:bCs w:val="0"/>
                <w:color w:val="auto"/>
                <w:sz w:val="24"/>
                <w:szCs w:val="24"/>
                <w:highlight w:val="none"/>
                <w:lang w:val="en-US" w:eastAsia="zh-CN"/>
              </w:rPr>
              <w:t>等进行综合评分</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0-3分</w:t>
            </w:r>
            <w:r>
              <w:rPr>
                <w:rFonts w:hint="eastAsia" w:ascii="宋体" w:hAnsi="宋体" w:eastAsia="宋体" w:cs="宋体"/>
                <w:b w:val="0"/>
                <w:bCs w:val="0"/>
                <w:color w:val="auto"/>
                <w:sz w:val="24"/>
                <w:szCs w:val="24"/>
                <w:highlight w:val="none"/>
                <w:lang w:eastAsia="zh-CN"/>
              </w:rPr>
              <w:t>）全面且合理可行的得</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分，存在不足的得</w:t>
            </w: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分，无相关内容或不合理的不得分。</w:t>
            </w:r>
          </w:p>
          <w:p>
            <w:pPr>
              <w:pageBreakBefore w:val="0"/>
              <w:widowControl w:val="0"/>
              <w:kinsoku/>
              <w:wordWrap/>
              <w:overflowPunct/>
              <w:topLinePunct w:val="0"/>
              <w:bidi w:val="0"/>
              <w:spacing w:before="0" w:beforeAutospacing="0" w:after="0" w:afterAutospacing="0" w:line="360" w:lineRule="auto"/>
              <w:ind w:left="0" w:right="0" w:firstLine="0" w:firstLineChars="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eastAsia="zh-CN"/>
              </w:rPr>
              <w:t>供应</w:t>
            </w:r>
            <w:r>
              <w:rPr>
                <w:rFonts w:hint="eastAsia" w:ascii="宋体" w:hAnsi="宋体" w:eastAsia="宋体" w:cs="宋体"/>
                <w:b w:val="0"/>
                <w:bCs w:val="0"/>
                <w:color w:val="auto"/>
                <w:sz w:val="24"/>
                <w:szCs w:val="24"/>
                <w:highlight w:val="none"/>
              </w:rPr>
              <w:t>商维保过程中项目质量保障体系及措施</w:t>
            </w:r>
            <w:r>
              <w:rPr>
                <w:rFonts w:hint="eastAsia" w:ascii="宋体" w:hAnsi="宋体" w:eastAsia="宋体" w:cs="宋体"/>
                <w:b w:val="0"/>
                <w:bCs w:val="0"/>
                <w:color w:val="auto"/>
                <w:sz w:val="24"/>
                <w:szCs w:val="24"/>
                <w:highlight w:val="none"/>
                <w:lang w:eastAsia="zh-CN"/>
              </w:rPr>
              <w:t>的</w:t>
            </w:r>
            <w:r>
              <w:rPr>
                <w:rFonts w:hint="eastAsia" w:ascii="宋体" w:hAnsi="宋体" w:eastAsia="宋体" w:cs="宋体"/>
                <w:b w:val="0"/>
                <w:bCs w:val="0"/>
                <w:color w:val="auto"/>
                <w:sz w:val="24"/>
                <w:szCs w:val="24"/>
                <w:highlight w:val="none"/>
              </w:rPr>
              <w:t>科学性、严密性</w:t>
            </w:r>
            <w:r>
              <w:rPr>
                <w:rFonts w:hint="eastAsia" w:ascii="宋体" w:hAnsi="宋体" w:eastAsia="宋体" w:cs="宋体"/>
                <w:b w:val="0"/>
                <w:bCs w:val="0"/>
                <w:color w:val="auto"/>
                <w:sz w:val="24"/>
                <w:szCs w:val="24"/>
                <w:highlight w:val="none"/>
                <w:lang w:val="en-US" w:eastAsia="zh-CN"/>
              </w:rPr>
              <w:t>等进行综合评分</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0-3分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kern w:val="2"/>
                <w:sz w:val="24"/>
                <w:szCs w:val="24"/>
                <w:highlight w:val="none"/>
                <w:u w:val="none"/>
                <w:shd w:val="clear" w:color="auto" w:fill="auto"/>
                <w:lang w:val="zh-TW" w:eastAsia="zh-CN" w:bidi="zh-TW"/>
              </w:rPr>
              <w:t>全面且合理可行的得</w:t>
            </w:r>
            <w:r>
              <w:rPr>
                <w:rFonts w:hint="eastAsia" w:ascii="宋体" w:hAnsi="宋体" w:eastAsia="宋体" w:cs="宋体"/>
                <w:b w:val="0"/>
                <w:bCs w:val="0"/>
                <w:color w:val="auto"/>
                <w:kern w:val="2"/>
                <w:sz w:val="24"/>
                <w:szCs w:val="24"/>
                <w:highlight w:val="none"/>
                <w:u w:val="none"/>
                <w:shd w:val="clear" w:color="auto" w:fill="auto"/>
                <w:lang w:val="en-US" w:eastAsia="zh-CN" w:bidi="zh-TW"/>
              </w:rPr>
              <w:t>3</w:t>
            </w:r>
            <w:r>
              <w:rPr>
                <w:rFonts w:hint="eastAsia" w:ascii="宋体" w:hAnsi="宋体" w:eastAsia="宋体" w:cs="宋体"/>
                <w:b w:val="0"/>
                <w:bCs w:val="0"/>
                <w:color w:val="auto"/>
                <w:kern w:val="2"/>
                <w:sz w:val="24"/>
                <w:szCs w:val="24"/>
                <w:highlight w:val="none"/>
                <w:u w:val="none"/>
                <w:shd w:val="clear" w:color="auto" w:fill="auto"/>
                <w:lang w:val="zh-TW" w:eastAsia="zh-CN" w:bidi="zh-TW"/>
              </w:rPr>
              <w:t>分，存在不足的得</w:t>
            </w:r>
            <w:r>
              <w:rPr>
                <w:rFonts w:hint="eastAsia" w:ascii="宋体" w:hAnsi="宋体" w:eastAsia="宋体" w:cs="宋体"/>
                <w:b w:val="0"/>
                <w:bCs w:val="0"/>
                <w:color w:val="auto"/>
                <w:kern w:val="2"/>
                <w:sz w:val="24"/>
                <w:szCs w:val="24"/>
                <w:highlight w:val="none"/>
                <w:u w:val="none"/>
                <w:shd w:val="clear" w:color="auto" w:fill="auto"/>
                <w:lang w:val="en-US" w:eastAsia="zh-CN" w:bidi="zh-TW"/>
              </w:rPr>
              <w:t>1</w:t>
            </w:r>
            <w:r>
              <w:rPr>
                <w:rFonts w:hint="eastAsia" w:ascii="宋体" w:hAnsi="宋体" w:eastAsia="宋体" w:cs="宋体"/>
                <w:b w:val="0"/>
                <w:bCs w:val="0"/>
                <w:color w:val="auto"/>
                <w:kern w:val="2"/>
                <w:sz w:val="24"/>
                <w:szCs w:val="24"/>
                <w:highlight w:val="none"/>
                <w:u w:val="none"/>
                <w:shd w:val="clear" w:color="auto" w:fill="auto"/>
                <w:lang w:val="zh-TW" w:eastAsia="zh-CN" w:bidi="zh-TW"/>
              </w:rPr>
              <w:t>分，无相关内容或不合理的不得分。</w:t>
            </w:r>
          </w:p>
          <w:p>
            <w:pPr>
              <w:pageBreakBefore w:val="0"/>
              <w:widowControl w:val="0"/>
              <w:kinsoku/>
              <w:wordWrap/>
              <w:overflowPunct/>
              <w:topLinePunct w:val="0"/>
              <w:bidi w:val="0"/>
              <w:spacing w:before="0" w:beforeAutospacing="0" w:after="0" w:afterAutospacing="0" w:line="360" w:lineRule="auto"/>
              <w:ind w:left="0" w:right="0" w:firstLine="0" w:firstLineChars="0"/>
              <w:jc w:val="left"/>
              <w:textAlignment w:val="auto"/>
              <w:outlineLvl w:val="9"/>
              <w:rPr>
                <w:rFonts w:hint="eastAsia" w:ascii="宋体" w:hAnsi="宋体" w:eastAsia="宋体" w:cs="宋体"/>
                <w:b w:val="0"/>
                <w:bCs w:val="0"/>
                <w:color w:val="auto"/>
                <w:kern w:val="2"/>
                <w:sz w:val="24"/>
                <w:szCs w:val="24"/>
                <w:highlight w:val="none"/>
                <w:u w:val="none"/>
                <w:shd w:val="clear" w:color="auto" w:fill="auto"/>
                <w:lang w:val="en-US" w:eastAsia="zh-CN" w:bidi="zh-TW"/>
              </w:rPr>
            </w:pPr>
            <w:r>
              <w:rPr>
                <w:rFonts w:hint="eastAsia"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供应商维保服务故障响应流程</w:t>
            </w:r>
            <w:r>
              <w:rPr>
                <w:rFonts w:hint="eastAsia" w:ascii="宋体" w:hAnsi="宋体" w:eastAsia="宋体" w:cs="宋体"/>
                <w:b w:val="0"/>
                <w:bCs w:val="0"/>
                <w:color w:val="auto"/>
                <w:sz w:val="24"/>
                <w:szCs w:val="24"/>
                <w:highlight w:val="none"/>
                <w:lang w:eastAsia="zh-CN"/>
              </w:rPr>
              <w:t>和</w:t>
            </w:r>
            <w:r>
              <w:rPr>
                <w:rFonts w:hint="eastAsia" w:ascii="宋体" w:hAnsi="宋体" w:eastAsia="宋体" w:cs="宋体"/>
                <w:b w:val="0"/>
                <w:bCs w:val="0"/>
                <w:color w:val="auto"/>
                <w:sz w:val="24"/>
                <w:szCs w:val="24"/>
                <w:highlight w:val="none"/>
              </w:rPr>
              <w:t>定期巡检制度科学性、合理性</w:t>
            </w:r>
            <w:r>
              <w:rPr>
                <w:rFonts w:hint="eastAsia" w:ascii="宋体" w:hAnsi="宋体" w:eastAsia="宋体" w:cs="宋体"/>
                <w:b w:val="0"/>
                <w:bCs w:val="0"/>
                <w:color w:val="auto"/>
                <w:sz w:val="24"/>
                <w:szCs w:val="24"/>
                <w:highlight w:val="none"/>
                <w:lang w:val="en-US" w:eastAsia="zh-CN"/>
              </w:rPr>
              <w:t>等进行综合评分</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0-3分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kern w:val="2"/>
                <w:sz w:val="24"/>
                <w:szCs w:val="24"/>
                <w:highlight w:val="none"/>
                <w:u w:val="none"/>
                <w:shd w:val="clear" w:color="auto" w:fill="auto"/>
                <w:lang w:val="zh-TW" w:eastAsia="zh-CN" w:bidi="zh-TW"/>
              </w:rPr>
              <w:t>全面且合理可行的得</w:t>
            </w:r>
            <w:r>
              <w:rPr>
                <w:rFonts w:hint="eastAsia" w:ascii="宋体" w:hAnsi="宋体" w:eastAsia="宋体" w:cs="宋体"/>
                <w:b w:val="0"/>
                <w:bCs w:val="0"/>
                <w:color w:val="auto"/>
                <w:kern w:val="2"/>
                <w:sz w:val="24"/>
                <w:szCs w:val="24"/>
                <w:highlight w:val="none"/>
                <w:u w:val="none"/>
                <w:shd w:val="clear" w:color="auto" w:fill="auto"/>
                <w:lang w:val="en-US" w:eastAsia="zh-CN" w:bidi="zh-TW"/>
              </w:rPr>
              <w:t>3</w:t>
            </w:r>
            <w:r>
              <w:rPr>
                <w:rFonts w:hint="eastAsia" w:ascii="宋体" w:hAnsi="宋体" w:eastAsia="宋体" w:cs="宋体"/>
                <w:b w:val="0"/>
                <w:bCs w:val="0"/>
                <w:color w:val="auto"/>
                <w:kern w:val="2"/>
                <w:sz w:val="24"/>
                <w:szCs w:val="24"/>
                <w:highlight w:val="none"/>
                <w:u w:val="none"/>
                <w:shd w:val="clear" w:color="auto" w:fill="auto"/>
                <w:lang w:val="zh-TW" w:eastAsia="zh-CN" w:bidi="zh-TW"/>
              </w:rPr>
              <w:t>分，存在不足的得</w:t>
            </w:r>
            <w:r>
              <w:rPr>
                <w:rFonts w:hint="eastAsia" w:ascii="宋体" w:hAnsi="宋体" w:eastAsia="宋体" w:cs="宋体"/>
                <w:b w:val="0"/>
                <w:bCs w:val="0"/>
                <w:color w:val="auto"/>
                <w:kern w:val="2"/>
                <w:sz w:val="24"/>
                <w:szCs w:val="24"/>
                <w:highlight w:val="none"/>
                <w:u w:val="none"/>
                <w:shd w:val="clear" w:color="auto" w:fill="auto"/>
                <w:lang w:val="en-US" w:eastAsia="zh-CN" w:bidi="zh-TW"/>
              </w:rPr>
              <w:t>1</w:t>
            </w:r>
            <w:r>
              <w:rPr>
                <w:rFonts w:hint="eastAsia" w:ascii="宋体" w:hAnsi="宋体" w:eastAsia="宋体" w:cs="宋体"/>
                <w:b w:val="0"/>
                <w:bCs w:val="0"/>
                <w:color w:val="auto"/>
                <w:kern w:val="2"/>
                <w:sz w:val="24"/>
                <w:szCs w:val="24"/>
                <w:highlight w:val="none"/>
                <w:u w:val="none"/>
                <w:shd w:val="clear" w:color="auto" w:fill="auto"/>
                <w:lang w:val="zh-TW" w:eastAsia="zh-CN" w:bidi="zh-TW"/>
              </w:rPr>
              <w:t>分，无相关内容或不合理的不得分。</w:t>
            </w:r>
          </w:p>
          <w:p>
            <w:pPr>
              <w:pStyle w:val="977"/>
              <w:pageBreakBefore w:val="0"/>
              <w:numPr>
                <w:ilvl w:val="0"/>
                <w:numId w:val="0"/>
              </w:numPr>
              <w:kinsoku/>
              <w:wordWrap/>
              <w:overflowPunct/>
              <w:topLinePunct w:val="0"/>
              <w:bidi w:val="0"/>
              <w:spacing w:before="0" w:beforeAutospacing="0" w:after="0" w:afterAutospacing="0" w:line="360" w:lineRule="auto"/>
              <w:ind w:left="0" w:leftChars="0" w:right="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供应商针对本项目项目进度、安全控制措施、应急措施</w:t>
            </w:r>
            <w:r>
              <w:rPr>
                <w:rFonts w:hint="eastAsia" w:ascii="宋体" w:hAnsi="宋体" w:eastAsia="宋体" w:cs="宋体"/>
                <w:b w:val="0"/>
                <w:bCs w:val="0"/>
                <w:color w:val="auto"/>
                <w:sz w:val="24"/>
                <w:szCs w:val="24"/>
                <w:highlight w:val="none"/>
                <w:lang w:eastAsia="zh-CN"/>
              </w:rPr>
              <w:t>的</w:t>
            </w:r>
            <w:r>
              <w:rPr>
                <w:rFonts w:hint="eastAsia" w:ascii="宋体" w:hAnsi="宋体" w:eastAsia="宋体" w:cs="宋体"/>
                <w:b w:val="0"/>
                <w:bCs w:val="0"/>
                <w:color w:val="auto"/>
                <w:sz w:val="24"/>
                <w:szCs w:val="24"/>
                <w:highlight w:val="none"/>
              </w:rPr>
              <w:t>合理性及可行性</w:t>
            </w:r>
            <w:r>
              <w:rPr>
                <w:rFonts w:hint="eastAsia" w:ascii="宋体" w:hAnsi="宋体" w:eastAsia="宋体" w:cs="宋体"/>
                <w:b w:val="0"/>
                <w:bCs w:val="0"/>
                <w:color w:val="auto"/>
                <w:sz w:val="24"/>
                <w:szCs w:val="24"/>
                <w:highlight w:val="none"/>
                <w:lang w:val="en-US" w:eastAsia="zh-CN"/>
              </w:rPr>
              <w:t>等进行综合评分</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0-3分</w:t>
            </w:r>
            <w:r>
              <w:rPr>
                <w:rFonts w:hint="eastAsia" w:ascii="宋体" w:hAnsi="宋体" w:eastAsia="宋体" w:cs="宋体"/>
                <w:b w:val="0"/>
                <w:bCs w:val="0"/>
                <w:color w:val="auto"/>
                <w:sz w:val="24"/>
                <w:szCs w:val="24"/>
                <w:highlight w:val="none"/>
                <w:lang w:eastAsia="zh-CN"/>
              </w:rPr>
              <w:t>）全面且合理可行的得</w:t>
            </w:r>
            <w:r>
              <w:rPr>
                <w:rFonts w:hint="eastAsia"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分，存在不足的得</w:t>
            </w: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分，无相关内容或不合理的不得分</w:t>
            </w:r>
            <w:r>
              <w:rPr>
                <w:rFonts w:hint="eastAsia" w:cs="宋体"/>
                <w:b w:val="0"/>
                <w:bCs w:val="0"/>
                <w:color w:val="auto"/>
                <w:sz w:val="24"/>
                <w:szCs w:val="24"/>
                <w:highlight w:val="none"/>
                <w:lang w:eastAsia="zh-CN"/>
              </w:rPr>
              <w:t>。</w:t>
            </w:r>
          </w:p>
          <w:p>
            <w:pPr>
              <w:pageBreakBefore w:val="0"/>
              <w:widowControl w:val="0"/>
              <w:kinsoku/>
              <w:wordWrap/>
              <w:overflowPunct/>
              <w:topLinePunct w:val="0"/>
              <w:bidi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b w:val="0"/>
                <w:bCs w:val="0"/>
                <w:color w:val="auto"/>
                <w:sz w:val="24"/>
                <w:szCs w:val="24"/>
                <w:highlight w:val="none"/>
              </w:rPr>
            </w:pPr>
            <w:r>
              <w:rPr>
                <w:rFonts w:hint="eastAsia"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rPr>
              <w:t>供应商应急更换零部件时间承诺，对突发事件的应急预案</w:t>
            </w:r>
            <w:r>
              <w:rPr>
                <w:rFonts w:hint="eastAsia" w:ascii="宋体" w:hAnsi="宋体" w:eastAsia="宋体" w:cs="宋体"/>
                <w:b w:val="0"/>
                <w:bCs w:val="0"/>
                <w:color w:val="auto"/>
                <w:sz w:val="24"/>
                <w:szCs w:val="24"/>
                <w:highlight w:val="none"/>
                <w:lang w:val="en-US" w:eastAsia="zh-CN"/>
              </w:rPr>
              <w:t>等进行综合评分</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0-2分</w:t>
            </w:r>
            <w:r>
              <w:rPr>
                <w:rFonts w:hint="eastAsia" w:ascii="宋体" w:hAnsi="宋体" w:eastAsia="宋体" w:cs="宋体"/>
                <w:b w:val="0"/>
                <w:bCs w:val="0"/>
                <w:color w:val="auto"/>
                <w:sz w:val="24"/>
                <w:szCs w:val="24"/>
                <w:highlight w:val="none"/>
                <w:lang w:eastAsia="zh-CN"/>
              </w:rPr>
              <w:t>）全面且合理可行的得</w:t>
            </w:r>
            <w:r>
              <w:rPr>
                <w:rFonts w:hint="eastAsia"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分，存在不足的得</w:t>
            </w: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分，无相关内容或不合理的不得分</w:t>
            </w:r>
            <w:r>
              <w:rPr>
                <w:rFonts w:hint="eastAsia" w:cs="宋体"/>
                <w:b w:val="0"/>
                <w:bCs w:val="0"/>
                <w:color w:val="auto"/>
                <w:sz w:val="24"/>
                <w:szCs w:val="24"/>
                <w:highlight w:val="none"/>
                <w:lang w:eastAsia="zh-CN"/>
              </w:rPr>
              <w:t>。</w:t>
            </w:r>
          </w:p>
          <w:p>
            <w:pPr>
              <w:pStyle w:val="48"/>
              <w:pageBreakBefore w:val="0"/>
              <w:kinsoku/>
              <w:wordWrap/>
              <w:overflowPunct/>
              <w:topLinePunct w:val="0"/>
              <w:bidi w:val="0"/>
              <w:spacing w:before="0" w:beforeAutospacing="0" w:after="0" w:afterAutospacing="0" w:line="360" w:lineRule="auto"/>
              <w:ind w:left="0" w:right="0"/>
              <w:textAlignment w:val="auto"/>
              <w:rPr>
                <w:rFonts w:hint="eastAsia" w:ascii="宋体" w:hAnsi="宋体" w:eastAsia="宋体" w:cs="宋体"/>
                <w:color w:val="auto"/>
                <w:kern w:val="2"/>
                <w:sz w:val="24"/>
                <w:szCs w:val="24"/>
                <w:highlight w:val="none"/>
                <w:lang w:val="en-US" w:eastAsia="zh-CN" w:bidi="ar-SA"/>
              </w:rPr>
            </w:pPr>
            <w:r>
              <w:rPr>
                <w:rFonts w:hint="eastAsia" w:cs="宋体"/>
                <w:b w:val="0"/>
                <w:bCs w:val="0"/>
                <w:color w:val="auto"/>
                <w:sz w:val="24"/>
                <w:szCs w:val="24"/>
                <w:highlight w:val="none"/>
                <w:lang w:val="en-US" w:eastAsia="zh-CN"/>
              </w:rPr>
              <w:t>（7）</w:t>
            </w:r>
            <w:r>
              <w:rPr>
                <w:rFonts w:hint="eastAsia" w:ascii="宋体" w:hAnsi="宋体" w:eastAsia="宋体" w:cs="宋体"/>
                <w:b w:val="0"/>
                <w:bCs w:val="0"/>
                <w:color w:val="auto"/>
                <w:sz w:val="24"/>
                <w:szCs w:val="24"/>
                <w:highlight w:val="none"/>
              </w:rPr>
              <w:t>供应商项目服务承诺措施</w:t>
            </w:r>
            <w:r>
              <w:rPr>
                <w:rFonts w:hint="eastAsia" w:ascii="宋体" w:hAnsi="宋体" w:eastAsia="宋体" w:cs="宋体"/>
                <w:b w:val="0"/>
                <w:bCs w:val="0"/>
                <w:color w:val="auto"/>
                <w:sz w:val="24"/>
                <w:szCs w:val="24"/>
                <w:highlight w:val="none"/>
                <w:lang w:eastAsia="zh-CN"/>
              </w:rPr>
              <w:t>的</w:t>
            </w:r>
            <w:r>
              <w:rPr>
                <w:rFonts w:hint="eastAsia" w:ascii="宋体" w:hAnsi="宋体" w:eastAsia="宋体" w:cs="宋体"/>
                <w:b w:val="0"/>
                <w:bCs w:val="0"/>
                <w:color w:val="auto"/>
                <w:sz w:val="24"/>
                <w:szCs w:val="24"/>
                <w:highlight w:val="none"/>
                <w:lang w:val="en-US" w:eastAsia="zh-CN"/>
              </w:rPr>
              <w:t>完善性等进行综合评分</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0-2分</w:t>
            </w:r>
            <w:r>
              <w:rPr>
                <w:rFonts w:hint="eastAsia" w:ascii="宋体" w:hAnsi="宋体" w:eastAsia="宋体" w:cs="宋体"/>
                <w:b w:val="0"/>
                <w:bCs w:val="0"/>
                <w:color w:val="auto"/>
                <w:sz w:val="24"/>
                <w:szCs w:val="24"/>
                <w:highlight w:val="none"/>
                <w:lang w:eastAsia="zh-CN"/>
              </w:rPr>
              <w:t>）全面且合理可行的得</w:t>
            </w:r>
            <w:r>
              <w:rPr>
                <w:rFonts w:hint="eastAsia"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分，存在不足的得</w:t>
            </w: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分，无相关内容或不合理的不得分</w:t>
            </w:r>
            <w:r>
              <w:rPr>
                <w:rFonts w:hint="eastAsia" w:cs="宋体"/>
                <w:b w:val="0"/>
                <w:bCs w:val="0"/>
                <w:color w:val="auto"/>
                <w:sz w:val="24"/>
                <w:szCs w:val="24"/>
                <w:highlight w:val="none"/>
                <w:lang w:eastAsia="zh-CN"/>
              </w:rPr>
              <w:t>。</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20</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p>
        </w:tc>
        <w:tc>
          <w:tcPr>
            <w:tcW w:w="7036" w:type="dxa"/>
            <w:vAlign w:val="center"/>
          </w:tcPr>
          <w:p>
            <w:pPr>
              <w:pageBreakBefore w:val="0"/>
              <w:widowControl w:val="0"/>
              <w:kinsoku/>
              <w:wordWrap/>
              <w:overflowPunct/>
              <w:topLinePunct w:val="0"/>
              <w:bidi w:val="0"/>
              <w:spacing w:before="0" w:beforeAutospacing="0" w:after="0" w:afterAutospacing="0" w:line="360" w:lineRule="auto"/>
              <w:ind w:left="0" w:right="0" w:firstLine="0" w:firstLineChars="0"/>
              <w:jc w:val="left"/>
              <w:textAlignment w:val="auto"/>
              <w:outlineLvl w:val="9"/>
              <w:rPr>
                <w:rFonts w:hint="eastAsia" w:ascii="宋体" w:hAnsi="宋体" w:eastAsia="宋体" w:cs="宋体"/>
                <w:b w:val="0"/>
                <w:bCs w:val="0"/>
                <w:strike/>
                <w:dstrike w:val="0"/>
                <w:color w:val="auto"/>
                <w:sz w:val="24"/>
                <w:szCs w:val="24"/>
                <w:highlight w:val="none"/>
                <w:lang w:val="en-US" w:eastAsia="zh-CN"/>
              </w:rPr>
            </w:pP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项目负责人</w:t>
            </w:r>
            <w:r>
              <w:rPr>
                <w:rFonts w:hint="eastAsia" w:ascii="宋体" w:hAnsi="宋体" w:eastAsia="宋体" w:cs="宋体"/>
                <w:b w:val="0"/>
                <w:bCs w:val="0"/>
                <w:color w:val="auto"/>
                <w:sz w:val="24"/>
                <w:szCs w:val="24"/>
                <w:highlight w:val="none"/>
                <w:lang w:val="en-US" w:eastAsia="zh-CN"/>
              </w:rPr>
              <w:t>具有具备一级注册消防工程师得3分</w:t>
            </w:r>
            <w:r>
              <w:rPr>
                <w:rFonts w:hint="eastAsia" w:ascii="宋体" w:hAnsi="宋体" w:cs="宋体"/>
                <w:b w:val="0"/>
                <w:bCs w:val="0"/>
                <w:strike w:val="0"/>
                <w:dstrike w:val="0"/>
                <w:color w:val="auto"/>
                <w:sz w:val="24"/>
                <w:szCs w:val="24"/>
                <w:highlight w:val="none"/>
                <w:lang w:val="en-US" w:eastAsia="zh-CN"/>
              </w:rPr>
              <w:t>；</w:t>
            </w:r>
          </w:p>
          <w:p>
            <w:pPr>
              <w:pageBreakBefore w:val="0"/>
              <w:widowControl w:val="0"/>
              <w:kinsoku/>
              <w:wordWrap/>
              <w:overflowPunct/>
              <w:topLinePunct w:val="0"/>
              <w:bidi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项目组成员（项目负责人除外）：</w:t>
            </w:r>
          </w:p>
          <w:p>
            <w:pPr>
              <w:pageBreakBefore w:val="0"/>
              <w:widowControl w:val="0"/>
              <w:kinsoku/>
              <w:wordWrap/>
              <w:overflowPunct/>
              <w:topLinePunct w:val="0"/>
              <w:bidi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①具有具备一级注册消防工程师，每一人得2分，最高得2分。</w:t>
            </w:r>
          </w:p>
          <w:p>
            <w:pPr>
              <w:pageBreakBefore w:val="0"/>
              <w:widowControl w:val="0"/>
              <w:kinsoku/>
              <w:wordWrap/>
              <w:overflowPunct/>
              <w:topLinePunct w:val="0"/>
              <w:bidi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②具备中级消防设施操作员的，每一人得1分，最多得4分。</w:t>
            </w:r>
          </w:p>
          <w:p>
            <w:pPr>
              <w:pageBreakBefore w:val="0"/>
              <w:widowControl w:val="0"/>
              <w:kinsoku/>
              <w:wordWrap/>
              <w:overflowPunct/>
              <w:topLinePunct w:val="0"/>
              <w:bidi w:val="0"/>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b w:val="0"/>
                <w:bCs w:val="0"/>
                <w:color w:val="auto"/>
                <w:sz w:val="24"/>
                <w:szCs w:val="24"/>
                <w:highlight w:val="none"/>
                <w:lang w:eastAsia="zh-CN"/>
              </w:rPr>
              <w:t>（须提供相关人员证书复制件及其在投标单位的</w:t>
            </w:r>
            <w:r>
              <w:rPr>
                <w:rFonts w:hint="eastAsia" w:ascii="宋体" w:hAnsi="宋体" w:cs="宋体"/>
                <w:b w:val="0"/>
                <w:bCs w:val="0"/>
                <w:color w:val="auto"/>
                <w:sz w:val="24"/>
                <w:szCs w:val="24"/>
                <w:highlight w:val="none"/>
                <w:lang w:val="en-US" w:eastAsia="zh-CN"/>
              </w:rPr>
              <w:t>近三个月</w:t>
            </w:r>
            <w:r>
              <w:rPr>
                <w:rFonts w:hint="eastAsia" w:ascii="宋体" w:hAnsi="宋体" w:cs="宋体"/>
                <w:b w:val="0"/>
                <w:bCs w:val="0"/>
                <w:color w:val="auto"/>
                <w:sz w:val="24"/>
                <w:szCs w:val="24"/>
                <w:highlight w:val="none"/>
                <w:lang w:eastAsia="zh-CN"/>
              </w:rPr>
              <w:t>社保缴纳记录[落款时间在本项目招标公告发布之日至本项目投标截止之日的社保部门出具的单位或个人社保证明]复制件，否则不得分）</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9</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7</w:t>
            </w:r>
          </w:p>
        </w:tc>
        <w:tc>
          <w:tcPr>
            <w:tcW w:w="7036"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480" w:firstLineChars="200"/>
              <w:jc w:val="left"/>
              <w:textAlignment w:val="auto"/>
              <w:outlineLvl w:val="9"/>
              <w:rPr>
                <w:rFonts w:hint="default" w:ascii="宋体" w:hAnsi="宋体" w:eastAsia="宋体" w:cs="宋体"/>
                <w:b w:val="0"/>
                <w:bCs w:val="0"/>
                <w:color w:val="auto"/>
                <w:sz w:val="24"/>
                <w:szCs w:val="24"/>
                <w:highlight w:val="none"/>
                <w:lang w:val="en-US" w:eastAsia="zh-CN"/>
              </w:rPr>
            </w:pPr>
            <w:r>
              <w:rPr>
                <w:rFonts w:hint="default" w:ascii="宋体" w:hAnsi="宋体" w:eastAsia="宋体" w:cs="宋体"/>
                <w:b w:val="0"/>
                <w:bCs w:val="0"/>
                <w:color w:val="auto"/>
                <w:sz w:val="24"/>
                <w:szCs w:val="24"/>
                <w:highlight w:val="none"/>
                <w:lang w:val="en-US" w:eastAsia="zh-CN"/>
              </w:rPr>
              <w:t>承诺拟派现场驻点在岗人员3人</w:t>
            </w:r>
            <w:r>
              <w:rPr>
                <w:rFonts w:hint="eastAsia" w:ascii="宋体" w:hAnsi="宋体" w:cs="宋体"/>
                <w:b w:val="0"/>
                <w:bCs w:val="0"/>
                <w:color w:val="auto"/>
                <w:sz w:val="24"/>
                <w:szCs w:val="24"/>
                <w:highlight w:val="none"/>
                <w:lang w:val="en-US" w:eastAsia="zh-CN"/>
              </w:rPr>
              <w:t>及以上</w:t>
            </w:r>
            <w:r>
              <w:rPr>
                <w:rFonts w:hint="default" w:ascii="宋体" w:hAnsi="宋体" w:eastAsia="宋体" w:cs="宋体"/>
                <w:b w:val="0"/>
                <w:bCs w:val="0"/>
                <w:color w:val="auto"/>
                <w:sz w:val="24"/>
                <w:szCs w:val="24"/>
                <w:highlight w:val="none"/>
                <w:lang w:val="en-US" w:eastAsia="zh-CN"/>
              </w:rPr>
              <w:t>，且驻点在岗人员均具备中级消防设施操作员证。</w:t>
            </w:r>
          </w:p>
          <w:p>
            <w:pPr>
              <w:pageBreakBefore w:val="0"/>
              <w:widowControl w:val="0"/>
              <w:kinsoku/>
              <w:wordWrap/>
              <w:overflowPunct/>
              <w:topLinePunct w:val="0"/>
              <w:bidi w:val="0"/>
              <w:spacing w:before="0" w:beforeAutospacing="0" w:after="0" w:afterAutospacing="0" w:line="360" w:lineRule="auto"/>
              <w:ind w:left="0" w:leftChars="0" w:right="0" w:rightChars="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b w:val="0"/>
                <w:bCs w:val="0"/>
                <w:color w:val="auto"/>
                <w:sz w:val="24"/>
                <w:szCs w:val="24"/>
                <w:highlight w:val="none"/>
                <w:lang w:eastAsia="zh-CN"/>
              </w:rPr>
              <w:t>（须提供相关人员证书复制件及其在投标单位的</w:t>
            </w:r>
            <w:r>
              <w:rPr>
                <w:rFonts w:hint="eastAsia" w:ascii="宋体" w:hAnsi="宋体" w:cs="宋体"/>
                <w:b w:val="0"/>
                <w:bCs w:val="0"/>
                <w:color w:val="auto"/>
                <w:sz w:val="24"/>
                <w:szCs w:val="24"/>
                <w:highlight w:val="none"/>
                <w:lang w:val="en-US" w:eastAsia="zh-CN"/>
              </w:rPr>
              <w:t>近三个月</w:t>
            </w:r>
            <w:r>
              <w:rPr>
                <w:rFonts w:hint="eastAsia" w:ascii="宋体" w:hAnsi="宋体" w:cs="宋体"/>
                <w:b w:val="0"/>
                <w:bCs w:val="0"/>
                <w:color w:val="auto"/>
                <w:sz w:val="24"/>
                <w:szCs w:val="24"/>
                <w:highlight w:val="none"/>
                <w:lang w:eastAsia="zh-CN"/>
              </w:rPr>
              <w:t>社保缴纳记录[落款时间在本项目招标公告发布之日至本项目投标截止之日的社保部门出具的单位或个人社保证明]复制件，否则不得分）</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8</w:t>
            </w:r>
          </w:p>
        </w:tc>
        <w:tc>
          <w:tcPr>
            <w:tcW w:w="7036" w:type="dxa"/>
            <w:vAlign w:val="center"/>
          </w:tcPr>
          <w:p>
            <w:pPr>
              <w:pStyle w:val="246"/>
              <w:pageBreakBefore w:val="0"/>
              <w:widowControl w:val="0"/>
              <w:kinsoku/>
              <w:wordWrap/>
              <w:overflowPunct/>
              <w:topLinePunct w:val="0"/>
              <w:bidi w:val="0"/>
              <w:snapToGrid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承诺维修完成以后提供详细的消防系统平面竣工图的得</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分</w:t>
            </w:r>
            <w:r>
              <w:rPr>
                <w:rFonts w:hint="eastAsia" w:ascii="宋体" w:hAnsi="宋体" w:cs="宋体"/>
                <w:b w:val="0"/>
                <w:bCs w:val="0"/>
                <w:color w:val="auto"/>
                <w:sz w:val="24"/>
                <w:szCs w:val="24"/>
                <w:highlight w:val="none"/>
                <w:lang w:val="en-US" w:eastAsia="zh-CN"/>
              </w:rPr>
              <w:t>，未承诺不得分</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（0-</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w:t>
            </w:r>
          </w:p>
          <w:p>
            <w:pPr>
              <w:pStyle w:val="246"/>
              <w:pageBreakBefore w:val="0"/>
              <w:widowControl w:val="0"/>
              <w:kinsoku/>
              <w:wordWrap/>
              <w:overflowPunct/>
              <w:topLinePunct w:val="0"/>
              <w:bidi w:val="0"/>
              <w:snapToGrid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2、承诺修完成以后提详细描述消防系统故障原因和维修方法的得2分</w:t>
            </w:r>
            <w:r>
              <w:rPr>
                <w:rFonts w:hint="eastAsia" w:ascii="宋体" w:hAnsi="宋体" w:cs="宋体"/>
                <w:b w:val="0"/>
                <w:bCs w:val="0"/>
                <w:color w:val="auto"/>
                <w:sz w:val="24"/>
                <w:szCs w:val="24"/>
                <w:highlight w:val="none"/>
                <w:lang w:val="en-US" w:eastAsia="zh-CN"/>
              </w:rPr>
              <w:t>，未承诺不得分</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（0-</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客观分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9</w:t>
            </w:r>
          </w:p>
        </w:tc>
        <w:tc>
          <w:tcPr>
            <w:tcW w:w="7036" w:type="dxa"/>
            <w:vAlign w:val="center"/>
          </w:tcPr>
          <w:p>
            <w:pPr>
              <w:pageBreakBefore w:val="0"/>
              <w:widowControl w:val="0"/>
              <w:numPr>
                <w:ilvl w:val="0"/>
                <w:numId w:val="4"/>
              </w:numPr>
              <w:kinsoku/>
              <w:wordWrap/>
              <w:overflowPunct/>
              <w:topLinePunct w:val="0"/>
              <w:bidi w:val="0"/>
              <w:snapToGrid w:val="0"/>
              <w:spacing w:before="0" w:beforeAutospacing="0" w:after="0" w:afterAutospacing="0" w:line="360" w:lineRule="auto"/>
              <w:ind w:left="0" w:leftChars="0" w:right="0" w:firstLine="0" w:firstLineChars="0"/>
              <w:jc w:val="left"/>
              <w:textAlignment w:val="auto"/>
              <w:outlineLvl w:val="9"/>
              <w:rPr>
                <w:rFonts w:hint="eastAsia" w:ascii="宋体" w:hAnsi="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投标人提供的售后服务方案、售后服务承诺的可行性、完整性以及服务承诺落实的保障措施，维护期内外的后续技术支持和维护能力情况等；维护人员安排合理等，满足采购人的要求等</w:t>
            </w:r>
            <w:r>
              <w:rPr>
                <w:rFonts w:hint="eastAsia" w:ascii="宋体" w:hAnsi="宋体" w:eastAsia="宋体" w:cs="宋体"/>
                <w:b w:val="0"/>
                <w:bCs w:val="0"/>
                <w:color w:val="auto"/>
                <w:sz w:val="24"/>
                <w:szCs w:val="24"/>
                <w:highlight w:val="none"/>
                <w:lang w:val="en-US" w:eastAsia="zh-CN"/>
              </w:rPr>
              <w:t>进行综合评分</w:t>
            </w:r>
            <w:r>
              <w:rPr>
                <w:rFonts w:hint="eastAsia" w:ascii="宋体" w:hAnsi="宋体" w:eastAsia="宋体" w:cs="宋体"/>
                <w:b w:val="0"/>
                <w:bCs w:val="0"/>
                <w:color w:val="auto"/>
                <w:sz w:val="24"/>
                <w:szCs w:val="24"/>
                <w:highlight w:val="none"/>
              </w:rPr>
              <w:t>（0-2分）；</w:t>
            </w:r>
            <w:r>
              <w:rPr>
                <w:rFonts w:hint="eastAsia" w:ascii="宋体" w:hAnsi="宋体" w:cs="宋体"/>
                <w:b w:val="0"/>
                <w:bCs w:val="0"/>
                <w:color w:val="auto"/>
                <w:sz w:val="24"/>
                <w:szCs w:val="24"/>
                <w:highlight w:val="none"/>
                <w:lang w:val="en-US" w:eastAsia="zh-CN"/>
              </w:rPr>
              <w:t>满足要求且合理性高完备性好的得2分，满足要求且合理性一般完备性一般的得1分，不满足采购需求的不得分。</w:t>
            </w:r>
          </w:p>
          <w:p>
            <w:pPr>
              <w:pageBreakBefore w:val="0"/>
              <w:widowControl w:val="0"/>
              <w:numPr>
                <w:ilvl w:val="0"/>
                <w:numId w:val="0"/>
              </w:numPr>
              <w:kinsoku/>
              <w:wordWrap/>
              <w:overflowPunct/>
              <w:topLinePunct w:val="0"/>
              <w:bidi w:val="0"/>
              <w:snapToGrid w:val="0"/>
              <w:spacing w:before="0" w:beforeAutospacing="0" w:after="0" w:afterAutospacing="0" w:line="360" w:lineRule="auto"/>
              <w:ind w:left="0" w:leftChars="0" w:right="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、投标设备配件、附件、备品备件的准备和保障措施情况，其它有关资料和材料的完整性、合理性和可操作性等情况等</w:t>
            </w:r>
            <w:r>
              <w:rPr>
                <w:rFonts w:hint="eastAsia" w:ascii="宋体" w:hAnsi="宋体" w:eastAsia="宋体" w:cs="宋体"/>
                <w:b w:val="0"/>
                <w:bCs w:val="0"/>
                <w:color w:val="auto"/>
                <w:sz w:val="24"/>
                <w:szCs w:val="24"/>
                <w:highlight w:val="none"/>
                <w:lang w:val="en-US" w:eastAsia="zh-CN"/>
              </w:rPr>
              <w:t>进行综合评分</w:t>
            </w:r>
            <w:r>
              <w:rPr>
                <w:rFonts w:hint="eastAsia" w:ascii="宋体" w:hAnsi="宋体" w:eastAsia="宋体" w:cs="宋体"/>
                <w:b w:val="0"/>
                <w:bCs w:val="0"/>
                <w:color w:val="auto"/>
                <w:sz w:val="24"/>
                <w:szCs w:val="24"/>
                <w:highlight w:val="none"/>
              </w:rPr>
              <w:t>（0-2分）</w:t>
            </w:r>
            <w:r>
              <w:rPr>
                <w:rFonts w:hint="eastAsia" w:ascii="宋体" w:hAnsi="宋体" w:cs="宋体"/>
                <w:b w:val="0"/>
                <w:bCs w:val="0"/>
                <w:color w:val="auto"/>
                <w:sz w:val="24"/>
                <w:szCs w:val="24"/>
                <w:highlight w:val="none"/>
                <w:lang w:val="en-US" w:eastAsia="zh-CN"/>
              </w:rPr>
              <w:t>;满足要求且合理性高完备性好的得2分，满足要求且合理性一般完备性一般的得1分，不满足采购需求的不得分。</w:t>
            </w:r>
          </w:p>
          <w:p>
            <w:pPr>
              <w:pageBreakBefore w:val="0"/>
              <w:widowControl w:val="0"/>
              <w:kinsoku/>
              <w:wordWrap/>
              <w:overflowPunct/>
              <w:topLinePunct w:val="0"/>
              <w:bidi w:val="0"/>
              <w:snapToGrid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投标人</w:t>
            </w:r>
            <w:r>
              <w:rPr>
                <w:rFonts w:hint="eastAsia" w:ascii="宋体" w:hAnsi="宋体" w:eastAsia="宋体" w:cs="宋体"/>
                <w:b w:val="0"/>
                <w:bCs w:val="0"/>
                <w:i w:val="0"/>
                <w:iCs w:val="0"/>
                <w:color w:val="auto"/>
                <w:sz w:val="24"/>
                <w:szCs w:val="24"/>
                <w:highlight w:val="none"/>
                <w:u w:val="none"/>
                <w:lang w:val="en-US" w:eastAsia="zh-CN"/>
              </w:rPr>
              <w:t>售后服务</w:t>
            </w:r>
            <w:r>
              <w:rPr>
                <w:rFonts w:hint="eastAsia" w:ascii="宋体" w:hAnsi="宋体" w:eastAsia="宋体" w:cs="宋体"/>
                <w:b w:val="0"/>
                <w:bCs w:val="0"/>
                <w:i w:val="0"/>
                <w:iCs w:val="0"/>
                <w:color w:val="auto"/>
                <w:kern w:val="0"/>
                <w:sz w:val="24"/>
                <w:szCs w:val="24"/>
                <w:highlight w:val="none"/>
                <w:u w:val="none"/>
                <w:lang w:val="en-US" w:eastAsia="zh-CN"/>
              </w:rPr>
              <w:t>团队完善性</w:t>
            </w:r>
            <w:r>
              <w:rPr>
                <w:rFonts w:hint="eastAsia" w:ascii="宋体" w:hAnsi="宋体" w:eastAsia="宋体" w:cs="宋体"/>
                <w:b w:val="0"/>
                <w:bCs w:val="0"/>
                <w:color w:val="auto"/>
                <w:sz w:val="24"/>
                <w:szCs w:val="24"/>
                <w:highlight w:val="none"/>
              </w:rPr>
              <w:t>等</w:t>
            </w:r>
            <w:r>
              <w:rPr>
                <w:rFonts w:hint="eastAsia" w:ascii="宋体" w:hAnsi="宋体" w:eastAsia="宋体" w:cs="宋体"/>
                <w:b w:val="0"/>
                <w:bCs w:val="0"/>
                <w:color w:val="auto"/>
                <w:sz w:val="24"/>
                <w:szCs w:val="24"/>
                <w:highlight w:val="none"/>
                <w:lang w:val="en-US" w:eastAsia="zh-CN"/>
              </w:rPr>
              <w:t>进行综合评分</w:t>
            </w:r>
            <w:r>
              <w:rPr>
                <w:rFonts w:hint="eastAsia" w:ascii="宋体" w:hAnsi="宋体" w:eastAsia="宋体" w:cs="宋体"/>
                <w:b w:val="0"/>
                <w:bCs w:val="0"/>
                <w:color w:val="auto"/>
                <w:sz w:val="24"/>
                <w:szCs w:val="24"/>
                <w:highlight w:val="none"/>
              </w:rPr>
              <w:t>（0-2分）。</w:t>
            </w:r>
            <w:r>
              <w:rPr>
                <w:rFonts w:hint="eastAsia" w:ascii="宋体" w:hAnsi="宋体" w:cs="宋体"/>
                <w:b w:val="0"/>
                <w:bCs w:val="0"/>
                <w:color w:val="auto"/>
                <w:sz w:val="24"/>
                <w:szCs w:val="24"/>
                <w:highlight w:val="none"/>
                <w:lang w:val="en-US" w:eastAsia="zh-CN"/>
              </w:rPr>
              <w:t>满足要求且合理性高完备性好的得2分，满足要求且合理性一般完备性一般的得1分，不满足采购需求的不得分。</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0</w:t>
            </w:r>
          </w:p>
        </w:tc>
        <w:tc>
          <w:tcPr>
            <w:tcW w:w="7036" w:type="dxa"/>
            <w:vAlign w:val="top"/>
          </w:tcPr>
          <w:p>
            <w:pPr>
              <w:pageBreakBefore w:val="0"/>
              <w:widowControl w:val="0"/>
              <w:numPr>
                <w:ilvl w:val="0"/>
                <w:numId w:val="5"/>
              </w:numPr>
              <w:kinsoku/>
              <w:wordWrap/>
              <w:overflowPunct/>
              <w:topLinePunct w:val="0"/>
              <w:bidi w:val="0"/>
              <w:snapToGrid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rPr>
              <w:t>投标人提出的功能测试、试运转及验收方案合理、可行</w:t>
            </w:r>
            <w:r>
              <w:rPr>
                <w:rFonts w:hint="eastAsia" w:ascii="宋体" w:hAnsi="宋体" w:eastAsia="宋体" w:cs="宋体"/>
                <w:b w:val="0"/>
                <w:bCs w:val="0"/>
                <w:color w:val="auto"/>
                <w:sz w:val="24"/>
                <w:szCs w:val="24"/>
                <w:highlight w:val="none"/>
                <w:lang w:val="en-US" w:eastAsia="zh-CN"/>
              </w:rPr>
              <w:t>等进行综合评分</w:t>
            </w:r>
            <w:r>
              <w:rPr>
                <w:rFonts w:hint="eastAsia" w:ascii="宋体" w:hAnsi="宋体" w:eastAsia="宋体" w:cs="宋体"/>
                <w:b w:val="0"/>
                <w:bCs w:val="0"/>
                <w:color w:val="auto"/>
                <w:sz w:val="24"/>
                <w:szCs w:val="24"/>
                <w:highlight w:val="none"/>
              </w:rPr>
              <w:t>（0-</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分）；全面且合理可行的得3分，存在不足的得1分，无相关内容或不合理的不得分。</w:t>
            </w:r>
          </w:p>
          <w:p>
            <w:pPr>
              <w:pageBreakBefore w:val="0"/>
              <w:widowControl w:val="0"/>
              <w:numPr>
                <w:ilvl w:val="0"/>
                <w:numId w:val="0"/>
              </w:numPr>
              <w:kinsoku/>
              <w:wordWrap/>
              <w:overflowPunct/>
              <w:topLinePunct w:val="0"/>
              <w:bidi w:val="0"/>
              <w:snapToGrid w:val="0"/>
              <w:spacing w:before="0" w:beforeAutospacing="0" w:after="0" w:afterAutospacing="0" w:line="360" w:lineRule="auto"/>
              <w:ind w:left="0" w:leftChars="0" w:right="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投标人提出培训计划、地点、组织、人员配备、软硬件资料等内容完整、科学合理</w:t>
            </w:r>
            <w:r>
              <w:rPr>
                <w:rFonts w:hint="eastAsia" w:ascii="宋体" w:hAnsi="宋体" w:eastAsia="宋体" w:cs="宋体"/>
                <w:b w:val="0"/>
                <w:bCs w:val="0"/>
                <w:color w:val="auto"/>
                <w:sz w:val="24"/>
                <w:szCs w:val="24"/>
                <w:highlight w:val="none"/>
                <w:lang w:val="en-US" w:eastAsia="zh-CN"/>
              </w:rPr>
              <w:t>等进行综合评分</w:t>
            </w:r>
            <w:r>
              <w:rPr>
                <w:rFonts w:hint="eastAsia" w:ascii="宋体" w:hAnsi="宋体" w:eastAsia="宋体" w:cs="宋体"/>
                <w:b w:val="0"/>
                <w:bCs w:val="0"/>
                <w:color w:val="auto"/>
                <w:sz w:val="24"/>
                <w:szCs w:val="24"/>
                <w:highlight w:val="none"/>
              </w:rPr>
              <w:t>（0-</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全面且合理可行的得</w:t>
            </w:r>
            <w:r>
              <w:rPr>
                <w:rFonts w:hint="eastAsia"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分，存在不足的得</w:t>
            </w: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分，无相关内容或不合理的不得分</w:t>
            </w:r>
            <w:r>
              <w:rPr>
                <w:rFonts w:hint="eastAsia" w:cs="宋体"/>
                <w:b w:val="0"/>
                <w:bCs w:val="0"/>
                <w:color w:val="auto"/>
                <w:sz w:val="24"/>
                <w:szCs w:val="24"/>
                <w:highlight w:val="none"/>
                <w:lang w:eastAsia="zh-CN"/>
              </w:rPr>
              <w:t>。</w:t>
            </w:r>
          </w:p>
          <w:p>
            <w:pPr>
              <w:pageBreakBefore w:val="0"/>
              <w:widowControl w:val="0"/>
              <w:kinsoku/>
              <w:wordWrap/>
              <w:overflowPunct/>
              <w:topLinePunct w:val="0"/>
              <w:bidi w:val="0"/>
              <w:snapToGrid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b w:val="0"/>
                <w:bCs w:val="0"/>
                <w:i w:val="0"/>
                <w:iCs w:val="0"/>
                <w:color w:val="auto"/>
                <w:sz w:val="24"/>
                <w:szCs w:val="24"/>
                <w:highlight w:val="none"/>
                <w:u w:val="none"/>
                <w:lang w:val="en-US" w:eastAsia="zh-CN"/>
              </w:rPr>
            </w:pPr>
            <w:r>
              <w:rPr>
                <w:rFonts w:hint="eastAsia" w:ascii="宋体" w:hAnsi="宋体" w:eastAsia="宋体" w:cs="宋体"/>
                <w:b w:val="0"/>
                <w:bCs w:val="0"/>
                <w:i w:val="0"/>
                <w:iCs w:val="0"/>
                <w:color w:val="auto"/>
                <w:sz w:val="24"/>
                <w:szCs w:val="24"/>
                <w:highlight w:val="none"/>
                <w:u w:val="none"/>
                <w:lang w:val="en-US" w:eastAsia="zh-CN"/>
              </w:rPr>
              <w:t>3、承诺进行消防设施使用培训</w:t>
            </w:r>
            <w:r>
              <w:rPr>
                <w:rFonts w:hint="eastAsia" w:ascii="宋体" w:hAnsi="宋体" w:eastAsia="宋体" w:cs="宋体"/>
                <w:b w:val="0"/>
                <w:bCs w:val="0"/>
                <w:color w:val="auto"/>
                <w:sz w:val="24"/>
                <w:szCs w:val="24"/>
                <w:highlight w:val="none"/>
                <w:lang w:val="en-US" w:eastAsia="zh-CN"/>
              </w:rPr>
              <w:t>等进行综合评分</w:t>
            </w:r>
            <w:r>
              <w:rPr>
                <w:rFonts w:hint="eastAsia" w:ascii="宋体" w:hAnsi="宋体" w:eastAsia="宋体" w:cs="宋体"/>
                <w:b w:val="0"/>
                <w:bCs w:val="0"/>
                <w:i w:val="0"/>
                <w:iCs w:val="0"/>
                <w:color w:val="auto"/>
                <w:sz w:val="24"/>
                <w:szCs w:val="24"/>
                <w:highlight w:val="none"/>
                <w:u w:val="none"/>
                <w:lang w:val="en-US" w:eastAsia="zh-CN"/>
              </w:rPr>
              <w:t>（0-1分）</w:t>
            </w:r>
            <w:r>
              <w:rPr>
                <w:rFonts w:hint="eastAsia" w:ascii="宋体" w:hAnsi="宋体" w:cs="宋体"/>
                <w:b w:val="0"/>
                <w:bCs w:val="0"/>
                <w:color w:val="auto"/>
                <w:sz w:val="24"/>
                <w:szCs w:val="24"/>
                <w:highlight w:val="none"/>
                <w:lang w:val="en-US" w:eastAsia="zh-CN"/>
              </w:rPr>
              <w:t>；提供承诺书的得1分，未承诺不得分。</w:t>
            </w:r>
          </w:p>
          <w:p>
            <w:pPr>
              <w:pageBreakBefore w:val="0"/>
              <w:widowControl w:val="0"/>
              <w:kinsoku/>
              <w:wordWrap/>
              <w:overflowPunct/>
              <w:topLinePunct w:val="0"/>
              <w:bidi w:val="0"/>
              <w:snapToGrid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i w:val="0"/>
                <w:iCs w:val="0"/>
                <w:color w:val="auto"/>
                <w:sz w:val="24"/>
                <w:szCs w:val="24"/>
                <w:highlight w:val="none"/>
                <w:u w:val="none"/>
                <w:lang w:val="en-US" w:eastAsia="zh-CN"/>
              </w:rPr>
              <w:t>4、</w:t>
            </w:r>
            <w:r>
              <w:rPr>
                <w:rFonts w:hint="eastAsia" w:ascii="宋体" w:hAnsi="宋体" w:eastAsia="宋体" w:cs="宋体"/>
                <w:b w:val="0"/>
                <w:bCs w:val="0"/>
                <w:color w:val="auto"/>
                <w:sz w:val="24"/>
                <w:szCs w:val="24"/>
                <w:highlight w:val="none"/>
              </w:rPr>
              <w:t>服务培训内容</w:t>
            </w:r>
            <w:r>
              <w:rPr>
                <w:rFonts w:hint="eastAsia" w:ascii="宋体" w:hAnsi="宋体" w:eastAsia="宋体" w:cs="宋体"/>
                <w:b w:val="0"/>
                <w:bCs w:val="0"/>
                <w:color w:val="auto"/>
                <w:sz w:val="24"/>
                <w:szCs w:val="24"/>
                <w:highlight w:val="none"/>
                <w:lang w:val="en-US" w:eastAsia="zh-CN"/>
              </w:rPr>
              <w:t>详细可行等进行综合评分</w:t>
            </w:r>
            <w:r>
              <w:rPr>
                <w:rFonts w:hint="eastAsia" w:ascii="宋体" w:hAnsi="宋体" w:eastAsia="宋体" w:cs="宋体"/>
                <w:b w:val="0"/>
                <w:bCs w:val="0"/>
                <w:i w:val="0"/>
                <w:iCs w:val="0"/>
                <w:color w:val="auto"/>
                <w:sz w:val="24"/>
                <w:szCs w:val="24"/>
                <w:highlight w:val="none"/>
                <w:u w:val="none"/>
                <w:lang w:val="en-US" w:eastAsia="zh-CN"/>
              </w:rPr>
              <w:t>（0-1分）</w:t>
            </w:r>
            <w:r>
              <w:rPr>
                <w:rFonts w:hint="eastAsia" w:ascii="宋体" w:hAnsi="宋体" w:cs="宋体"/>
                <w:b w:val="0"/>
                <w:bCs w:val="0"/>
                <w:i w:val="0"/>
                <w:i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lang w:eastAsia="zh-CN"/>
              </w:rPr>
              <w:t>全面且合理可行的得</w:t>
            </w: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分，存在不足的得</w:t>
            </w:r>
            <w:r>
              <w:rPr>
                <w:rFonts w:hint="eastAsia" w:cs="宋体"/>
                <w:b w:val="0"/>
                <w:bCs w:val="0"/>
                <w:color w:val="auto"/>
                <w:sz w:val="24"/>
                <w:szCs w:val="24"/>
                <w:highlight w:val="none"/>
                <w:lang w:val="en-US" w:eastAsia="zh-CN"/>
              </w:rPr>
              <w:t>0.5</w:t>
            </w:r>
            <w:r>
              <w:rPr>
                <w:rFonts w:hint="eastAsia" w:ascii="宋体" w:hAnsi="宋体" w:eastAsia="宋体" w:cs="宋体"/>
                <w:b w:val="0"/>
                <w:bCs w:val="0"/>
                <w:color w:val="auto"/>
                <w:sz w:val="24"/>
                <w:szCs w:val="24"/>
                <w:highlight w:val="none"/>
                <w:lang w:eastAsia="zh-CN"/>
              </w:rPr>
              <w:t>分，无相关内容或不合理的不得分</w:t>
            </w:r>
            <w:r>
              <w:rPr>
                <w:rFonts w:hint="eastAsia" w:cs="宋体"/>
                <w:b w:val="0"/>
                <w:bCs w:val="0"/>
                <w:color w:val="auto"/>
                <w:sz w:val="24"/>
                <w:szCs w:val="24"/>
                <w:highlight w:val="none"/>
                <w:lang w:eastAsia="zh-CN"/>
              </w:rPr>
              <w:t>。</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7</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auto"/>
                <w:sz w:val="24"/>
                <w:szCs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6"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p>
        </w:tc>
        <w:tc>
          <w:tcPr>
            <w:tcW w:w="7036"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sz w:val="24"/>
                <w:highlight w:val="none"/>
              </w:rPr>
            </w:pPr>
            <w:r>
              <w:rPr>
                <w:rFonts w:hint="eastAsia" w:ascii="宋体" w:hAnsi="宋体" w:eastAsia="宋体" w:cs="宋体"/>
                <w:b w:val="0"/>
                <w:bCs w:val="0"/>
                <w:color w:val="auto"/>
                <w:sz w:val="24"/>
                <w:szCs w:val="24"/>
                <w:highlight w:val="none"/>
              </w:rPr>
              <w:t>投标人对本项目的合理化建议和改进措施的合理性</w:t>
            </w:r>
            <w:r>
              <w:rPr>
                <w:rFonts w:hint="eastAsia" w:ascii="宋体" w:hAnsi="宋体" w:eastAsia="宋体" w:cs="宋体"/>
                <w:b w:val="0"/>
                <w:bCs w:val="0"/>
                <w:color w:val="auto"/>
                <w:sz w:val="24"/>
                <w:szCs w:val="24"/>
                <w:highlight w:val="none"/>
                <w:lang w:eastAsia="zh-CN"/>
              </w:rPr>
              <w:t>和</w:t>
            </w:r>
            <w:r>
              <w:rPr>
                <w:rFonts w:hint="eastAsia" w:ascii="宋体" w:hAnsi="宋体" w:eastAsia="宋体" w:cs="宋体"/>
                <w:b w:val="0"/>
                <w:bCs w:val="0"/>
                <w:color w:val="auto"/>
                <w:sz w:val="24"/>
                <w:szCs w:val="24"/>
                <w:highlight w:val="none"/>
              </w:rPr>
              <w:t>可行性</w:t>
            </w:r>
            <w:r>
              <w:rPr>
                <w:rFonts w:hint="eastAsia" w:ascii="宋体" w:hAnsi="宋体" w:eastAsia="宋体" w:cs="宋体"/>
                <w:b w:val="0"/>
                <w:bCs w:val="0"/>
                <w:color w:val="auto"/>
                <w:sz w:val="24"/>
                <w:szCs w:val="24"/>
                <w:highlight w:val="none"/>
                <w:lang w:val="en-US" w:eastAsia="zh-CN"/>
              </w:rPr>
              <w:t>等进行综合评分，建议符合需求，可操作性高，合理并完善的得</w:t>
            </w: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en-US" w:eastAsia="zh-CN"/>
              </w:rPr>
              <w:t>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建议符合需求，可操作性</w:t>
            </w:r>
            <w:r>
              <w:rPr>
                <w:rFonts w:hint="eastAsia" w:ascii="宋体" w:hAnsi="宋体" w:cs="宋体"/>
                <w:b w:val="0"/>
                <w:bCs w:val="0"/>
                <w:color w:val="auto"/>
                <w:sz w:val="24"/>
                <w:szCs w:val="24"/>
                <w:highlight w:val="none"/>
                <w:lang w:val="en-US" w:eastAsia="zh-CN"/>
              </w:rPr>
              <w:t>较</w:t>
            </w:r>
            <w:r>
              <w:rPr>
                <w:rFonts w:hint="eastAsia" w:ascii="宋体" w:hAnsi="宋体" w:eastAsia="宋体" w:cs="宋体"/>
                <w:b w:val="0"/>
                <w:bCs w:val="0"/>
                <w:color w:val="auto"/>
                <w:sz w:val="24"/>
                <w:szCs w:val="24"/>
                <w:highlight w:val="none"/>
                <w:lang w:val="en-US" w:eastAsia="zh-CN"/>
              </w:rPr>
              <w:t>高，</w:t>
            </w:r>
            <w:r>
              <w:rPr>
                <w:rFonts w:hint="eastAsia" w:ascii="宋体" w:hAnsi="宋体" w:cs="宋体"/>
                <w:b w:val="0"/>
                <w:bCs w:val="0"/>
                <w:color w:val="auto"/>
                <w:sz w:val="24"/>
                <w:szCs w:val="24"/>
                <w:highlight w:val="none"/>
                <w:lang w:val="en-US" w:eastAsia="zh-CN"/>
              </w:rPr>
              <w:t>较</w:t>
            </w:r>
            <w:r>
              <w:rPr>
                <w:rFonts w:hint="eastAsia" w:ascii="宋体" w:hAnsi="宋体" w:eastAsia="宋体" w:cs="宋体"/>
                <w:b w:val="0"/>
                <w:bCs w:val="0"/>
                <w:color w:val="auto"/>
                <w:sz w:val="24"/>
                <w:szCs w:val="24"/>
                <w:highlight w:val="none"/>
                <w:lang w:val="en-US" w:eastAsia="zh-CN"/>
              </w:rPr>
              <w:t>合理并完善的得</w:t>
            </w: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eastAsia="zh-CN"/>
              </w:rPr>
              <w:t>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建议符合需求，可操作性</w:t>
            </w:r>
            <w:r>
              <w:rPr>
                <w:rFonts w:hint="eastAsia" w:ascii="宋体" w:hAnsi="宋体" w:cs="宋体"/>
                <w:b w:val="0"/>
                <w:bCs w:val="0"/>
                <w:color w:val="auto"/>
                <w:sz w:val="24"/>
                <w:szCs w:val="24"/>
                <w:highlight w:val="none"/>
                <w:lang w:val="en-US" w:eastAsia="zh-CN"/>
              </w:rPr>
              <w:t>一般</w:t>
            </w:r>
            <w:r>
              <w:rPr>
                <w:rFonts w:hint="eastAsia" w:ascii="宋体" w:hAnsi="宋体" w:eastAsia="宋体" w:cs="宋体"/>
                <w:b w:val="0"/>
                <w:bCs w:val="0"/>
                <w:color w:val="auto"/>
                <w:sz w:val="24"/>
                <w:szCs w:val="24"/>
                <w:highlight w:val="none"/>
                <w:lang w:val="en-US" w:eastAsia="zh-CN"/>
              </w:rPr>
              <w:t>，合理</w:t>
            </w:r>
            <w:r>
              <w:rPr>
                <w:rFonts w:hint="eastAsia" w:ascii="宋体" w:hAnsi="宋体" w:cs="宋体"/>
                <w:b w:val="0"/>
                <w:bCs w:val="0"/>
                <w:color w:val="auto"/>
                <w:sz w:val="24"/>
                <w:szCs w:val="24"/>
                <w:highlight w:val="none"/>
                <w:lang w:val="en-US" w:eastAsia="zh-CN"/>
              </w:rPr>
              <w:t>性</w:t>
            </w:r>
            <w:r>
              <w:rPr>
                <w:rFonts w:hint="eastAsia" w:ascii="宋体" w:hAnsi="宋体" w:eastAsia="宋体" w:cs="宋体"/>
                <w:b w:val="0"/>
                <w:bCs w:val="0"/>
                <w:color w:val="auto"/>
                <w:sz w:val="24"/>
                <w:szCs w:val="24"/>
                <w:highlight w:val="none"/>
                <w:lang w:val="en-US" w:eastAsia="zh-CN"/>
              </w:rPr>
              <w:t>完善</w:t>
            </w:r>
            <w:r>
              <w:rPr>
                <w:rFonts w:hint="eastAsia" w:ascii="宋体" w:hAnsi="宋体" w:cs="宋体"/>
                <w:b w:val="0"/>
                <w:bCs w:val="0"/>
                <w:color w:val="auto"/>
                <w:sz w:val="24"/>
                <w:szCs w:val="24"/>
                <w:highlight w:val="none"/>
                <w:lang w:val="en-US" w:eastAsia="zh-CN"/>
              </w:rPr>
              <w:t>性一般</w:t>
            </w:r>
            <w:r>
              <w:rPr>
                <w:rFonts w:hint="eastAsia" w:ascii="宋体" w:hAnsi="宋体" w:eastAsia="宋体" w:cs="宋体"/>
                <w:b w:val="0"/>
                <w:bCs w:val="0"/>
                <w:color w:val="auto"/>
                <w:sz w:val="24"/>
                <w:szCs w:val="24"/>
                <w:highlight w:val="none"/>
                <w:lang w:val="en-US" w:eastAsia="zh-CN"/>
              </w:rPr>
              <w:t>的得</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分</w:t>
            </w:r>
            <w:r>
              <w:rPr>
                <w:rFonts w:hint="eastAsia" w:ascii="宋体" w:hAnsi="宋体" w:eastAsia="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不满足采购需求的不得分</w:t>
            </w:r>
            <w:r>
              <w:rPr>
                <w:rFonts w:hint="eastAsia" w:ascii="宋体" w:hAnsi="宋体" w:cs="宋体"/>
                <w:b w:val="0"/>
                <w:bCs w:val="0"/>
                <w:color w:val="auto"/>
                <w:sz w:val="24"/>
                <w:szCs w:val="24"/>
                <w:highlight w:val="none"/>
                <w:lang w:eastAsia="zh-CN"/>
              </w:rPr>
              <w:t>。</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sz w:val="24"/>
                <w:highlight w:val="none"/>
                <w:lang w:eastAsia="zh-CN"/>
              </w:rPr>
            </w:pPr>
            <w:r>
              <w:rPr>
                <w:rFonts w:hint="eastAsia" w:ascii="宋体" w:hAnsi="宋体" w:cs="宋体"/>
                <w:b w:val="0"/>
                <w:bCs w:val="0"/>
                <w:color w:val="auto"/>
                <w:sz w:val="24"/>
                <w:szCs w:val="24"/>
                <w:highlight w:val="none"/>
                <w:lang w:val="en-US" w:eastAsia="zh-CN"/>
              </w:rPr>
              <w:t>4</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bCs/>
                <w:color w:val="auto"/>
                <w:sz w:val="24"/>
                <w:szCs w:val="24"/>
                <w:highlight w:val="none"/>
              </w:rPr>
              <w:t>主观分</w:t>
            </w:r>
          </w:p>
        </w:tc>
        <w:tc>
          <w:tcPr>
            <w:tcW w:w="1080" w:type="dxa"/>
            <w:vAlign w:val="center"/>
          </w:tcPr>
          <w:p>
            <w:pPr>
              <w:spacing w:before="0" w:beforeAutospacing="0" w:after="0" w:afterAutospacing="0" w:line="360" w:lineRule="auto"/>
              <w:ind w:left="0" w:right="0"/>
              <w:jc w:val="center"/>
              <w:outlineLvl w:val="0"/>
              <w:rPr>
                <w:rFonts w:hint="eastAsia" w:ascii="宋体" w:hAnsi="宋体" w:eastAsia="宋体" w:cs="宋体"/>
                <w:color w:val="auto"/>
                <w:sz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8"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2</w:t>
            </w:r>
          </w:p>
        </w:tc>
        <w:tc>
          <w:tcPr>
            <w:tcW w:w="7036"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lef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rPr>
              <w:t>投标人提出的优惠条件和承诺情况，包括与供应商的合作和可实现程度等，根据投标人的承诺横向比较</w:t>
            </w:r>
            <w:r>
              <w:rPr>
                <w:rFonts w:hint="eastAsia" w:ascii="宋体" w:hAnsi="宋体" w:eastAsia="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val="en-US" w:eastAsia="zh-CN"/>
              </w:rPr>
              <w:t>满足要求且合理性高完备性好的得4分，满足要求且合理性一般完备性一般的得3分，不满足采购需求的不得分。</w:t>
            </w:r>
          </w:p>
        </w:tc>
        <w:tc>
          <w:tcPr>
            <w:tcW w:w="748" w:type="dxa"/>
            <w:vAlign w:val="center"/>
          </w:tcPr>
          <w:p>
            <w:pPr>
              <w:pageBreakBefore w:val="0"/>
              <w:widowControl w:val="0"/>
              <w:kinsoku/>
              <w:wordWrap/>
              <w:overflowPunct/>
              <w:topLinePunct w:val="0"/>
              <w:bidi w:val="0"/>
              <w:spacing w:before="0" w:beforeAutospacing="0" w:after="0" w:afterAutospacing="0" w:line="360" w:lineRule="auto"/>
              <w:ind w:left="0" w:leftChars="0" w:right="0" w:firstLine="0" w:firstLineChars="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4</w:t>
            </w:r>
          </w:p>
        </w:tc>
        <w:tc>
          <w:tcPr>
            <w:tcW w:w="1080"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91" w:type="dxa"/>
            <w:vAlign w:val="center"/>
          </w:tcPr>
          <w:p>
            <w:pPr>
              <w:pageBreakBefore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3</w:t>
            </w:r>
          </w:p>
        </w:tc>
        <w:tc>
          <w:tcPr>
            <w:tcW w:w="7036" w:type="dxa"/>
            <w:vAlign w:val="top"/>
          </w:tcPr>
          <w:p>
            <w:pPr>
              <w:pageBreakBefore w:val="0"/>
              <w:widowControl/>
              <w:shd w:val="clear" w:color="auto" w:fill="FFFFFF"/>
              <w:kinsoku/>
              <w:wordWrap/>
              <w:overflowPunct/>
              <w:topLinePunct w:val="0"/>
              <w:bidi w:val="0"/>
              <w:adjustRightInd/>
              <w:spacing w:before="0" w:beforeAutospacing="0" w:after="0" w:afterAutospacing="0" w:line="360" w:lineRule="auto"/>
              <w:ind w:left="0" w:right="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在投标文件中提供本项目详细的消防系统联动关系说明，根据提供的内容进行综合评分，内容符合规范并且合理可行性高的得</w:t>
            </w:r>
            <w:r>
              <w:rPr>
                <w:rFonts w:hint="eastAsia" w:ascii="宋体" w:hAnsi="宋体" w:cs="宋体"/>
                <w:b w:val="0"/>
                <w:bCs w:val="0"/>
                <w:color w:val="auto"/>
                <w:sz w:val="24"/>
                <w:szCs w:val="24"/>
                <w:highlight w:val="none"/>
                <w:lang w:val="en-US" w:eastAsia="zh-CN"/>
              </w:rPr>
              <w:t>6</w:t>
            </w:r>
            <w:r>
              <w:rPr>
                <w:rFonts w:hint="eastAsia" w:ascii="宋体" w:hAnsi="宋体" w:eastAsia="宋体" w:cs="宋体"/>
                <w:b w:val="0"/>
                <w:bCs w:val="0"/>
                <w:color w:val="auto"/>
                <w:sz w:val="24"/>
                <w:szCs w:val="24"/>
                <w:highlight w:val="none"/>
                <w:lang w:val="en-US" w:eastAsia="zh-CN"/>
              </w:rPr>
              <w:t>分，内容符合规范并且合理可行性,一般的得</w:t>
            </w: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val="en-US" w:eastAsia="zh-CN"/>
              </w:rPr>
              <w:t>分，内容不符合规范</w:t>
            </w:r>
            <w:r>
              <w:rPr>
                <w:rFonts w:hint="eastAsia" w:ascii="宋体" w:hAnsi="宋体" w:cs="宋体"/>
                <w:b w:val="0"/>
                <w:bCs w:val="0"/>
                <w:color w:val="auto"/>
                <w:sz w:val="24"/>
                <w:szCs w:val="24"/>
                <w:highlight w:val="none"/>
                <w:lang w:val="en-US" w:eastAsia="zh-CN"/>
              </w:rPr>
              <w:t>不合理可行</w:t>
            </w:r>
            <w:r>
              <w:rPr>
                <w:rFonts w:hint="eastAsia" w:ascii="宋体" w:hAnsi="宋体" w:eastAsia="宋体" w:cs="宋体"/>
                <w:b w:val="0"/>
                <w:bCs w:val="0"/>
                <w:color w:val="auto"/>
                <w:sz w:val="24"/>
                <w:szCs w:val="24"/>
                <w:highlight w:val="none"/>
                <w:lang w:val="en-US" w:eastAsia="zh-CN"/>
              </w:rPr>
              <w:t>的不得分。（0-6分）</w:t>
            </w:r>
          </w:p>
        </w:tc>
        <w:tc>
          <w:tcPr>
            <w:tcW w:w="748" w:type="dxa"/>
            <w:vAlign w:val="center"/>
          </w:tcPr>
          <w:p>
            <w:pPr>
              <w:pageBreakBefore w:val="0"/>
              <w:kinsoku/>
              <w:wordWrap/>
              <w:overflowPunct/>
              <w:topLinePunct w:val="0"/>
              <w:bidi w:val="0"/>
              <w:spacing w:before="0" w:beforeAutospacing="0" w:after="0" w:afterAutospacing="0" w:line="360" w:lineRule="auto"/>
              <w:ind w:left="0" w:right="0"/>
              <w:jc w:val="center"/>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6</w:t>
            </w:r>
          </w:p>
        </w:tc>
        <w:tc>
          <w:tcPr>
            <w:tcW w:w="1080" w:type="dxa"/>
            <w:vAlign w:val="center"/>
          </w:tcPr>
          <w:p>
            <w:pPr>
              <w:pageBreakBefore w:val="0"/>
              <w:kinsoku/>
              <w:wordWrap/>
              <w:overflowPunct/>
              <w:topLinePunct w:val="0"/>
              <w:bidi w:val="0"/>
              <w:spacing w:before="0" w:beforeAutospacing="0" w:after="0" w:afterAutospacing="0" w:line="360" w:lineRule="auto"/>
              <w:ind w:left="0" w:right="0"/>
              <w:jc w:val="center"/>
              <w:textAlignment w:val="auto"/>
              <w:outlineLvl w:val="0"/>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auto"/>
                <w:sz w:val="24"/>
                <w:szCs w:val="24"/>
                <w:highlight w:val="none"/>
              </w:rPr>
              <w:t>主观分</w:t>
            </w: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 w:hRule="atLeast"/>
          <w:jc w:val="center"/>
        </w:trPr>
        <w:tc>
          <w:tcPr>
            <w:tcW w:w="791" w:type="dxa"/>
            <w:vAlign w:val="center"/>
          </w:tcPr>
          <w:p>
            <w:pPr>
              <w:snapToGrid/>
              <w:spacing w:before="0" w:beforeAutospacing="0" w:after="0" w:afterAutospacing="0" w:line="240" w:lineRule="auto"/>
              <w:ind w:left="0" w:leftChars="0" w:right="0" w:rightChars="0"/>
              <w:jc w:val="center"/>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4</w:t>
            </w:r>
          </w:p>
        </w:tc>
        <w:tc>
          <w:tcPr>
            <w:tcW w:w="7036" w:type="dxa"/>
            <w:vAlign w:val="center"/>
          </w:tcPr>
          <w:p>
            <w:pPr>
              <w:widowControl/>
              <w:shd w:val="clear" w:color="auto" w:fill="FFFFFF"/>
              <w:adjustRightInd/>
              <w:spacing w:before="0" w:beforeAutospacing="0" w:after="0" w:afterAutospacing="0" w:line="360" w:lineRule="auto"/>
              <w:ind w:left="0" w:right="0"/>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有效投标报价的最低价作为评标基准价，其最低报价为满分；按［投标报价得分=（评标基准价/投标报价）*</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0］的计算公式计算。</w:t>
            </w:r>
          </w:p>
          <w:p>
            <w:pPr>
              <w:widowControl/>
              <w:shd w:val="clear" w:color="auto" w:fill="FFFFFF"/>
              <w:adjustRightInd/>
              <w:spacing w:before="0" w:beforeAutospacing="0" w:after="0" w:afterAutospacing="0" w:line="360" w:lineRule="auto"/>
              <w:ind w:left="0" w:right="0" w:firstLine="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p>
            <w:pPr>
              <w:widowControl/>
              <w:shd w:val="clear" w:color="auto" w:fill="FFFFFF"/>
              <w:adjustRightInd/>
              <w:snapToGrid/>
              <w:spacing w:before="0" w:beforeAutospacing="0" w:after="0" w:afterAutospacing="0" w:line="360" w:lineRule="auto"/>
              <w:ind w:left="0" w:leftChars="0" w:right="0" w:right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color w:val="auto"/>
                <w:sz w:val="24"/>
                <w:highlight w:val="none"/>
              </w:rPr>
              <w:t>因落实政府采购政策需要进行价格调整的，以调整后的价格计算评标基准价和投标报价。</w:t>
            </w:r>
          </w:p>
        </w:tc>
        <w:tc>
          <w:tcPr>
            <w:tcW w:w="748" w:type="dxa"/>
            <w:vAlign w:val="center"/>
          </w:tcPr>
          <w:p>
            <w:pPr>
              <w:snapToGrid/>
              <w:spacing w:before="0" w:beforeAutospacing="0" w:after="0" w:afterAutospacing="0" w:line="240" w:lineRule="auto"/>
              <w:ind w:left="0" w:leftChars="0" w:right="0" w:rightChars="0"/>
              <w:jc w:val="center"/>
              <w:textAlignment w:val="baseline"/>
              <w:rPr>
                <w:rFonts w:hint="eastAsia" w:ascii="宋体" w:hAnsi="宋体" w:eastAsia="宋体" w:cs="宋体"/>
                <w:color w:val="auto"/>
                <w:sz w:val="24"/>
                <w:szCs w:val="24"/>
                <w:highlight w:val="none"/>
                <w:lang w:val="en-US" w:eastAsia="zh-CN"/>
              </w:rPr>
            </w:pPr>
            <w:r>
              <w:rPr>
                <w:rStyle w:val="962"/>
                <w:rFonts w:hint="eastAsia" w:ascii="宋体" w:hAnsi="宋体" w:eastAsia="宋体" w:cs="宋体"/>
                <w:b w:val="0"/>
                <w:i w:val="0"/>
                <w:caps w:val="0"/>
                <w:color w:val="auto"/>
                <w:spacing w:val="0"/>
                <w:w w:val="100"/>
                <w:kern w:val="2"/>
                <w:sz w:val="24"/>
                <w:szCs w:val="24"/>
                <w:highlight w:val="none"/>
                <w:lang w:val="en-US" w:eastAsia="zh-CN" w:bidi="ar-SA"/>
              </w:rPr>
              <w:t>10</w:t>
            </w:r>
          </w:p>
        </w:tc>
        <w:tc>
          <w:tcPr>
            <w:tcW w:w="1080" w:type="dxa"/>
            <w:vAlign w:val="center"/>
          </w:tcPr>
          <w:p>
            <w:pPr>
              <w:pageBreakBefore w:val="0"/>
              <w:kinsoku/>
              <w:wordWrap/>
              <w:overflowPunct/>
              <w:topLinePunct w:val="0"/>
              <w:bidi w:val="0"/>
              <w:spacing w:before="0" w:beforeAutospacing="0" w:after="0" w:afterAutospacing="0" w:line="360" w:lineRule="auto"/>
              <w:ind w:left="0" w:right="0"/>
              <w:jc w:val="center"/>
              <w:textAlignment w:val="auto"/>
              <w:outlineLvl w:val="0"/>
              <w:rPr>
                <w:rFonts w:hint="eastAsia" w:ascii="宋体" w:hAnsi="宋体" w:eastAsia="宋体" w:cs="宋体"/>
                <w:bCs/>
                <w:color w:val="auto"/>
                <w:sz w:val="24"/>
                <w:szCs w:val="24"/>
                <w:highlight w:val="none"/>
              </w:rPr>
            </w:pPr>
          </w:p>
        </w:tc>
        <w:tc>
          <w:tcPr>
            <w:tcW w:w="1080" w:type="dxa"/>
            <w:vAlign w:val="center"/>
          </w:tcPr>
          <w:p>
            <w:pPr>
              <w:spacing w:before="0" w:beforeAutospacing="0" w:after="0" w:afterAutospacing="0" w:line="360" w:lineRule="auto"/>
              <w:ind w:left="0" w:leftChars="0" w:right="0" w:rightChars="0"/>
              <w:jc w:val="center"/>
              <w:outlineLvl w:val="0"/>
              <w:rPr>
                <w:rFonts w:hint="eastAsia" w:ascii="宋体" w:hAnsi="宋体" w:eastAsia="宋体" w:cs="宋体"/>
                <w:color w:val="auto"/>
                <w:kern w:val="2"/>
                <w:sz w:val="24"/>
                <w:szCs w:val="24"/>
                <w:highlight w:val="none"/>
                <w:lang w:val="en-US" w:eastAsia="zh-CN" w:bidi="ar-SA"/>
              </w:rPr>
            </w:pP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9"/>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91"/>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1"/>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91"/>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ind w:firstLine="480" w:firstLineChars="200"/>
        <w:outlineLvl w:val="9"/>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7"/>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7"/>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7"/>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7"/>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7"/>
        <w:snapToGrid w:val="0"/>
        <w:spacing w:line="360" w:lineRule="auto"/>
        <w:rPr>
          <w:rFonts w:cs="宋体"/>
          <w:color w:val="auto"/>
          <w:highlight w:val="none"/>
        </w:rPr>
      </w:pPr>
      <w:r>
        <w:rPr>
          <w:rFonts w:hint="eastAsia" w:cs="宋体"/>
          <w:color w:val="auto"/>
          <w:highlight w:val="none"/>
        </w:rPr>
        <w:t>5.4因重大变故，采购任务取消的。</w:t>
      </w:r>
    </w:p>
    <w:p>
      <w:pPr>
        <w:pStyle w:val="27"/>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7"/>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7"/>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7"/>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7"/>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7"/>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hint="eastAsia" w:ascii="宋体" w:hAnsi="宋体" w:eastAsia="宋体" w:cs="宋体"/>
          <w:color w:val="auto"/>
          <w:highlight w:val="none"/>
        </w:rPr>
      </w:pPr>
    </w:p>
    <w:p>
      <w:pPr>
        <w:pStyle w:val="27"/>
        <w:snapToGrid w:val="0"/>
        <w:spacing w:line="360" w:lineRule="auto"/>
        <w:ind w:firstLine="0" w:firstLineChars="0"/>
        <w:rPr>
          <w:rFonts w:hint="eastAsia" w:ascii="宋体" w:hAnsi="宋体" w:eastAsia="宋体" w:cs="宋体"/>
          <w:color w:val="auto"/>
          <w:highlight w:val="none"/>
        </w:rPr>
      </w:pPr>
    </w:p>
    <w:p>
      <w:pPr>
        <w:pStyle w:val="27"/>
        <w:snapToGrid w:val="0"/>
        <w:spacing w:line="360" w:lineRule="auto"/>
        <w:ind w:firstLine="0" w:firstLineChars="0"/>
        <w:rPr>
          <w:rFonts w:hint="eastAsia" w:ascii="宋体" w:hAnsi="宋体" w:eastAsia="宋体" w:cs="宋体"/>
          <w:color w:val="auto"/>
          <w:highlight w:val="none"/>
        </w:rPr>
      </w:pPr>
    </w:p>
    <w:p>
      <w:pPr>
        <w:pStyle w:val="27"/>
        <w:snapToGrid w:val="0"/>
        <w:spacing w:line="360" w:lineRule="auto"/>
        <w:ind w:firstLine="0" w:firstLineChars="0"/>
        <w:rPr>
          <w:rFonts w:hint="eastAsia" w:ascii="宋体" w:hAnsi="宋体" w:eastAsia="宋体" w:cs="宋体"/>
          <w:color w:val="auto"/>
          <w:highlight w:val="none"/>
        </w:rPr>
      </w:pPr>
    </w:p>
    <w:p>
      <w:pPr>
        <w:pStyle w:val="27"/>
        <w:snapToGrid w:val="0"/>
        <w:spacing w:line="360" w:lineRule="auto"/>
        <w:ind w:firstLine="0" w:firstLineChars="0"/>
        <w:rPr>
          <w:rFonts w:hint="eastAsia" w:ascii="宋体" w:hAnsi="宋体" w:eastAsia="宋体" w:cs="宋体"/>
          <w:color w:val="auto"/>
          <w:highlight w:val="none"/>
        </w:rPr>
      </w:pPr>
    </w:p>
    <w:p>
      <w:pPr>
        <w:pStyle w:val="27"/>
        <w:snapToGrid w:val="0"/>
        <w:spacing w:line="360" w:lineRule="auto"/>
        <w:ind w:firstLine="0" w:firstLineChars="0"/>
        <w:rPr>
          <w:rFonts w:hint="eastAsia" w:ascii="宋体" w:hAnsi="宋体" w:eastAsia="宋体" w:cs="宋体"/>
          <w:color w:val="auto"/>
          <w:highlight w:val="none"/>
        </w:rPr>
      </w:pPr>
    </w:p>
    <w:bookmarkEnd w:id="27"/>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3" w:name="_Toc86217003"/>
      <w:bookmarkStart w:id="394" w:name="第五部分"/>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pStyle w:val="84"/>
        <w:rPr>
          <w:rFonts w:hint="eastAsia" w:ascii="宋体" w:hAnsi="宋体" w:eastAsia="宋体" w:cs="宋体"/>
          <w:b/>
          <w:color w:val="auto"/>
          <w:sz w:val="36"/>
          <w:szCs w:val="36"/>
          <w:highlight w:val="none"/>
        </w:rPr>
      </w:pPr>
    </w:p>
    <w:p>
      <w:pPr>
        <w:spacing w:line="360" w:lineRule="auto"/>
        <w:ind w:left="0" w:leftChars="0" w:firstLine="0" w:firstLineChars="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p>
    <w:p>
      <w:pPr>
        <w:spacing w:line="360" w:lineRule="auto"/>
        <w:jc w:val="center"/>
        <w:rPr>
          <w:rFonts w:hint="eastAsia" w:ascii="宋体" w:hAnsi="宋体" w:eastAsia="宋体" w:cs="宋体"/>
          <w:b/>
          <w:color w:val="auto"/>
          <w:sz w:val="28"/>
          <w:szCs w:val="28"/>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29"/>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360" w:lineRule="auto"/>
        <w:rPr>
          <w:rFonts w:hint="eastAsia" w:ascii="宋体" w:hAnsi="宋体" w:eastAsia="宋体" w:cs="宋体"/>
          <w:color w:val="auto"/>
          <w:sz w:val="24"/>
          <w:highlight w:val="none"/>
        </w:rPr>
      </w:pPr>
    </w:p>
    <w:p>
      <w:pPr>
        <w:pStyle w:val="4"/>
        <w:rPr>
          <w:rFonts w:hint="eastAsia" w:ascii="宋体" w:hAnsi="宋体" w:eastAsia="宋体" w:cs="宋体"/>
          <w:color w:val="auto"/>
          <w:highlight w:val="none"/>
        </w:rPr>
      </w:pPr>
    </w:p>
    <w:p>
      <w:pPr>
        <w:spacing w:before="120" w:line="360" w:lineRule="auto"/>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p>
      <w:pPr>
        <w:pStyle w:val="288"/>
        <w:spacing w:before="120"/>
        <w:rPr>
          <w:rFonts w:hint="eastAsia" w:ascii="宋体" w:hAnsi="宋体" w:eastAsia="宋体" w:cs="宋体"/>
          <w:color w:val="auto"/>
          <w:szCs w:val="24"/>
          <w:highlight w:val="none"/>
        </w:rPr>
      </w:pPr>
    </w:p>
    <w:p>
      <w:pPr>
        <w:pStyle w:val="288"/>
        <w:spacing w:before="120"/>
        <w:rPr>
          <w:rFonts w:hint="eastAsia" w:ascii="宋体" w:hAnsi="宋体" w:eastAsia="宋体" w:cs="宋体"/>
          <w:color w:val="auto"/>
          <w:szCs w:val="24"/>
          <w:highlight w:val="none"/>
        </w:rPr>
      </w:pPr>
    </w:p>
    <w:p>
      <w:pPr>
        <w:spacing w:line="360" w:lineRule="auto"/>
        <w:rPr>
          <w:rFonts w:hint="eastAsia" w:ascii="宋体" w:hAnsi="宋体" w:eastAsia="宋体" w:cs="宋体"/>
          <w:color w:val="auto"/>
          <w:sz w:val="24"/>
          <w:highlight w:val="none"/>
        </w:rPr>
      </w:pPr>
    </w:p>
    <w:p>
      <w:pPr>
        <w:spacing w:before="120" w:line="360" w:lineRule="auto"/>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p>
    <w:p>
      <w:pPr>
        <w:spacing w:before="120" w:line="360" w:lineRule="auto"/>
        <w:rPr>
          <w:rFonts w:hint="eastAsia" w:ascii="宋体" w:hAnsi="宋体" w:eastAsia="宋体" w:cs="宋体"/>
          <w:color w:val="auto"/>
          <w:sz w:val="24"/>
          <w:highlight w:val="none"/>
        </w:rPr>
      </w:pPr>
    </w:p>
    <w:p>
      <w:pPr>
        <w:spacing w:before="120" w:line="360" w:lineRule="auto"/>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p>
    <w:p>
      <w:pPr>
        <w:spacing w:before="120" w:line="360" w:lineRule="auto"/>
        <w:rPr>
          <w:rFonts w:hint="eastAsia" w:ascii="宋体" w:hAnsi="宋体" w:eastAsia="宋体" w:cs="宋体"/>
          <w:color w:val="auto"/>
          <w:sz w:val="24"/>
          <w:highlight w:val="none"/>
        </w:rPr>
      </w:pPr>
    </w:p>
    <w:p>
      <w:pPr>
        <w:spacing w:before="120" w:line="360" w:lineRule="auto"/>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p>
    <w:p>
      <w:pPr>
        <w:spacing w:before="120" w:line="360" w:lineRule="auto"/>
        <w:rPr>
          <w:rFonts w:hint="eastAsia" w:ascii="宋体" w:hAnsi="宋体" w:eastAsia="宋体" w:cs="宋体"/>
          <w:color w:val="auto"/>
          <w:sz w:val="24"/>
          <w:highlight w:val="none"/>
        </w:rPr>
      </w:pPr>
    </w:p>
    <w:p>
      <w:pPr>
        <w:spacing w:before="120" w:line="360" w:lineRule="auto"/>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widowControl/>
        <w:spacing w:line="360" w:lineRule="auto"/>
        <w:jc w:val="left"/>
        <w:rPr>
          <w:rFonts w:hint="eastAsia" w:ascii="宋体" w:hAnsi="宋体" w:eastAsia="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olor w:val="auto"/>
          <w:sz w:val="24"/>
          <w:highlight w:val="none"/>
        </w:rPr>
      </w:pPr>
      <w:r>
        <w:rPr>
          <w:rFonts w:ascii="宋体" w:hAnsi="宋体"/>
          <w:sz w:val="24"/>
          <w:highlight w:val="none"/>
          <w:u w:val="single"/>
          <w:lang w:val="zh-CN"/>
        </w:rPr>
        <w:t xml:space="preserve">        </w:t>
      </w:r>
      <w:r>
        <w:rPr>
          <w:rFonts w:hint="eastAsia" w:ascii="宋体" w:hAnsi="宋体"/>
          <w:sz w:val="24"/>
          <w:highlight w:val="none"/>
          <w:lang w:val="zh-CN"/>
        </w:rPr>
        <w:t>年</w:t>
      </w:r>
      <w:r>
        <w:rPr>
          <w:rFonts w:ascii="宋体" w:hAnsi="宋体"/>
          <w:sz w:val="24"/>
          <w:highlight w:val="none"/>
          <w:u w:val="single"/>
          <w:lang w:val="zh-CN"/>
        </w:rPr>
        <w:t xml:space="preserve">    </w:t>
      </w:r>
      <w:r>
        <w:rPr>
          <w:rFonts w:hint="eastAsia" w:ascii="宋体" w:hAnsi="宋体"/>
          <w:sz w:val="24"/>
          <w:highlight w:val="none"/>
          <w:lang w:val="zh-CN"/>
        </w:rPr>
        <w:t>月</w:t>
      </w:r>
      <w:r>
        <w:rPr>
          <w:rFonts w:ascii="宋体" w:hAnsi="宋体"/>
          <w:sz w:val="24"/>
          <w:highlight w:val="none"/>
          <w:u w:val="single"/>
          <w:lang w:val="zh-CN"/>
        </w:rPr>
        <w:t xml:space="preserve">    </w:t>
      </w:r>
      <w:r>
        <w:rPr>
          <w:rFonts w:hint="eastAsia" w:ascii="宋体" w:hAnsi="宋体"/>
          <w:sz w:val="24"/>
          <w:highlight w:val="none"/>
          <w:lang w:val="zh-CN"/>
        </w:rPr>
        <w:t>日</w:t>
      </w:r>
      <w:r>
        <w:rPr>
          <w:rFonts w:hint="eastAsia" w:ascii="宋体" w:hAnsi="宋体"/>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rPr>
        <w:t>（采购人）</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rPr>
        <w:t xml:space="preserve">（项目名称）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（采购人）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rPr>
        <w:t>或者成交</w:t>
      </w:r>
      <w:r>
        <w:rPr>
          <w:rFonts w:ascii="宋体" w:hAnsi="宋体"/>
          <w:color w:val="auto"/>
          <w:sz w:val="24"/>
          <w:highlight w:val="none"/>
          <w:u w:val="single"/>
        </w:rPr>
        <w:t xml:space="preserve">标供应商名称）   </w:t>
      </w:r>
      <w:r>
        <w:rPr>
          <w:rFonts w:ascii="宋体" w:hAnsi="宋体"/>
          <w:color w:val="auto"/>
          <w:sz w:val="24"/>
          <w:highlight w:val="none"/>
          <w:lang w:val="zh-CN"/>
        </w:rPr>
        <w:t>(以下简称：乙方)协商一致，约定以下合</w:t>
      </w:r>
      <w:r>
        <w:rPr>
          <w:rFonts w:ascii="宋体" w:hAnsi="宋体"/>
          <w:sz w:val="24"/>
          <w:highlight w:val="none"/>
          <w:lang w:val="zh-CN"/>
        </w:rPr>
        <w:t>同</w:t>
      </w:r>
      <w:r>
        <w:rPr>
          <w:rFonts w:hint="eastAsia" w:ascii="宋体" w:hAnsi="宋体"/>
          <w:sz w:val="24"/>
          <w:highlight w:val="none"/>
        </w:rPr>
        <w:t>条款，以兹共同遵守、全面履行。</w:t>
      </w:r>
    </w:p>
    <w:p>
      <w:pPr>
        <w:spacing w:line="560" w:lineRule="exact"/>
        <w:ind w:firstLine="482" w:firstLineChars="200"/>
        <w:outlineLvl w:val="0"/>
        <w:rPr>
          <w:rFonts w:ascii="宋体" w:hAnsi="宋体"/>
          <w:sz w:val="24"/>
          <w:highlight w:val="none"/>
        </w:rPr>
      </w:pPr>
      <w:bookmarkStart w:id="395" w:name="_Toc28855"/>
      <w:bookmarkStart w:id="396" w:name="_Toc20421"/>
      <w:bookmarkStart w:id="397" w:name="_Toc15367"/>
      <w:bookmarkStart w:id="398" w:name="_Toc22967"/>
      <w:bookmarkStart w:id="399" w:name="_Toc19273"/>
      <w:r>
        <w:rPr>
          <w:rFonts w:ascii="宋体" w:hAnsi="宋体"/>
          <w:b/>
          <w:sz w:val="24"/>
          <w:highlight w:val="none"/>
        </w:rPr>
        <w:t xml:space="preserve">1.1 </w:t>
      </w:r>
      <w:r>
        <w:rPr>
          <w:rFonts w:hint="eastAsia" w:ascii="宋体" w:hAnsi="宋体"/>
          <w:b/>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sz w:val="24"/>
          <w:highlight w:val="none"/>
        </w:rPr>
      </w:pPr>
      <w:r>
        <w:rPr>
          <w:rFonts w:hint="eastAsia" w:ascii="宋体" w:hAnsi="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highlight w:val="none"/>
        </w:rPr>
      </w:pPr>
      <w:r>
        <w:rPr>
          <w:rFonts w:ascii="宋体" w:hAnsi="宋体"/>
          <w:sz w:val="24"/>
          <w:highlight w:val="none"/>
        </w:rPr>
        <w:t xml:space="preserve">1.1.1 </w:t>
      </w:r>
      <w:r>
        <w:rPr>
          <w:rFonts w:hint="eastAsia" w:ascii="宋体" w:hAnsi="宋体"/>
          <w:sz w:val="24"/>
          <w:highlight w:val="none"/>
        </w:rPr>
        <w:t>本合同及其补充合同、变更协议；</w:t>
      </w:r>
    </w:p>
    <w:p>
      <w:pPr>
        <w:spacing w:line="560" w:lineRule="exact"/>
        <w:ind w:firstLine="480" w:firstLineChars="200"/>
        <w:rPr>
          <w:rFonts w:ascii="宋体" w:hAnsi="宋体"/>
          <w:sz w:val="24"/>
          <w:highlight w:val="none"/>
        </w:rPr>
      </w:pPr>
      <w:r>
        <w:rPr>
          <w:rFonts w:ascii="宋体" w:hAnsi="宋体"/>
          <w:sz w:val="24"/>
          <w:highlight w:val="none"/>
        </w:rPr>
        <w:t xml:space="preserve">1.1.2 </w:t>
      </w:r>
      <w:r>
        <w:rPr>
          <w:rFonts w:hint="eastAsia" w:ascii="宋体" w:hAnsi="宋体"/>
          <w:sz w:val="24"/>
          <w:highlight w:val="none"/>
        </w:rPr>
        <w:t>中标或者成交通知书；</w:t>
      </w:r>
    </w:p>
    <w:p>
      <w:pPr>
        <w:spacing w:line="560" w:lineRule="exact"/>
        <w:ind w:firstLine="480" w:firstLineChars="200"/>
        <w:rPr>
          <w:rFonts w:ascii="宋体" w:hAnsi="宋体"/>
          <w:sz w:val="24"/>
          <w:highlight w:val="none"/>
        </w:rPr>
      </w:pPr>
      <w:r>
        <w:rPr>
          <w:rFonts w:ascii="宋体" w:hAnsi="宋体"/>
          <w:sz w:val="24"/>
          <w:highlight w:val="none"/>
        </w:rPr>
        <w:t xml:space="preserve">1.1.3 </w:t>
      </w:r>
      <w:r>
        <w:rPr>
          <w:rFonts w:hint="eastAsia" w:ascii="宋体" w:hAnsi="宋体"/>
          <w:sz w:val="24"/>
          <w:highlight w:val="none"/>
        </w:rPr>
        <w:t>投标或者响应文件（含澄清或者说明文件）；</w:t>
      </w:r>
    </w:p>
    <w:p>
      <w:pPr>
        <w:spacing w:line="560" w:lineRule="exact"/>
        <w:ind w:firstLine="480" w:firstLineChars="200"/>
        <w:rPr>
          <w:rFonts w:ascii="宋体" w:hAnsi="宋体"/>
          <w:sz w:val="24"/>
          <w:highlight w:val="none"/>
        </w:rPr>
      </w:pPr>
      <w:r>
        <w:rPr>
          <w:rFonts w:ascii="宋体" w:hAnsi="宋体"/>
          <w:sz w:val="24"/>
          <w:highlight w:val="none"/>
        </w:rPr>
        <w:t xml:space="preserve">1.1.4 </w:t>
      </w:r>
      <w:r>
        <w:rPr>
          <w:rFonts w:hint="eastAsia" w:ascii="宋体" w:hAnsi="宋体"/>
          <w:sz w:val="24"/>
          <w:highlight w:val="none"/>
        </w:rPr>
        <w:t>采购文件（含澄清或者修改文件）；</w:t>
      </w:r>
    </w:p>
    <w:p>
      <w:pPr>
        <w:spacing w:line="560" w:lineRule="exact"/>
        <w:ind w:firstLine="480" w:firstLineChars="200"/>
        <w:rPr>
          <w:rFonts w:ascii="宋体" w:hAnsi="宋体"/>
          <w:sz w:val="24"/>
          <w:highlight w:val="none"/>
        </w:rPr>
      </w:pPr>
      <w:r>
        <w:rPr>
          <w:rFonts w:ascii="宋体" w:hAnsi="宋体"/>
          <w:sz w:val="24"/>
          <w:highlight w:val="none"/>
        </w:rPr>
        <w:t xml:space="preserve">1.1.5 </w:t>
      </w:r>
      <w:r>
        <w:rPr>
          <w:rFonts w:hint="eastAsia" w:ascii="宋体" w:hAnsi="宋体"/>
          <w:sz w:val="24"/>
          <w:highlight w:val="none"/>
        </w:rPr>
        <w:t>其他相关采购文件。</w:t>
      </w:r>
    </w:p>
    <w:p>
      <w:pPr>
        <w:spacing w:line="560" w:lineRule="exact"/>
        <w:ind w:firstLine="482" w:firstLineChars="200"/>
        <w:outlineLvl w:val="0"/>
        <w:rPr>
          <w:rFonts w:ascii="宋体" w:hAnsi="宋体"/>
          <w:b/>
          <w:sz w:val="24"/>
          <w:highlight w:val="none"/>
        </w:rPr>
      </w:pPr>
      <w:bookmarkStart w:id="400" w:name="_Toc6773"/>
      <w:bookmarkStart w:id="401" w:name="_Toc22185"/>
      <w:bookmarkStart w:id="402" w:name="_Toc2918"/>
      <w:bookmarkStart w:id="403" w:name="_Toc6311"/>
      <w:bookmarkStart w:id="404" w:name="_Toc18585"/>
      <w:r>
        <w:rPr>
          <w:rFonts w:ascii="宋体" w:hAnsi="宋体"/>
          <w:b/>
          <w:sz w:val="24"/>
          <w:highlight w:val="none"/>
        </w:rPr>
        <w:t xml:space="preserve">1.2 </w:t>
      </w:r>
      <w:r>
        <w:rPr>
          <w:rFonts w:hint="eastAsia" w:ascii="宋体" w:hAnsi="宋体"/>
          <w:b/>
          <w:sz w:val="24"/>
          <w:highlight w:val="none"/>
        </w:rPr>
        <w:t>标的</w:t>
      </w:r>
      <w:bookmarkEnd w:id="400"/>
      <w:bookmarkEnd w:id="401"/>
      <w:bookmarkEnd w:id="402"/>
      <w:bookmarkEnd w:id="403"/>
      <w:bookmarkEnd w:id="404"/>
    </w:p>
    <w:p>
      <w:pPr>
        <w:spacing w:line="560" w:lineRule="exact"/>
        <w:ind w:firstLine="480" w:firstLineChars="200"/>
        <w:rPr>
          <w:rFonts w:ascii="宋体" w:hAnsi="宋体"/>
          <w:sz w:val="24"/>
          <w:highlight w:val="none"/>
          <w:u w:val="single"/>
        </w:rPr>
      </w:pPr>
      <w:r>
        <w:rPr>
          <w:rFonts w:ascii="宋体" w:hAnsi="宋体"/>
          <w:sz w:val="24"/>
          <w:highlight w:val="none"/>
        </w:rPr>
        <w:t xml:space="preserve">1.2.1 </w:t>
      </w:r>
      <w:r>
        <w:rPr>
          <w:rFonts w:hint="eastAsia" w:ascii="宋体" w:hAnsi="宋体"/>
          <w:sz w:val="24"/>
          <w:highlight w:val="none"/>
        </w:rPr>
        <w:t>服务内容</w:t>
      </w:r>
      <w:r>
        <w:rPr>
          <w:rFonts w:ascii="宋体" w:hAnsi="宋体"/>
          <w:sz w:val="24"/>
          <w:highlight w:val="none"/>
        </w:rPr>
        <w:t>：</w:t>
      </w:r>
      <w:r>
        <w:rPr>
          <w:rFonts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 xml:space="preserve">1.2.2 </w:t>
      </w:r>
      <w:r>
        <w:rPr>
          <w:rFonts w:hint="eastAsia" w:ascii="宋体" w:hAnsi="宋体"/>
          <w:sz w:val="24"/>
          <w:highlight w:val="none"/>
        </w:rPr>
        <w:t>服务标准</w:t>
      </w:r>
      <w:r>
        <w:rPr>
          <w:rFonts w:ascii="宋体" w:hAnsi="宋体"/>
          <w:sz w:val="24"/>
          <w:highlight w:val="none"/>
        </w:rPr>
        <w:t>：</w:t>
      </w:r>
      <w:r>
        <w:rPr>
          <w:rFonts w:ascii="宋体" w:hAnsi="宋体"/>
          <w:sz w:val="24"/>
          <w:highlight w:val="none"/>
          <w:u w:val="single"/>
        </w:rPr>
        <w:t xml:space="preserve">                                                </w:t>
      </w:r>
      <w:r>
        <w:rPr>
          <w:rFonts w:hint="eastAsia"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 xml:space="preserve">1.2.3 </w:t>
      </w:r>
      <w:r>
        <w:rPr>
          <w:rFonts w:hint="eastAsia" w:ascii="宋体" w:hAnsi="宋体"/>
          <w:sz w:val="24"/>
          <w:highlight w:val="none"/>
        </w:rPr>
        <w:t>技术保障：</w:t>
      </w:r>
      <w:r>
        <w:rPr>
          <w:rFonts w:ascii="宋体" w:hAnsi="宋体"/>
          <w:sz w:val="24"/>
          <w:highlight w:val="none"/>
          <w:u w:val="single"/>
        </w:rPr>
        <w:t xml:space="preserve">　　　　　　　　　                      　      </w:t>
      </w:r>
      <w:r>
        <w:rPr>
          <w:rFonts w:hint="eastAsia" w:ascii="宋体" w:hAnsi="宋体"/>
          <w:sz w:val="24"/>
          <w:highlight w:val="none"/>
          <w:u w:val="single"/>
        </w:rPr>
        <w:t>；</w:t>
      </w:r>
    </w:p>
    <w:p>
      <w:pPr>
        <w:spacing w:line="560" w:lineRule="exact"/>
        <w:ind w:firstLine="480" w:firstLineChars="200"/>
        <w:jc w:val="left"/>
        <w:rPr>
          <w:rFonts w:ascii="宋体" w:hAnsi="宋体"/>
          <w:sz w:val="24"/>
          <w:highlight w:val="none"/>
        </w:rPr>
      </w:pPr>
      <w:r>
        <w:rPr>
          <w:rFonts w:hint="eastAsia" w:ascii="宋体" w:hAnsi="宋体"/>
          <w:sz w:val="24"/>
          <w:highlight w:val="none"/>
        </w:rPr>
        <w:t>1.2.4 服务人员组成：</w:t>
      </w:r>
      <w:r>
        <w:rPr>
          <w:rFonts w:ascii="宋体" w:hAnsi="宋体"/>
          <w:sz w:val="24"/>
          <w:highlight w:val="none"/>
          <w:u w:val="single"/>
        </w:rPr>
        <w:t xml:space="preserve">　　             　      </w:t>
      </w:r>
      <w:r>
        <w:rPr>
          <w:rFonts w:hint="eastAsia" w:ascii="宋体" w:hAnsi="宋体"/>
          <w:sz w:val="24"/>
          <w:highlight w:val="none"/>
        </w:rPr>
        <w:t>；</w:t>
      </w:r>
    </w:p>
    <w:p>
      <w:pPr>
        <w:pStyle w:val="621"/>
        <w:spacing w:before="0" w:beforeAutospacing="0" w:after="0" w:afterAutospacing="0" w:line="360" w:lineRule="auto"/>
        <w:ind w:firstLine="480"/>
        <w:rPr>
          <w:highlight w:val="none"/>
        </w:rPr>
      </w:pPr>
      <w:r>
        <w:rPr>
          <w:rFonts w:hint="eastAsia"/>
          <w:highlight w:val="none"/>
        </w:rPr>
        <w:t>1.2.5合同</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否）涉及货物。若涉及货物的，则：</w:t>
      </w:r>
    </w:p>
    <w:p>
      <w:pPr>
        <w:spacing w:line="560" w:lineRule="exact"/>
        <w:ind w:firstLine="480" w:firstLineChars="200"/>
        <w:rPr>
          <w:rFonts w:ascii="宋体" w:hAnsi="宋体" w:cs="宋体"/>
          <w:sz w:val="24"/>
          <w:highlight w:val="none"/>
          <w:u w:val="single"/>
        </w:rPr>
      </w:pPr>
      <w:bookmarkStart w:id="405" w:name="_Toc5635"/>
      <w:bookmarkStart w:id="406" w:name="_Toc13918"/>
      <w:bookmarkStart w:id="407" w:name="_Toc1386"/>
      <w:bookmarkStart w:id="408" w:name="_Toc21124"/>
      <w:bookmarkStart w:id="409" w:name="_Toc4929"/>
      <w:r>
        <w:rPr>
          <w:rFonts w:hint="eastAsia" w:ascii="宋体" w:hAnsi="宋体" w:cs="宋体"/>
          <w:sz w:val="24"/>
          <w:highlight w:val="none"/>
        </w:rPr>
        <w:t>1.2.5.1 货物名称、品牌、规格型号、花色：</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1.2.5.2 货物数量：</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1.2.5.3 货物质量：</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560" w:lineRule="exact"/>
        <w:ind w:firstLine="482" w:firstLineChars="200"/>
        <w:outlineLvl w:val="0"/>
        <w:rPr>
          <w:rFonts w:ascii="宋体" w:hAnsi="宋体"/>
          <w:b/>
          <w:sz w:val="24"/>
          <w:highlight w:val="none"/>
        </w:rPr>
      </w:pPr>
      <w:r>
        <w:rPr>
          <w:rFonts w:ascii="宋体" w:hAnsi="宋体"/>
          <w:b/>
          <w:sz w:val="24"/>
          <w:highlight w:val="none"/>
        </w:rPr>
        <w:t>1.3 价款</w:t>
      </w:r>
      <w:bookmarkEnd w:id="405"/>
      <w:bookmarkEnd w:id="406"/>
      <w:bookmarkEnd w:id="407"/>
      <w:bookmarkEnd w:id="408"/>
      <w:bookmarkEnd w:id="409"/>
    </w:p>
    <w:p>
      <w:pPr>
        <w:spacing w:line="560" w:lineRule="exact"/>
        <w:ind w:firstLine="480" w:firstLineChars="200"/>
        <w:rPr>
          <w:rFonts w:ascii="宋体" w:hAnsi="宋体"/>
          <w:sz w:val="24"/>
          <w:highlight w:val="none"/>
        </w:rPr>
      </w:pPr>
      <w:r>
        <w:rPr>
          <w:rFonts w:hint="eastAsia" w:ascii="宋体" w:hAnsi="宋体" w:cs="宋体"/>
          <w:sz w:val="24"/>
          <w:highlight w:val="none"/>
        </w:rPr>
        <w:t>本项目采用以下第</w:t>
      </w:r>
      <w:r>
        <w:rPr>
          <w:rFonts w:hint="eastAsia" w:ascii="宋体" w:hAnsi="宋体" w:cs="宋体"/>
          <w:sz w:val="24"/>
          <w:highlight w:val="none"/>
          <w:u w:val="single"/>
        </w:rPr>
        <w:t xml:space="preserve">     </w:t>
      </w:r>
      <w:r>
        <w:rPr>
          <w:rFonts w:hint="eastAsia" w:ascii="宋体" w:hAnsi="宋体" w:cs="宋体"/>
          <w:sz w:val="24"/>
          <w:highlight w:val="none"/>
        </w:rPr>
        <w:t>条款规定的计价方式计价。</w:t>
      </w:r>
    </w:p>
    <w:p>
      <w:pPr>
        <w:spacing w:line="560" w:lineRule="exact"/>
        <w:ind w:firstLine="480" w:firstLineChars="200"/>
        <w:rPr>
          <w:rFonts w:ascii="宋体" w:hAnsi="宋体"/>
          <w:sz w:val="24"/>
          <w:highlight w:val="none"/>
        </w:rPr>
      </w:pPr>
      <w:r>
        <w:rPr>
          <w:rFonts w:hint="eastAsia" w:ascii="宋体" w:hAnsi="宋体"/>
          <w:sz w:val="24"/>
          <w:highlight w:val="none"/>
        </w:rPr>
        <w:t>1.3.1总价合同，</w:t>
      </w:r>
      <w:r>
        <w:rPr>
          <w:rFonts w:ascii="宋体" w:hAnsi="宋体"/>
          <w:sz w:val="24"/>
          <w:highlight w:val="none"/>
        </w:rPr>
        <w:t>本合同总价</w:t>
      </w:r>
      <w:r>
        <w:rPr>
          <w:rFonts w:hint="eastAsia" w:ascii="宋体" w:hAnsi="宋体"/>
          <w:sz w:val="24"/>
          <w:highlight w:val="none"/>
        </w:rPr>
        <w:t>（含税）</w:t>
      </w:r>
      <w:r>
        <w:rPr>
          <w:rFonts w:ascii="宋体" w:hAnsi="宋体"/>
          <w:sz w:val="24"/>
          <w:highlight w:val="none"/>
        </w:rPr>
        <w:t>为</w:t>
      </w:r>
      <w:r>
        <w:rPr>
          <w:rFonts w:hint="eastAsia" w:ascii="宋体" w:hAnsi="宋体"/>
          <w:sz w:val="24"/>
          <w:highlight w:val="none"/>
        </w:rPr>
        <w:t>：￥</w:t>
      </w:r>
      <w:r>
        <w:rPr>
          <w:rFonts w:ascii="宋体" w:hAnsi="宋体"/>
          <w:sz w:val="24"/>
          <w:highlight w:val="none"/>
          <w:u w:val="single"/>
        </w:rPr>
        <w:t xml:space="preserve">           </w:t>
      </w:r>
      <w:r>
        <w:rPr>
          <w:rFonts w:ascii="宋体" w:hAnsi="宋体"/>
          <w:sz w:val="24"/>
          <w:highlight w:val="none"/>
        </w:rPr>
        <w:t>元</w:t>
      </w:r>
      <w:r>
        <w:rPr>
          <w:rFonts w:hint="eastAsia" w:ascii="宋体" w:hAnsi="宋体"/>
          <w:sz w:val="24"/>
          <w:highlight w:val="none"/>
        </w:rPr>
        <w:t>（大写：</w:t>
      </w:r>
      <w:r>
        <w:rPr>
          <w:rFonts w:ascii="宋体" w:hAnsi="宋体"/>
          <w:sz w:val="24"/>
          <w:highlight w:val="none"/>
          <w:u w:val="single"/>
        </w:rPr>
        <w:t xml:space="preserve">                 </w:t>
      </w:r>
      <w:r>
        <w:rPr>
          <w:rFonts w:hint="eastAsia" w:ascii="宋体" w:hAnsi="宋体"/>
          <w:sz w:val="24"/>
          <w:highlight w:val="none"/>
        </w:rPr>
        <w:t>元人民币）</w:t>
      </w:r>
      <w:r>
        <w:rPr>
          <w:rFonts w:ascii="宋体" w:hAnsi="宋体"/>
          <w:sz w:val="24"/>
          <w:highlight w:val="none"/>
        </w:rPr>
        <w:t>。</w:t>
      </w:r>
    </w:p>
    <w:p>
      <w:pPr>
        <w:spacing w:line="560" w:lineRule="exact"/>
        <w:ind w:firstLine="480" w:firstLineChars="200"/>
        <w:rPr>
          <w:rFonts w:ascii="宋体" w:hAnsi="宋体"/>
          <w:sz w:val="24"/>
          <w:highlight w:val="none"/>
          <w:u w:val="single"/>
        </w:rPr>
      </w:pPr>
      <w:r>
        <w:rPr>
          <w:rFonts w:ascii="宋体" w:hAnsi="宋体"/>
          <w:sz w:val="24"/>
          <w:highlight w:val="none"/>
        </w:rPr>
        <w:t>分项价格：</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jc w:val="center"/>
              <w:rPr>
                <w:rFonts w:hint="default" w:hAnsi="宋体"/>
                <w:sz w:val="24"/>
                <w:szCs w:val="24"/>
                <w:highlight w:val="none"/>
              </w:rPr>
            </w:pPr>
            <w:r>
              <w:rPr>
                <w:rFonts w:hint="default" w:hAnsi="宋体"/>
                <w:sz w:val="24"/>
                <w:szCs w:val="24"/>
                <w:highlight w:val="none"/>
              </w:rPr>
              <w:t>序号</w:t>
            </w:r>
          </w:p>
        </w:tc>
        <w:tc>
          <w:tcPr>
            <w:tcW w:w="340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r>
              <w:rPr>
                <w:rFonts w:hint="eastAsia" w:hAnsi="宋体"/>
                <w:sz w:val="24"/>
                <w:szCs w:val="24"/>
                <w:highlight w:val="none"/>
              </w:rPr>
              <w:t>分项名称</w:t>
            </w:r>
          </w:p>
        </w:tc>
        <w:tc>
          <w:tcPr>
            <w:tcW w:w="2552" w:type="dxa"/>
            <w:vAlign w:val="center"/>
          </w:tcPr>
          <w:p>
            <w:pPr>
              <w:pStyle w:val="111"/>
              <w:spacing w:before="0" w:beforeAutospacing="0" w:after="0" w:afterAutospacing="0" w:line="560" w:lineRule="exact"/>
              <w:ind w:left="0" w:right="0"/>
              <w:jc w:val="center"/>
              <w:rPr>
                <w:rFonts w:hint="default" w:hAnsi="宋体"/>
                <w:sz w:val="24"/>
                <w:szCs w:val="24"/>
                <w:highlight w:val="none"/>
              </w:rPr>
            </w:pPr>
            <w:r>
              <w:rPr>
                <w:rFonts w:hint="default" w:hAnsi="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c>
          <w:tcPr>
            <w:tcW w:w="340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c>
          <w:tcPr>
            <w:tcW w:w="255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c>
          <w:tcPr>
            <w:tcW w:w="340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c>
          <w:tcPr>
            <w:tcW w:w="255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c>
          <w:tcPr>
            <w:tcW w:w="340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c>
          <w:tcPr>
            <w:tcW w:w="255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c>
          <w:tcPr>
            <w:tcW w:w="340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c>
          <w:tcPr>
            <w:tcW w:w="255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r>
              <w:rPr>
                <w:rFonts w:hint="eastAsia" w:hAnsi="宋体"/>
                <w:sz w:val="24"/>
                <w:szCs w:val="24"/>
                <w:highlight w:val="none"/>
              </w:rPr>
              <w:t>总价</w:t>
            </w:r>
          </w:p>
        </w:tc>
        <w:tc>
          <w:tcPr>
            <w:tcW w:w="2552" w:type="dxa"/>
            <w:vAlign w:val="center"/>
          </w:tcPr>
          <w:p>
            <w:pPr>
              <w:pStyle w:val="111"/>
              <w:spacing w:before="0" w:beforeAutospacing="0" w:after="0" w:afterAutospacing="0" w:line="560" w:lineRule="exact"/>
              <w:ind w:left="0" w:right="0" w:firstLine="200"/>
              <w:jc w:val="center"/>
              <w:rPr>
                <w:rFonts w:hint="default" w:hAnsi="宋体"/>
                <w:sz w:val="24"/>
                <w:szCs w:val="24"/>
                <w:highlight w:val="none"/>
              </w:rPr>
            </w:pPr>
          </w:p>
        </w:tc>
      </w:tr>
    </w:tbl>
    <w:p>
      <w:pPr>
        <w:spacing w:line="560" w:lineRule="exact"/>
        <w:ind w:firstLine="480" w:firstLineChars="200"/>
        <w:rPr>
          <w:rFonts w:ascii="宋体" w:hAnsi="宋体"/>
          <w:sz w:val="24"/>
          <w:highlight w:val="none"/>
        </w:rPr>
      </w:pPr>
      <w:bookmarkStart w:id="410" w:name="_Toc14993"/>
      <w:bookmarkStart w:id="411" w:name="_Toc26916"/>
      <w:bookmarkStart w:id="412" w:name="_Toc30506"/>
      <w:bookmarkStart w:id="413" w:name="_Toc3654"/>
      <w:bookmarkStart w:id="414" w:name="_Toc30158"/>
      <w:r>
        <w:rPr>
          <w:rFonts w:hint="eastAsia" w:ascii="宋体" w:hAnsi="宋体"/>
          <w:bCs/>
          <w:sz w:val="24"/>
          <w:highlight w:val="none"/>
        </w:rPr>
        <w:t>1.3.2单价合同，本合同单价（含税）标准为：</w:t>
      </w:r>
      <w:r>
        <w:rPr>
          <w:rFonts w:hint="eastAsia" w:ascii="宋体" w:hAnsi="宋体"/>
          <w:bCs/>
          <w:sz w:val="24"/>
          <w:highlight w:val="none"/>
          <w:u w:val="single"/>
        </w:rPr>
        <w:t xml:space="preserve">                   </w:t>
      </w:r>
      <w:r>
        <w:rPr>
          <w:rFonts w:ascii="宋体" w:hAnsi="宋体"/>
          <w:sz w:val="24"/>
          <w:highlight w:val="none"/>
        </w:rPr>
        <w:t>。</w:t>
      </w:r>
      <w:r>
        <w:rPr>
          <w:rFonts w:hint="eastAsia" w:ascii="宋体" w:hAnsi="宋体"/>
          <w:sz w:val="24"/>
          <w:highlight w:val="none"/>
        </w:rPr>
        <w:t>服务工作量的计量方式为：</w:t>
      </w:r>
      <w:r>
        <w:rPr>
          <w:rFonts w:hint="eastAsia" w:ascii="宋体" w:hAnsi="宋体"/>
          <w:bCs/>
          <w:sz w:val="24"/>
          <w:highlight w:val="none"/>
          <w:u w:val="single"/>
        </w:rPr>
        <w:t xml:space="preserve">       </w:t>
      </w:r>
      <w:r>
        <w:rPr>
          <w:rFonts w:hint="eastAsia" w:ascii="宋体" w:hAnsi="宋体" w:cs="宋体"/>
          <w:b/>
          <w:i/>
          <w:sz w:val="24"/>
          <w:highlight w:val="none"/>
          <w:u w:val="single"/>
        </w:rPr>
        <w:t>合同专用条款</w:t>
      </w:r>
      <w:r>
        <w:rPr>
          <w:rFonts w:hint="eastAsia" w:ascii="宋体" w:hAnsi="宋体"/>
          <w:bCs/>
          <w:sz w:val="24"/>
          <w:highlight w:val="none"/>
          <w:u w:val="single"/>
        </w:rPr>
        <w:t xml:space="preserve">     </w:t>
      </w:r>
      <w:r>
        <w:rPr>
          <w:rFonts w:ascii="宋体" w:hAnsi="宋体"/>
          <w:sz w:val="24"/>
          <w:highlight w:val="none"/>
        </w:rPr>
        <w:t>。</w:t>
      </w:r>
      <w:r>
        <w:rPr>
          <w:rFonts w:hint="eastAsia" w:ascii="宋体" w:hAnsi="宋体"/>
          <w:sz w:val="24"/>
          <w:highlight w:val="none"/>
        </w:rPr>
        <w:t>单价合同，在合同履行期间内，根据实际完成的工作量据实结算，但结算总价上限不得超过预算金额或者双方确定的金额￥</w:t>
      </w:r>
      <w:r>
        <w:rPr>
          <w:rFonts w:ascii="宋体" w:hAnsi="宋体"/>
          <w:sz w:val="24"/>
          <w:highlight w:val="none"/>
          <w:u w:val="single"/>
        </w:rPr>
        <w:t xml:space="preserve">           </w:t>
      </w:r>
      <w:r>
        <w:rPr>
          <w:rFonts w:ascii="宋体" w:hAnsi="宋体"/>
          <w:sz w:val="24"/>
          <w:highlight w:val="none"/>
        </w:rPr>
        <w:t>元</w:t>
      </w:r>
      <w:r>
        <w:rPr>
          <w:rFonts w:hint="eastAsia" w:ascii="宋体" w:hAnsi="宋体"/>
          <w:sz w:val="24"/>
          <w:highlight w:val="none"/>
        </w:rPr>
        <w:t>（大写：</w:t>
      </w:r>
      <w:r>
        <w:rPr>
          <w:rFonts w:ascii="宋体" w:hAnsi="宋体"/>
          <w:sz w:val="24"/>
          <w:highlight w:val="none"/>
          <w:u w:val="single"/>
        </w:rPr>
        <w:t xml:space="preserve">                 </w:t>
      </w:r>
      <w:r>
        <w:rPr>
          <w:rFonts w:hint="eastAsia" w:ascii="宋体" w:hAnsi="宋体"/>
          <w:sz w:val="24"/>
          <w:highlight w:val="none"/>
        </w:rPr>
        <w:t>元人民币）。</w:t>
      </w:r>
    </w:p>
    <w:p>
      <w:pPr>
        <w:pStyle w:val="4"/>
        <w:rPr>
          <w:highlight w:val="none"/>
          <w:lang w:val="en-US"/>
        </w:rPr>
      </w:pPr>
      <w:r>
        <w:rPr>
          <w:rFonts w:hint="eastAsia" w:ascii="宋体" w:hAnsi="宋体"/>
          <w:sz w:val="24"/>
          <w:highlight w:val="none"/>
          <w:lang w:val="en-US"/>
        </w:rPr>
        <w:t xml:space="preserve">    </w:t>
      </w:r>
      <w:r>
        <w:rPr>
          <w:rFonts w:hint="eastAsia" w:ascii="宋体" w:hAnsi="宋体" w:eastAsia="宋体" w:cs="宋体"/>
          <w:b w:val="0"/>
          <w:bCs w:val="0"/>
          <w:sz w:val="24"/>
          <w:highlight w:val="none"/>
          <w:lang w:val="en-US"/>
        </w:rPr>
        <w:t>1.3.3其他计价方式：</w:t>
      </w:r>
      <w:r>
        <w:rPr>
          <w:rFonts w:hint="eastAsia" w:ascii="宋体" w:hAnsi="宋体" w:eastAsia="宋体" w:cs="宋体"/>
          <w:b w:val="0"/>
          <w:bCs w:val="0"/>
          <w:sz w:val="24"/>
          <w:highlight w:val="none"/>
          <w:u w:val="single"/>
          <w:lang w:val="en-US"/>
        </w:rPr>
        <w:t xml:space="preserve">                   </w:t>
      </w:r>
      <w:r>
        <w:rPr>
          <w:rFonts w:hint="eastAsia" w:ascii="宋体" w:hAnsi="宋体" w:eastAsia="宋体" w:cs="宋体"/>
          <w:b w:val="0"/>
          <w:bCs w:val="0"/>
          <w:sz w:val="24"/>
          <w:highlight w:val="none"/>
        </w:rPr>
        <w:t>。</w:t>
      </w:r>
    </w:p>
    <w:bookmarkEnd w:id="410"/>
    <w:bookmarkEnd w:id="411"/>
    <w:bookmarkEnd w:id="412"/>
    <w:bookmarkEnd w:id="413"/>
    <w:bookmarkEnd w:id="414"/>
    <w:p>
      <w:pPr>
        <w:pStyle w:val="621"/>
        <w:spacing w:before="0" w:beforeAutospacing="0" w:after="0" w:afterAutospacing="0" w:line="360" w:lineRule="auto"/>
        <w:ind w:firstLine="480"/>
        <w:rPr>
          <w:b/>
          <w:highlight w:val="none"/>
        </w:rPr>
      </w:pPr>
      <w:bookmarkStart w:id="415" w:name="_Toc10340"/>
      <w:bookmarkStart w:id="416" w:name="_Toc22618"/>
      <w:bookmarkStart w:id="417" w:name="_Toc1814"/>
      <w:bookmarkStart w:id="418" w:name="_Toc3625"/>
      <w:bookmarkStart w:id="419" w:name="_Toc31421"/>
      <w:bookmarkStart w:id="420" w:name="_Toc11108"/>
      <w:bookmarkStart w:id="421" w:name="_Toc4760"/>
      <w:bookmarkStart w:id="422" w:name="_Toc8772"/>
      <w:r>
        <w:rPr>
          <w:rFonts w:hint="eastAsia"/>
          <w:b/>
          <w:highlight w:val="none"/>
        </w:rPr>
        <w:t>1.4履约保证金</w:t>
      </w:r>
    </w:p>
    <w:p>
      <w:pPr>
        <w:pStyle w:val="621"/>
        <w:spacing w:before="0" w:beforeAutospacing="0" w:after="0" w:afterAutospacing="0" w:line="360" w:lineRule="auto"/>
        <w:ind w:firstLine="480"/>
        <w:rPr>
          <w:highlight w:val="none"/>
        </w:rPr>
      </w:pPr>
      <w:r>
        <w:rPr>
          <w:rFonts w:hint="eastAsia"/>
          <w:highlight w:val="none"/>
        </w:rPr>
        <w:t>乙方</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否）需要支付履约保证金。若需要支付履约保证金的，则：</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1.4.1履约保证金的比例为合同金额的</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1.4.2履约保证金支付方式详见</w:t>
      </w:r>
      <w:r>
        <w:rPr>
          <w:rFonts w:hint="eastAsia" w:ascii="宋体" w:hAnsi="宋体" w:cs="宋体"/>
          <w:kern w:val="0"/>
          <w:sz w:val="24"/>
          <w:highlight w:val="none"/>
          <w:u w:val="single"/>
        </w:rPr>
        <w:t xml:space="preserve">    </w:t>
      </w:r>
      <w:r>
        <w:rPr>
          <w:rFonts w:hint="eastAsia" w:ascii="宋体" w:hAnsi="宋体" w:cs="宋体"/>
          <w:b/>
          <w:i/>
          <w:sz w:val="24"/>
          <w:highlight w:val="none"/>
          <w:u w:val="single"/>
        </w:rPr>
        <w:t>合同专用条款</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pStyle w:val="4"/>
        <w:tabs>
          <w:tab w:val="left" w:pos="0"/>
        </w:tabs>
        <w:spacing w:line="560" w:lineRule="exact"/>
        <w:ind w:left="0" w:firstLine="480" w:firstLineChars="200"/>
        <w:rPr>
          <w:highlight w:val="none"/>
          <w:lang w:val="en-US"/>
        </w:rPr>
      </w:pPr>
      <w:r>
        <w:rPr>
          <w:rFonts w:hint="eastAsia" w:ascii="宋体" w:hAnsi="宋体" w:eastAsia="宋体" w:cs="宋体"/>
          <w:b w:val="0"/>
          <w:bCs w:val="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highlight w:val="none"/>
        </w:rPr>
      </w:pPr>
      <w:r>
        <w:rPr>
          <w:rFonts w:hint="eastAsia" w:ascii="宋体" w:hAnsi="宋体" w:cs="宋体"/>
          <w:kern w:val="0"/>
          <w:sz w:val="24"/>
          <w:highlight w:val="none"/>
        </w:rPr>
        <w:t>1.4.4甲方在项目验收结束后及时退还履约保证金。甲方在项目通过验收之日起</w:t>
      </w:r>
      <w:r>
        <w:rPr>
          <w:rFonts w:hint="eastAsia" w:ascii="宋体" w:hAnsi="宋体" w:cs="宋体"/>
          <w:kern w:val="0"/>
          <w:sz w:val="24"/>
          <w:highlight w:val="none"/>
          <w:u w:val="single"/>
        </w:rPr>
        <w:t xml:space="preserve">       </w:t>
      </w:r>
      <w:r>
        <w:rPr>
          <w:rFonts w:hint="eastAsia" w:ascii="宋体" w:hAnsi="宋体" w:cs="宋体"/>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kern w:val="0"/>
          <w:sz w:val="24"/>
          <w:highlight w:val="none"/>
          <w:u w:val="single"/>
        </w:rPr>
        <w:t xml:space="preserve">  0.05（可根据情况修改）  </w:t>
      </w:r>
      <w:r>
        <w:rPr>
          <w:rFonts w:hint="eastAsia" w:ascii="宋体" w:hAnsi="宋体" w:cs="宋体"/>
          <w:kern w:val="0"/>
          <w:sz w:val="24"/>
          <w:highlight w:val="none"/>
        </w:rPr>
        <w:t>%计算，最高限额为本合同履约保证金的</w:t>
      </w:r>
      <w:r>
        <w:rPr>
          <w:rFonts w:hint="eastAsia" w:ascii="宋体" w:hAnsi="宋体" w:cs="宋体"/>
          <w:kern w:val="0"/>
          <w:sz w:val="24"/>
          <w:highlight w:val="none"/>
          <w:u w:val="single"/>
        </w:rPr>
        <w:t xml:space="preserve">  20  </w:t>
      </w:r>
      <w:r>
        <w:rPr>
          <w:rFonts w:hint="eastAsia" w:ascii="宋体" w:hAnsi="宋体" w:cs="宋体"/>
          <w:kern w:val="0"/>
          <w:sz w:val="24"/>
          <w:highlight w:val="none"/>
        </w:rPr>
        <w:t xml:space="preserve"> %。</w:t>
      </w:r>
    </w:p>
    <w:p>
      <w:pPr>
        <w:spacing w:line="560" w:lineRule="exact"/>
        <w:ind w:firstLine="482" w:firstLineChars="200"/>
        <w:outlineLvl w:val="0"/>
        <w:rPr>
          <w:rFonts w:ascii="宋体" w:hAnsi="宋体" w:cs="宋体"/>
          <w:b/>
          <w:sz w:val="24"/>
          <w:highlight w:val="none"/>
        </w:rPr>
      </w:pPr>
      <w:r>
        <w:rPr>
          <w:rFonts w:hint="eastAsia" w:ascii="宋体" w:hAnsi="宋体" w:cs="宋体"/>
          <w:b/>
          <w:sz w:val="24"/>
          <w:highlight w:val="none"/>
        </w:rPr>
        <w:t>1.5</w:t>
      </w:r>
      <w:bookmarkEnd w:id="415"/>
      <w:bookmarkEnd w:id="416"/>
      <w:bookmarkEnd w:id="417"/>
      <w:r>
        <w:rPr>
          <w:rFonts w:hint="eastAsia" w:ascii="宋体" w:hAnsi="宋体" w:cs="宋体"/>
          <w:b/>
          <w:sz w:val="24"/>
          <w:highlight w:val="none"/>
        </w:rPr>
        <w:t>预付款</w:t>
      </w:r>
    </w:p>
    <w:p>
      <w:pPr>
        <w:pStyle w:val="621"/>
        <w:spacing w:before="0" w:beforeAutospacing="0" w:after="0" w:afterAutospacing="0" w:line="360" w:lineRule="auto"/>
        <w:ind w:firstLine="480"/>
        <w:rPr>
          <w:highlight w:val="none"/>
        </w:rPr>
      </w:pPr>
      <w:r>
        <w:rPr>
          <w:rFonts w:hint="eastAsia"/>
          <w:highlight w:val="none"/>
        </w:rPr>
        <w:t>甲方</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否）需要支付预付款。若需要支付预付款的，则：</w:t>
      </w:r>
    </w:p>
    <w:p>
      <w:pPr>
        <w:spacing w:line="560" w:lineRule="exact"/>
        <w:ind w:firstLine="480" w:firstLineChars="200"/>
        <w:rPr>
          <w:rFonts w:ascii="宋体" w:hAnsi="宋体" w:cs="宋体"/>
          <w:kern w:val="0"/>
          <w:sz w:val="24"/>
          <w:highlight w:val="none"/>
        </w:rPr>
      </w:pPr>
      <w:r>
        <w:rPr>
          <w:rFonts w:hint="eastAsia" w:ascii="宋体" w:hAnsi="宋体" w:cs="宋体"/>
          <w:kern w:val="0"/>
          <w:sz w:val="24"/>
          <w:highlight w:val="none"/>
        </w:rPr>
        <w:t>1.5.1预付款比例、支付方式、时间详见</w:t>
      </w:r>
      <w:r>
        <w:rPr>
          <w:rFonts w:hint="eastAsia" w:ascii="宋体" w:hAnsi="宋体" w:cs="宋体"/>
          <w:kern w:val="0"/>
          <w:sz w:val="24"/>
          <w:highlight w:val="none"/>
          <w:u w:val="single"/>
        </w:rPr>
        <w:t xml:space="preserve">   </w:t>
      </w:r>
      <w:r>
        <w:rPr>
          <w:rFonts w:hint="eastAsia" w:ascii="宋体" w:hAnsi="宋体" w:cs="宋体"/>
          <w:color w:val="auto"/>
          <w:kern w:val="0"/>
          <w:sz w:val="24"/>
          <w:highlight w:val="none"/>
          <w:u w:val="single"/>
          <w:lang w:val="en-US" w:eastAsia="zh-CN"/>
        </w:rPr>
        <w:t>合同签订后的5个工作日内支付一年维保合同价的50%作为预付款（具体视资金到位情况予以拨付）</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pStyle w:val="621"/>
        <w:spacing w:before="0" w:beforeAutospacing="0" w:after="0" w:afterAutospacing="0" w:line="360" w:lineRule="auto"/>
        <w:ind w:firstLine="480"/>
        <w:rPr>
          <w:highlight w:val="none"/>
        </w:rPr>
      </w:pPr>
      <w:r>
        <w:rPr>
          <w:rFonts w:hint="eastAsia"/>
          <w:highlight w:val="none"/>
        </w:rPr>
        <w:t>1.5.2预付款的扣回方式详见</w:t>
      </w:r>
      <w:r>
        <w:rPr>
          <w:rFonts w:hint="eastAsia"/>
          <w:highlight w:val="none"/>
          <w:u w:val="single"/>
        </w:rPr>
        <w:t xml:space="preserve">   </w:t>
      </w:r>
      <w:r>
        <w:rPr>
          <w:rFonts w:hint="eastAsia"/>
          <w:color w:val="auto"/>
          <w:highlight w:val="none"/>
          <w:u w:val="single"/>
        </w:rPr>
        <w:t>在第一次支付服务费用时扣回</w:t>
      </w:r>
      <w:r>
        <w:rPr>
          <w:rFonts w:hint="eastAsia"/>
          <w:highlight w:val="none"/>
          <w:u w:val="single"/>
        </w:rPr>
        <w:t xml:space="preserve">   </w:t>
      </w:r>
      <w:r>
        <w:rPr>
          <w:rFonts w:hint="eastAsia"/>
          <w:highlight w:val="none"/>
        </w:rPr>
        <w:t>；</w:t>
      </w:r>
    </w:p>
    <w:p>
      <w:pPr>
        <w:pStyle w:val="621"/>
        <w:spacing w:before="0" w:beforeAutospacing="0" w:after="0" w:afterAutospacing="0" w:line="360" w:lineRule="auto"/>
        <w:ind w:firstLine="480"/>
        <w:rPr>
          <w:highlight w:val="none"/>
          <w:u w:val="single"/>
        </w:rPr>
      </w:pPr>
      <w:r>
        <w:rPr>
          <w:rFonts w:hint="eastAsia"/>
          <w:highlight w:val="none"/>
        </w:rPr>
        <w:t>1.5.3预付款的担保措施详见</w:t>
      </w:r>
      <w:r>
        <w:rPr>
          <w:rFonts w:hint="eastAsia"/>
          <w:highlight w:val="none"/>
          <w:u w:val="single"/>
        </w:rPr>
        <w:t xml:space="preserve">    </w:t>
      </w:r>
      <w:r>
        <w:rPr>
          <w:rFonts w:hint="eastAsia"/>
          <w:b/>
          <w:i/>
          <w:highlight w:val="none"/>
          <w:u w:val="single"/>
        </w:rPr>
        <w:t>合同专用条款</w:t>
      </w:r>
      <w:r>
        <w:rPr>
          <w:rFonts w:hint="eastAsia"/>
          <w:highlight w:val="none"/>
          <w:u w:val="single"/>
        </w:rPr>
        <w:t xml:space="preserve">          </w:t>
      </w:r>
      <w:r>
        <w:rPr>
          <w:rFonts w:hint="eastAsia"/>
          <w:highlight w:val="none"/>
        </w:rPr>
        <w:t>。</w:t>
      </w:r>
    </w:p>
    <w:p>
      <w:pPr>
        <w:pStyle w:val="621"/>
        <w:spacing w:before="0" w:beforeAutospacing="0" w:after="0" w:afterAutospacing="0" w:line="360" w:lineRule="auto"/>
        <w:ind w:firstLine="480"/>
        <w:rPr>
          <w:b/>
          <w:bCs/>
          <w:highlight w:val="none"/>
        </w:rPr>
      </w:pPr>
      <w:r>
        <w:rPr>
          <w:rFonts w:hint="eastAsia"/>
          <w:b/>
          <w:bCs/>
          <w:highlight w:val="none"/>
        </w:rPr>
        <w:t>1.6资金支付</w:t>
      </w:r>
    </w:p>
    <w:p>
      <w:pPr>
        <w:pStyle w:val="621"/>
        <w:spacing w:before="0" w:beforeAutospacing="0" w:after="0" w:afterAutospacing="0" w:line="360" w:lineRule="auto"/>
        <w:ind w:firstLine="480"/>
        <w:rPr>
          <w:highlight w:val="none"/>
        </w:rPr>
      </w:pPr>
      <w:r>
        <w:rPr>
          <w:rFonts w:hint="eastAsia"/>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highlight w:val="none"/>
        </w:rPr>
      </w:pPr>
      <w:r>
        <w:rPr>
          <w:rFonts w:hint="eastAsia" w:ascii="宋体" w:hAnsi="宋体" w:cs="宋体"/>
          <w:sz w:val="24"/>
          <w:highlight w:val="none"/>
        </w:rPr>
        <w:t>1.6.2资金支付的方式、时间和条件详见</w:t>
      </w:r>
      <w:r>
        <w:rPr>
          <w:rFonts w:hint="eastAsia" w:ascii="宋体" w:hAnsi="宋体" w:cs="宋体"/>
          <w:b/>
          <w:i w:val="0"/>
          <w:iCs/>
          <w:color w:val="auto"/>
          <w:sz w:val="24"/>
          <w:highlight w:val="none"/>
          <w:u w:val="single"/>
        </w:rPr>
        <w:t>在合同生效以及具备实施条件后</w:t>
      </w:r>
      <w:r>
        <w:rPr>
          <w:rFonts w:hint="eastAsia" w:ascii="宋体" w:hAnsi="宋体" w:cs="宋体"/>
          <w:b/>
          <w:i w:val="0"/>
          <w:iCs/>
          <w:color w:val="auto"/>
          <w:sz w:val="24"/>
          <w:highlight w:val="none"/>
          <w:u w:val="single"/>
          <w:lang w:val="en-US" w:eastAsia="zh-CN"/>
        </w:rPr>
        <w:t>5</w:t>
      </w:r>
      <w:r>
        <w:rPr>
          <w:rFonts w:hint="eastAsia" w:ascii="宋体" w:hAnsi="宋体" w:cs="宋体"/>
          <w:b/>
          <w:i w:val="0"/>
          <w:iCs/>
          <w:color w:val="auto"/>
          <w:sz w:val="24"/>
          <w:highlight w:val="none"/>
          <w:u w:val="single"/>
        </w:rPr>
        <w:t>个工作日内支付一年合同金额</w:t>
      </w:r>
      <w:r>
        <w:rPr>
          <w:rFonts w:hint="eastAsia" w:ascii="宋体" w:hAnsi="宋体" w:cs="宋体"/>
          <w:b/>
          <w:i w:val="0"/>
          <w:iCs/>
          <w:color w:val="auto"/>
          <w:sz w:val="24"/>
          <w:highlight w:val="none"/>
          <w:u w:val="single"/>
          <w:lang w:val="en-US" w:eastAsia="zh-CN"/>
        </w:rPr>
        <w:t>5</w:t>
      </w:r>
      <w:r>
        <w:rPr>
          <w:rFonts w:hint="eastAsia" w:ascii="宋体" w:hAnsi="宋体" w:cs="宋体"/>
          <w:b/>
          <w:i w:val="0"/>
          <w:iCs/>
          <w:color w:val="auto"/>
          <w:sz w:val="24"/>
          <w:highlight w:val="none"/>
          <w:u w:val="single"/>
        </w:rPr>
        <w:t>0%的预付款；由第三方有资质的消防设施检测机构出具合格的检测报告后支付一年合同金额的</w:t>
      </w:r>
      <w:r>
        <w:rPr>
          <w:rFonts w:hint="eastAsia" w:ascii="宋体" w:hAnsi="宋体" w:cs="宋体"/>
          <w:b/>
          <w:i w:val="0"/>
          <w:iCs/>
          <w:color w:val="auto"/>
          <w:sz w:val="24"/>
          <w:highlight w:val="none"/>
          <w:u w:val="single"/>
          <w:lang w:val="en-US" w:eastAsia="zh-CN"/>
        </w:rPr>
        <w:t>5</w:t>
      </w:r>
      <w:r>
        <w:rPr>
          <w:rFonts w:hint="eastAsia" w:ascii="宋体" w:hAnsi="宋体" w:cs="宋体"/>
          <w:b/>
          <w:i w:val="0"/>
          <w:iCs/>
          <w:color w:val="auto"/>
          <w:sz w:val="24"/>
          <w:highlight w:val="none"/>
          <w:u w:val="single"/>
        </w:rPr>
        <w:t>0%;</w:t>
      </w:r>
      <w:r>
        <w:rPr>
          <w:rFonts w:hint="eastAsia" w:ascii="宋体" w:hAnsi="宋体" w:cs="宋体"/>
          <w:b/>
          <w:i w:val="0"/>
          <w:iCs/>
          <w:color w:val="auto"/>
          <w:sz w:val="24"/>
          <w:highlight w:val="none"/>
          <w:u w:val="single"/>
          <w:lang w:eastAsia="zh-CN"/>
        </w:rPr>
        <w:t>第二</w:t>
      </w:r>
      <w:r>
        <w:rPr>
          <w:rFonts w:hint="eastAsia" w:ascii="宋体" w:hAnsi="宋体" w:cs="宋体"/>
          <w:b/>
          <w:i w:val="0"/>
          <w:iCs/>
          <w:color w:val="auto"/>
          <w:sz w:val="24"/>
          <w:highlight w:val="none"/>
          <w:u w:val="single"/>
        </w:rPr>
        <w:t>年服务期满且完成交接后</w:t>
      </w:r>
      <w:r>
        <w:rPr>
          <w:rFonts w:hint="eastAsia" w:ascii="宋体" w:hAnsi="宋体" w:cs="宋体"/>
          <w:b/>
          <w:i w:val="0"/>
          <w:iCs/>
          <w:color w:val="auto"/>
          <w:sz w:val="24"/>
          <w:highlight w:val="none"/>
          <w:u w:val="single"/>
          <w:lang w:val="en-US" w:eastAsia="zh-CN"/>
        </w:rPr>
        <w:t>10</w:t>
      </w:r>
      <w:r>
        <w:rPr>
          <w:rFonts w:hint="eastAsia" w:ascii="宋体" w:hAnsi="宋体" w:cs="宋体"/>
          <w:b/>
          <w:i w:val="0"/>
          <w:iCs/>
          <w:color w:val="auto"/>
          <w:sz w:val="24"/>
          <w:highlight w:val="none"/>
          <w:u w:val="single"/>
        </w:rPr>
        <w:t>个工作日内支付</w:t>
      </w:r>
      <w:r>
        <w:rPr>
          <w:rFonts w:hint="eastAsia" w:ascii="宋体" w:hAnsi="宋体" w:cs="宋体"/>
          <w:b/>
          <w:i w:val="0"/>
          <w:iCs/>
          <w:color w:val="auto"/>
          <w:sz w:val="24"/>
          <w:highlight w:val="none"/>
          <w:u w:val="single"/>
          <w:lang w:eastAsia="zh-CN"/>
        </w:rPr>
        <w:t>第二</w:t>
      </w:r>
      <w:r>
        <w:rPr>
          <w:rFonts w:hint="eastAsia" w:ascii="宋体" w:hAnsi="宋体" w:cs="宋体"/>
          <w:b/>
          <w:i w:val="0"/>
          <w:iCs/>
          <w:color w:val="auto"/>
          <w:sz w:val="24"/>
          <w:highlight w:val="none"/>
          <w:u w:val="single"/>
        </w:rPr>
        <w:t>年服务费的100%</w:t>
      </w:r>
      <w:r>
        <w:rPr>
          <w:rFonts w:hint="eastAsia" w:ascii="宋体" w:hAnsi="宋体" w:cs="宋体"/>
          <w:sz w:val="24"/>
          <w:highlight w:val="none"/>
        </w:rPr>
        <w:t>。</w:t>
      </w:r>
    </w:p>
    <w:p>
      <w:pPr>
        <w:spacing w:line="560" w:lineRule="exact"/>
        <w:ind w:firstLine="482" w:firstLineChars="200"/>
        <w:outlineLvl w:val="0"/>
        <w:rPr>
          <w:rFonts w:ascii="宋体" w:hAnsi="宋体"/>
          <w:b/>
          <w:sz w:val="24"/>
          <w:highlight w:val="none"/>
        </w:rPr>
      </w:pPr>
      <w:r>
        <w:rPr>
          <w:rFonts w:ascii="宋体" w:hAnsi="宋体"/>
          <w:b/>
          <w:sz w:val="24"/>
          <w:highlight w:val="none"/>
        </w:rPr>
        <w:t>1.</w:t>
      </w:r>
      <w:r>
        <w:rPr>
          <w:rFonts w:hint="eastAsia" w:ascii="宋体" w:hAnsi="宋体"/>
          <w:b/>
          <w:sz w:val="24"/>
          <w:highlight w:val="none"/>
        </w:rPr>
        <w:t>7</w:t>
      </w:r>
      <w:r>
        <w:rPr>
          <w:rFonts w:ascii="宋体" w:hAnsi="宋体"/>
          <w:b/>
          <w:sz w:val="24"/>
          <w:highlight w:val="none"/>
        </w:rPr>
        <w:t xml:space="preserve"> 履行期限</w:t>
      </w:r>
      <w:r>
        <w:rPr>
          <w:rFonts w:hint="eastAsia" w:ascii="宋体" w:hAnsi="宋体"/>
          <w:b/>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sz w:val="24"/>
          <w:highlight w:val="none"/>
          <w:u w:val="single"/>
        </w:rPr>
      </w:pPr>
      <w:r>
        <w:rPr>
          <w:rFonts w:ascii="宋体" w:hAnsi="宋体"/>
          <w:sz w:val="24"/>
          <w:highlight w:val="none"/>
        </w:rPr>
        <w:t>1.</w:t>
      </w:r>
      <w:r>
        <w:rPr>
          <w:rFonts w:hint="eastAsia" w:ascii="宋体" w:hAnsi="宋体"/>
          <w:sz w:val="24"/>
          <w:highlight w:val="none"/>
        </w:rPr>
        <w:t>7</w:t>
      </w:r>
      <w:r>
        <w:rPr>
          <w:rFonts w:ascii="宋体" w:hAnsi="宋体"/>
          <w:sz w:val="24"/>
          <w:highlight w:val="none"/>
        </w:rPr>
        <w:t xml:space="preserve">.1 </w:t>
      </w:r>
      <w:r>
        <w:rPr>
          <w:rFonts w:hint="eastAsia" w:ascii="宋体" w:hAnsi="宋体"/>
          <w:sz w:val="24"/>
          <w:highlight w:val="none"/>
        </w:rPr>
        <w:t>服务交付（实施）的时间（期限）</w:t>
      </w:r>
      <w:r>
        <w:rPr>
          <w:rFonts w:ascii="宋体" w:hAnsi="宋体"/>
          <w:sz w:val="24"/>
          <w:highlight w:val="none"/>
        </w:rPr>
        <w:t>：</w:t>
      </w:r>
      <w:r>
        <w:rPr>
          <w:rFonts w:hint="eastAsia" w:ascii="宋体" w:hAnsi="宋体"/>
          <w:b/>
          <w:i/>
          <w:sz w:val="24"/>
          <w:highlight w:val="none"/>
          <w:u w:val="single"/>
        </w:rPr>
        <w:t>合同专用条款</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7</w:t>
      </w:r>
      <w:r>
        <w:rPr>
          <w:rFonts w:ascii="宋体" w:hAnsi="宋体"/>
          <w:sz w:val="24"/>
          <w:highlight w:val="none"/>
        </w:rPr>
        <w:t xml:space="preserve">.2 </w:t>
      </w:r>
      <w:r>
        <w:rPr>
          <w:rFonts w:hint="eastAsia" w:ascii="宋体" w:hAnsi="宋体"/>
          <w:sz w:val="24"/>
          <w:highlight w:val="none"/>
        </w:rPr>
        <w:t>服</w:t>
      </w:r>
      <w:r>
        <w:rPr>
          <w:rFonts w:hint="eastAsia" w:ascii="宋体" w:hAnsi="宋体" w:cs="宋体"/>
          <w:sz w:val="24"/>
          <w:highlight w:val="none"/>
        </w:rPr>
        <w:t>务交付（实施）的地点（地域范围）：</w:t>
      </w:r>
      <w:r>
        <w:rPr>
          <w:rFonts w:hint="eastAsia" w:ascii="宋体" w:hAnsi="宋体"/>
          <w:b/>
          <w:i/>
          <w:sz w:val="24"/>
          <w:highlight w:val="none"/>
          <w:u w:val="single"/>
        </w:rPr>
        <w:t>合同专用条款</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7</w:t>
      </w:r>
      <w:r>
        <w:rPr>
          <w:rFonts w:ascii="宋体" w:hAnsi="宋体"/>
          <w:sz w:val="24"/>
          <w:highlight w:val="none"/>
        </w:rPr>
        <w:t xml:space="preserve">.3 </w:t>
      </w:r>
      <w:r>
        <w:rPr>
          <w:rFonts w:hint="eastAsia" w:ascii="宋体" w:hAnsi="宋体"/>
          <w:sz w:val="24"/>
          <w:highlight w:val="none"/>
        </w:rPr>
        <w:t>服务交付（实施）的方式：</w:t>
      </w:r>
      <w:r>
        <w:rPr>
          <w:rFonts w:hint="eastAsia" w:ascii="宋体" w:hAnsi="宋体"/>
          <w:b/>
          <w:i/>
          <w:sz w:val="24"/>
          <w:highlight w:val="none"/>
          <w:u w:val="single"/>
        </w:rPr>
        <w:t>合同专用条款</w:t>
      </w:r>
      <w:r>
        <w:rPr>
          <w:rFonts w:hint="eastAsia" w:ascii="宋体" w:hAnsi="宋体"/>
          <w:sz w:val="24"/>
          <w:highlight w:val="none"/>
        </w:rPr>
        <w:t>。</w:t>
      </w:r>
    </w:p>
    <w:p>
      <w:pPr>
        <w:spacing w:line="560" w:lineRule="exact"/>
        <w:ind w:firstLine="480" w:firstLineChars="200"/>
        <w:outlineLvl w:val="0"/>
        <w:rPr>
          <w:rFonts w:ascii="宋体" w:hAnsi="宋体"/>
          <w:bCs/>
          <w:sz w:val="24"/>
          <w:highlight w:val="none"/>
        </w:rPr>
      </w:pPr>
      <w:bookmarkStart w:id="423" w:name="_Toc8586"/>
      <w:bookmarkStart w:id="424" w:name="_Toc5698"/>
      <w:bookmarkStart w:id="425" w:name="_Toc24662"/>
      <w:bookmarkStart w:id="426" w:name="_Toc2375"/>
      <w:bookmarkStart w:id="427" w:name="_Toc3079"/>
      <w:r>
        <w:rPr>
          <w:rFonts w:hint="eastAsia" w:ascii="宋体" w:hAnsi="宋体"/>
          <w:bCs/>
          <w:sz w:val="24"/>
          <w:highlight w:val="none"/>
        </w:rPr>
        <w:t>1.7.4若服务</w:t>
      </w:r>
      <w:r>
        <w:rPr>
          <w:rFonts w:hint="eastAsia"/>
          <w:bCs/>
          <w:sz w:val="24"/>
          <w:highlight w:val="none"/>
        </w:rPr>
        <w:t>涉及货物的，则货物的：</w:t>
      </w:r>
    </w:p>
    <w:p>
      <w:pPr>
        <w:spacing w:line="560" w:lineRule="exact"/>
        <w:ind w:firstLine="480" w:firstLineChars="200"/>
        <w:rPr>
          <w:rFonts w:ascii="宋体" w:hAnsi="宋体" w:cs="宋体"/>
          <w:sz w:val="24"/>
          <w:highlight w:val="none"/>
          <w:u w:val="single"/>
        </w:rPr>
      </w:pPr>
      <w:r>
        <w:rPr>
          <w:rFonts w:hint="eastAsia" w:ascii="宋体" w:hAnsi="宋体" w:cs="宋体"/>
          <w:sz w:val="24"/>
          <w:highlight w:val="none"/>
        </w:rPr>
        <w:t>1.7.4.1 交付期限：详见</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1.7.4.2 交付地点：</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1.7.4.3 交付方式：</w:t>
      </w:r>
      <w:r>
        <w:rPr>
          <w:rFonts w:hint="eastAsia" w:ascii="宋体" w:hAnsi="宋体" w:cs="宋体"/>
          <w:b/>
          <w:i/>
          <w:sz w:val="24"/>
          <w:highlight w:val="none"/>
          <w:u w:val="single"/>
        </w:rPr>
        <w:t>合同专用条款</w:t>
      </w:r>
      <w:r>
        <w:rPr>
          <w:rFonts w:hint="eastAsia" w:ascii="宋体" w:hAnsi="宋体" w:cs="宋体"/>
          <w:sz w:val="24"/>
          <w:highlight w:val="none"/>
        </w:rPr>
        <w:t>。</w:t>
      </w:r>
    </w:p>
    <w:p>
      <w:pPr>
        <w:spacing w:line="560" w:lineRule="exact"/>
        <w:ind w:firstLine="482" w:firstLineChars="200"/>
        <w:outlineLvl w:val="0"/>
        <w:rPr>
          <w:rFonts w:ascii="宋体" w:hAnsi="宋体"/>
          <w:sz w:val="24"/>
          <w:highlight w:val="none"/>
          <w:u w:val="single"/>
        </w:rPr>
      </w:pPr>
      <w:r>
        <w:rPr>
          <w:rFonts w:ascii="宋体" w:hAnsi="宋体"/>
          <w:b/>
          <w:sz w:val="24"/>
          <w:highlight w:val="none"/>
        </w:rPr>
        <w:t>1.</w:t>
      </w:r>
      <w:r>
        <w:rPr>
          <w:rFonts w:hint="eastAsia" w:ascii="宋体" w:hAnsi="宋体"/>
          <w:b/>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8</w:t>
      </w:r>
      <w:r>
        <w:rPr>
          <w:rFonts w:ascii="宋体" w:hAnsi="宋体"/>
          <w:sz w:val="24"/>
          <w:highlight w:val="none"/>
        </w:rPr>
        <w:t>.1 除不可抗力外，如果乙方没有按照本合同约定的期限</w:t>
      </w:r>
      <w:r>
        <w:rPr>
          <w:rFonts w:hint="eastAsia" w:ascii="宋体" w:hAnsi="宋体"/>
          <w:sz w:val="24"/>
          <w:highlight w:val="none"/>
        </w:rPr>
        <w:t>、</w:t>
      </w:r>
      <w:r>
        <w:rPr>
          <w:rFonts w:ascii="宋体" w:hAnsi="宋体"/>
          <w:sz w:val="24"/>
          <w:highlight w:val="none"/>
        </w:rPr>
        <w:t>地点和方式</w:t>
      </w:r>
      <w:r>
        <w:rPr>
          <w:rFonts w:hint="eastAsia" w:ascii="宋体" w:hAnsi="宋体"/>
          <w:sz w:val="24"/>
          <w:highlight w:val="none"/>
        </w:rPr>
        <w:t>交付服务成果或者实施服务</w:t>
      </w:r>
      <w:r>
        <w:rPr>
          <w:rFonts w:ascii="宋体" w:hAnsi="宋体"/>
          <w:sz w:val="24"/>
          <w:highlight w:val="none"/>
        </w:rPr>
        <w:t>，那么甲方可要求乙方支付违约金</w:t>
      </w:r>
      <w:r>
        <w:rPr>
          <w:rFonts w:hint="eastAsia" w:ascii="宋体" w:hAnsi="宋体"/>
          <w:sz w:val="24"/>
          <w:highlight w:val="none"/>
        </w:rPr>
        <w:t>，迟延履行</w:t>
      </w:r>
      <w:r>
        <w:rPr>
          <w:rFonts w:ascii="宋体" w:hAnsi="宋体"/>
          <w:sz w:val="24"/>
          <w:highlight w:val="none"/>
        </w:rPr>
        <w:t>违约金按每迟延</w:t>
      </w:r>
      <w:r>
        <w:rPr>
          <w:rFonts w:hint="eastAsia" w:ascii="宋体" w:hAnsi="宋体"/>
          <w:sz w:val="24"/>
          <w:highlight w:val="none"/>
        </w:rPr>
        <w:t>履行</w:t>
      </w:r>
      <w:r>
        <w:rPr>
          <w:rFonts w:ascii="宋体" w:hAnsi="宋体"/>
          <w:sz w:val="24"/>
          <w:highlight w:val="none"/>
        </w:rPr>
        <w:t>一日的应提供而未</w:t>
      </w:r>
      <w:r>
        <w:rPr>
          <w:rFonts w:hint="eastAsia" w:ascii="宋体" w:hAnsi="宋体"/>
          <w:sz w:val="24"/>
          <w:highlight w:val="none"/>
        </w:rPr>
        <w:t>提供</w:t>
      </w:r>
      <w:r>
        <w:rPr>
          <w:rFonts w:ascii="宋体" w:hAnsi="宋体"/>
          <w:sz w:val="24"/>
          <w:highlight w:val="none"/>
        </w:rPr>
        <w:t>服务价格的</w:t>
      </w:r>
      <w:r>
        <w:rPr>
          <w:rFonts w:hint="eastAsia" w:ascii="宋体" w:hAnsi="宋体"/>
          <w:sz w:val="24"/>
          <w:highlight w:val="none"/>
          <w:u w:val="single"/>
        </w:rPr>
        <w:t>0.05</w:t>
      </w:r>
      <w:r>
        <w:rPr>
          <w:rFonts w:ascii="宋体" w:hAnsi="宋体"/>
          <w:sz w:val="24"/>
          <w:highlight w:val="none"/>
          <w:u w:val="single"/>
        </w:rPr>
        <w:t xml:space="preserve"> </w:t>
      </w:r>
      <w:r>
        <w:rPr>
          <w:rFonts w:ascii="宋体" w:hAnsi="宋体"/>
          <w:sz w:val="24"/>
          <w:highlight w:val="none"/>
        </w:rPr>
        <w:t>%计算</w:t>
      </w:r>
      <w:r>
        <w:rPr>
          <w:rFonts w:hint="eastAsia" w:ascii="宋体" w:hAnsi="宋体"/>
          <w:sz w:val="24"/>
          <w:highlight w:val="none"/>
        </w:rPr>
        <w:t>，</w:t>
      </w:r>
      <w:r>
        <w:rPr>
          <w:rFonts w:ascii="宋体" w:hAnsi="宋体"/>
          <w:sz w:val="24"/>
          <w:highlight w:val="none"/>
        </w:rPr>
        <w:t>最高限额为</w:t>
      </w:r>
      <w:r>
        <w:rPr>
          <w:rFonts w:hint="eastAsia" w:ascii="宋体" w:hAnsi="宋体"/>
          <w:sz w:val="24"/>
          <w:highlight w:val="none"/>
        </w:rPr>
        <w:t>本</w:t>
      </w:r>
      <w:r>
        <w:rPr>
          <w:rFonts w:ascii="宋体" w:hAnsi="宋体"/>
          <w:sz w:val="24"/>
          <w:highlight w:val="none"/>
        </w:rPr>
        <w:t>合同总价的</w:t>
      </w:r>
      <w:r>
        <w:rPr>
          <w:rFonts w:ascii="宋体" w:hAnsi="宋体"/>
          <w:sz w:val="24"/>
          <w:highlight w:val="none"/>
          <w:u w:val="single"/>
        </w:rPr>
        <w:t xml:space="preserve">  20   </w:t>
      </w:r>
      <w:r>
        <w:rPr>
          <w:rFonts w:ascii="宋体" w:hAnsi="宋体"/>
          <w:sz w:val="24"/>
          <w:highlight w:val="none"/>
        </w:rPr>
        <w:t>%</w:t>
      </w:r>
      <w:r>
        <w:rPr>
          <w:rFonts w:hint="eastAsia" w:ascii="宋体" w:hAnsi="宋体"/>
          <w:sz w:val="24"/>
          <w:highlight w:val="none"/>
        </w:rPr>
        <w:t>；</w:t>
      </w:r>
      <w:r>
        <w:rPr>
          <w:rFonts w:ascii="宋体" w:hAnsi="宋体"/>
          <w:sz w:val="24"/>
          <w:highlight w:val="none"/>
        </w:rPr>
        <w:t>迟延</w:t>
      </w:r>
      <w:r>
        <w:rPr>
          <w:rFonts w:hint="eastAsia" w:ascii="宋体" w:hAnsi="宋体"/>
          <w:sz w:val="24"/>
          <w:highlight w:val="none"/>
        </w:rPr>
        <w:t>履行</w:t>
      </w:r>
      <w:r>
        <w:rPr>
          <w:rFonts w:ascii="宋体" w:hAnsi="宋体"/>
          <w:sz w:val="24"/>
          <w:highlight w:val="none"/>
        </w:rPr>
        <w:t>的违约金计算数额达到前述最高限额之日起</w:t>
      </w:r>
      <w:r>
        <w:rPr>
          <w:rFonts w:hint="eastAsia" w:ascii="宋体" w:hAnsi="宋体"/>
          <w:sz w:val="24"/>
          <w:highlight w:val="none"/>
        </w:rPr>
        <w:t>，</w:t>
      </w:r>
      <w:r>
        <w:rPr>
          <w:rFonts w:ascii="宋体" w:hAnsi="宋体"/>
          <w:sz w:val="24"/>
          <w:highlight w:val="none"/>
        </w:rPr>
        <w:t>甲方有权在要求乙方支付违约金的同时</w:t>
      </w:r>
      <w:r>
        <w:rPr>
          <w:rFonts w:hint="eastAsia" w:ascii="宋体" w:hAnsi="宋体"/>
          <w:sz w:val="24"/>
          <w:highlight w:val="none"/>
        </w:rPr>
        <w:t>，书面通知乙方</w:t>
      </w:r>
      <w:r>
        <w:rPr>
          <w:rFonts w:ascii="宋体" w:hAnsi="宋体"/>
          <w:sz w:val="24"/>
          <w:highlight w:val="none"/>
        </w:rPr>
        <w:t>解除本合同</w:t>
      </w:r>
      <w:r>
        <w:rPr>
          <w:rFonts w:hint="eastAsia" w:ascii="宋体" w:hAnsi="宋体"/>
          <w:sz w:val="24"/>
          <w:highlight w:val="none"/>
        </w:rPr>
        <w:t>；</w:t>
      </w:r>
    </w:p>
    <w:p>
      <w:pPr>
        <w:pStyle w:val="4"/>
        <w:ind w:left="0" w:firstLine="480" w:firstLineChars="200"/>
        <w:rPr>
          <w:rFonts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highlight w:val="none"/>
          <w:u w:val="single"/>
          <w:lang w:val="en-US"/>
        </w:rPr>
        <w:t xml:space="preserve">  0.0</w:t>
      </w:r>
      <w:r>
        <w:rPr>
          <w:rFonts w:hint="eastAsia" w:ascii="宋体" w:hAnsi="宋体" w:eastAsia="宋体" w:cs="宋体"/>
          <w:b w:val="0"/>
          <w:bCs w:val="0"/>
          <w:sz w:val="24"/>
          <w:szCs w:val="24"/>
          <w:highlight w:val="none"/>
          <w:lang w:val="en-US"/>
        </w:rPr>
        <w:t xml:space="preserve">5（可根据情况修改） </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%计算，最高限额为本合同总价的</w:t>
      </w:r>
      <w:r>
        <w:rPr>
          <w:rFonts w:hint="eastAsia" w:ascii="宋体" w:hAnsi="宋体" w:eastAsia="宋体" w:cs="宋体"/>
          <w:b w:val="0"/>
          <w:bCs w:val="0"/>
          <w:sz w:val="24"/>
          <w:szCs w:val="24"/>
          <w:highlight w:val="none"/>
          <w:u w:val="single"/>
          <w:lang w:val="en-US"/>
        </w:rPr>
        <w:t xml:space="preserve">  20  </w:t>
      </w:r>
      <w:r>
        <w:rPr>
          <w:rFonts w:hint="eastAsia" w:ascii="宋体" w:hAnsi="宋体" w:eastAsia="宋体" w:cs="宋体"/>
          <w:b w:val="0"/>
          <w:bCs w:val="0"/>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8</w:t>
      </w:r>
      <w:r>
        <w:rPr>
          <w:rFonts w:ascii="宋体" w:hAnsi="宋体"/>
          <w:sz w:val="24"/>
          <w:highlight w:val="none"/>
        </w:rPr>
        <w:t>.</w:t>
      </w:r>
      <w:r>
        <w:rPr>
          <w:rFonts w:hint="eastAsia" w:ascii="宋体" w:hAnsi="宋体"/>
          <w:sz w:val="24"/>
          <w:highlight w:val="none"/>
        </w:rPr>
        <w:t>3</w:t>
      </w:r>
      <w:r>
        <w:rPr>
          <w:rFonts w:hint="eastAsia" w:ascii="宋体" w:hAnsi="宋体" w:cs="宋体"/>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sz w:val="24"/>
          <w:highlight w:val="none"/>
          <w:u w:val="single"/>
        </w:rPr>
        <w:t xml:space="preserve">   0.05   </w:t>
      </w:r>
      <w:r>
        <w:rPr>
          <w:rFonts w:hint="eastAsia" w:ascii="宋体" w:hAnsi="宋体" w:cs="宋体"/>
          <w:sz w:val="24"/>
          <w:highlight w:val="none"/>
        </w:rPr>
        <w:t>%计算，最高限额为本合同总价的</w:t>
      </w:r>
      <w:r>
        <w:rPr>
          <w:rFonts w:hint="eastAsia" w:ascii="宋体" w:hAnsi="宋体" w:cs="宋体"/>
          <w:sz w:val="24"/>
          <w:highlight w:val="none"/>
          <w:u w:val="single"/>
        </w:rPr>
        <w:t xml:space="preserve">   20</w:t>
      </w:r>
      <w:r>
        <w:rPr>
          <w:rFonts w:hint="eastAsia" w:ascii="宋体" w:hAnsi="宋体" w:cs="宋体"/>
          <w:kern w:val="0"/>
          <w:sz w:val="24"/>
          <w:highlight w:val="none"/>
          <w:u w:val="single"/>
        </w:rPr>
        <w:t>（可根据情况修改）</w:t>
      </w:r>
      <w:r>
        <w:rPr>
          <w:rFonts w:hint="eastAsia" w:ascii="宋体" w:hAnsi="宋体" w:cs="宋体"/>
          <w:sz w:val="24"/>
          <w:highlight w:val="none"/>
          <w:u w:val="single"/>
        </w:rPr>
        <w:t xml:space="preserve">   </w:t>
      </w:r>
      <w:r>
        <w:rPr>
          <w:rFonts w:hint="eastAsia" w:ascii="宋体" w:hAnsi="宋体" w:cs="宋体"/>
          <w:sz w:val="24"/>
          <w:highlight w:val="none"/>
        </w:rPr>
        <w:t>%；迟延付款的违约金计算数额达到前述最高限额之日起，乙方有权在要求甲方支付违约金的同时，书面通知甲方解除本合同</w:t>
      </w:r>
      <w:r>
        <w:rPr>
          <w:rFonts w:hint="eastAsia" w:ascii="宋体" w:hAnsi="宋体"/>
          <w:sz w:val="24"/>
          <w:highlight w:val="none"/>
        </w:rPr>
        <w:t>；</w:t>
      </w:r>
    </w:p>
    <w:p>
      <w:pPr>
        <w:spacing w:line="560" w:lineRule="exact"/>
        <w:ind w:firstLine="480" w:firstLineChars="200"/>
        <w:rPr>
          <w:rFonts w:ascii="宋体" w:hAnsi="宋体" w:cs="宋体"/>
          <w:sz w:val="24"/>
          <w:highlight w:val="none"/>
        </w:rPr>
      </w:pPr>
      <w:bookmarkStart w:id="428" w:name="_Toc30329"/>
      <w:bookmarkStart w:id="429" w:name="_Toc18683"/>
      <w:bookmarkStart w:id="430" w:name="_Toc32454"/>
      <w:bookmarkStart w:id="431" w:name="_Toc9497"/>
      <w:bookmarkStart w:id="432" w:name="_Toc26807"/>
      <w:r>
        <w:rPr>
          <w:rFonts w:hint="eastAsia" w:ascii="宋体" w:hAnsi="宋体" w:cs="宋体"/>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highlight w:val="none"/>
        </w:rPr>
      </w:pPr>
      <w:r>
        <w:rPr>
          <w:rFonts w:hint="eastAsia" w:ascii="宋体" w:hAnsi="宋体" w:cs="宋体"/>
          <w:sz w:val="24"/>
          <w:highlight w:val="none"/>
        </w:rPr>
        <w:t>1.8.7违约责任</w:t>
      </w:r>
      <w:r>
        <w:rPr>
          <w:rFonts w:hint="eastAsia" w:ascii="宋体" w:hAnsi="宋体" w:cs="宋体"/>
          <w:b/>
          <w:i/>
          <w:sz w:val="24"/>
          <w:highlight w:val="none"/>
          <w:u w:val="single"/>
        </w:rPr>
        <w:t>合同专用条款</w:t>
      </w:r>
      <w:r>
        <w:rPr>
          <w:rFonts w:hint="eastAsia" w:ascii="宋体" w:hAnsi="宋体" w:cs="宋体"/>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sz w:val="24"/>
          <w:highlight w:val="none"/>
        </w:rPr>
      </w:pPr>
      <w:bookmarkStart w:id="433" w:name="_Toc28375"/>
      <w:bookmarkStart w:id="434" w:name="_Toc15583"/>
      <w:bookmarkStart w:id="435" w:name="_Toc16021"/>
      <w:r>
        <w:rPr>
          <w:rFonts w:hint="eastAsia" w:ascii="宋体" w:hAnsi="宋体" w:cs="宋体"/>
          <w:b/>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highlight w:val="none"/>
        </w:rPr>
      </w:pPr>
      <w:r>
        <w:rPr>
          <w:rFonts w:hint="eastAsia" w:ascii="宋体" w:hAnsi="宋体" w:cs="宋体"/>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sz w:val="24"/>
          <w:highlight w:val="none"/>
          <w:u w:val="single"/>
        </w:rPr>
        <w:t xml:space="preserve">      </w:t>
      </w:r>
      <w:r>
        <w:rPr>
          <w:rFonts w:hint="eastAsia" w:ascii="宋体" w:hAnsi="宋体" w:cs="宋体"/>
          <w:sz w:val="24"/>
          <w:highlight w:val="none"/>
        </w:rPr>
        <w:t>条款规定的方式解决：</w:t>
      </w:r>
    </w:p>
    <w:p>
      <w:pPr>
        <w:spacing w:line="560" w:lineRule="exact"/>
        <w:ind w:left="-420" w:leftChars="-200" w:right="-420" w:rightChars="-200" w:firstLine="600" w:firstLineChars="250"/>
        <w:rPr>
          <w:rFonts w:ascii="宋体" w:hAnsi="宋体" w:cs="宋体"/>
          <w:sz w:val="24"/>
          <w:highlight w:val="none"/>
        </w:rPr>
      </w:pPr>
      <w:r>
        <w:rPr>
          <w:rFonts w:hint="eastAsia" w:ascii="宋体" w:hAnsi="宋体" w:cs="宋体"/>
          <w:sz w:val="24"/>
          <w:highlight w:val="none"/>
        </w:rPr>
        <w:t>1.9.1 将争议提交</w:t>
      </w:r>
      <w:r>
        <w:rPr>
          <w:rFonts w:hint="eastAsia" w:ascii="宋体" w:hAnsi="宋体" w:cs="宋体"/>
          <w:b/>
          <w:i/>
          <w:sz w:val="24"/>
          <w:highlight w:val="none"/>
          <w:u w:val="single"/>
        </w:rPr>
        <w:t>合同专用条款</w:t>
      </w:r>
      <w:r>
        <w:rPr>
          <w:rFonts w:hint="eastAsia" w:ascii="宋体" w:hAnsi="宋体" w:cs="宋体"/>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sz w:val="24"/>
          <w:highlight w:val="none"/>
        </w:rPr>
      </w:pPr>
      <w:r>
        <w:rPr>
          <w:rFonts w:hint="eastAsia" w:ascii="宋体" w:hAnsi="宋体" w:cs="宋体"/>
          <w:sz w:val="24"/>
          <w:highlight w:val="none"/>
        </w:rPr>
        <w:t>1.9.2 向</w:t>
      </w:r>
      <w:r>
        <w:rPr>
          <w:rFonts w:hint="eastAsia" w:ascii="宋体" w:hAnsi="宋体" w:cs="宋体"/>
          <w:b/>
          <w:i/>
          <w:sz w:val="24"/>
          <w:highlight w:val="none"/>
          <w:u w:val="single"/>
        </w:rPr>
        <w:t>合同专用条款</w:t>
      </w:r>
      <w:r>
        <w:rPr>
          <w:rFonts w:hint="eastAsia" w:ascii="宋体" w:hAnsi="宋体" w:cs="宋体"/>
          <w:sz w:val="24"/>
          <w:highlight w:val="none"/>
        </w:rPr>
        <w:t>人民法院起诉。</w:t>
      </w:r>
    </w:p>
    <w:p>
      <w:pPr>
        <w:spacing w:line="560" w:lineRule="exact"/>
        <w:ind w:firstLine="482" w:firstLineChars="200"/>
        <w:outlineLvl w:val="0"/>
        <w:rPr>
          <w:rFonts w:ascii="宋体" w:hAnsi="宋体" w:cs="宋体"/>
          <w:b/>
          <w:sz w:val="24"/>
          <w:highlight w:val="none"/>
        </w:rPr>
      </w:pPr>
      <w:bookmarkStart w:id="436" w:name="_Toc11173"/>
      <w:bookmarkStart w:id="437" w:name="_Toc15322"/>
      <w:bookmarkStart w:id="438" w:name="_Toc7245"/>
      <w:r>
        <w:rPr>
          <w:rFonts w:hint="eastAsia" w:ascii="宋体" w:hAnsi="宋体" w:cs="宋体"/>
          <w:b/>
          <w:sz w:val="24"/>
          <w:highlight w:val="none"/>
        </w:rPr>
        <w:t>2.0 合同生效</w:t>
      </w:r>
      <w:bookmarkEnd w:id="436"/>
      <w:bookmarkEnd w:id="437"/>
      <w:bookmarkEnd w:id="438"/>
    </w:p>
    <w:p>
      <w:pPr>
        <w:spacing w:line="560" w:lineRule="exact"/>
        <w:ind w:firstLine="480" w:firstLineChars="200"/>
        <w:rPr>
          <w:rFonts w:ascii="宋体" w:hAnsi="宋体" w:cs="宋体"/>
          <w:b/>
          <w:sz w:val="24"/>
          <w:highlight w:val="none"/>
        </w:rPr>
      </w:pPr>
      <w:r>
        <w:rPr>
          <w:rFonts w:hint="eastAsia" w:ascii="宋体" w:hAnsi="宋体" w:cs="宋体"/>
          <w:sz w:val="24"/>
          <w:highlight w:val="none"/>
        </w:rPr>
        <w:t>本合同自双方当事人盖章签字时生效。</w:t>
      </w:r>
    </w:p>
    <w:p>
      <w:pPr>
        <w:autoSpaceDE w:val="0"/>
        <w:autoSpaceDN w:val="0"/>
        <w:spacing w:line="560" w:lineRule="exact"/>
        <w:rPr>
          <w:rFonts w:ascii="宋体" w:hAnsi="宋体"/>
          <w:sz w:val="24"/>
          <w:highlight w:val="none"/>
          <w:lang w:val="zh-CN"/>
        </w:rPr>
      </w:pPr>
    </w:p>
    <w:p>
      <w:pPr>
        <w:autoSpaceDE w:val="0"/>
        <w:autoSpaceDN w:val="0"/>
        <w:spacing w:line="560" w:lineRule="exact"/>
        <w:rPr>
          <w:rFonts w:ascii="宋体" w:hAnsi="宋体"/>
          <w:sz w:val="24"/>
          <w:highlight w:val="none"/>
          <w:lang w:val="zh-CN"/>
        </w:rPr>
      </w:pPr>
      <w:r>
        <w:rPr>
          <w:rFonts w:hint="eastAsia" w:ascii="宋体" w:hAnsi="宋体"/>
          <w:b/>
          <w:sz w:val="24"/>
          <w:highlight w:val="none"/>
          <w:lang w:val="zh-CN"/>
        </w:rPr>
        <w:t>甲方</w:t>
      </w:r>
      <w:r>
        <w:rPr>
          <w:rFonts w:hint="eastAsia" w:ascii="宋体" w:hAnsi="宋体"/>
          <w:sz w:val="24"/>
          <w:highlight w:val="none"/>
          <w:lang w:val="zh-CN"/>
        </w:rPr>
        <w:t>：</w:t>
      </w:r>
      <w:r>
        <w:rPr>
          <w:rFonts w:ascii="宋体" w:hAnsi="宋体"/>
          <w:sz w:val="24"/>
          <w:highlight w:val="none"/>
          <w:lang w:val="zh-CN"/>
        </w:rPr>
        <w:t xml:space="preserve">                             </w:t>
      </w:r>
      <w:r>
        <w:rPr>
          <w:rFonts w:ascii="宋体" w:hAnsi="宋体"/>
          <w:b/>
          <w:sz w:val="24"/>
          <w:highlight w:val="none"/>
          <w:lang w:val="zh-CN"/>
        </w:rPr>
        <w:t xml:space="preserve">      乙方</w:t>
      </w:r>
      <w:r>
        <w:rPr>
          <w:rFonts w:hint="eastAsia" w:ascii="宋体" w:hAnsi="宋体"/>
          <w:sz w:val="24"/>
          <w:highlight w:val="none"/>
          <w:lang w:val="zh-CN"/>
        </w:rPr>
        <w:t>：</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统一社会信用代码：</w:t>
      </w:r>
      <w:r>
        <w:rPr>
          <w:rFonts w:ascii="宋体" w:hAnsi="宋体"/>
          <w:sz w:val="24"/>
          <w:highlight w:val="none"/>
          <w:lang w:val="zh-CN"/>
        </w:rPr>
        <w:t xml:space="preserve">                        </w:t>
      </w:r>
      <w:r>
        <w:rPr>
          <w:rFonts w:hint="eastAsia" w:ascii="宋体" w:hAnsi="宋体"/>
          <w:sz w:val="24"/>
          <w:highlight w:val="none"/>
          <w:lang w:val="zh-CN"/>
        </w:rPr>
        <w:t>统一社会信用代码或身份证号码：</w:t>
      </w:r>
    </w:p>
    <w:p>
      <w:pPr>
        <w:autoSpaceDE w:val="0"/>
        <w:autoSpaceDN w:val="0"/>
        <w:spacing w:line="560" w:lineRule="exact"/>
        <w:rPr>
          <w:rFonts w:ascii="宋体" w:hAnsi="宋体"/>
          <w:sz w:val="24"/>
          <w:highlight w:val="none"/>
          <w:lang w:val="zh-CN"/>
        </w:rPr>
      </w:pP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住所：</w:t>
      </w:r>
      <w:r>
        <w:rPr>
          <w:rFonts w:ascii="宋体" w:hAnsi="宋体"/>
          <w:sz w:val="24"/>
          <w:highlight w:val="none"/>
          <w:lang w:val="zh-CN"/>
        </w:rPr>
        <w:t xml:space="preserve">                                   </w:t>
      </w:r>
      <w:r>
        <w:rPr>
          <w:rFonts w:hint="eastAsia" w:ascii="宋体" w:hAnsi="宋体"/>
          <w:sz w:val="24"/>
          <w:highlight w:val="none"/>
          <w:lang w:val="zh-CN"/>
        </w:rPr>
        <w:t>住所：</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法定代表人或</w:t>
      </w:r>
      <w:r>
        <w:rPr>
          <w:rFonts w:ascii="宋体" w:hAnsi="宋体"/>
          <w:sz w:val="24"/>
          <w:highlight w:val="none"/>
          <w:lang w:val="zh-CN"/>
        </w:rPr>
        <w:t xml:space="preserve">                             </w:t>
      </w:r>
      <w:r>
        <w:rPr>
          <w:rFonts w:hint="eastAsia" w:ascii="宋体" w:hAnsi="宋体"/>
          <w:sz w:val="24"/>
          <w:highlight w:val="none"/>
          <w:lang w:val="zh-CN"/>
        </w:rPr>
        <w:t>法定代表人或</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授权代表（签字）：</w:t>
      </w:r>
      <w:r>
        <w:rPr>
          <w:rFonts w:ascii="宋体" w:hAnsi="宋体"/>
          <w:sz w:val="24"/>
          <w:highlight w:val="none"/>
          <w:lang w:val="zh-CN"/>
        </w:rPr>
        <w:t xml:space="preserve">                       授权代表（签字）: </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联系人：</w:t>
      </w:r>
      <w:r>
        <w:rPr>
          <w:rFonts w:ascii="宋体" w:hAnsi="宋体"/>
          <w:sz w:val="24"/>
          <w:highlight w:val="none"/>
          <w:lang w:val="zh-CN"/>
        </w:rPr>
        <w:t xml:space="preserve">                                 </w:t>
      </w:r>
      <w:r>
        <w:rPr>
          <w:rFonts w:hint="eastAsia" w:ascii="宋体" w:hAnsi="宋体"/>
          <w:sz w:val="24"/>
          <w:highlight w:val="none"/>
          <w:lang w:val="zh-CN"/>
        </w:rPr>
        <w:t>联系人：</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约定送达地址：</w:t>
      </w:r>
      <w:r>
        <w:rPr>
          <w:rFonts w:ascii="宋体" w:hAnsi="宋体"/>
          <w:sz w:val="24"/>
          <w:highlight w:val="none"/>
          <w:lang w:val="zh-CN"/>
        </w:rPr>
        <w:t xml:space="preserve">                           </w:t>
      </w:r>
      <w:r>
        <w:rPr>
          <w:rFonts w:hint="eastAsia" w:ascii="宋体" w:hAnsi="宋体"/>
          <w:sz w:val="24"/>
          <w:highlight w:val="none"/>
          <w:lang w:val="zh-CN"/>
        </w:rPr>
        <w:t>约定送达地址：</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邮政编码：</w:t>
      </w:r>
      <w:r>
        <w:rPr>
          <w:rFonts w:ascii="宋体" w:hAnsi="宋体"/>
          <w:sz w:val="24"/>
          <w:highlight w:val="none"/>
          <w:lang w:val="zh-CN"/>
        </w:rPr>
        <w:t xml:space="preserve">                               </w:t>
      </w:r>
      <w:r>
        <w:rPr>
          <w:rFonts w:hint="eastAsia" w:ascii="宋体" w:hAnsi="宋体"/>
          <w:sz w:val="24"/>
          <w:highlight w:val="none"/>
          <w:lang w:val="zh-CN"/>
        </w:rPr>
        <w:t>邮政编码：</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电话</w:t>
      </w:r>
      <w:r>
        <w:rPr>
          <w:rFonts w:ascii="宋体" w:hAnsi="宋体"/>
          <w:sz w:val="24"/>
          <w:highlight w:val="none"/>
          <w:lang w:val="zh-CN"/>
        </w:rPr>
        <w:t xml:space="preserve">:                                    电话: </w:t>
      </w:r>
    </w:p>
    <w:p>
      <w:pPr>
        <w:autoSpaceDE w:val="0"/>
        <w:autoSpaceDN w:val="0"/>
        <w:spacing w:line="560" w:lineRule="exact"/>
        <w:rPr>
          <w:rFonts w:ascii="宋体" w:hAnsi="宋体"/>
          <w:sz w:val="24"/>
          <w:highlight w:val="none"/>
          <w:lang w:val="zh-CN"/>
        </w:rPr>
      </w:pPr>
      <w:r>
        <w:rPr>
          <w:rFonts w:hint="eastAsia" w:ascii="宋体" w:hAnsi="宋体"/>
          <w:sz w:val="24"/>
          <w:highlight w:val="none"/>
          <w:lang w:val="zh-CN"/>
        </w:rPr>
        <w:t>传真</w:t>
      </w:r>
      <w:r>
        <w:rPr>
          <w:rFonts w:ascii="宋体" w:hAnsi="宋体"/>
          <w:sz w:val="24"/>
          <w:highlight w:val="none"/>
          <w:lang w:val="zh-CN"/>
        </w:rPr>
        <w:t xml:space="preserve">:                                    </w:t>
      </w:r>
      <w:r>
        <w:rPr>
          <w:rFonts w:hint="eastAsia" w:ascii="宋体" w:hAnsi="宋体"/>
          <w:sz w:val="24"/>
          <w:highlight w:val="none"/>
          <w:lang w:val="zh-CN"/>
        </w:rPr>
        <w:t>传真</w:t>
      </w:r>
      <w:r>
        <w:rPr>
          <w:rFonts w:ascii="宋体" w:hAnsi="宋体"/>
          <w:sz w:val="24"/>
          <w:highlight w:val="none"/>
          <w:lang w:val="zh-CN"/>
        </w:rPr>
        <w:t>:</w:t>
      </w:r>
    </w:p>
    <w:p>
      <w:pPr>
        <w:autoSpaceDE w:val="0"/>
        <w:autoSpaceDN w:val="0"/>
        <w:spacing w:line="560" w:lineRule="exact"/>
        <w:rPr>
          <w:rFonts w:ascii="宋体" w:hAnsi="宋体"/>
          <w:sz w:val="24"/>
          <w:highlight w:val="none"/>
        </w:rPr>
      </w:pPr>
      <w:r>
        <w:rPr>
          <w:rFonts w:hint="eastAsia" w:ascii="宋体" w:hAnsi="宋体"/>
          <w:sz w:val="24"/>
          <w:highlight w:val="none"/>
          <w:lang w:val="zh-CN"/>
        </w:rPr>
        <w:t>电子邮箱：</w:t>
      </w:r>
      <w:r>
        <w:rPr>
          <w:rFonts w:ascii="宋体" w:hAnsi="宋体"/>
          <w:sz w:val="24"/>
          <w:highlight w:val="none"/>
          <w:lang w:val="zh-CN"/>
        </w:rPr>
        <w:t xml:space="preserve">                               </w:t>
      </w:r>
      <w:r>
        <w:rPr>
          <w:rFonts w:hint="eastAsia" w:ascii="宋体" w:hAnsi="宋体"/>
          <w:sz w:val="24"/>
          <w:highlight w:val="none"/>
          <w:lang w:val="zh-CN"/>
        </w:rPr>
        <w:t>电子邮箱：</w:t>
      </w:r>
    </w:p>
    <w:p>
      <w:pPr>
        <w:autoSpaceDE w:val="0"/>
        <w:autoSpaceDN w:val="0"/>
        <w:spacing w:line="560" w:lineRule="exact"/>
        <w:rPr>
          <w:rFonts w:ascii="宋体" w:hAnsi="宋体"/>
          <w:sz w:val="24"/>
          <w:highlight w:val="none"/>
        </w:rPr>
      </w:pPr>
      <w:r>
        <w:rPr>
          <w:rFonts w:hint="eastAsia" w:ascii="宋体" w:hAnsi="宋体"/>
          <w:sz w:val="24"/>
          <w:highlight w:val="none"/>
        </w:rPr>
        <w:t>开户银行：</w:t>
      </w:r>
      <w:r>
        <w:rPr>
          <w:rFonts w:ascii="宋体" w:hAnsi="宋体"/>
          <w:sz w:val="24"/>
          <w:highlight w:val="none"/>
        </w:rPr>
        <w:t xml:space="preserve">                               开户银行： </w:t>
      </w:r>
    </w:p>
    <w:p>
      <w:pPr>
        <w:autoSpaceDE w:val="0"/>
        <w:autoSpaceDN w:val="0"/>
        <w:spacing w:line="560" w:lineRule="exact"/>
        <w:rPr>
          <w:rFonts w:ascii="宋体" w:hAnsi="宋体"/>
          <w:sz w:val="24"/>
          <w:highlight w:val="none"/>
        </w:rPr>
      </w:pPr>
      <w:r>
        <w:rPr>
          <w:rFonts w:hint="eastAsia" w:ascii="宋体" w:hAnsi="宋体"/>
          <w:sz w:val="24"/>
          <w:highlight w:val="none"/>
        </w:rPr>
        <w:t>开户名称：</w:t>
      </w:r>
      <w:r>
        <w:rPr>
          <w:rFonts w:ascii="宋体" w:hAnsi="宋体"/>
          <w:sz w:val="24"/>
          <w:highlight w:val="none"/>
        </w:rPr>
        <w:t xml:space="preserve">                               开户名称： </w:t>
      </w:r>
    </w:p>
    <w:p>
      <w:pPr>
        <w:autoSpaceDE w:val="0"/>
        <w:autoSpaceDN w:val="0"/>
        <w:spacing w:line="560" w:lineRule="exact"/>
        <w:rPr>
          <w:rFonts w:ascii="宋体" w:hAnsi="宋体"/>
          <w:sz w:val="24"/>
          <w:highlight w:val="none"/>
        </w:rPr>
      </w:pPr>
      <w:r>
        <w:rPr>
          <w:rFonts w:hint="eastAsia" w:ascii="宋体" w:hAnsi="宋体"/>
          <w:sz w:val="24"/>
          <w:highlight w:val="none"/>
        </w:rPr>
        <w:t>开户账号：</w:t>
      </w:r>
      <w:r>
        <w:rPr>
          <w:rFonts w:ascii="宋体" w:hAnsi="宋体"/>
          <w:sz w:val="24"/>
          <w:highlight w:val="none"/>
          <w:lang w:val="zh-CN"/>
        </w:rPr>
        <w:t xml:space="preserve">                               </w:t>
      </w:r>
      <w:r>
        <w:rPr>
          <w:rFonts w:hint="eastAsia" w:ascii="宋体" w:hAnsi="宋体"/>
          <w:sz w:val="24"/>
          <w:highlight w:val="none"/>
        </w:rPr>
        <w:t>开户账号：</w:t>
      </w:r>
    </w:p>
    <w:p>
      <w:pPr>
        <w:widowControl/>
        <w:spacing w:line="560" w:lineRule="exact"/>
        <w:jc w:val="left"/>
        <w:rPr>
          <w:rFonts w:ascii="宋体" w:hAnsi="宋体"/>
          <w:b/>
          <w:sz w:val="24"/>
          <w:highlight w:val="none"/>
        </w:rPr>
      </w:pPr>
    </w:p>
    <w:p>
      <w:pPr>
        <w:widowControl/>
        <w:adjustRightInd/>
        <w:jc w:val="left"/>
        <w:rPr>
          <w:rFonts w:ascii="宋体" w:hAnsi="宋体"/>
          <w:b/>
          <w:sz w:val="24"/>
          <w:highlight w:val="none"/>
        </w:rPr>
      </w:pPr>
      <w:r>
        <w:rPr>
          <w:rFonts w:ascii="宋体" w:hAnsi="宋体"/>
          <w:b/>
          <w:highlight w:val="none"/>
        </w:rPr>
        <w:br w:type="page"/>
      </w:r>
    </w:p>
    <w:p>
      <w:pPr>
        <w:pStyle w:val="29"/>
        <w:spacing w:line="560" w:lineRule="exact"/>
        <w:ind w:firstLine="482"/>
        <w:jc w:val="center"/>
        <w:rPr>
          <w:rFonts w:ascii="宋体" w:hAnsi="宋体"/>
          <w:b/>
          <w:szCs w:val="24"/>
          <w:highlight w:val="none"/>
        </w:rPr>
      </w:pPr>
      <w:r>
        <w:rPr>
          <w:rFonts w:hint="eastAsia" w:ascii="宋体" w:hAnsi="宋体"/>
          <w:b/>
          <w:szCs w:val="24"/>
          <w:highlight w:val="none"/>
        </w:rPr>
        <w:t>第二部分</w:t>
      </w:r>
      <w:r>
        <w:rPr>
          <w:rFonts w:ascii="宋体" w:hAnsi="宋体"/>
          <w:b/>
          <w:szCs w:val="24"/>
          <w:highlight w:val="none"/>
        </w:rPr>
        <w:t xml:space="preserve"> </w:t>
      </w:r>
      <w:r>
        <w:rPr>
          <w:rFonts w:hint="eastAsia" w:ascii="宋体" w:hAnsi="宋体"/>
          <w:b/>
          <w:szCs w:val="24"/>
          <w:highlight w:val="none"/>
        </w:rPr>
        <w:t>合同一般条款</w:t>
      </w:r>
    </w:p>
    <w:p>
      <w:pPr>
        <w:spacing w:line="560" w:lineRule="exact"/>
        <w:ind w:firstLine="482" w:firstLineChars="200"/>
        <w:outlineLvl w:val="0"/>
        <w:rPr>
          <w:rFonts w:ascii="宋体" w:hAnsi="宋体"/>
          <w:b/>
          <w:sz w:val="24"/>
          <w:highlight w:val="none"/>
        </w:rPr>
      </w:pPr>
      <w:bookmarkStart w:id="439" w:name="_Toc31297"/>
      <w:bookmarkStart w:id="440" w:name="_Toc19680"/>
      <w:bookmarkStart w:id="441" w:name="_Toc14021"/>
      <w:bookmarkStart w:id="442" w:name="_Toc5228"/>
      <w:bookmarkStart w:id="443" w:name="_Toc25079"/>
      <w:r>
        <w:rPr>
          <w:rFonts w:ascii="宋体" w:hAnsi="宋体"/>
          <w:b/>
          <w:sz w:val="24"/>
          <w:highlight w:val="none"/>
        </w:rPr>
        <w:t>2.1 定义</w:t>
      </w:r>
      <w:bookmarkEnd w:id="439"/>
      <w:bookmarkEnd w:id="440"/>
      <w:bookmarkEnd w:id="441"/>
      <w:bookmarkEnd w:id="442"/>
      <w:bookmarkEnd w:id="443"/>
    </w:p>
    <w:p>
      <w:pPr>
        <w:spacing w:line="560" w:lineRule="exact"/>
        <w:ind w:firstLine="480" w:firstLineChars="200"/>
        <w:rPr>
          <w:rFonts w:ascii="宋体" w:hAnsi="宋体"/>
          <w:sz w:val="24"/>
          <w:highlight w:val="none"/>
        </w:rPr>
      </w:pPr>
      <w:r>
        <w:rPr>
          <w:rFonts w:ascii="宋体" w:hAnsi="宋体"/>
          <w:sz w:val="24"/>
          <w:highlight w:val="none"/>
        </w:rPr>
        <w:t>本合同中的下列</w:t>
      </w:r>
      <w:r>
        <w:rPr>
          <w:rFonts w:hint="eastAsia" w:ascii="宋体" w:hAnsi="宋体"/>
          <w:sz w:val="24"/>
          <w:highlight w:val="none"/>
        </w:rPr>
        <w:t>词</w:t>
      </w:r>
      <w:r>
        <w:rPr>
          <w:rFonts w:ascii="宋体" w:hAnsi="宋体"/>
          <w:sz w:val="24"/>
          <w:highlight w:val="none"/>
        </w:rPr>
        <w:t>语应</w:t>
      </w:r>
      <w:r>
        <w:rPr>
          <w:rFonts w:hint="eastAsia" w:ascii="宋体" w:hAnsi="宋体"/>
          <w:sz w:val="24"/>
          <w:highlight w:val="none"/>
        </w:rPr>
        <w:t>按以下内容进行</w:t>
      </w:r>
      <w:r>
        <w:rPr>
          <w:rFonts w:ascii="宋体" w:hAnsi="宋体"/>
          <w:sz w:val="24"/>
          <w:highlight w:val="none"/>
        </w:rPr>
        <w:t>解释：</w:t>
      </w:r>
    </w:p>
    <w:p>
      <w:pPr>
        <w:spacing w:line="560" w:lineRule="exact"/>
        <w:ind w:firstLine="480" w:firstLineChars="200"/>
        <w:rPr>
          <w:rFonts w:ascii="宋体" w:hAnsi="宋体"/>
          <w:sz w:val="24"/>
          <w:highlight w:val="none"/>
        </w:rPr>
      </w:pPr>
      <w:r>
        <w:rPr>
          <w:rFonts w:ascii="宋体" w:hAnsi="宋体"/>
          <w:sz w:val="24"/>
          <w:highlight w:val="none"/>
        </w:rPr>
        <w:t>2.1.1 “合同”系指采购人和</w:t>
      </w:r>
      <w:r>
        <w:rPr>
          <w:rFonts w:hint="eastAsia" w:ascii="宋体" w:hAnsi="宋体" w:cs="宋体"/>
          <w:sz w:val="24"/>
          <w:highlight w:val="none"/>
        </w:rPr>
        <w:t>中标或成交</w:t>
      </w:r>
      <w:r>
        <w:rPr>
          <w:rFonts w:ascii="宋体" w:hAnsi="宋体"/>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sz w:val="24"/>
          <w:highlight w:val="none"/>
        </w:rPr>
      </w:pPr>
      <w:r>
        <w:rPr>
          <w:rFonts w:ascii="宋体" w:hAnsi="宋体"/>
          <w:sz w:val="24"/>
          <w:highlight w:val="none"/>
        </w:rPr>
        <w:t>2.1.2 “合同价”系指根据合同约定，</w:t>
      </w:r>
      <w:r>
        <w:rPr>
          <w:rFonts w:hint="eastAsia" w:ascii="宋体" w:hAnsi="宋体" w:cs="宋体"/>
          <w:sz w:val="24"/>
          <w:highlight w:val="none"/>
        </w:rPr>
        <w:t>中标或成交</w:t>
      </w:r>
      <w:r>
        <w:rPr>
          <w:rFonts w:ascii="宋体" w:hAnsi="宋体"/>
          <w:sz w:val="24"/>
          <w:highlight w:val="none"/>
        </w:rPr>
        <w:t>供应商在完全履行合同义务后</w:t>
      </w:r>
      <w:r>
        <w:rPr>
          <w:rFonts w:hint="eastAsia" w:ascii="宋体" w:hAnsi="宋体"/>
          <w:sz w:val="24"/>
          <w:highlight w:val="none"/>
        </w:rPr>
        <w:t>，</w:t>
      </w:r>
      <w:r>
        <w:rPr>
          <w:rFonts w:ascii="宋体" w:hAnsi="宋体"/>
          <w:sz w:val="24"/>
          <w:highlight w:val="none"/>
        </w:rPr>
        <w:t>采购人应支付给</w:t>
      </w:r>
      <w:r>
        <w:rPr>
          <w:rFonts w:hint="eastAsia" w:ascii="宋体" w:hAnsi="宋体" w:cs="宋体"/>
          <w:sz w:val="24"/>
          <w:highlight w:val="none"/>
        </w:rPr>
        <w:t>中标或成交</w:t>
      </w:r>
      <w:r>
        <w:rPr>
          <w:rFonts w:ascii="宋体" w:hAnsi="宋体"/>
          <w:sz w:val="24"/>
          <w:highlight w:val="none"/>
        </w:rPr>
        <w:t>供应商的价格。</w:t>
      </w:r>
    </w:p>
    <w:p>
      <w:pPr>
        <w:spacing w:line="560" w:lineRule="exact"/>
        <w:ind w:firstLine="480" w:firstLineChars="200"/>
        <w:rPr>
          <w:rFonts w:ascii="宋体" w:hAnsi="宋体"/>
          <w:sz w:val="24"/>
          <w:highlight w:val="none"/>
        </w:rPr>
      </w:pPr>
      <w:r>
        <w:rPr>
          <w:rFonts w:ascii="宋体" w:hAnsi="宋体"/>
          <w:sz w:val="24"/>
          <w:highlight w:val="none"/>
        </w:rPr>
        <w:t>2.1.3 “</w:t>
      </w:r>
      <w:r>
        <w:rPr>
          <w:rFonts w:hint="eastAsia" w:ascii="宋体" w:hAnsi="宋体"/>
          <w:sz w:val="24"/>
          <w:highlight w:val="none"/>
        </w:rPr>
        <w:t>服务</w:t>
      </w:r>
      <w:r>
        <w:rPr>
          <w:rFonts w:ascii="宋体" w:hAnsi="宋体"/>
          <w:sz w:val="24"/>
          <w:highlight w:val="none"/>
        </w:rPr>
        <w:t>”系指</w:t>
      </w:r>
      <w:r>
        <w:rPr>
          <w:rFonts w:hint="eastAsia" w:ascii="宋体" w:hAnsi="宋体" w:cs="宋体"/>
          <w:sz w:val="24"/>
          <w:highlight w:val="none"/>
        </w:rPr>
        <w:t>中标或成交</w:t>
      </w:r>
      <w:r>
        <w:rPr>
          <w:rFonts w:hint="eastAsia" w:ascii="宋体" w:hAnsi="宋体"/>
          <w:sz w:val="24"/>
          <w:highlight w:val="none"/>
        </w:rPr>
        <w:t>供应商</w:t>
      </w:r>
      <w:r>
        <w:rPr>
          <w:rFonts w:ascii="宋体" w:hAnsi="宋体"/>
          <w:sz w:val="24"/>
          <w:highlight w:val="none"/>
        </w:rPr>
        <w:t>根据合同约定应向采购人</w:t>
      </w:r>
      <w:r>
        <w:rPr>
          <w:rFonts w:hint="eastAsia" w:ascii="宋体" w:hAnsi="宋体"/>
          <w:sz w:val="24"/>
          <w:highlight w:val="none"/>
        </w:rPr>
        <w:t>履行</w:t>
      </w:r>
      <w:r>
        <w:rPr>
          <w:rFonts w:ascii="宋体" w:hAnsi="宋体"/>
          <w:sz w:val="24"/>
          <w:highlight w:val="none"/>
        </w:rPr>
        <w:t>的</w:t>
      </w:r>
      <w:r>
        <w:rPr>
          <w:rFonts w:hint="eastAsia" w:ascii="宋体" w:hAnsi="宋体"/>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sz w:val="24"/>
          <w:highlight w:val="none"/>
        </w:rPr>
      </w:pPr>
      <w:r>
        <w:rPr>
          <w:rFonts w:ascii="宋体" w:hAnsi="宋体"/>
          <w:sz w:val="24"/>
          <w:highlight w:val="none"/>
        </w:rPr>
        <w:t>2.1.4 “</w:t>
      </w:r>
      <w:r>
        <w:rPr>
          <w:rFonts w:hint="eastAsia" w:ascii="宋体" w:hAnsi="宋体"/>
          <w:sz w:val="24"/>
          <w:highlight w:val="none"/>
        </w:rPr>
        <w:t>甲方</w:t>
      </w:r>
      <w:r>
        <w:rPr>
          <w:rFonts w:ascii="宋体" w:hAnsi="宋体"/>
          <w:sz w:val="24"/>
          <w:highlight w:val="none"/>
        </w:rPr>
        <w:t>”系指与</w:t>
      </w:r>
      <w:r>
        <w:rPr>
          <w:rFonts w:hint="eastAsia" w:ascii="宋体" w:hAnsi="宋体" w:cs="宋体"/>
          <w:sz w:val="24"/>
          <w:highlight w:val="none"/>
        </w:rPr>
        <w:t>中标或成交</w:t>
      </w:r>
      <w:r>
        <w:rPr>
          <w:rFonts w:hint="eastAsia" w:ascii="宋体" w:hAnsi="宋体"/>
          <w:sz w:val="24"/>
          <w:highlight w:val="none"/>
        </w:rPr>
        <w:t>供应商</w:t>
      </w:r>
      <w:r>
        <w:rPr>
          <w:rFonts w:ascii="宋体" w:hAnsi="宋体"/>
          <w:sz w:val="24"/>
          <w:highlight w:val="none"/>
        </w:rPr>
        <w:t>签署合同的采购人</w:t>
      </w:r>
      <w:r>
        <w:rPr>
          <w:rFonts w:hint="eastAsia" w:ascii="宋体" w:hAnsi="宋体"/>
          <w:sz w:val="24"/>
          <w:highlight w:val="none"/>
        </w:rPr>
        <w:t>；采购人委托采购代理机构代表其与乙方签订合同的，采购人的授权委托书作为合同附件。</w:t>
      </w:r>
    </w:p>
    <w:p>
      <w:pPr>
        <w:spacing w:line="560" w:lineRule="exact"/>
        <w:ind w:firstLine="480" w:firstLineChars="200"/>
        <w:rPr>
          <w:rFonts w:ascii="宋体" w:hAnsi="宋体"/>
          <w:sz w:val="24"/>
          <w:highlight w:val="none"/>
        </w:rPr>
      </w:pPr>
      <w:r>
        <w:rPr>
          <w:rFonts w:ascii="宋体" w:hAnsi="宋体"/>
          <w:sz w:val="24"/>
          <w:highlight w:val="none"/>
        </w:rPr>
        <w:t>2.1.5 “乙方”系指根据合同约定提供服务的</w:t>
      </w:r>
      <w:r>
        <w:rPr>
          <w:rFonts w:hint="eastAsia" w:ascii="宋体" w:hAnsi="宋体" w:cs="宋体"/>
          <w:sz w:val="24"/>
          <w:highlight w:val="none"/>
        </w:rPr>
        <w:t>中标或成交</w:t>
      </w:r>
      <w:r>
        <w:rPr>
          <w:rFonts w:ascii="宋体" w:hAnsi="宋体"/>
          <w:sz w:val="24"/>
          <w:highlight w:val="none"/>
        </w:rPr>
        <w:t>供应商</w:t>
      </w:r>
      <w:r>
        <w:rPr>
          <w:rFonts w:hint="eastAsia" w:ascii="宋体" w:hAnsi="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highlight w:val="none"/>
        </w:rPr>
      </w:pPr>
      <w:r>
        <w:rPr>
          <w:rFonts w:ascii="宋体" w:hAnsi="宋体"/>
          <w:sz w:val="24"/>
          <w:highlight w:val="none"/>
        </w:rPr>
        <w:t>2.1.6 “现场”系指合同约定提供服务的地点。</w:t>
      </w:r>
    </w:p>
    <w:p>
      <w:pPr>
        <w:spacing w:line="560" w:lineRule="exact"/>
        <w:ind w:firstLine="482" w:firstLineChars="200"/>
        <w:outlineLvl w:val="0"/>
        <w:rPr>
          <w:rFonts w:ascii="宋体" w:hAnsi="宋体"/>
          <w:b/>
          <w:sz w:val="24"/>
          <w:highlight w:val="none"/>
        </w:rPr>
      </w:pPr>
      <w:bookmarkStart w:id="444" w:name="_Toc31402"/>
      <w:bookmarkStart w:id="445" w:name="_Toc19539"/>
      <w:bookmarkStart w:id="446" w:name="_Toc3769"/>
      <w:bookmarkStart w:id="447" w:name="_Toc16752"/>
      <w:bookmarkStart w:id="448" w:name="_Toc23289"/>
      <w:r>
        <w:rPr>
          <w:rFonts w:ascii="宋体" w:hAnsi="宋体"/>
          <w:b/>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sz w:val="24"/>
          <w:highlight w:val="none"/>
        </w:rPr>
      </w:pPr>
      <w:r>
        <w:rPr>
          <w:rFonts w:hint="eastAsia" w:ascii="宋体" w:hAnsi="宋体"/>
          <w:sz w:val="24"/>
          <w:highlight w:val="none"/>
        </w:rPr>
        <w:t>服务</w:t>
      </w:r>
      <w:r>
        <w:rPr>
          <w:rFonts w:ascii="宋体" w:hAnsi="宋体"/>
          <w:sz w:val="24"/>
          <w:highlight w:val="none"/>
        </w:rPr>
        <w:t>所应遵守的技术规范应与采购文件规定的技术规范和技术规范附件(如果有的话)及其技术规范偏差表(如果被甲方接受的话)相一致</w:t>
      </w:r>
      <w:r>
        <w:rPr>
          <w:rFonts w:hint="eastAsia" w:ascii="宋体" w:hAnsi="宋体"/>
          <w:sz w:val="24"/>
          <w:highlight w:val="none"/>
        </w:rPr>
        <w:t>；</w:t>
      </w:r>
      <w:r>
        <w:rPr>
          <w:rFonts w:ascii="宋体" w:hAnsi="宋体"/>
          <w:sz w:val="24"/>
          <w:highlight w:val="none"/>
        </w:rPr>
        <w:t>如果采购文件中没有技术规范的相应说明，那么应以国家有关部门最新颁布的相应标准</w:t>
      </w:r>
      <w:r>
        <w:rPr>
          <w:rFonts w:hint="eastAsia" w:ascii="宋体" w:hAnsi="宋体"/>
          <w:sz w:val="24"/>
          <w:highlight w:val="none"/>
        </w:rPr>
        <w:t>和</w:t>
      </w:r>
      <w:r>
        <w:rPr>
          <w:rFonts w:ascii="宋体" w:hAnsi="宋体"/>
          <w:sz w:val="24"/>
          <w:highlight w:val="none"/>
        </w:rPr>
        <w:t>规范为准。</w:t>
      </w:r>
    </w:p>
    <w:p>
      <w:pPr>
        <w:spacing w:line="560" w:lineRule="exact"/>
        <w:ind w:firstLine="482" w:firstLineChars="200"/>
        <w:outlineLvl w:val="0"/>
        <w:rPr>
          <w:rFonts w:ascii="宋体" w:hAnsi="宋体"/>
          <w:b/>
          <w:sz w:val="24"/>
          <w:highlight w:val="none"/>
        </w:rPr>
      </w:pPr>
      <w:bookmarkStart w:id="449" w:name="_Toc27945"/>
      <w:bookmarkStart w:id="450" w:name="_Toc4133"/>
      <w:bookmarkStart w:id="451" w:name="_Toc9161"/>
      <w:bookmarkStart w:id="452" w:name="_Toc12412"/>
      <w:bookmarkStart w:id="453" w:name="_Toc13673"/>
      <w:r>
        <w:rPr>
          <w:rFonts w:ascii="宋体" w:hAnsi="宋体"/>
          <w:b/>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sz w:val="24"/>
          <w:highlight w:val="none"/>
        </w:rPr>
      </w:pPr>
      <w:r>
        <w:rPr>
          <w:rFonts w:ascii="宋体" w:hAnsi="宋体"/>
          <w:sz w:val="24"/>
          <w:highlight w:val="none"/>
        </w:rPr>
        <w:t xml:space="preserve">2.3.1 </w:t>
      </w:r>
      <w:r>
        <w:rPr>
          <w:rFonts w:hint="eastAsia" w:ascii="宋体" w:hAnsi="宋体"/>
          <w:sz w:val="24"/>
          <w:highlight w:val="none"/>
        </w:rPr>
        <w:t>乙</w:t>
      </w:r>
      <w:r>
        <w:rPr>
          <w:rFonts w:ascii="宋体" w:hAnsi="宋体"/>
          <w:sz w:val="24"/>
          <w:highlight w:val="none"/>
        </w:rPr>
        <w:t>方应保证</w:t>
      </w:r>
      <w:r>
        <w:rPr>
          <w:rFonts w:hint="eastAsia" w:ascii="宋体" w:hAnsi="宋体"/>
          <w:sz w:val="24"/>
          <w:highlight w:val="none"/>
        </w:rPr>
        <w:t>其提供的服务</w:t>
      </w:r>
      <w:r>
        <w:rPr>
          <w:rFonts w:ascii="宋体" w:hAnsi="宋体"/>
          <w:sz w:val="24"/>
          <w:highlight w:val="none"/>
        </w:rPr>
        <w:t>不受任何第三方提出的侵犯其著作权、商标权、专利权等知识产权方面的起诉</w:t>
      </w:r>
      <w:r>
        <w:rPr>
          <w:rFonts w:hint="eastAsia" w:ascii="宋体" w:hAnsi="宋体"/>
          <w:sz w:val="24"/>
          <w:highlight w:val="none"/>
        </w:rPr>
        <w:t>；</w:t>
      </w:r>
      <w:r>
        <w:rPr>
          <w:rFonts w:ascii="宋体" w:hAnsi="宋体"/>
          <w:sz w:val="24"/>
          <w:highlight w:val="none"/>
        </w:rPr>
        <w:t>如果任何第三方提出侵权</w:t>
      </w:r>
      <w:r>
        <w:rPr>
          <w:rFonts w:hint="eastAsia" w:ascii="宋体" w:hAnsi="宋体"/>
          <w:sz w:val="24"/>
          <w:highlight w:val="none"/>
        </w:rPr>
        <w:t>指控</w:t>
      </w:r>
      <w:r>
        <w:rPr>
          <w:rFonts w:ascii="宋体" w:hAnsi="宋体"/>
          <w:sz w:val="24"/>
          <w:highlight w:val="none"/>
        </w:rPr>
        <w:t>，那么乙方须与该第三方交涉并承担由此发生的一切责任、费用和赔偿</w:t>
      </w:r>
      <w:r>
        <w:rPr>
          <w:rFonts w:hint="eastAsia" w:ascii="宋体" w:hAnsi="宋体"/>
          <w:sz w:val="24"/>
          <w:highlight w:val="none"/>
        </w:rPr>
        <w:t>，乙方还应及时澄清相关信息，使甲方声誉免受损害，甲方保留追责的权利。</w:t>
      </w:r>
    </w:p>
    <w:p>
      <w:pPr>
        <w:spacing w:line="560" w:lineRule="exact"/>
        <w:ind w:firstLine="480" w:firstLineChars="200"/>
        <w:rPr>
          <w:rFonts w:ascii="宋体" w:hAnsi="宋体"/>
          <w:sz w:val="24"/>
          <w:highlight w:val="none"/>
        </w:rPr>
      </w:pPr>
      <w:r>
        <w:rPr>
          <w:rFonts w:ascii="宋体" w:hAnsi="宋体"/>
          <w:sz w:val="24"/>
          <w:highlight w:val="none"/>
        </w:rPr>
        <w:t xml:space="preserve">2.3.2 </w:t>
      </w:r>
      <w:r>
        <w:rPr>
          <w:rFonts w:hint="eastAsia" w:ascii="宋体" w:hAnsi="宋体"/>
          <w:sz w:val="24"/>
          <w:highlight w:val="none"/>
        </w:rPr>
        <w:t>合同涉及技术成果的归属和收益的分成办法的，</w:t>
      </w:r>
      <w:r>
        <w:rPr>
          <w:rFonts w:ascii="宋体" w:hAnsi="宋体"/>
          <w:sz w:val="24"/>
          <w:highlight w:val="none"/>
        </w:rPr>
        <w:t>详见</w:t>
      </w:r>
      <w:r>
        <w:rPr>
          <w:rFonts w:ascii="宋体" w:hAnsi="宋体"/>
          <w:b/>
          <w:i/>
          <w:sz w:val="24"/>
          <w:highlight w:val="none"/>
          <w:u w:val="single"/>
        </w:rPr>
        <w:t>合同专用条款</w:t>
      </w:r>
      <w:r>
        <w:rPr>
          <w:rFonts w:ascii="宋体" w:hAnsi="宋体"/>
          <w:sz w:val="24"/>
          <w:highlight w:val="none"/>
        </w:rPr>
        <w:t>。</w:t>
      </w:r>
    </w:p>
    <w:p>
      <w:pPr>
        <w:spacing w:line="560" w:lineRule="exact"/>
        <w:ind w:firstLine="482" w:firstLineChars="200"/>
        <w:rPr>
          <w:rFonts w:ascii="宋体" w:hAnsi="宋体"/>
          <w:b/>
          <w:sz w:val="24"/>
          <w:highlight w:val="none"/>
        </w:rPr>
      </w:pPr>
      <w:r>
        <w:rPr>
          <w:rFonts w:ascii="宋体" w:hAnsi="宋体"/>
          <w:b/>
          <w:sz w:val="24"/>
          <w:highlight w:val="none"/>
        </w:rPr>
        <w:t xml:space="preserve">2.4 </w:t>
      </w:r>
      <w:r>
        <w:rPr>
          <w:rFonts w:hint="eastAsia" w:ascii="宋体" w:hAnsi="宋体"/>
          <w:b/>
          <w:sz w:val="24"/>
          <w:highlight w:val="none"/>
        </w:rPr>
        <w:t>履约检查和问题反馈</w:t>
      </w:r>
    </w:p>
    <w:p>
      <w:pPr>
        <w:spacing w:line="560" w:lineRule="exact"/>
        <w:ind w:firstLine="480" w:firstLineChars="200"/>
        <w:rPr>
          <w:rFonts w:ascii="宋体" w:hAnsi="宋体"/>
          <w:sz w:val="24"/>
          <w:highlight w:val="none"/>
        </w:rPr>
      </w:pPr>
      <w:r>
        <w:rPr>
          <w:rFonts w:ascii="宋体" w:hAnsi="宋体"/>
          <w:sz w:val="24"/>
          <w:highlight w:val="none"/>
        </w:rPr>
        <w:t>2.4.1甲方</w:t>
      </w:r>
      <w:r>
        <w:rPr>
          <w:rFonts w:hint="eastAsia" w:ascii="宋体" w:hAnsi="宋体"/>
          <w:sz w:val="24"/>
          <w:highlight w:val="none"/>
        </w:rPr>
        <w:t>有权</w:t>
      </w:r>
      <w:r>
        <w:rPr>
          <w:rFonts w:ascii="宋体" w:hAnsi="宋体"/>
          <w:sz w:val="24"/>
          <w:highlight w:val="none"/>
        </w:rPr>
        <w:t>在其认为必要时</w:t>
      </w:r>
      <w:r>
        <w:rPr>
          <w:rFonts w:hint="eastAsia" w:ascii="宋体" w:hAnsi="宋体"/>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highlight w:val="none"/>
        </w:rPr>
      </w:pPr>
      <w:r>
        <w:rPr>
          <w:rFonts w:ascii="宋体" w:hAnsi="宋体"/>
          <w:sz w:val="24"/>
          <w:highlight w:val="none"/>
        </w:rPr>
        <w:t xml:space="preserve">2.4.2 </w:t>
      </w:r>
      <w:r>
        <w:rPr>
          <w:rFonts w:hint="eastAsia" w:ascii="宋体" w:hAnsi="宋体"/>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highlight w:val="none"/>
        </w:rPr>
      </w:pPr>
      <w:bookmarkStart w:id="454" w:name="_Toc31233"/>
      <w:bookmarkStart w:id="455" w:name="_Toc32670"/>
      <w:bookmarkStart w:id="456" w:name="_Toc15447"/>
      <w:bookmarkStart w:id="457" w:name="_Toc26555"/>
      <w:bookmarkStart w:id="458" w:name="_Toc22011"/>
      <w:r>
        <w:rPr>
          <w:rFonts w:ascii="宋体" w:hAnsi="宋体"/>
          <w:b/>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sz w:val="24"/>
          <w:highlight w:val="none"/>
        </w:rPr>
      </w:pPr>
      <w:r>
        <w:rPr>
          <w:rFonts w:ascii="宋体" w:hAnsi="宋体"/>
          <w:sz w:val="24"/>
          <w:highlight w:val="none"/>
        </w:rPr>
        <w:t>详见</w:t>
      </w:r>
      <w:r>
        <w:rPr>
          <w:rFonts w:ascii="宋体" w:hAnsi="宋体"/>
          <w:b/>
          <w:i/>
          <w:sz w:val="24"/>
          <w:highlight w:val="none"/>
          <w:u w:val="single"/>
        </w:rPr>
        <w:t>合同专用条款</w:t>
      </w:r>
      <w:r>
        <w:rPr>
          <w:rFonts w:ascii="宋体" w:hAnsi="宋体"/>
          <w:sz w:val="24"/>
          <w:highlight w:val="none"/>
        </w:rPr>
        <w:t>。</w:t>
      </w:r>
    </w:p>
    <w:p>
      <w:pPr>
        <w:spacing w:line="560" w:lineRule="exact"/>
        <w:ind w:firstLine="482" w:firstLineChars="200"/>
        <w:outlineLvl w:val="0"/>
        <w:rPr>
          <w:rFonts w:ascii="宋体" w:hAnsi="宋体"/>
          <w:b/>
          <w:sz w:val="24"/>
          <w:highlight w:val="none"/>
        </w:rPr>
      </w:pPr>
      <w:bookmarkStart w:id="459" w:name="_Toc30507"/>
      <w:bookmarkStart w:id="460" w:name="_Toc18990"/>
      <w:bookmarkStart w:id="461" w:name="_Toc16163"/>
      <w:bookmarkStart w:id="462" w:name="_Toc13154"/>
      <w:bookmarkStart w:id="463" w:name="_Toc13467"/>
      <w:r>
        <w:rPr>
          <w:rFonts w:ascii="宋体" w:hAnsi="宋体"/>
          <w:b/>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sz w:val="24"/>
          <w:highlight w:val="none"/>
        </w:rPr>
      </w:pPr>
      <w:r>
        <w:rPr>
          <w:rFonts w:ascii="宋体" w:hAnsi="宋体"/>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sz w:val="24"/>
          <w:highlight w:val="none"/>
        </w:rPr>
      </w:pPr>
      <w:r>
        <w:rPr>
          <w:rFonts w:ascii="宋体" w:hAnsi="宋体"/>
          <w:sz w:val="24"/>
          <w:highlight w:val="none"/>
        </w:rPr>
        <w:t xml:space="preserve">2.6.2 </w:t>
      </w:r>
      <w:r>
        <w:rPr>
          <w:rFonts w:hint="eastAsia" w:ascii="宋体" w:hAnsi="宋体"/>
          <w:sz w:val="24"/>
          <w:highlight w:val="none"/>
        </w:rPr>
        <w:t>乙方有义务妥善保管和保护由甲方提供的前款信息和资料等；</w:t>
      </w:r>
    </w:p>
    <w:p>
      <w:pPr>
        <w:spacing w:line="560" w:lineRule="exact"/>
        <w:ind w:firstLine="480" w:firstLineChars="200"/>
        <w:rPr>
          <w:rFonts w:ascii="宋体" w:hAnsi="宋体"/>
          <w:sz w:val="24"/>
          <w:highlight w:val="none"/>
        </w:rPr>
      </w:pPr>
      <w:r>
        <w:rPr>
          <w:rFonts w:ascii="宋体" w:hAnsi="宋体"/>
          <w:sz w:val="24"/>
          <w:highlight w:val="none"/>
        </w:rPr>
        <w:t xml:space="preserve">2.6.3 </w:t>
      </w:r>
      <w:r>
        <w:rPr>
          <w:rFonts w:hint="eastAsia" w:ascii="宋体" w:hAnsi="宋体"/>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highlight w:val="none"/>
        </w:rPr>
        <w:t>技术情报</w:t>
      </w:r>
      <w:r>
        <w:rPr>
          <w:rFonts w:hint="eastAsia" w:ascii="宋体" w:hAnsi="宋体"/>
          <w:sz w:val="24"/>
          <w:highlight w:val="none"/>
        </w:rPr>
        <w:t>、</w:t>
      </w:r>
      <w:r>
        <w:rPr>
          <w:rFonts w:ascii="宋体" w:hAnsi="宋体"/>
          <w:sz w:val="24"/>
          <w:highlight w:val="none"/>
        </w:rPr>
        <w:t>技术资料</w:t>
      </w:r>
      <w:r>
        <w:rPr>
          <w:rFonts w:hint="eastAsia" w:ascii="宋体" w:hAnsi="宋体"/>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highlight w:val="none"/>
        </w:rPr>
      </w:pPr>
      <w:bookmarkStart w:id="464" w:name="_Toc19069"/>
      <w:r>
        <w:rPr>
          <w:rFonts w:ascii="宋体" w:hAnsi="宋体"/>
          <w:b/>
          <w:sz w:val="24"/>
          <w:highlight w:val="none"/>
        </w:rPr>
        <w:t xml:space="preserve">2.7 </w:t>
      </w:r>
      <w:r>
        <w:rPr>
          <w:rFonts w:hint="eastAsia" w:ascii="宋体" w:hAnsi="宋体"/>
          <w:b/>
          <w:sz w:val="24"/>
          <w:highlight w:val="none"/>
        </w:rPr>
        <w:t>质量保证</w:t>
      </w:r>
      <w:bookmarkEnd w:id="464"/>
    </w:p>
    <w:p>
      <w:pPr>
        <w:spacing w:line="560" w:lineRule="exact"/>
        <w:ind w:firstLine="480" w:firstLineChars="200"/>
        <w:rPr>
          <w:rFonts w:ascii="宋体" w:hAnsi="宋体"/>
          <w:sz w:val="24"/>
          <w:highlight w:val="none"/>
        </w:rPr>
      </w:pPr>
      <w:r>
        <w:rPr>
          <w:rFonts w:ascii="宋体" w:hAnsi="宋体"/>
          <w:sz w:val="24"/>
          <w:highlight w:val="none"/>
        </w:rPr>
        <w:t xml:space="preserve">2.7.1 </w:t>
      </w:r>
      <w:r>
        <w:rPr>
          <w:rFonts w:hint="eastAsia" w:ascii="宋体" w:hAnsi="宋体"/>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highlight w:val="none"/>
        </w:rPr>
      </w:pPr>
      <w:r>
        <w:rPr>
          <w:rFonts w:ascii="宋体" w:hAnsi="宋体"/>
          <w:sz w:val="24"/>
          <w:highlight w:val="none"/>
        </w:rPr>
        <w:t xml:space="preserve">2.7.2 </w:t>
      </w:r>
      <w:r>
        <w:rPr>
          <w:rFonts w:hint="eastAsia" w:ascii="宋体" w:hAnsi="宋体"/>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highlight w:val="none"/>
        </w:rPr>
      </w:pPr>
      <w:bookmarkStart w:id="465" w:name="_Toc22267"/>
      <w:r>
        <w:rPr>
          <w:rFonts w:ascii="宋体" w:hAnsi="宋体"/>
          <w:b/>
          <w:sz w:val="24"/>
          <w:highlight w:val="none"/>
        </w:rPr>
        <w:t xml:space="preserve">2.8 </w:t>
      </w:r>
      <w:r>
        <w:rPr>
          <w:rFonts w:hint="eastAsia" w:ascii="宋体" w:hAnsi="宋体"/>
          <w:b/>
          <w:sz w:val="24"/>
          <w:highlight w:val="none"/>
        </w:rPr>
        <w:t>延迟履行</w:t>
      </w:r>
      <w:bookmarkEnd w:id="465"/>
    </w:p>
    <w:p>
      <w:pPr>
        <w:spacing w:line="560" w:lineRule="exact"/>
        <w:ind w:firstLine="480" w:firstLineChars="200"/>
        <w:rPr>
          <w:rFonts w:ascii="宋体" w:hAnsi="宋体"/>
          <w:sz w:val="24"/>
          <w:highlight w:val="none"/>
        </w:rPr>
      </w:pPr>
      <w:r>
        <w:rPr>
          <w:rFonts w:hint="eastAsia" w:ascii="宋体" w:hAnsi="宋体"/>
          <w:sz w:val="24"/>
          <w:highlight w:val="none"/>
        </w:rPr>
        <w:t>甲乙双方签订合同后，乙方应按照合同约定履行合同义务，除不可抗力外，乙方不得延迟履行。</w:t>
      </w:r>
      <w:r>
        <w:rPr>
          <w:rFonts w:ascii="宋体" w:hAnsi="宋体"/>
          <w:sz w:val="24"/>
          <w:highlight w:val="none"/>
        </w:rPr>
        <w:t>在合同履行过程中，如果</w:t>
      </w:r>
      <w:r>
        <w:rPr>
          <w:rFonts w:hint="eastAsia" w:ascii="宋体" w:hAnsi="宋体"/>
          <w:sz w:val="24"/>
          <w:highlight w:val="none"/>
        </w:rPr>
        <w:t>因不可抗力，</w:t>
      </w:r>
      <w:r>
        <w:rPr>
          <w:rFonts w:ascii="宋体" w:hAnsi="宋体"/>
          <w:sz w:val="24"/>
          <w:highlight w:val="none"/>
        </w:rPr>
        <w:t>乙方遇到不能按时</w:t>
      </w:r>
      <w:r>
        <w:rPr>
          <w:rFonts w:hint="eastAsia" w:ascii="宋体" w:hAnsi="宋体"/>
          <w:sz w:val="24"/>
          <w:highlight w:val="none"/>
        </w:rPr>
        <w:t>提供服务</w:t>
      </w:r>
      <w:r>
        <w:rPr>
          <w:rFonts w:ascii="宋体" w:hAnsi="宋体"/>
          <w:sz w:val="24"/>
          <w:highlight w:val="none"/>
        </w:rPr>
        <w:t>的情况，应及时以书面形式将不能按时</w:t>
      </w:r>
      <w:r>
        <w:rPr>
          <w:rFonts w:hint="eastAsia" w:ascii="宋体" w:hAnsi="宋体"/>
          <w:sz w:val="24"/>
          <w:highlight w:val="none"/>
        </w:rPr>
        <w:t>提供服务</w:t>
      </w:r>
      <w:r>
        <w:rPr>
          <w:rFonts w:ascii="宋体" w:hAnsi="宋体"/>
          <w:sz w:val="24"/>
          <w:highlight w:val="none"/>
        </w:rPr>
        <w:t>的理由、预期延误时间通知甲方</w:t>
      </w:r>
      <w:r>
        <w:rPr>
          <w:rFonts w:hint="eastAsia" w:ascii="宋体" w:hAnsi="宋体"/>
          <w:sz w:val="24"/>
          <w:highlight w:val="none"/>
        </w:rPr>
        <w:t>；甲</w:t>
      </w:r>
      <w:r>
        <w:rPr>
          <w:rFonts w:ascii="宋体" w:hAnsi="宋体"/>
          <w:sz w:val="24"/>
          <w:highlight w:val="none"/>
        </w:rPr>
        <w:t>方收到乙方通知后，认为其理由正当的，可以书面形式酌情同意乙方可以延长</w:t>
      </w:r>
      <w:r>
        <w:rPr>
          <w:rFonts w:hint="eastAsia" w:ascii="宋体" w:hAnsi="宋体"/>
          <w:sz w:val="24"/>
          <w:highlight w:val="none"/>
        </w:rPr>
        <w:t>履行</w:t>
      </w:r>
      <w:r>
        <w:rPr>
          <w:rFonts w:ascii="宋体" w:hAnsi="宋体"/>
          <w:sz w:val="24"/>
          <w:highlight w:val="none"/>
        </w:rPr>
        <w:t>的具体时间。</w:t>
      </w:r>
    </w:p>
    <w:p>
      <w:pPr>
        <w:spacing w:line="560" w:lineRule="exact"/>
        <w:ind w:firstLine="482" w:firstLineChars="200"/>
        <w:outlineLvl w:val="0"/>
        <w:rPr>
          <w:rFonts w:ascii="宋体" w:hAnsi="宋体"/>
          <w:b/>
          <w:sz w:val="24"/>
          <w:highlight w:val="none"/>
        </w:rPr>
      </w:pPr>
      <w:bookmarkStart w:id="466" w:name="_Toc10611"/>
      <w:r>
        <w:rPr>
          <w:rFonts w:ascii="宋体" w:hAnsi="宋体"/>
          <w:b/>
          <w:sz w:val="24"/>
          <w:highlight w:val="none"/>
        </w:rPr>
        <w:t xml:space="preserve">2.9 </w:t>
      </w:r>
      <w:r>
        <w:rPr>
          <w:rFonts w:hint="eastAsia" w:ascii="宋体" w:hAnsi="宋体"/>
          <w:b/>
          <w:sz w:val="24"/>
          <w:highlight w:val="none"/>
        </w:rPr>
        <w:t>合同变更</w:t>
      </w:r>
      <w:bookmarkEnd w:id="466"/>
    </w:p>
    <w:p>
      <w:pPr>
        <w:spacing w:line="560" w:lineRule="exact"/>
        <w:ind w:firstLine="480" w:firstLineChars="200"/>
        <w:rPr>
          <w:rFonts w:ascii="宋体" w:hAnsi="宋体"/>
          <w:sz w:val="24"/>
          <w:highlight w:val="none"/>
        </w:rPr>
      </w:pPr>
      <w:r>
        <w:rPr>
          <w:rFonts w:hint="eastAsia" w:ascii="宋体" w:hAnsi="宋体"/>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highlight w:val="none"/>
        </w:rPr>
      </w:pPr>
      <w:bookmarkStart w:id="467" w:name="_Toc10663"/>
      <w:bookmarkStart w:id="468" w:name="_Toc26689"/>
      <w:bookmarkStart w:id="469" w:name="_Toc23368"/>
      <w:bookmarkStart w:id="470" w:name="_Toc42"/>
      <w:bookmarkStart w:id="471" w:name="_Toc21830"/>
      <w:r>
        <w:rPr>
          <w:rFonts w:ascii="宋体" w:hAnsi="宋体"/>
          <w:b/>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sz w:val="24"/>
          <w:highlight w:val="none"/>
        </w:rPr>
      </w:pPr>
      <w:r>
        <w:rPr>
          <w:rFonts w:ascii="宋体" w:hAnsi="宋体"/>
          <w:sz w:val="24"/>
          <w:highlight w:val="none"/>
        </w:rPr>
        <w:t>合同的权利义务依法不</w:t>
      </w:r>
      <w:r>
        <w:rPr>
          <w:rFonts w:hint="eastAsia" w:ascii="宋体" w:hAnsi="宋体"/>
          <w:sz w:val="24"/>
          <w:highlight w:val="none"/>
        </w:rPr>
        <w:t>得</w:t>
      </w:r>
      <w:r>
        <w:rPr>
          <w:rFonts w:ascii="宋体" w:hAnsi="宋体"/>
          <w:sz w:val="24"/>
          <w:highlight w:val="none"/>
        </w:rPr>
        <w:t>转让</w:t>
      </w:r>
      <w:r>
        <w:rPr>
          <w:rFonts w:hint="eastAsia" w:ascii="宋体" w:hAnsi="宋体"/>
          <w:sz w:val="24"/>
          <w:highlight w:val="none"/>
        </w:rPr>
        <w:t>，</w:t>
      </w:r>
      <w:r>
        <w:rPr>
          <w:rFonts w:ascii="宋体" w:hAnsi="宋体"/>
          <w:sz w:val="24"/>
          <w:highlight w:val="none"/>
        </w:rPr>
        <w:t>但经甲方</w:t>
      </w:r>
      <w:r>
        <w:rPr>
          <w:rFonts w:hint="eastAsia" w:ascii="宋体" w:hAnsi="宋体"/>
          <w:sz w:val="24"/>
          <w:highlight w:val="none"/>
        </w:rPr>
        <w:t>同意，乙方可以依法采取分包方式履行合同，即：依法可以</w:t>
      </w:r>
      <w:r>
        <w:rPr>
          <w:rFonts w:ascii="宋体" w:hAnsi="宋体"/>
          <w:sz w:val="24"/>
          <w:highlight w:val="none"/>
        </w:rPr>
        <w:t>将合同项下的部分非主体、非关键性工作分包给他人完成</w:t>
      </w:r>
      <w:r>
        <w:rPr>
          <w:rFonts w:hint="eastAsia" w:ascii="宋体" w:hAnsi="宋体"/>
          <w:sz w:val="24"/>
          <w:highlight w:val="none"/>
        </w:rPr>
        <w:t>，</w:t>
      </w:r>
      <w:r>
        <w:rPr>
          <w:rFonts w:ascii="宋体" w:hAnsi="宋体"/>
          <w:sz w:val="24"/>
          <w:highlight w:val="none"/>
        </w:rPr>
        <w:t>接受分包的人应当具备相应的资格条件，并不得再次分包</w:t>
      </w:r>
      <w:r>
        <w:rPr>
          <w:rFonts w:hint="eastAsia" w:ascii="宋体" w:hAnsi="宋体"/>
          <w:sz w:val="24"/>
          <w:highlight w:val="none"/>
        </w:rPr>
        <w:t>，</w:t>
      </w:r>
      <w:r>
        <w:rPr>
          <w:rFonts w:ascii="宋体" w:hAnsi="宋体"/>
          <w:sz w:val="24"/>
          <w:highlight w:val="none"/>
        </w:rPr>
        <w:t>且乙方应就分包项目向甲方负责</w:t>
      </w:r>
      <w:r>
        <w:rPr>
          <w:rFonts w:hint="eastAsia" w:ascii="宋体" w:hAnsi="宋体"/>
          <w:sz w:val="24"/>
          <w:highlight w:val="none"/>
        </w:rPr>
        <w:t>，</w:t>
      </w:r>
      <w:r>
        <w:rPr>
          <w:rFonts w:ascii="宋体" w:hAnsi="宋体"/>
          <w:sz w:val="24"/>
          <w:highlight w:val="none"/>
        </w:rPr>
        <w:t>并</w:t>
      </w:r>
      <w:r>
        <w:rPr>
          <w:rFonts w:hint="eastAsia" w:ascii="宋体" w:hAnsi="宋体"/>
          <w:sz w:val="24"/>
          <w:highlight w:val="none"/>
        </w:rPr>
        <w:t>与分包供应商就分包项目向甲方承担连带责任。</w:t>
      </w:r>
    </w:p>
    <w:p>
      <w:pPr>
        <w:spacing w:line="560" w:lineRule="exact"/>
        <w:ind w:firstLine="482" w:firstLineChars="200"/>
        <w:outlineLvl w:val="0"/>
        <w:rPr>
          <w:rFonts w:ascii="宋体" w:hAnsi="宋体"/>
          <w:b/>
          <w:sz w:val="24"/>
          <w:highlight w:val="none"/>
        </w:rPr>
      </w:pPr>
      <w:bookmarkStart w:id="472" w:name="_Toc32494"/>
      <w:bookmarkStart w:id="473" w:name="_Toc25571"/>
      <w:bookmarkStart w:id="474" w:name="_Toc14371"/>
      <w:bookmarkStart w:id="475" w:name="_Toc4720"/>
      <w:bookmarkStart w:id="476" w:name="_Toc26633"/>
      <w:r>
        <w:rPr>
          <w:rFonts w:ascii="宋体" w:hAnsi="宋体"/>
          <w:b/>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sz w:val="24"/>
          <w:highlight w:val="none"/>
        </w:rPr>
      </w:pPr>
      <w:r>
        <w:rPr>
          <w:rFonts w:ascii="宋体" w:hAnsi="宋体"/>
          <w:sz w:val="24"/>
          <w:highlight w:val="none"/>
        </w:rPr>
        <w:t>2.11.1如果任何一方遭遇法律规定的不可抗力，致使合同履行受阻时，履行合同的期限应予延长，延长的期限应相当于不可抗力所影响的时间</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 xml:space="preserve">2.11.2 </w:t>
      </w:r>
      <w:r>
        <w:rPr>
          <w:rFonts w:hint="eastAsia" w:ascii="宋体" w:hAnsi="宋体"/>
          <w:sz w:val="24"/>
          <w:highlight w:val="none"/>
        </w:rPr>
        <w:t>因不可抗力致使不能实现合同目的的，当事人可以解除合同；</w:t>
      </w:r>
    </w:p>
    <w:p>
      <w:pPr>
        <w:spacing w:line="560" w:lineRule="exact"/>
        <w:ind w:firstLine="480" w:firstLineChars="200"/>
        <w:rPr>
          <w:rFonts w:ascii="宋体" w:hAnsi="宋体"/>
          <w:sz w:val="24"/>
          <w:highlight w:val="none"/>
        </w:rPr>
      </w:pPr>
      <w:r>
        <w:rPr>
          <w:rFonts w:ascii="宋体" w:hAnsi="宋体"/>
          <w:sz w:val="24"/>
          <w:highlight w:val="none"/>
        </w:rPr>
        <w:t xml:space="preserve">2.11.3 </w:t>
      </w:r>
      <w:r>
        <w:rPr>
          <w:rFonts w:hint="eastAsia" w:ascii="宋体" w:hAnsi="宋体"/>
          <w:sz w:val="24"/>
          <w:highlight w:val="none"/>
        </w:rPr>
        <w:t>因</w:t>
      </w:r>
      <w:r>
        <w:rPr>
          <w:rFonts w:ascii="宋体" w:hAnsi="宋体"/>
          <w:sz w:val="24"/>
          <w:highlight w:val="none"/>
        </w:rPr>
        <w:t>不可抗力致使合同有变更必要的，双方当事人应在</w:t>
      </w:r>
      <w:r>
        <w:rPr>
          <w:rFonts w:ascii="宋体" w:hAnsi="宋体"/>
          <w:b/>
          <w:i/>
          <w:sz w:val="24"/>
          <w:highlight w:val="none"/>
          <w:u w:val="single"/>
        </w:rPr>
        <w:t>合同专用条款</w:t>
      </w:r>
      <w:r>
        <w:rPr>
          <w:rFonts w:ascii="宋体" w:hAnsi="宋体"/>
          <w:sz w:val="24"/>
          <w:highlight w:val="none"/>
        </w:rPr>
        <w:t>约定时间内以书面形式变更合同</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2.11.4受</w:t>
      </w:r>
      <w:r>
        <w:rPr>
          <w:rFonts w:hint="eastAsia" w:ascii="宋体" w:hAnsi="宋体"/>
          <w:sz w:val="24"/>
          <w:highlight w:val="none"/>
        </w:rPr>
        <w:t>不可抗力</w:t>
      </w:r>
      <w:r>
        <w:rPr>
          <w:rFonts w:ascii="宋体" w:hAnsi="宋体"/>
          <w:sz w:val="24"/>
          <w:highlight w:val="none"/>
        </w:rPr>
        <w:t>影响的一方在不可抗力发生后</w:t>
      </w:r>
      <w:r>
        <w:rPr>
          <w:rFonts w:hint="eastAsia" w:ascii="宋体" w:hAnsi="宋体"/>
          <w:sz w:val="24"/>
          <w:highlight w:val="none"/>
        </w:rPr>
        <w:t>，</w:t>
      </w:r>
      <w:r>
        <w:rPr>
          <w:rFonts w:ascii="宋体" w:hAnsi="宋体"/>
          <w:sz w:val="24"/>
          <w:highlight w:val="none"/>
        </w:rPr>
        <w:t>应在</w:t>
      </w:r>
      <w:r>
        <w:rPr>
          <w:rFonts w:ascii="宋体" w:hAnsi="宋体"/>
          <w:b/>
          <w:i/>
          <w:sz w:val="24"/>
          <w:highlight w:val="none"/>
          <w:u w:val="single"/>
        </w:rPr>
        <w:t>合同专用条款</w:t>
      </w:r>
      <w:r>
        <w:rPr>
          <w:rFonts w:ascii="宋体" w:hAnsi="宋体"/>
          <w:sz w:val="24"/>
          <w:highlight w:val="none"/>
        </w:rPr>
        <w:t>约定时间内以书面形式通知</w:t>
      </w:r>
      <w:r>
        <w:rPr>
          <w:rFonts w:hint="eastAsia" w:ascii="宋体" w:hAnsi="宋体"/>
          <w:sz w:val="24"/>
          <w:highlight w:val="none"/>
        </w:rPr>
        <w:t>对</w:t>
      </w:r>
      <w:r>
        <w:rPr>
          <w:rFonts w:ascii="宋体" w:hAnsi="宋体"/>
          <w:sz w:val="24"/>
          <w:highlight w:val="none"/>
        </w:rPr>
        <w:t>方当事人，并在</w:t>
      </w:r>
      <w:r>
        <w:rPr>
          <w:rFonts w:ascii="宋体" w:hAnsi="宋体"/>
          <w:b/>
          <w:i/>
          <w:sz w:val="24"/>
          <w:highlight w:val="none"/>
          <w:u w:val="single"/>
        </w:rPr>
        <w:t>合同专用条款</w:t>
      </w:r>
      <w:r>
        <w:rPr>
          <w:rFonts w:ascii="宋体" w:hAnsi="宋体"/>
          <w:sz w:val="24"/>
          <w:highlight w:val="none"/>
        </w:rPr>
        <w:t>约定时间内，将有关部门出具的证明文件送达</w:t>
      </w:r>
      <w:r>
        <w:rPr>
          <w:rFonts w:hint="eastAsia" w:ascii="宋体" w:hAnsi="宋体"/>
          <w:sz w:val="24"/>
          <w:highlight w:val="none"/>
        </w:rPr>
        <w:t>对方当事人</w:t>
      </w:r>
      <w:r>
        <w:rPr>
          <w:rFonts w:ascii="宋体" w:hAnsi="宋体"/>
          <w:sz w:val="24"/>
          <w:highlight w:val="none"/>
        </w:rPr>
        <w:t>。</w:t>
      </w:r>
    </w:p>
    <w:p>
      <w:pPr>
        <w:spacing w:line="560" w:lineRule="exact"/>
        <w:ind w:firstLine="482" w:firstLineChars="200"/>
        <w:outlineLvl w:val="0"/>
        <w:rPr>
          <w:rFonts w:ascii="宋体" w:hAnsi="宋体"/>
          <w:b/>
          <w:sz w:val="24"/>
          <w:highlight w:val="none"/>
        </w:rPr>
      </w:pPr>
      <w:bookmarkStart w:id="477" w:name="_Toc25783"/>
      <w:bookmarkStart w:id="478" w:name="_Toc23854"/>
      <w:bookmarkStart w:id="479" w:name="_Toc24465"/>
      <w:bookmarkStart w:id="480" w:name="_Toc3638"/>
      <w:bookmarkStart w:id="481" w:name="_Toc14115"/>
      <w:r>
        <w:rPr>
          <w:rFonts w:ascii="宋体" w:hAnsi="宋体"/>
          <w:b/>
          <w:sz w:val="24"/>
          <w:highlight w:val="none"/>
        </w:rPr>
        <w:t>2.12 税费</w:t>
      </w:r>
      <w:bookmarkEnd w:id="477"/>
      <w:bookmarkEnd w:id="478"/>
      <w:bookmarkEnd w:id="479"/>
      <w:bookmarkEnd w:id="480"/>
      <w:bookmarkEnd w:id="481"/>
    </w:p>
    <w:p>
      <w:pPr>
        <w:spacing w:line="560" w:lineRule="exact"/>
        <w:ind w:firstLine="480" w:firstLineChars="200"/>
        <w:rPr>
          <w:rFonts w:ascii="宋体" w:hAnsi="宋体"/>
          <w:sz w:val="24"/>
          <w:highlight w:val="none"/>
        </w:rPr>
      </w:pPr>
      <w:r>
        <w:rPr>
          <w:rFonts w:ascii="宋体" w:hAnsi="宋体"/>
          <w:sz w:val="24"/>
          <w:highlight w:val="none"/>
        </w:rPr>
        <w:t>与合同有关的一切税费</w:t>
      </w:r>
      <w:r>
        <w:rPr>
          <w:rFonts w:hint="eastAsia" w:ascii="宋体" w:hAnsi="宋体"/>
          <w:sz w:val="24"/>
          <w:highlight w:val="none"/>
        </w:rPr>
        <w:t>，</w:t>
      </w:r>
      <w:r>
        <w:rPr>
          <w:rFonts w:ascii="宋体" w:hAnsi="宋体"/>
          <w:sz w:val="24"/>
          <w:highlight w:val="none"/>
        </w:rPr>
        <w:t>均按照中华人民共和国法律的相关规定缴纳。</w:t>
      </w:r>
    </w:p>
    <w:p>
      <w:pPr>
        <w:spacing w:line="560" w:lineRule="exact"/>
        <w:ind w:firstLine="482" w:firstLineChars="200"/>
        <w:outlineLvl w:val="0"/>
        <w:rPr>
          <w:rFonts w:ascii="宋体" w:hAnsi="宋体"/>
          <w:b/>
          <w:sz w:val="24"/>
          <w:highlight w:val="none"/>
        </w:rPr>
      </w:pPr>
      <w:bookmarkStart w:id="482" w:name="_Toc7315"/>
      <w:bookmarkStart w:id="483" w:name="_Toc30105"/>
      <w:bookmarkStart w:id="484" w:name="_Toc14814"/>
      <w:bookmarkStart w:id="485" w:name="_Toc25525"/>
      <w:bookmarkStart w:id="486" w:name="_Toc26883"/>
      <w:r>
        <w:rPr>
          <w:rFonts w:ascii="宋体" w:hAnsi="宋体"/>
          <w:b/>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sz w:val="24"/>
          <w:highlight w:val="none"/>
        </w:rPr>
      </w:pPr>
      <w:r>
        <w:rPr>
          <w:rFonts w:ascii="宋体" w:hAnsi="宋体"/>
          <w:sz w:val="24"/>
          <w:highlight w:val="none"/>
        </w:rPr>
        <w:t>如果乙方破产导致合同无法履行时，甲方可以书面形式通知乙方终止合同且不给予乙方任何补偿和赔偿</w:t>
      </w:r>
      <w:r>
        <w:rPr>
          <w:rFonts w:hint="eastAsia" w:ascii="宋体" w:hAnsi="宋体"/>
          <w:sz w:val="24"/>
          <w:highlight w:val="none"/>
        </w:rPr>
        <w:t>，但合同的</w:t>
      </w:r>
      <w:r>
        <w:rPr>
          <w:rFonts w:ascii="宋体" w:hAnsi="宋体"/>
          <w:sz w:val="24"/>
          <w:highlight w:val="none"/>
        </w:rPr>
        <w:t>终止不损害或不影响甲方已经采取或将要采取的任何要求乙方支付违约金</w:t>
      </w:r>
      <w:r>
        <w:rPr>
          <w:rFonts w:hint="eastAsia" w:ascii="宋体" w:hAnsi="宋体"/>
          <w:sz w:val="24"/>
          <w:highlight w:val="none"/>
        </w:rPr>
        <w:t>、</w:t>
      </w:r>
      <w:r>
        <w:rPr>
          <w:rFonts w:ascii="宋体" w:hAnsi="宋体"/>
          <w:sz w:val="24"/>
          <w:highlight w:val="none"/>
        </w:rPr>
        <w:t>赔偿损失等的行动或补救措施的权利</w:t>
      </w:r>
      <w:r>
        <w:rPr>
          <w:rFonts w:hint="eastAsia" w:ascii="宋体" w:hAnsi="宋体"/>
          <w:sz w:val="24"/>
          <w:highlight w:val="none"/>
        </w:rPr>
        <w:t>。</w:t>
      </w:r>
    </w:p>
    <w:p>
      <w:pPr>
        <w:spacing w:line="560" w:lineRule="exact"/>
        <w:ind w:firstLine="482" w:firstLineChars="200"/>
        <w:outlineLvl w:val="0"/>
        <w:rPr>
          <w:rFonts w:ascii="宋体" w:hAnsi="宋体"/>
          <w:b/>
          <w:sz w:val="24"/>
          <w:highlight w:val="none"/>
        </w:rPr>
      </w:pPr>
      <w:bookmarkStart w:id="487" w:name="_Toc23323"/>
      <w:bookmarkStart w:id="488" w:name="_Toc1123"/>
      <w:bookmarkStart w:id="489" w:name="_Toc2016"/>
      <w:r>
        <w:rPr>
          <w:rFonts w:ascii="宋体" w:hAnsi="宋体"/>
          <w:b/>
          <w:sz w:val="24"/>
          <w:highlight w:val="none"/>
        </w:rPr>
        <w:t>2.14 合同中止、终止</w:t>
      </w:r>
      <w:bookmarkEnd w:id="487"/>
      <w:bookmarkEnd w:id="488"/>
      <w:bookmarkEnd w:id="489"/>
    </w:p>
    <w:p>
      <w:pPr>
        <w:spacing w:line="560" w:lineRule="exact"/>
        <w:ind w:firstLine="480" w:firstLineChars="200"/>
        <w:rPr>
          <w:rFonts w:ascii="宋体" w:hAnsi="宋体"/>
          <w:sz w:val="24"/>
          <w:highlight w:val="none"/>
        </w:rPr>
      </w:pPr>
      <w:r>
        <w:rPr>
          <w:rFonts w:ascii="宋体" w:hAnsi="宋体"/>
          <w:sz w:val="24"/>
          <w:highlight w:val="none"/>
        </w:rPr>
        <w:t xml:space="preserve">2.14.1 </w:t>
      </w:r>
      <w:r>
        <w:rPr>
          <w:rFonts w:hint="eastAsia" w:ascii="宋体" w:hAnsi="宋体"/>
          <w:sz w:val="24"/>
          <w:highlight w:val="none"/>
        </w:rPr>
        <w:t>双方当事人不得擅自中止或者终止合同；</w:t>
      </w:r>
    </w:p>
    <w:p>
      <w:pPr>
        <w:spacing w:line="560" w:lineRule="exact"/>
        <w:ind w:firstLine="480" w:firstLineChars="200"/>
        <w:rPr>
          <w:rFonts w:ascii="宋体" w:hAnsi="宋体"/>
          <w:sz w:val="24"/>
          <w:highlight w:val="none"/>
        </w:rPr>
      </w:pPr>
      <w:r>
        <w:rPr>
          <w:rFonts w:ascii="宋体" w:hAnsi="宋体"/>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highlight w:val="none"/>
        </w:rPr>
      </w:pPr>
      <w:bookmarkStart w:id="490" w:name="_Toc14525"/>
      <w:bookmarkStart w:id="491" w:name="_Toc17363"/>
      <w:bookmarkStart w:id="492" w:name="_Toc1969"/>
      <w:r>
        <w:rPr>
          <w:rFonts w:ascii="宋体" w:hAnsi="宋体"/>
          <w:b/>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highlight w:val="none"/>
        </w:rPr>
      </w:pPr>
      <w:r>
        <w:rPr>
          <w:rFonts w:ascii="宋体" w:hAnsi="宋体"/>
          <w:sz w:val="24"/>
          <w:highlight w:val="none"/>
        </w:rPr>
        <w:t xml:space="preserve">2.15.1 </w:t>
      </w:r>
      <w:r>
        <w:rPr>
          <w:rFonts w:hint="eastAsia" w:ascii="宋体" w:hAnsi="宋体"/>
          <w:sz w:val="24"/>
          <w:highlight w:val="none"/>
        </w:rPr>
        <w:t>乙方按照</w:t>
      </w:r>
      <w:r>
        <w:rPr>
          <w:rFonts w:ascii="宋体" w:hAnsi="宋体"/>
          <w:b/>
          <w:i/>
          <w:sz w:val="24"/>
          <w:highlight w:val="none"/>
          <w:u w:val="single"/>
        </w:rPr>
        <w:t>合同专用条款</w:t>
      </w:r>
      <w:r>
        <w:rPr>
          <w:rFonts w:ascii="宋体" w:hAnsi="宋体"/>
          <w:sz w:val="24"/>
          <w:highlight w:val="none"/>
        </w:rPr>
        <w:t>的约定</w:t>
      </w:r>
      <w:r>
        <w:rPr>
          <w:rFonts w:hint="eastAsia" w:ascii="宋体" w:hAnsi="宋体"/>
          <w:sz w:val="24"/>
          <w:highlight w:val="none"/>
        </w:rPr>
        <w:t>，</w:t>
      </w:r>
      <w:r>
        <w:rPr>
          <w:rFonts w:ascii="宋体" w:hAnsi="宋体"/>
          <w:sz w:val="24"/>
          <w:highlight w:val="none"/>
        </w:rPr>
        <w:t>定期提交服务报告</w:t>
      </w:r>
      <w:r>
        <w:rPr>
          <w:rFonts w:hint="eastAsia" w:ascii="宋体" w:hAnsi="宋体"/>
          <w:sz w:val="24"/>
          <w:highlight w:val="none"/>
        </w:rPr>
        <w:t>，甲方按照</w:t>
      </w:r>
      <w:r>
        <w:rPr>
          <w:rFonts w:ascii="宋体" w:hAnsi="宋体"/>
          <w:b/>
          <w:i/>
          <w:sz w:val="24"/>
          <w:highlight w:val="none"/>
          <w:u w:val="single"/>
        </w:rPr>
        <w:t>合同专用条款</w:t>
      </w:r>
      <w:r>
        <w:rPr>
          <w:rFonts w:ascii="宋体" w:hAnsi="宋体"/>
          <w:sz w:val="24"/>
          <w:highlight w:val="none"/>
        </w:rPr>
        <w:t>的约定进行定期验收</w:t>
      </w:r>
      <w:r>
        <w:rPr>
          <w:rFonts w:hint="eastAsia" w:ascii="宋体" w:hAnsi="宋体"/>
          <w:sz w:val="24"/>
          <w:highlight w:val="none"/>
        </w:rPr>
        <w:t>；</w:t>
      </w:r>
    </w:p>
    <w:p>
      <w:pPr>
        <w:tabs>
          <w:tab w:val="left" w:pos="360"/>
          <w:tab w:val="left" w:pos="540"/>
          <w:tab w:val="left" w:pos="1080"/>
        </w:tabs>
        <w:spacing w:line="560" w:lineRule="exact"/>
        <w:ind w:firstLine="480" w:firstLineChars="200"/>
        <w:rPr>
          <w:rFonts w:ascii="宋体" w:hAnsi="宋体"/>
          <w:sz w:val="24"/>
          <w:highlight w:val="none"/>
        </w:rPr>
      </w:pPr>
      <w:r>
        <w:rPr>
          <w:rFonts w:ascii="宋体" w:hAnsi="宋体"/>
          <w:sz w:val="24"/>
          <w:highlight w:val="none"/>
        </w:rPr>
        <w:t xml:space="preserve">2.15.2 </w:t>
      </w:r>
      <w:r>
        <w:rPr>
          <w:rFonts w:hint="eastAsia" w:ascii="宋体" w:hAnsi="宋体"/>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highlight w:val="none"/>
        </w:rPr>
      </w:pPr>
      <w:r>
        <w:rPr>
          <w:rFonts w:ascii="宋体" w:hAnsi="宋体"/>
          <w:sz w:val="24"/>
          <w:highlight w:val="none"/>
        </w:rPr>
        <w:t xml:space="preserve">2.15.3 </w:t>
      </w:r>
      <w:r>
        <w:rPr>
          <w:rFonts w:hint="eastAsia" w:ascii="宋体" w:hAnsi="宋体"/>
          <w:sz w:val="24"/>
          <w:highlight w:val="none"/>
        </w:rPr>
        <w:t>检验和验收标准、程序等具体内容以及前述验收书的效力详见</w:t>
      </w:r>
      <w:r>
        <w:rPr>
          <w:rFonts w:ascii="宋体" w:hAnsi="宋体"/>
          <w:b/>
          <w:i/>
          <w:sz w:val="24"/>
          <w:highlight w:val="none"/>
          <w:u w:val="single"/>
        </w:rPr>
        <w:t>合同专用条款</w:t>
      </w:r>
      <w:r>
        <w:rPr>
          <w:rFonts w:hint="eastAsia" w:ascii="宋体" w:hAnsi="宋体"/>
          <w:i/>
          <w:sz w:val="24"/>
          <w:highlight w:val="none"/>
        </w:rPr>
        <w:t>。</w:t>
      </w:r>
    </w:p>
    <w:p>
      <w:pPr>
        <w:spacing w:line="560" w:lineRule="exact"/>
        <w:ind w:firstLine="482" w:firstLineChars="200"/>
        <w:outlineLvl w:val="0"/>
        <w:rPr>
          <w:rFonts w:ascii="宋体" w:hAnsi="宋体"/>
          <w:b/>
          <w:sz w:val="24"/>
          <w:highlight w:val="none"/>
        </w:rPr>
      </w:pPr>
      <w:bookmarkStart w:id="493" w:name="_Toc9808"/>
      <w:bookmarkStart w:id="494" w:name="_Toc31892"/>
      <w:bookmarkStart w:id="495" w:name="_Toc12666"/>
      <w:bookmarkStart w:id="496" w:name="_Toc2308"/>
      <w:bookmarkStart w:id="497" w:name="_Toc25198"/>
      <w:r>
        <w:rPr>
          <w:rFonts w:ascii="宋体" w:hAnsi="宋体"/>
          <w:b/>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sz w:val="24"/>
          <w:highlight w:val="none"/>
        </w:rPr>
      </w:pPr>
      <w:bookmarkStart w:id="498" w:name="_Toc18401"/>
      <w:bookmarkStart w:id="499" w:name="_Toc27674"/>
      <w:r>
        <w:rPr>
          <w:rFonts w:ascii="宋体" w:hAnsi="宋体"/>
          <w:sz w:val="24"/>
          <w:highlight w:val="none"/>
        </w:rPr>
        <w:t>2.17.1</w:t>
      </w:r>
      <w:r>
        <w:rPr>
          <w:rFonts w:hint="eastAsia" w:ascii="宋体" w:hAnsi="宋体"/>
          <w:sz w:val="24"/>
          <w:highlight w:val="none"/>
        </w:rPr>
        <w:t>任何一方因履行合同而以合同第一部分尾部所列明的传真或电子邮件</w:t>
      </w:r>
      <w:r>
        <w:rPr>
          <w:rFonts w:ascii="宋体" w:hAnsi="宋体"/>
          <w:sz w:val="24"/>
          <w:highlight w:val="none"/>
        </w:rPr>
        <w:t xml:space="preserve"> </w:t>
      </w:r>
      <w:r>
        <w:rPr>
          <w:rFonts w:ascii="宋体" w:hAnsi="宋体"/>
          <w:sz w:val="24"/>
          <w:highlight w:val="none"/>
          <w:u w:val="single"/>
        </w:rPr>
        <w:t xml:space="preserve">       </w:t>
      </w:r>
      <w:r>
        <w:rPr>
          <w:rFonts w:hint="eastAsia" w:ascii="宋体" w:hAnsi="宋体"/>
          <w:sz w:val="24"/>
          <w:highlight w:val="none"/>
        </w:rPr>
        <w:t>发出的所有通知、文件、材料，均视为已向对方当事人送达；任何一方变更上述送达方式或者地址的，应于</w:t>
      </w:r>
      <w:r>
        <w:rPr>
          <w:rFonts w:ascii="宋体" w:hAnsi="宋体"/>
          <w:sz w:val="24"/>
          <w:highlight w:val="none"/>
          <w:u w:val="single"/>
        </w:rPr>
        <w:t>3</w:t>
      </w:r>
      <w:r>
        <w:rPr>
          <w:rFonts w:hint="eastAsia" w:ascii="宋体" w:hAnsi="宋体"/>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highlight w:val="none"/>
        </w:rPr>
      </w:pPr>
      <w:r>
        <w:rPr>
          <w:rFonts w:ascii="宋体" w:hAnsi="宋体"/>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sz w:val="24"/>
          <w:highlight w:val="none"/>
        </w:rPr>
      </w:pPr>
      <w:bookmarkStart w:id="500" w:name="_Toc27644"/>
      <w:bookmarkStart w:id="501" w:name="_Toc20808"/>
      <w:bookmarkStart w:id="502" w:name="_Toc5063"/>
      <w:bookmarkStart w:id="503" w:name="_Toc12254"/>
      <w:bookmarkStart w:id="504" w:name="_Toc28906"/>
      <w:r>
        <w:rPr>
          <w:rFonts w:ascii="宋体" w:hAnsi="宋体"/>
          <w:b/>
          <w:sz w:val="24"/>
          <w:highlight w:val="none"/>
        </w:rPr>
        <w:t xml:space="preserve">2.17 </w:t>
      </w:r>
      <w:r>
        <w:rPr>
          <w:rFonts w:hint="eastAsia" w:ascii="宋体" w:hAnsi="宋体"/>
          <w:b/>
          <w:sz w:val="24"/>
          <w:highlight w:val="none"/>
        </w:rPr>
        <w:t>合同使用的文字和</w:t>
      </w:r>
      <w:r>
        <w:rPr>
          <w:rFonts w:ascii="宋体" w:hAnsi="宋体"/>
          <w:b/>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sz w:val="24"/>
          <w:highlight w:val="none"/>
        </w:rPr>
      </w:pPr>
      <w:r>
        <w:rPr>
          <w:rFonts w:ascii="宋体" w:hAnsi="宋体"/>
          <w:sz w:val="24"/>
          <w:highlight w:val="none"/>
        </w:rPr>
        <w:t>2.17.1 合同使用汉语书就</w:t>
      </w:r>
      <w:r>
        <w:rPr>
          <w:rFonts w:hint="eastAsia" w:ascii="宋体" w:hAnsi="宋体"/>
          <w:sz w:val="24"/>
          <w:highlight w:val="none"/>
        </w:rPr>
        <w:t>、</w:t>
      </w:r>
      <w:r>
        <w:rPr>
          <w:rFonts w:ascii="宋体" w:hAnsi="宋体"/>
          <w:sz w:val="24"/>
          <w:highlight w:val="none"/>
        </w:rPr>
        <w:t>变更和解释</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 xml:space="preserve">2.17.2 </w:t>
      </w:r>
      <w:r>
        <w:rPr>
          <w:rFonts w:hint="eastAsia" w:ascii="宋体" w:hAnsi="宋体"/>
          <w:sz w:val="24"/>
          <w:highlight w:val="none"/>
        </w:rPr>
        <w:t>合同适用</w:t>
      </w:r>
      <w:r>
        <w:rPr>
          <w:rFonts w:ascii="宋体" w:hAnsi="宋体"/>
          <w:sz w:val="24"/>
          <w:highlight w:val="none"/>
        </w:rPr>
        <w:t>中华人民共和国法律。</w:t>
      </w:r>
    </w:p>
    <w:p>
      <w:pPr>
        <w:spacing w:line="560" w:lineRule="exact"/>
        <w:ind w:firstLine="482" w:firstLineChars="200"/>
        <w:outlineLvl w:val="0"/>
        <w:rPr>
          <w:rFonts w:ascii="宋体" w:hAnsi="宋体" w:cs="宋体"/>
          <w:b/>
          <w:sz w:val="24"/>
          <w:highlight w:val="none"/>
        </w:rPr>
      </w:pPr>
      <w:bookmarkStart w:id="505" w:name="_Toc18540"/>
      <w:bookmarkStart w:id="506" w:name="_Toc4355"/>
      <w:bookmarkStart w:id="507" w:name="_Toc30599"/>
      <w:r>
        <w:rPr>
          <w:rFonts w:hint="eastAsia" w:ascii="宋体" w:hAnsi="宋体" w:cs="宋体"/>
          <w:b/>
          <w:sz w:val="24"/>
          <w:highlight w:val="none"/>
        </w:rPr>
        <w:t>2.18 计量单位</w:t>
      </w:r>
      <w:bookmarkEnd w:id="505"/>
      <w:bookmarkEnd w:id="506"/>
      <w:bookmarkEnd w:id="507"/>
    </w:p>
    <w:p>
      <w:pPr>
        <w:spacing w:line="560" w:lineRule="exact"/>
        <w:ind w:firstLine="480" w:firstLineChars="200"/>
        <w:rPr>
          <w:rFonts w:ascii="宋体" w:hAnsi="宋体" w:cs="宋体"/>
          <w:sz w:val="24"/>
          <w:highlight w:val="none"/>
        </w:rPr>
      </w:pPr>
      <w:r>
        <w:rPr>
          <w:rFonts w:hint="eastAsia" w:ascii="宋体" w:hAnsi="宋体" w:cs="宋体"/>
          <w:sz w:val="24"/>
          <w:highlight w:val="none"/>
        </w:rPr>
        <w:t>除技术规范中另有规定外,合同的计量单位均使用国家法定计量单位。</w:t>
      </w:r>
    </w:p>
    <w:p>
      <w:pPr>
        <w:spacing w:line="560" w:lineRule="exact"/>
        <w:ind w:firstLine="482" w:firstLineChars="200"/>
        <w:rPr>
          <w:rFonts w:ascii="宋体" w:hAnsi="宋体"/>
          <w:b/>
          <w:sz w:val="24"/>
          <w:highlight w:val="none"/>
        </w:rPr>
      </w:pPr>
      <w:r>
        <w:rPr>
          <w:rFonts w:ascii="宋体" w:hAnsi="宋体"/>
          <w:b/>
          <w:sz w:val="24"/>
          <w:highlight w:val="none"/>
        </w:rPr>
        <w:t>2.</w:t>
      </w:r>
      <w:r>
        <w:rPr>
          <w:rFonts w:hint="eastAsia" w:ascii="宋体" w:hAnsi="宋体"/>
          <w:b/>
          <w:sz w:val="24"/>
          <w:highlight w:val="none"/>
        </w:rPr>
        <w:t>19</w:t>
      </w:r>
      <w:r>
        <w:rPr>
          <w:rFonts w:ascii="宋体" w:hAnsi="宋体"/>
          <w:b/>
          <w:sz w:val="24"/>
          <w:highlight w:val="none"/>
        </w:rPr>
        <w:t>合同份数</w:t>
      </w:r>
    </w:p>
    <w:p>
      <w:pPr>
        <w:spacing w:line="560" w:lineRule="exact"/>
        <w:ind w:firstLine="480" w:firstLineChars="200"/>
        <w:rPr>
          <w:rFonts w:ascii="宋体" w:hAnsi="宋体"/>
          <w:sz w:val="24"/>
          <w:highlight w:val="none"/>
        </w:rPr>
      </w:pPr>
      <w:r>
        <w:rPr>
          <w:rFonts w:ascii="宋体" w:hAnsi="宋体"/>
          <w:sz w:val="24"/>
          <w:highlight w:val="none"/>
        </w:rPr>
        <w:t>合同份数按</w:t>
      </w:r>
      <w:r>
        <w:rPr>
          <w:rFonts w:ascii="宋体" w:hAnsi="宋体"/>
          <w:b/>
          <w:i/>
          <w:sz w:val="24"/>
          <w:highlight w:val="none"/>
          <w:u w:val="single"/>
        </w:rPr>
        <w:t>合同专用条款</w:t>
      </w:r>
      <w:r>
        <w:rPr>
          <w:rFonts w:ascii="宋体" w:hAnsi="宋体"/>
          <w:sz w:val="24"/>
          <w:highlight w:val="none"/>
        </w:rPr>
        <w:t>规定</w:t>
      </w:r>
      <w:r>
        <w:rPr>
          <w:rFonts w:hint="eastAsia" w:ascii="宋体" w:hAnsi="宋体"/>
          <w:sz w:val="24"/>
          <w:highlight w:val="none"/>
        </w:rPr>
        <w:t>，</w:t>
      </w:r>
      <w:r>
        <w:rPr>
          <w:rFonts w:ascii="宋体" w:hAnsi="宋体"/>
          <w:sz w:val="24"/>
          <w:highlight w:val="none"/>
        </w:rPr>
        <w:t>每份均具有同等法律效力</w:t>
      </w:r>
      <w:r>
        <w:rPr>
          <w:rFonts w:hint="eastAsia" w:ascii="宋体" w:hAnsi="宋体"/>
          <w:sz w:val="24"/>
          <w:highlight w:val="none"/>
        </w:rPr>
        <w:t>。</w:t>
      </w:r>
    </w:p>
    <w:p>
      <w:pPr>
        <w:spacing w:line="360" w:lineRule="auto"/>
        <w:jc w:val="center"/>
        <w:outlineLvl w:val="0"/>
        <w:rPr>
          <w:rFonts w:ascii="宋体" w:hAnsi="宋体" w:cs="宋体"/>
          <w:b/>
          <w:sz w:val="24"/>
          <w:highlight w:val="none"/>
        </w:rPr>
      </w:pPr>
      <w:r>
        <w:rPr>
          <w:rFonts w:hint="eastAsia" w:ascii="宋体" w:hAnsi="宋体" w:cs="宋体"/>
          <w:kern w:val="0"/>
          <w:highlight w:val="none"/>
        </w:rPr>
        <w:br w:type="page"/>
      </w:r>
      <w:bookmarkStart w:id="508" w:name="_Toc331685784"/>
      <w:r>
        <w:rPr>
          <w:rFonts w:hint="eastAsia" w:ascii="宋体" w:hAnsi="宋体" w:cs="宋体"/>
          <w:b/>
          <w:sz w:val="24"/>
          <w:highlight w:val="none"/>
        </w:rPr>
        <w:t xml:space="preserve"> </w:t>
      </w:r>
      <w:bookmarkEnd w:id="508"/>
      <w:r>
        <w:rPr>
          <w:rFonts w:hint="eastAsia" w:ascii="宋体" w:hAnsi="宋体" w:cs="宋体"/>
          <w:b/>
          <w:sz w:val="24"/>
          <w:highlight w:val="none"/>
        </w:rPr>
        <w:t>第三部分  合同专用条款</w:t>
      </w:r>
    </w:p>
    <w:p>
      <w:pPr>
        <w:spacing w:line="560" w:lineRule="exact"/>
        <w:ind w:left="-420" w:leftChars="-200" w:right="-420" w:rightChars="-200" w:firstLine="480" w:firstLineChars="200"/>
        <w:rPr>
          <w:rFonts w:ascii="宋体" w:hAnsi="宋体" w:cs="宋体"/>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before="0" w:beforeAutospacing="0" w:after="0" w:afterAutospacing="0" w:line="360" w:lineRule="auto"/>
              <w:ind w:left="0" w:right="0"/>
              <w:jc w:val="center"/>
              <w:rPr>
                <w:rFonts w:hint="default" w:ascii="宋体" w:hAnsi="宋体" w:cs="宋体"/>
                <w:b/>
                <w:sz w:val="24"/>
                <w:highlight w:val="none"/>
              </w:rPr>
            </w:pPr>
            <w:r>
              <w:rPr>
                <w:rFonts w:hint="eastAsia" w:ascii="宋体" w:hAnsi="宋体" w:cs="宋体"/>
                <w:b/>
                <w:sz w:val="24"/>
                <w:highlight w:val="none"/>
              </w:rPr>
              <w:t>条款号</w:t>
            </w:r>
          </w:p>
        </w:tc>
        <w:tc>
          <w:tcPr>
            <w:tcW w:w="4464" w:type="pct"/>
            <w:vAlign w:val="center"/>
          </w:tcPr>
          <w:p>
            <w:pPr>
              <w:spacing w:before="0" w:beforeAutospacing="0" w:after="0" w:afterAutospacing="0" w:line="360" w:lineRule="auto"/>
              <w:ind w:left="0" w:right="0"/>
              <w:jc w:val="center"/>
              <w:rPr>
                <w:rFonts w:hint="default" w:ascii="宋体" w:hAnsi="宋体" w:cs="宋体"/>
                <w:b/>
                <w:sz w:val="24"/>
                <w:highlight w:val="none"/>
              </w:rPr>
            </w:pPr>
            <w:r>
              <w:rPr>
                <w:rFonts w:hint="eastAsia" w:ascii="宋体" w:hAnsi="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1.3.2</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1.4.2</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 xml:space="preserve">1.5.1 </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1.5.2</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 xml:space="preserve">1.5.3 </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1.6.2</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1.7.1</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1.7.2</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1.7.3</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1.7.4.1</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1.7.4.2</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1.7.4.3</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1.8.7</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1.9.1</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1.9.2</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2.3.2</w:t>
            </w:r>
          </w:p>
        </w:tc>
        <w:tc>
          <w:tcPr>
            <w:tcW w:w="4464" w:type="pct"/>
            <w:vAlign w:val="center"/>
          </w:tcPr>
          <w:p>
            <w:pPr>
              <w:spacing w:before="0" w:beforeAutospacing="0" w:after="0" w:afterAutospacing="0" w:line="360" w:lineRule="auto"/>
              <w:ind w:left="-420" w:leftChars="-200" w:right="-420" w:rightChars="-200" w:firstLine="480" w:firstLineChars="20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2.</w:t>
            </w:r>
            <w:r>
              <w:rPr>
                <w:rFonts w:hint="default" w:ascii="宋体" w:hAnsi="宋体" w:cs="宋体"/>
                <w:sz w:val="24"/>
                <w:highlight w:val="none"/>
              </w:rPr>
              <w:t>5</w:t>
            </w:r>
          </w:p>
        </w:tc>
        <w:tc>
          <w:tcPr>
            <w:tcW w:w="4464" w:type="pct"/>
            <w:vAlign w:val="center"/>
          </w:tcPr>
          <w:p>
            <w:pPr>
              <w:spacing w:before="0" w:beforeAutospacing="0" w:after="0" w:afterAutospacing="0" w:line="360" w:lineRule="auto"/>
              <w:ind w:left="-420" w:leftChars="-200" w:right="-420" w:rightChars="-200" w:firstLine="480" w:firstLineChars="20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2.</w:t>
            </w:r>
            <w:r>
              <w:rPr>
                <w:rFonts w:hint="default" w:ascii="宋体" w:hAnsi="宋体" w:cs="宋体"/>
                <w:sz w:val="24"/>
                <w:highlight w:val="none"/>
              </w:rPr>
              <w:t>11</w:t>
            </w:r>
            <w:r>
              <w:rPr>
                <w:rFonts w:hint="eastAsia" w:ascii="宋体" w:hAnsi="宋体" w:cs="宋体"/>
                <w:sz w:val="24"/>
                <w:highlight w:val="none"/>
              </w:rPr>
              <w:t>.</w:t>
            </w:r>
            <w:r>
              <w:rPr>
                <w:rFonts w:hint="default" w:ascii="宋体" w:hAnsi="宋体" w:cs="宋体"/>
                <w:sz w:val="24"/>
                <w:highlight w:val="none"/>
              </w:rPr>
              <w:t>3</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2.</w:t>
            </w:r>
            <w:r>
              <w:rPr>
                <w:rFonts w:hint="default" w:ascii="宋体" w:hAnsi="宋体" w:cs="宋体"/>
                <w:sz w:val="24"/>
                <w:highlight w:val="none"/>
              </w:rPr>
              <w:t>11.4</w:t>
            </w:r>
            <w:r>
              <w:rPr>
                <w:rFonts w:hint="eastAsia" w:ascii="宋体" w:hAnsi="宋体" w:cs="宋体"/>
                <w:sz w:val="24"/>
                <w:highlight w:val="none"/>
              </w:rPr>
              <w:t xml:space="preserve"> </w:t>
            </w:r>
          </w:p>
        </w:tc>
        <w:tc>
          <w:tcPr>
            <w:tcW w:w="4464" w:type="pct"/>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2.</w:t>
            </w:r>
            <w:r>
              <w:rPr>
                <w:rFonts w:hint="default" w:ascii="宋体" w:hAnsi="宋体" w:cs="宋体"/>
                <w:sz w:val="24"/>
                <w:highlight w:val="none"/>
              </w:rPr>
              <w:t>15</w:t>
            </w:r>
            <w:r>
              <w:rPr>
                <w:rFonts w:hint="eastAsia" w:ascii="宋体" w:hAnsi="宋体" w:cs="宋体"/>
                <w:sz w:val="24"/>
                <w:highlight w:val="none"/>
              </w:rPr>
              <w:t>.</w:t>
            </w:r>
            <w:r>
              <w:rPr>
                <w:rFonts w:hint="default" w:ascii="宋体" w:hAnsi="宋体" w:cs="宋体"/>
                <w:sz w:val="24"/>
                <w:highlight w:val="none"/>
              </w:rPr>
              <w:t>1</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2.</w:t>
            </w:r>
            <w:r>
              <w:rPr>
                <w:rFonts w:hint="default" w:ascii="宋体" w:hAnsi="宋体" w:cs="宋体"/>
                <w:sz w:val="24"/>
                <w:highlight w:val="none"/>
              </w:rPr>
              <w:t>15</w:t>
            </w:r>
            <w:r>
              <w:rPr>
                <w:rFonts w:hint="eastAsia" w:ascii="宋体" w:hAnsi="宋体" w:cs="宋体"/>
                <w:sz w:val="24"/>
                <w:highlight w:val="none"/>
              </w:rPr>
              <w:t>.</w:t>
            </w:r>
            <w:r>
              <w:rPr>
                <w:rFonts w:hint="default" w:ascii="宋体" w:hAnsi="宋体" w:cs="宋体"/>
                <w:sz w:val="24"/>
                <w:highlight w:val="none"/>
              </w:rPr>
              <w:t>3</w:t>
            </w:r>
          </w:p>
        </w:tc>
        <w:tc>
          <w:tcPr>
            <w:tcW w:w="4464" w:type="pct"/>
            <w:vAlign w:val="center"/>
          </w:tcPr>
          <w:p>
            <w:pPr>
              <w:spacing w:before="0" w:beforeAutospacing="0" w:after="0" w:afterAutospacing="0" w:line="360" w:lineRule="auto"/>
              <w:ind w:left="0" w:right="0"/>
              <w:rPr>
                <w:rFonts w:hint="default"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before="0" w:beforeAutospacing="0" w:after="0" w:afterAutospacing="0" w:line="360" w:lineRule="auto"/>
              <w:ind w:left="0" w:right="0"/>
              <w:rPr>
                <w:rFonts w:hint="default" w:ascii="宋体" w:hAnsi="宋体" w:cs="宋体"/>
                <w:sz w:val="24"/>
                <w:highlight w:val="none"/>
              </w:rPr>
            </w:pPr>
            <w:r>
              <w:rPr>
                <w:rFonts w:hint="eastAsia" w:ascii="宋体" w:hAnsi="宋体" w:cs="宋体"/>
                <w:sz w:val="24"/>
                <w:highlight w:val="none"/>
              </w:rPr>
              <w:t>2.19</w:t>
            </w:r>
          </w:p>
        </w:tc>
        <w:tc>
          <w:tcPr>
            <w:tcW w:w="4464" w:type="pct"/>
          </w:tcPr>
          <w:p>
            <w:pPr>
              <w:spacing w:before="0" w:beforeAutospacing="0" w:after="0" w:afterAutospacing="0" w:line="360" w:lineRule="auto"/>
              <w:ind w:left="0" w:right="0"/>
              <w:rPr>
                <w:rFonts w:hint="default" w:ascii="宋体" w:hAnsi="宋体" w:cs="宋体"/>
                <w:sz w:val="24"/>
                <w:highlight w:val="none"/>
              </w:rPr>
            </w:pPr>
          </w:p>
        </w:tc>
      </w:tr>
    </w:tbl>
    <w:p>
      <w:pPr>
        <w:spacing w:line="360" w:lineRule="auto"/>
        <w:ind w:right="-420" w:rightChars="-200"/>
        <w:jc w:val="both"/>
        <w:outlineLvl w:val="0"/>
        <w:rPr>
          <w:rFonts w:hint="eastAsia" w:ascii="宋体" w:hAnsi="宋体" w:eastAsia="宋体" w:cs="宋体"/>
          <w:color w:val="auto"/>
          <w:sz w:val="24"/>
          <w:highlight w:val="none"/>
        </w:rPr>
      </w:pPr>
    </w:p>
    <w:p>
      <w:pPr>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3"/>
      <w:bookmarkEnd w:id="394"/>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u w:val="single"/>
        </w:rPr>
        <w:t>（采购编号）</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lang w:val="zh-CN"/>
        </w:rPr>
      </w:pP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投标人（或联合体牵头人）名称(电子签名)：</w:t>
      </w:r>
    </w:p>
    <w:p>
      <w:pPr>
        <w:snapToGrid w:val="0"/>
        <w:spacing w:line="360" w:lineRule="auto"/>
        <w:jc w:val="righ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 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spacing w:line="360" w:lineRule="auto"/>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spacing w:line="360" w:lineRule="auto"/>
        <w:jc w:val="left"/>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pacing w:line="360" w:lineRule="auto"/>
        <w:rPr>
          <w:rFonts w:hint="eastAsia" w:ascii="宋体" w:hAnsi="宋体" w:eastAsia="宋体" w:cs="宋体"/>
          <w:b/>
          <w:color w:val="auto"/>
          <w:kern w:val="0"/>
          <w:sz w:val="32"/>
          <w:szCs w:val="32"/>
          <w:highlight w:val="none"/>
          <w:lang w:val="zh-CN"/>
        </w:rPr>
      </w:pPr>
    </w:p>
    <w:p>
      <w:pPr>
        <w:widowControl/>
        <w:adjustRightInd/>
        <w:spacing w:line="360" w:lineRule="auto"/>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pacing w:line="360" w:lineRule="auto"/>
        <w:ind w:left="420" w:lef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2.3.1开标一览表（报价表）；</w:t>
      </w:r>
    </w:p>
    <w:p>
      <w:pPr>
        <w:spacing w:line="360" w:lineRule="auto"/>
        <w:ind w:left="420" w:leftChars="200" w:firstLine="480" w:firstLineChars="200"/>
        <w:rPr>
          <w:rFonts w:hint="default" w:eastAsia="仿宋_GB2312"/>
          <w:color w:val="auto"/>
          <w:highlight w:val="none"/>
          <w:lang w:val="en-US" w:eastAsia="zh-CN"/>
        </w:rPr>
      </w:pPr>
      <w:r>
        <w:rPr>
          <w:rFonts w:hint="eastAsia" w:ascii="宋体" w:hAnsi="宋体" w:cs="宋体"/>
          <w:color w:val="auto"/>
          <w:sz w:val="24"/>
          <w:highlight w:val="none"/>
          <w:lang w:val="en-US" w:eastAsia="zh-CN"/>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pStyle w:val="84"/>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jc w:val="righ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投标人（或联合体牵头人）名称(电子签名)</w:t>
      </w:r>
      <w:r>
        <w:rPr>
          <w:rFonts w:hint="eastAsia" w:ascii="宋体" w:hAnsi="宋体" w:eastAsia="宋体" w:cs="宋体"/>
          <w:color w:val="auto"/>
          <w:sz w:val="24"/>
          <w:highlight w:val="none"/>
        </w:rPr>
        <w:t xml:space="preserve">：                          </w:t>
      </w:r>
    </w:p>
    <w:p>
      <w:pPr>
        <w:spacing w:line="360"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（姓名）</w:t>
      </w:r>
      <w:r>
        <w:rPr>
          <w:rFonts w:hint="eastAsia" w:ascii="宋体" w:hAnsi="宋体" w:eastAsia="宋体" w:cs="宋体"/>
          <w:color w:val="auto"/>
          <w:kern w:val="0"/>
          <w:sz w:val="24"/>
          <w:highlight w:val="none"/>
          <w:lang w:val="zh-CN"/>
        </w:rPr>
        <w:t>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投标人（或联合体牵头人）名称(电子签名)：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（姓名）</w:t>
      </w:r>
      <w:r>
        <w:rPr>
          <w:rFonts w:hint="eastAsia" w:ascii="宋体" w:hAnsi="宋体" w:eastAsia="宋体" w:cs="宋体"/>
          <w:color w:val="auto"/>
          <w:kern w:val="0"/>
          <w:sz w:val="24"/>
          <w:highlight w:val="none"/>
          <w:lang w:val="zh-CN"/>
        </w:rPr>
        <w:t>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特此告知。</w:t>
      </w:r>
    </w:p>
    <w:p>
      <w:pPr>
        <w:spacing w:line="360" w:lineRule="auto"/>
        <w:jc w:val="center"/>
        <w:rPr>
          <w:rFonts w:hint="eastAsia" w:ascii="宋体" w:hAnsi="宋体" w:eastAsia="宋体" w:cs="宋体"/>
          <w:b/>
          <w:color w:val="auto"/>
          <w:kern w:val="0"/>
          <w:sz w:val="32"/>
          <w:szCs w:val="32"/>
          <w:highlight w:val="none"/>
        </w:rPr>
      </w:pPr>
    </w:p>
    <w:p>
      <w:pPr>
        <w:spacing w:line="360" w:lineRule="auto"/>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93"/>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7"/>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3"/>
              <w:adjustRightInd w:val="0"/>
              <w:spacing w:before="0" w:beforeAutospacing="0" w:after="0" w:afterAutospacing="0" w:line="360" w:lineRule="auto"/>
              <w:ind w:left="0" w:right="0"/>
              <w:rPr>
                <w:rFonts w:hint="eastAsia" w:ascii="宋体" w:hAnsi="宋体" w:eastAsia="宋体" w:cs="宋体"/>
                <w:bCs/>
                <w:color w:val="auto"/>
                <w:sz w:val="24"/>
                <w:szCs w:val="20"/>
                <w:highlight w:val="none"/>
              </w:rPr>
            </w:pPr>
            <w:r>
              <w:rPr>
                <w:rFonts w:hint="eastAsia" w:ascii="宋体" w:hAnsi="宋体" w:eastAsia="宋体" w:cs="宋体"/>
                <w:bCs/>
                <w:color w:val="auto"/>
                <w:sz w:val="24"/>
                <w:szCs w:val="20"/>
                <w:highlight w:val="none"/>
              </w:rPr>
              <w:t>正面：                                 反面：</w:t>
            </w:r>
          </w:p>
          <w:p>
            <w:pPr>
              <w:pStyle w:val="93"/>
              <w:adjustRightInd w:val="0"/>
              <w:spacing w:before="0" w:beforeAutospacing="0" w:after="0" w:afterAutospacing="0" w:line="360" w:lineRule="auto"/>
              <w:ind w:left="0" w:right="0"/>
              <w:rPr>
                <w:rFonts w:hint="eastAsia" w:ascii="宋体" w:hAnsi="宋体" w:eastAsia="宋体" w:cs="宋体"/>
                <w:bCs/>
                <w:color w:val="auto"/>
                <w:sz w:val="24"/>
                <w:szCs w:val="20"/>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bCs/>
          <w:color w:val="auto"/>
          <w:sz w:val="24"/>
          <w:highlight w:val="none"/>
        </w:rPr>
        <w:t>注：联合体投标的，提供联合体牵头人相关证明即可</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投标人（或联合体牵头人）名称(电子签名)：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tbl>
      <w:tblPr>
        <w:tblStyle w:val="6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4991"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实质性要求</w:t>
            </w:r>
          </w:p>
        </w:tc>
        <w:tc>
          <w:tcPr>
            <w:tcW w:w="2551"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需要提供的符合性审查资料</w:t>
            </w:r>
          </w:p>
        </w:tc>
        <w:tc>
          <w:tcPr>
            <w:tcW w:w="1418" w:type="dxa"/>
            <w:vAlign w:val="center"/>
          </w:tcPr>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投标文件中的</w:t>
            </w:r>
          </w:p>
          <w:p>
            <w:pPr>
              <w:snapToGrid w:val="0"/>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4991" w:type="dxa"/>
            <w:vAlign w:val="center"/>
          </w:tcPr>
          <w:p>
            <w:pPr>
              <w:spacing w:before="0" w:beforeAutospacing="0" w:after="0" w:afterAutospacing="0" w:line="360" w:lineRule="auto"/>
              <w:ind w:left="0" w:right="0"/>
              <w:jc w:val="both"/>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投标文件按照招标文件要求签署、盖章。</w:t>
            </w:r>
          </w:p>
        </w:tc>
        <w:tc>
          <w:tcPr>
            <w:tcW w:w="2551" w:type="dxa"/>
            <w:vAlign w:val="center"/>
          </w:tcPr>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line="360" w:lineRule="auto"/>
              <w:ind w:left="0" w:right="0"/>
              <w:rPr>
                <w:rFonts w:hint="eastAsia" w:ascii="宋体" w:hAnsi="宋体" w:eastAsia="宋体" w:cs="宋体"/>
                <w:color w:val="auto"/>
                <w:sz w:val="24"/>
                <w:szCs w:val="20"/>
                <w:highlight w:val="none"/>
              </w:rPr>
            </w:pPr>
          </w:p>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见投标文件</w:t>
            </w:r>
          </w:p>
          <w:p>
            <w:pPr>
              <w:spacing w:before="0" w:beforeAutospacing="0" w:after="0" w:afterAutospacing="0" w:line="360" w:lineRule="auto"/>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0"/>
                <w:highlight w:val="none"/>
              </w:rPr>
              <w:t>第</w:t>
            </w:r>
            <w:r>
              <w:rPr>
                <w:rFonts w:hint="eastAsia" w:ascii="宋体" w:hAnsi="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4991" w:type="dxa"/>
            <w:vAlign w:val="center"/>
          </w:tcPr>
          <w:p>
            <w:pPr>
              <w:spacing w:before="0" w:beforeAutospacing="0" w:after="0" w:afterAutospacing="0" w:line="360" w:lineRule="auto"/>
              <w:ind w:left="0" w:right="0"/>
              <w:jc w:val="both"/>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投标函</w:t>
            </w:r>
          </w:p>
        </w:tc>
        <w:tc>
          <w:tcPr>
            <w:tcW w:w="1418" w:type="dxa"/>
            <w:vAlign w:val="top"/>
          </w:tcPr>
          <w:p>
            <w:pPr>
              <w:spacing w:before="0" w:beforeAutospacing="0" w:after="0" w:afterAutospacing="0" w:line="360" w:lineRule="auto"/>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0"/>
                <w:highlight w:val="none"/>
              </w:rPr>
              <w:t>见投标文件第</w:t>
            </w:r>
            <w:r>
              <w:rPr>
                <w:rFonts w:hint="eastAsia" w:ascii="宋体" w:hAnsi="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3</w:t>
            </w:r>
          </w:p>
        </w:tc>
        <w:tc>
          <w:tcPr>
            <w:tcW w:w="4991" w:type="dxa"/>
            <w:vAlign w:val="center"/>
          </w:tcPr>
          <w:p>
            <w:pPr>
              <w:spacing w:before="0" w:beforeAutospacing="0" w:after="0" w:afterAutospacing="0" w:line="360" w:lineRule="auto"/>
              <w:ind w:left="0" w:right="0"/>
              <w:jc w:val="both"/>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投标文件满足招标文件的其它实质性要求。</w:t>
            </w:r>
          </w:p>
        </w:tc>
        <w:tc>
          <w:tcPr>
            <w:tcW w:w="2551" w:type="dxa"/>
            <w:vAlign w:val="center"/>
          </w:tcPr>
          <w:p>
            <w:pPr>
              <w:spacing w:before="0" w:beforeAutospacing="0" w:after="0" w:afterAutospacing="0" w:line="360" w:lineRule="auto"/>
              <w:ind w:left="0" w:right="0"/>
              <w:rPr>
                <w:rFonts w:hint="eastAsia" w:ascii="宋体" w:hAnsi="宋体" w:eastAsia="宋体" w:cs="宋体"/>
                <w:color w:val="auto"/>
                <w:sz w:val="24"/>
                <w:szCs w:val="20"/>
                <w:highlight w:val="none"/>
              </w:rPr>
            </w:pPr>
            <w:r>
              <w:rPr>
                <w:rFonts w:hint="eastAsia" w:ascii="宋体" w:hAnsi="宋体" w:eastAsia="宋体" w:cs="宋体"/>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line="360" w:lineRule="auto"/>
              <w:ind w:left="0" w:right="0"/>
              <w:rPr>
                <w:rFonts w:hint="eastAsia" w:ascii="宋体" w:hAnsi="宋体" w:eastAsia="宋体" w:cs="宋体"/>
                <w:color w:val="auto"/>
                <w:sz w:val="20"/>
                <w:szCs w:val="20"/>
                <w:highlight w:val="none"/>
              </w:rPr>
            </w:pPr>
            <w:r>
              <w:rPr>
                <w:rFonts w:hint="eastAsia" w:ascii="宋体" w:hAnsi="宋体" w:eastAsia="宋体" w:cs="宋体"/>
                <w:color w:val="auto"/>
                <w:sz w:val="24"/>
                <w:szCs w:val="20"/>
                <w:highlight w:val="none"/>
              </w:rPr>
              <w:t>见投标文件第</w:t>
            </w:r>
            <w:r>
              <w:rPr>
                <w:rFonts w:hint="eastAsia" w:ascii="宋体" w:hAnsi="宋体" w:cs="宋体"/>
                <w:color w:val="auto"/>
                <w:sz w:val="24"/>
                <w:szCs w:val="20"/>
                <w:highlight w:val="none"/>
                <w:lang w:val="en-US" w:eastAsia="zh-CN"/>
              </w:rPr>
              <w:t xml:space="preserve">  </w:t>
            </w:r>
            <w:r>
              <w:rPr>
                <w:rFonts w:hint="eastAsia" w:ascii="宋体" w:hAnsi="宋体" w:eastAsia="宋体" w:cs="宋体"/>
                <w:color w:val="auto"/>
                <w:sz w:val="24"/>
                <w:szCs w:val="20"/>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color w:val="auto"/>
          <w:kern w:val="0"/>
          <w:sz w:val="32"/>
          <w:szCs w:val="32"/>
          <w:highlight w:val="none"/>
        </w:rPr>
      </w:pP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投标人（或联合体牵头人）名称(电子签名)：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p>
    <w:p>
      <w:pPr>
        <w:spacing w:line="360" w:lineRule="auto"/>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7"/>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名称</w:t>
            </w:r>
          </w:p>
        </w:tc>
        <w:tc>
          <w:tcPr>
            <w:tcW w:w="1177"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服务范围</w:t>
            </w:r>
          </w:p>
        </w:tc>
        <w:tc>
          <w:tcPr>
            <w:tcW w:w="1331"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服务时间和服务标准</w:t>
            </w: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备注（如果有）</w:t>
            </w:r>
          </w:p>
          <w:p>
            <w:pPr>
              <w:spacing w:before="0" w:beforeAutospacing="0" w:after="0" w:afterAutospacing="0" w:line="360" w:lineRule="auto"/>
              <w:ind w:left="0" w:right="0"/>
              <w:jc w:val="center"/>
              <w:rPr>
                <w:rFonts w:hint="eastAsia" w:ascii="宋体" w:hAnsi="宋体" w:eastAsia="宋体" w:cs="宋体"/>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宋体" w:hAnsi="宋体" w:eastAsia="宋体" w:cs="宋体"/>
                <w:color w:val="auto"/>
                <w:sz w:val="24"/>
                <w:szCs w:val="20"/>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投标人（或联合体牵头人）名称(电子签名)：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line="360" w:lineRule="auto"/>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354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c>
          <w:tcPr>
            <w:tcW w:w="1276" w:type="dxa"/>
            <w:vAlign w:val="top"/>
          </w:tcPr>
          <w:p>
            <w:pPr>
              <w:spacing w:before="0" w:beforeAutospacing="0" w:after="0" w:afterAutospacing="0" w:line="360" w:lineRule="auto"/>
              <w:ind w:left="0" w:right="0"/>
              <w:jc w:val="center"/>
              <w:rPr>
                <w:rFonts w:hint="eastAsia" w:ascii="宋体" w:hAnsi="宋体" w:eastAsia="宋体" w:cs="宋体"/>
                <w:b/>
                <w:color w:val="auto"/>
                <w:kern w:val="0"/>
                <w:sz w:val="32"/>
                <w:szCs w:val="32"/>
                <w:highlight w:val="none"/>
              </w:rPr>
            </w:pPr>
          </w:p>
        </w:tc>
      </w:tr>
    </w:tbl>
    <w:p>
      <w:p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spacing w:line="360" w:lineRule="auto"/>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投标人（或联合体牵头人）名称(电子签名)：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firstLine="1911" w:firstLineChars="595"/>
        <w:rPr>
          <w:rFonts w:hint="eastAsia" w:ascii="宋体" w:hAnsi="宋体" w:eastAsia="宋体" w:cs="宋体"/>
          <w:b/>
          <w:bCs/>
          <w:color w:val="auto"/>
          <w:sz w:val="32"/>
          <w:szCs w:val="32"/>
          <w:highlight w:val="none"/>
        </w:rPr>
      </w:pPr>
    </w:p>
    <w:p>
      <w:pPr>
        <w:spacing w:line="360" w:lineRule="auto"/>
        <w:ind w:firstLine="1911" w:firstLineChars="595"/>
        <w:rPr>
          <w:rFonts w:hint="eastAsia" w:ascii="宋体" w:hAnsi="宋体" w:eastAsia="宋体" w:cs="宋体"/>
          <w:b/>
          <w:bCs/>
          <w:color w:val="auto"/>
          <w:sz w:val="32"/>
          <w:szCs w:val="32"/>
          <w:highlight w:val="none"/>
        </w:rPr>
      </w:pPr>
    </w:p>
    <w:p>
      <w:pPr>
        <w:spacing w:line="360" w:lineRule="auto"/>
        <w:ind w:firstLine="1911" w:firstLineChars="595"/>
        <w:rPr>
          <w:rFonts w:hint="eastAsia" w:ascii="宋体" w:hAnsi="宋体" w:eastAsia="宋体" w:cs="宋体"/>
          <w:b/>
          <w:bCs/>
          <w:color w:val="auto"/>
          <w:sz w:val="32"/>
          <w:szCs w:val="32"/>
          <w:highlight w:val="none"/>
        </w:rPr>
      </w:pPr>
    </w:p>
    <w:p>
      <w:pPr>
        <w:spacing w:line="360" w:lineRule="auto"/>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投标人（或联合体牵头人）名称(电子签名)：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报价情况说明</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82"/>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82"/>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7"/>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before="0" w:beforeAutospacing="0" w:after="0" w:afterAutospacing="0" w:line="360" w:lineRule="auto"/>
              <w:ind w:left="0" w:right="0"/>
              <w:jc w:val="center"/>
              <w:rPr>
                <w:rFonts w:hint="default" w:ascii="宋体" w:hAnsi="宋体" w:cs="宋体"/>
                <w:b/>
                <w:color w:val="auto"/>
                <w:sz w:val="24"/>
                <w:highlight w:val="none"/>
              </w:rPr>
            </w:pPr>
          </w:p>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before="0" w:beforeAutospacing="0" w:after="0" w:afterAutospacing="0" w:line="360" w:lineRule="auto"/>
              <w:ind w:left="0" w:right="0"/>
              <w:jc w:val="center"/>
              <w:rPr>
                <w:rFonts w:hint="default" w:ascii="宋体" w:hAnsi="宋体" w:cs="宋体"/>
                <w:b/>
                <w:color w:val="auto"/>
                <w:sz w:val="24"/>
                <w:highlight w:val="none"/>
              </w:rPr>
            </w:pPr>
          </w:p>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p>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备注（如果有）</w:t>
            </w:r>
          </w:p>
          <w:p>
            <w:pPr>
              <w:spacing w:before="0" w:beforeAutospacing="0" w:after="0" w:afterAutospacing="0" w:line="360" w:lineRule="auto"/>
              <w:ind w:left="0" w:right="0"/>
              <w:jc w:val="center"/>
              <w:rPr>
                <w:rFonts w:hint="default"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r>
              <w:rPr>
                <w:rFonts w:hint="eastAsia" w:ascii="宋体" w:hAnsi="宋体" w:cs="宋体"/>
                <w:color w:val="auto"/>
                <w:sz w:val="24"/>
                <w:highlight w:val="none"/>
              </w:rPr>
              <w:t>X</w:t>
            </w:r>
            <w:r>
              <w:rPr>
                <w:rFonts w:hint="default" w:ascii="宋体" w:hAnsi="宋体" w:cs="宋体"/>
                <w:color w:val="auto"/>
                <w:sz w:val="24"/>
                <w:highlight w:val="none"/>
              </w:rPr>
              <w:t>X</w:t>
            </w: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vAlign w:val="top"/>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r>
              <w:rPr>
                <w:rFonts w:hint="eastAsia" w:ascii="宋体" w:hAnsi="宋体" w:cs="宋体"/>
                <w:color w:val="auto"/>
                <w:sz w:val="24"/>
                <w:highlight w:val="none"/>
              </w:rPr>
              <w:t>X</w:t>
            </w:r>
            <w:r>
              <w:rPr>
                <w:rFonts w:hint="default" w:ascii="宋体" w:hAnsi="宋体" w:cs="宋体"/>
                <w:color w:val="auto"/>
                <w:sz w:val="24"/>
                <w:highlight w:val="none"/>
              </w:rPr>
              <w:t>X</w:t>
            </w: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vAlign w:val="top"/>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vAlign w:val="top"/>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vAlign w:val="top"/>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992"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410"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268" w:type="dxa"/>
            <w:vAlign w:val="center"/>
          </w:tcPr>
          <w:p>
            <w:pPr>
              <w:snapToGrid w:val="0"/>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7" w:type="dxa"/>
            <w:vAlign w:val="top"/>
          </w:tcPr>
          <w:p>
            <w:pPr>
              <w:spacing w:before="0" w:beforeAutospacing="0" w:after="0" w:afterAutospacing="0" w:line="360" w:lineRule="auto"/>
              <w:ind w:left="0" w:right="0"/>
              <w:jc w:val="center"/>
              <w:rPr>
                <w:rFonts w:hint="default" w:ascii="宋体" w:hAnsi="宋体" w:cs="宋体"/>
                <w:color w:val="auto"/>
                <w:sz w:val="24"/>
                <w:highlight w:val="none"/>
              </w:rPr>
            </w:pPr>
          </w:p>
        </w:tc>
        <w:tc>
          <w:tcPr>
            <w:tcW w:w="2126" w:type="dxa"/>
            <w:vAlign w:val="center"/>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before="0" w:beforeAutospacing="0" w:after="0" w:afterAutospacing="0" w:line="360" w:lineRule="auto"/>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default"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before="0" w:beforeAutospacing="0" w:after="0" w:afterAutospacing="0" w:line="360" w:lineRule="auto"/>
              <w:ind w:left="0" w:right="0"/>
              <w:jc w:val="center"/>
              <w:rPr>
                <w:rFonts w:hint="default" w:ascii="宋体" w:hAnsi="宋体" w:cs="宋体"/>
                <w:color w:val="auto"/>
                <w:sz w:val="24"/>
                <w:highlight w:val="none"/>
              </w:rPr>
            </w:pPr>
          </w:p>
        </w:tc>
      </w:tr>
    </w:tbl>
    <w:p>
      <w:pPr>
        <w:pStyle w:val="2"/>
        <w:rPr>
          <w:rFonts w:hint="eastAsia"/>
          <w:highlight w:val="none"/>
          <w:lang w:val="zh-CN"/>
        </w:rPr>
      </w:pPr>
    </w:p>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highlight w:val="none"/>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eastAsia="宋体" w:cs="宋体"/>
          <w:color w:val="auto"/>
          <w:kern w:val="2"/>
          <w:sz w:val="32"/>
          <w:szCs w:val="32"/>
          <w:highlight w:val="none"/>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投标人（或联合体牵头人）名称(电子签名)：</w:t>
      </w:r>
    </w:p>
    <w:p>
      <w:pPr>
        <w:spacing w:line="360" w:lineRule="auto"/>
        <w:ind w:left="4620" w:leftChars="2200" w:firstLine="236" w:firstLineChars="98"/>
        <w:jc w:val="right"/>
        <w:rPr>
          <w:rFonts w:hint="eastAsia" w:ascii="宋体" w:hAnsi="宋体" w:eastAsia="宋体" w:cs="宋体"/>
          <w:b/>
          <w:color w:val="auto"/>
          <w:kern w:val="0"/>
          <w:sz w:val="24"/>
          <w:szCs w:val="20"/>
          <w:highlight w:val="none"/>
          <w:lang w:val="zh-CN"/>
        </w:rPr>
      </w:pPr>
      <w:r>
        <w:rPr>
          <w:rFonts w:hint="eastAsia" w:ascii="宋体" w:hAnsi="宋体" w:eastAsia="宋体" w:cs="宋体"/>
          <w:b/>
          <w:color w:val="auto"/>
          <w:kern w:val="0"/>
          <w:sz w:val="24"/>
          <w:szCs w:val="20"/>
          <w:highlight w:val="none"/>
          <w:lang w:val="zh-CN"/>
        </w:rPr>
        <w:t>日期：   年   月   日</w:t>
      </w:r>
    </w:p>
    <w:p>
      <w:pPr>
        <w:pStyle w:val="382"/>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7" w:right="1276" w:bottom="1417" w:left="1247" w:header="851" w:footer="992" w:gutter="0"/>
          <w:cols w:space="0" w:num="1"/>
          <w:titlePg/>
          <w:rtlGutter w:val="0"/>
          <w:docGrid w:linePitch="312" w:charSpace="0"/>
        </w:sectPr>
      </w:pPr>
    </w:p>
    <w:p>
      <w:pPr>
        <w:pStyle w:val="382"/>
        <w:keepNext w:val="0"/>
        <w:pageBreakBefore/>
        <w:numPr>
          <w:ilvl w:val="0"/>
          <w:numId w:val="6"/>
        </w:numPr>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报价情况说明（如果有）</w:t>
      </w:r>
    </w:p>
    <w:p>
      <w:pPr>
        <w:pStyle w:val="4"/>
        <w:keepNext w:val="0"/>
        <w:pageBreakBefore w:val="0"/>
        <w:numPr>
          <w:ilvl w:val="-1"/>
          <w:numId w:val="0"/>
        </w:numPr>
        <w:tabs>
          <w:tab w:val="clear" w:pos="432"/>
        </w:tabs>
        <w:snapToGrid w:val="0"/>
        <w:spacing w:before="120" w:after="120"/>
        <w:ind w:firstLine="0"/>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pStyle w:val="38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p>
    <w:p>
      <w:pPr>
        <w:pStyle w:val="382"/>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lang w:val="en-US" w:eastAsia="zh-CN"/>
        </w:rPr>
        <w:t>三</w:t>
      </w:r>
      <w:r>
        <w:rPr>
          <w:rFonts w:hint="eastAsia" w:ascii="宋体" w:hAnsi="宋体" w:eastAsia="宋体" w:cs="宋体"/>
          <w:color w:val="auto"/>
          <w:kern w:val="2"/>
          <w:sz w:val="32"/>
          <w:szCs w:val="32"/>
          <w:highlight w:val="none"/>
        </w:rPr>
        <w:t>、</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3"/>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0" w:name="OLE_LINK13"/>
      <w:bookmarkStart w:id="511" w:name="OLE_LINK14"/>
      <w:r>
        <w:rPr>
          <w:rFonts w:hint="eastAsia" w:ascii="宋体" w:hAnsi="宋体" w:eastAsia="宋体" w:cs="宋体"/>
          <w:b/>
          <w:color w:val="auto"/>
          <w:spacing w:val="6"/>
          <w:sz w:val="32"/>
          <w:szCs w:val="32"/>
          <w:highlight w:val="none"/>
        </w:rPr>
        <w:t>残疾人福利性单位声明函</w:t>
      </w:r>
    </w:p>
    <w:bookmarkEnd w:id="510"/>
    <w:bookmarkEnd w:id="511"/>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投标人（或联合体牵头人）名称(电子签名)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地址：邮编：</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联系人：联系电话：</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 邮编：</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质疑项目的编号：包号：</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p>
    <w:p>
      <w:pPr>
        <w:snapToGrid w:val="0"/>
        <w:spacing w:line="360" w:lineRule="auto"/>
        <w:rPr>
          <w:rFonts w:hint="eastAsia" w:ascii="宋体" w:hAnsi="宋体" w:eastAsia="宋体" w:cs="宋体"/>
          <w:color w:val="auto"/>
          <w:sz w:val="24"/>
          <w:highlight w:val="none"/>
          <w:u w:val="dotted"/>
        </w:rPr>
      </w:pP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址：邮编：</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联系人：联系电话：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采购项目编号：包号：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投诉人于年月日,向提出质疑，质疑事项为：</w:t>
      </w:r>
    </w:p>
    <w:p>
      <w:pPr>
        <w:spacing w:line="360" w:lineRule="auto"/>
        <w:rPr>
          <w:rFonts w:hint="eastAsia" w:ascii="宋体" w:hAnsi="宋体" w:eastAsia="宋体" w:cs="宋体"/>
          <w:color w:val="auto"/>
          <w:sz w:val="24"/>
          <w:highlight w:val="none"/>
          <w:u w:val="dotted"/>
        </w:rPr>
      </w:pP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于年月日,就质疑事项作出了答复/没有在法定期限内作出答复。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p>
    <w:p>
      <w:pPr>
        <w:spacing w:line="360" w:lineRule="auto"/>
        <w:rPr>
          <w:rFonts w:hint="eastAsia" w:ascii="宋体" w:hAnsi="宋体" w:eastAsia="宋体" w:cs="宋体"/>
          <w:color w:val="auto"/>
          <w:sz w:val="24"/>
          <w:highlight w:val="none"/>
          <w:u w:val="dotted"/>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附件4：</w:t>
      </w:r>
    </w:p>
    <w:p>
      <w:pPr>
        <w:autoSpaceDE w:val="0"/>
        <w:autoSpaceDN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spacing w:line="360" w:lineRule="auto"/>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8255" b="1524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color w:val="auto"/>
          <w:kern w:val="2"/>
          <w:sz w:val="24"/>
          <w:szCs w:val="24"/>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524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附件5：</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kern w:val="0"/>
          <w:sz w:val="24"/>
          <w:highlight w:val="none"/>
          <w:u w:val="single"/>
          <w:lang w:val="zh-CN"/>
        </w:rPr>
        <w:t xml:space="preserve"> （填写承担工作和义务，如本项目有特定资格要求的，相应工作内容必须由符合相应特定资格要求的供应商承担）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kern w:val="0"/>
          <w:sz w:val="24"/>
          <w:highlight w:val="none"/>
          <w:u w:val="single"/>
          <w:lang w:val="zh-CN"/>
        </w:rPr>
        <w:t xml:space="preserve"> （填写承担工作和义务，如本项目有特定资格要求的，相应工作内容必须由符合相应特定资格要求的供应商承担）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12" w:name="_Hlk101131882"/>
      <w:r>
        <w:rPr>
          <w:rFonts w:hint="eastAsia" w:ascii="宋体" w:hAnsi="宋体" w:eastAsia="宋体" w:cs="宋体"/>
          <w:color w:val="auto"/>
          <w:kern w:val="0"/>
          <w:sz w:val="24"/>
          <w:highlight w:val="none"/>
          <w:u w:val="single"/>
        </w:rPr>
        <w:t>联合体成员X,……</w:t>
      </w:r>
      <w:bookmarkEnd w:id="512"/>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13" w:name="_Hlk101133598"/>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513"/>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14"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14"/>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autoSpaceDE w:val="0"/>
        <w:autoSpaceDN w:val="0"/>
        <w:spacing w:line="360" w:lineRule="auto"/>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widowControl/>
        <w:adjustRightInd/>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附件6：</w:t>
      </w:r>
    </w:p>
    <w:p>
      <w:pPr>
        <w:widowControl/>
        <w:adjustRightInd/>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b/>
          <w:color w:val="auto"/>
          <w:sz w:val="32"/>
          <w:szCs w:val="32"/>
          <w:highlight w:val="none"/>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r>
        <w:rPr>
          <w:rFonts w:hint="eastAsia" w:ascii="宋体" w:hAnsi="宋体" w:eastAsia="宋体" w:cs="宋体"/>
          <w:color w:val="auto"/>
          <w:kern w:val="0"/>
          <w:sz w:val="24"/>
          <w:highlight w:val="none"/>
        </w:rPr>
        <w:t xml:space="preserve"> </w:t>
      </w:r>
      <w:r>
        <w:rPr>
          <w:rFonts w:hint="eastAsia" w:ascii="宋体" w:hAnsi="宋体" w:eastAsia="宋体" w:cs="宋体"/>
          <w:b/>
          <w:color w:val="auto"/>
          <w:sz w:val="32"/>
          <w:szCs w:val="32"/>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w:t>
      </w:r>
      <w:r>
        <w:rPr>
          <w:rFonts w:hint="eastAsia" w:ascii="宋体" w:hAnsi="宋体" w:eastAsia="宋体" w:cs="宋体"/>
          <w:color w:val="auto"/>
          <w:kern w:val="0"/>
          <w:sz w:val="24"/>
          <w:highlight w:val="none"/>
        </w:rPr>
        <w:t>提供的服务全部由小微企业承接，其合同份额占到合同总金额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right="480" w:firstLine="576"/>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八、其他：</w:t>
      </w:r>
    </w:p>
    <w:p>
      <w:pPr>
        <w:snapToGrid w:val="0"/>
        <w:spacing w:line="360" w:lineRule="auto"/>
        <w:ind w:right="480"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jc w:val="right"/>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分包供应商名称(电子签名/公章)：</w:t>
      </w:r>
      <w:r>
        <w:rPr>
          <w:rFonts w:hint="eastAsia" w:ascii="宋体" w:hAnsi="宋体" w:eastAsia="宋体" w:cs="宋体"/>
          <w:color w:val="auto"/>
          <w:highlight w:val="none"/>
        </w:rPr>
        <w:t xml:space="preserve"> </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w:t>
      </w:r>
    </w:p>
    <w:p>
      <w:pPr>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中小企业声明函</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w:t>
      </w:r>
      <w:r>
        <w:rPr>
          <w:rFonts w:hint="eastAsia" w:ascii="宋体" w:hAnsi="宋体" w:cs="宋体"/>
          <w:color w:val="auto"/>
          <w:sz w:val="24"/>
          <w:highlight w:val="none"/>
          <w:u w:val="single"/>
          <w:lang w:eastAsia="zh-CN"/>
        </w:rPr>
        <w:t>杭州市余杭区人民政府仓前街道办事处</w:t>
      </w:r>
      <w:r>
        <w:rPr>
          <w:rFonts w:hint="eastAsia" w:ascii="宋体" w:hAnsi="宋体" w:cs="宋体"/>
          <w:color w:val="auto"/>
          <w:sz w:val="24"/>
          <w:highlight w:val="none"/>
          <w:u w:val="none"/>
          <w:lang w:val="en-US" w:eastAsia="zh-CN"/>
        </w:rPr>
        <w:t>的</w:t>
      </w:r>
      <w:r>
        <w:rPr>
          <w:rFonts w:hint="eastAsia" w:ascii="宋体" w:hAnsi="宋体" w:cs="宋体"/>
          <w:color w:val="auto"/>
          <w:sz w:val="24"/>
          <w:highlight w:val="none"/>
          <w:u w:val="single"/>
          <w:lang w:eastAsia="zh-CN"/>
        </w:rPr>
        <w:t>仓前街道仓溢东苑小区消防报警系统维护项目</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u w:val="single"/>
        </w:rPr>
        <w:t>（标的名称）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其他未列明行业</w:t>
      </w:r>
      <w:r>
        <w:rPr>
          <w:rFonts w:hint="eastAsia" w:ascii="宋体" w:hAnsi="宋体" w:eastAsia="宋体" w:cs="宋体"/>
          <w:color w:val="auto"/>
          <w:sz w:val="24"/>
          <w:highlight w:val="none"/>
        </w:rPr>
        <w:t>；</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u w:val="single"/>
        </w:rPr>
        <w:t>（标的名称）</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rPr>
        <w:t>，</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lang w:val="en-US" w:eastAsia="zh-CN"/>
        </w:rPr>
        <w:t>其他未列明行业</w:t>
      </w:r>
      <w:r>
        <w:rPr>
          <w:rFonts w:hint="eastAsia" w:ascii="宋体" w:hAnsi="宋体" w:eastAsia="宋体" w:cs="宋体"/>
          <w:color w:val="auto"/>
          <w:sz w:val="24"/>
          <w:highlight w:val="none"/>
        </w:rPr>
        <w:t>；</w:t>
      </w:r>
      <w:r>
        <w:rPr>
          <w:rFonts w:hint="eastAsia" w:ascii="宋体" w:hAnsi="宋体" w:cs="宋体"/>
          <w:color w:val="auto"/>
          <w:sz w:val="24"/>
          <w:highlight w:val="none"/>
        </w:rPr>
        <w:t xml:space="preserve">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投标人（或联合体牵头人）名称（电子签名）：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54" w:firstLineChars="147"/>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hint="eastAsia" w:ascii="宋体" w:hAnsi="宋体" w:eastAsia="宋体" w:cs="宋体"/>
          <w:color w:val="auto"/>
          <w:highlight w:val="none"/>
        </w:rPr>
      </w:pPr>
    </w:p>
    <w:p>
      <w:pPr>
        <w:pStyle w:val="26"/>
        <w:ind w:firstLine="0"/>
        <w:rPr>
          <w:rFonts w:hint="eastAsia" w:ascii="宋体" w:hAnsi="宋体" w:eastAsia="宋体" w:cs="宋体"/>
          <w:b/>
          <w:color w:val="auto"/>
          <w:szCs w:val="21"/>
          <w:highlight w:val="none"/>
          <w:lang w:val="en-US"/>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pStyle w:val="26"/>
        <w:ind w:firstLine="0"/>
        <w:rPr>
          <w:rFonts w:hint="eastAsia" w:ascii="宋体" w:hAnsi="宋体" w:eastAsia="宋体" w:cs="宋体"/>
          <w:b/>
          <w:color w:val="auto"/>
          <w:szCs w:val="21"/>
          <w:highlight w:val="none"/>
        </w:rPr>
      </w:pPr>
    </w:p>
    <w:p>
      <w:pPr>
        <w:spacing w:line="360" w:lineRule="auto"/>
        <w:outlineLvl w:val="0"/>
        <w:rPr>
          <w:rFonts w:hint="eastAsia" w:ascii="宋体" w:hAnsi="宋体" w:eastAsia="宋体" w:cs="宋体"/>
          <w:b/>
          <w:color w:val="auto"/>
          <w:sz w:val="36"/>
          <w:szCs w:val="20"/>
          <w:highlight w:val="none"/>
        </w:rPr>
      </w:pPr>
    </w:p>
    <w:p>
      <w:pPr>
        <w:spacing w:line="360" w:lineRule="auto"/>
        <w:outlineLvl w:val="0"/>
        <w:rPr>
          <w:rFonts w:hint="eastAsia" w:ascii="宋体" w:hAnsi="宋体" w:eastAsia="宋体" w:cs="宋体"/>
          <w:b/>
          <w:color w:val="auto"/>
          <w:sz w:val="36"/>
          <w:szCs w:val="20"/>
          <w:highlight w:val="none"/>
        </w:rPr>
      </w:pPr>
    </w:p>
    <w:p>
      <w:pPr>
        <w:rPr>
          <w:rFonts w:hint="eastAsia" w:ascii="宋体" w:hAnsi="宋体" w:eastAsia="宋体" w:cs="宋体"/>
          <w:b/>
          <w:color w:val="auto"/>
          <w:sz w:val="36"/>
          <w:highlight w:val="none"/>
          <w:lang w:val="en-US"/>
        </w:rPr>
      </w:pPr>
      <w:r>
        <w:rPr>
          <w:rFonts w:hint="eastAsia" w:ascii="宋体" w:hAnsi="宋体" w:eastAsia="宋体" w:cs="宋体"/>
          <w:b/>
          <w:color w:val="auto"/>
          <w:sz w:val="36"/>
          <w:highlight w:val="none"/>
          <w:lang w:val="en-US"/>
        </w:rPr>
        <w:br w:type="page"/>
      </w:r>
    </w:p>
    <w:p>
      <w:pPr>
        <w:pStyle w:val="26"/>
        <w:ind w:firstLine="0"/>
        <w:rPr>
          <w:rFonts w:hint="eastAsia" w:ascii="宋体" w:hAnsi="宋体" w:eastAsia="宋体" w:cs="宋体"/>
          <w:b/>
          <w:color w:val="auto"/>
          <w:sz w:val="36"/>
          <w:highlight w:val="none"/>
          <w:lang w:val="en-US"/>
        </w:rPr>
      </w:pPr>
      <w:r>
        <w:rPr>
          <w:rFonts w:hint="eastAsia" w:ascii="宋体" w:hAnsi="宋体" w:eastAsia="宋体" w:cs="宋体"/>
          <w:b/>
          <w:color w:val="auto"/>
          <w:sz w:val="36"/>
          <w:highlight w:val="none"/>
          <w:lang w:val="en-US"/>
        </w:rPr>
        <w:t>附件8：</w:t>
      </w:r>
    </w:p>
    <w:p>
      <w:pPr>
        <w:pStyle w:val="26"/>
        <w:ind w:firstLine="0"/>
        <w:jc w:val="center"/>
        <w:rPr>
          <w:rFonts w:hint="eastAsia" w:ascii="宋体" w:hAnsi="宋体" w:eastAsia="宋体" w:cs="宋体"/>
          <w:b/>
          <w:color w:val="auto"/>
          <w:sz w:val="36"/>
          <w:highlight w:val="none"/>
          <w:lang w:val="en-US"/>
        </w:rPr>
      </w:pPr>
      <w:r>
        <w:rPr>
          <w:rFonts w:hint="eastAsia" w:ascii="宋体" w:hAnsi="宋体" w:eastAsia="宋体" w:cs="宋体"/>
          <w:b/>
          <w:color w:val="auto"/>
          <w:sz w:val="36"/>
          <w:highlight w:val="none"/>
          <w:lang w:val="en-US"/>
        </w:rPr>
        <w:t>中小企业划型标准规定</w:t>
      </w:r>
    </w:p>
    <w:p>
      <w:pPr>
        <w:pStyle w:val="623"/>
        <w:spacing w:line="360" w:lineRule="auto"/>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一、根据《中华人民共和国中小企业促进法》和《</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"https://www.shui5.cn/article/47/26142.html"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国务院关于进一步促进中小企业发展的若干意见</w:t>
      </w:r>
      <w:r>
        <w:rPr>
          <w:rFonts w:hint="eastAsia" w:ascii="宋体" w:hAnsi="宋体" w:eastAsia="宋体" w:cs="宋体"/>
          <w:color w:val="auto"/>
          <w:highlight w:val="none"/>
        </w:rPr>
        <w:fldChar w:fldCharType="end"/>
      </w:r>
      <w:r>
        <w:rPr>
          <w:rFonts w:hint="eastAsia" w:ascii="宋体" w:hAnsi="宋体" w:eastAsia="宋体" w:cs="宋体"/>
          <w:color w:val="auto"/>
          <w:spacing w:val="6"/>
          <w:szCs w:val="21"/>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"https://www.shui5.cn/article/47/26142.html"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国发〔2009〕36号</w:t>
      </w:r>
      <w:r>
        <w:rPr>
          <w:rFonts w:hint="eastAsia" w:ascii="宋体" w:hAnsi="宋体" w:eastAsia="宋体" w:cs="宋体"/>
          <w:color w:val="auto"/>
          <w:highlight w:val="none"/>
        </w:rPr>
        <w:fldChar w:fldCharType="end"/>
      </w:r>
      <w:r>
        <w:rPr>
          <w:rFonts w:hint="eastAsia" w:ascii="宋体" w:hAnsi="宋体" w:eastAsia="宋体" w:cs="宋体"/>
          <w:color w:val="auto"/>
          <w:spacing w:val="6"/>
          <w:szCs w:val="21"/>
          <w:highlight w:val="none"/>
        </w:rPr>
        <w:t>)，制定本规定。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二、中小企业划分为中型、小型、微型三种类型，具体标准根据企业从业人员、营业收入、资产总额等指标，结合行业特点制定。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四、各行业划型标准为：</w:t>
      </w:r>
      <w:r>
        <w:rPr>
          <w:rFonts w:hint="eastAsia" w:ascii="宋体" w:hAnsi="宋体" w:eastAsia="宋体" w:cs="宋体"/>
          <w:color w:val="auto"/>
          <w:spacing w:val="6"/>
          <w:szCs w:val="21"/>
          <w:highlight w:val="none"/>
        </w:rPr>
        <w:br w:type="textWrapping"/>
      </w:r>
      <w:r>
        <w:rPr>
          <w:rFonts w:hint="eastAsia" w:ascii="宋体" w:hAnsi="宋体" w:eastAsia="宋体" w:cs="宋体"/>
          <w:color w:val="auto"/>
          <w:spacing w:val="6"/>
          <w:szCs w:val="21"/>
          <w:highlight w:val="none"/>
        </w:rPr>
        <w:t>　　（一）农、林、牧、渔业。营业收入20000万元以下的为中小微型企业。其中，营业收入500万元及以上的为中型企业，营业收入50万元及以上的为小型企业，营业收入50万元以下的为微型企业。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6"/>
        <w:rPr>
          <w:rFonts w:hint="eastAsia" w:ascii="宋体" w:hAnsi="宋体" w:eastAsia="宋体" w:cs="宋体"/>
          <w:b/>
          <w:color w:val="auto"/>
          <w:sz w:val="21"/>
          <w:szCs w:val="21"/>
          <w:highlight w:val="none"/>
        </w:rPr>
      </w:pPr>
      <w:r>
        <w:rPr>
          <w:rFonts w:hint="eastAsia" w:ascii="宋体" w:hAnsi="宋体" w:eastAsia="宋体" w:cs="宋体"/>
          <w:color w:val="auto"/>
          <w:spacing w:val="6"/>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五、企业类型的划分以统计部门的统计数据为依据。</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八、本规定由工业和信息化部、国家统计局会同有关部门根据《国民经济行业分类》修订情况和企业发展变化情况适时修订。</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九、本规定由工业和信息化部、国家统计局会同有关部门负责解释。</w:t>
      </w:r>
    </w:p>
    <w:p>
      <w:pPr>
        <w:pStyle w:val="623"/>
        <w:adjustRightInd w:val="0"/>
        <w:spacing w:line="360" w:lineRule="auto"/>
        <w:ind w:firstLine="444" w:firstLineChars="200"/>
        <w:jc w:val="both"/>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十、本规定自发布之日起执行，原国家经贸委、原国家计委、财政部和国家统计局2003年颁布的《</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"https://www.shui5.cn/article/df/24263.html"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中小企业标准暂行规定</w:t>
      </w:r>
      <w:r>
        <w:rPr>
          <w:rFonts w:hint="eastAsia" w:ascii="宋体" w:hAnsi="宋体" w:eastAsia="宋体" w:cs="宋体"/>
          <w:color w:val="auto"/>
          <w:highlight w:val="none"/>
        </w:rPr>
        <w:fldChar w:fldCharType="end"/>
      </w:r>
      <w:r>
        <w:rPr>
          <w:rFonts w:hint="eastAsia" w:ascii="宋体" w:hAnsi="宋体" w:eastAsia="宋体" w:cs="宋体"/>
          <w:color w:val="auto"/>
          <w:spacing w:val="6"/>
          <w:szCs w:val="21"/>
          <w:highlight w:val="none"/>
        </w:rPr>
        <w:t>》</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HYPERLINK "https://www.shui5.cn/article/df/24263.html" </w:instrText>
      </w:r>
      <w:r>
        <w:rPr>
          <w:rFonts w:hint="eastAsia" w:ascii="宋体" w:hAnsi="宋体" w:eastAsia="宋体" w:cs="宋体"/>
          <w:color w:val="auto"/>
          <w:highlight w:val="none"/>
        </w:rPr>
        <w:fldChar w:fldCharType="separate"/>
      </w:r>
      <w:r>
        <w:rPr>
          <w:rFonts w:hint="eastAsia" w:ascii="宋体" w:hAnsi="宋体" w:eastAsia="宋体" w:cs="宋体"/>
          <w:color w:val="auto"/>
          <w:spacing w:val="6"/>
          <w:szCs w:val="21"/>
          <w:highlight w:val="none"/>
        </w:rPr>
        <w:t>国经贸中小企[2003]143号</w:t>
      </w:r>
      <w:r>
        <w:rPr>
          <w:rFonts w:hint="eastAsia" w:ascii="宋体" w:hAnsi="宋体" w:eastAsia="宋体" w:cs="宋体"/>
          <w:color w:val="auto"/>
          <w:highlight w:val="none"/>
        </w:rPr>
        <w:fldChar w:fldCharType="end"/>
      </w:r>
      <w:r>
        <w:rPr>
          <w:rFonts w:hint="eastAsia" w:ascii="宋体" w:hAnsi="宋体" w:eastAsia="宋体" w:cs="宋体"/>
          <w:color w:val="auto"/>
          <w:spacing w:val="6"/>
          <w:szCs w:val="21"/>
          <w:highlight w:val="none"/>
        </w:rPr>
        <w:t>同时废止。</w:t>
      </w:r>
    </w:p>
    <w:p>
      <w:pPr>
        <w:pStyle w:val="401"/>
        <w:ind w:firstLine="480"/>
        <w:rPr>
          <w:rFonts w:hint="eastAsia" w:ascii="宋体" w:hAnsi="宋体" w:eastAsia="宋体" w:cs="宋体"/>
          <w:color w:val="auto"/>
          <w:highlight w:val="none"/>
        </w:rPr>
      </w:pPr>
    </w:p>
    <w:p>
      <w:pPr>
        <w:pStyle w:val="401"/>
        <w:ind w:firstLine="480"/>
        <w:rPr>
          <w:rFonts w:hint="eastAsia" w:ascii="宋体" w:hAnsi="宋体" w:eastAsia="宋体" w:cs="宋体"/>
          <w:color w:val="auto"/>
          <w:highlight w:val="none"/>
        </w:rPr>
      </w:pPr>
    </w:p>
    <w:p>
      <w:pPr>
        <w:rPr>
          <w:rFonts w:hint="eastAsia" w:ascii="宋体" w:hAnsi="宋体" w:eastAsia="宋体" w:cs="宋体"/>
          <w:color w:val="auto"/>
          <w:highlight w:val="none"/>
        </w:rPr>
      </w:pPr>
    </w:p>
    <w:sectPr>
      <w:headerReference r:id="rId21" w:type="first"/>
      <w:footerReference r:id="rId24" w:type="first"/>
      <w:headerReference r:id="rId20" w:type="default"/>
      <w:footerReference r:id="rId22" w:type="default"/>
      <w:footerReference r:id="rId23" w:type="even"/>
      <w:pgSz w:w="11906" w:h="16838"/>
      <w:pgMar w:top="1276" w:right="1417" w:bottom="1247" w:left="141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panose1 w:val="020B0504020202030204"/>
    <w:charset w:val="00"/>
    <w:family w:val="auto"/>
    <w:pitch w:val="default"/>
    <w:sig w:usb0="00000007"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Microsoft YaHei UI Light"/>
    <w:panose1 w:val="020004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S Sans Serif">
    <w:altName w:val="Sitka Text"/>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crosoft YaHei UI Light">
    <w:panose1 w:val="020B0502040204020203"/>
    <w:charset w:val="86"/>
    <w:family w:val="auto"/>
    <w:pitch w:val="default"/>
    <w:sig w:usb0="80000287" w:usb1="2ACF0010" w:usb2="00000016" w:usb3="00000000" w:csb0="0004001F" w:csb1="0000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7"/>
      </w:rPr>
    </w:pPr>
    <w:r>
      <w:fldChar w:fldCharType="begin"/>
    </w:r>
    <w:r>
      <w:rPr>
        <w:rStyle w:val="77"/>
      </w:rPr>
      <w:instrText xml:space="preserve">PAGE  </w:instrText>
    </w:r>
    <w:r>
      <w:fldChar w:fldCharType="end"/>
    </w:r>
  </w:p>
  <w:p>
    <w:pPr>
      <w:pStyle w:val="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15" w:name="_Toc164085800"/>
    <w:bookmarkStart w:id="516" w:name="_Toc36110187"/>
    <w:bookmarkStart w:id="517" w:name="_Toc91899912"/>
    <w:bookmarkStart w:id="518" w:name="_Toc13184514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7"/>
      </w:rPr>
    </w:pPr>
    <w:r>
      <w:fldChar w:fldCharType="begin"/>
    </w:r>
    <w:r>
      <w:rPr>
        <w:rStyle w:val="77"/>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4"/>
      </w:pBdr>
      <w:jc w:val="right"/>
    </w:pPr>
    <w:r>
      <w:t>杭州市政府采购公开招标文件</w:t>
    </w:r>
  </w:p>
  <w:p>
    <w:pPr>
      <w:pStyle w:val="64"/>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t></w:t>
    </w:r>
  </w:p>
  <w:p>
    <w:pPr>
      <w:pStyle w:val="46"/>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2377A"/>
    <w:multiLevelType w:val="singleLevel"/>
    <w:tmpl w:val="8322377A"/>
    <w:lvl w:ilvl="0" w:tentative="0">
      <w:start w:val="1"/>
      <w:numFmt w:val="decimal"/>
      <w:suff w:val="nothing"/>
      <w:lvlText w:val="%1、"/>
      <w:lvlJc w:val="left"/>
    </w:lvl>
  </w:abstractNum>
  <w:abstractNum w:abstractNumId="1">
    <w:nsid w:val="91E78F0F"/>
    <w:multiLevelType w:val="singleLevel"/>
    <w:tmpl w:val="91E78F0F"/>
    <w:lvl w:ilvl="0" w:tentative="0">
      <w:start w:val="3"/>
      <w:numFmt w:val="chineseCounting"/>
      <w:suff w:val="space"/>
      <w:lvlText w:val="第%1部分"/>
      <w:lvlJc w:val="left"/>
      <w:rPr>
        <w:rFonts w:hint="eastAsia"/>
      </w:rPr>
    </w:lvl>
  </w:abstractNum>
  <w:abstractNum w:abstractNumId="2">
    <w:nsid w:val="A0BB30FE"/>
    <w:multiLevelType w:val="singleLevel"/>
    <w:tmpl w:val="A0BB30FE"/>
    <w:lvl w:ilvl="0" w:tentative="0">
      <w:start w:val="1"/>
      <w:numFmt w:val="decimal"/>
      <w:suff w:val="nothing"/>
      <w:lvlText w:val="%1、"/>
      <w:lvlJc w:val="left"/>
    </w:lvl>
  </w:abstractNum>
  <w:abstractNum w:abstractNumId="3">
    <w:nsid w:val="01FF890F"/>
    <w:multiLevelType w:val="singleLevel"/>
    <w:tmpl w:val="01FF890F"/>
    <w:lvl w:ilvl="0" w:tentative="0">
      <w:start w:val="7"/>
      <w:numFmt w:val="chineseCounting"/>
      <w:suff w:val="nothing"/>
      <w:lvlText w:val="%1、"/>
      <w:lvlJc w:val="left"/>
      <w:rPr>
        <w:rFonts w:hint="eastAsia"/>
      </w:rPr>
    </w:lvl>
  </w:abstractNum>
  <w:abstractNum w:abstractNumId="4">
    <w:nsid w:val="20EEE40D"/>
    <w:multiLevelType w:val="singleLevel"/>
    <w:tmpl w:val="20EEE40D"/>
    <w:lvl w:ilvl="0" w:tentative="0">
      <w:start w:val="2"/>
      <w:numFmt w:val="chineseCounting"/>
      <w:suff w:val="nothing"/>
      <w:lvlText w:val="%1、"/>
      <w:lvlJc w:val="left"/>
      <w:rPr>
        <w:rFonts w:hint="eastAsia"/>
      </w:rPr>
    </w:lvl>
  </w:abstractNum>
  <w:abstractNum w:abstractNumId="5">
    <w:nsid w:val="35D71722"/>
    <w:multiLevelType w:val="singleLevel"/>
    <w:tmpl w:val="35D71722"/>
    <w:lvl w:ilvl="0" w:tentative="0">
      <w:start w:val="2"/>
      <w:numFmt w:val="chineseCounting"/>
      <w:suff w:val="nothing"/>
      <w:lvlText w:val="%1、"/>
      <w:lvlJc w:val="left"/>
      <w:rPr>
        <w:rFonts w:hint="eastAsia"/>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NzRkNWY0OTY3ZDY2YzU5YTE3M2NlZmExYzg5Y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073"/>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5D5"/>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D6D"/>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2B2"/>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A23"/>
    <w:rsid w:val="007D0DC9"/>
    <w:rsid w:val="007D0ECD"/>
    <w:rsid w:val="007D2882"/>
    <w:rsid w:val="007D296C"/>
    <w:rsid w:val="007D2C31"/>
    <w:rsid w:val="007D2E50"/>
    <w:rsid w:val="007D3D74"/>
    <w:rsid w:val="007D445F"/>
    <w:rsid w:val="007D4DED"/>
    <w:rsid w:val="007D57CD"/>
    <w:rsid w:val="007D5BA2"/>
    <w:rsid w:val="007D5ED3"/>
    <w:rsid w:val="007D682F"/>
    <w:rsid w:val="007D6A67"/>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0E0"/>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05D"/>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9F6D71"/>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440"/>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0CB7"/>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A51"/>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097"/>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591"/>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8BD"/>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CD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B33"/>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803"/>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CB29B9"/>
    <w:rsid w:val="03DD35E4"/>
    <w:rsid w:val="04076900"/>
    <w:rsid w:val="040C0819"/>
    <w:rsid w:val="041A5A3B"/>
    <w:rsid w:val="042311BA"/>
    <w:rsid w:val="042B157A"/>
    <w:rsid w:val="048F763B"/>
    <w:rsid w:val="049F330E"/>
    <w:rsid w:val="04AA775C"/>
    <w:rsid w:val="04AF1889"/>
    <w:rsid w:val="04F66F48"/>
    <w:rsid w:val="05251E14"/>
    <w:rsid w:val="05A03E5C"/>
    <w:rsid w:val="05A16594"/>
    <w:rsid w:val="05A7762D"/>
    <w:rsid w:val="060E5941"/>
    <w:rsid w:val="06110FAF"/>
    <w:rsid w:val="06493CA7"/>
    <w:rsid w:val="065A6178"/>
    <w:rsid w:val="066F1CF3"/>
    <w:rsid w:val="06930BB8"/>
    <w:rsid w:val="0719108D"/>
    <w:rsid w:val="07245D42"/>
    <w:rsid w:val="07264C62"/>
    <w:rsid w:val="0779354C"/>
    <w:rsid w:val="08061376"/>
    <w:rsid w:val="08452D77"/>
    <w:rsid w:val="086401F8"/>
    <w:rsid w:val="08751CAA"/>
    <w:rsid w:val="087E4C40"/>
    <w:rsid w:val="0892709C"/>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026BB"/>
    <w:rsid w:val="0C571A41"/>
    <w:rsid w:val="0C5C1171"/>
    <w:rsid w:val="0C5E1CBC"/>
    <w:rsid w:val="0C615B50"/>
    <w:rsid w:val="0C8445DA"/>
    <w:rsid w:val="0C87121B"/>
    <w:rsid w:val="0CC007F7"/>
    <w:rsid w:val="0CC617AC"/>
    <w:rsid w:val="0CE618DF"/>
    <w:rsid w:val="0CFE707A"/>
    <w:rsid w:val="0D063BDA"/>
    <w:rsid w:val="0D08375F"/>
    <w:rsid w:val="0D184CFB"/>
    <w:rsid w:val="0D2B70E7"/>
    <w:rsid w:val="0D4A7419"/>
    <w:rsid w:val="0D827401"/>
    <w:rsid w:val="0D84094E"/>
    <w:rsid w:val="0D8A00E9"/>
    <w:rsid w:val="0D8D589E"/>
    <w:rsid w:val="0DA01C73"/>
    <w:rsid w:val="0DD63300"/>
    <w:rsid w:val="0DF50604"/>
    <w:rsid w:val="0DF702FE"/>
    <w:rsid w:val="0DF863F2"/>
    <w:rsid w:val="0E060E51"/>
    <w:rsid w:val="0E1F5575"/>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3240B"/>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4ED1FA1"/>
    <w:rsid w:val="150536C3"/>
    <w:rsid w:val="150C1963"/>
    <w:rsid w:val="151447A0"/>
    <w:rsid w:val="154A6454"/>
    <w:rsid w:val="15762120"/>
    <w:rsid w:val="16A8729C"/>
    <w:rsid w:val="16B33777"/>
    <w:rsid w:val="16BC70A7"/>
    <w:rsid w:val="16C6339E"/>
    <w:rsid w:val="172F2D79"/>
    <w:rsid w:val="17557BEF"/>
    <w:rsid w:val="17D349C1"/>
    <w:rsid w:val="17E37C52"/>
    <w:rsid w:val="1830729E"/>
    <w:rsid w:val="185D040F"/>
    <w:rsid w:val="1870062C"/>
    <w:rsid w:val="18817102"/>
    <w:rsid w:val="18830A15"/>
    <w:rsid w:val="18852B28"/>
    <w:rsid w:val="188B5321"/>
    <w:rsid w:val="193F7B8C"/>
    <w:rsid w:val="19932372"/>
    <w:rsid w:val="19A20DD5"/>
    <w:rsid w:val="19AE03F1"/>
    <w:rsid w:val="19F5165F"/>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20178"/>
    <w:rsid w:val="1D3963AF"/>
    <w:rsid w:val="1D6A673C"/>
    <w:rsid w:val="1D9247AE"/>
    <w:rsid w:val="1DB567EC"/>
    <w:rsid w:val="1DBE097F"/>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24D15"/>
    <w:rsid w:val="220B1C3D"/>
    <w:rsid w:val="221D1D20"/>
    <w:rsid w:val="22334A87"/>
    <w:rsid w:val="22BE6801"/>
    <w:rsid w:val="233500BF"/>
    <w:rsid w:val="23377FF7"/>
    <w:rsid w:val="236B425F"/>
    <w:rsid w:val="23836192"/>
    <w:rsid w:val="23901F29"/>
    <w:rsid w:val="239C0061"/>
    <w:rsid w:val="23B908A4"/>
    <w:rsid w:val="23E95BEF"/>
    <w:rsid w:val="23FD0064"/>
    <w:rsid w:val="243C5980"/>
    <w:rsid w:val="245375B0"/>
    <w:rsid w:val="24642C0A"/>
    <w:rsid w:val="24687DF7"/>
    <w:rsid w:val="24B22173"/>
    <w:rsid w:val="24B95AD9"/>
    <w:rsid w:val="24BE24DA"/>
    <w:rsid w:val="24CF5825"/>
    <w:rsid w:val="24D663E6"/>
    <w:rsid w:val="24D77F2B"/>
    <w:rsid w:val="258B00E2"/>
    <w:rsid w:val="25A917A6"/>
    <w:rsid w:val="25B21E25"/>
    <w:rsid w:val="25BE27CC"/>
    <w:rsid w:val="25F74A5C"/>
    <w:rsid w:val="2628662C"/>
    <w:rsid w:val="262D45DE"/>
    <w:rsid w:val="26871DC8"/>
    <w:rsid w:val="26A53EF9"/>
    <w:rsid w:val="26A94201"/>
    <w:rsid w:val="26AC274F"/>
    <w:rsid w:val="27044A29"/>
    <w:rsid w:val="27051632"/>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EA5885"/>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7A1580"/>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D8612B"/>
    <w:rsid w:val="32FB6478"/>
    <w:rsid w:val="33263B3F"/>
    <w:rsid w:val="336963EB"/>
    <w:rsid w:val="33816EEB"/>
    <w:rsid w:val="33EB55CD"/>
    <w:rsid w:val="33EC4C02"/>
    <w:rsid w:val="340D2360"/>
    <w:rsid w:val="3410665D"/>
    <w:rsid w:val="34211214"/>
    <w:rsid w:val="342E63AB"/>
    <w:rsid w:val="34472E63"/>
    <w:rsid w:val="34950E68"/>
    <w:rsid w:val="34986E94"/>
    <w:rsid w:val="34AF62C9"/>
    <w:rsid w:val="34CB4388"/>
    <w:rsid w:val="34FA6E12"/>
    <w:rsid w:val="354D7158"/>
    <w:rsid w:val="358D5588"/>
    <w:rsid w:val="3609571B"/>
    <w:rsid w:val="362C2464"/>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8FD3E94"/>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1338D5"/>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925EBA"/>
    <w:rsid w:val="40A0133A"/>
    <w:rsid w:val="40C31A53"/>
    <w:rsid w:val="40E20083"/>
    <w:rsid w:val="40FF545D"/>
    <w:rsid w:val="410067C8"/>
    <w:rsid w:val="418F0D2A"/>
    <w:rsid w:val="41D01505"/>
    <w:rsid w:val="42474939"/>
    <w:rsid w:val="424C3C57"/>
    <w:rsid w:val="425C19DB"/>
    <w:rsid w:val="42613FF3"/>
    <w:rsid w:val="42660D96"/>
    <w:rsid w:val="428667D2"/>
    <w:rsid w:val="42CD1CE0"/>
    <w:rsid w:val="42E1381E"/>
    <w:rsid w:val="42ED6459"/>
    <w:rsid w:val="42FE58DD"/>
    <w:rsid w:val="43174B3D"/>
    <w:rsid w:val="434B790E"/>
    <w:rsid w:val="4360274F"/>
    <w:rsid w:val="43977AB6"/>
    <w:rsid w:val="43A3342B"/>
    <w:rsid w:val="43C77C27"/>
    <w:rsid w:val="43DE09EE"/>
    <w:rsid w:val="43E94DF0"/>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222D1E"/>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DC3998"/>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26708"/>
    <w:rsid w:val="5397158E"/>
    <w:rsid w:val="54013861"/>
    <w:rsid w:val="54487265"/>
    <w:rsid w:val="544D6070"/>
    <w:rsid w:val="54605E1E"/>
    <w:rsid w:val="54B3506A"/>
    <w:rsid w:val="54CA0D16"/>
    <w:rsid w:val="54DD4057"/>
    <w:rsid w:val="54DF7D15"/>
    <w:rsid w:val="54E7490F"/>
    <w:rsid w:val="550764A4"/>
    <w:rsid w:val="550B2BF6"/>
    <w:rsid w:val="55214EB5"/>
    <w:rsid w:val="55364EFD"/>
    <w:rsid w:val="555D4828"/>
    <w:rsid w:val="55735A13"/>
    <w:rsid w:val="557A4C8B"/>
    <w:rsid w:val="558931E1"/>
    <w:rsid w:val="55923347"/>
    <w:rsid w:val="55925180"/>
    <w:rsid w:val="55983B1B"/>
    <w:rsid w:val="55A8376B"/>
    <w:rsid w:val="55DC29B6"/>
    <w:rsid w:val="55DD4241"/>
    <w:rsid w:val="566B6D1E"/>
    <w:rsid w:val="56CC5185"/>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B4884"/>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1D108A"/>
    <w:rsid w:val="5D221076"/>
    <w:rsid w:val="5D31225D"/>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B4063"/>
    <w:rsid w:val="609F2AC4"/>
    <w:rsid w:val="60B06E1A"/>
    <w:rsid w:val="60F2798F"/>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00D4D"/>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5F0290"/>
    <w:rsid w:val="6ADE0BD1"/>
    <w:rsid w:val="6AE96859"/>
    <w:rsid w:val="6B147746"/>
    <w:rsid w:val="6B24787C"/>
    <w:rsid w:val="6B573233"/>
    <w:rsid w:val="6B5B6274"/>
    <w:rsid w:val="6B765A81"/>
    <w:rsid w:val="6B935D53"/>
    <w:rsid w:val="6C196F71"/>
    <w:rsid w:val="6C226FCB"/>
    <w:rsid w:val="6C31226F"/>
    <w:rsid w:val="6C426BF2"/>
    <w:rsid w:val="6C552F0B"/>
    <w:rsid w:val="6C8C67B7"/>
    <w:rsid w:val="6C9D744C"/>
    <w:rsid w:val="6D167928"/>
    <w:rsid w:val="6D26299B"/>
    <w:rsid w:val="6D307660"/>
    <w:rsid w:val="6D4772EC"/>
    <w:rsid w:val="6D9078AF"/>
    <w:rsid w:val="6DAA3FEF"/>
    <w:rsid w:val="6DC0172B"/>
    <w:rsid w:val="6DCB690C"/>
    <w:rsid w:val="6DD41A5B"/>
    <w:rsid w:val="6DE37464"/>
    <w:rsid w:val="6DF43C2E"/>
    <w:rsid w:val="6DF51CA3"/>
    <w:rsid w:val="6E6B0C4E"/>
    <w:rsid w:val="6E8335BD"/>
    <w:rsid w:val="6E8E12EF"/>
    <w:rsid w:val="6E972936"/>
    <w:rsid w:val="6ED446C5"/>
    <w:rsid w:val="6F2A7D94"/>
    <w:rsid w:val="6F8331F1"/>
    <w:rsid w:val="6FAE1A09"/>
    <w:rsid w:val="6FD75BF8"/>
    <w:rsid w:val="707723D0"/>
    <w:rsid w:val="70F5661B"/>
    <w:rsid w:val="710D4B86"/>
    <w:rsid w:val="71360107"/>
    <w:rsid w:val="713B688E"/>
    <w:rsid w:val="71D43752"/>
    <w:rsid w:val="71F1796A"/>
    <w:rsid w:val="72154626"/>
    <w:rsid w:val="72262B5D"/>
    <w:rsid w:val="72283FF7"/>
    <w:rsid w:val="722E7212"/>
    <w:rsid w:val="723A0474"/>
    <w:rsid w:val="725923E4"/>
    <w:rsid w:val="72864BF7"/>
    <w:rsid w:val="729023FC"/>
    <w:rsid w:val="73C0646E"/>
    <w:rsid w:val="73E67E6D"/>
    <w:rsid w:val="742222F5"/>
    <w:rsid w:val="74476126"/>
    <w:rsid w:val="745E5245"/>
    <w:rsid w:val="746F5E70"/>
    <w:rsid w:val="74706664"/>
    <w:rsid w:val="747F3682"/>
    <w:rsid w:val="749C4185"/>
    <w:rsid w:val="74A315DE"/>
    <w:rsid w:val="75067759"/>
    <w:rsid w:val="752E6DCD"/>
    <w:rsid w:val="7551380D"/>
    <w:rsid w:val="75600BE5"/>
    <w:rsid w:val="7564475C"/>
    <w:rsid w:val="7583797F"/>
    <w:rsid w:val="75D20F1D"/>
    <w:rsid w:val="75DA2C18"/>
    <w:rsid w:val="75F54412"/>
    <w:rsid w:val="7605562E"/>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D209F4"/>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4777A"/>
    <w:rsid w:val="7A4670D6"/>
    <w:rsid w:val="7A534B63"/>
    <w:rsid w:val="7A615382"/>
    <w:rsid w:val="7A67303B"/>
    <w:rsid w:val="7AAB1D04"/>
    <w:rsid w:val="7ABA4368"/>
    <w:rsid w:val="7AD05746"/>
    <w:rsid w:val="7AE13F11"/>
    <w:rsid w:val="7B004705"/>
    <w:rsid w:val="7B252587"/>
    <w:rsid w:val="7B257FFD"/>
    <w:rsid w:val="7B343476"/>
    <w:rsid w:val="7B5A2978"/>
    <w:rsid w:val="7B5A7E4C"/>
    <w:rsid w:val="7B667AF9"/>
    <w:rsid w:val="7B7468F8"/>
    <w:rsid w:val="7BD36518"/>
    <w:rsid w:val="7BEE0103"/>
    <w:rsid w:val="7C0A0FE4"/>
    <w:rsid w:val="7C254906"/>
    <w:rsid w:val="7C590818"/>
    <w:rsid w:val="7C7C10F6"/>
    <w:rsid w:val="7C853BEA"/>
    <w:rsid w:val="7C881368"/>
    <w:rsid w:val="7CB9570E"/>
    <w:rsid w:val="7CE27788"/>
    <w:rsid w:val="7D0C32F1"/>
    <w:rsid w:val="7D0F408D"/>
    <w:rsid w:val="7D491C6C"/>
    <w:rsid w:val="7D5429C0"/>
    <w:rsid w:val="7D6E6D43"/>
    <w:rsid w:val="7DB57A34"/>
    <w:rsid w:val="7DE60973"/>
    <w:rsid w:val="7DEF0916"/>
    <w:rsid w:val="7E1E5218"/>
    <w:rsid w:val="7E9A4E1F"/>
    <w:rsid w:val="7EA7723A"/>
    <w:rsid w:val="7EB12518"/>
    <w:rsid w:val="7EF56FBB"/>
    <w:rsid w:val="7F0768EB"/>
    <w:rsid w:val="7F143BEC"/>
    <w:rsid w:val="7F410C6C"/>
    <w:rsid w:val="7F715AF2"/>
    <w:rsid w:val="7F886E69"/>
    <w:rsid w:val="BB7FA927"/>
    <w:rsid w:val="F5FFD31F"/>
    <w:rsid w:val="FF3EE977"/>
    <w:rsid w:val="FFFEE468"/>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6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3"/>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2"/>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5"/>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0"/>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4">
    <w:name w:val="Default Paragraph Font"/>
    <w:autoRedefine/>
    <w:unhideWhenUsed/>
    <w:qFormat/>
    <w:uiPriority w:val="1"/>
  </w:style>
  <w:style w:type="table" w:default="1" w:styleId="67">
    <w:name w:val="Normal Table"/>
    <w:autoRedefin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894"/>
    <w:autoRedefine/>
    <w:qFormat/>
    <w:uiPriority w:val="99"/>
    <w:pPr>
      <w:tabs>
        <w:tab w:val="center" w:pos="4153"/>
        <w:tab w:val="right" w:pos="8306"/>
      </w:tabs>
      <w:snapToGrid w:val="0"/>
      <w:jc w:val="left"/>
    </w:pPr>
    <w:rPr>
      <w:sz w:val="18"/>
      <w:szCs w:val="18"/>
    </w:rPr>
  </w:style>
  <w:style w:type="paragraph" w:styleId="6">
    <w:name w:val="Normal Indent"/>
    <w:basedOn w:val="1"/>
    <w:next w:val="1"/>
    <w:link w:val="723"/>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755"/>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30"/>
    <w:autoRedefine/>
    <w:qFormat/>
    <w:uiPriority w:val="0"/>
    <w:pPr>
      <w:shd w:val="clear" w:color="auto" w:fill="000080"/>
    </w:pPr>
  </w:style>
  <w:style w:type="paragraph" w:styleId="20">
    <w:name w:val="annotation text"/>
    <w:basedOn w:val="1"/>
    <w:link w:val="858"/>
    <w:autoRedefine/>
    <w:qFormat/>
    <w:uiPriority w:val="99"/>
    <w:pPr>
      <w:jc w:val="left"/>
    </w:pPr>
  </w:style>
  <w:style w:type="paragraph" w:styleId="21">
    <w:name w:val="Salutation"/>
    <w:basedOn w:val="1"/>
    <w:next w:val="1"/>
    <w:link w:val="818"/>
    <w:autoRedefine/>
    <w:qFormat/>
    <w:uiPriority w:val="0"/>
    <w:rPr>
      <w:rFonts w:ascii="仿宋_GB2312" w:eastAsia="仿宋_GB2312"/>
      <w:sz w:val="28"/>
      <w:szCs w:val="20"/>
    </w:rPr>
  </w:style>
  <w:style w:type="paragraph" w:styleId="22">
    <w:name w:val="Body Text 3"/>
    <w:basedOn w:val="1"/>
    <w:link w:val="846"/>
    <w:autoRedefine/>
    <w:qFormat/>
    <w:uiPriority w:val="0"/>
    <w:pPr>
      <w:jc w:val="center"/>
    </w:pPr>
    <w:rPr>
      <w:szCs w:val="20"/>
    </w:rPr>
  </w:style>
  <w:style w:type="paragraph" w:styleId="23">
    <w:name w:val="Closing"/>
    <w:basedOn w:val="1"/>
    <w:autoRedefine/>
    <w:unhideWhenUsed/>
    <w:qFormat/>
    <w:uiPriority w:val="0"/>
    <w:pPr>
      <w:ind w:left="100" w:leftChars="2100"/>
    </w:p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26"/>
    <w:link w:val="935"/>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837"/>
    <w:autoRedefine/>
    <w:qFormat/>
    <w:uiPriority w:val="0"/>
    <w:pPr>
      <w:ind w:firstLine="420"/>
    </w:pPr>
    <w:rPr>
      <w:rFonts w:hAnsi="Calibri" w:cs="Times New Roman"/>
      <w:szCs w:val="20"/>
    </w:rPr>
  </w:style>
  <w:style w:type="paragraph" w:styleId="27">
    <w:name w:val="Body Text Indent"/>
    <w:basedOn w:val="1"/>
    <w:next w:val="28"/>
    <w:link w:val="786"/>
    <w:autoRedefine/>
    <w:qFormat/>
    <w:uiPriority w:val="0"/>
    <w:pPr>
      <w:spacing w:line="480" w:lineRule="exact"/>
      <w:ind w:firstLine="480" w:firstLineChars="200"/>
    </w:pPr>
    <w:rPr>
      <w:rFonts w:ascii="宋体" w:hAnsi="宋体"/>
      <w:sz w:val="24"/>
    </w:rPr>
  </w:style>
  <w:style w:type="paragraph" w:customStyle="1" w:styleId="28">
    <w:name w:val="正文文本首行缩进 2"/>
    <w:basedOn w:val="29"/>
    <w:autoRedefine/>
    <w:qFormat/>
    <w:uiPriority w:val="99"/>
    <w:pPr>
      <w:tabs>
        <w:tab w:val="right" w:leader="dot" w:pos="8268"/>
      </w:tabs>
      <w:spacing w:line="200" w:lineRule="atLeast"/>
      <w:ind w:firstLine="420"/>
    </w:pPr>
    <w:rPr>
      <w:rFonts w:ascii="宋体" w:hAnsi="Courier New"/>
      <w:spacing w:val="-4"/>
      <w:sz w:val="18"/>
    </w:rPr>
  </w:style>
  <w:style w:type="paragraph" w:customStyle="1" w:styleId="29">
    <w:name w:val="正文缩进1"/>
    <w:basedOn w:val="30"/>
    <w:next w:val="27"/>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30">
    <w:name w:val="正文1"/>
    <w:basedOn w:val="31"/>
    <w:next w:val="1"/>
    <w:autoRedefine/>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33">
    <w:name w:val="List 2"/>
    <w:basedOn w:val="1"/>
    <w:autoRedefine/>
    <w:qFormat/>
    <w:uiPriority w:val="0"/>
    <w:pPr>
      <w:adjustRightInd/>
      <w:spacing w:line="360" w:lineRule="auto"/>
      <w:ind w:left="100" w:leftChars="200" w:hanging="200" w:hangingChars="200"/>
    </w:pPr>
    <w:rPr>
      <w:rFonts w:eastAsia="微软雅黑"/>
    </w:rPr>
  </w:style>
  <w:style w:type="paragraph" w:styleId="34">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5">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6">
    <w:name w:val="HTML Address"/>
    <w:basedOn w:val="1"/>
    <w:link w:val="747"/>
    <w:autoRedefine/>
    <w:qFormat/>
    <w:uiPriority w:val="0"/>
    <w:pPr>
      <w:widowControl/>
      <w:adjustRightInd/>
      <w:ind w:firstLine="200" w:firstLineChars="200"/>
      <w:jc w:val="left"/>
    </w:pPr>
    <w:rPr>
      <w:rFonts w:ascii="宋体" w:hAnsi="宋体"/>
      <w:i/>
      <w:iCs/>
      <w:kern w:val="0"/>
      <w:sz w:val="24"/>
    </w:rPr>
  </w:style>
  <w:style w:type="paragraph" w:styleId="37">
    <w:name w:val="toc 5"/>
    <w:basedOn w:val="1"/>
    <w:next w:val="1"/>
    <w:autoRedefine/>
    <w:qFormat/>
    <w:uiPriority w:val="0"/>
    <w:pPr>
      <w:ind w:left="1680" w:leftChars="800"/>
    </w:pPr>
  </w:style>
  <w:style w:type="paragraph" w:styleId="38">
    <w:name w:val="Plain Text"/>
    <w:basedOn w:val="1"/>
    <w:next w:val="1"/>
    <w:link w:val="662"/>
    <w:autoRedefine/>
    <w:qFormat/>
    <w:uiPriority w:val="0"/>
    <w:rPr>
      <w:rFonts w:ascii="宋体" w:hAnsi="Courier New" w:cs="Arial"/>
      <w:snapToGrid w:val="0"/>
      <w:szCs w:val="21"/>
    </w:rPr>
  </w:style>
  <w:style w:type="paragraph" w:styleId="39">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40">
    <w:name w:val="toc 8"/>
    <w:basedOn w:val="1"/>
    <w:next w:val="1"/>
    <w:autoRedefine/>
    <w:qFormat/>
    <w:uiPriority w:val="0"/>
    <w:pPr>
      <w:ind w:left="2940" w:leftChars="1400"/>
    </w:pPr>
  </w:style>
  <w:style w:type="paragraph" w:styleId="41">
    <w:name w:val="Date"/>
    <w:basedOn w:val="1"/>
    <w:next w:val="1"/>
    <w:link w:val="712"/>
    <w:autoRedefine/>
    <w:qFormat/>
    <w:uiPriority w:val="0"/>
    <w:pPr>
      <w:ind w:left="100" w:leftChars="2500"/>
    </w:pPr>
    <w:rPr>
      <w:rFonts w:ascii="宋体"/>
      <w:sz w:val="24"/>
      <w:szCs w:val="21"/>
      <w:lang w:val="zh-CN"/>
    </w:rPr>
  </w:style>
  <w:style w:type="paragraph" w:styleId="42">
    <w:name w:val="Body Text Indent 2"/>
    <w:basedOn w:val="1"/>
    <w:link w:val="826"/>
    <w:autoRedefine/>
    <w:qFormat/>
    <w:uiPriority w:val="0"/>
    <w:pPr>
      <w:spacing w:line="360" w:lineRule="auto"/>
      <w:ind w:firstLine="601"/>
      <w:textAlignment w:val="baseline"/>
    </w:pPr>
    <w:rPr>
      <w:rFonts w:ascii="宋体"/>
      <w:kern w:val="0"/>
      <w:sz w:val="28"/>
      <w:szCs w:val="20"/>
    </w:rPr>
  </w:style>
  <w:style w:type="paragraph" w:styleId="43">
    <w:name w:val="endnote text"/>
    <w:basedOn w:val="1"/>
    <w:link w:val="943"/>
    <w:autoRedefine/>
    <w:qFormat/>
    <w:uiPriority w:val="0"/>
    <w:rPr>
      <w:lang w:val="zh-CN"/>
    </w:rPr>
  </w:style>
  <w:style w:type="paragraph" w:styleId="44">
    <w:name w:val="Balloon Text"/>
    <w:basedOn w:val="1"/>
    <w:link w:val="719"/>
    <w:autoRedefine/>
    <w:qFormat/>
    <w:uiPriority w:val="0"/>
    <w:rPr>
      <w:sz w:val="18"/>
      <w:szCs w:val="18"/>
    </w:rPr>
  </w:style>
  <w:style w:type="paragraph" w:styleId="45">
    <w:name w:val="envelope return"/>
    <w:basedOn w:val="1"/>
    <w:autoRedefine/>
    <w:qFormat/>
    <w:uiPriority w:val="99"/>
    <w:pPr>
      <w:snapToGrid w:val="0"/>
    </w:pPr>
    <w:rPr>
      <w:rFonts w:ascii="Arial" w:hAnsi="Arial" w:cs="Arial"/>
    </w:rPr>
  </w:style>
  <w:style w:type="paragraph" w:styleId="46">
    <w:name w:val="header"/>
    <w:basedOn w:val="1"/>
    <w:link w:val="902"/>
    <w:autoRedefine/>
    <w:qFormat/>
    <w:uiPriority w:val="99"/>
    <w:pPr>
      <w:pBdr>
        <w:bottom w:val="single" w:color="auto" w:sz="6" w:space="1"/>
      </w:pBdr>
      <w:tabs>
        <w:tab w:val="center" w:pos="4153"/>
        <w:tab w:val="right" w:pos="8306"/>
      </w:tabs>
      <w:snapToGrid w:val="0"/>
      <w:jc w:val="center"/>
    </w:pPr>
    <w:rPr>
      <w:sz w:val="18"/>
      <w:szCs w:val="18"/>
    </w:rPr>
  </w:style>
  <w:style w:type="paragraph" w:styleId="47">
    <w:name w:val="Signature"/>
    <w:basedOn w:val="1"/>
    <w:link w:val="859"/>
    <w:autoRedefine/>
    <w:qFormat/>
    <w:uiPriority w:val="0"/>
    <w:pPr>
      <w:spacing w:after="600" w:line="312" w:lineRule="atLeast"/>
      <w:jc w:val="center"/>
      <w:textAlignment w:val="baseline"/>
    </w:pPr>
    <w:rPr>
      <w:rFonts w:eastAsia="仿宋_GB2312"/>
      <w:kern w:val="0"/>
      <w:sz w:val="24"/>
      <w:szCs w:val="20"/>
    </w:rPr>
  </w:style>
  <w:style w:type="paragraph" w:styleId="48">
    <w:name w:val="toc 1"/>
    <w:basedOn w:val="1"/>
    <w:next w:val="1"/>
    <w:autoRedefine/>
    <w:qFormat/>
    <w:uiPriority w:val="0"/>
  </w:style>
  <w:style w:type="paragraph" w:styleId="49">
    <w:name w:val="toc 4"/>
    <w:basedOn w:val="1"/>
    <w:next w:val="1"/>
    <w:autoRedefine/>
    <w:qFormat/>
    <w:uiPriority w:val="0"/>
    <w:pPr>
      <w:ind w:left="1260" w:leftChars="600"/>
    </w:pPr>
  </w:style>
  <w:style w:type="paragraph" w:styleId="50">
    <w:name w:val="index heading"/>
    <w:basedOn w:val="1"/>
    <w:next w:val="51"/>
    <w:autoRedefine/>
    <w:qFormat/>
    <w:uiPriority w:val="0"/>
    <w:pPr>
      <w:adjustRightInd/>
      <w:ind w:firstLine="200" w:firstLineChars="200"/>
    </w:pPr>
  </w:style>
  <w:style w:type="paragraph" w:styleId="51">
    <w:name w:val="index 1"/>
    <w:basedOn w:val="1"/>
    <w:next w:val="1"/>
    <w:autoRedefine/>
    <w:qFormat/>
    <w:uiPriority w:val="0"/>
    <w:pPr>
      <w:adjustRightInd/>
      <w:spacing w:line="360" w:lineRule="auto"/>
      <w:ind w:firstLine="200" w:firstLineChars="200"/>
      <w:jc w:val="center"/>
    </w:pPr>
    <w:rPr>
      <w:sz w:val="24"/>
      <w:szCs w:val="20"/>
    </w:rPr>
  </w:style>
  <w:style w:type="paragraph" w:styleId="52">
    <w:name w:val="Subtitle"/>
    <w:link w:val="669"/>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3">
    <w:name w:val="List Number 5"/>
    <w:basedOn w:val="1"/>
    <w:autoRedefine/>
    <w:qFormat/>
    <w:uiPriority w:val="0"/>
    <w:pPr>
      <w:tabs>
        <w:tab w:val="left" w:pos="902"/>
      </w:tabs>
      <w:adjustRightInd/>
      <w:spacing w:line="400" w:lineRule="exact"/>
      <w:ind w:left="902" w:hanging="420"/>
    </w:pPr>
    <w:rPr>
      <w:sz w:val="24"/>
      <w:szCs w:val="20"/>
    </w:rPr>
  </w:style>
  <w:style w:type="paragraph" w:styleId="54">
    <w:name w:val="List"/>
    <w:basedOn w:val="1"/>
    <w:autoRedefine/>
    <w:qFormat/>
    <w:uiPriority w:val="0"/>
    <w:pPr>
      <w:ind w:left="200" w:hanging="200" w:hangingChars="200"/>
    </w:pPr>
  </w:style>
  <w:style w:type="paragraph" w:styleId="55">
    <w:name w:val="footnote text"/>
    <w:basedOn w:val="6"/>
    <w:link w:val="828"/>
    <w:autoRedefine/>
    <w:qFormat/>
    <w:uiPriority w:val="0"/>
    <w:pPr>
      <w:adjustRightInd/>
      <w:snapToGrid/>
      <w:spacing w:before="60" w:after="60" w:line="300" w:lineRule="exact"/>
      <w:ind w:firstLine="0"/>
    </w:pPr>
    <w:rPr>
      <w:rFonts w:ascii="Calibri"/>
      <w:color w:val="0000FF"/>
      <w:kern w:val="0"/>
      <w:sz w:val="21"/>
    </w:rPr>
  </w:style>
  <w:style w:type="paragraph" w:styleId="56">
    <w:name w:val="toc 6"/>
    <w:basedOn w:val="1"/>
    <w:next w:val="1"/>
    <w:autoRedefine/>
    <w:qFormat/>
    <w:uiPriority w:val="0"/>
    <w:pPr>
      <w:ind w:left="2100" w:leftChars="1000"/>
    </w:pPr>
  </w:style>
  <w:style w:type="paragraph" w:styleId="57">
    <w:name w:val="List 5"/>
    <w:basedOn w:val="1"/>
    <w:autoRedefine/>
    <w:qFormat/>
    <w:uiPriority w:val="0"/>
    <w:pPr>
      <w:adjustRightInd/>
      <w:ind w:left="100" w:leftChars="800" w:hanging="200" w:hangingChars="200"/>
    </w:pPr>
  </w:style>
  <w:style w:type="paragraph" w:styleId="58">
    <w:name w:val="Body Text Indent 3"/>
    <w:basedOn w:val="1"/>
    <w:link w:val="887"/>
    <w:autoRedefine/>
    <w:qFormat/>
    <w:uiPriority w:val="0"/>
    <w:pPr>
      <w:spacing w:line="360" w:lineRule="auto"/>
      <w:ind w:firstLine="420"/>
    </w:pPr>
    <w:rPr>
      <w:sz w:val="24"/>
      <w:szCs w:val="20"/>
    </w:rPr>
  </w:style>
  <w:style w:type="paragraph" w:styleId="59">
    <w:name w:val="toc 2"/>
    <w:basedOn w:val="1"/>
    <w:next w:val="1"/>
    <w:autoRedefine/>
    <w:qFormat/>
    <w:uiPriority w:val="0"/>
    <w:pPr>
      <w:ind w:left="420" w:leftChars="200"/>
    </w:pPr>
  </w:style>
  <w:style w:type="paragraph" w:styleId="60">
    <w:name w:val="toc 9"/>
    <w:basedOn w:val="1"/>
    <w:next w:val="1"/>
    <w:autoRedefine/>
    <w:qFormat/>
    <w:uiPriority w:val="0"/>
    <w:pPr>
      <w:ind w:left="3360" w:leftChars="1600"/>
    </w:pPr>
  </w:style>
  <w:style w:type="paragraph" w:styleId="61">
    <w:name w:val="Body Text 2"/>
    <w:basedOn w:val="1"/>
    <w:link w:val="822"/>
    <w:autoRedefine/>
    <w:qFormat/>
    <w:uiPriority w:val="0"/>
    <w:pPr>
      <w:spacing w:after="120" w:line="480" w:lineRule="auto"/>
    </w:pPr>
  </w:style>
  <w:style w:type="paragraph" w:styleId="62">
    <w:name w:val="HTML Preformatted"/>
    <w:basedOn w:val="1"/>
    <w:link w:val="82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3">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4">
    <w:name w:val="Title"/>
    <w:basedOn w:val="1"/>
    <w:next w:val="1"/>
    <w:link w:val="806"/>
    <w:autoRedefine/>
    <w:qFormat/>
    <w:uiPriority w:val="10"/>
    <w:pPr>
      <w:widowControl/>
      <w:overflowPunct w:val="0"/>
      <w:autoSpaceDE w:val="0"/>
      <w:autoSpaceDN w:val="0"/>
      <w:jc w:val="center"/>
      <w:textAlignment w:val="baseline"/>
    </w:pPr>
    <w:rPr>
      <w:b/>
      <w:kern w:val="0"/>
      <w:sz w:val="24"/>
      <w:szCs w:val="20"/>
    </w:rPr>
  </w:style>
  <w:style w:type="paragraph" w:styleId="65">
    <w:name w:val="annotation subject"/>
    <w:basedOn w:val="20"/>
    <w:next w:val="20"/>
    <w:link w:val="635"/>
    <w:autoRedefine/>
    <w:qFormat/>
    <w:uiPriority w:val="0"/>
    <w:rPr>
      <w:b/>
      <w:bCs/>
    </w:rPr>
  </w:style>
  <w:style w:type="paragraph" w:styleId="66">
    <w:name w:val="Body Text First Indent 2"/>
    <w:basedOn w:val="27"/>
    <w:link w:val="658"/>
    <w:autoRedefine/>
    <w:qFormat/>
    <w:uiPriority w:val="0"/>
    <w:pPr>
      <w:adjustRightInd/>
      <w:spacing w:after="120" w:line="240" w:lineRule="auto"/>
      <w:ind w:left="420" w:leftChars="200" w:firstLine="210"/>
    </w:pPr>
    <w:rPr>
      <w:sz w:val="21"/>
    </w:rPr>
  </w:style>
  <w:style w:type="table" w:styleId="68">
    <w:name w:val="Table Grid"/>
    <w:basedOn w:val="6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Theme"/>
    <w:basedOn w:val="6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0">
    <w:name w:val="Table Elegant"/>
    <w:basedOn w:val="67"/>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1">
    <w:name w:val="Table Grid 5"/>
    <w:basedOn w:val="67"/>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2">
    <w:name w:val="Table Grid 8"/>
    <w:basedOn w:val="67"/>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3">
    <w:name w:val="Table Professional"/>
    <w:basedOn w:val="67"/>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5">
    <w:name w:val="Strong"/>
    <w:autoRedefine/>
    <w:qFormat/>
    <w:uiPriority w:val="22"/>
    <w:rPr>
      <w:b/>
      <w:bCs/>
    </w:rPr>
  </w:style>
  <w:style w:type="character" w:styleId="76">
    <w:name w:val="endnote reference"/>
    <w:autoRedefine/>
    <w:qFormat/>
    <w:uiPriority w:val="0"/>
    <w:rPr>
      <w:vertAlign w:val="superscript"/>
    </w:rPr>
  </w:style>
  <w:style w:type="character" w:styleId="77">
    <w:name w:val="page number"/>
    <w:basedOn w:val="74"/>
    <w:autoRedefine/>
    <w:qFormat/>
    <w:uiPriority w:val="0"/>
    <w:rPr>
      <w:rFonts w:ascii="Arial" w:hAnsi="Arial" w:eastAsia="黑体" w:cs="Arial"/>
      <w:snapToGrid w:val="0"/>
      <w:kern w:val="0"/>
      <w:szCs w:val="21"/>
    </w:rPr>
  </w:style>
  <w:style w:type="character" w:styleId="78">
    <w:name w:val="FollowedHyperlink"/>
    <w:autoRedefine/>
    <w:qFormat/>
    <w:uiPriority w:val="99"/>
    <w:rPr>
      <w:rFonts w:ascii="Arial" w:hAnsi="Arial" w:eastAsia="黑体" w:cs="Arial"/>
      <w:snapToGrid w:val="0"/>
      <w:color w:val="000000"/>
      <w:kern w:val="0"/>
      <w:sz w:val="18"/>
      <w:szCs w:val="18"/>
      <w:u w:val="none"/>
    </w:rPr>
  </w:style>
  <w:style w:type="character" w:styleId="79">
    <w:name w:val="Emphasis"/>
    <w:autoRedefine/>
    <w:qFormat/>
    <w:uiPriority w:val="20"/>
    <w:rPr>
      <w:color w:val="CC0033"/>
    </w:rPr>
  </w:style>
  <w:style w:type="character" w:styleId="80">
    <w:name w:val="line number"/>
    <w:basedOn w:val="74"/>
    <w:autoRedefine/>
    <w:qFormat/>
    <w:uiPriority w:val="0"/>
    <w:rPr>
      <w:rFonts w:ascii="Arial" w:hAnsi="Arial" w:eastAsia="黑体" w:cs="Arial"/>
      <w:snapToGrid w:val="0"/>
      <w:kern w:val="0"/>
      <w:szCs w:val="21"/>
    </w:rPr>
  </w:style>
  <w:style w:type="character" w:styleId="81">
    <w:name w:val="Hyperlink"/>
    <w:autoRedefine/>
    <w:qFormat/>
    <w:uiPriority w:val="99"/>
    <w:rPr>
      <w:rFonts w:ascii="Arial" w:hAnsi="Arial" w:eastAsia="黑体" w:cs="Arial"/>
      <w:snapToGrid w:val="0"/>
      <w:color w:val="000000"/>
      <w:kern w:val="0"/>
      <w:sz w:val="18"/>
      <w:szCs w:val="18"/>
      <w:u w:val="none"/>
    </w:rPr>
  </w:style>
  <w:style w:type="character" w:styleId="82">
    <w:name w:val="HTML Code"/>
    <w:autoRedefine/>
    <w:qFormat/>
    <w:uiPriority w:val="0"/>
    <w:rPr>
      <w:rFonts w:ascii="黑体" w:hAnsi="Courier New" w:eastAsia="黑体" w:cs="楷体_GB2312"/>
      <w:sz w:val="20"/>
      <w:szCs w:val="20"/>
    </w:rPr>
  </w:style>
  <w:style w:type="character" w:styleId="83">
    <w:name w:val="annotation reference"/>
    <w:autoRedefine/>
    <w:qFormat/>
    <w:uiPriority w:val="99"/>
    <w:rPr>
      <w:sz w:val="21"/>
      <w:szCs w:val="21"/>
    </w:rPr>
  </w:style>
  <w:style w:type="paragraph" w:customStyle="1" w:styleId="84">
    <w:name w:val="正文空2字"/>
    <w:basedOn w:val="85"/>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5">
    <w:name w:val="左对齐正文"/>
    <w:autoRedefine/>
    <w:qFormat/>
    <w:uiPriority w:val="99"/>
    <w:rPr>
      <w:rFonts w:ascii="Calibri" w:hAnsi="Calibri" w:eastAsia="仿宋_GB2312" w:cs="Calibri"/>
      <w:kern w:val="2"/>
      <w:sz w:val="32"/>
      <w:szCs w:val="32"/>
      <w:lang w:val="en-US" w:eastAsia="zh-CN" w:bidi="ar-SA"/>
    </w:rPr>
  </w:style>
  <w:style w:type="paragraph" w:customStyle="1" w:styleId="86">
    <w:name w:val="表格非标题文字"/>
    <w:link w:val="624"/>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7">
    <w:name w:val="*正文"/>
    <w:basedOn w:val="1"/>
    <w:link w:val="625"/>
    <w:autoRedefine/>
    <w:qFormat/>
    <w:uiPriority w:val="0"/>
    <w:pPr>
      <w:snapToGrid w:val="0"/>
      <w:spacing w:line="360" w:lineRule="auto"/>
      <w:ind w:firstLine="482"/>
      <w:jc w:val="left"/>
    </w:pPr>
    <w:rPr>
      <w:rFonts w:ascii="宋体" w:hAnsi="宋体"/>
      <w:kern w:val="0"/>
      <w:sz w:val="24"/>
      <w:szCs w:val="20"/>
    </w:rPr>
  </w:style>
  <w:style w:type="paragraph" w:customStyle="1" w:styleId="88">
    <w:name w:val="U_正文"/>
    <w:basedOn w:val="1"/>
    <w:link w:val="633"/>
    <w:autoRedefine/>
    <w:qFormat/>
    <w:uiPriority w:val="0"/>
    <w:pPr>
      <w:adjustRightInd/>
      <w:spacing w:beforeLines="20" w:afterLines="20" w:line="300" w:lineRule="auto"/>
      <w:ind w:firstLine="200" w:firstLineChars="200"/>
    </w:pPr>
    <w:rPr>
      <w:kern w:val="0"/>
      <w:sz w:val="24"/>
    </w:rPr>
  </w:style>
  <w:style w:type="paragraph" w:customStyle="1" w:styleId="89">
    <w:name w:val="哈哈正文"/>
    <w:basedOn w:val="1"/>
    <w:link w:val="640"/>
    <w:autoRedefine/>
    <w:qFormat/>
    <w:uiPriority w:val="0"/>
    <w:pPr>
      <w:adjustRightInd/>
      <w:spacing w:line="360" w:lineRule="auto"/>
      <w:ind w:firstLine="200" w:firstLineChars="200"/>
    </w:pPr>
    <w:rPr>
      <w:rFonts w:ascii="宋体" w:hAnsi="宋体"/>
      <w:sz w:val="24"/>
      <w:szCs w:val="20"/>
    </w:rPr>
  </w:style>
  <w:style w:type="paragraph" w:customStyle="1" w:styleId="90">
    <w:name w:val="5正文"/>
    <w:basedOn w:val="1"/>
    <w:link w:val="65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91">
    <w:name w:val="正文2"/>
    <w:basedOn w:val="1"/>
    <w:link w:val="667"/>
    <w:autoRedefine/>
    <w:qFormat/>
    <w:uiPriority w:val="0"/>
    <w:pPr>
      <w:spacing w:before="156" w:line="360" w:lineRule="auto"/>
      <w:ind w:firstLine="510" w:firstLineChars="200"/>
    </w:pPr>
    <w:rPr>
      <w:sz w:val="24"/>
      <w:szCs w:val="20"/>
    </w:rPr>
  </w:style>
  <w:style w:type="paragraph" w:customStyle="1" w:styleId="92">
    <w:name w:val="无间隔1"/>
    <w:link w:val="675"/>
    <w:autoRedefine/>
    <w:qFormat/>
    <w:uiPriority w:val="1"/>
    <w:rPr>
      <w:rFonts w:ascii="Times New Roman" w:hAnsi="Times New Roman" w:eastAsia="宋体" w:cs="Times New Roman"/>
      <w:sz w:val="22"/>
      <w:szCs w:val="22"/>
      <w:lang w:val="en-US" w:eastAsia="zh-CN" w:bidi="ar-SA"/>
    </w:rPr>
  </w:style>
  <w:style w:type="paragraph" w:customStyle="1" w:styleId="93">
    <w:name w:val="纯文本_0_0"/>
    <w:basedOn w:val="94"/>
    <w:link w:val="683"/>
    <w:autoRedefine/>
    <w:qFormat/>
    <w:uiPriority w:val="0"/>
    <w:rPr>
      <w:rFonts w:ascii="宋体" w:hAnsi="Courier New"/>
      <w:szCs w:val="21"/>
    </w:rPr>
  </w:style>
  <w:style w:type="paragraph" w:customStyle="1" w:styleId="9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正文（绿盟科技）"/>
    <w:link w:val="693"/>
    <w:autoRedefine/>
    <w:qFormat/>
    <w:uiPriority w:val="0"/>
    <w:pPr>
      <w:spacing w:line="300" w:lineRule="auto"/>
    </w:pPr>
    <w:rPr>
      <w:rFonts w:ascii="Arial" w:hAnsi="Arial" w:eastAsia="宋体" w:cs="Times New Roman"/>
      <w:sz w:val="21"/>
      <w:szCs w:val="21"/>
      <w:lang w:val="en-US" w:eastAsia="zh-CN" w:bidi="ar-SA"/>
    </w:rPr>
  </w:style>
  <w:style w:type="paragraph" w:customStyle="1" w:styleId="96">
    <w:name w:val="表格名称"/>
    <w:basedOn w:val="4"/>
    <w:link w:val="702"/>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7">
    <w:name w:val="my正文"/>
    <w:basedOn w:val="1"/>
    <w:link w:val="722"/>
    <w:autoRedefine/>
    <w:qFormat/>
    <w:uiPriority w:val="0"/>
    <w:pPr>
      <w:adjustRightInd/>
      <w:spacing w:line="360" w:lineRule="auto"/>
      <w:ind w:firstLine="480" w:firstLineChars="200"/>
    </w:pPr>
    <w:rPr>
      <w:rFonts w:ascii="Tahoma" w:hAnsi="Tahoma"/>
      <w:kern w:val="0"/>
      <w:sz w:val="24"/>
    </w:rPr>
  </w:style>
  <w:style w:type="paragraph" w:customStyle="1" w:styleId="98">
    <w:name w:val="3级"/>
    <w:basedOn w:val="99"/>
    <w:link w:val="728"/>
    <w:autoRedefine/>
    <w:qFormat/>
    <w:uiPriority w:val="0"/>
    <w:pPr>
      <w:ind w:left="0" w:right="466" w:firstLine="288"/>
    </w:pPr>
    <w:rPr>
      <w:rFonts w:hAnsi="宋体"/>
    </w:rPr>
  </w:style>
  <w:style w:type="paragraph" w:customStyle="1" w:styleId="99">
    <w:name w:val="样式 标题 3h33rd level3BOD 0H3l3CTHeading 3 - oldLevel 3 He..."/>
    <w:basedOn w:val="5"/>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0">
    <w:name w:val="标题4-dyf"/>
    <w:basedOn w:val="7"/>
    <w:link w:val="750"/>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01">
    <w:name w:val="冯"/>
    <w:basedOn w:val="1"/>
    <w:link w:val="752"/>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102">
    <w:name w:val="Default"/>
    <w:link w:val="760"/>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3">
    <w:name w:val="正文样式"/>
    <w:basedOn w:val="1"/>
    <w:link w:val="770"/>
    <w:autoRedefine/>
    <w:qFormat/>
    <w:uiPriority w:val="0"/>
    <w:pPr>
      <w:adjustRightInd/>
      <w:spacing w:line="360" w:lineRule="auto"/>
      <w:ind w:firstLine="480" w:firstLineChars="200"/>
    </w:pPr>
    <w:rPr>
      <w:kern w:val="0"/>
      <w:sz w:val="24"/>
    </w:rPr>
  </w:style>
  <w:style w:type="paragraph" w:customStyle="1" w:styleId="104">
    <w:name w:val="gf正文1"/>
    <w:basedOn w:val="1"/>
    <w:link w:val="776"/>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5">
    <w:name w:val="列表1"/>
    <w:basedOn w:val="1"/>
    <w:next w:val="106"/>
    <w:link w:val="779"/>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6">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107">
    <w:name w:val="此正文"/>
    <w:basedOn w:val="1"/>
    <w:link w:val="801"/>
    <w:autoRedefine/>
    <w:qFormat/>
    <w:uiPriority w:val="0"/>
    <w:pPr>
      <w:adjustRightInd/>
      <w:spacing w:line="360" w:lineRule="auto"/>
      <w:ind w:firstLine="200" w:firstLineChars="200"/>
    </w:pPr>
    <w:rPr>
      <w:sz w:val="24"/>
    </w:rPr>
  </w:style>
  <w:style w:type="paragraph" w:customStyle="1" w:styleId="108">
    <w:name w:val="样式 样式 标题 4h4H4Fab-4T5Ref Heading 1rh1Heading sqlsect 1.2.3.... +..."/>
    <w:basedOn w:val="109"/>
    <w:link w:val="823"/>
    <w:autoRedefine/>
    <w:qFormat/>
    <w:uiPriority w:val="0"/>
    <w:pPr>
      <w:tabs>
        <w:tab w:val="left" w:pos="2356"/>
      </w:tabs>
    </w:pPr>
  </w:style>
  <w:style w:type="paragraph" w:customStyle="1" w:styleId="109">
    <w:name w:val="样式 标题 4h4H4Fab-4T5Ref Heading 1rh1Heading sqlsect 1.2.3...."/>
    <w:basedOn w:val="7"/>
    <w:link w:val="92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0">
    <w:name w:val="Item List"/>
    <w:link w:val="83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1">
    <w:name w:val="纯文本1"/>
    <w:basedOn w:val="1"/>
    <w:link w:val="836"/>
    <w:autoRedefine/>
    <w:qFormat/>
    <w:uiPriority w:val="0"/>
    <w:pPr>
      <w:adjustRightInd/>
    </w:pPr>
    <w:rPr>
      <w:rFonts w:ascii="宋体" w:hAnsi="Courier New"/>
      <w:kern w:val="0"/>
      <w:sz w:val="20"/>
      <w:szCs w:val="20"/>
    </w:rPr>
  </w:style>
  <w:style w:type="paragraph" w:customStyle="1" w:styleId="112">
    <w:name w:val="正文说明"/>
    <w:basedOn w:val="1"/>
    <w:link w:val="848"/>
    <w:autoRedefine/>
    <w:qFormat/>
    <w:uiPriority w:val="0"/>
    <w:pPr>
      <w:adjustRightInd/>
      <w:spacing w:line="360" w:lineRule="auto"/>
    </w:pPr>
    <w:rPr>
      <w:kern w:val="0"/>
      <w:sz w:val="24"/>
    </w:rPr>
  </w:style>
  <w:style w:type="paragraph" w:customStyle="1" w:styleId="113">
    <w:name w:val="Table Text"/>
    <w:basedOn w:val="1"/>
    <w:link w:val="854"/>
    <w:autoRedefine/>
    <w:qFormat/>
    <w:uiPriority w:val="0"/>
    <w:pPr>
      <w:widowControl/>
      <w:spacing w:before="60" w:after="60"/>
      <w:jc w:val="left"/>
    </w:pPr>
    <w:rPr>
      <w:kern w:val="0"/>
      <w:sz w:val="24"/>
    </w:rPr>
  </w:style>
  <w:style w:type="paragraph" w:customStyle="1" w:styleId="114">
    <w:name w:val="公文正文"/>
    <w:basedOn w:val="1"/>
    <w:link w:val="866"/>
    <w:autoRedefine/>
    <w:qFormat/>
    <w:uiPriority w:val="0"/>
    <w:pPr>
      <w:adjustRightInd/>
      <w:spacing w:before="156" w:line="360" w:lineRule="auto"/>
      <w:ind w:firstLine="360" w:firstLineChars="200"/>
    </w:pPr>
    <w:rPr>
      <w:rFonts w:ascii="仿宋_GB2312" w:eastAsia="仿宋_GB2312"/>
      <w:sz w:val="24"/>
    </w:rPr>
  </w:style>
  <w:style w:type="paragraph" w:customStyle="1" w:styleId="115">
    <w:name w:val="正文（缩进2汉字）"/>
    <w:basedOn w:val="1"/>
    <w:link w:val="86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6">
    <w:name w:val="b11_01b"/>
    <w:basedOn w:val="1"/>
    <w:next w:val="1"/>
    <w:link w:val="891"/>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7">
    <w:name w:val="段落"/>
    <w:basedOn w:val="1"/>
    <w:link w:val="899"/>
    <w:autoRedefine/>
    <w:qFormat/>
    <w:uiPriority w:val="0"/>
    <w:pPr>
      <w:adjustRightInd/>
      <w:spacing w:line="360" w:lineRule="auto"/>
      <w:ind w:firstLine="480" w:firstLineChars="200"/>
    </w:pPr>
    <w:rPr>
      <w:rFonts w:ascii="宋体" w:hAnsi="宋体"/>
      <w:kern w:val="0"/>
      <w:sz w:val="24"/>
      <w:szCs w:val="20"/>
    </w:rPr>
  </w:style>
  <w:style w:type="paragraph" w:customStyle="1" w:styleId="118">
    <w:name w:val="正文段"/>
    <w:basedOn w:val="1"/>
    <w:link w:val="906"/>
    <w:autoRedefine/>
    <w:qFormat/>
    <w:uiPriority w:val="0"/>
    <w:pPr>
      <w:widowControl/>
      <w:snapToGrid w:val="0"/>
      <w:spacing w:afterLines="50"/>
      <w:ind w:firstLine="200" w:firstLineChars="200"/>
    </w:pPr>
    <w:rPr>
      <w:kern w:val="0"/>
      <w:sz w:val="24"/>
      <w:szCs w:val="20"/>
    </w:rPr>
  </w:style>
  <w:style w:type="paragraph" w:customStyle="1" w:styleId="119">
    <w:name w:val="冯广丽"/>
    <w:basedOn w:val="1"/>
    <w:link w:val="909"/>
    <w:autoRedefine/>
    <w:qFormat/>
    <w:uiPriority w:val="0"/>
    <w:pPr>
      <w:adjustRightInd/>
      <w:spacing w:line="360" w:lineRule="auto"/>
      <w:ind w:firstLine="480" w:firstLineChars="200"/>
    </w:pPr>
    <w:rPr>
      <w:rFonts w:ascii="宋体" w:hAnsi="宋体"/>
      <w:sz w:val="24"/>
      <w:szCs w:val="22"/>
    </w:rPr>
  </w:style>
  <w:style w:type="paragraph" w:customStyle="1" w:styleId="120">
    <w:name w:val="编号，小四"/>
    <w:basedOn w:val="1"/>
    <w:link w:val="915"/>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21">
    <w:name w:val="仿宋正文"/>
    <w:basedOn w:val="1"/>
    <w:link w:val="922"/>
    <w:autoRedefine/>
    <w:qFormat/>
    <w:uiPriority w:val="0"/>
    <w:pPr>
      <w:adjustRightInd/>
      <w:spacing w:line="360" w:lineRule="auto"/>
      <w:ind w:firstLine="480" w:firstLineChars="200"/>
    </w:pPr>
    <w:rPr>
      <w:rFonts w:ascii="仿宋_GB2312" w:eastAsia="仿宋_GB2312"/>
      <w:sz w:val="24"/>
      <w:szCs w:val="20"/>
    </w:rPr>
  </w:style>
  <w:style w:type="paragraph" w:customStyle="1" w:styleId="122">
    <w:name w:val="样式 正文缩进 + 首行缩进:  2 字符"/>
    <w:basedOn w:val="6"/>
    <w:link w:val="934"/>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3">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5">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3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131">
    <w:name w:val="正文 内标 序号标"/>
    <w:basedOn w:val="132"/>
    <w:autoRedefine/>
    <w:qFormat/>
    <w:uiPriority w:val="0"/>
    <w:pPr>
      <w:tabs>
        <w:tab w:val="left" w:pos="0"/>
      </w:tabs>
      <w:adjustRightInd/>
      <w:spacing w:before="0"/>
      <w:ind w:firstLine="482"/>
    </w:pPr>
    <w:rPr>
      <w:rFonts w:ascii="微软雅黑" w:hAnsi="微软雅黑"/>
      <w:sz w:val="24"/>
      <w:szCs w:val="24"/>
    </w:rPr>
  </w:style>
  <w:style w:type="paragraph" w:customStyle="1" w:styleId="132">
    <w:name w:val="My正文"/>
    <w:basedOn w:val="1"/>
    <w:autoRedefine/>
    <w:qFormat/>
    <w:uiPriority w:val="0"/>
    <w:pPr>
      <w:spacing w:before="120" w:line="360" w:lineRule="auto"/>
      <w:ind w:firstLine="567"/>
    </w:pPr>
    <w:rPr>
      <w:rFonts w:ascii="Arial" w:hAnsi="Arial"/>
      <w:sz w:val="20"/>
      <w:szCs w:val="20"/>
    </w:rPr>
  </w:style>
  <w:style w:type="paragraph" w:customStyle="1" w:styleId="13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6">
    <w:name w:val="修订2"/>
    <w:autoRedefine/>
    <w:qFormat/>
    <w:uiPriority w:val="0"/>
    <w:rPr>
      <w:rFonts w:ascii="Times New Roman" w:hAnsi="Times New Roman" w:eastAsia="宋体" w:cs="Times New Roman"/>
      <w:kern w:val="2"/>
      <w:sz w:val="21"/>
      <w:lang w:val="en-US" w:eastAsia="zh-CN" w:bidi="ar-SA"/>
    </w:rPr>
  </w:style>
  <w:style w:type="paragraph" w:customStyle="1" w:styleId="13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9">
    <w:name w:val="文章标题"/>
    <w:next w:val="140"/>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4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41">
    <w:name w:val="Char1 Char Char Char5"/>
    <w:basedOn w:val="1"/>
    <w:autoRedefine/>
    <w:qFormat/>
    <w:uiPriority w:val="0"/>
    <w:pPr>
      <w:adjustRightInd/>
      <w:ind w:firstLine="200" w:firstLineChars="200"/>
    </w:pPr>
    <w:rPr>
      <w:rFonts w:ascii="Tahoma" w:hAnsi="Tahoma"/>
      <w:sz w:val="24"/>
      <w:szCs w:val="20"/>
    </w:rPr>
  </w:style>
  <w:style w:type="paragraph" w:customStyle="1" w:styleId="14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4">
    <w:name w:val="Char Char Char Char Char Char Char Char"/>
    <w:basedOn w:val="1"/>
    <w:autoRedefine/>
    <w:qFormat/>
    <w:uiPriority w:val="0"/>
    <w:pPr>
      <w:tabs>
        <w:tab w:val="left" w:pos="360"/>
      </w:tabs>
    </w:pPr>
    <w:rPr>
      <w:sz w:val="24"/>
      <w:szCs w:val="20"/>
    </w:rPr>
  </w:style>
  <w:style w:type="paragraph" w:customStyle="1" w:styleId="145">
    <w:name w:val="Char Char11 Char Char Char"/>
    <w:basedOn w:val="1"/>
    <w:autoRedefine/>
    <w:qFormat/>
    <w:uiPriority w:val="0"/>
    <w:pPr>
      <w:spacing w:line="360" w:lineRule="auto"/>
    </w:pPr>
    <w:rPr>
      <w:szCs w:val="20"/>
    </w:rPr>
  </w:style>
  <w:style w:type="paragraph" w:customStyle="1" w:styleId="14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8">
    <w:name w:val="样式3"/>
    <w:basedOn w:val="149"/>
    <w:autoRedefine/>
    <w:qFormat/>
    <w:uiPriority w:val="0"/>
    <w:pPr>
      <w:tabs>
        <w:tab w:val="left" w:pos="2790"/>
        <w:tab w:val="left" w:pos="4230"/>
      </w:tabs>
      <w:spacing w:beforeLines="100"/>
      <w:jc w:val="left"/>
    </w:pPr>
  </w:style>
  <w:style w:type="paragraph" w:customStyle="1" w:styleId="14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0">
    <w:name w:val="Char Char1 Char Char1 Char Char1"/>
    <w:basedOn w:val="1"/>
    <w:autoRedefine/>
    <w:qFormat/>
    <w:uiPriority w:val="0"/>
    <w:pPr>
      <w:tabs>
        <w:tab w:val="left" w:pos="840"/>
      </w:tabs>
      <w:ind w:left="840" w:hanging="420"/>
    </w:pPr>
    <w:rPr>
      <w:rFonts w:ascii="Tahoma" w:hAnsi="Tahoma"/>
      <w:sz w:val="24"/>
    </w:rPr>
  </w:style>
  <w:style w:type="paragraph" w:customStyle="1" w:styleId="15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52">
    <w:name w:val="标书标题2"/>
    <w:basedOn w:val="4"/>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5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4">
    <w:name w:val="正文21"/>
    <w:basedOn w:val="1"/>
    <w:autoRedefine/>
    <w:qFormat/>
    <w:uiPriority w:val="0"/>
    <w:pPr>
      <w:adjustRightInd/>
      <w:spacing w:before="156" w:line="360" w:lineRule="auto"/>
      <w:ind w:firstLine="510" w:firstLineChars="200"/>
    </w:pPr>
    <w:rPr>
      <w:sz w:val="24"/>
      <w:szCs w:val="20"/>
    </w:rPr>
  </w:style>
  <w:style w:type="paragraph" w:customStyle="1" w:styleId="155">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7">
    <w:name w:val="Char1"/>
    <w:basedOn w:val="1"/>
    <w:autoRedefine/>
    <w:qFormat/>
    <w:uiPriority w:val="0"/>
    <w:rPr>
      <w:rFonts w:ascii="仿宋_GB2312" w:eastAsia="仿宋_GB2312"/>
      <w:b/>
      <w:sz w:val="32"/>
      <w:szCs w:val="32"/>
    </w:rPr>
  </w:style>
  <w:style w:type="paragraph" w:customStyle="1" w:styleId="15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6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6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2">
    <w:name w:val="6级标题"/>
    <w:basedOn w:val="163"/>
    <w:autoRedefine/>
    <w:qFormat/>
    <w:uiPriority w:val="0"/>
    <w:pPr>
      <w:keepNext/>
      <w:tabs>
        <w:tab w:val="left" w:pos="360"/>
      </w:tabs>
      <w:outlineLvl w:val="5"/>
    </w:pPr>
  </w:style>
  <w:style w:type="paragraph" w:customStyle="1" w:styleId="163">
    <w:name w:val="5级标题"/>
    <w:basedOn w:val="164"/>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4">
    <w:name w:val="4级标题"/>
    <w:basedOn w:val="10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6">
    <w:name w:val="Char2 Char Char"/>
    <w:basedOn w:val="1"/>
    <w:autoRedefine/>
    <w:qFormat/>
    <w:uiPriority w:val="0"/>
    <w:pPr>
      <w:adjustRightInd/>
    </w:pPr>
    <w:rPr>
      <w:rFonts w:ascii="Tahoma" w:hAnsi="Tahoma"/>
      <w:sz w:val="24"/>
      <w:szCs w:val="20"/>
    </w:rPr>
  </w:style>
  <w:style w:type="paragraph" w:customStyle="1" w:styleId="167">
    <w:name w:val="_Style 11"/>
    <w:basedOn w:val="1"/>
    <w:autoRedefine/>
    <w:qFormat/>
    <w:uiPriority w:val="34"/>
    <w:pPr>
      <w:adjustRightInd/>
      <w:ind w:firstLine="420" w:firstLineChars="200"/>
    </w:pPr>
    <w:rPr>
      <w:rFonts w:eastAsia="仿宋_GB2312"/>
      <w:sz w:val="28"/>
    </w:rPr>
  </w:style>
  <w:style w:type="paragraph" w:customStyle="1" w:styleId="16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9">
    <w:name w:val="Char Char Char"/>
    <w:basedOn w:val="1"/>
    <w:autoRedefine/>
    <w:qFormat/>
    <w:uiPriority w:val="0"/>
    <w:rPr>
      <w:rFonts w:ascii="Tahoma" w:hAnsi="Tahoma"/>
      <w:sz w:val="24"/>
      <w:szCs w:val="20"/>
    </w:rPr>
  </w:style>
  <w:style w:type="paragraph" w:customStyle="1" w:styleId="170">
    <w:name w:val="数字标题6"/>
    <w:basedOn w:val="9"/>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7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2">
    <w:name w:val="No Spacing"/>
    <w:basedOn w:val="1"/>
    <w:link w:val="944"/>
    <w:autoRedefine/>
    <w:qFormat/>
    <w:uiPriority w:val="99"/>
    <w:rPr>
      <w:szCs w:val="22"/>
    </w:rPr>
  </w:style>
  <w:style w:type="paragraph" w:customStyle="1" w:styleId="17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4">
    <w:name w:val="Char Char Char Char Char Char Char Char Char Char Char Char1 Char1"/>
    <w:basedOn w:val="1"/>
    <w:autoRedefine/>
    <w:qFormat/>
    <w:uiPriority w:val="6"/>
    <w:rPr>
      <w:rFonts w:ascii="Tahoma" w:hAnsi="Tahoma" w:cs="仿宋_GB2312"/>
      <w:sz w:val="24"/>
      <w:szCs w:val="20"/>
    </w:rPr>
  </w:style>
  <w:style w:type="paragraph" w:customStyle="1" w:styleId="17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8">
    <w:name w:val="MM Topic 2"/>
    <w:basedOn w:val="4"/>
    <w:autoRedefine/>
    <w:qFormat/>
    <w:uiPriority w:val="0"/>
    <w:pPr>
      <w:tabs>
        <w:tab w:val="left" w:pos="1260"/>
        <w:tab w:val="clear" w:pos="432"/>
      </w:tabs>
      <w:ind w:left="1260" w:hanging="420"/>
    </w:pPr>
    <w:rPr>
      <w:rFonts w:ascii="Arial" w:hAnsi="Arial" w:eastAsia="黑体"/>
      <w:lang w:val="en-US"/>
    </w:rPr>
  </w:style>
  <w:style w:type="paragraph" w:customStyle="1" w:styleId="179">
    <w:name w:val="五级无标题条"/>
    <w:basedOn w:val="1"/>
    <w:autoRedefine/>
    <w:qFormat/>
    <w:uiPriority w:val="0"/>
    <w:pPr>
      <w:adjustRightInd/>
    </w:pPr>
  </w:style>
  <w:style w:type="paragraph" w:customStyle="1" w:styleId="180">
    <w:name w:val="Char5"/>
    <w:basedOn w:val="1"/>
    <w:autoRedefine/>
    <w:qFormat/>
    <w:uiPriority w:val="0"/>
    <w:rPr>
      <w:rFonts w:ascii="仿宋_GB2312" w:eastAsia="仿宋_GB2312"/>
      <w:b/>
      <w:sz w:val="32"/>
      <w:szCs w:val="32"/>
    </w:rPr>
  </w:style>
  <w:style w:type="paragraph" w:customStyle="1" w:styleId="18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2">
    <w:name w:val="彩色列表 - 强调文字颜色 12"/>
    <w:basedOn w:val="1"/>
    <w:autoRedefine/>
    <w:qFormat/>
    <w:uiPriority w:val="0"/>
    <w:pPr>
      <w:adjustRightInd/>
      <w:ind w:firstLine="420" w:firstLineChars="200"/>
    </w:pPr>
    <w:rPr>
      <w:rFonts w:ascii="Calibri" w:hAnsi="Calibri"/>
      <w:szCs w:val="22"/>
    </w:rPr>
  </w:style>
  <w:style w:type="paragraph" w:customStyle="1" w:styleId="18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4">
    <w:name w:val="Char2"/>
    <w:basedOn w:val="1"/>
    <w:autoRedefine/>
    <w:qFormat/>
    <w:uiPriority w:val="0"/>
    <w:rPr>
      <w:rFonts w:ascii="仿宋_GB2312" w:eastAsia="仿宋_GB2312"/>
      <w:b/>
      <w:sz w:val="32"/>
      <w:szCs w:val="32"/>
    </w:rPr>
  </w:style>
  <w:style w:type="paragraph" w:customStyle="1" w:styleId="185">
    <w:name w:val="数字标题3"/>
    <w:basedOn w:val="5"/>
    <w:next w:val="1"/>
    <w:autoRedefine/>
    <w:qFormat/>
    <w:uiPriority w:val="0"/>
    <w:pPr>
      <w:spacing w:line="240" w:lineRule="auto"/>
    </w:pPr>
    <w:rPr>
      <w:sz w:val="28"/>
      <w:szCs w:val="28"/>
    </w:rPr>
  </w:style>
  <w:style w:type="paragraph" w:customStyle="1" w:styleId="186">
    <w:name w:val="FA正文"/>
    <w:basedOn w:val="1"/>
    <w:autoRedefine/>
    <w:qFormat/>
    <w:uiPriority w:val="0"/>
    <w:pPr>
      <w:spacing w:line="360" w:lineRule="auto"/>
      <w:ind w:firstLine="480" w:firstLineChars="200"/>
    </w:pPr>
    <w:rPr>
      <w:rFonts w:hAnsi="宋体"/>
      <w:sz w:val="24"/>
      <w:szCs w:val="20"/>
    </w:rPr>
  </w:style>
  <w:style w:type="paragraph" w:customStyle="1" w:styleId="187">
    <w:name w:val="MM Topic 5"/>
    <w:basedOn w:val="8"/>
    <w:autoRedefine/>
    <w:qFormat/>
    <w:uiPriority w:val="0"/>
    <w:pPr>
      <w:tabs>
        <w:tab w:val="left" w:pos="2520"/>
        <w:tab w:val="clear" w:pos="1008"/>
      </w:tabs>
      <w:adjustRightInd/>
      <w:ind w:left="2520" w:hanging="420"/>
    </w:pPr>
  </w:style>
  <w:style w:type="paragraph" w:customStyle="1" w:styleId="188">
    <w:name w:val="Char Char Char Char Char Char Char Char Char Char1"/>
    <w:basedOn w:val="1"/>
    <w:autoRedefine/>
    <w:qFormat/>
    <w:uiPriority w:val="0"/>
    <w:rPr>
      <w:rFonts w:ascii="仿宋_GB2312" w:eastAsia="仿宋_GB2312"/>
      <w:b/>
      <w:sz w:val="32"/>
      <w:szCs w:val="32"/>
    </w:rPr>
  </w:style>
  <w:style w:type="paragraph" w:customStyle="1" w:styleId="18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91">
    <w:name w:val="Char2 Char Char Char"/>
    <w:basedOn w:val="1"/>
    <w:autoRedefine/>
    <w:qFormat/>
    <w:uiPriority w:val="0"/>
    <w:rPr>
      <w:rFonts w:ascii="仿宋_GB2312" w:eastAsia="仿宋_GB2312"/>
      <w:b/>
      <w:sz w:val="32"/>
      <w:szCs w:val="32"/>
    </w:rPr>
  </w:style>
  <w:style w:type="paragraph" w:customStyle="1" w:styleId="192">
    <w:name w:val="Char2 Char Char Char1"/>
    <w:basedOn w:val="1"/>
    <w:autoRedefine/>
    <w:qFormat/>
    <w:uiPriority w:val="6"/>
    <w:rPr>
      <w:rFonts w:ascii="仿宋_GB2312" w:eastAsia="仿宋_GB2312"/>
      <w:b/>
      <w:sz w:val="32"/>
      <w:szCs w:val="32"/>
    </w:rPr>
  </w:style>
  <w:style w:type="paragraph" w:customStyle="1" w:styleId="193">
    <w:name w:val="默认段落样式"/>
    <w:basedOn w:val="91"/>
    <w:autoRedefine/>
    <w:qFormat/>
    <w:uiPriority w:val="0"/>
    <w:pPr>
      <w:spacing w:before="0"/>
      <w:ind w:firstLine="480"/>
      <w:outlineLvl w:val="2"/>
    </w:pPr>
    <w:rPr>
      <w:rFonts w:ascii="仿宋_GB2312" w:hAnsi="宋体" w:eastAsia="仿宋_GB2312"/>
      <w:color w:val="000000"/>
      <w:szCs w:val="24"/>
    </w:rPr>
  </w:style>
  <w:style w:type="paragraph" w:customStyle="1" w:styleId="19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6">
    <w:name w:val="MM Topic 3"/>
    <w:basedOn w:val="5"/>
    <w:autoRedefine/>
    <w:qFormat/>
    <w:uiPriority w:val="0"/>
    <w:pPr>
      <w:tabs>
        <w:tab w:val="left" w:pos="1680"/>
        <w:tab w:val="clear" w:pos="900"/>
      </w:tabs>
      <w:adjustRightInd/>
      <w:ind w:left="1680" w:hanging="420"/>
    </w:pPr>
  </w:style>
  <w:style w:type="paragraph" w:customStyle="1" w:styleId="197">
    <w:name w:val="标准小四"/>
    <w:basedOn w:val="1"/>
    <w:autoRedefine/>
    <w:qFormat/>
    <w:uiPriority w:val="0"/>
    <w:pPr>
      <w:spacing w:line="360" w:lineRule="auto"/>
      <w:ind w:firstLine="480" w:firstLineChars="200"/>
    </w:pPr>
    <w:rPr>
      <w:rFonts w:ascii="Arial" w:hAnsi="Arial"/>
      <w:sz w:val="24"/>
      <w:szCs w:val="21"/>
    </w:rPr>
  </w:style>
  <w:style w:type="paragraph" w:customStyle="1" w:styleId="198">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199">
    <w:name w:val="表格（小）"/>
    <w:basedOn w:val="1"/>
    <w:autoRedefine/>
    <w:qFormat/>
    <w:uiPriority w:val="0"/>
    <w:pPr>
      <w:adjustRightInd/>
      <w:snapToGrid w:val="0"/>
      <w:spacing w:line="300" w:lineRule="auto"/>
    </w:pPr>
    <w:rPr>
      <w:rFonts w:eastAsia="仿宋"/>
      <w:szCs w:val="21"/>
    </w:rPr>
  </w:style>
  <w:style w:type="paragraph" w:customStyle="1" w:styleId="20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201">
    <w:name w:val="Char2 Char Char1"/>
    <w:basedOn w:val="1"/>
    <w:autoRedefine/>
    <w:qFormat/>
    <w:uiPriority w:val="6"/>
    <w:pPr>
      <w:adjustRightInd/>
    </w:pPr>
    <w:rPr>
      <w:rFonts w:ascii="Tahoma" w:hAnsi="Tahoma"/>
      <w:sz w:val="24"/>
      <w:szCs w:val="20"/>
    </w:rPr>
  </w:style>
  <w:style w:type="paragraph" w:customStyle="1" w:styleId="20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20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4">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20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0">
    <w:name w:val="_Style 3"/>
    <w:basedOn w:val="1"/>
    <w:autoRedefine/>
    <w:qFormat/>
    <w:uiPriority w:val="0"/>
    <w:pPr>
      <w:adjustRightInd/>
      <w:ind w:firstLine="420" w:firstLineChars="200"/>
    </w:pPr>
    <w:rPr>
      <w:rFonts w:eastAsia="仿宋_GB2312"/>
      <w:sz w:val="28"/>
    </w:rPr>
  </w:style>
  <w:style w:type="paragraph" w:customStyle="1" w:styleId="21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2">
    <w:name w:val="Bulleting First Indent 1"/>
    <w:basedOn w:val="26"/>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3">
    <w:name w:val="左对齐表格文字"/>
    <w:basedOn w:val="1"/>
    <w:autoRedefine/>
    <w:qFormat/>
    <w:uiPriority w:val="0"/>
    <w:pPr>
      <w:adjustRightInd/>
      <w:ind w:firstLine="200" w:firstLineChars="200"/>
      <w:jc w:val="right"/>
    </w:pPr>
  </w:style>
  <w:style w:type="paragraph" w:customStyle="1" w:styleId="214">
    <w:name w:val="Char Char11 Char Char Char Char Char Char Char Char Char"/>
    <w:basedOn w:val="1"/>
    <w:autoRedefine/>
    <w:qFormat/>
    <w:uiPriority w:val="0"/>
    <w:pPr>
      <w:spacing w:line="360" w:lineRule="auto"/>
    </w:pPr>
    <w:rPr>
      <w:szCs w:val="20"/>
    </w:rPr>
  </w:style>
  <w:style w:type="paragraph" w:customStyle="1" w:styleId="215">
    <w:name w:val="正文1.25"/>
    <w:basedOn w:val="1"/>
    <w:autoRedefine/>
    <w:qFormat/>
    <w:uiPriority w:val="0"/>
    <w:pPr>
      <w:adjustRightInd/>
      <w:spacing w:line="300" w:lineRule="auto"/>
      <w:ind w:firstLine="480" w:firstLineChars="200"/>
    </w:pPr>
    <w:rPr>
      <w:sz w:val="24"/>
      <w:szCs w:val="20"/>
    </w:rPr>
  </w:style>
  <w:style w:type="paragraph" w:customStyle="1" w:styleId="21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9">
    <w:name w:val="Char Char1 Char Char Char1"/>
    <w:basedOn w:val="1"/>
    <w:autoRedefine/>
    <w:qFormat/>
    <w:uiPriority w:val="6"/>
    <w:rPr>
      <w:rFonts w:ascii="仿宋_GB2312" w:eastAsia="仿宋_GB2312"/>
      <w:b/>
      <w:sz w:val="32"/>
      <w:szCs w:val="20"/>
    </w:rPr>
  </w:style>
  <w:style w:type="paragraph" w:customStyle="1" w:styleId="220">
    <w:name w:val="列出段落2"/>
    <w:basedOn w:val="1"/>
    <w:autoRedefine/>
    <w:qFormat/>
    <w:uiPriority w:val="0"/>
    <w:pPr>
      <w:adjustRightInd/>
      <w:ind w:firstLine="420" w:firstLineChars="200"/>
    </w:pPr>
    <w:rPr>
      <w:rFonts w:ascii="宋体" w:hAnsi="宋体"/>
      <w:sz w:val="24"/>
    </w:rPr>
  </w:style>
  <w:style w:type="paragraph" w:customStyle="1" w:styleId="221">
    <w:name w:val="默认段落字体 Para Char Char Char Char Char Char Char"/>
    <w:basedOn w:val="1"/>
    <w:autoRedefine/>
    <w:qFormat/>
    <w:uiPriority w:val="0"/>
    <w:rPr>
      <w:rFonts w:eastAsia="仿宋_GB2312"/>
      <w:sz w:val="28"/>
      <w:szCs w:val="20"/>
    </w:rPr>
  </w:style>
  <w:style w:type="paragraph" w:customStyle="1" w:styleId="22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3">
    <w:name w:val="样式 标题 4PIM 4H4h4bulletblbbH41H42H43H44H45H46H47H48...1"/>
    <w:basedOn w:val="7"/>
    <w:autoRedefine/>
    <w:qFormat/>
    <w:uiPriority w:val="0"/>
    <w:pPr>
      <w:widowControl/>
      <w:jc w:val="left"/>
    </w:pPr>
    <w:rPr>
      <w:rFonts w:cs="宋体"/>
      <w:sz w:val="24"/>
      <w:szCs w:val="20"/>
    </w:rPr>
  </w:style>
  <w:style w:type="paragraph" w:customStyle="1" w:styleId="224">
    <w:name w:val="彩色列表 - 强调文字颜色 11"/>
    <w:basedOn w:val="1"/>
    <w:autoRedefine/>
    <w:qFormat/>
    <w:uiPriority w:val="0"/>
    <w:pPr>
      <w:adjustRightInd/>
      <w:ind w:firstLine="420" w:firstLineChars="200"/>
    </w:pPr>
    <w:rPr>
      <w:rFonts w:ascii="Calibri" w:hAnsi="Calibri"/>
      <w:szCs w:val="22"/>
    </w:rPr>
  </w:style>
  <w:style w:type="paragraph" w:customStyle="1" w:styleId="225">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2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8">
    <w:name w:val="Char Char Char1 Char1"/>
    <w:basedOn w:val="1"/>
    <w:autoRedefine/>
    <w:qFormat/>
    <w:uiPriority w:val="6"/>
    <w:rPr>
      <w:szCs w:val="20"/>
    </w:rPr>
  </w:style>
  <w:style w:type="paragraph" w:customStyle="1" w:styleId="22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0">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3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3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4">
    <w:name w:val="CM14"/>
    <w:basedOn w:val="102"/>
    <w:next w:val="102"/>
    <w:autoRedefine/>
    <w:qFormat/>
    <w:uiPriority w:val="0"/>
    <w:pPr>
      <w:spacing w:after="68"/>
    </w:pPr>
    <w:rPr>
      <w:rFonts w:ascii="FHLHE E+ Futura Bk" w:eastAsia="FHLHE E+ Futura Bk" w:cs="Times New Roman"/>
      <w:color w:val="auto"/>
    </w:rPr>
  </w:style>
  <w:style w:type="paragraph" w:customStyle="1" w:styleId="23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8">
    <w:name w:val="正文文字 2"/>
    <w:basedOn w:val="102"/>
    <w:next w:val="102"/>
    <w:autoRedefine/>
    <w:qFormat/>
    <w:uiPriority w:val="0"/>
    <w:rPr>
      <w:rFonts w:ascii="宋体" w:eastAsia="宋体" w:cs="Times New Roman"/>
      <w:color w:val="auto"/>
    </w:rPr>
  </w:style>
  <w:style w:type="paragraph" w:customStyle="1" w:styleId="239">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0">
    <w:name w:val="Char Char1 Char"/>
    <w:basedOn w:val="1"/>
    <w:autoRedefine/>
    <w:qFormat/>
    <w:uiPriority w:val="0"/>
    <w:rPr>
      <w:rFonts w:ascii="仿宋_GB2312" w:eastAsia="仿宋_GB2312"/>
      <w:b/>
      <w:sz w:val="32"/>
      <w:szCs w:val="32"/>
    </w:rPr>
  </w:style>
  <w:style w:type="paragraph" w:customStyle="1" w:styleId="24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43">
    <w:name w:val="Char Char111"/>
    <w:basedOn w:val="1"/>
    <w:autoRedefine/>
    <w:qFormat/>
    <w:uiPriority w:val="0"/>
    <w:pPr>
      <w:spacing w:line="360" w:lineRule="auto"/>
    </w:pPr>
    <w:rPr>
      <w:szCs w:val="20"/>
    </w:rPr>
  </w:style>
  <w:style w:type="paragraph" w:customStyle="1" w:styleId="244">
    <w:name w:val="Char"/>
    <w:basedOn w:val="1"/>
    <w:autoRedefine/>
    <w:qFormat/>
    <w:uiPriority w:val="0"/>
    <w:rPr>
      <w:rFonts w:ascii="仿宋_GB2312" w:eastAsia="仿宋_GB2312"/>
      <w:b/>
      <w:sz w:val="32"/>
      <w:szCs w:val="32"/>
    </w:rPr>
  </w:style>
  <w:style w:type="paragraph" w:customStyle="1" w:styleId="24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7">
    <w:name w:val="Char Char Char1 Char"/>
    <w:basedOn w:val="1"/>
    <w:autoRedefine/>
    <w:qFormat/>
    <w:uiPriority w:val="0"/>
    <w:rPr>
      <w:szCs w:val="20"/>
    </w:rPr>
  </w:style>
  <w:style w:type="paragraph" w:customStyle="1" w:styleId="24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5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2">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5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1">
    <w:name w:val="Char Char Char Char Char Char Char Char Char Char"/>
    <w:basedOn w:val="1"/>
    <w:autoRedefine/>
    <w:qFormat/>
    <w:uiPriority w:val="0"/>
    <w:rPr>
      <w:rFonts w:ascii="仿宋_GB2312" w:eastAsia="仿宋_GB2312"/>
      <w:b/>
      <w:sz w:val="32"/>
      <w:szCs w:val="32"/>
    </w:rPr>
  </w:style>
  <w:style w:type="paragraph" w:customStyle="1" w:styleId="26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6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6">
    <w:name w:val="正文（首行缩进）"/>
    <w:basedOn w:val="27"/>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0">
    <w:name w:val="Char Char Char1 Char2"/>
    <w:basedOn w:val="1"/>
    <w:autoRedefine/>
    <w:qFormat/>
    <w:uiPriority w:val="0"/>
    <w:rPr>
      <w:szCs w:val="20"/>
    </w:rPr>
  </w:style>
  <w:style w:type="paragraph" w:customStyle="1" w:styleId="27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72">
    <w:name w:val="默认段落字体 Para Char"/>
    <w:basedOn w:val="1"/>
    <w:autoRedefine/>
    <w:qFormat/>
    <w:uiPriority w:val="0"/>
    <w:rPr>
      <w:rFonts w:ascii="Tahoma" w:hAnsi="Tahoma"/>
      <w:sz w:val="24"/>
      <w:szCs w:val="20"/>
    </w:rPr>
  </w:style>
  <w:style w:type="paragraph" w:customStyle="1" w:styleId="273">
    <w:name w:val="标题五"/>
    <w:basedOn w:val="1"/>
    <w:autoRedefine/>
    <w:qFormat/>
    <w:uiPriority w:val="0"/>
    <w:pPr>
      <w:adjustRightInd/>
      <w:spacing w:beforeLines="50" w:line="360" w:lineRule="auto"/>
    </w:pPr>
    <w:rPr>
      <w:b/>
      <w:sz w:val="24"/>
    </w:rPr>
  </w:style>
  <w:style w:type="paragraph" w:customStyle="1" w:styleId="274">
    <w:name w:val="Char Char1101"/>
    <w:basedOn w:val="1"/>
    <w:autoRedefine/>
    <w:qFormat/>
    <w:uiPriority w:val="0"/>
    <w:pPr>
      <w:spacing w:line="360" w:lineRule="auto"/>
    </w:pPr>
    <w:rPr>
      <w:rFonts w:ascii="Tahoma" w:hAnsi="Tahoma"/>
      <w:sz w:val="24"/>
      <w:szCs w:val="20"/>
    </w:rPr>
  </w:style>
  <w:style w:type="paragraph" w:customStyle="1" w:styleId="275">
    <w:name w:val="Char Char Char Char Char Char Char Char1"/>
    <w:basedOn w:val="1"/>
    <w:autoRedefine/>
    <w:qFormat/>
    <w:uiPriority w:val="0"/>
    <w:pPr>
      <w:tabs>
        <w:tab w:val="left" w:pos="360"/>
      </w:tabs>
    </w:pPr>
    <w:rPr>
      <w:sz w:val="24"/>
      <w:szCs w:val="20"/>
    </w:rPr>
  </w:style>
  <w:style w:type="paragraph" w:customStyle="1" w:styleId="276">
    <w:name w:val="Char Char Char 字元 字元"/>
    <w:basedOn w:val="1"/>
    <w:autoRedefine/>
    <w:qFormat/>
    <w:uiPriority w:val="0"/>
    <w:pPr>
      <w:adjustRightInd/>
      <w:spacing w:line="360" w:lineRule="auto"/>
      <w:ind w:firstLine="200" w:firstLineChars="200"/>
    </w:pPr>
    <w:rPr>
      <w:szCs w:val="20"/>
    </w:rPr>
  </w:style>
  <w:style w:type="paragraph" w:customStyle="1" w:styleId="27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8">
    <w:name w:val="Char Char Char Char Char Char Char"/>
    <w:basedOn w:val="1"/>
    <w:autoRedefine/>
    <w:qFormat/>
    <w:uiPriority w:val="0"/>
    <w:rPr>
      <w:rFonts w:ascii="仿宋_GB2312" w:eastAsia="仿宋_GB2312"/>
      <w:b/>
      <w:sz w:val="32"/>
      <w:szCs w:val="32"/>
    </w:rPr>
  </w:style>
  <w:style w:type="paragraph" w:customStyle="1" w:styleId="27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1">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2">
    <w:name w:val="样式6"/>
    <w:basedOn w:val="38"/>
    <w:autoRedefine/>
    <w:qFormat/>
    <w:uiPriority w:val="0"/>
    <w:pPr>
      <w:spacing w:line="460" w:lineRule="exact"/>
      <w:outlineLvl w:val="2"/>
    </w:pPr>
    <w:rPr>
      <w:rFonts w:ascii="仿宋_GB2312" w:hAnsi="宋体" w:eastAsia="仿宋_GB2312"/>
      <w:b/>
      <w:bCs/>
      <w:sz w:val="24"/>
      <w:szCs w:val="24"/>
    </w:rPr>
  </w:style>
  <w:style w:type="paragraph" w:customStyle="1" w:styleId="283">
    <w:name w:val="批注框文本 Char Char"/>
    <w:basedOn w:val="1"/>
    <w:autoRedefine/>
    <w:qFormat/>
    <w:uiPriority w:val="0"/>
    <w:pPr>
      <w:adjustRightInd/>
    </w:pPr>
    <w:rPr>
      <w:sz w:val="18"/>
      <w:szCs w:val="20"/>
    </w:rPr>
  </w:style>
  <w:style w:type="paragraph" w:customStyle="1" w:styleId="28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91">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2">
    <w:name w:val="文档正文"/>
    <w:basedOn w:val="1"/>
    <w:autoRedefine/>
    <w:qFormat/>
    <w:uiPriority w:val="0"/>
    <w:pPr>
      <w:spacing w:line="480" w:lineRule="atLeast"/>
      <w:ind w:firstLine="567"/>
      <w:textAlignment w:val="baseline"/>
    </w:pPr>
    <w:rPr>
      <w:kern w:val="0"/>
      <w:sz w:val="24"/>
      <w:szCs w:val="20"/>
    </w:rPr>
  </w:style>
  <w:style w:type="paragraph" w:customStyle="1" w:styleId="293">
    <w:name w:val="正文文字表格居中"/>
    <w:basedOn w:val="1"/>
    <w:next w:val="61"/>
    <w:autoRedefine/>
    <w:qFormat/>
    <w:uiPriority w:val="0"/>
    <w:pPr>
      <w:snapToGrid w:val="0"/>
      <w:spacing w:line="360" w:lineRule="auto"/>
    </w:pPr>
    <w:rPr>
      <w:rFonts w:ascii="宋体"/>
      <w:b/>
      <w:sz w:val="24"/>
      <w:szCs w:val="20"/>
    </w:rPr>
  </w:style>
  <w:style w:type="paragraph" w:customStyle="1" w:styleId="294">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95">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6">
    <w:name w:val="Plain Text1"/>
    <w:basedOn w:val="1"/>
    <w:autoRedefine/>
    <w:qFormat/>
    <w:uiPriority w:val="7"/>
    <w:pPr>
      <w:adjustRightInd/>
    </w:pPr>
    <w:rPr>
      <w:rFonts w:ascii="宋体" w:hAnsi="Courier New"/>
    </w:rPr>
  </w:style>
  <w:style w:type="paragraph" w:customStyle="1" w:styleId="297">
    <w:name w:val="Char3"/>
    <w:basedOn w:val="1"/>
    <w:autoRedefine/>
    <w:qFormat/>
    <w:uiPriority w:val="0"/>
    <w:pPr>
      <w:adjustRightInd/>
    </w:pPr>
    <w:rPr>
      <w:rFonts w:ascii="仿宋_GB2312" w:eastAsia="仿宋_GB2312"/>
      <w:b/>
      <w:sz w:val="32"/>
      <w:szCs w:val="32"/>
    </w:rPr>
  </w:style>
  <w:style w:type="paragraph" w:customStyle="1" w:styleId="29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0">
    <w:name w:val="标题2"/>
    <w:basedOn w:val="4"/>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02">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5">
    <w:name w:val="Char3 Char Char Char"/>
    <w:basedOn w:val="1"/>
    <w:autoRedefine/>
    <w:qFormat/>
    <w:uiPriority w:val="0"/>
    <w:pPr>
      <w:widowControl/>
      <w:adjustRightInd/>
      <w:spacing w:after="160" w:line="240" w:lineRule="exact"/>
      <w:jc w:val="left"/>
    </w:pPr>
    <w:rPr>
      <w:szCs w:val="20"/>
    </w:rPr>
  </w:style>
  <w:style w:type="paragraph" w:customStyle="1" w:styleId="306">
    <w:name w:val="表格标题2"/>
    <w:basedOn w:val="307"/>
    <w:autoRedefine/>
    <w:qFormat/>
    <w:uiPriority w:val="0"/>
    <w:rPr>
      <w:b/>
    </w:rPr>
  </w:style>
  <w:style w:type="paragraph" w:customStyle="1" w:styleId="307">
    <w:name w:val="表格内文"/>
    <w:basedOn w:val="1"/>
    <w:autoRedefine/>
    <w:qFormat/>
    <w:uiPriority w:val="0"/>
    <w:pPr>
      <w:adjustRightInd/>
      <w:spacing w:line="360" w:lineRule="auto"/>
    </w:pPr>
    <w:rPr>
      <w:rFonts w:ascii="宋体" w:hAnsi="宋体" w:cs="宋体"/>
      <w:color w:val="000000"/>
      <w:szCs w:val="20"/>
    </w:rPr>
  </w:style>
  <w:style w:type="paragraph" w:customStyle="1" w:styleId="308">
    <w:name w:val="Char Char Char Char Char Char Char Char Char Char2"/>
    <w:basedOn w:val="1"/>
    <w:autoRedefine/>
    <w:qFormat/>
    <w:uiPriority w:val="0"/>
    <w:rPr>
      <w:rFonts w:ascii="仿宋_GB2312" w:eastAsia="仿宋_GB2312"/>
      <w:b/>
      <w:sz w:val="32"/>
      <w:szCs w:val="32"/>
    </w:rPr>
  </w:style>
  <w:style w:type="paragraph" w:customStyle="1" w:styleId="30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1">
    <w:name w:val="Char Char11 Char Char Char Char Char Char Char Char Char11"/>
    <w:basedOn w:val="1"/>
    <w:autoRedefine/>
    <w:qFormat/>
    <w:uiPriority w:val="0"/>
    <w:pPr>
      <w:spacing w:line="360" w:lineRule="auto"/>
    </w:pPr>
    <w:rPr>
      <w:szCs w:val="20"/>
    </w:rPr>
  </w:style>
  <w:style w:type="paragraph" w:customStyle="1" w:styleId="31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1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4">
    <w:name w:val="MM Topic 1"/>
    <w:basedOn w:val="3"/>
    <w:autoRedefine/>
    <w:qFormat/>
    <w:uiPriority w:val="0"/>
    <w:pPr>
      <w:tabs>
        <w:tab w:val="left" w:pos="840"/>
        <w:tab w:val="clear" w:pos="432"/>
      </w:tabs>
      <w:adjustRightInd/>
      <w:ind w:left="840" w:hanging="420"/>
    </w:pPr>
  </w:style>
  <w:style w:type="paragraph" w:customStyle="1" w:styleId="315">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316">
    <w:name w:val="文本正文 Char"/>
    <w:basedOn w:val="1"/>
    <w:autoRedefine/>
    <w:qFormat/>
    <w:uiPriority w:val="0"/>
    <w:pPr>
      <w:spacing w:line="360" w:lineRule="auto"/>
      <w:ind w:firstLine="200" w:firstLineChars="200"/>
    </w:pPr>
    <w:rPr>
      <w:kern w:val="0"/>
      <w:sz w:val="24"/>
      <w:szCs w:val="20"/>
    </w:rPr>
  </w:style>
  <w:style w:type="paragraph" w:customStyle="1" w:styleId="317">
    <w:name w:val="表格"/>
    <w:basedOn w:val="1"/>
    <w:autoRedefine/>
    <w:qFormat/>
    <w:uiPriority w:val="0"/>
    <w:pPr>
      <w:snapToGrid w:val="0"/>
      <w:ind w:firstLine="42" w:firstLineChars="21"/>
    </w:pPr>
    <w:rPr>
      <w:rFonts w:ascii="宋体" w:hAnsi="宋体"/>
      <w:kern w:val="0"/>
      <w:sz w:val="20"/>
      <w:szCs w:val="20"/>
    </w:rPr>
  </w:style>
  <w:style w:type="paragraph" w:customStyle="1" w:styleId="318">
    <w:name w:val="标书标题4"/>
    <w:basedOn w:val="7"/>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9">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2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1">
    <w:name w:val="表格项目符号 2"/>
    <w:basedOn w:val="35"/>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2">
    <w:name w:val="EB_表格"/>
    <w:basedOn w:val="1"/>
    <w:autoRedefine/>
    <w:qFormat/>
    <w:uiPriority w:val="0"/>
    <w:pPr>
      <w:adjustRightInd/>
      <w:spacing w:line="300" w:lineRule="auto"/>
      <w:jc w:val="center"/>
    </w:pPr>
  </w:style>
  <w:style w:type="paragraph" w:customStyle="1" w:styleId="323">
    <w:name w:val="_Style 6"/>
    <w:basedOn w:val="1"/>
    <w:autoRedefine/>
    <w:qFormat/>
    <w:uiPriority w:val="34"/>
    <w:pPr>
      <w:adjustRightInd/>
      <w:ind w:firstLine="420" w:firstLineChars="200"/>
    </w:pPr>
    <w:rPr>
      <w:rFonts w:eastAsia="仿宋_GB2312"/>
      <w:sz w:val="28"/>
    </w:rPr>
  </w:style>
  <w:style w:type="paragraph" w:customStyle="1" w:styleId="32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6">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327">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8">
    <w:name w:val="正文表标题"/>
    <w:next w:val="32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0">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31">
    <w:name w:val="trademark"/>
    <w:autoRedefine/>
    <w:qFormat/>
    <w:uiPriority w:val="0"/>
    <w:pPr>
      <w:spacing w:after="60"/>
    </w:pPr>
    <w:rPr>
      <w:rFonts w:ascii="Futura Bk" w:hAnsi="Futura Bk" w:eastAsia="宋体" w:cs="Times New Roman"/>
      <w:sz w:val="15"/>
      <w:lang w:val="en-US" w:eastAsia="en-US" w:bidi="ar-SA"/>
    </w:rPr>
  </w:style>
  <w:style w:type="paragraph" w:customStyle="1" w:styleId="33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3">
    <w:name w:val="Char Char1 Char Char Char Char Char Char1"/>
    <w:basedOn w:val="1"/>
    <w:autoRedefine/>
    <w:qFormat/>
    <w:uiPriority w:val="0"/>
    <w:rPr>
      <w:rFonts w:ascii="仿宋_GB2312" w:eastAsia="仿宋_GB2312"/>
      <w:b/>
      <w:sz w:val="32"/>
      <w:szCs w:val="20"/>
    </w:rPr>
  </w:style>
  <w:style w:type="paragraph" w:customStyle="1" w:styleId="33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5">
    <w:name w:val="Char1 Char Char Char1"/>
    <w:basedOn w:val="1"/>
    <w:autoRedefine/>
    <w:qFormat/>
    <w:uiPriority w:val="0"/>
    <w:pPr>
      <w:adjustRightInd/>
      <w:ind w:firstLine="200" w:firstLineChars="200"/>
    </w:pPr>
    <w:rPr>
      <w:rFonts w:ascii="Tahoma" w:hAnsi="Tahoma"/>
      <w:sz w:val="24"/>
      <w:szCs w:val="20"/>
    </w:rPr>
  </w:style>
  <w:style w:type="paragraph" w:customStyle="1" w:styleId="336">
    <w:name w:val="a1"/>
    <w:basedOn w:val="1"/>
    <w:autoRedefine/>
    <w:qFormat/>
    <w:uiPriority w:val="0"/>
    <w:pPr>
      <w:widowControl/>
      <w:spacing w:line="300" w:lineRule="atLeast"/>
      <w:jc w:val="left"/>
    </w:pPr>
    <w:rPr>
      <w:rFonts w:ascii="宋体" w:hAnsi="宋体"/>
      <w:kern w:val="0"/>
      <w:sz w:val="18"/>
      <w:szCs w:val="20"/>
    </w:rPr>
  </w:style>
  <w:style w:type="paragraph" w:customStyle="1" w:styleId="337">
    <w:name w:val="样式7"/>
    <w:basedOn w:val="338"/>
    <w:next w:val="1"/>
    <w:autoRedefine/>
    <w:qFormat/>
    <w:uiPriority w:val="0"/>
    <w:pPr>
      <w:spacing w:afterLines="50"/>
      <w:jc w:val="left"/>
      <w:outlineLvl w:val="3"/>
    </w:pPr>
    <w:rPr>
      <w:sz w:val="24"/>
      <w:szCs w:val="24"/>
    </w:rPr>
  </w:style>
  <w:style w:type="paragraph" w:customStyle="1" w:styleId="33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4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1">
    <w:name w:val="样式 样式2 + 左侧:  1 字符 右侧:  1 字符"/>
    <w:basedOn w:val="149"/>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2">
    <w:name w:val="Char2 Char Char2"/>
    <w:basedOn w:val="1"/>
    <w:autoRedefine/>
    <w:qFormat/>
    <w:uiPriority w:val="0"/>
    <w:pPr>
      <w:adjustRightInd/>
    </w:pPr>
    <w:rPr>
      <w:rFonts w:ascii="Tahoma" w:hAnsi="Tahoma"/>
      <w:sz w:val="24"/>
      <w:szCs w:val="20"/>
    </w:rPr>
  </w:style>
  <w:style w:type="paragraph" w:customStyle="1" w:styleId="34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4">
    <w:name w:val="三级条标题"/>
    <w:basedOn w:val="345"/>
    <w:next w:val="329"/>
    <w:autoRedefine/>
    <w:qFormat/>
    <w:uiPriority w:val="0"/>
    <w:pPr>
      <w:tabs>
        <w:tab w:val="left" w:pos="1260"/>
        <w:tab w:val="left" w:pos="1680"/>
        <w:tab w:val="left" w:pos="2100"/>
        <w:tab w:val="left" w:pos="2520"/>
      </w:tabs>
      <w:ind w:left="2520"/>
      <w:outlineLvl w:val="4"/>
    </w:pPr>
  </w:style>
  <w:style w:type="paragraph" w:customStyle="1" w:styleId="345">
    <w:name w:val="二级条标题"/>
    <w:basedOn w:val="346"/>
    <w:next w:val="329"/>
    <w:autoRedefine/>
    <w:qFormat/>
    <w:uiPriority w:val="0"/>
    <w:pPr>
      <w:tabs>
        <w:tab w:val="left" w:pos="1260"/>
        <w:tab w:val="left" w:pos="1680"/>
        <w:tab w:val="left" w:pos="2100"/>
      </w:tabs>
      <w:ind w:left="0"/>
      <w:outlineLvl w:val="3"/>
    </w:pPr>
  </w:style>
  <w:style w:type="paragraph" w:customStyle="1" w:styleId="346">
    <w:name w:val="一级条标题"/>
    <w:basedOn w:val="347"/>
    <w:next w:val="329"/>
    <w:autoRedefine/>
    <w:qFormat/>
    <w:uiPriority w:val="0"/>
    <w:pPr>
      <w:tabs>
        <w:tab w:val="left" w:pos="1260"/>
        <w:tab w:val="left" w:pos="1680"/>
      </w:tabs>
      <w:spacing w:beforeLines="0" w:afterLines="0"/>
      <w:ind w:left="1680"/>
      <w:outlineLvl w:val="2"/>
    </w:pPr>
  </w:style>
  <w:style w:type="paragraph" w:customStyle="1" w:styleId="347">
    <w:name w:val="章标题"/>
    <w:next w:val="329"/>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8">
    <w:name w:val="数字标题2"/>
    <w:basedOn w:val="4"/>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50">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2">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4">
    <w:name w:val="正文 项目2"/>
    <w:basedOn w:val="355"/>
    <w:autoRedefine/>
    <w:qFormat/>
    <w:uiPriority w:val="0"/>
    <w:pPr>
      <w:tabs>
        <w:tab w:val="left" w:pos="840"/>
      </w:tabs>
      <w:spacing w:after="0"/>
      <w:ind w:left="900"/>
    </w:pPr>
  </w:style>
  <w:style w:type="paragraph" w:customStyle="1" w:styleId="35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Body Text 2*"/>
    <w:basedOn w:val="1"/>
    <w:autoRedefine/>
    <w:qFormat/>
    <w:uiPriority w:val="6"/>
    <w:pPr>
      <w:widowControl/>
      <w:adjustRightInd/>
      <w:ind w:left="720" w:hanging="720"/>
    </w:pPr>
    <w:rPr>
      <w:color w:val="000000"/>
      <w:kern w:val="0"/>
      <w:sz w:val="24"/>
      <w:szCs w:val="20"/>
    </w:rPr>
  </w:style>
  <w:style w:type="paragraph" w:customStyle="1" w:styleId="357">
    <w:name w:val="表1"/>
    <w:basedOn w:val="1"/>
    <w:autoRedefine/>
    <w:qFormat/>
    <w:uiPriority w:val="0"/>
    <w:pPr>
      <w:tabs>
        <w:tab w:val="left" w:pos="703"/>
      </w:tabs>
      <w:adjustRightInd/>
      <w:spacing w:line="360" w:lineRule="auto"/>
      <w:ind w:left="703"/>
      <w:jc w:val="center"/>
    </w:pPr>
  </w:style>
  <w:style w:type="paragraph" w:customStyle="1" w:styleId="35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6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61">
    <w:name w:val="2级标题"/>
    <w:basedOn w:val="362"/>
    <w:autoRedefine/>
    <w:qFormat/>
    <w:uiPriority w:val="0"/>
    <w:pPr>
      <w:jc w:val="left"/>
      <w:outlineLvl w:val="1"/>
    </w:pPr>
    <w:rPr>
      <w:rFonts w:ascii="Times New Roman" w:hAnsi="Times New Roman" w:eastAsia="仿宋"/>
      <w:sz w:val="30"/>
    </w:rPr>
  </w:style>
  <w:style w:type="paragraph" w:customStyle="1" w:styleId="36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6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7">
    <w:name w:val="bullet"/>
    <w:basedOn w:val="1"/>
    <w:autoRedefine/>
    <w:qFormat/>
    <w:uiPriority w:val="0"/>
    <w:pPr>
      <w:tabs>
        <w:tab w:val="left" w:pos="840"/>
      </w:tabs>
      <w:adjustRightInd/>
      <w:ind w:left="840" w:hanging="420"/>
    </w:pPr>
  </w:style>
  <w:style w:type="paragraph" w:customStyle="1" w:styleId="36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5">
    <w:name w:val="MM Topic 4"/>
    <w:basedOn w:val="7"/>
    <w:autoRedefine/>
    <w:qFormat/>
    <w:uiPriority w:val="0"/>
    <w:pPr>
      <w:tabs>
        <w:tab w:val="left" w:pos="2100"/>
        <w:tab w:val="clear" w:pos="864"/>
      </w:tabs>
      <w:adjustRightInd/>
      <w:ind w:left="2100" w:hanging="420"/>
    </w:pPr>
    <w:rPr>
      <w:lang w:val="en-US"/>
    </w:rPr>
  </w:style>
  <w:style w:type="paragraph" w:customStyle="1" w:styleId="37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8">
    <w:name w:val="Char Char11 Char Char Char Char Char Char Char Char Char1"/>
    <w:basedOn w:val="1"/>
    <w:autoRedefine/>
    <w:qFormat/>
    <w:uiPriority w:val="6"/>
    <w:pPr>
      <w:spacing w:line="360" w:lineRule="auto"/>
    </w:pPr>
    <w:rPr>
      <w:szCs w:val="20"/>
    </w:rPr>
  </w:style>
  <w:style w:type="paragraph" w:customStyle="1" w:styleId="37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8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81">
    <w:name w:val="body text bold"/>
    <w:basedOn w:val="25"/>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8">
    <w:name w:val="单元格居中"/>
    <w:basedOn w:val="1"/>
    <w:autoRedefine/>
    <w:qFormat/>
    <w:uiPriority w:val="0"/>
    <w:pPr>
      <w:adjustRightInd/>
      <w:spacing w:line="360" w:lineRule="auto"/>
      <w:jc w:val="center"/>
    </w:pPr>
    <w:rPr>
      <w:sz w:val="24"/>
    </w:rPr>
  </w:style>
  <w:style w:type="paragraph" w:customStyle="1" w:styleId="389">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90">
    <w:name w:val="Char Char Char Char Char Char Char1"/>
    <w:basedOn w:val="1"/>
    <w:autoRedefine/>
    <w:qFormat/>
    <w:uiPriority w:val="6"/>
    <w:rPr>
      <w:rFonts w:ascii="仿宋_GB2312" w:eastAsia="仿宋_GB2312"/>
      <w:b/>
      <w:sz w:val="32"/>
      <w:szCs w:val="32"/>
    </w:rPr>
  </w:style>
  <w:style w:type="paragraph" w:customStyle="1" w:styleId="39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2">
    <w:name w:val="Char3 Char Char Char11"/>
    <w:basedOn w:val="1"/>
    <w:autoRedefine/>
    <w:qFormat/>
    <w:uiPriority w:val="0"/>
    <w:pPr>
      <w:widowControl/>
      <w:adjustRightInd/>
      <w:spacing w:after="160" w:line="240" w:lineRule="exact"/>
      <w:jc w:val="left"/>
    </w:pPr>
    <w:rPr>
      <w:szCs w:val="20"/>
    </w:rPr>
  </w:style>
  <w:style w:type="paragraph" w:customStyle="1" w:styleId="393">
    <w:name w:val="Char Char1121"/>
    <w:basedOn w:val="1"/>
    <w:autoRedefine/>
    <w:qFormat/>
    <w:uiPriority w:val="0"/>
    <w:pPr>
      <w:spacing w:line="360" w:lineRule="auto"/>
    </w:pPr>
    <w:rPr>
      <w:szCs w:val="20"/>
    </w:rPr>
  </w:style>
  <w:style w:type="paragraph" w:customStyle="1" w:styleId="39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6">
    <w:name w:val="Normal0"/>
    <w:autoRedefine/>
    <w:qFormat/>
    <w:uiPriority w:val="0"/>
    <w:rPr>
      <w:rFonts w:ascii="Times New Roman" w:hAnsi="Times New Roman" w:eastAsia="宋体" w:cs="Times New Roman"/>
      <w:lang w:val="en-US" w:eastAsia="en-US" w:bidi="ar-SA"/>
    </w:rPr>
  </w:style>
  <w:style w:type="paragraph" w:customStyle="1" w:styleId="397">
    <w:name w:val="带编号样式"/>
    <w:basedOn w:val="316"/>
    <w:autoRedefine/>
    <w:qFormat/>
    <w:uiPriority w:val="0"/>
    <w:pPr>
      <w:tabs>
        <w:tab w:val="left" w:pos="840"/>
      </w:tabs>
      <w:snapToGrid w:val="0"/>
      <w:ind w:left="840" w:hanging="420" w:firstLineChars="0"/>
    </w:pPr>
    <w:rPr>
      <w:rFonts w:ascii="仿宋_GB2312" w:eastAsia="仿宋_GB2312"/>
      <w:color w:val="000000"/>
    </w:rPr>
  </w:style>
  <w:style w:type="paragraph" w:customStyle="1" w:styleId="39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40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3">
    <w:name w:val="默认段落字体 Para Char Char Char1 Char"/>
    <w:basedOn w:val="1"/>
    <w:autoRedefine/>
    <w:qFormat/>
    <w:uiPriority w:val="0"/>
    <w:pPr>
      <w:spacing w:line="240" w:lineRule="atLeast"/>
      <w:ind w:left="420" w:firstLine="420"/>
    </w:pPr>
    <w:rPr>
      <w:sz w:val="24"/>
    </w:rPr>
  </w:style>
  <w:style w:type="paragraph" w:customStyle="1" w:styleId="404">
    <w:name w:val="WW-正文文字缩进 2"/>
    <w:basedOn w:val="1"/>
    <w:autoRedefine/>
    <w:qFormat/>
    <w:uiPriority w:val="0"/>
    <w:pPr>
      <w:suppressAutoHyphens/>
      <w:adjustRightInd/>
      <w:ind w:firstLine="420"/>
    </w:pPr>
    <w:rPr>
      <w:kern w:val="1"/>
      <w:szCs w:val="20"/>
    </w:rPr>
  </w:style>
  <w:style w:type="paragraph" w:customStyle="1" w:styleId="40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6">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407">
    <w:name w:val="有符号正文"/>
    <w:basedOn w:val="1"/>
    <w:autoRedefine/>
    <w:qFormat/>
    <w:uiPriority w:val="0"/>
    <w:pPr>
      <w:adjustRightInd/>
      <w:spacing w:line="400" w:lineRule="exact"/>
      <w:ind w:firstLine="200" w:firstLineChars="200"/>
    </w:pPr>
    <w:rPr>
      <w:rFonts w:ascii="Arial" w:hAnsi="Arial"/>
    </w:rPr>
  </w:style>
  <w:style w:type="paragraph" w:customStyle="1" w:styleId="40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10">
    <w:name w:val="4"/>
    <w:basedOn w:val="1"/>
    <w:next w:val="42"/>
    <w:autoRedefine/>
    <w:qFormat/>
    <w:uiPriority w:val="0"/>
    <w:pPr>
      <w:spacing w:after="120" w:line="480" w:lineRule="auto"/>
      <w:ind w:left="420" w:leftChars="200"/>
    </w:pPr>
    <w:rPr>
      <w:sz w:val="24"/>
      <w:szCs w:val="20"/>
    </w:rPr>
  </w:style>
  <w:style w:type="paragraph" w:customStyle="1" w:styleId="41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3">
    <w:name w:val="样式 标题 3H3 + 两端对齐"/>
    <w:basedOn w:val="5"/>
    <w:autoRedefine/>
    <w:qFormat/>
    <w:uiPriority w:val="0"/>
    <w:pPr>
      <w:spacing w:before="0" w:after="0" w:line="240" w:lineRule="auto"/>
      <w:jc w:val="left"/>
    </w:pPr>
    <w:rPr>
      <w:rFonts w:cs="宋体"/>
      <w:sz w:val="21"/>
      <w:szCs w:val="20"/>
    </w:rPr>
  </w:style>
  <w:style w:type="paragraph" w:customStyle="1" w:styleId="41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9">
    <w:name w:val="Char Char1 Char Char Char"/>
    <w:basedOn w:val="1"/>
    <w:autoRedefine/>
    <w:qFormat/>
    <w:uiPriority w:val="0"/>
    <w:rPr>
      <w:rFonts w:ascii="仿宋_GB2312" w:eastAsia="仿宋_GB2312"/>
      <w:b/>
      <w:sz w:val="32"/>
      <w:szCs w:val="20"/>
    </w:rPr>
  </w:style>
  <w:style w:type="paragraph" w:customStyle="1" w:styleId="420">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2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22">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3">
    <w:name w:val="Char Char1 Char Char Char2"/>
    <w:basedOn w:val="1"/>
    <w:autoRedefine/>
    <w:qFormat/>
    <w:uiPriority w:val="0"/>
    <w:rPr>
      <w:rFonts w:ascii="仿宋_GB2312" w:eastAsia="仿宋_GB2312"/>
      <w:b/>
      <w:sz w:val="32"/>
      <w:szCs w:val="32"/>
    </w:rPr>
  </w:style>
  <w:style w:type="paragraph" w:customStyle="1" w:styleId="424">
    <w:name w:val="Char3 Char Char Char1"/>
    <w:basedOn w:val="1"/>
    <w:autoRedefine/>
    <w:qFormat/>
    <w:uiPriority w:val="6"/>
    <w:pPr>
      <w:widowControl/>
      <w:adjustRightInd/>
      <w:spacing w:after="160" w:line="240" w:lineRule="exact"/>
      <w:jc w:val="left"/>
    </w:pPr>
    <w:rPr>
      <w:szCs w:val="20"/>
    </w:rPr>
  </w:style>
  <w:style w:type="paragraph" w:customStyle="1" w:styleId="425">
    <w:name w:val="Char1 Char Char Char21"/>
    <w:basedOn w:val="1"/>
    <w:autoRedefine/>
    <w:qFormat/>
    <w:uiPriority w:val="0"/>
    <w:rPr>
      <w:rFonts w:ascii="Tahoma" w:hAnsi="Tahoma"/>
      <w:sz w:val="24"/>
      <w:szCs w:val="20"/>
    </w:rPr>
  </w:style>
  <w:style w:type="paragraph" w:customStyle="1" w:styleId="42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7">
    <w:name w:val="正文（标题三）"/>
    <w:basedOn w:val="1"/>
    <w:autoRedefine/>
    <w:qFormat/>
    <w:uiPriority w:val="0"/>
    <w:pPr>
      <w:spacing w:line="360" w:lineRule="auto"/>
      <w:ind w:firstLine="200" w:firstLineChars="200"/>
    </w:pPr>
    <w:rPr>
      <w:sz w:val="24"/>
    </w:rPr>
  </w:style>
  <w:style w:type="paragraph" w:customStyle="1" w:styleId="42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3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33">
    <w:name w:val="Char1 Char Char Char4"/>
    <w:basedOn w:val="1"/>
    <w:autoRedefine/>
    <w:qFormat/>
    <w:uiPriority w:val="0"/>
    <w:pPr>
      <w:adjustRightInd/>
      <w:ind w:firstLine="200" w:firstLineChars="200"/>
    </w:pPr>
    <w:rPr>
      <w:rFonts w:ascii="Tahoma" w:hAnsi="Tahoma"/>
      <w:sz w:val="24"/>
      <w:szCs w:val="20"/>
    </w:rPr>
  </w:style>
  <w:style w:type="paragraph" w:customStyle="1" w:styleId="434">
    <w:name w:val="_标题2"/>
    <w:basedOn w:val="401"/>
    <w:next w:val="401"/>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5">
    <w:name w:val="样式1 + (中宋体"/>
    <w:basedOn w:val="41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9">
    <w:name w:val="四号　首行缩进"/>
    <w:basedOn w:val="1"/>
    <w:autoRedefine/>
    <w:qFormat/>
    <w:uiPriority w:val="0"/>
    <w:pPr>
      <w:adjustRightInd/>
      <w:spacing w:line="360" w:lineRule="auto"/>
    </w:pPr>
    <w:rPr>
      <w:rFonts w:ascii="宋体" w:hAnsi="宋体"/>
      <w:szCs w:val="20"/>
    </w:rPr>
  </w:style>
  <w:style w:type="paragraph" w:customStyle="1" w:styleId="44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41">
    <w:name w:val="Char Char Char Char Char Char Char Char Char Char Char1 Char"/>
    <w:basedOn w:val="1"/>
    <w:autoRedefine/>
    <w:qFormat/>
    <w:uiPriority w:val="0"/>
    <w:pPr>
      <w:adjustRightInd/>
    </w:pPr>
    <w:rPr>
      <w:rFonts w:ascii="Tahoma" w:hAnsi="Tahoma"/>
      <w:sz w:val="24"/>
    </w:rPr>
  </w:style>
  <w:style w:type="paragraph" w:customStyle="1" w:styleId="442">
    <w:name w:val="Char Char Char Char11"/>
    <w:basedOn w:val="1"/>
    <w:autoRedefine/>
    <w:qFormat/>
    <w:uiPriority w:val="0"/>
    <w:rPr>
      <w:rFonts w:ascii="Tahoma" w:hAnsi="Tahoma"/>
      <w:sz w:val="24"/>
      <w:szCs w:val="20"/>
    </w:rPr>
  </w:style>
  <w:style w:type="paragraph" w:customStyle="1" w:styleId="44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4">
    <w:name w:val="Char Char Char Char"/>
    <w:basedOn w:val="1"/>
    <w:autoRedefine/>
    <w:qFormat/>
    <w:uiPriority w:val="0"/>
    <w:rPr>
      <w:rFonts w:ascii="Tahoma" w:hAnsi="Tahoma"/>
      <w:sz w:val="24"/>
      <w:szCs w:val="20"/>
    </w:rPr>
  </w:style>
  <w:style w:type="paragraph" w:customStyle="1" w:styleId="445">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6">
    <w:name w:val="Char19"/>
    <w:basedOn w:val="1"/>
    <w:autoRedefine/>
    <w:qFormat/>
    <w:uiPriority w:val="0"/>
    <w:pPr>
      <w:adjustRightInd/>
    </w:pPr>
    <w:rPr>
      <w:szCs w:val="20"/>
    </w:rPr>
  </w:style>
  <w:style w:type="paragraph" w:customStyle="1" w:styleId="44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8">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49">
    <w:name w:val="_Style 5"/>
    <w:basedOn w:val="1"/>
    <w:autoRedefine/>
    <w:qFormat/>
    <w:uiPriority w:val="34"/>
    <w:pPr>
      <w:adjustRightInd/>
      <w:ind w:firstLine="420" w:firstLineChars="200"/>
    </w:pPr>
    <w:rPr>
      <w:rFonts w:eastAsia="仿宋_GB2312"/>
      <w:sz w:val="28"/>
    </w:rPr>
  </w:style>
  <w:style w:type="paragraph" w:customStyle="1" w:styleId="45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5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3">
    <w:name w:val="标书表格字体格式"/>
    <w:next w:val="447"/>
    <w:autoRedefine/>
    <w:qFormat/>
    <w:uiPriority w:val="0"/>
    <w:rPr>
      <w:rFonts w:ascii="Times New Roman" w:hAnsi="Times New Roman" w:eastAsia="宋体" w:cs="Times New Roman"/>
      <w:kern w:val="2"/>
      <w:sz w:val="21"/>
      <w:szCs w:val="24"/>
      <w:lang w:val="en-US" w:eastAsia="zh-CN" w:bidi="ar-SA"/>
    </w:rPr>
  </w:style>
  <w:style w:type="paragraph" w:customStyle="1" w:styleId="45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6">
    <w:name w:val="修订3"/>
    <w:autoRedefine/>
    <w:qFormat/>
    <w:uiPriority w:val="0"/>
    <w:rPr>
      <w:rFonts w:ascii="Times New Roman" w:hAnsi="Times New Roman" w:eastAsia="宋体" w:cs="Times New Roman"/>
      <w:kern w:val="2"/>
      <w:sz w:val="21"/>
      <w:lang w:val="en-US" w:eastAsia="zh-CN" w:bidi="ar-SA"/>
    </w:rPr>
  </w:style>
  <w:style w:type="paragraph" w:customStyle="1" w:styleId="457">
    <w:name w:val="CSS1级正文 Char"/>
    <w:basedOn w:val="25"/>
    <w:autoRedefine/>
    <w:qFormat/>
    <w:uiPriority w:val="0"/>
    <w:pPr>
      <w:snapToGrid w:val="0"/>
      <w:ind w:firstLine="480" w:firstLineChars="200"/>
    </w:pPr>
    <w:rPr>
      <w:rFonts w:ascii="Times New Roman"/>
      <w:szCs w:val="24"/>
      <w:lang w:val="en-US"/>
    </w:rPr>
  </w:style>
  <w:style w:type="paragraph" w:customStyle="1" w:styleId="45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9">
    <w:name w:val="表文字"/>
    <w:autoRedefine/>
    <w:qFormat/>
    <w:uiPriority w:val="0"/>
    <w:rPr>
      <w:rFonts w:ascii="宋体" w:hAnsi="Times New Roman" w:eastAsia="宋体" w:cs="Times New Roman"/>
      <w:kern w:val="2"/>
      <w:lang w:val="en-US" w:eastAsia="zh-CN" w:bidi="ar-SA"/>
    </w:rPr>
  </w:style>
  <w:style w:type="paragraph" w:customStyle="1" w:styleId="460">
    <w:name w:val="MM Title"/>
    <w:basedOn w:val="64"/>
    <w:autoRedefine/>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63">
    <w:name w:val="Char Char Char Char Char Char Char Char2"/>
    <w:basedOn w:val="1"/>
    <w:autoRedefine/>
    <w:qFormat/>
    <w:uiPriority w:val="0"/>
    <w:pPr>
      <w:tabs>
        <w:tab w:val="left" w:pos="360"/>
      </w:tabs>
    </w:pPr>
    <w:rPr>
      <w:sz w:val="24"/>
      <w:szCs w:val="20"/>
    </w:rPr>
  </w:style>
  <w:style w:type="paragraph" w:customStyle="1" w:styleId="46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5">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6">
    <w:name w:val="中文标题 3"/>
    <w:basedOn w:val="27"/>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9">
    <w:name w:val="正文－恩普"/>
    <w:basedOn w:val="6"/>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7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71">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72">
    <w:name w:val="p0"/>
    <w:basedOn w:val="1"/>
    <w:autoRedefine/>
    <w:qFormat/>
    <w:uiPriority w:val="0"/>
    <w:pPr>
      <w:widowControl/>
      <w:adjustRightInd/>
    </w:pPr>
    <w:rPr>
      <w:kern w:val="0"/>
      <w:szCs w:val="21"/>
    </w:rPr>
  </w:style>
  <w:style w:type="paragraph" w:customStyle="1" w:styleId="473">
    <w:name w:val="Char6"/>
    <w:basedOn w:val="1"/>
    <w:autoRedefine/>
    <w:qFormat/>
    <w:uiPriority w:val="0"/>
    <w:rPr>
      <w:rFonts w:ascii="仿宋_GB2312" w:eastAsia="仿宋_GB2312"/>
      <w:b/>
      <w:sz w:val="32"/>
      <w:szCs w:val="32"/>
    </w:rPr>
  </w:style>
  <w:style w:type="paragraph" w:customStyle="1" w:styleId="474">
    <w:name w:val="Char111"/>
    <w:basedOn w:val="1"/>
    <w:autoRedefine/>
    <w:qFormat/>
    <w:uiPriority w:val="0"/>
    <w:rPr>
      <w:rFonts w:ascii="仿宋_GB2312" w:eastAsia="仿宋_GB2312"/>
      <w:b/>
      <w:sz w:val="32"/>
      <w:szCs w:val="32"/>
    </w:rPr>
  </w:style>
  <w:style w:type="paragraph" w:customStyle="1" w:styleId="475">
    <w:name w:val="标题3"/>
    <w:basedOn w:val="5"/>
    <w:next w:val="58"/>
    <w:autoRedefine/>
    <w:qFormat/>
    <w:uiPriority w:val="0"/>
    <w:pPr>
      <w:tabs>
        <w:tab w:val="clear" w:pos="900"/>
      </w:tabs>
      <w:spacing w:after="0" w:line="360" w:lineRule="auto"/>
    </w:pPr>
    <w:rPr>
      <w:rFonts w:ascii="仿宋" w:hAnsi="仿宋" w:eastAsia="仿宋" w:cs="仿宋"/>
    </w:rPr>
  </w:style>
  <w:style w:type="paragraph" w:customStyle="1" w:styleId="47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8">
    <w:name w:val="Char1 Char Char Char2"/>
    <w:basedOn w:val="1"/>
    <w:autoRedefine/>
    <w:qFormat/>
    <w:uiPriority w:val="0"/>
    <w:pPr>
      <w:adjustRightInd/>
      <w:ind w:firstLine="200" w:firstLineChars="200"/>
    </w:pPr>
    <w:rPr>
      <w:rFonts w:ascii="Tahoma" w:hAnsi="Tahoma"/>
      <w:sz w:val="24"/>
      <w:szCs w:val="20"/>
    </w:rPr>
  </w:style>
  <w:style w:type="paragraph" w:customStyle="1" w:styleId="47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80">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1">
    <w:name w:val="Char Char Char Char Char Char Char2"/>
    <w:basedOn w:val="1"/>
    <w:autoRedefine/>
    <w:qFormat/>
    <w:uiPriority w:val="0"/>
    <w:rPr>
      <w:rFonts w:ascii="仿宋_GB2312" w:eastAsia="仿宋_GB2312"/>
      <w:b/>
      <w:sz w:val="32"/>
      <w:szCs w:val="32"/>
    </w:rPr>
  </w:style>
  <w:style w:type="paragraph" w:customStyle="1" w:styleId="482">
    <w:name w:val="五级条标题"/>
    <w:basedOn w:val="483"/>
    <w:next w:val="329"/>
    <w:autoRedefine/>
    <w:qFormat/>
    <w:uiPriority w:val="0"/>
    <w:pPr>
      <w:tabs>
        <w:tab w:val="left" w:pos="1260"/>
        <w:tab w:val="left" w:pos="1680"/>
        <w:tab w:val="left" w:pos="2100"/>
        <w:tab w:val="left" w:pos="2940"/>
        <w:tab w:val="left" w:pos="3360"/>
      </w:tabs>
      <w:ind w:left="3360"/>
      <w:outlineLvl w:val="6"/>
    </w:pPr>
  </w:style>
  <w:style w:type="paragraph" w:customStyle="1" w:styleId="483">
    <w:name w:val="四级条标题"/>
    <w:basedOn w:val="344"/>
    <w:next w:val="329"/>
    <w:autoRedefine/>
    <w:qFormat/>
    <w:uiPriority w:val="0"/>
    <w:pPr>
      <w:tabs>
        <w:tab w:val="left" w:pos="2940"/>
        <w:tab w:val="clear" w:pos="1260"/>
        <w:tab w:val="clear" w:pos="1680"/>
        <w:tab w:val="clear" w:pos="2100"/>
        <w:tab w:val="clear" w:pos="2520"/>
      </w:tabs>
      <w:ind w:left="2940"/>
      <w:outlineLvl w:val="5"/>
    </w:pPr>
  </w:style>
  <w:style w:type="paragraph" w:customStyle="1" w:styleId="48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5">
    <w:name w:val="Char23"/>
    <w:basedOn w:val="1"/>
    <w:autoRedefine/>
    <w:qFormat/>
    <w:uiPriority w:val="0"/>
    <w:rPr>
      <w:rFonts w:ascii="仿宋_GB2312" w:eastAsia="仿宋_GB2312"/>
      <w:b/>
      <w:sz w:val="32"/>
      <w:szCs w:val="32"/>
    </w:rPr>
  </w:style>
  <w:style w:type="paragraph" w:customStyle="1" w:styleId="48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8">
    <w:name w:val="首行缩进"/>
    <w:basedOn w:val="1"/>
    <w:autoRedefine/>
    <w:qFormat/>
    <w:uiPriority w:val="0"/>
    <w:pPr>
      <w:spacing w:line="360" w:lineRule="auto"/>
      <w:ind w:firstLine="480" w:firstLineChars="200"/>
    </w:pPr>
    <w:rPr>
      <w:rFonts w:ascii="宋体"/>
      <w:sz w:val="24"/>
      <w:szCs w:val="20"/>
    </w:rPr>
  </w:style>
  <w:style w:type="paragraph" w:customStyle="1" w:styleId="48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90">
    <w:name w:val="单元格左对齐"/>
    <w:basedOn w:val="1"/>
    <w:autoRedefine/>
    <w:qFormat/>
    <w:uiPriority w:val="0"/>
    <w:pPr>
      <w:adjustRightInd/>
      <w:spacing w:line="360" w:lineRule="auto"/>
    </w:pPr>
    <w:rPr>
      <w:sz w:val="24"/>
    </w:rPr>
  </w:style>
  <w:style w:type="paragraph" w:customStyle="1" w:styleId="491">
    <w:name w:val="正文主体"/>
    <w:basedOn w:val="313"/>
    <w:autoRedefine/>
    <w:qFormat/>
    <w:uiPriority w:val="0"/>
  </w:style>
  <w:style w:type="paragraph" w:customStyle="1" w:styleId="49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5">
    <w:name w:val="正文（首行缩进2字符）"/>
    <w:basedOn w:val="1"/>
    <w:autoRedefine/>
    <w:qFormat/>
    <w:uiPriority w:val="0"/>
    <w:pPr>
      <w:adjustRightInd/>
      <w:spacing w:line="360" w:lineRule="auto"/>
      <w:ind w:firstLine="480" w:firstLineChars="200"/>
    </w:pPr>
    <w:rPr>
      <w:sz w:val="24"/>
      <w:szCs w:val="20"/>
    </w:rPr>
  </w:style>
  <w:style w:type="paragraph" w:customStyle="1" w:styleId="496">
    <w:name w:val="P1"/>
    <w:basedOn w:val="1"/>
    <w:autoRedefine/>
    <w:qFormat/>
    <w:uiPriority w:val="0"/>
    <w:pPr>
      <w:adjustRightInd/>
      <w:spacing w:line="288" w:lineRule="auto"/>
      <w:ind w:firstLine="425" w:firstLineChars="200"/>
    </w:pPr>
  </w:style>
  <w:style w:type="paragraph" w:customStyle="1" w:styleId="497">
    <w:name w:val="列表内容"/>
    <w:basedOn w:val="1"/>
    <w:next w:val="1"/>
    <w:autoRedefine/>
    <w:qFormat/>
    <w:uiPriority w:val="0"/>
    <w:pPr>
      <w:widowControl/>
      <w:tabs>
        <w:tab w:val="left" w:pos="840"/>
      </w:tabs>
      <w:ind w:left="840" w:hanging="420"/>
      <w:jc w:val="left"/>
    </w:pPr>
    <w:rPr>
      <w:kern w:val="0"/>
      <w:sz w:val="18"/>
    </w:rPr>
  </w:style>
  <w:style w:type="paragraph" w:customStyle="1" w:styleId="498">
    <w:name w:val="Char Char11 Char Char Char1"/>
    <w:basedOn w:val="1"/>
    <w:autoRedefine/>
    <w:qFormat/>
    <w:uiPriority w:val="6"/>
    <w:pPr>
      <w:spacing w:line="360" w:lineRule="auto"/>
    </w:pPr>
    <w:rPr>
      <w:szCs w:val="20"/>
    </w:rPr>
  </w:style>
  <w:style w:type="paragraph" w:customStyle="1" w:styleId="49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500">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50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503">
    <w:name w:val="正文文字缩进2字"/>
    <w:basedOn w:val="25"/>
    <w:autoRedefine/>
    <w:qFormat/>
    <w:uiPriority w:val="0"/>
    <w:pPr>
      <w:adjustRightInd/>
      <w:spacing w:before="60" w:after="60"/>
      <w:ind w:firstLine="200" w:firstLineChars="200"/>
    </w:pPr>
    <w:rPr>
      <w:rFonts w:ascii="Times New Roman"/>
      <w:szCs w:val="20"/>
      <w:lang w:val="en-US"/>
    </w:rPr>
  </w:style>
  <w:style w:type="paragraph" w:customStyle="1" w:styleId="504">
    <w:name w:val="默认段落字体 Para Char Char Char Char"/>
    <w:basedOn w:val="1"/>
    <w:autoRedefine/>
    <w:qFormat/>
    <w:uiPriority w:val="0"/>
    <w:pPr>
      <w:spacing w:line="360" w:lineRule="auto"/>
    </w:pPr>
    <w:rPr>
      <w:szCs w:val="20"/>
    </w:rPr>
  </w:style>
  <w:style w:type="paragraph" w:customStyle="1" w:styleId="50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7">
    <w:name w:val="Char2 Char Char Char2"/>
    <w:basedOn w:val="1"/>
    <w:autoRedefine/>
    <w:qFormat/>
    <w:uiPriority w:val="0"/>
    <w:rPr>
      <w:rFonts w:ascii="仿宋_GB2312" w:eastAsia="仿宋_GB2312"/>
      <w:b/>
      <w:sz w:val="32"/>
      <w:szCs w:val="32"/>
    </w:rPr>
  </w:style>
  <w:style w:type="paragraph" w:customStyle="1" w:styleId="50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11">
    <w:name w:val="Char Char4 Char Char"/>
    <w:basedOn w:val="1"/>
    <w:autoRedefine/>
    <w:qFormat/>
    <w:uiPriority w:val="0"/>
    <w:pPr>
      <w:widowControl/>
      <w:adjustRightInd/>
      <w:spacing w:after="160" w:line="240" w:lineRule="exact"/>
      <w:jc w:val="left"/>
    </w:pPr>
  </w:style>
  <w:style w:type="paragraph" w:customStyle="1" w:styleId="51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3">
    <w:name w:val="Char Char11 Char Char Char2"/>
    <w:basedOn w:val="1"/>
    <w:autoRedefine/>
    <w:qFormat/>
    <w:uiPriority w:val="0"/>
    <w:pPr>
      <w:spacing w:line="360" w:lineRule="auto"/>
    </w:pPr>
    <w:rPr>
      <w:szCs w:val="20"/>
    </w:rPr>
  </w:style>
  <w:style w:type="paragraph" w:customStyle="1" w:styleId="51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6">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0">
    <w:name w:val="Char311"/>
    <w:basedOn w:val="1"/>
    <w:autoRedefine/>
    <w:qFormat/>
    <w:uiPriority w:val="0"/>
    <w:pPr>
      <w:adjustRightInd/>
      <w:ind w:firstLine="200" w:firstLineChars="200"/>
    </w:pPr>
    <w:rPr>
      <w:rFonts w:ascii="Tahoma" w:hAnsi="Tahoma"/>
      <w:sz w:val="24"/>
      <w:szCs w:val="20"/>
    </w:rPr>
  </w:style>
  <w:style w:type="paragraph" w:customStyle="1" w:styleId="521">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2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3">
    <w:name w:val="正文 内标"/>
    <w:basedOn w:val="438"/>
    <w:autoRedefine/>
    <w:qFormat/>
    <w:uiPriority w:val="0"/>
    <w:pPr>
      <w:tabs>
        <w:tab w:val="left" w:pos="0"/>
      </w:tabs>
      <w:ind w:left="900" w:firstLine="0" w:firstLineChars="0"/>
    </w:pPr>
  </w:style>
  <w:style w:type="paragraph" w:customStyle="1" w:styleId="524">
    <w:name w:val="Bulleted List"/>
    <w:basedOn w:val="1"/>
    <w:autoRedefine/>
    <w:qFormat/>
    <w:uiPriority w:val="0"/>
    <w:pPr>
      <w:tabs>
        <w:tab w:val="left" w:pos="1260"/>
      </w:tabs>
      <w:adjustRightInd/>
      <w:ind w:left="1260" w:hanging="420"/>
    </w:pPr>
  </w:style>
  <w:style w:type="paragraph" w:customStyle="1" w:styleId="525">
    <w:name w:val="样式 正文文本缩进 2 + 仿宋_GB2312 黑色 行距: 1.5 倍行距"/>
    <w:basedOn w:val="42"/>
    <w:autoRedefine/>
    <w:qFormat/>
    <w:uiPriority w:val="0"/>
    <w:pPr>
      <w:adjustRightInd/>
      <w:ind w:firstLine="560" w:firstLineChars="200"/>
      <w:textAlignment w:val="auto"/>
    </w:pPr>
    <w:rPr>
      <w:rFonts w:hAnsi="宋体" w:cs="宋体"/>
      <w:color w:val="000000"/>
      <w:kern w:val="2"/>
      <w:sz w:val="24"/>
    </w:rPr>
  </w:style>
  <w:style w:type="paragraph" w:customStyle="1" w:styleId="526">
    <w:name w:val="样式 左侧:  0.85 厘米"/>
    <w:basedOn w:val="1"/>
    <w:autoRedefine/>
    <w:qFormat/>
    <w:uiPriority w:val="2"/>
    <w:pPr>
      <w:adjustRightInd/>
      <w:spacing w:line="360" w:lineRule="auto"/>
    </w:pPr>
    <w:rPr>
      <w:rFonts w:cs="宋体"/>
      <w:sz w:val="24"/>
      <w:szCs w:val="20"/>
    </w:rPr>
  </w:style>
  <w:style w:type="paragraph" w:customStyle="1" w:styleId="527">
    <w:name w:val="Char Char Char Char Char Char Char Char Char Char Char Char1 Char"/>
    <w:basedOn w:val="1"/>
    <w:autoRedefine/>
    <w:qFormat/>
    <w:uiPriority w:val="0"/>
    <w:rPr>
      <w:rFonts w:ascii="Tahoma" w:hAnsi="Tahoma" w:cs="仿宋_GB2312"/>
      <w:sz w:val="24"/>
      <w:szCs w:val="20"/>
    </w:rPr>
  </w:style>
  <w:style w:type="paragraph" w:customStyle="1" w:styleId="52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模板普通正文"/>
    <w:basedOn w:val="27"/>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31">
    <w:name w:val="Char Char1 Char Char Char Char Char Char"/>
    <w:basedOn w:val="1"/>
    <w:autoRedefine/>
    <w:qFormat/>
    <w:uiPriority w:val="0"/>
    <w:rPr>
      <w:rFonts w:ascii="仿宋_GB2312" w:eastAsia="仿宋_GB2312"/>
      <w:b/>
      <w:sz w:val="32"/>
      <w:szCs w:val="20"/>
    </w:rPr>
  </w:style>
  <w:style w:type="paragraph" w:customStyle="1" w:styleId="53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3">
    <w:name w:val="Char Char1 Char Char Char Char Char Char2"/>
    <w:basedOn w:val="1"/>
    <w:autoRedefine/>
    <w:qFormat/>
    <w:uiPriority w:val="0"/>
    <w:rPr>
      <w:rFonts w:ascii="仿宋_GB2312" w:eastAsia="仿宋_GB2312"/>
      <w:b/>
      <w:sz w:val="32"/>
      <w:szCs w:val="20"/>
    </w:rPr>
  </w:style>
  <w:style w:type="paragraph" w:customStyle="1" w:styleId="53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4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4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3">
    <w:name w:val="Char31"/>
    <w:basedOn w:val="1"/>
    <w:autoRedefine/>
    <w:qFormat/>
    <w:uiPriority w:val="0"/>
    <w:pPr>
      <w:adjustRightInd/>
    </w:pPr>
    <w:rPr>
      <w:rFonts w:ascii="仿宋_GB2312" w:eastAsia="仿宋_GB2312"/>
      <w:b/>
      <w:sz w:val="32"/>
      <w:szCs w:val="32"/>
    </w:rPr>
  </w:style>
  <w:style w:type="paragraph" w:customStyle="1" w:styleId="544">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54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7">
    <w:name w:val="Char Char1"/>
    <w:basedOn w:val="1"/>
    <w:autoRedefine/>
    <w:qFormat/>
    <w:uiPriority w:val="0"/>
    <w:pPr>
      <w:widowControl/>
      <w:spacing w:after="160" w:line="240" w:lineRule="exact"/>
      <w:jc w:val="left"/>
    </w:pPr>
    <w:rPr>
      <w:rFonts w:eastAsia="仿宋_GB2312"/>
      <w:sz w:val="28"/>
    </w:rPr>
  </w:style>
  <w:style w:type="paragraph" w:customStyle="1" w:styleId="548">
    <w:name w:val="Char21"/>
    <w:basedOn w:val="1"/>
    <w:autoRedefine/>
    <w:qFormat/>
    <w:uiPriority w:val="0"/>
    <w:pPr>
      <w:adjustRightInd/>
      <w:ind w:firstLine="200" w:firstLineChars="200"/>
    </w:pPr>
    <w:rPr>
      <w:rFonts w:ascii="仿宋_GB2312" w:eastAsia="仿宋_GB2312"/>
      <w:b/>
      <w:sz w:val="32"/>
      <w:szCs w:val="32"/>
    </w:rPr>
  </w:style>
  <w:style w:type="paragraph" w:customStyle="1" w:styleId="549">
    <w:name w:val="列表段落1"/>
    <w:basedOn w:val="1"/>
    <w:autoRedefine/>
    <w:qFormat/>
    <w:uiPriority w:val="34"/>
    <w:pPr>
      <w:adjustRightInd/>
      <w:ind w:right="238" w:firstLine="420"/>
    </w:pPr>
    <w:rPr>
      <w:rFonts w:ascii="Calibri" w:hAnsi="Calibri"/>
      <w:sz w:val="24"/>
    </w:rPr>
  </w:style>
  <w:style w:type="paragraph" w:customStyle="1" w:styleId="550">
    <w:name w:val="Char Char110"/>
    <w:basedOn w:val="1"/>
    <w:autoRedefine/>
    <w:qFormat/>
    <w:uiPriority w:val="6"/>
    <w:pPr>
      <w:spacing w:line="360" w:lineRule="auto"/>
    </w:pPr>
    <w:rPr>
      <w:rFonts w:ascii="Tahoma" w:hAnsi="Tahoma"/>
      <w:sz w:val="24"/>
      <w:szCs w:val="20"/>
    </w:rPr>
  </w:style>
  <w:style w:type="paragraph" w:customStyle="1" w:styleId="55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5">
    <w:name w:val="Char Char Char Char Char Char Char Char Char Char Char Char1 Char2"/>
    <w:basedOn w:val="1"/>
    <w:autoRedefine/>
    <w:qFormat/>
    <w:uiPriority w:val="0"/>
    <w:rPr>
      <w:rFonts w:ascii="Tahoma" w:hAnsi="Tahoma" w:cs="仿宋_GB2312"/>
      <w:sz w:val="24"/>
      <w:szCs w:val="20"/>
    </w:rPr>
  </w:style>
  <w:style w:type="paragraph" w:customStyle="1" w:styleId="55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8">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55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60">
    <w:name w:val="_Style 12"/>
    <w:basedOn w:val="19"/>
    <w:autoRedefine/>
    <w:qFormat/>
    <w:uiPriority w:val="0"/>
    <w:pPr>
      <w:snapToGrid w:val="0"/>
      <w:spacing w:line="360" w:lineRule="auto"/>
    </w:pPr>
  </w:style>
  <w:style w:type="paragraph" w:customStyle="1" w:styleId="56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6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3">
    <w:name w:val="_Style 94"/>
    <w:basedOn w:val="1"/>
    <w:next w:val="106"/>
    <w:autoRedefine/>
    <w:qFormat/>
    <w:uiPriority w:val="34"/>
    <w:pPr>
      <w:adjustRightInd/>
      <w:spacing w:line="360" w:lineRule="auto"/>
      <w:ind w:firstLine="200" w:firstLineChars="200"/>
    </w:pPr>
    <w:rPr>
      <w:rFonts w:ascii="Calibri" w:hAnsi="Calibri"/>
      <w:sz w:val="28"/>
      <w:szCs w:val="20"/>
    </w:rPr>
  </w:style>
  <w:style w:type="paragraph" w:customStyle="1" w:styleId="56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5">
    <w:name w:val="正文 A"/>
    <w:autoRedefine/>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7">
    <w:name w:val="3级标题"/>
    <w:basedOn w:val="361"/>
    <w:autoRedefine/>
    <w:qFormat/>
    <w:uiPriority w:val="0"/>
    <w:pPr>
      <w:outlineLvl w:val="2"/>
    </w:pPr>
  </w:style>
  <w:style w:type="paragraph" w:customStyle="1" w:styleId="56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9">
    <w:name w:val="Char1 Char Char Char3"/>
    <w:basedOn w:val="1"/>
    <w:autoRedefine/>
    <w:qFormat/>
    <w:uiPriority w:val="0"/>
    <w:pPr>
      <w:adjustRightInd/>
      <w:ind w:firstLine="200" w:firstLineChars="200"/>
    </w:pPr>
    <w:rPr>
      <w:rFonts w:ascii="Tahoma" w:hAnsi="Tahoma"/>
      <w:sz w:val="24"/>
      <w:szCs w:val="20"/>
    </w:rPr>
  </w:style>
  <w:style w:type="paragraph" w:customStyle="1" w:styleId="57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71">
    <w:name w:val="MM Empty"/>
    <w:basedOn w:val="1"/>
    <w:autoRedefine/>
    <w:qFormat/>
    <w:uiPriority w:val="0"/>
    <w:pPr>
      <w:adjustRightInd/>
    </w:pPr>
  </w:style>
  <w:style w:type="paragraph" w:customStyle="1" w:styleId="572">
    <w:name w:val="Char24"/>
    <w:basedOn w:val="1"/>
    <w:autoRedefine/>
    <w:qFormat/>
    <w:uiPriority w:val="0"/>
    <w:rPr>
      <w:rFonts w:ascii="仿宋_GB2312" w:eastAsia="仿宋_GB2312"/>
      <w:b/>
      <w:sz w:val="32"/>
      <w:szCs w:val="32"/>
    </w:rPr>
  </w:style>
  <w:style w:type="paragraph" w:customStyle="1" w:styleId="573">
    <w:name w:val="正文箭头"/>
    <w:basedOn w:val="227"/>
    <w:autoRedefine/>
    <w:qFormat/>
    <w:uiPriority w:val="0"/>
  </w:style>
  <w:style w:type="paragraph" w:customStyle="1" w:styleId="574">
    <w:name w:val="U_编号2"/>
    <w:basedOn w:val="1"/>
    <w:autoRedefine/>
    <w:qFormat/>
    <w:uiPriority w:val="0"/>
    <w:pPr>
      <w:tabs>
        <w:tab w:val="left" w:pos="785"/>
      </w:tabs>
      <w:adjustRightInd/>
      <w:spacing w:beforeLines="10" w:afterLines="10" w:line="300" w:lineRule="auto"/>
    </w:pPr>
    <w:rPr>
      <w:sz w:val="24"/>
    </w:rPr>
  </w:style>
  <w:style w:type="paragraph" w:customStyle="1" w:styleId="57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7">
    <w:name w:val="标书标题3"/>
    <w:basedOn w:val="5"/>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8">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9">
    <w:name w:val="_Style 1"/>
    <w:basedOn w:val="1"/>
    <w:autoRedefine/>
    <w:qFormat/>
    <w:uiPriority w:val="34"/>
    <w:pPr>
      <w:adjustRightInd/>
      <w:ind w:firstLine="420" w:firstLineChars="200"/>
    </w:pPr>
    <w:rPr>
      <w:rFonts w:eastAsia="仿宋_GB2312"/>
      <w:sz w:val="28"/>
    </w:rPr>
  </w:style>
  <w:style w:type="paragraph" w:customStyle="1" w:styleId="580">
    <w:name w:val="表格 内容"/>
    <w:basedOn w:val="417"/>
    <w:autoRedefine/>
    <w:qFormat/>
    <w:uiPriority w:val="0"/>
    <w:rPr>
      <w:b w:val="0"/>
      <w:sz w:val="20"/>
    </w:rPr>
  </w:style>
  <w:style w:type="paragraph" w:customStyle="1" w:styleId="581">
    <w:name w:val="正文首行缩进1"/>
    <w:basedOn w:val="25"/>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3">
    <w:name w:val="数字标题5"/>
    <w:basedOn w:val="8"/>
    <w:next w:val="1"/>
    <w:autoRedefine/>
    <w:qFormat/>
    <w:uiPriority w:val="0"/>
    <w:pPr>
      <w:tabs>
        <w:tab w:val="left" w:pos="1080"/>
        <w:tab w:val="clear" w:pos="1008"/>
      </w:tabs>
      <w:ind w:left="1080" w:hanging="1080"/>
    </w:pPr>
  </w:style>
  <w:style w:type="paragraph" w:customStyle="1" w:styleId="584">
    <w:name w:val="数字标题1"/>
    <w:basedOn w:val="3"/>
    <w:next w:val="1"/>
    <w:autoRedefine/>
    <w:qFormat/>
    <w:uiPriority w:val="0"/>
    <w:pPr>
      <w:tabs>
        <w:tab w:val="left" w:pos="480"/>
        <w:tab w:val="clear" w:pos="432"/>
      </w:tabs>
      <w:ind w:left="480" w:hanging="480"/>
    </w:pPr>
  </w:style>
  <w:style w:type="paragraph" w:customStyle="1" w:styleId="58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1">
    <w:name w:val="0"/>
    <w:basedOn w:val="1"/>
    <w:autoRedefine/>
    <w:qFormat/>
    <w:uiPriority w:val="0"/>
    <w:pPr>
      <w:widowControl/>
    </w:pPr>
    <w:rPr>
      <w:kern w:val="0"/>
      <w:sz w:val="24"/>
      <w:szCs w:val="20"/>
    </w:rPr>
  </w:style>
  <w:style w:type="paragraph" w:customStyle="1" w:styleId="592">
    <w:name w:val="Char Char113"/>
    <w:basedOn w:val="1"/>
    <w:autoRedefine/>
    <w:qFormat/>
    <w:uiPriority w:val="0"/>
    <w:pPr>
      <w:widowControl/>
      <w:spacing w:after="160" w:line="240" w:lineRule="exact"/>
      <w:jc w:val="left"/>
    </w:pPr>
    <w:rPr>
      <w:rFonts w:eastAsia="仿宋_GB2312"/>
      <w:sz w:val="28"/>
    </w:rPr>
  </w:style>
  <w:style w:type="paragraph" w:customStyle="1" w:styleId="59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4">
    <w:name w:val="_Style 8"/>
    <w:basedOn w:val="1"/>
    <w:autoRedefine/>
    <w:qFormat/>
    <w:uiPriority w:val="34"/>
    <w:pPr>
      <w:adjustRightInd/>
      <w:ind w:firstLine="420" w:firstLineChars="200"/>
    </w:pPr>
    <w:rPr>
      <w:rFonts w:eastAsia="仿宋_GB2312"/>
      <w:sz w:val="28"/>
    </w:rPr>
  </w:style>
  <w:style w:type="paragraph" w:customStyle="1" w:styleId="59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6">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59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0">
    <w:name w:val="Char Char112"/>
    <w:basedOn w:val="1"/>
    <w:autoRedefine/>
    <w:qFormat/>
    <w:uiPriority w:val="6"/>
    <w:pPr>
      <w:widowControl/>
      <w:spacing w:after="160" w:line="240" w:lineRule="exact"/>
      <w:jc w:val="left"/>
    </w:pPr>
    <w:rPr>
      <w:rFonts w:eastAsia="仿宋_GB2312"/>
      <w:sz w:val="28"/>
    </w:rPr>
  </w:style>
  <w:style w:type="paragraph" w:customStyle="1" w:styleId="601">
    <w:name w:val="正文 图"/>
    <w:basedOn w:val="132"/>
    <w:autoRedefine/>
    <w:qFormat/>
    <w:uiPriority w:val="0"/>
    <w:pPr>
      <w:adjustRightInd/>
      <w:spacing w:before="0"/>
      <w:ind w:firstLine="0"/>
      <w:jc w:val="center"/>
    </w:pPr>
    <w:rPr>
      <w:rFonts w:ascii="微软雅黑" w:hAnsi="微软雅黑"/>
    </w:rPr>
  </w:style>
  <w:style w:type="paragraph" w:customStyle="1" w:styleId="60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4">
    <w:name w:val="Thf"/>
    <w:basedOn w:val="251"/>
    <w:autoRedefine/>
    <w:qFormat/>
    <w:uiPriority w:val="0"/>
    <w:pPr>
      <w:ind w:left="0"/>
    </w:pPr>
  </w:style>
  <w:style w:type="paragraph" w:customStyle="1" w:styleId="60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7">
    <w:name w:val="注释"/>
    <w:basedOn w:val="1"/>
    <w:autoRedefine/>
    <w:qFormat/>
    <w:uiPriority w:val="0"/>
    <w:pPr>
      <w:adjustRightInd/>
      <w:spacing w:line="360" w:lineRule="auto"/>
      <w:ind w:firstLine="480"/>
    </w:pPr>
    <w:rPr>
      <w:sz w:val="24"/>
    </w:rPr>
  </w:style>
  <w:style w:type="paragraph" w:customStyle="1" w:styleId="608">
    <w:name w:val="列出段落111"/>
    <w:basedOn w:val="1"/>
    <w:autoRedefine/>
    <w:qFormat/>
    <w:uiPriority w:val="34"/>
    <w:pPr>
      <w:ind w:firstLine="420" w:firstLineChars="200"/>
    </w:pPr>
  </w:style>
  <w:style w:type="paragraph" w:customStyle="1" w:styleId="609">
    <w:name w:val="标准文本"/>
    <w:basedOn w:val="1"/>
    <w:link w:val="945"/>
    <w:autoRedefine/>
    <w:qFormat/>
    <w:uiPriority w:val="0"/>
    <w:pPr>
      <w:adjustRightInd/>
      <w:spacing w:line="360" w:lineRule="auto"/>
      <w:ind w:firstLine="480" w:firstLineChars="200"/>
    </w:pPr>
    <w:rPr>
      <w:rFonts w:cs="宋体"/>
      <w:sz w:val="24"/>
      <w:szCs w:val="20"/>
    </w:rPr>
  </w:style>
  <w:style w:type="paragraph" w:customStyle="1" w:styleId="610">
    <w:name w:val="_Style 947"/>
    <w:basedOn w:val="1"/>
    <w:next w:val="106"/>
    <w:autoRedefine/>
    <w:qFormat/>
    <w:uiPriority w:val="34"/>
    <w:pPr>
      <w:adjustRightInd/>
      <w:ind w:firstLine="420" w:firstLineChars="200"/>
    </w:pPr>
  </w:style>
  <w:style w:type="paragraph" w:customStyle="1" w:styleId="61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2">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3">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4">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5">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6">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8">
    <w:name w:val="Table Paragraph"/>
    <w:basedOn w:val="1"/>
    <w:autoRedefine/>
    <w:qFormat/>
    <w:uiPriority w:val="0"/>
    <w:pPr>
      <w:adjustRightInd/>
      <w:jc w:val="left"/>
    </w:pPr>
    <w:rPr>
      <w:rFonts w:ascii="Calibri" w:hAnsi="Calibri"/>
      <w:kern w:val="0"/>
      <w:sz w:val="22"/>
      <w:szCs w:val="22"/>
      <w:lang w:eastAsia="en-US"/>
    </w:rPr>
  </w:style>
  <w:style w:type="paragraph" w:customStyle="1" w:styleId="61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2">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3">
    <w:name w:val="纯文本3"/>
    <w:basedOn w:val="1"/>
    <w:autoRedefine/>
    <w:qFormat/>
    <w:uiPriority w:val="0"/>
    <w:pPr>
      <w:adjustRightInd/>
      <w:snapToGrid w:val="0"/>
      <w:jc w:val="left"/>
    </w:pPr>
    <w:rPr>
      <w:rFonts w:ascii="Century Gothic" w:hAnsi="楷体_GB2312" w:eastAsia="Century Gothic"/>
      <w:szCs w:val="20"/>
    </w:rPr>
  </w:style>
  <w:style w:type="character" w:customStyle="1" w:styleId="624">
    <w:name w:val="表格非标题文字 Char"/>
    <w:link w:val="86"/>
    <w:autoRedefine/>
    <w:qFormat/>
    <w:uiPriority w:val="0"/>
    <w:rPr>
      <w:rFonts w:ascii="Futura Bk" w:hAnsi="Futura Bk"/>
      <w:kern w:val="2"/>
      <w:sz w:val="18"/>
      <w:szCs w:val="21"/>
      <w:lang w:val="en-US" w:eastAsia="zh-CN" w:bidi="ar-SA"/>
    </w:rPr>
  </w:style>
  <w:style w:type="character" w:customStyle="1" w:styleId="625">
    <w:name w:val="*正文 Char"/>
    <w:link w:val="87"/>
    <w:autoRedefine/>
    <w:qFormat/>
    <w:locked/>
    <w:uiPriority w:val="0"/>
    <w:rPr>
      <w:rFonts w:ascii="宋体" w:hAnsi="宋体"/>
      <w:sz w:val="24"/>
    </w:rPr>
  </w:style>
  <w:style w:type="character" w:customStyle="1" w:styleId="626">
    <w:name w:val="Char Char71"/>
    <w:autoRedefine/>
    <w:semiHidden/>
    <w:qFormat/>
    <w:uiPriority w:val="0"/>
    <w:rPr>
      <w:rFonts w:eastAsia="宋体"/>
      <w:kern w:val="2"/>
      <w:sz w:val="21"/>
      <w:szCs w:val="24"/>
      <w:lang w:val="en-US" w:eastAsia="zh-CN" w:bidi="ar-SA"/>
    </w:rPr>
  </w:style>
  <w:style w:type="character" w:customStyle="1" w:styleId="627">
    <w:name w:val="Char Char6"/>
    <w:autoRedefine/>
    <w:qFormat/>
    <w:uiPriority w:val="0"/>
    <w:rPr>
      <w:rFonts w:eastAsia="宋体"/>
      <w:kern w:val="2"/>
      <w:sz w:val="21"/>
      <w:szCs w:val="24"/>
      <w:lang w:val="en-US" w:eastAsia="zh-CN" w:bidi="ar-SA"/>
    </w:rPr>
  </w:style>
  <w:style w:type="character" w:customStyle="1" w:styleId="628">
    <w:name w:val="正文缩进 Char"/>
    <w:autoRedefine/>
    <w:qFormat/>
    <w:uiPriority w:val="0"/>
    <w:rPr>
      <w:rFonts w:eastAsia="宋体"/>
      <w:kern w:val="2"/>
      <w:sz w:val="21"/>
      <w:lang w:val="en-US" w:eastAsia="zh-CN"/>
    </w:rPr>
  </w:style>
  <w:style w:type="character" w:customStyle="1" w:styleId="62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30">
    <w:name w:val="Char Char28"/>
    <w:autoRedefine/>
    <w:qFormat/>
    <w:uiPriority w:val="6"/>
    <w:rPr>
      <w:rFonts w:ascii="仿宋_GB2312" w:hAnsi="仿宋_GB2312" w:eastAsia="仿宋_GB2312"/>
      <w:kern w:val="1"/>
      <w:sz w:val="28"/>
    </w:rPr>
  </w:style>
  <w:style w:type="character" w:customStyle="1" w:styleId="63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2">
    <w:name w:val="Heading 1 Char"/>
    <w:autoRedefine/>
    <w:qFormat/>
    <w:uiPriority w:val="6"/>
    <w:rPr>
      <w:rFonts w:ascii="Times New Roman" w:hAnsi="Times New Roman" w:eastAsia="黑体" w:cs="Times New Roman"/>
      <w:b/>
      <w:kern w:val="0"/>
      <w:sz w:val="24"/>
      <w:szCs w:val="24"/>
    </w:rPr>
  </w:style>
  <w:style w:type="character" w:customStyle="1" w:styleId="633">
    <w:name w:val="U_正文 Char"/>
    <w:link w:val="88"/>
    <w:autoRedefine/>
    <w:qFormat/>
    <w:uiPriority w:val="0"/>
    <w:rPr>
      <w:sz w:val="24"/>
      <w:szCs w:val="24"/>
    </w:rPr>
  </w:style>
  <w:style w:type="character" w:customStyle="1" w:styleId="634">
    <w:name w:val="HTML 地址 Char1"/>
    <w:autoRedefine/>
    <w:qFormat/>
    <w:uiPriority w:val="0"/>
    <w:rPr>
      <w:rFonts w:ascii="Times New Roman" w:hAnsi="Times New Roman" w:eastAsia="宋体" w:cs="Times New Roman"/>
      <w:i/>
      <w:iCs/>
      <w:szCs w:val="24"/>
    </w:rPr>
  </w:style>
  <w:style w:type="character" w:customStyle="1" w:styleId="635">
    <w:name w:val="批注主题 Char1"/>
    <w:link w:val="65"/>
    <w:autoRedefine/>
    <w:qFormat/>
    <w:uiPriority w:val="0"/>
    <w:rPr>
      <w:b/>
      <w:bCs/>
      <w:kern w:val="2"/>
      <w:sz w:val="21"/>
      <w:szCs w:val="24"/>
    </w:rPr>
  </w:style>
  <w:style w:type="character" w:customStyle="1" w:styleId="636">
    <w:name w:val="Char Char51"/>
    <w:autoRedefine/>
    <w:qFormat/>
    <w:uiPriority w:val="0"/>
    <w:rPr>
      <w:rFonts w:ascii="宋体" w:hAnsi="Courier New" w:eastAsia="宋体"/>
      <w:kern w:val="2"/>
      <w:sz w:val="21"/>
      <w:lang w:val="en-US" w:eastAsia="zh-CN"/>
    </w:rPr>
  </w:style>
  <w:style w:type="character" w:customStyle="1" w:styleId="637">
    <w:name w:val="表正文 Char"/>
    <w:autoRedefine/>
    <w:qFormat/>
    <w:uiPriority w:val="0"/>
    <w:rPr>
      <w:rFonts w:ascii="宋体" w:eastAsia="宋体"/>
      <w:snapToGrid w:val="0"/>
      <w:color w:val="000000"/>
      <w:kern w:val="28"/>
      <w:sz w:val="28"/>
      <w:lang w:val="en-US" w:eastAsia="zh-CN" w:bidi="ar-SA"/>
    </w:rPr>
  </w:style>
  <w:style w:type="character" w:customStyle="1" w:styleId="638">
    <w:name w:val="Char Char34"/>
    <w:autoRedefine/>
    <w:qFormat/>
    <w:uiPriority w:val="6"/>
    <w:rPr>
      <w:b/>
      <w:kern w:val="1"/>
      <w:sz w:val="28"/>
      <w:szCs w:val="28"/>
    </w:rPr>
  </w:style>
  <w:style w:type="character" w:customStyle="1" w:styleId="63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40">
    <w:name w:val="哈哈正文 Char"/>
    <w:link w:val="89"/>
    <w:autoRedefine/>
    <w:qFormat/>
    <w:uiPriority w:val="0"/>
    <w:rPr>
      <w:rFonts w:ascii="宋体" w:hAnsi="宋体" w:eastAsia="宋体"/>
      <w:kern w:val="2"/>
      <w:sz w:val="24"/>
      <w:lang w:bidi="ar-SA"/>
    </w:rPr>
  </w:style>
  <w:style w:type="character" w:customStyle="1" w:styleId="641">
    <w:name w:val="未处理的提及1"/>
    <w:autoRedefine/>
    <w:qFormat/>
    <w:uiPriority w:val="0"/>
    <w:rPr>
      <w:color w:val="808080"/>
      <w:shd w:val="clear" w:color="auto" w:fill="E6E6E6"/>
    </w:rPr>
  </w:style>
  <w:style w:type="character" w:customStyle="1" w:styleId="642">
    <w:name w:val="txt"/>
    <w:autoRedefine/>
    <w:qFormat/>
    <w:uiPriority w:val="0"/>
    <w:rPr>
      <w:rFonts w:ascii="仿宋_GB2312" w:eastAsia="微软雅黑"/>
      <w:b/>
      <w:kern w:val="2"/>
      <w:sz w:val="32"/>
      <w:szCs w:val="32"/>
      <w:lang w:val="en-US" w:eastAsia="zh-CN" w:bidi="ar-SA"/>
    </w:rPr>
  </w:style>
  <w:style w:type="character" w:customStyle="1" w:styleId="64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4">
    <w:name w:val="Char Char32"/>
    <w:autoRedefine/>
    <w:qFormat/>
    <w:uiPriority w:val="6"/>
    <w:rPr>
      <w:b/>
      <w:kern w:val="1"/>
      <w:sz w:val="24"/>
      <w:szCs w:val="24"/>
    </w:rPr>
  </w:style>
  <w:style w:type="character" w:customStyle="1" w:styleId="645">
    <w:name w:val="PI Char1"/>
    <w:autoRedefine/>
    <w:qFormat/>
    <w:uiPriority w:val="0"/>
    <w:rPr>
      <w:rFonts w:ascii="宋体" w:hAnsi="宋体"/>
      <w:kern w:val="2"/>
      <w:sz w:val="24"/>
      <w:szCs w:val="24"/>
    </w:rPr>
  </w:style>
  <w:style w:type="character" w:customStyle="1" w:styleId="646">
    <w:name w:val="tw4winTerm"/>
    <w:autoRedefine/>
    <w:qFormat/>
    <w:uiPriority w:val="0"/>
    <w:rPr>
      <w:color w:val="0000FF"/>
    </w:rPr>
  </w:style>
  <w:style w:type="character" w:customStyle="1" w:styleId="647">
    <w:name w:val="Footer Char"/>
    <w:autoRedefine/>
    <w:qFormat/>
    <w:locked/>
    <w:uiPriority w:val="0"/>
    <w:rPr>
      <w:rFonts w:eastAsia="宋体"/>
      <w:kern w:val="2"/>
      <w:sz w:val="18"/>
      <w:lang w:val="en-US" w:eastAsia="zh-CN" w:bidi="ar-SA"/>
    </w:rPr>
  </w:style>
  <w:style w:type="character" w:customStyle="1" w:styleId="648">
    <w:name w:val="普通文字 Char Char1"/>
    <w:autoRedefine/>
    <w:qFormat/>
    <w:uiPriority w:val="0"/>
    <w:rPr>
      <w:rFonts w:ascii="宋体" w:hAnsi="Courier New"/>
      <w:kern w:val="2"/>
      <w:sz w:val="21"/>
    </w:rPr>
  </w:style>
  <w:style w:type="character" w:customStyle="1" w:styleId="649">
    <w:name w:val="Char Char101"/>
    <w:autoRedefine/>
    <w:qFormat/>
    <w:uiPriority w:val="6"/>
    <w:rPr>
      <w:rFonts w:ascii="宋体" w:hAnsi="宋体"/>
      <w:kern w:val="2"/>
      <w:sz w:val="21"/>
      <w:szCs w:val="24"/>
      <w:lang w:val="en-US" w:eastAsia="zh-CN"/>
    </w:rPr>
  </w:style>
  <w:style w:type="character" w:customStyle="1" w:styleId="650">
    <w:name w:val="标题 4 Char"/>
    <w:autoRedefine/>
    <w:qFormat/>
    <w:uiPriority w:val="0"/>
    <w:rPr>
      <w:rFonts w:ascii="Arial" w:hAnsi="Arial" w:eastAsia="黑体"/>
      <w:b/>
      <w:kern w:val="2"/>
      <w:sz w:val="28"/>
    </w:rPr>
  </w:style>
  <w:style w:type="character" w:customStyle="1" w:styleId="651">
    <w:name w:val="链接"/>
    <w:autoRedefine/>
    <w:qFormat/>
    <w:uiPriority w:val="0"/>
    <w:rPr>
      <w:color w:val="0000FF"/>
      <w:sz w:val="21"/>
      <w:szCs w:val="21"/>
      <w:u w:val="single"/>
    </w:rPr>
  </w:style>
  <w:style w:type="character" w:customStyle="1" w:styleId="652">
    <w:name w:val="h4 Char"/>
    <w:autoRedefine/>
    <w:qFormat/>
    <w:uiPriority w:val="0"/>
    <w:rPr>
      <w:rFonts w:ascii="Arial" w:hAnsi="Arial" w:eastAsia="黑体"/>
      <w:b/>
      <w:bCs/>
      <w:kern w:val="2"/>
      <w:sz w:val="28"/>
      <w:szCs w:val="28"/>
      <w:lang w:val="zh-CN" w:eastAsia="zh-CN" w:bidi="ar-SA"/>
    </w:rPr>
  </w:style>
  <w:style w:type="character" w:customStyle="1" w:styleId="653">
    <w:name w:val="5正文 Char"/>
    <w:link w:val="90"/>
    <w:autoRedefine/>
    <w:qFormat/>
    <w:uiPriority w:val="0"/>
    <w:rPr>
      <w:rFonts w:ascii="仿宋_GB2312" w:hAnsi="微软雅黑" w:eastAsia="仿宋_GB2312"/>
      <w:sz w:val="28"/>
      <w:szCs w:val="21"/>
    </w:rPr>
  </w:style>
  <w:style w:type="character" w:customStyle="1" w:styleId="654">
    <w:name w:val="标题 3 字符"/>
    <w:autoRedefine/>
    <w:qFormat/>
    <w:uiPriority w:val="9"/>
    <w:rPr>
      <w:b/>
      <w:bCs/>
      <w:kern w:val="2"/>
      <w:sz w:val="32"/>
      <w:szCs w:val="32"/>
    </w:rPr>
  </w:style>
  <w:style w:type="character" w:customStyle="1" w:styleId="655">
    <w:name w:val="样式6 Char"/>
    <w:autoRedefine/>
    <w:qFormat/>
    <w:uiPriority w:val="0"/>
    <w:rPr>
      <w:rFonts w:ascii="仿宋_GB2312" w:hAnsi="宋体" w:eastAsia="仿宋_GB2312"/>
      <w:b/>
      <w:bCs/>
      <w:kern w:val="2"/>
      <w:sz w:val="24"/>
      <w:szCs w:val="24"/>
      <w:lang w:val="en-US" w:eastAsia="zh-CN" w:bidi="ar-SA"/>
    </w:rPr>
  </w:style>
  <w:style w:type="character" w:customStyle="1" w:styleId="656">
    <w:name w:val="Char Char14"/>
    <w:autoRedefine/>
    <w:qFormat/>
    <w:uiPriority w:val="6"/>
    <w:rPr>
      <w:rFonts w:ascii="黑体" w:hAnsi="黑体" w:eastAsia="黑体"/>
    </w:rPr>
  </w:style>
  <w:style w:type="character" w:customStyle="1" w:styleId="657">
    <w:name w:val="Heading 2 Hidden Char"/>
    <w:autoRedefine/>
    <w:qFormat/>
    <w:uiPriority w:val="0"/>
    <w:rPr>
      <w:rFonts w:ascii="仿宋_GB2312" w:eastAsia="仿宋_GB2312"/>
      <w:b/>
      <w:bCs/>
      <w:kern w:val="2"/>
      <w:sz w:val="24"/>
      <w:szCs w:val="24"/>
      <w:lang w:val="zh-CN" w:eastAsia="zh-CN" w:bidi="ar-SA"/>
    </w:rPr>
  </w:style>
  <w:style w:type="character" w:customStyle="1" w:styleId="658">
    <w:name w:val="正文首行缩进 2 Char"/>
    <w:link w:val="66"/>
    <w:autoRedefine/>
    <w:qFormat/>
    <w:uiPriority w:val="0"/>
    <w:rPr>
      <w:rFonts w:ascii="宋体" w:hAnsi="宋体"/>
      <w:kern w:val="2"/>
      <w:sz w:val="21"/>
      <w:szCs w:val="24"/>
    </w:rPr>
  </w:style>
  <w:style w:type="character" w:customStyle="1" w:styleId="659">
    <w:name w:val="font11"/>
    <w:autoRedefine/>
    <w:qFormat/>
    <w:uiPriority w:val="0"/>
    <w:rPr>
      <w:rFonts w:hint="default" w:ascii="Times New Roman" w:hAnsi="Times New Roman" w:cs="Times New Roman"/>
      <w:color w:val="000000"/>
      <w:sz w:val="22"/>
      <w:szCs w:val="22"/>
      <w:u w:val="none"/>
    </w:rPr>
  </w:style>
  <w:style w:type="character" w:customStyle="1" w:styleId="660">
    <w:name w:val="表正文 Char1"/>
    <w:autoRedefine/>
    <w:qFormat/>
    <w:uiPriority w:val="0"/>
    <w:rPr>
      <w:rFonts w:ascii="宋体" w:eastAsia="宋体"/>
      <w:snapToGrid w:val="0"/>
      <w:color w:val="000000"/>
      <w:kern w:val="28"/>
      <w:sz w:val="28"/>
    </w:rPr>
  </w:style>
  <w:style w:type="character" w:customStyle="1" w:styleId="661">
    <w:name w:val="blue1"/>
    <w:basedOn w:val="74"/>
    <w:autoRedefine/>
    <w:qFormat/>
    <w:uiPriority w:val="0"/>
    <w:rPr>
      <w:rFonts w:ascii="Arial" w:hAnsi="Arial" w:eastAsia="黑体" w:cs="Arial"/>
      <w:snapToGrid w:val="0"/>
      <w:kern w:val="0"/>
      <w:szCs w:val="21"/>
    </w:rPr>
  </w:style>
  <w:style w:type="character" w:customStyle="1" w:styleId="662">
    <w:name w:val="纯文本 Char"/>
    <w:link w:val="38"/>
    <w:autoRedefine/>
    <w:qFormat/>
    <w:uiPriority w:val="0"/>
    <w:rPr>
      <w:rFonts w:ascii="宋体" w:hAnsi="Courier New" w:eastAsia="宋体" w:cs="Arial"/>
      <w:snapToGrid w:val="0"/>
      <w:kern w:val="2"/>
      <w:sz w:val="21"/>
      <w:szCs w:val="21"/>
      <w:lang w:val="en-US" w:eastAsia="zh-CN" w:bidi="ar-SA"/>
    </w:rPr>
  </w:style>
  <w:style w:type="character" w:customStyle="1" w:styleId="663">
    <w:name w:val="标书1 Char"/>
    <w:autoRedefine/>
    <w:qFormat/>
    <w:uiPriority w:val="0"/>
    <w:rPr>
      <w:rFonts w:eastAsia="宋体"/>
      <w:b/>
      <w:bCs/>
      <w:kern w:val="44"/>
      <w:sz w:val="44"/>
      <w:szCs w:val="44"/>
      <w:lang w:val="en-US" w:eastAsia="zh-CN" w:bidi="ar-SA"/>
    </w:rPr>
  </w:style>
  <w:style w:type="character" w:customStyle="1" w:styleId="664">
    <w:name w:val="样式5 Char"/>
    <w:autoRedefine/>
    <w:qFormat/>
    <w:uiPriority w:val="0"/>
    <w:rPr>
      <w:rFonts w:ascii="仿宋_GB2312" w:hAnsi="仿宋" w:eastAsia="仿宋_GB2312"/>
      <w:kern w:val="2"/>
      <w:sz w:val="24"/>
      <w:szCs w:val="24"/>
    </w:rPr>
  </w:style>
  <w:style w:type="character" w:customStyle="1" w:styleId="665">
    <w:name w:val="样式4 Char"/>
    <w:autoRedefine/>
    <w:qFormat/>
    <w:uiPriority w:val="0"/>
    <w:rPr>
      <w:rFonts w:ascii="仿宋_GB2312" w:hAnsi="仿宋" w:eastAsia="仿宋_GB2312"/>
      <w:b/>
      <w:kern w:val="2"/>
      <w:sz w:val="32"/>
      <w:szCs w:val="32"/>
      <w:lang w:bidi="ar-SA"/>
    </w:rPr>
  </w:style>
  <w:style w:type="character" w:customStyle="1" w:styleId="666">
    <w:name w:val="插图说明 Char"/>
    <w:autoRedefine/>
    <w:qFormat/>
    <w:uiPriority w:val="0"/>
    <w:rPr>
      <w:rFonts w:eastAsia="黑体"/>
      <w:sz w:val="24"/>
      <w:lang w:val="en-US" w:eastAsia="zh-CN"/>
    </w:rPr>
  </w:style>
  <w:style w:type="character" w:customStyle="1" w:styleId="667">
    <w:name w:val="正文2 Char Char"/>
    <w:link w:val="91"/>
    <w:autoRedefine/>
    <w:qFormat/>
    <w:uiPriority w:val="0"/>
    <w:rPr>
      <w:rFonts w:eastAsia="宋体"/>
      <w:kern w:val="2"/>
      <w:sz w:val="24"/>
      <w:lang w:val="en-US" w:eastAsia="zh-CN" w:bidi="ar-SA"/>
    </w:rPr>
  </w:style>
  <w:style w:type="character" w:customStyle="1" w:styleId="668">
    <w:name w:val="Char Char24"/>
    <w:autoRedefine/>
    <w:qFormat/>
    <w:uiPriority w:val="6"/>
    <w:rPr>
      <w:kern w:val="1"/>
      <w:sz w:val="21"/>
    </w:rPr>
  </w:style>
  <w:style w:type="character" w:customStyle="1" w:styleId="669">
    <w:name w:val="副标题 Char"/>
    <w:link w:val="52"/>
    <w:autoRedefine/>
    <w:qFormat/>
    <w:uiPriority w:val="0"/>
    <w:rPr>
      <w:rFonts w:ascii="Arial" w:hAnsi="Arial" w:eastAsia="隶书"/>
      <w:b/>
      <w:bCs/>
      <w:kern w:val="28"/>
      <w:sz w:val="44"/>
      <w:szCs w:val="32"/>
      <w:lang w:val="en-US" w:eastAsia="zh-CN" w:bidi="ar-SA"/>
    </w:rPr>
  </w:style>
  <w:style w:type="character" w:customStyle="1" w:styleId="670">
    <w:name w:val="普通文字 Char1 Char"/>
    <w:autoRedefine/>
    <w:qFormat/>
    <w:uiPriority w:val="0"/>
    <w:rPr>
      <w:rFonts w:ascii="宋体" w:hAnsi="Courier New" w:eastAsia="宋体"/>
      <w:kern w:val="2"/>
      <w:sz w:val="21"/>
      <w:szCs w:val="24"/>
      <w:lang w:val="en-US" w:eastAsia="zh-CN" w:bidi="ar-SA"/>
    </w:rPr>
  </w:style>
  <w:style w:type="character" w:customStyle="1" w:styleId="671">
    <w:name w:val="h3 Char1"/>
    <w:autoRedefine/>
    <w:qFormat/>
    <w:uiPriority w:val="0"/>
    <w:rPr>
      <w:rFonts w:eastAsia="宋体"/>
      <w:b/>
      <w:bCs/>
      <w:kern w:val="2"/>
      <w:sz w:val="32"/>
      <w:szCs w:val="32"/>
      <w:lang w:bidi="ar-SA"/>
    </w:rPr>
  </w:style>
  <w:style w:type="character" w:customStyle="1" w:styleId="672">
    <w:name w:val="标题 Char1"/>
    <w:autoRedefine/>
    <w:qFormat/>
    <w:uiPriority w:val="0"/>
    <w:rPr>
      <w:rFonts w:ascii="Cambria" w:hAnsi="Cambria" w:eastAsia="宋体" w:cs="Times New Roman"/>
      <w:b/>
      <w:bCs/>
      <w:sz w:val="32"/>
      <w:szCs w:val="32"/>
      <w:lang w:bidi="ar-SA"/>
    </w:rPr>
  </w:style>
  <w:style w:type="character" w:customStyle="1" w:styleId="673">
    <w:name w:val="gf正文1 Char"/>
    <w:autoRedefine/>
    <w:qFormat/>
    <w:uiPriority w:val="0"/>
    <w:rPr>
      <w:rFonts w:ascii="宋体" w:hAnsi="宋体" w:eastAsia="宋体" w:cs="宋体"/>
      <w:kern w:val="2"/>
      <w:sz w:val="24"/>
      <w:szCs w:val="24"/>
      <w:lang w:val="en-US" w:eastAsia="zh-CN" w:bidi="ar-SA"/>
    </w:rPr>
  </w:style>
  <w:style w:type="character" w:customStyle="1" w:styleId="674">
    <w:name w:val="正文文本缩进 Char1"/>
    <w:autoRedefine/>
    <w:qFormat/>
    <w:uiPriority w:val="0"/>
    <w:rPr>
      <w:rFonts w:ascii="Calibri" w:hAnsi="Calibri"/>
      <w:sz w:val="28"/>
    </w:rPr>
  </w:style>
  <w:style w:type="character" w:customStyle="1" w:styleId="675">
    <w:name w:val="No Spacing Char"/>
    <w:link w:val="92"/>
    <w:autoRedefine/>
    <w:qFormat/>
    <w:uiPriority w:val="1"/>
    <w:rPr>
      <w:sz w:val="22"/>
      <w:szCs w:val="22"/>
      <w:lang w:val="en-US" w:eastAsia="zh-CN" w:bidi="ar-SA"/>
    </w:rPr>
  </w:style>
  <w:style w:type="character" w:customStyle="1" w:styleId="676">
    <w:name w:val="样式7 Char"/>
    <w:autoRedefine/>
    <w:qFormat/>
    <w:uiPriority w:val="0"/>
    <w:rPr>
      <w:rFonts w:ascii="仿宋_GB2312" w:hAnsi="仿宋" w:eastAsia="仿宋_GB2312"/>
      <w:b/>
      <w:kern w:val="2"/>
      <w:sz w:val="24"/>
      <w:szCs w:val="24"/>
    </w:rPr>
  </w:style>
  <w:style w:type="character" w:customStyle="1" w:styleId="677">
    <w:name w:val="font12gray1"/>
    <w:autoRedefine/>
    <w:qFormat/>
    <w:uiPriority w:val="0"/>
    <w:rPr>
      <w:rFonts w:ascii="仿宋_GB2312" w:eastAsia="微软雅黑"/>
      <w:b/>
      <w:spacing w:val="300"/>
      <w:kern w:val="2"/>
      <w:sz w:val="18"/>
      <w:szCs w:val="18"/>
      <w:lang w:val="en-US" w:eastAsia="zh-CN" w:bidi="ar-SA"/>
    </w:rPr>
  </w:style>
  <w:style w:type="character" w:customStyle="1" w:styleId="678">
    <w:name w:val="Char Char7"/>
    <w:autoRedefine/>
    <w:semiHidden/>
    <w:qFormat/>
    <w:uiPriority w:val="0"/>
    <w:rPr>
      <w:rFonts w:eastAsia="宋体"/>
      <w:kern w:val="2"/>
      <w:sz w:val="21"/>
      <w:szCs w:val="24"/>
      <w:lang w:val="en-US" w:eastAsia="zh-CN" w:bidi="ar-SA"/>
    </w:rPr>
  </w:style>
  <w:style w:type="character" w:customStyle="1" w:styleId="679">
    <w:name w:val="表名 Char"/>
    <w:autoRedefine/>
    <w:qFormat/>
    <w:uiPriority w:val="0"/>
    <w:rPr>
      <w:rFonts w:eastAsia="宋体"/>
      <w:b/>
      <w:bCs/>
      <w:kern w:val="2"/>
      <w:sz w:val="24"/>
      <w:szCs w:val="24"/>
      <w:lang w:val="en-US" w:eastAsia="zh-CN" w:bidi="ar-SA"/>
    </w:rPr>
  </w:style>
  <w:style w:type="character" w:customStyle="1" w:styleId="680">
    <w:name w:val="Document Map Char"/>
    <w:autoRedefine/>
    <w:qFormat/>
    <w:locked/>
    <w:uiPriority w:val="0"/>
    <w:rPr>
      <w:rFonts w:eastAsia="宋体"/>
      <w:kern w:val="2"/>
      <w:sz w:val="21"/>
      <w:szCs w:val="24"/>
      <w:lang w:val="en-US" w:eastAsia="zh-CN" w:bidi="ar-SA"/>
    </w:rPr>
  </w:style>
  <w:style w:type="character" w:customStyle="1" w:styleId="681">
    <w:name w:val="font41"/>
    <w:autoRedefine/>
    <w:qFormat/>
    <w:uiPriority w:val="0"/>
    <w:rPr>
      <w:rFonts w:hint="eastAsia" w:ascii="仿宋_GB2312" w:eastAsia="仿宋_GB2312" w:cs="仿宋_GB2312"/>
      <w:color w:val="000000"/>
      <w:sz w:val="22"/>
      <w:szCs w:val="22"/>
      <w:u w:val="none"/>
    </w:rPr>
  </w:style>
  <w:style w:type="character" w:customStyle="1" w:styleId="682">
    <w:name w:val="标题 6 Char"/>
    <w:link w:val="9"/>
    <w:autoRedefine/>
    <w:qFormat/>
    <w:uiPriority w:val="0"/>
    <w:rPr>
      <w:rFonts w:ascii="Arial" w:hAnsi="Arial" w:eastAsia="黑体"/>
      <w:b/>
      <w:bCs/>
      <w:kern w:val="2"/>
      <w:sz w:val="24"/>
      <w:szCs w:val="24"/>
    </w:rPr>
  </w:style>
  <w:style w:type="character" w:customStyle="1" w:styleId="683">
    <w:name w:val="纯文本 Char_0"/>
    <w:link w:val="93"/>
    <w:autoRedefine/>
    <w:qFormat/>
    <w:uiPriority w:val="0"/>
    <w:rPr>
      <w:rFonts w:ascii="宋体" w:hAnsi="Courier New"/>
      <w:kern w:val="2"/>
      <w:sz w:val="21"/>
      <w:szCs w:val="21"/>
      <w:lang w:val="en-US" w:eastAsia="zh-CN"/>
    </w:rPr>
  </w:style>
  <w:style w:type="character" w:customStyle="1" w:styleId="684">
    <w:name w:val="Balloon Text Char"/>
    <w:autoRedefine/>
    <w:qFormat/>
    <w:locked/>
    <w:uiPriority w:val="0"/>
    <w:rPr>
      <w:rFonts w:eastAsia="宋体"/>
      <w:kern w:val="2"/>
      <w:sz w:val="18"/>
      <w:szCs w:val="18"/>
      <w:lang w:val="en-US" w:eastAsia="zh-CN" w:bidi="ar-SA"/>
    </w:rPr>
  </w:style>
  <w:style w:type="character" w:customStyle="1" w:styleId="685">
    <w:name w:val="正文 项目2 Char"/>
    <w:basedOn w:val="686"/>
    <w:autoRedefine/>
    <w:qFormat/>
    <w:uiPriority w:val="0"/>
    <w:rPr>
      <w:rFonts w:ascii="仿宋_GB2312" w:hAnsi="仿宋_GB2312" w:eastAsia="仿宋_GB2312"/>
      <w:kern w:val="2"/>
      <w:sz w:val="24"/>
      <w:lang w:bidi="ar-SA"/>
    </w:rPr>
  </w:style>
  <w:style w:type="character" w:customStyle="1" w:styleId="686">
    <w:name w:val="正文 项目 Char"/>
    <w:autoRedefine/>
    <w:qFormat/>
    <w:uiPriority w:val="0"/>
    <w:rPr>
      <w:rFonts w:ascii="仿宋_GB2312" w:hAnsi="仿宋_GB2312" w:eastAsia="仿宋_GB2312"/>
      <w:kern w:val="2"/>
      <w:sz w:val="24"/>
      <w:lang w:bidi="ar-SA"/>
    </w:rPr>
  </w:style>
  <w:style w:type="character" w:customStyle="1" w:styleId="687">
    <w:name w:val="h Char Char1"/>
    <w:autoRedefine/>
    <w:qFormat/>
    <w:uiPriority w:val="0"/>
    <w:rPr>
      <w:rFonts w:eastAsia="宋体"/>
      <w:kern w:val="2"/>
      <w:sz w:val="18"/>
      <w:szCs w:val="18"/>
      <w:lang w:val="en-US" w:eastAsia="zh-CN" w:bidi="ar-SA"/>
    </w:rPr>
  </w:style>
  <w:style w:type="character" w:customStyle="1" w:styleId="688">
    <w:name w:val="Char Char27"/>
    <w:autoRedefine/>
    <w:qFormat/>
    <w:uiPriority w:val="6"/>
    <w:rPr>
      <w:rFonts w:ascii="宋体" w:hAnsi="宋体" w:eastAsia="宋体"/>
      <w:color w:val="000000"/>
      <w:kern w:val="1"/>
      <w:sz w:val="28"/>
      <w:lang w:val="en-US" w:eastAsia="zh-CN" w:bidi="ar-SA"/>
    </w:rPr>
  </w:style>
  <w:style w:type="character" w:customStyle="1" w:styleId="689">
    <w:name w:val="px14"/>
    <w:autoRedefine/>
    <w:qFormat/>
    <w:uiPriority w:val="0"/>
    <w:rPr>
      <w:rFonts w:ascii="仿宋_GB2312" w:eastAsia="微软雅黑" w:cs="Times New Roman"/>
      <w:b/>
      <w:kern w:val="2"/>
      <w:sz w:val="32"/>
      <w:szCs w:val="32"/>
      <w:lang w:val="en-US" w:eastAsia="zh-CN" w:bidi="ar-SA"/>
    </w:rPr>
  </w:style>
  <w:style w:type="character" w:customStyle="1" w:styleId="690">
    <w:name w:val="HTML 预设格式 Char1"/>
    <w:autoRedefine/>
    <w:qFormat/>
    <w:uiPriority w:val="0"/>
    <w:rPr>
      <w:rFonts w:ascii="Courier New" w:hAnsi="Courier New" w:eastAsia="宋体" w:cs="Courier New"/>
      <w:sz w:val="20"/>
      <w:szCs w:val="20"/>
    </w:rPr>
  </w:style>
  <w:style w:type="character" w:customStyle="1" w:styleId="691">
    <w:name w:val="普通文字 Char1"/>
    <w:autoRedefine/>
    <w:qFormat/>
    <w:uiPriority w:val="0"/>
    <w:rPr>
      <w:rFonts w:ascii="宋体" w:hAnsi="Courier New" w:eastAsia="宋体"/>
      <w:kern w:val="2"/>
      <w:sz w:val="21"/>
      <w:lang w:val="en-US" w:eastAsia="zh-CN"/>
    </w:rPr>
  </w:style>
  <w:style w:type="character" w:customStyle="1" w:styleId="692">
    <w:name w:val="hei16b1"/>
    <w:autoRedefine/>
    <w:qFormat/>
    <w:uiPriority w:val="0"/>
    <w:rPr>
      <w:rFonts w:hint="default" w:ascii="Arial" w:hAnsi="Arial" w:cs="Arial"/>
      <w:b/>
      <w:bCs/>
      <w:color w:val="000000"/>
      <w:sz w:val="24"/>
      <w:szCs w:val="24"/>
    </w:rPr>
  </w:style>
  <w:style w:type="character" w:customStyle="1" w:styleId="693">
    <w:name w:val="正文（绿盟科技） Char"/>
    <w:link w:val="95"/>
    <w:autoRedefine/>
    <w:qFormat/>
    <w:uiPriority w:val="0"/>
    <w:rPr>
      <w:rFonts w:ascii="Arial" w:hAnsi="Arial"/>
      <w:sz w:val="21"/>
      <w:szCs w:val="21"/>
    </w:rPr>
  </w:style>
  <w:style w:type="character" w:customStyle="1" w:styleId="694">
    <w:name w:val="Char Char19"/>
    <w:autoRedefine/>
    <w:qFormat/>
    <w:uiPriority w:val="6"/>
    <w:rPr>
      <w:rFonts w:ascii="宋体" w:hAnsi="宋体"/>
      <w:i/>
      <w:sz w:val="24"/>
      <w:szCs w:val="24"/>
    </w:rPr>
  </w:style>
  <w:style w:type="character" w:customStyle="1" w:styleId="695">
    <w:name w:val="页脚 Char"/>
    <w:autoRedefine/>
    <w:qFormat/>
    <w:uiPriority w:val="0"/>
    <w:rPr>
      <w:rFonts w:eastAsia="仿宋_GB2312"/>
      <w:kern w:val="2"/>
      <w:sz w:val="18"/>
      <w:lang w:val="en-US" w:eastAsia="zh-CN"/>
    </w:rPr>
  </w:style>
  <w:style w:type="character" w:customStyle="1" w:styleId="696">
    <w:name w:val="批注主题 Char"/>
    <w:autoRedefine/>
    <w:qFormat/>
    <w:uiPriority w:val="0"/>
    <w:rPr>
      <w:rFonts w:eastAsia="宋体"/>
      <w:b/>
      <w:bCs/>
      <w:kern w:val="2"/>
      <w:sz w:val="21"/>
      <w:szCs w:val="24"/>
      <w:lang w:val="en-US" w:eastAsia="zh-CN" w:bidi="ar-SA"/>
    </w:rPr>
  </w:style>
  <w:style w:type="character" w:customStyle="1" w:styleId="697">
    <w:name w:val="Comment Text Char"/>
    <w:autoRedefine/>
    <w:qFormat/>
    <w:locked/>
    <w:uiPriority w:val="0"/>
    <w:rPr>
      <w:rFonts w:ascii="宋体" w:hAnsi="宋体" w:eastAsia="宋体"/>
      <w:kern w:val="2"/>
      <w:sz w:val="24"/>
      <w:lang w:val="en-US" w:eastAsia="zh-CN" w:bidi="ar-SA"/>
    </w:rPr>
  </w:style>
  <w:style w:type="character" w:customStyle="1" w:styleId="698">
    <w:name w:val="标题 2 字符"/>
    <w:autoRedefine/>
    <w:qFormat/>
    <w:uiPriority w:val="1"/>
    <w:rPr>
      <w:rFonts w:ascii="仿宋_GB2312" w:hAnsi="Times New Roman" w:eastAsia="仿宋_GB2312" w:cs="Times New Roman"/>
      <w:b/>
      <w:kern w:val="2"/>
      <w:sz w:val="24"/>
      <w:lang w:val="zh-CN"/>
    </w:rPr>
  </w:style>
  <w:style w:type="character" w:customStyle="1" w:styleId="699">
    <w:name w:val="Char Char72"/>
    <w:autoRedefine/>
    <w:qFormat/>
    <w:uiPriority w:val="0"/>
    <w:rPr>
      <w:rFonts w:eastAsia="宋体"/>
      <w:kern w:val="2"/>
      <w:sz w:val="21"/>
      <w:szCs w:val="24"/>
      <w:lang w:val="en-US" w:eastAsia="zh-CN" w:bidi="ar-SA"/>
    </w:rPr>
  </w:style>
  <w:style w:type="character" w:customStyle="1" w:styleId="700">
    <w:name w:val="正文文本缩进 Char2"/>
    <w:autoRedefine/>
    <w:qFormat/>
    <w:uiPriority w:val="0"/>
    <w:rPr>
      <w:rFonts w:ascii="Times New Roman" w:hAnsi="Times New Roman" w:eastAsia="宋体" w:cs="Times New Roman"/>
      <w:snapToGrid w:val="0"/>
      <w:kern w:val="0"/>
      <w:szCs w:val="24"/>
    </w:rPr>
  </w:style>
  <w:style w:type="character" w:customStyle="1" w:styleId="701">
    <w:name w:val="样式2 Char"/>
    <w:autoRedefine/>
    <w:qFormat/>
    <w:uiPriority w:val="0"/>
    <w:rPr>
      <w:rFonts w:ascii="仿宋_GB2312" w:hAnsi="仿宋" w:eastAsia="仿宋_GB2312" w:cs="仿宋_GB2312"/>
      <w:b/>
      <w:bCs/>
      <w:sz w:val="32"/>
      <w:szCs w:val="30"/>
      <w:lang w:val="zh-CN"/>
    </w:rPr>
  </w:style>
  <w:style w:type="character" w:customStyle="1" w:styleId="702">
    <w:name w:val="表格名称[858D7CFB-ED40-4347-BF05-701D383B685F]"/>
    <w:link w:val="96"/>
    <w:autoRedefine/>
    <w:qFormat/>
    <w:uiPriority w:val="0"/>
    <w:rPr>
      <w:sz w:val="32"/>
    </w:rPr>
  </w:style>
  <w:style w:type="character" w:customStyle="1" w:styleId="703">
    <w:name w:val="Char Char4"/>
    <w:autoRedefine/>
    <w:qFormat/>
    <w:uiPriority w:val="0"/>
    <w:rPr>
      <w:rFonts w:eastAsia="宋体"/>
      <w:b/>
      <w:sz w:val="24"/>
      <w:lang w:eastAsia="zh-CN" w:bidi="ar-SA"/>
    </w:rPr>
  </w:style>
  <w:style w:type="character" w:customStyle="1" w:styleId="704">
    <w:name w:val="c7 style3"/>
    <w:autoRedefine/>
    <w:qFormat/>
    <w:uiPriority w:val="0"/>
  </w:style>
  <w:style w:type="character" w:customStyle="1" w:styleId="705">
    <w:name w:val="正文文本 3 Char1"/>
    <w:autoRedefine/>
    <w:semiHidden/>
    <w:qFormat/>
    <w:uiPriority w:val="99"/>
    <w:rPr>
      <w:rFonts w:ascii="Times New Roman" w:hAnsi="Times New Roman" w:eastAsia="宋体" w:cs="Times New Roman"/>
      <w:sz w:val="16"/>
      <w:szCs w:val="16"/>
    </w:rPr>
  </w:style>
  <w:style w:type="character" w:customStyle="1" w:styleId="706">
    <w:name w:val="tw4winInternal"/>
    <w:autoRedefine/>
    <w:qFormat/>
    <w:uiPriority w:val="0"/>
    <w:rPr>
      <w:rFonts w:ascii="Courier New" w:hAnsi="Courier New" w:cs="Courier New"/>
      <w:color w:val="FF0000"/>
      <w:lang w:val="en-US" w:eastAsia="zh-CN"/>
    </w:rPr>
  </w:style>
  <w:style w:type="character" w:customStyle="1" w:styleId="707">
    <w:name w:val="Char Char10"/>
    <w:autoRedefine/>
    <w:semiHidden/>
    <w:qFormat/>
    <w:uiPriority w:val="0"/>
    <w:rPr>
      <w:rFonts w:ascii="宋体" w:hAnsi="宋体"/>
      <w:kern w:val="2"/>
      <w:sz w:val="21"/>
      <w:szCs w:val="24"/>
      <w:lang w:val="en-US" w:eastAsia="zh-CN"/>
    </w:rPr>
  </w:style>
  <w:style w:type="character" w:customStyle="1" w:styleId="708">
    <w:name w:val="shadow11"/>
    <w:autoRedefine/>
    <w:qFormat/>
    <w:uiPriority w:val="0"/>
    <w:rPr>
      <w:color w:val="000000"/>
      <w:sz w:val="21"/>
    </w:rPr>
  </w:style>
  <w:style w:type="character" w:customStyle="1" w:styleId="709">
    <w:name w:val="正文非缩进 Char3"/>
    <w:autoRedefine/>
    <w:qFormat/>
    <w:uiPriority w:val="0"/>
    <w:rPr>
      <w:rFonts w:ascii="宋体" w:eastAsia="宋体"/>
      <w:snapToGrid w:val="0"/>
      <w:color w:val="000000"/>
      <w:kern w:val="28"/>
      <w:sz w:val="28"/>
      <w:lang w:val="en-US" w:eastAsia="zh-CN" w:bidi="ar-SA"/>
    </w:rPr>
  </w:style>
  <w:style w:type="character" w:customStyle="1" w:styleId="710">
    <w:name w:val="Char Char"/>
    <w:autoRedefine/>
    <w:qFormat/>
    <w:uiPriority w:val="0"/>
    <w:rPr>
      <w:rFonts w:ascii="宋体" w:hAnsi="Courier New" w:eastAsia="宋体"/>
      <w:kern w:val="2"/>
      <w:sz w:val="21"/>
      <w:lang w:val="en-US" w:eastAsia="zh-CN" w:bidi="ar-SA"/>
    </w:rPr>
  </w:style>
  <w:style w:type="character" w:customStyle="1" w:styleId="711">
    <w:name w:val="签名 Char1"/>
    <w:autoRedefine/>
    <w:qFormat/>
    <w:uiPriority w:val="0"/>
    <w:rPr>
      <w:rFonts w:ascii="Times New Roman" w:hAnsi="Times New Roman" w:eastAsia="宋体" w:cs="Times New Roman"/>
      <w:szCs w:val="24"/>
    </w:rPr>
  </w:style>
  <w:style w:type="character" w:customStyle="1" w:styleId="712">
    <w:name w:val="日期 Char"/>
    <w:link w:val="41"/>
    <w:autoRedefine/>
    <w:qFormat/>
    <w:uiPriority w:val="0"/>
    <w:rPr>
      <w:rFonts w:ascii="宋体"/>
      <w:kern w:val="2"/>
      <w:sz w:val="24"/>
      <w:szCs w:val="21"/>
      <w:lang w:val="zh-CN"/>
    </w:rPr>
  </w:style>
  <w:style w:type="character" w:customStyle="1" w:styleId="713">
    <w:name w:val="标题 9 Char"/>
    <w:link w:val="12"/>
    <w:autoRedefine/>
    <w:qFormat/>
    <w:uiPriority w:val="0"/>
    <w:rPr>
      <w:rFonts w:ascii="Arial" w:hAnsi="Arial" w:eastAsia="黑体"/>
      <w:kern w:val="2"/>
      <w:sz w:val="21"/>
      <w:szCs w:val="21"/>
    </w:rPr>
  </w:style>
  <w:style w:type="character" w:customStyle="1" w:styleId="714">
    <w:name w:val="Char Char18"/>
    <w:autoRedefine/>
    <w:qFormat/>
    <w:uiPriority w:val="6"/>
    <w:rPr>
      <w:rFonts w:ascii="宋体" w:hAnsi="宋体"/>
      <w:sz w:val="28"/>
    </w:rPr>
  </w:style>
  <w:style w:type="character" w:customStyle="1" w:styleId="715">
    <w:name w:val="批注文字 Char"/>
    <w:autoRedefine/>
    <w:qFormat/>
    <w:uiPriority w:val="99"/>
    <w:rPr>
      <w:kern w:val="2"/>
      <w:sz w:val="21"/>
      <w:szCs w:val="24"/>
    </w:rPr>
  </w:style>
  <w:style w:type="character" w:customStyle="1" w:styleId="716">
    <w:name w:val="Char Char22"/>
    <w:autoRedefine/>
    <w:qFormat/>
    <w:uiPriority w:val="6"/>
    <w:rPr>
      <w:rFonts w:ascii="宋体" w:hAnsi="宋体"/>
      <w:kern w:val="1"/>
      <w:sz w:val="24"/>
      <w:szCs w:val="24"/>
    </w:rPr>
  </w:style>
  <w:style w:type="character" w:customStyle="1" w:styleId="717">
    <w:name w:val="pt141"/>
    <w:autoRedefine/>
    <w:qFormat/>
    <w:uiPriority w:val="0"/>
    <w:rPr>
      <w:color w:val="330066"/>
      <w:sz w:val="22"/>
      <w:szCs w:val="22"/>
    </w:rPr>
  </w:style>
  <w:style w:type="character" w:customStyle="1" w:styleId="718">
    <w:name w:val="正文文本缩进 2 Char1"/>
    <w:autoRedefine/>
    <w:semiHidden/>
    <w:qFormat/>
    <w:uiPriority w:val="99"/>
    <w:rPr>
      <w:rFonts w:ascii="Times New Roman" w:hAnsi="Times New Roman" w:eastAsia="宋体" w:cs="Times New Roman"/>
      <w:szCs w:val="24"/>
    </w:rPr>
  </w:style>
  <w:style w:type="character" w:customStyle="1" w:styleId="719">
    <w:name w:val="批注框文本 Char"/>
    <w:link w:val="44"/>
    <w:autoRedefine/>
    <w:qFormat/>
    <w:uiPriority w:val="0"/>
    <w:rPr>
      <w:kern w:val="2"/>
      <w:sz w:val="18"/>
      <w:szCs w:val="18"/>
    </w:rPr>
  </w:style>
  <w:style w:type="character" w:customStyle="1" w:styleId="720">
    <w:name w:val="Char Char611"/>
    <w:autoRedefine/>
    <w:qFormat/>
    <w:uiPriority w:val="0"/>
    <w:rPr>
      <w:rFonts w:eastAsia="宋体"/>
      <w:kern w:val="2"/>
      <w:sz w:val="21"/>
      <w:szCs w:val="24"/>
      <w:lang w:val="en-US" w:eastAsia="zh-CN" w:bidi="ar-SA"/>
    </w:rPr>
  </w:style>
  <w:style w:type="character" w:customStyle="1" w:styleId="721">
    <w:name w:val="highlight1"/>
    <w:autoRedefine/>
    <w:qFormat/>
    <w:uiPriority w:val="0"/>
    <w:rPr>
      <w:rFonts w:ascii="仿宋_GB2312" w:eastAsia="微软雅黑"/>
      <w:b/>
      <w:kern w:val="2"/>
      <w:sz w:val="23"/>
      <w:szCs w:val="23"/>
      <w:lang w:val="en-US" w:eastAsia="zh-CN" w:bidi="ar-SA"/>
    </w:rPr>
  </w:style>
  <w:style w:type="character" w:customStyle="1" w:styleId="722">
    <w:name w:val="my正文 Char"/>
    <w:link w:val="97"/>
    <w:autoRedefine/>
    <w:qFormat/>
    <w:locked/>
    <w:uiPriority w:val="0"/>
    <w:rPr>
      <w:rFonts w:ascii="Tahoma" w:hAnsi="Tahoma"/>
      <w:sz w:val="24"/>
      <w:szCs w:val="24"/>
    </w:rPr>
  </w:style>
  <w:style w:type="character" w:customStyle="1" w:styleId="723">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724">
    <w:name w:val="Used by Word for text of Help footnotes Char Char1"/>
    <w:autoRedefine/>
    <w:qFormat/>
    <w:uiPriority w:val="0"/>
    <w:rPr>
      <w:color w:val="0000FF"/>
      <w:sz w:val="21"/>
    </w:rPr>
  </w:style>
  <w:style w:type="character" w:customStyle="1" w:styleId="725">
    <w:name w:val="页眉 Char"/>
    <w:autoRedefine/>
    <w:qFormat/>
    <w:uiPriority w:val="0"/>
    <w:rPr>
      <w:rFonts w:eastAsia="仿宋_GB2312"/>
      <w:kern w:val="2"/>
      <w:sz w:val="18"/>
      <w:lang w:val="en-US" w:eastAsia="zh-CN"/>
    </w:rPr>
  </w:style>
  <w:style w:type="character" w:customStyle="1" w:styleId="726">
    <w:name w:val="FA正文 Char Char"/>
    <w:autoRedefine/>
    <w:qFormat/>
    <w:uiPriority w:val="0"/>
    <w:rPr>
      <w:rFonts w:hAnsi="宋体"/>
      <w:kern w:val="2"/>
      <w:sz w:val="24"/>
      <w:lang w:bidi="ar-SA"/>
    </w:rPr>
  </w:style>
  <w:style w:type="character" w:customStyle="1" w:styleId="72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8">
    <w:name w:val="3级 Char"/>
    <w:link w:val="98"/>
    <w:autoRedefine/>
    <w:qFormat/>
    <w:uiPriority w:val="0"/>
    <w:rPr>
      <w:rFonts w:ascii="宋体" w:hAnsi="宋体"/>
      <w:b/>
      <w:bCs/>
      <w:sz w:val="28"/>
    </w:rPr>
  </w:style>
  <w:style w:type="character" w:customStyle="1" w:styleId="729">
    <w:name w:val="myp11"/>
    <w:autoRedefine/>
    <w:qFormat/>
    <w:uiPriority w:val="0"/>
    <w:rPr>
      <w:rFonts w:ascii="仿宋_GB2312" w:eastAsia="微软雅黑"/>
      <w:b/>
      <w:kern w:val="2"/>
      <w:sz w:val="32"/>
      <w:szCs w:val="32"/>
      <w:lang w:val="en-US" w:eastAsia="zh-CN" w:bidi="ar-SA"/>
    </w:rPr>
  </w:style>
  <w:style w:type="character" w:customStyle="1" w:styleId="730">
    <w:name w:val="文档结构图 Char1"/>
    <w:link w:val="19"/>
    <w:autoRedefine/>
    <w:qFormat/>
    <w:uiPriority w:val="0"/>
    <w:rPr>
      <w:kern w:val="2"/>
      <w:sz w:val="21"/>
      <w:szCs w:val="24"/>
      <w:shd w:val="clear" w:color="auto" w:fill="000080"/>
    </w:rPr>
  </w:style>
  <w:style w:type="character" w:customStyle="1" w:styleId="731">
    <w:name w:val="H6 Char"/>
    <w:autoRedefine/>
    <w:qFormat/>
    <w:uiPriority w:val="0"/>
    <w:rPr>
      <w:rFonts w:ascii="Arial" w:hAnsi="Arial" w:eastAsia="黑体"/>
      <w:b/>
      <w:bCs/>
      <w:kern w:val="2"/>
      <w:sz w:val="24"/>
      <w:szCs w:val="24"/>
    </w:rPr>
  </w:style>
  <w:style w:type="character" w:customStyle="1" w:styleId="732">
    <w:name w:val="Char Char91"/>
    <w:autoRedefine/>
    <w:qFormat/>
    <w:uiPriority w:val="0"/>
    <w:rPr>
      <w:rFonts w:eastAsia="宋体"/>
      <w:kern w:val="2"/>
      <w:sz w:val="18"/>
      <w:szCs w:val="18"/>
      <w:lang w:val="en-US" w:eastAsia="zh-CN" w:bidi="ar-SA"/>
    </w:rPr>
  </w:style>
  <w:style w:type="character" w:customStyle="1" w:styleId="733">
    <w:name w:val="副标题 Char1"/>
    <w:autoRedefine/>
    <w:qFormat/>
    <w:uiPriority w:val="0"/>
    <w:rPr>
      <w:rFonts w:ascii="Cambria" w:hAnsi="Cambria" w:eastAsia="宋体" w:cs="Times New Roman"/>
      <w:b/>
      <w:bCs/>
      <w:snapToGrid w:val="0"/>
      <w:kern w:val="28"/>
      <w:sz w:val="32"/>
      <w:szCs w:val="32"/>
    </w:rPr>
  </w:style>
  <w:style w:type="character" w:customStyle="1" w:styleId="734">
    <w:name w:val="font61"/>
    <w:autoRedefine/>
    <w:qFormat/>
    <w:uiPriority w:val="0"/>
    <w:rPr>
      <w:rFonts w:hint="eastAsia" w:ascii="仿宋" w:hAnsi="仿宋" w:eastAsia="仿宋" w:cs="仿宋"/>
      <w:color w:val="000000"/>
      <w:sz w:val="20"/>
      <w:szCs w:val="20"/>
      <w:u w:val="none"/>
    </w:rPr>
  </w:style>
  <w:style w:type="character" w:customStyle="1" w:styleId="73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6">
    <w:name w:val="Char Char211"/>
    <w:autoRedefine/>
    <w:qFormat/>
    <w:uiPriority w:val="0"/>
    <w:rPr>
      <w:rFonts w:eastAsia="宋体"/>
      <w:b/>
      <w:bCs/>
      <w:kern w:val="2"/>
      <w:sz w:val="21"/>
      <w:szCs w:val="24"/>
      <w:lang w:val="en-US" w:eastAsia="zh-CN" w:bidi="ar-SA"/>
    </w:rPr>
  </w:style>
  <w:style w:type="character" w:customStyle="1" w:styleId="737">
    <w:name w:val="标题 2 Char"/>
    <w:autoRedefine/>
    <w:qFormat/>
    <w:uiPriority w:val="0"/>
    <w:rPr>
      <w:rFonts w:ascii="Arial" w:hAnsi="Arial" w:eastAsia="黑体"/>
      <w:b/>
      <w:kern w:val="2"/>
      <w:sz w:val="32"/>
      <w:lang w:val="en-US" w:eastAsia="zh-CN"/>
    </w:rPr>
  </w:style>
  <w:style w:type="character" w:customStyle="1" w:styleId="738">
    <w:name w:val="maywed421"/>
    <w:autoRedefine/>
    <w:qFormat/>
    <w:uiPriority w:val="0"/>
    <w:rPr>
      <w:color w:val="366FB6"/>
      <w:u w:val="none"/>
    </w:rPr>
  </w:style>
  <w:style w:type="character" w:customStyle="1" w:styleId="739">
    <w:name w:val="正文文本缩进 Char"/>
    <w:autoRedefine/>
    <w:qFormat/>
    <w:uiPriority w:val="0"/>
    <w:rPr>
      <w:rFonts w:ascii="宋体" w:hAnsi="宋体"/>
      <w:kern w:val="2"/>
      <w:sz w:val="24"/>
      <w:szCs w:val="24"/>
    </w:rPr>
  </w:style>
  <w:style w:type="character" w:customStyle="1" w:styleId="740">
    <w:name w:val="Char Char102"/>
    <w:autoRedefine/>
    <w:semiHidden/>
    <w:qFormat/>
    <w:uiPriority w:val="0"/>
    <w:rPr>
      <w:rFonts w:ascii="宋体" w:hAnsi="宋体"/>
      <w:kern w:val="2"/>
      <w:sz w:val="21"/>
      <w:szCs w:val="24"/>
      <w:lang w:val="en-US" w:eastAsia="zh-CN"/>
    </w:rPr>
  </w:style>
  <w:style w:type="character" w:customStyle="1" w:styleId="741">
    <w:name w:val="页眉 Char1"/>
    <w:autoRedefine/>
    <w:qFormat/>
    <w:uiPriority w:val="0"/>
    <w:rPr>
      <w:rFonts w:eastAsia="宋体"/>
      <w:kern w:val="2"/>
      <w:sz w:val="18"/>
      <w:szCs w:val="18"/>
      <w:lang w:val="en-US" w:eastAsia="zh-CN" w:bidi="ar-SA"/>
    </w:rPr>
  </w:style>
  <w:style w:type="character" w:customStyle="1" w:styleId="742">
    <w:name w:val="md"/>
    <w:basedOn w:val="74"/>
    <w:autoRedefine/>
    <w:qFormat/>
    <w:uiPriority w:val="0"/>
    <w:rPr>
      <w:rFonts w:ascii="Arial" w:hAnsi="Arial" w:eastAsia="黑体" w:cs="Arial"/>
      <w:snapToGrid w:val="0"/>
      <w:kern w:val="0"/>
      <w:szCs w:val="21"/>
    </w:rPr>
  </w:style>
  <w:style w:type="character" w:customStyle="1" w:styleId="743">
    <w:name w:val="big1"/>
    <w:autoRedefine/>
    <w:qFormat/>
    <w:uiPriority w:val="0"/>
    <w:rPr>
      <w:rFonts w:hint="eastAsia" w:ascii="宋体" w:hAnsi="宋体" w:eastAsia="宋体"/>
      <w:color w:val="333333"/>
      <w:sz w:val="22"/>
      <w:szCs w:val="22"/>
    </w:rPr>
  </w:style>
  <w:style w:type="character" w:customStyle="1" w:styleId="744">
    <w:name w:val="Char Char311"/>
    <w:autoRedefine/>
    <w:qFormat/>
    <w:uiPriority w:val="0"/>
    <w:rPr>
      <w:rFonts w:eastAsia="宋体"/>
      <w:kern w:val="2"/>
      <w:sz w:val="21"/>
      <w:szCs w:val="24"/>
      <w:lang w:val="en-US" w:eastAsia="zh-CN" w:bidi="ar-SA"/>
    </w:rPr>
  </w:style>
  <w:style w:type="character" w:customStyle="1" w:styleId="745">
    <w:name w:val="Char Char81"/>
    <w:autoRedefine/>
    <w:qFormat/>
    <w:uiPriority w:val="6"/>
    <w:rPr>
      <w:rFonts w:eastAsia="宋体"/>
      <w:b/>
      <w:sz w:val="24"/>
      <w:lang w:eastAsia="zh-CN"/>
    </w:rPr>
  </w:style>
  <w:style w:type="character" w:customStyle="1" w:styleId="746">
    <w:name w:val="样式3 Char"/>
    <w:basedOn w:val="701"/>
    <w:autoRedefine/>
    <w:qFormat/>
    <w:uiPriority w:val="0"/>
    <w:rPr>
      <w:rFonts w:ascii="仿宋_GB2312" w:hAnsi="仿宋" w:eastAsia="仿宋_GB2312" w:cs="仿宋_GB2312"/>
      <w:sz w:val="32"/>
      <w:szCs w:val="30"/>
      <w:lang w:val="zh-CN"/>
    </w:rPr>
  </w:style>
  <w:style w:type="character" w:customStyle="1" w:styleId="747">
    <w:name w:val="HTML 地址 Char"/>
    <w:link w:val="36"/>
    <w:autoRedefine/>
    <w:qFormat/>
    <w:uiPriority w:val="0"/>
    <w:rPr>
      <w:rFonts w:ascii="宋体" w:hAnsi="宋体"/>
      <w:i/>
      <w:iCs/>
      <w:sz w:val="24"/>
      <w:szCs w:val="24"/>
    </w:rPr>
  </w:style>
  <w:style w:type="character" w:customStyle="1" w:styleId="748">
    <w:name w:val="正文首行缩进 2 Char1"/>
    <w:autoRedefine/>
    <w:qFormat/>
    <w:uiPriority w:val="0"/>
    <w:rPr>
      <w:rFonts w:ascii="Times New Roman" w:hAnsi="Times New Roman" w:eastAsia="宋体" w:cs="Times New Roman"/>
      <w:kern w:val="2"/>
      <w:sz w:val="24"/>
      <w:szCs w:val="24"/>
    </w:rPr>
  </w:style>
  <w:style w:type="character" w:customStyle="1" w:styleId="749">
    <w:name w:val="副标题 Char2"/>
    <w:autoRedefine/>
    <w:qFormat/>
    <w:uiPriority w:val="0"/>
    <w:rPr>
      <w:rFonts w:ascii="Cambria" w:hAnsi="Cambria" w:eastAsia="宋体" w:cs="Times New Roman"/>
      <w:b/>
      <w:bCs/>
      <w:snapToGrid w:val="0"/>
      <w:kern w:val="28"/>
      <w:sz w:val="32"/>
      <w:szCs w:val="32"/>
    </w:rPr>
  </w:style>
  <w:style w:type="character" w:customStyle="1" w:styleId="750">
    <w:name w:val="标题4-dyf Char"/>
    <w:link w:val="100"/>
    <w:autoRedefine/>
    <w:qFormat/>
    <w:uiPriority w:val="0"/>
    <w:rPr>
      <w:rFonts w:ascii="Cambria" w:hAnsi="Cambria"/>
      <w:b/>
      <w:bCs/>
      <w:color w:val="000000"/>
      <w:kern w:val="2"/>
      <w:sz w:val="21"/>
      <w:szCs w:val="21"/>
    </w:rPr>
  </w:style>
  <w:style w:type="character" w:customStyle="1" w:styleId="751">
    <w:name w:val="dectext1"/>
    <w:autoRedefine/>
    <w:qFormat/>
    <w:uiPriority w:val="0"/>
    <w:rPr>
      <w:rFonts w:ascii="宋体" w:hAnsi="宋体" w:eastAsia="宋体"/>
      <w:color w:val="333333"/>
      <w:sz w:val="21"/>
      <w:szCs w:val="21"/>
      <w:u w:val="none"/>
    </w:rPr>
  </w:style>
  <w:style w:type="character" w:customStyle="1" w:styleId="752">
    <w:name w:val="冯 Char"/>
    <w:link w:val="101"/>
    <w:autoRedefine/>
    <w:qFormat/>
    <w:uiPriority w:val="0"/>
    <w:rPr>
      <w:rFonts w:ascii="宋体" w:hAnsi="宋体"/>
      <w:color w:val="000000"/>
      <w:sz w:val="24"/>
      <w:szCs w:val="24"/>
    </w:rPr>
  </w:style>
  <w:style w:type="character" w:customStyle="1" w:styleId="753">
    <w:name w:val="Header Char"/>
    <w:autoRedefine/>
    <w:qFormat/>
    <w:locked/>
    <w:uiPriority w:val="0"/>
    <w:rPr>
      <w:rFonts w:eastAsia="宋体"/>
      <w:kern w:val="2"/>
      <w:sz w:val="18"/>
      <w:szCs w:val="18"/>
      <w:lang w:val="en-US" w:eastAsia="zh-CN" w:bidi="ar-SA"/>
    </w:rPr>
  </w:style>
  <w:style w:type="character" w:customStyle="1" w:styleId="754">
    <w:name w:val="Char Char12"/>
    <w:autoRedefine/>
    <w:qFormat/>
    <w:uiPriority w:val="0"/>
    <w:rPr>
      <w:rFonts w:ascii="仿宋_GB2312" w:eastAsia="仿宋_GB2312"/>
      <w:b/>
      <w:bCs/>
      <w:kern w:val="2"/>
      <w:sz w:val="24"/>
      <w:szCs w:val="24"/>
      <w:lang w:val="zh-CN" w:eastAsia="zh-CN" w:bidi="ar-SA"/>
    </w:rPr>
  </w:style>
  <w:style w:type="character" w:customStyle="1" w:styleId="755">
    <w:name w:val="题注 Char"/>
    <w:link w:val="17"/>
    <w:autoRedefine/>
    <w:qFormat/>
    <w:uiPriority w:val="0"/>
    <w:rPr>
      <w:b/>
      <w:kern w:val="2"/>
      <w:sz w:val="28"/>
    </w:rPr>
  </w:style>
  <w:style w:type="character" w:customStyle="1" w:styleId="756">
    <w:name w:val="普通文字 Char3"/>
    <w:autoRedefine/>
    <w:qFormat/>
    <w:uiPriority w:val="0"/>
    <w:rPr>
      <w:rFonts w:ascii="宋体" w:hAnsi="Courier New" w:eastAsia="宋体"/>
      <w:kern w:val="2"/>
      <w:sz w:val="21"/>
      <w:lang w:val="en-US" w:eastAsia="zh-CN" w:bidi="ar-SA"/>
    </w:rPr>
  </w:style>
  <w:style w:type="character" w:customStyle="1" w:styleId="757">
    <w:name w:val="公文正文 Char"/>
    <w:autoRedefine/>
    <w:qFormat/>
    <w:uiPriority w:val="0"/>
    <w:rPr>
      <w:rFonts w:ascii="仿宋_GB2312" w:eastAsia="仿宋_GB2312"/>
      <w:kern w:val="2"/>
      <w:sz w:val="24"/>
      <w:szCs w:val="24"/>
      <w:lang w:val="en-US" w:eastAsia="zh-CN" w:bidi="ar-SA"/>
    </w:rPr>
  </w:style>
  <w:style w:type="character" w:customStyle="1" w:styleId="758">
    <w:name w:val="正文首行缩进 Char Char Char Char Char"/>
    <w:autoRedefine/>
    <w:qFormat/>
    <w:uiPriority w:val="0"/>
    <w:rPr>
      <w:rFonts w:ascii="宋体"/>
      <w:kern w:val="2"/>
      <w:sz w:val="24"/>
      <w:lang w:val="zh-CN"/>
    </w:rPr>
  </w:style>
  <w:style w:type="character" w:customStyle="1" w:styleId="759">
    <w:name w:val="PI Char"/>
    <w:autoRedefine/>
    <w:qFormat/>
    <w:uiPriority w:val="0"/>
    <w:rPr>
      <w:rFonts w:ascii="宋体" w:hAnsi="宋体" w:eastAsia="宋体"/>
      <w:kern w:val="2"/>
      <w:sz w:val="24"/>
      <w:szCs w:val="24"/>
      <w:lang w:val="en-US" w:eastAsia="zh-CN" w:bidi="ar-SA"/>
    </w:rPr>
  </w:style>
  <w:style w:type="character" w:customStyle="1" w:styleId="760">
    <w:name w:val="Default Char"/>
    <w:link w:val="102"/>
    <w:autoRedefine/>
    <w:qFormat/>
    <w:uiPriority w:val="0"/>
    <w:rPr>
      <w:rFonts w:ascii="仿宋_GB2312" w:eastAsia="仿宋_GB2312" w:cs="仿宋_GB2312"/>
      <w:color w:val="000000"/>
      <w:sz w:val="24"/>
      <w:szCs w:val="24"/>
      <w:lang w:val="en-US" w:eastAsia="zh-CN" w:bidi="ar-SA"/>
    </w:rPr>
  </w:style>
  <w:style w:type="character" w:customStyle="1" w:styleId="761">
    <w:name w:val="style91"/>
    <w:autoRedefine/>
    <w:qFormat/>
    <w:uiPriority w:val="0"/>
    <w:rPr>
      <w:color w:val="333333"/>
    </w:rPr>
  </w:style>
  <w:style w:type="character" w:customStyle="1" w:styleId="762">
    <w:name w:val="列出段落 Char2"/>
    <w:autoRedefine/>
    <w:qFormat/>
    <w:uiPriority w:val="34"/>
    <w:rPr>
      <w:rFonts w:ascii="Calibri" w:hAnsi="Calibri"/>
      <w:kern w:val="2"/>
      <w:sz w:val="28"/>
    </w:rPr>
  </w:style>
  <w:style w:type="character" w:customStyle="1" w:styleId="763">
    <w:name w:val="mdeck"/>
    <w:autoRedefine/>
    <w:qFormat/>
    <w:uiPriority w:val="0"/>
    <w:rPr>
      <w:rFonts w:ascii="仿宋_GB2312" w:eastAsia="微软雅黑"/>
      <w:b/>
      <w:kern w:val="2"/>
      <w:sz w:val="32"/>
      <w:szCs w:val="32"/>
      <w:lang w:val="en-US" w:eastAsia="zh-CN" w:bidi="ar-SA"/>
    </w:rPr>
  </w:style>
  <w:style w:type="character" w:customStyle="1" w:styleId="764">
    <w:name w:val="unnamed11"/>
    <w:autoRedefine/>
    <w:qFormat/>
    <w:uiPriority w:val="0"/>
    <w:rPr>
      <w:sz w:val="20"/>
      <w:szCs w:val="20"/>
    </w:rPr>
  </w:style>
  <w:style w:type="character" w:customStyle="1" w:styleId="765">
    <w:name w:val="正文文本 Char2"/>
    <w:autoRedefine/>
    <w:semiHidden/>
    <w:qFormat/>
    <w:uiPriority w:val="99"/>
    <w:rPr>
      <w:rFonts w:ascii="Times New Roman" w:hAnsi="Times New Roman" w:eastAsia="宋体" w:cs="Times New Roman"/>
      <w:snapToGrid w:val="0"/>
      <w:kern w:val="0"/>
      <w:szCs w:val="24"/>
    </w:rPr>
  </w:style>
  <w:style w:type="character" w:customStyle="1" w:styleId="766">
    <w:name w:val="标书正文格式 Char"/>
    <w:autoRedefine/>
    <w:qFormat/>
    <w:uiPriority w:val="0"/>
    <w:rPr>
      <w:rFonts w:eastAsia="楷体_GB2312"/>
      <w:kern w:val="2"/>
      <w:sz w:val="24"/>
      <w:szCs w:val="24"/>
      <w:lang w:bidi="ar-SA"/>
    </w:rPr>
  </w:style>
  <w:style w:type="character" w:customStyle="1" w:styleId="767">
    <w:name w:val="Char Char11"/>
    <w:autoRedefine/>
    <w:qFormat/>
    <w:locked/>
    <w:uiPriority w:val="0"/>
    <w:rPr>
      <w:rFonts w:ascii="宋体" w:hAnsi="宋体" w:eastAsia="宋体"/>
      <w:b/>
      <w:kern w:val="2"/>
      <w:sz w:val="24"/>
      <w:szCs w:val="24"/>
      <w:lang w:val="en-US" w:eastAsia="zh-CN" w:bidi="ar-SA"/>
    </w:rPr>
  </w:style>
  <w:style w:type="character" w:customStyle="1" w:styleId="768">
    <w:name w:val="ca-131"/>
    <w:autoRedefine/>
    <w:qFormat/>
    <w:uiPriority w:val="0"/>
    <w:rPr>
      <w:rFonts w:hint="eastAsia" w:ascii="仿宋_GB2312" w:eastAsia="仿宋_GB2312"/>
      <w:b/>
      <w:bCs/>
      <w:color w:val="000000"/>
      <w:spacing w:val="-20"/>
      <w:sz w:val="24"/>
      <w:szCs w:val="24"/>
    </w:rPr>
  </w:style>
  <w:style w:type="character" w:customStyle="1" w:styleId="769">
    <w:name w:val="tw4winMark"/>
    <w:autoRedefine/>
    <w:qFormat/>
    <w:uiPriority w:val="0"/>
    <w:rPr>
      <w:rFonts w:ascii="Courier New" w:hAnsi="Courier New" w:cs="Courier New"/>
      <w:vanish/>
      <w:color w:val="800080"/>
      <w:sz w:val="24"/>
      <w:szCs w:val="24"/>
      <w:vertAlign w:val="subscript"/>
    </w:rPr>
  </w:style>
  <w:style w:type="character" w:customStyle="1" w:styleId="770">
    <w:name w:val="正文样式 Char"/>
    <w:link w:val="103"/>
    <w:autoRedefine/>
    <w:qFormat/>
    <w:uiPriority w:val="0"/>
    <w:rPr>
      <w:rFonts w:ascii="Calibri" w:hAnsi="Calibri"/>
      <w:sz w:val="24"/>
      <w:szCs w:val="24"/>
    </w:rPr>
  </w:style>
  <w:style w:type="character" w:customStyle="1" w:styleId="771">
    <w:name w:val="表正文 Char3"/>
    <w:autoRedefine/>
    <w:qFormat/>
    <w:uiPriority w:val="0"/>
    <w:rPr>
      <w:rFonts w:eastAsia="宋体"/>
    </w:rPr>
  </w:style>
  <w:style w:type="character" w:customStyle="1" w:styleId="772">
    <w:name w:val="H5 Char"/>
    <w:autoRedefine/>
    <w:qFormat/>
    <w:uiPriority w:val="0"/>
    <w:rPr>
      <w:b/>
      <w:bCs/>
      <w:kern w:val="2"/>
      <w:sz w:val="28"/>
      <w:szCs w:val="28"/>
    </w:rPr>
  </w:style>
  <w:style w:type="character" w:customStyle="1" w:styleId="773">
    <w:name w:val="Char Char3"/>
    <w:autoRedefine/>
    <w:qFormat/>
    <w:uiPriority w:val="0"/>
    <w:rPr>
      <w:rFonts w:eastAsia="宋体"/>
      <w:kern w:val="2"/>
      <w:sz w:val="21"/>
      <w:szCs w:val="24"/>
      <w:lang w:val="en-US" w:eastAsia="zh-CN" w:bidi="ar-SA"/>
    </w:rPr>
  </w:style>
  <w:style w:type="character" w:customStyle="1" w:styleId="774">
    <w:name w:val="正文 编号 Char"/>
    <w:autoRedefine/>
    <w:qFormat/>
    <w:uiPriority w:val="0"/>
    <w:rPr>
      <w:rFonts w:ascii="仿宋_GB2312" w:hAnsi="仿宋_GB2312" w:eastAsia="仿宋_GB2312"/>
      <w:kern w:val="2"/>
      <w:sz w:val="24"/>
      <w:lang w:bidi="ar-SA"/>
    </w:rPr>
  </w:style>
  <w:style w:type="character" w:customStyle="1" w:styleId="775">
    <w:name w:val="question-title2"/>
    <w:autoRedefine/>
    <w:qFormat/>
    <w:uiPriority w:val="6"/>
    <w:rPr>
      <w:rFonts w:ascii="Arial" w:hAnsi="Arial" w:eastAsia="黑体" w:cs="Arial"/>
      <w:snapToGrid w:val="0"/>
      <w:kern w:val="0"/>
      <w:szCs w:val="21"/>
    </w:rPr>
  </w:style>
  <w:style w:type="character" w:customStyle="1" w:styleId="776">
    <w:name w:val="gf正文1 Char Char"/>
    <w:link w:val="104"/>
    <w:autoRedefine/>
    <w:qFormat/>
    <w:uiPriority w:val="0"/>
    <w:rPr>
      <w:rFonts w:ascii="宋体" w:hAnsi="宋体" w:cs="宋体"/>
      <w:kern w:val="2"/>
      <w:sz w:val="24"/>
      <w:szCs w:val="24"/>
    </w:rPr>
  </w:style>
  <w:style w:type="character" w:customStyle="1" w:styleId="777">
    <w:name w:val="Char Char15"/>
    <w:autoRedefine/>
    <w:qFormat/>
    <w:uiPriority w:val="6"/>
    <w:rPr>
      <w:rFonts w:ascii="宋体" w:hAnsi="宋体"/>
      <w:kern w:val="1"/>
      <w:sz w:val="21"/>
    </w:rPr>
  </w:style>
  <w:style w:type="character" w:customStyle="1" w:styleId="778">
    <w:name w:val="正文缩进 Char3"/>
    <w:autoRedefine/>
    <w:qFormat/>
    <w:uiPriority w:val="0"/>
    <w:rPr>
      <w:rFonts w:ascii="宋体" w:eastAsia="宋体"/>
      <w:snapToGrid w:val="0"/>
      <w:color w:val="000000"/>
      <w:kern w:val="28"/>
      <w:sz w:val="28"/>
      <w:lang w:val="en-US" w:eastAsia="zh-CN" w:bidi="ar-SA"/>
    </w:rPr>
  </w:style>
  <w:style w:type="character" w:customStyle="1" w:styleId="779">
    <w:name w:val="列出段落 Char1"/>
    <w:link w:val="105"/>
    <w:autoRedefine/>
    <w:qFormat/>
    <w:uiPriority w:val="0"/>
    <w:rPr>
      <w:rFonts w:ascii="Calibri" w:hAnsi="Calibri"/>
      <w:sz w:val="24"/>
      <w:lang w:eastAsia="en-US"/>
    </w:rPr>
  </w:style>
  <w:style w:type="character" w:customStyle="1" w:styleId="780">
    <w:name w:val="Char Char8"/>
    <w:autoRedefine/>
    <w:qFormat/>
    <w:uiPriority w:val="0"/>
    <w:rPr>
      <w:rFonts w:eastAsia="宋体"/>
      <w:b/>
      <w:sz w:val="24"/>
      <w:lang w:eastAsia="zh-CN"/>
    </w:rPr>
  </w:style>
  <w:style w:type="character" w:customStyle="1" w:styleId="781">
    <w:name w:val="Normal Indent Char Char"/>
    <w:autoRedefine/>
    <w:qFormat/>
    <w:uiPriority w:val="0"/>
    <w:rPr>
      <w:rFonts w:eastAsia="宋体"/>
      <w:kern w:val="2"/>
      <w:sz w:val="21"/>
      <w:lang w:val="en-US" w:eastAsia="zh-CN" w:bidi="ar-SA"/>
    </w:rPr>
  </w:style>
  <w:style w:type="character" w:customStyle="1" w:styleId="782">
    <w:name w:val="列表段落 字符"/>
    <w:autoRedefine/>
    <w:qFormat/>
    <w:uiPriority w:val="99"/>
  </w:style>
  <w:style w:type="character" w:customStyle="1" w:styleId="783">
    <w:name w:val="Ò³Ã¼ Char Char1"/>
    <w:autoRedefine/>
    <w:qFormat/>
    <w:uiPriority w:val="0"/>
    <w:rPr>
      <w:rFonts w:eastAsia="宋体"/>
      <w:kern w:val="2"/>
      <w:sz w:val="18"/>
      <w:szCs w:val="18"/>
      <w:lang w:val="en-US" w:eastAsia="zh-CN" w:bidi="ar-SA"/>
    </w:rPr>
  </w:style>
  <w:style w:type="character" w:customStyle="1" w:styleId="784">
    <w:name w:val="方案正文 Char"/>
    <w:autoRedefine/>
    <w:qFormat/>
    <w:uiPriority w:val="0"/>
    <w:rPr>
      <w:rFonts w:ascii="仿宋_GB2312" w:eastAsia="仿宋_GB2312"/>
      <w:b/>
      <w:color w:val="000000"/>
      <w:kern w:val="2"/>
      <w:sz w:val="24"/>
      <w:lang w:val="en-US" w:eastAsia="zh-CN" w:bidi="ar-SA"/>
    </w:rPr>
  </w:style>
  <w:style w:type="character" w:customStyle="1" w:styleId="785">
    <w:name w:val="Char Char30"/>
    <w:autoRedefine/>
    <w:qFormat/>
    <w:uiPriority w:val="6"/>
    <w:rPr>
      <w:rFonts w:ascii="Arial" w:hAnsi="Arial" w:eastAsia="黑体"/>
      <w:kern w:val="1"/>
      <w:sz w:val="21"/>
      <w:szCs w:val="21"/>
    </w:rPr>
  </w:style>
  <w:style w:type="character" w:customStyle="1" w:styleId="786">
    <w:name w:val="正文文本缩进 Char3"/>
    <w:link w:val="27"/>
    <w:autoRedefine/>
    <w:qFormat/>
    <w:uiPriority w:val="0"/>
    <w:rPr>
      <w:rFonts w:ascii="宋体" w:hAnsi="宋体"/>
      <w:kern w:val="2"/>
      <w:sz w:val="24"/>
      <w:szCs w:val="24"/>
    </w:rPr>
  </w:style>
  <w:style w:type="character" w:customStyle="1" w:styleId="787">
    <w:name w:val="font01"/>
    <w:autoRedefine/>
    <w:qFormat/>
    <w:uiPriority w:val="0"/>
    <w:rPr>
      <w:rFonts w:hint="eastAsia" w:ascii="微软雅黑" w:hAnsi="微软雅黑" w:eastAsia="微软雅黑" w:cs="微软雅黑"/>
      <w:color w:val="000000"/>
      <w:sz w:val="20"/>
      <w:szCs w:val="20"/>
      <w:u w:val="none"/>
    </w:rPr>
  </w:style>
  <w:style w:type="character" w:customStyle="1" w:styleId="788">
    <w:name w:val="Char Char20"/>
    <w:autoRedefine/>
    <w:qFormat/>
    <w:uiPriority w:val="6"/>
    <w:rPr>
      <w:kern w:val="1"/>
      <w:sz w:val="24"/>
    </w:rPr>
  </w:style>
  <w:style w:type="character" w:customStyle="1" w:styleId="789">
    <w:name w:val="tw4winExternal"/>
    <w:autoRedefine/>
    <w:qFormat/>
    <w:uiPriority w:val="0"/>
    <w:rPr>
      <w:rFonts w:ascii="Courier New" w:hAnsi="Courier New" w:cs="Courier New"/>
      <w:color w:val="808080"/>
      <w:lang w:val="en-US" w:eastAsia="zh-CN"/>
    </w:rPr>
  </w:style>
  <w:style w:type="character" w:customStyle="1" w:styleId="790">
    <w:name w:val="标题 4 Char1"/>
    <w:autoRedefine/>
    <w:qFormat/>
    <w:uiPriority w:val="9"/>
    <w:rPr>
      <w:rFonts w:ascii="Cambria" w:hAnsi="Cambria" w:eastAsia="宋体" w:cs="Times New Roman"/>
      <w:b/>
      <w:bCs/>
      <w:kern w:val="2"/>
      <w:sz w:val="28"/>
      <w:szCs w:val="28"/>
    </w:rPr>
  </w:style>
  <w:style w:type="character" w:customStyle="1" w:styleId="791">
    <w:name w:val="批注文字 Char2"/>
    <w:autoRedefine/>
    <w:qFormat/>
    <w:uiPriority w:val="99"/>
    <w:rPr>
      <w:rFonts w:ascii="Times New Roman" w:hAnsi="Times New Roman" w:eastAsia="宋体" w:cs="Times New Roman"/>
      <w:snapToGrid w:val="0"/>
      <w:kern w:val="0"/>
      <w:szCs w:val="24"/>
    </w:rPr>
  </w:style>
  <w:style w:type="character" w:customStyle="1" w:styleId="792">
    <w:name w:val="正文文本 2 Char"/>
    <w:autoRedefine/>
    <w:qFormat/>
    <w:uiPriority w:val="0"/>
    <w:rPr>
      <w:rFonts w:eastAsia="宋体"/>
      <w:kern w:val="2"/>
      <w:sz w:val="21"/>
      <w:szCs w:val="24"/>
      <w:lang w:val="en-US" w:eastAsia="zh-CN" w:bidi="ar-SA"/>
    </w:rPr>
  </w:style>
  <w:style w:type="character" w:customStyle="1" w:styleId="793">
    <w:name w:val="Ò³Ã¼ Char Char"/>
    <w:autoRedefine/>
    <w:qFormat/>
    <w:uiPriority w:val="0"/>
    <w:rPr>
      <w:rFonts w:eastAsia="宋体"/>
      <w:kern w:val="2"/>
      <w:sz w:val="18"/>
      <w:lang w:val="en-US" w:eastAsia="zh-CN" w:bidi="ar-SA"/>
    </w:rPr>
  </w:style>
  <w:style w:type="character" w:customStyle="1" w:styleId="794">
    <w:name w:val="message1"/>
    <w:autoRedefine/>
    <w:qFormat/>
    <w:uiPriority w:val="0"/>
    <w:rPr>
      <w:rFonts w:hint="default" w:ascii="Tahoma" w:hAnsi="Tahoma" w:cs="Tahoma"/>
      <w:sz w:val="18"/>
      <w:szCs w:val="18"/>
    </w:rPr>
  </w:style>
  <w:style w:type="character" w:customStyle="1" w:styleId="795">
    <w:name w:val="Char Char23"/>
    <w:autoRedefine/>
    <w:qFormat/>
    <w:uiPriority w:val="6"/>
    <w:rPr>
      <w:color w:val="0000FF"/>
      <w:sz w:val="21"/>
    </w:rPr>
  </w:style>
  <w:style w:type="character" w:customStyle="1" w:styleId="796">
    <w:name w:val="批注框文本 字符"/>
    <w:autoRedefine/>
    <w:qFormat/>
    <w:uiPriority w:val="0"/>
    <w:rPr>
      <w:rFonts w:ascii="Arial" w:hAnsi="Arial" w:eastAsia="黑体" w:cs="Arial"/>
      <w:snapToGrid w:val="0"/>
      <w:kern w:val="0"/>
      <w:sz w:val="18"/>
      <w:szCs w:val="18"/>
    </w:rPr>
  </w:style>
  <w:style w:type="character" w:customStyle="1" w:styleId="797">
    <w:name w:val="纯文本 Char2"/>
    <w:autoRedefine/>
    <w:semiHidden/>
    <w:qFormat/>
    <w:uiPriority w:val="99"/>
    <w:rPr>
      <w:rFonts w:ascii="宋体" w:hAnsi="Courier New" w:eastAsia="宋体" w:cs="Courier New"/>
    </w:rPr>
  </w:style>
  <w:style w:type="character" w:customStyle="1" w:styleId="798">
    <w:name w:val="Char Char25"/>
    <w:autoRedefine/>
    <w:qFormat/>
    <w:uiPriority w:val="6"/>
    <w:rPr>
      <w:rFonts w:ascii="宋体" w:hAnsi="宋体"/>
      <w:kern w:val="1"/>
      <w:sz w:val="24"/>
      <w:lang w:val="zh-CN"/>
    </w:rPr>
  </w:style>
  <w:style w:type="character" w:customStyle="1" w:styleId="799">
    <w:name w:val="Char Char411"/>
    <w:autoRedefine/>
    <w:qFormat/>
    <w:uiPriority w:val="0"/>
    <w:rPr>
      <w:rFonts w:eastAsia="宋体"/>
      <w:b/>
      <w:sz w:val="24"/>
      <w:lang w:eastAsia="zh-CN" w:bidi="ar-SA"/>
    </w:rPr>
  </w:style>
  <w:style w:type="character" w:customStyle="1" w:styleId="800">
    <w:name w:val="Heading 7 Char"/>
    <w:autoRedefine/>
    <w:qFormat/>
    <w:locked/>
    <w:uiPriority w:val="0"/>
    <w:rPr>
      <w:rFonts w:ascii="宋体" w:hAnsi="宋体" w:eastAsia="宋体"/>
      <w:b/>
      <w:bCs/>
      <w:kern w:val="2"/>
      <w:sz w:val="24"/>
      <w:szCs w:val="24"/>
      <w:lang w:val="en-US" w:eastAsia="zh-CN" w:bidi="ar-SA"/>
    </w:rPr>
  </w:style>
  <w:style w:type="character" w:customStyle="1" w:styleId="801">
    <w:name w:val="此正文 Char"/>
    <w:link w:val="107"/>
    <w:autoRedefine/>
    <w:qFormat/>
    <w:uiPriority w:val="0"/>
    <w:rPr>
      <w:kern w:val="2"/>
      <w:sz w:val="24"/>
      <w:szCs w:val="24"/>
    </w:rPr>
  </w:style>
  <w:style w:type="character" w:customStyle="1" w:styleId="802">
    <w:name w:val="Char Char2"/>
    <w:autoRedefine/>
    <w:qFormat/>
    <w:uiPriority w:val="0"/>
    <w:rPr>
      <w:rFonts w:eastAsia="宋体"/>
      <w:b/>
      <w:bCs/>
      <w:kern w:val="2"/>
      <w:sz w:val="21"/>
      <w:szCs w:val="24"/>
      <w:lang w:val="en-US" w:eastAsia="zh-CN" w:bidi="ar-SA"/>
    </w:rPr>
  </w:style>
  <w:style w:type="character" w:customStyle="1" w:styleId="803">
    <w:name w:val="标题 1 Char"/>
    <w:link w:val="3"/>
    <w:autoRedefine/>
    <w:qFormat/>
    <w:uiPriority w:val="9"/>
    <w:rPr>
      <w:b/>
      <w:bCs/>
      <w:kern w:val="44"/>
      <w:sz w:val="44"/>
      <w:szCs w:val="44"/>
    </w:rPr>
  </w:style>
  <w:style w:type="character" w:customStyle="1" w:styleId="804">
    <w:name w:val="Footer-Even Char1"/>
    <w:autoRedefine/>
    <w:qFormat/>
    <w:uiPriority w:val="0"/>
    <w:rPr>
      <w:rFonts w:eastAsia="宋体"/>
      <w:kern w:val="2"/>
      <w:sz w:val="18"/>
      <w:szCs w:val="18"/>
      <w:lang w:val="en-US" w:eastAsia="zh-CN" w:bidi="ar-SA"/>
    </w:rPr>
  </w:style>
  <w:style w:type="character" w:customStyle="1" w:styleId="805">
    <w:name w:val="Char Char29"/>
    <w:autoRedefine/>
    <w:qFormat/>
    <w:uiPriority w:val="6"/>
    <w:rPr>
      <w:rFonts w:ascii="Arial" w:hAnsi="Arial" w:eastAsia="微软雅黑"/>
      <w:b/>
      <w:kern w:val="1"/>
      <w:sz w:val="44"/>
      <w:szCs w:val="32"/>
      <w:lang w:val="en-US" w:eastAsia="zh-CN" w:bidi="ar-SA"/>
    </w:rPr>
  </w:style>
  <w:style w:type="character" w:customStyle="1" w:styleId="806">
    <w:name w:val="标题 Char2"/>
    <w:link w:val="64"/>
    <w:autoRedefine/>
    <w:qFormat/>
    <w:uiPriority w:val="10"/>
    <w:rPr>
      <w:b/>
      <w:sz w:val="24"/>
    </w:rPr>
  </w:style>
  <w:style w:type="character" w:customStyle="1" w:styleId="807">
    <w:name w:val="font81"/>
    <w:autoRedefine/>
    <w:qFormat/>
    <w:uiPriority w:val="0"/>
    <w:rPr>
      <w:rFonts w:ascii="微软雅黑" w:hAnsi="微软雅黑" w:eastAsia="微软雅黑" w:cs="微软雅黑"/>
      <w:color w:val="000000"/>
      <w:sz w:val="20"/>
      <w:szCs w:val="20"/>
      <w:u w:val="none"/>
    </w:rPr>
  </w:style>
  <w:style w:type="character" w:customStyle="1" w:styleId="80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9">
    <w:name w:val="t21"/>
    <w:autoRedefine/>
    <w:qFormat/>
    <w:uiPriority w:val="0"/>
    <w:rPr>
      <w:rFonts w:ascii="仿宋_GB2312" w:eastAsia="微软雅黑"/>
      <w:b/>
      <w:kern w:val="2"/>
      <w:sz w:val="23"/>
      <w:szCs w:val="23"/>
      <w:lang w:val="en-US" w:eastAsia="zh-CN" w:bidi="ar-SA"/>
    </w:rPr>
  </w:style>
  <w:style w:type="character" w:customStyle="1" w:styleId="810">
    <w:name w:val="样式8 Char"/>
    <w:autoRedefine/>
    <w:qFormat/>
    <w:uiPriority w:val="0"/>
    <w:rPr>
      <w:rFonts w:ascii="仿宋_GB2312" w:hAnsi="宋体" w:eastAsia="仿宋_GB2312"/>
      <w:b/>
      <w:bCs/>
      <w:kern w:val="2"/>
      <w:sz w:val="24"/>
      <w:szCs w:val="24"/>
    </w:rPr>
  </w:style>
  <w:style w:type="character" w:customStyle="1" w:styleId="811">
    <w:name w:val="表格 Char Char"/>
    <w:autoRedefine/>
    <w:qFormat/>
    <w:uiPriority w:val="0"/>
    <w:rPr>
      <w:rFonts w:ascii="宋体" w:hAnsi="宋体" w:eastAsia="宋体"/>
      <w:lang w:bidi="ar-SA"/>
    </w:rPr>
  </w:style>
  <w:style w:type="character" w:customStyle="1" w:styleId="812">
    <w:name w:val="正文文本 字符1"/>
    <w:autoRedefine/>
    <w:qFormat/>
    <w:uiPriority w:val="0"/>
    <w:rPr>
      <w:rFonts w:ascii="Calibri" w:hAnsi="Calibri" w:eastAsia="黑体" w:cs="Arial"/>
      <w:snapToGrid w:val="0"/>
      <w:kern w:val="2"/>
      <w:sz w:val="28"/>
      <w:szCs w:val="21"/>
    </w:rPr>
  </w:style>
  <w:style w:type="character" w:customStyle="1" w:styleId="813">
    <w:name w:val="标题 5 Char"/>
    <w:link w:val="8"/>
    <w:autoRedefine/>
    <w:qFormat/>
    <w:uiPriority w:val="9"/>
    <w:rPr>
      <w:b/>
      <w:bCs/>
      <w:kern w:val="2"/>
      <w:sz w:val="28"/>
      <w:szCs w:val="28"/>
    </w:rPr>
  </w:style>
  <w:style w:type="character" w:customStyle="1" w:styleId="814">
    <w:name w:val="标题 6 Char1"/>
    <w:autoRedefine/>
    <w:qFormat/>
    <w:uiPriority w:val="0"/>
    <w:rPr>
      <w:rFonts w:ascii="Arial" w:hAnsi="Arial" w:eastAsia="黑体" w:cs="Times New Roman"/>
      <w:b/>
      <w:sz w:val="24"/>
      <w:szCs w:val="20"/>
      <w:lang w:bidi="ar-SA"/>
    </w:rPr>
  </w:style>
  <w:style w:type="character" w:customStyle="1" w:styleId="815">
    <w:name w:val="带编号样式 Char"/>
    <w:autoRedefine/>
    <w:qFormat/>
    <w:uiPriority w:val="0"/>
    <w:rPr>
      <w:rFonts w:ascii="仿宋_GB2312" w:eastAsia="仿宋_GB2312"/>
      <w:color w:val="000000"/>
      <w:sz w:val="24"/>
      <w:lang w:bidi="ar-SA"/>
    </w:rPr>
  </w:style>
  <w:style w:type="character" w:customStyle="1" w:styleId="816">
    <w:name w:val="unnamed31"/>
    <w:autoRedefine/>
    <w:qFormat/>
    <w:uiPriority w:val="0"/>
    <w:rPr>
      <w:rFonts w:ascii="Tahoma" w:hAnsi="Tahoma" w:eastAsia="宋体"/>
      <w:b/>
      <w:kern w:val="2"/>
      <w:sz w:val="24"/>
      <w:szCs w:val="32"/>
      <w:u w:val="none"/>
      <w:lang w:val="en-US" w:eastAsia="zh-CN" w:bidi="ar-SA"/>
    </w:rPr>
  </w:style>
  <w:style w:type="character" w:customStyle="1" w:styleId="817">
    <w:name w:val="正文首行缩进 Char Char Char Char Char Char1"/>
    <w:autoRedefine/>
    <w:qFormat/>
    <w:uiPriority w:val="0"/>
    <w:rPr>
      <w:rFonts w:ascii="宋体" w:eastAsia="宋体"/>
      <w:kern w:val="2"/>
      <w:sz w:val="24"/>
      <w:szCs w:val="24"/>
      <w:lang w:val="zh-CN" w:bidi="ar-SA"/>
    </w:rPr>
  </w:style>
  <w:style w:type="character" w:customStyle="1" w:styleId="818">
    <w:name w:val="称呼 Char"/>
    <w:link w:val="21"/>
    <w:autoRedefine/>
    <w:qFormat/>
    <w:uiPriority w:val="0"/>
    <w:rPr>
      <w:rFonts w:ascii="仿宋_GB2312" w:eastAsia="仿宋_GB2312"/>
      <w:kern w:val="2"/>
      <w:sz w:val="28"/>
    </w:rPr>
  </w:style>
  <w:style w:type="character" w:customStyle="1" w:styleId="819">
    <w:name w:val="文本正文 Char Char"/>
    <w:autoRedefine/>
    <w:qFormat/>
    <w:locked/>
    <w:uiPriority w:val="0"/>
    <w:rPr>
      <w:sz w:val="24"/>
      <w:lang w:bidi="ar-SA"/>
    </w:rPr>
  </w:style>
  <w:style w:type="character" w:customStyle="1" w:styleId="820">
    <w:name w:val="正文缩进 字符"/>
    <w:autoRedefine/>
    <w:qFormat/>
    <w:uiPriority w:val="0"/>
    <w:rPr>
      <w:rFonts w:ascii="宋体" w:eastAsia="宋体"/>
      <w:snapToGrid w:val="0"/>
      <w:color w:val="000000"/>
      <w:kern w:val="28"/>
      <w:sz w:val="28"/>
      <w:lang w:val="en-US" w:eastAsia="zh-CN" w:bidi="ar-SA"/>
    </w:rPr>
  </w:style>
  <w:style w:type="character" w:customStyle="1" w:styleId="821">
    <w:name w:val="HTML 预设格式 Char"/>
    <w:link w:val="62"/>
    <w:autoRedefine/>
    <w:qFormat/>
    <w:uiPriority w:val="0"/>
    <w:rPr>
      <w:rFonts w:ascii="黑体" w:hAnsi="Courier New" w:eastAsia="黑体"/>
    </w:rPr>
  </w:style>
  <w:style w:type="character" w:customStyle="1" w:styleId="822">
    <w:name w:val="正文文本 2 Char1"/>
    <w:link w:val="61"/>
    <w:autoRedefine/>
    <w:qFormat/>
    <w:uiPriority w:val="0"/>
    <w:rPr>
      <w:kern w:val="2"/>
      <w:sz w:val="21"/>
      <w:szCs w:val="24"/>
    </w:rPr>
  </w:style>
  <w:style w:type="character" w:customStyle="1" w:styleId="823">
    <w:name w:val="样式 样式 标题 4h4H4Fab-4T5Ref Heading 1rh1Heading sqlsect 1.2.3.... +... Char"/>
    <w:link w:val="108"/>
    <w:autoRedefine/>
    <w:qFormat/>
    <w:uiPriority w:val="0"/>
    <w:rPr>
      <w:rFonts w:ascii="微软雅黑" w:hAnsi="微软雅黑" w:eastAsia="微软雅黑"/>
      <w:b/>
      <w:bCs/>
      <w:kern w:val="2"/>
      <w:sz w:val="24"/>
      <w:szCs w:val="28"/>
    </w:rPr>
  </w:style>
  <w:style w:type="character" w:customStyle="1" w:styleId="824">
    <w:name w:val="正文非缩进 Char"/>
    <w:autoRedefine/>
    <w:qFormat/>
    <w:uiPriority w:val="0"/>
    <w:rPr>
      <w:rFonts w:ascii="宋体" w:eastAsia="宋体"/>
      <w:snapToGrid w:val="0"/>
      <w:color w:val="000000"/>
      <w:kern w:val="28"/>
      <w:sz w:val="28"/>
      <w:lang w:val="en-US" w:eastAsia="zh-CN" w:bidi="ar-SA"/>
    </w:rPr>
  </w:style>
  <w:style w:type="character" w:customStyle="1" w:styleId="825">
    <w:name w:val="标题 7 Char"/>
    <w:link w:val="10"/>
    <w:autoRedefine/>
    <w:qFormat/>
    <w:uiPriority w:val="0"/>
    <w:rPr>
      <w:b/>
      <w:bCs/>
      <w:kern w:val="2"/>
      <w:sz w:val="24"/>
      <w:szCs w:val="24"/>
    </w:rPr>
  </w:style>
  <w:style w:type="character" w:customStyle="1" w:styleId="826">
    <w:name w:val="正文文本缩进 2 Char"/>
    <w:link w:val="42"/>
    <w:autoRedefine/>
    <w:qFormat/>
    <w:uiPriority w:val="0"/>
    <w:rPr>
      <w:rFonts w:ascii="宋体"/>
      <w:sz w:val="28"/>
    </w:rPr>
  </w:style>
  <w:style w:type="character" w:customStyle="1" w:styleId="827">
    <w:name w:val="Char Char5"/>
    <w:autoRedefine/>
    <w:qFormat/>
    <w:uiPriority w:val="0"/>
    <w:rPr>
      <w:rFonts w:ascii="宋体" w:hAnsi="Courier New" w:eastAsia="宋体"/>
      <w:kern w:val="2"/>
      <w:sz w:val="21"/>
      <w:lang w:val="en-US" w:eastAsia="zh-CN"/>
    </w:rPr>
  </w:style>
  <w:style w:type="character" w:customStyle="1" w:styleId="828">
    <w:name w:val="脚注文本 Char"/>
    <w:link w:val="55"/>
    <w:autoRedefine/>
    <w:qFormat/>
    <w:uiPriority w:val="0"/>
    <w:rPr>
      <w:color w:val="0000FF"/>
      <w:sz w:val="21"/>
    </w:rPr>
  </w:style>
  <w:style w:type="character" w:customStyle="1" w:styleId="829">
    <w:name w:val="称呼 Char1"/>
    <w:autoRedefine/>
    <w:qFormat/>
    <w:uiPriority w:val="0"/>
    <w:rPr>
      <w:rFonts w:ascii="Times New Roman" w:hAnsi="Times New Roman" w:eastAsia="宋体" w:cs="Times New Roman"/>
      <w:szCs w:val="24"/>
    </w:rPr>
  </w:style>
  <w:style w:type="character" w:customStyle="1" w:styleId="830">
    <w:name w:val="正文1 Char"/>
    <w:autoRedefine/>
    <w:qFormat/>
    <w:uiPriority w:val="0"/>
    <w:rPr>
      <w:rFonts w:ascii="宋体" w:eastAsia="宋体"/>
      <w:snapToGrid w:val="0"/>
      <w:color w:val="000000"/>
      <w:kern w:val="28"/>
      <w:sz w:val="28"/>
      <w:lang w:val="en-US" w:eastAsia="zh-CN" w:bidi="ar-SA"/>
    </w:rPr>
  </w:style>
  <w:style w:type="character" w:customStyle="1" w:styleId="831">
    <w:name w:val="正文缩进 Char1"/>
    <w:autoRedefine/>
    <w:qFormat/>
    <w:uiPriority w:val="0"/>
    <w:rPr>
      <w:rFonts w:ascii="宋体" w:eastAsia="宋体"/>
      <w:snapToGrid w:val="0"/>
      <w:color w:val="000000"/>
      <w:kern w:val="28"/>
      <w:sz w:val="28"/>
      <w:lang w:val="en-US" w:eastAsia="zh-CN" w:bidi="ar-SA"/>
    </w:rPr>
  </w:style>
  <w:style w:type="character" w:customStyle="1" w:styleId="832">
    <w:name w:val="font21"/>
    <w:autoRedefine/>
    <w:qFormat/>
    <w:uiPriority w:val="0"/>
    <w:rPr>
      <w:rFonts w:hint="eastAsia" w:ascii="宋体" w:hAnsi="宋体" w:eastAsia="宋体"/>
      <w:kern w:val="2"/>
      <w:sz w:val="28"/>
      <w:szCs w:val="28"/>
      <w:lang w:val="en-US" w:eastAsia="zh-CN" w:bidi="ar-SA"/>
    </w:rPr>
  </w:style>
  <w:style w:type="character" w:customStyle="1" w:styleId="833">
    <w:name w:val="Char Char26"/>
    <w:autoRedefine/>
    <w:qFormat/>
    <w:uiPriority w:val="6"/>
    <w:rPr>
      <w:kern w:val="1"/>
      <w:sz w:val="21"/>
      <w:szCs w:val="24"/>
    </w:rPr>
  </w:style>
  <w:style w:type="character" w:customStyle="1" w:styleId="834">
    <w:name w:val="Item List Char"/>
    <w:link w:val="110"/>
    <w:autoRedefine/>
    <w:qFormat/>
    <w:uiPriority w:val="0"/>
    <w:rPr>
      <w:rFonts w:ascii="Arial"/>
      <w:bCs/>
      <w:sz w:val="21"/>
      <w:szCs w:val="21"/>
      <w:lang w:val="en-US" w:eastAsia="zh-CN" w:bidi="ar-SA"/>
    </w:rPr>
  </w:style>
  <w:style w:type="character" w:customStyle="1" w:styleId="835">
    <w:name w:val="批注框文本 Char1"/>
    <w:autoRedefine/>
    <w:qFormat/>
    <w:uiPriority w:val="0"/>
    <w:rPr>
      <w:rFonts w:ascii="Times New Roman" w:hAnsi="Times New Roman" w:eastAsia="宋体" w:cs="Times New Roman"/>
      <w:sz w:val="18"/>
      <w:szCs w:val="18"/>
    </w:rPr>
  </w:style>
  <w:style w:type="character" w:customStyle="1" w:styleId="836">
    <w:name w:val="纯文本 Char1"/>
    <w:link w:val="111"/>
    <w:autoRedefine/>
    <w:qFormat/>
    <w:uiPriority w:val="0"/>
    <w:rPr>
      <w:rFonts w:ascii="宋体" w:hAnsi="Courier New"/>
    </w:rPr>
  </w:style>
  <w:style w:type="character" w:customStyle="1" w:styleId="837">
    <w:name w:val="正文首行缩进 Char"/>
    <w:link w:val="26"/>
    <w:autoRedefine/>
    <w:qFormat/>
    <w:uiPriority w:val="0"/>
    <w:rPr>
      <w:rFonts w:ascii="宋体"/>
      <w:kern w:val="2"/>
      <w:sz w:val="24"/>
      <w:lang w:val="zh-CN"/>
    </w:rPr>
  </w:style>
  <w:style w:type="character" w:customStyle="1" w:styleId="838">
    <w:name w:val="h3 Char"/>
    <w:autoRedefine/>
    <w:qFormat/>
    <w:uiPriority w:val="0"/>
    <w:rPr>
      <w:rFonts w:eastAsia="宋体"/>
      <w:b/>
      <w:kern w:val="2"/>
      <w:sz w:val="32"/>
      <w:lang w:val="en-US" w:eastAsia="zh-CN" w:bidi="ar-SA"/>
    </w:rPr>
  </w:style>
  <w:style w:type="character" w:customStyle="1" w:styleId="839">
    <w:name w:val="dandyren_title1"/>
    <w:autoRedefine/>
    <w:qFormat/>
    <w:uiPriority w:val="0"/>
    <w:rPr>
      <w:b/>
      <w:bCs/>
      <w:color w:val="FF6633"/>
      <w:sz w:val="18"/>
      <w:szCs w:val="18"/>
    </w:rPr>
  </w:style>
  <w:style w:type="character" w:customStyle="1" w:styleId="840">
    <w:name w:val="Char Char31"/>
    <w:autoRedefine/>
    <w:qFormat/>
    <w:uiPriority w:val="6"/>
    <w:rPr>
      <w:rFonts w:ascii="Arial" w:hAnsi="Arial" w:eastAsia="黑体"/>
      <w:kern w:val="1"/>
      <w:sz w:val="24"/>
      <w:szCs w:val="24"/>
    </w:rPr>
  </w:style>
  <w:style w:type="character" w:customStyle="1" w:styleId="841">
    <w:name w:val="h Char1"/>
    <w:autoRedefine/>
    <w:qFormat/>
    <w:uiPriority w:val="0"/>
    <w:rPr>
      <w:sz w:val="18"/>
      <w:szCs w:val="18"/>
    </w:rPr>
  </w:style>
  <w:style w:type="character" w:customStyle="1" w:styleId="842">
    <w:name w:val="solutionfonts"/>
    <w:autoRedefine/>
    <w:qFormat/>
    <w:uiPriority w:val="0"/>
  </w:style>
  <w:style w:type="character" w:customStyle="1" w:styleId="843">
    <w:name w:val="标题 4 Char2"/>
    <w:link w:val="7"/>
    <w:autoRedefine/>
    <w:qFormat/>
    <w:uiPriority w:val="9"/>
    <w:rPr>
      <w:rFonts w:ascii="Arial" w:hAnsi="Arial" w:eastAsia="黑体"/>
      <w:b/>
      <w:bCs/>
      <w:kern w:val="2"/>
      <w:sz w:val="28"/>
      <w:szCs w:val="28"/>
      <w:lang w:val="zh-CN"/>
    </w:rPr>
  </w:style>
  <w:style w:type="character" w:customStyle="1" w:styleId="844">
    <w:name w:val="首行缩进 Char"/>
    <w:autoRedefine/>
    <w:qFormat/>
    <w:uiPriority w:val="0"/>
    <w:rPr>
      <w:rFonts w:ascii="宋体" w:eastAsia="宋体"/>
      <w:kern w:val="2"/>
      <w:sz w:val="24"/>
      <w:lang w:val="en-US" w:eastAsia="zh-CN" w:bidi="ar-SA"/>
    </w:rPr>
  </w:style>
  <w:style w:type="character" w:customStyle="1" w:styleId="845">
    <w:name w:val="Char Char52"/>
    <w:autoRedefine/>
    <w:qFormat/>
    <w:uiPriority w:val="0"/>
    <w:rPr>
      <w:rFonts w:ascii="宋体" w:hAnsi="Courier New" w:eastAsia="宋体"/>
      <w:kern w:val="2"/>
      <w:sz w:val="21"/>
      <w:lang w:val="en-US" w:eastAsia="zh-CN"/>
    </w:rPr>
  </w:style>
  <w:style w:type="character" w:customStyle="1" w:styleId="846">
    <w:name w:val="正文文本 3 Char"/>
    <w:link w:val="22"/>
    <w:autoRedefine/>
    <w:qFormat/>
    <w:uiPriority w:val="0"/>
    <w:rPr>
      <w:kern w:val="2"/>
      <w:sz w:val="21"/>
    </w:rPr>
  </w:style>
  <w:style w:type="character" w:customStyle="1" w:styleId="847">
    <w:name w:val="font31"/>
    <w:autoRedefine/>
    <w:qFormat/>
    <w:uiPriority w:val="0"/>
    <w:rPr>
      <w:rFonts w:hint="eastAsia" w:ascii="仿宋" w:hAnsi="仿宋" w:eastAsia="仿宋" w:cs="仿宋"/>
      <w:color w:val="000000"/>
      <w:sz w:val="20"/>
      <w:szCs w:val="20"/>
      <w:u w:val="none"/>
    </w:rPr>
  </w:style>
  <w:style w:type="character" w:customStyle="1" w:styleId="848">
    <w:name w:val="正文说明 Char"/>
    <w:link w:val="112"/>
    <w:autoRedefine/>
    <w:qFormat/>
    <w:uiPriority w:val="0"/>
    <w:rPr>
      <w:sz w:val="24"/>
      <w:szCs w:val="24"/>
    </w:rPr>
  </w:style>
  <w:style w:type="character" w:customStyle="1" w:styleId="849">
    <w:name w:val="脚注文本 Char1"/>
    <w:autoRedefine/>
    <w:qFormat/>
    <w:uiPriority w:val="0"/>
    <w:rPr>
      <w:rFonts w:ascii="Times New Roman" w:hAnsi="Times New Roman" w:eastAsia="宋体" w:cs="Times New Roman"/>
      <w:sz w:val="18"/>
      <w:szCs w:val="18"/>
    </w:rPr>
  </w:style>
  <w:style w:type="character" w:customStyle="1" w:styleId="850">
    <w:name w:val="Char Char1211"/>
    <w:autoRedefine/>
    <w:qFormat/>
    <w:uiPriority w:val="0"/>
    <w:rPr>
      <w:rFonts w:ascii="仿宋_GB2312" w:eastAsia="仿宋_GB2312"/>
      <w:b/>
      <w:bCs/>
      <w:kern w:val="2"/>
      <w:sz w:val="24"/>
      <w:szCs w:val="24"/>
      <w:lang w:val="zh-CN" w:eastAsia="zh-CN" w:bidi="ar-SA"/>
    </w:rPr>
  </w:style>
  <w:style w:type="character" w:customStyle="1" w:styleId="851">
    <w:name w:val="标题 Char"/>
    <w:autoRedefine/>
    <w:qFormat/>
    <w:uiPriority w:val="0"/>
    <w:rPr>
      <w:rFonts w:eastAsia="宋体"/>
      <w:b/>
      <w:sz w:val="24"/>
      <w:lang w:eastAsia="zh-CN" w:bidi="ar-SA"/>
    </w:rPr>
  </w:style>
  <w:style w:type="character" w:customStyle="1" w:styleId="852">
    <w:name w:val="Char Char35"/>
    <w:autoRedefine/>
    <w:qFormat/>
    <w:uiPriority w:val="6"/>
    <w:rPr>
      <w:rFonts w:ascii="Arial" w:hAnsi="Arial" w:eastAsia="黑体"/>
      <w:b/>
      <w:kern w:val="1"/>
      <w:sz w:val="28"/>
      <w:szCs w:val="28"/>
      <w:lang w:val="zh-CN"/>
    </w:rPr>
  </w:style>
  <w:style w:type="character" w:customStyle="1" w:styleId="853">
    <w:name w:val="纯文本 Char Char Char"/>
    <w:autoRedefine/>
    <w:qFormat/>
    <w:uiPriority w:val="0"/>
    <w:rPr>
      <w:rFonts w:ascii="宋体" w:hAnsi="Courier New" w:eastAsia="宋体"/>
      <w:kern w:val="2"/>
      <w:sz w:val="21"/>
      <w:lang w:val="en-US" w:eastAsia="zh-CN" w:bidi="ar-SA"/>
    </w:rPr>
  </w:style>
  <w:style w:type="character" w:customStyle="1" w:styleId="854">
    <w:name w:val="Table Text Char"/>
    <w:link w:val="113"/>
    <w:autoRedefine/>
    <w:qFormat/>
    <w:uiPriority w:val="0"/>
    <w:rPr>
      <w:sz w:val="24"/>
      <w:szCs w:val="24"/>
    </w:rPr>
  </w:style>
  <w:style w:type="character" w:customStyle="1" w:styleId="855">
    <w:name w:val="正文1 Char1"/>
    <w:autoRedefine/>
    <w:qFormat/>
    <w:uiPriority w:val="0"/>
    <w:rPr>
      <w:rFonts w:ascii="仿宋_GB2312" w:hAnsi="Courier New" w:eastAsia="仿宋_GB2312"/>
      <w:kern w:val="28"/>
      <w:sz w:val="24"/>
      <w:szCs w:val="24"/>
      <w:lang w:val="en-US" w:eastAsia="zh-CN"/>
    </w:rPr>
  </w:style>
  <w:style w:type="character" w:customStyle="1" w:styleId="856">
    <w:name w:val="页脚 Char1"/>
    <w:autoRedefine/>
    <w:qFormat/>
    <w:uiPriority w:val="0"/>
    <w:rPr>
      <w:rFonts w:eastAsia="宋体"/>
      <w:kern w:val="2"/>
      <w:sz w:val="18"/>
      <w:szCs w:val="18"/>
      <w:lang w:val="en-US" w:eastAsia="zh-CN" w:bidi="ar-SA"/>
    </w:rPr>
  </w:style>
  <w:style w:type="character" w:customStyle="1" w:styleId="857">
    <w:name w:val="Bold"/>
    <w:autoRedefine/>
    <w:qFormat/>
    <w:uiPriority w:val="0"/>
    <w:rPr>
      <w:rFonts w:ascii="Arial" w:hAnsi="Arial" w:eastAsia="黑体" w:cs="Times New Roman"/>
      <w:b/>
      <w:kern w:val="2"/>
      <w:sz w:val="32"/>
      <w:szCs w:val="32"/>
      <w:lang w:val="en-US" w:eastAsia="zh-CN" w:bidi="ar-SA"/>
    </w:rPr>
  </w:style>
  <w:style w:type="character" w:customStyle="1" w:styleId="858">
    <w:name w:val="批注文字 Char1"/>
    <w:link w:val="20"/>
    <w:autoRedefine/>
    <w:qFormat/>
    <w:uiPriority w:val="99"/>
    <w:rPr>
      <w:kern w:val="2"/>
      <w:sz w:val="21"/>
      <w:szCs w:val="24"/>
    </w:rPr>
  </w:style>
  <w:style w:type="character" w:customStyle="1" w:styleId="859">
    <w:name w:val="签名 Char"/>
    <w:link w:val="47"/>
    <w:autoRedefine/>
    <w:qFormat/>
    <w:uiPriority w:val="0"/>
    <w:rPr>
      <w:rFonts w:eastAsia="仿宋_GB2312"/>
      <w:sz w:val="24"/>
    </w:rPr>
  </w:style>
  <w:style w:type="character" w:customStyle="1" w:styleId="860">
    <w:name w:val="hui3"/>
    <w:autoRedefine/>
    <w:qFormat/>
    <w:uiPriority w:val="0"/>
    <w:rPr>
      <w:color w:val="333333"/>
    </w:rPr>
  </w:style>
  <w:style w:type="character" w:customStyle="1" w:styleId="861">
    <w:name w:val="Char Char17"/>
    <w:autoRedefine/>
    <w:qFormat/>
    <w:uiPriority w:val="6"/>
    <w:rPr>
      <w:rFonts w:eastAsia="仿宋_GB2312"/>
      <w:sz w:val="24"/>
    </w:rPr>
  </w:style>
  <w:style w:type="character" w:customStyle="1" w:styleId="862">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3">
    <w:name w:val="Char Char37"/>
    <w:autoRedefine/>
    <w:qFormat/>
    <w:uiPriority w:val="6"/>
    <w:rPr>
      <w:b/>
      <w:kern w:val="1"/>
      <w:sz w:val="44"/>
      <w:szCs w:val="44"/>
    </w:rPr>
  </w:style>
  <w:style w:type="character" w:customStyle="1" w:styleId="864">
    <w:name w:val="列出段落 Char"/>
    <w:autoRedefine/>
    <w:qFormat/>
    <w:uiPriority w:val="0"/>
    <w:rPr>
      <w:rFonts w:eastAsia="楷体_GB2312" w:cs="Lucida Sans"/>
      <w:kern w:val="2"/>
      <w:sz w:val="24"/>
      <w:szCs w:val="24"/>
      <w:lang w:val="en-US" w:eastAsia="zh-CN" w:bidi="ar-SA"/>
    </w:rPr>
  </w:style>
  <w:style w:type="character" w:customStyle="1" w:styleId="865">
    <w:name w:val="正文文本缩进 3 Char1"/>
    <w:autoRedefine/>
    <w:semiHidden/>
    <w:qFormat/>
    <w:uiPriority w:val="99"/>
    <w:rPr>
      <w:rFonts w:ascii="Times New Roman" w:hAnsi="Times New Roman" w:eastAsia="宋体" w:cs="Times New Roman"/>
      <w:sz w:val="16"/>
      <w:szCs w:val="16"/>
    </w:rPr>
  </w:style>
  <w:style w:type="character" w:customStyle="1" w:styleId="866">
    <w:name w:val="公文正文 Char Char"/>
    <w:link w:val="114"/>
    <w:autoRedefine/>
    <w:qFormat/>
    <w:uiPriority w:val="0"/>
    <w:rPr>
      <w:rFonts w:ascii="仿宋_GB2312" w:eastAsia="仿宋_GB2312"/>
      <w:kern w:val="2"/>
      <w:sz w:val="24"/>
      <w:szCs w:val="24"/>
    </w:rPr>
  </w:style>
  <w:style w:type="character" w:customStyle="1" w:styleId="867">
    <w:name w:val="Table Text Char1"/>
    <w:autoRedefine/>
    <w:qFormat/>
    <w:uiPriority w:val="0"/>
    <w:rPr>
      <w:rFonts w:eastAsia="宋体"/>
      <w:sz w:val="24"/>
      <w:szCs w:val="24"/>
      <w:lang w:val="en-US" w:eastAsia="zh-CN" w:bidi="ar-SA"/>
    </w:rPr>
  </w:style>
  <w:style w:type="character" w:customStyle="1" w:styleId="868">
    <w:name w:val="标题 1 Char Char"/>
    <w:autoRedefine/>
    <w:qFormat/>
    <w:uiPriority w:val="0"/>
    <w:rPr>
      <w:rFonts w:hint="eastAsia" w:ascii="宋体" w:hAnsi="宋体" w:eastAsia="宋体"/>
      <w:b/>
      <w:spacing w:val="-2"/>
      <w:sz w:val="24"/>
      <w:lang w:val="en-US" w:eastAsia="zh-CN" w:bidi="ar-SA"/>
    </w:rPr>
  </w:style>
  <w:style w:type="character" w:customStyle="1" w:styleId="869">
    <w:name w:val="正文（缩进2汉字） Char"/>
    <w:link w:val="115"/>
    <w:autoRedefine/>
    <w:qFormat/>
    <w:uiPriority w:val="0"/>
    <w:rPr>
      <w:rFonts w:ascii="宋体"/>
    </w:rPr>
  </w:style>
  <w:style w:type="character" w:customStyle="1" w:styleId="870">
    <w:name w:val="标题 8 Char"/>
    <w:link w:val="11"/>
    <w:autoRedefine/>
    <w:qFormat/>
    <w:uiPriority w:val="0"/>
    <w:rPr>
      <w:rFonts w:ascii="Arial" w:hAnsi="Arial" w:eastAsia="黑体"/>
      <w:kern w:val="2"/>
      <w:sz w:val="24"/>
      <w:szCs w:val="24"/>
    </w:rPr>
  </w:style>
  <w:style w:type="character" w:customStyle="1" w:styleId="871">
    <w:name w:val="标书表格字体格式 Char"/>
    <w:autoRedefine/>
    <w:qFormat/>
    <w:uiPriority w:val="0"/>
    <w:rPr>
      <w:kern w:val="2"/>
      <w:sz w:val="21"/>
      <w:szCs w:val="24"/>
      <w:lang w:bidi="ar-SA"/>
    </w:rPr>
  </w:style>
  <w:style w:type="character" w:customStyle="1" w:styleId="872">
    <w:name w:val="tw4winError"/>
    <w:autoRedefine/>
    <w:qFormat/>
    <w:uiPriority w:val="0"/>
    <w:rPr>
      <w:rFonts w:ascii="Courier New" w:hAnsi="Courier New" w:cs="Courier New"/>
      <w:color w:val="00FF00"/>
      <w:sz w:val="40"/>
      <w:szCs w:val="40"/>
    </w:rPr>
  </w:style>
  <w:style w:type="character" w:customStyle="1" w:styleId="873">
    <w:name w:val="Body Text(ch) Char Char"/>
    <w:autoRedefine/>
    <w:qFormat/>
    <w:uiPriority w:val="0"/>
    <w:rPr>
      <w:rFonts w:ascii="宋体"/>
      <w:kern w:val="2"/>
      <w:sz w:val="24"/>
      <w:szCs w:val="21"/>
      <w:lang w:val="zh-CN"/>
    </w:rPr>
  </w:style>
  <w:style w:type="character" w:customStyle="1" w:styleId="874">
    <w:name w:val="正文首行缩进两字 Char"/>
    <w:autoRedefine/>
    <w:qFormat/>
    <w:uiPriority w:val="0"/>
    <w:rPr>
      <w:sz w:val="24"/>
      <w:szCs w:val="24"/>
      <w:lang w:val="en-US" w:eastAsia="zh-CN" w:bidi="ar-SA"/>
    </w:rPr>
  </w:style>
  <w:style w:type="character" w:customStyle="1" w:styleId="875">
    <w:name w:val="正文文本 Char"/>
    <w:autoRedefine/>
    <w:qFormat/>
    <w:uiPriority w:val="0"/>
    <w:rPr>
      <w:rFonts w:eastAsia="宋体"/>
      <w:kern w:val="2"/>
      <w:sz w:val="24"/>
      <w:szCs w:val="24"/>
      <w:lang w:val="en-US" w:eastAsia="zh-CN" w:bidi="ar-SA"/>
    </w:rPr>
  </w:style>
  <w:style w:type="character" w:customStyle="1" w:styleId="876">
    <w:name w:val="文档结构图 字符1"/>
    <w:autoRedefine/>
    <w:qFormat/>
    <w:uiPriority w:val="0"/>
    <w:rPr>
      <w:rFonts w:ascii="宋体" w:hAnsi="Calibri" w:eastAsia="黑体" w:cs="Arial"/>
      <w:snapToGrid w:val="0"/>
      <w:kern w:val="2"/>
      <w:sz w:val="18"/>
      <w:szCs w:val="18"/>
    </w:rPr>
  </w:style>
  <w:style w:type="character" w:customStyle="1" w:styleId="877">
    <w:name w:val="content"/>
    <w:autoRedefine/>
    <w:qFormat/>
    <w:uiPriority w:val="0"/>
  </w:style>
  <w:style w:type="character" w:customStyle="1" w:styleId="878">
    <w:name w:val="tw4winPopup"/>
    <w:autoRedefine/>
    <w:qFormat/>
    <w:uiPriority w:val="0"/>
    <w:rPr>
      <w:rFonts w:ascii="Courier New" w:hAnsi="Courier New" w:cs="Courier New"/>
      <w:color w:val="008000"/>
      <w:lang w:val="en-US" w:eastAsia="zh-CN"/>
    </w:rPr>
  </w:style>
  <w:style w:type="character" w:customStyle="1" w:styleId="879">
    <w:name w:val="param-name"/>
    <w:autoRedefine/>
    <w:qFormat/>
    <w:uiPriority w:val="99"/>
    <w:rPr>
      <w:rFonts w:ascii="Arial" w:hAnsi="Arial" w:eastAsia="黑体" w:cs="Arial"/>
      <w:snapToGrid w:val="0"/>
      <w:kern w:val="0"/>
      <w:szCs w:val="21"/>
    </w:rPr>
  </w:style>
  <w:style w:type="character" w:customStyle="1" w:styleId="880">
    <w:name w:val="标准正文格式 Char"/>
    <w:autoRedefine/>
    <w:qFormat/>
    <w:uiPriority w:val="0"/>
    <w:rPr>
      <w:rFonts w:ascii="宋体" w:eastAsia="仿宋_GB2312" w:cs="宋体"/>
      <w:color w:val="000000"/>
      <w:sz w:val="24"/>
      <w:lang w:val="en-US" w:eastAsia="zh-CN" w:bidi="ar-SA"/>
    </w:rPr>
  </w:style>
  <w:style w:type="character" w:customStyle="1" w:styleId="881">
    <w:name w:val="Char Char212"/>
    <w:autoRedefine/>
    <w:qFormat/>
    <w:uiPriority w:val="0"/>
    <w:rPr>
      <w:rFonts w:eastAsia="宋体"/>
      <w:b/>
      <w:bCs/>
      <w:kern w:val="2"/>
      <w:sz w:val="21"/>
      <w:szCs w:val="24"/>
      <w:lang w:val="en-US" w:eastAsia="zh-CN" w:bidi="ar-SA"/>
    </w:rPr>
  </w:style>
  <w:style w:type="character" w:customStyle="1" w:styleId="882">
    <w:name w:val="文档结构图 Char"/>
    <w:autoRedefine/>
    <w:qFormat/>
    <w:uiPriority w:val="0"/>
    <w:rPr>
      <w:rFonts w:eastAsia="宋体"/>
      <w:kern w:val="2"/>
      <w:sz w:val="21"/>
      <w:szCs w:val="24"/>
      <w:lang w:val="en-US" w:eastAsia="zh-CN" w:bidi="ar-SA"/>
    </w:rPr>
  </w:style>
  <w:style w:type="character" w:customStyle="1" w:styleId="883">
    <w:name w:val="zbggmain style9"/>
    <w:autoRedefine/>
    <w:qFormat/>
    <w:uiPriority w:val="0"/>
  </w:style>
  <w:style w:type="character" w:customStyle="1" w:styleId="884">
    <w:name w:val="Char Char16"/>
    <w:autoRedefine/>
    <w:qFormat/>
    <w:uiPriority w:val="6"/>
    <w:rPr>
      <w:kern w:val="1"/>
      <w:sz w:val="18"/>
      <w:szCs w:val="18"/>
    </w:rPr>
  </w:style>
  <w:style w:type="character" w:customStyle="1" w:styleId="885">
    <w:name w:val="font51"/>
    <w:autoRedefine/>
    <w:qFormat/>
    <w:uiPriority w:val="0"/>
    <w:rPr>
      <w:rFonts w:hint="eastAsia" w:ascii="仿宋" w:hAnsi="仿宋" w:eastAsia="仿宋" w:cs="仿宋"/>
      <w:color w:val="000000"/>
      <w:sz w:val="20"/>
      <w:szCs w:val="20"/>
      <w:u w:val="none"/>
    </w:rPr>
  </w:style>
  <w:style w:type="character" w:customStyle="1" w:styleId="886">
    <w:name w:val="Char Char82"/>
    <w:autoRedefine/>
    <w:qFormat/>
    <w:uiPriority w:val="0"/>
    <w:rPr>
      <w:rFonts w:eastAsia="宋体"/>
      <w:b/>
      <w:sz w:val="24"/>
      <w:lang w:eastAsia="zh-CN"/>
    </w:rPr>
  </w:style>
  <w:style w:type="character" w:customStyle="1" w:styleId="887">
    <w:name w:val="正文文本缩进 3 Char"/>
    <w:link w:val="58"/>
    <w:autoRedefine/>
    <w:qFormat/>
    <w:uiPriority w:val="0"/>
    <w:rPr>
      <w:kern w:val="2"/>
      <w:sz w:val="24"/>
    </w:rPr>
  </w:style>
  <w:style w:type="character" w:customStyle="1" w:styleId="888">
    <w:name w:val="日期 Char1"/>
    <w:autoRedefine/>
    <w:semiHidden/>
    <w:qFormat/>
    <w:uiPriority w:val="99"/>
    <w:rPr>
      <w:rFonts w:ascii="Times New Roman" w:hAnsi="Times New Roman" w:eastAsia="宋体" w:cs="Times New Roman"/>
      <w:szCs w:val="24"/>
    </w:rPr>
  </w:style>
  <w:style w:type="character" w:customStyle="1" w:styleId="889">
    <w:name w:val="页眉 字符"/>
    <w:autoRedefine/>
    <w:qFormat/>
    <w:uiPriority w:val="99"/>
    <w:rPr>
      <w:kern w:val="2"/>
      <w:sz w:val="18"/>
      <w:szCs w:val="18"/>
    </w:rPr>
  </w:style>
  <w:style w:type="character" w:customStyle="1" w:styleId="890">
    <w:name w:val="Char Char33"/>
    <w:autoRedefine/>
    <w:qFormat/>
    <w:uiPriority w:val="6"/>
    <w:rPr>
      <w:rFonts w:ascii="Arial" w:hAnsi="Arial" w:eastAsia="黑体"/>
      <w:b/>
      <w:kern w:val="1"/>
      <w:sz w:val="24"/>
      <w:szCs w:val="24"/>
    </w:rPr>
  </w:style>
  <w:style w:type="character" w:customStyle="1" w:styleId="891">
    <w:name w:val="b11_01b Char"/>
    <w:link w:val="116"/>
    <w:autoRedefine/>
    <w:qFormat/>
    <w:uiPriority w:val="0"/>
    <w:rPr>
      <w:rFonts w:ascii="Verdana" w:hAnsi="Verdana"/>
      <w:b/>
      <w:bCs/>
      <w:color w:val="4A82CA"/>
      <w:sz w:val="17"/>
      <w:szCs w:val="17"/>
    </w:rPr>
  </w:style>
  <w:style w:type="character" w:customStyle="1" w:styleId="892">
    <w:name w:val="Char Char121"/>
    <w:autoRedefine/>
    <w:qFormat/>
    <w:uiPriority w:val="6"/>
    <w:rPr>
      <w:rFonts w:ascii="仿宋_GB2312" w:eastAsia="仿宋_GB2312"/>
      <w:b/>
      <w:bCs/>
      <w:kern w:val="2"/>
      <w:sz w:val="24"/>
      <w:szCs w:val="24"/>
      <w:lang w:val="zh-CN" w:eastAsia="zh-CN" w:bidi="ar-SA"/>
    </w:rPr>
  </w:style>
  <w:style w:type="character" w:customStyle="1" w:styleId="893">
    <w:name w:val="Footer-Even Char"/>
    <w:autoRedefine/>
    <w:qFormat/>
    <w:uiPriority w:val="0"/>
    <w:rPr>
      <w:rFonts w:eastAsia="宋体"/>
      <w:kern w:val="2"/>
      <w:sz w:val="18"/>
      <w:lang w:val="en-US" w:eastAsia="zh-CN" w:bidi="ar-SA"/>
    </w:rPr>
  </w:style>
  <w:style w:type="character" w:customStyle="1" w:styleId="894">
    <w:name w:val="页脚 Char2"/>
    <w:link w:val="2"/>
    <w:autoRedefine/>
    <w:qFormat/>
    <w:locked/>
    <w:uiPriority w:val="99"/>
    <w:rPr>
      <w:kern w:val="2"/>
      <w:sz w:val="18"/>
      <w:szCs w:val="18"/>
    </w:rPr>
  </w:style>
  <w:style w:type="character" w:customStyle="1" w:styleId="89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6">
    <w:name w:val="Char Char61"/>
    <w:autoRedefine/>
    <w:qFormat/>
    <w:uiPriority w:val="6"/>
    <w:rPr>
      <w:rFonts w:eastAsia="宋体"/>
      <w:kern w:val="2"/>
      <w:sz w:val="21"/>
      <w:szCs w:val="24"/>
      <w:lang w:val="en-US" w:eastAsia="zh-CN" w:bidi="ar-SA"/>
    </w:rPr>
  </w:style>
  <w:style w:type="character" w:customStyle="1" w:styleId="897">
    <w:name w:val="正文文字缩进 2 Char Char"/>
    <w:autoRedefine/>
    <w:qFormat/>
    <w:uiPriority w:val="0"/>
    <w:rPr>
      <w:rFonts w:ascii="宋体"/>
      <w:sz w:val="28"/>
    </w:rPr>
  </w:style>
  <w:style w:type="character" w:customStyle="1" w:styleId="898">
    <w:name w:val="f141"/>
    <w:autoRedefine/>
    <w:qFormat/>
    <w:uiPriority w:val="0"/>
    <w:rPr>
      <w:rFonts w:ascii="Tahoma" w:hAnsi="Tahoma" w:eastAsia="宋体"/>
      <w:b/>
      <w:kern w:val="2"/>
      <w:sz w:val="21"/>
      <w:szCs w:val="21"/>
      <w:lang w:val="en-US" w:eastAsia="zh-CN" w:bidi="ar-SA"/>
    </w:rPr>
  </w:style>
  <w:style w:type="character" w:customStyle="1" w:styleId="899">
    <w:name w:val="段落 Char Char"/>
    <w:link w:val="117"/>
    <w:autoRedefine/>
    <w:qFormat/>
    <w:uiPriority w:val="0"/>
    <w:rPr>
      <w:rFonts w:ascii="宋体" w:hAnsi="宋体"/>
      <w:sz w:val="24"/>
    </w:rPr>
  </w:style>
  <w:style w:type="character" w:customStyle="1" w:styleId="900">
    <w:name w:val="标题 3 Char2"/>
    <w:autoRedefine/>
    <w:qFormat/>
    <w:uiPriority w:val="0"/>
    <w:rPr>
      <w:rFonts w:eastAsia="宋体"/>
      <w:b/>
      <w:bCs/>
      <w:kern w:val="2"/>
      <w:sz w:val="32"/>
      <w:szCs w:val="32"/>
      <w:lang w:val="en-US" w:eastAsia="zh-CN" w:bidi="ar-SA"/>
    </w:rPr>
  </w:style>
  <w:style w:type="character" w:customStyle="1" w:styleId="901">
    <w:name w:val="apple-converted-space"/>
    <w:autoRedefine/>
    <w:qFormat/>
    <w:uiPriority w:val="0"/>
  </w:style>
  <w:style w:type="character" w:customStyle="1" w:styleId="902">
    <w:name w:val="页眉 Char2"/>
    <w:link w:val="46"/>
    <w:autoRedefine/>
    <w:qFormat/>
    <w:uiPriority w:val="99"/>
    <w:rPr>
      <w:kern w:val="2"/>
      <w:sz w:val="18"/>
      <w:szCs w:val="18"/>
    </w:rPr>
  </w:style>
  <w:style w:type="character" w:customStyle="1" w:styleId="903">
    <w:name w:val="Char Char9"/>
    <w:autoRedefine/>
    <w:qFormat/>
    <w:uiPriority w:val="0"/>
    <w:rPr>
      <w:rFonts w:eastAsia="宋体"/>
      <w:kern w:val="2"/>
      <w:sz w:val="18"/>
      <w:szCs w:val="18"/>
      <w:lang w:val="en-US" w:eastAsia="zh-CN" w:bidi="ar-SA"/>
    </w:rPr>
  </w:style>
  <w:style w:type="character" w:customStyle="1" w:styleId="904">
    <w:name w:val="Char Char41"/>
    <w:autoRedefine/>
    <w:qFormat/>
    <w:uiPriority w:val="0"/>
    <w:rPr>
      <w:rFonts w:eastAsia="宋体"/>
      <w:b/>
      <w:sz w:val="24"/>
      <w:lang w:eastAsia="zh-CN" w:bidi="ar-SA"/>
    </w:rPr>
  </w:style>
  <w:style w:type="character" w:customStyle="1" w:styleId="905">
    <w:name w:val="large1"/>
    <w:autoRedefine/>
    <w:qFormat/>
    <w:uiPriority w:val="0"/>
    <w:rPr>
      <w:rFonts w:hint="eastAsia" w:ascii="宋体" w:hAnsi="宋体" w:eastAsia="宋体"/>
      <w:sz w:val="21"/>
      <w:szCs w:val="21"/>
    </w:rPr>
  </w:style>
  <w:style w:type="character" w:customStyle="1" w:styleId="906">
    <w:name w:val="正文段 Char"/>
    <w:link w:val="118"/>
    <w:autoRedefine/>
    <w:qFormat/>
    <w:uiPriority w:val="0"/>
    <w:rPr>
      <w:sz w:val="24"/>
    </w:rPr>
  </w:style>
  <w:style w:type="character" w:customStyle="1" w:styleId="907">
    <w:name w:val="Char Char13"/>
    <w:autoRedefine/>
    <w:qFormat/>
    <w:uiPriority w:val="6"/>
    <w:rPr>
      <w:rFonts w:ascii="宋体" w:hAnsi="宋体"/>
      <w:kern w:val="1"/>
      <w:sz w:val="21"/>
      <w:szCs w:val="24"/>
    </w:rPr>
  </w:style>
  <w:style w:type="character" w:customStyle="1" w:styleId="90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9">
    <w:name w:val="冯广丽 Char"/>
    <w:link w:val="119"/>
    <w:autoRedefine/>
    <w:qFormat/>
    <w:uiPriority w:val="0"/>
    <w:rPr>
      <w:rFonts w:ascii="宋体" w:hAnsi="宋体"/>
      <w:kern w:val="2"/>
      <w:sz w:val="24"/>
      <w:szCs w:val="22"/>
    </w:rPr>
  </w:style>
  <w:style w:type="character" w:customStyle="1" w:styleId="910">
    <w:name w:val="批注文字 字符"/>
    <w:autoRedefine/>
    <w:qFormat/>
    <w:uiPriority w:val="0"/>
    <w:rPr>
      <w:rFonts w:ascii="Arial" w:hAnsi="Arial" w:eastAsia="黑体" w:cs="Arial"/>
      <w:snapToGrid w:val="0"/>
      <w:kern w:val="0"/>
      <w:szCs w:val="21"/>
    </w:rPr>
  </w:style>
  <w:style w:type="character" w:customStyle="1" w:styleId="911">
    <w:name w:val="Char Char161"/>
    <w:autoRedefine/>
    <w:qFormat/>
    <w:uiPriority w:val="0"/>
    <w:rPr>
      <w:rFonts w:eastAsia="宋体"/>
      <w:b/>
      <w:kern w:val="2"/>
      <w:sz w:val="32"/>
      <w:lang w:val="en-US" w:eastAsia="zh-CN"/>
    </w:rPr>
  </w:style>
  <w:style w:type="character" w:customStyle="1" w:styleId="912">
    <w:name w:val="javascript"/>
    <w:autoRedefine/>
    <w:qFormat/>
    <w:uiPriority w:val="0"/>
  </w:style>
  <w:style w:type="character" w:customStyle="1" w:styleId="913">
    <w:name w:val="图名 Char"/>
    <w:autoRedefine/>
    <w:qFormat/>
    <w:uiPriority w:val="0"/>
    <w:rPr>
      <w:rFonts w:ascii="Arial" w:hAnsi="Arial" w:eastAsia="黑体"/>
      <w:kern w:val="2"/>
      <w:sz w:val="24"/>
      <w:szCs w:val="24"/>
      <w:lang w:val="en-US" w:eastAsia="zh-CN" w:bidi="ar-SA"/>
    </w:rPr>
  </w:style>
  <w:style w:type="character" w:customStyle="1" w:styleId="914">
    <w:name w:val="Used by Word for text of Help footnotes Char Char"/>
    <w:autoRedefine/>
    <w:qFormat/>
    <w:uiPriority w:val="0"/>
    <w:rPr>
      <w:rFonts w:ascii="Times New Roman" w:hAnsi="Times New Roman" w:eastAsia="宋体" w:cs="Times New Roman"/>
      <w:sz w:val="20"/>
      <w:szCs w:val="20"/>
    </w:rPr>
  </w:style>
  <w:style w:type="character" w:customStyle="1" w:styleId="915">
    <w:name w:val="编号，小四 Char"/>
    <w:link w:val="120"/>
    <w:autoRedefine/>
    <w:qFormat/>
    <w:uiPriority w:val="0"/>
    <w:rPr>
      <w:rFonts w:ascii="Arial" w:hAnsi="Arial"/>
      <w:sz w:val="24"/>
    </w:rPr>
  </w:style>
  <w:style w:type="character" w:customStyle="1" w:styleId="916">
    <w:name w:val="Font Style82"/>
    <w:autoRedefine/>
    <w:qFormat/>
    <w:uiPriority w:val="99"/>
    <w:rPr>
      <w:rFonts w:ascii="宋体" w:eastAsia="宋体" w:cs="宋体"/>
      <w:color w:val="000000"/>
      <w:sz w:val="14"/>
      <w:szCs w:val="14"/>
    </w:rPr>
  </w:style>
  <w:style w:type="character" w:customStyle="1" w:styleId="917">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8">
    <w:name w:val="未用 Char"/>
    <w:autoRedefine/>
    <w:qFormat/>
    <w:uiPriority w:val="0"/>
    <w:rPr>
      <w:rFonts w:ascii="Arial" w:hAnsi="Arial" w:eastAsia="黑体"/>
      <w:kern w:val="2"/>
      <w:sz w:val="21"/>
      <w:szCs w:val="21"/>
      <w:lang w:val="en-US" w:eastAsia="zh-CN" w:bidi="ar-SA"/>
    </w:rPr>
  </w:style>
  <w:style w:type="character" w:customStyle="1" w:styleId="919">
    <w:name w:val="myp1111"/>
    <w:autoRedefine/>
    <w:qFormat/>
    <w:uiPriority w:val="0"/>
    <w:rPr>
      <w:rFonts w:hint="default" w:ascii="ˎ̥" w:hAnsi="ˎ̥"/>
      <w:color w:val="000000"/>
      <w:sz w:val="20"/>
      <w:szCs w:val="20"/>
      <w:u w:val="none"/>
    </w:rPr>
  </w:style>
  <w:style w:type="character" w:customStyle="1" w:styleId="920">
    <w:name w:val="样式 标题 4h4H4Fab-4T5Ref Heading 1rh1Heading sqlsect 1.2.3.... Char"/>
    <w:link w:val="109"/>
    <w:autoRedefine/>
    <w:qFormat/>
    <w:uiPriority w:val="0"/>
    <w:rPr>
      <w:rFonts w:ascii="微软雅黑" w:hAnsi="微软雅黑" w:eastAsia="微软雅黑"/>
      <w:b/>
      <w:bCs/>
      <w:kern w:val="2"/>
      <w:sz w:val="24"/>
      <w:szCs w:val="28"/>
    </w:rPr>
  </w:style>
  <w:style w:type="character" w:customStyle="1" w:styleId="921">
    <w:name w:val="h Char Char"/>
    <w:autoRedefine/>
    <w:qFormat/>
    <w:uiPriority w:val="0"/>
    <w:rPr>
      <w:rFonts w:eastAsia="宋体"/>
      <w:kern w:val="2"/>
      <w:sz w:val="18"/>
      <w:lang w:val="en-US" w:eastAsia="zh-CN" w:bidi="ar-SA"/>
    </w:rPr>
  </w:style>
  <w:style w:type="character" w:customStyle="1" w:styleId="922">
    <w:name w:val="仿宋正文 Char"/>
    <w:link w:val="121"/>
    <w:autoRedefine/>
    <w:qFormat/>
    <w:uiPriority w:val="0"/>
    <w:rPr>
      <w:rFonts w:ascii="仿宋_GB2312" w:eastAsia="仿宋_GB2312"/>
      <w:kern w:val="2"/>
      <w:sz w:val="24"/>
      <w:lang w:val="en-US" w:eastAsia="zh-CN" w:bidi="ar-SA"/>
    </w:rPr>
  </w:style>
  <w:style w:type="character" w:customStyle="1" w:styleId="923">
    <w:name w:val="正文首行缩进 Char Char Char Char Char Char"/>
    <w:autoRedefine/>
    <w:qFormat/>
    <w:uiPriority w:val="0"/>
    <w:rPr>
      <w:rFonts w:ascii="宋体" w:eastAsia="宋体"/>
      <w:kern w:val="2"/>
      <w:sz w:val="24"/>
      <w:lang w:val="zh-CN" w:bidi="ar-SA"/>
    </w:rPr>
  </w:style>
  <w:style w:type="character" w:customStyle="1" w:styleId="924">
    <w:name w:val="样式 宋体"/>
    <w:autoRedefine/>
    <w:qFormat/>
    <w:uiPriority w:val="0"/>
    <w:rPr>
      <w:rFonts w:ascii="宋体" w:hAnsi="宋体"/>
      <w:sz w:val="24"/>
    </w:rPr>
  </w:style>
  <w:style w:type="character" w:customStyle="1" w:styleId="925">
    <w:name w:val="tw4winJump"/>
    <w:autoRedefine/>
    <w:qFormat/>
    <w:uiPriority w:val="0"/>
    <w:rPr>
      <w:rFonts w:ascii="Courier New" w:hAnsi="Courier New" w:cs="Courier New"/>
      <w:color w:val="008080"/>
      <w:lang w:val="en-US" w:eastAsia="zh-CN"/>
    </w:rPr>
  </w:style>
  <w:style w:type="character" w:customStyle="1" w:styleId="926">
    <w:name w:val="标题 1 字符"/>
    <w:autoRedefine/>
    <w:qFormat/>
    <w:uiPriority w:val="9"/>
    <w:rPr>
      <w:rFonts w:ascii="Arial" w:hAnsi="Arial" w:eastAsia="黑体" w:cs="Arial"/>
      <w:b/>
      <w:bCs/>
      <w:snapToGrid w:val="0"/>
      <w:kern w:val="44"/>
      <w:sz w:val="44"/>
      <w:szCs w:val="44"/>
    </w:rPr>
  </w:style>
  <w:style w:type="character" w:customStyle="1" w:styleId="927">
    <w:name w:val="style36"/>
    <w:basedOn w:val="74"/>
    <w:autoRedefine/>
    <w:qFormat/>
    <w:uiPriority w:val="0"/>
    <w:rPr>
      <w:rFonts w:ascii="Arial" w:hAnsi="Arial" w:eastAsia="黑体" w:cs="Arial"/>
      <w:snapToGrid w:val="0"/>
      <w:kern w:val="0"/>
      <w:szCs w:val="21"/>
    </w:rPr>
  </w:style>
  <w:style w:type="character" w:customStyle="1" w:styleId="928">
    <w:name w:val="pt9"/>
    <w:autoRedefine/>
    <w:qFormat/>
    <w:uiPriority w:val="0"/>
    <w:rPr>
      <w:rFonts w:ascii="仿宋_GB2312" w:eastAsia="微软雅黑"/>
      <w:b/>
      <w:kern w:val="2"/>
      <w:sz w:val="32"/>
      <w:szCs w:val="32"/>
      <w:lang w:val="en-US" w:eastAsia="zh-CN" w:bidi="ar-SA"/>
    </w:rPr>
  </w:style>
  <w:style w:type="character" w:customStyle="1" w:styleId="929">
    <w:name w:val="DO_NOT_TRANSLATE"/>
    <w:autoRedefine/>
    <w:qFormat/>
    <w:uiPriority w:val="0"/>
    <w:rPr>
      <w:rFonts w:ascii="Courier New" w:hAnsi="Courier New" w:cs="Courier New"/>
      <w:color w:val="800000"/>
      <w:lang w:val="en-US" w:eastAsia="zh-CN"/>
    </w:rPr>
  </w:style>
  <w:style w:type="character" w:customStyle="1" w:styleId="930">
    <w:name w:val="标书1 Char1"/>
    <w:autoRedefine/>
    <w:qFormat/>
    <w:uiPriority w:val="0"/>
    <w:rPr>
      <w:rFonts w:eastAsia="宋体"/>
      <w:b/>
      <w:bCs/>
      <w:kern w:val="44"/>
      <w:sz w:val="44"/>
      <w:szCs w:val="44"/>
      <w:lang w:val="en-US" w:eastAsia="zh-CN" w:bidi="ar-SA"/>
    </w:rPr>
  </w:style>
  <w:style w:type="character" w:customStyle="1" w:styleId="931">
    <w:name w:val="页脚 字符"/>
    <w:autoRedefine/>
    <w:qFormat/>
    <w:uiPriority w:val="99"/>
    <w:rPr>
      <w:kern w:val="2"/>
      <w:sz w:val="18"/>
      <w:szCs w:val="18"/>
    </w:rPr>
  </w:style>
  <w:style w:type="character" w:customStyle="1" w:styleId="932">
    <w:name w:val="正文2 Char"/>
    <w:autoRedefine/>
    <w:qFormat/>
    <w:uiPriority w:val="0"/>
    <w:rPr>
      <w:rFonts w:eastAsia="宋体"/>
      <w:kern w:val="2"/>
      <w:sz w:val="24"/>
      <w:lang w:val="en-US" w:eastAsia="zh-CN" w:bidi="ar-SA"/>
    </w:rPr>
  </w:style>
  <w:style w:type="character" w:customStyle="1" w:styleId="933">
    <w:name w:val="Char Char21"/>
    <w:autoRedefine/>
    <w:qFormat/>
    <w:uiPriority w:val="6"/>
    <w:rPr>
      <w:rFonts w:ascii="宋体" w:hAnsi="宋体"/>
      <w:kern w:val="1"/>
      <w:sz w:val="24"/>
      <w:szCs w:val="21"/>
      <w:lang w:val="zh-CN"/>
    </w:rPr>
  </w:style>
  <w:style w:type="character" w:customStyle="1" w:styleId="934">
    <w:name w:val="样式 正文缩进 + 首行缩进:  2 字符 Char Char"/>
    <w:link w:val="122"/>
    <w:autoRedefine/>
    <w:qFormat/>
    <w:uiPriority w:val="0"/>
    <w:rPr>
      <w:rFonts w:cs="宋体"/>
      <w:kern w:val="2"/>
      <w:sz w:val="24"/>
    </w:rPr>
  </w:style>
  <w:style w:type="character" w:customStyle="1" w:styleId="935">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936">
    <w:name w:val="gray6"/>
    <w:basedOn w:val="74"/>
    <w:autoRedefine/>
    <w:qFormat/>
    <w:uiPriority w:val="0"/>
    <w:rPr>
      <w:rFonts w:ascii="Arial" w:hAnsi="Arial" w:eastAsia="黑体" w:cs="Arial"/>
      <w:snapToGrid w:val="0"/>
      <w:kern w:val="0"/>
      <w:szCs w:val="21"/>
    </w:rPr>
  </w:style>
  <w:style w:type="character" w:customStyle="1" w:styleId="937">
    <w:name w:val="hui"/>
    <w:basedOn w:val="74"/>
    <w:autoRedefine/>
    <w:qFormat/>
    <w:uiPriority w:val="0"/>
    <w:rPr>
      <w:rFonts w:ascii="Arial" w:hAnsi="Arial" w:eastAsia="黑体" w:cs="Arial"/>
      <w:snapToGrid w:val="0"/>
      <w:kern w:val="0"/>
      <w:szCs w:val="21"/>
    </w:rPr>
  </w:style>
  <w:style w:type="character" w:customStyle="1" w:styleId="938">
    <w:name w:val="哈哈正文 Char Char"/>
    <w:autoRedefine/>
    <w:qFormat/>
    <w:uiPriority w:val="0"/>
    <w:rPr>
      <w:rFonts w:ascii="宋体" w:hAnsi="宋体" w:eastAsia="宋体" w:cs="宋体"/>
      <w:kern w:val="2"/>
      <w:sz w:val="24"/>
      <w:lang w:val="en-US" w:eastAsia="zh-CN" w:bidi="ar-SA"/>
    </w:rPr>
  </w:style>
  <w:style w:type="character" w:customStyle="1" w:styleId="939">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40">
    <w:name w:val="正文缩进 字符1"/>
    <w:autoRedefine/>
    <w:qFormat/>
    <w:uiPriority w:val="0"/>
    <w:rPr>
      <w:rFonts w:ascii="宋体" w:eastAsia="宋体"/>
      <w:snapToGrid w:val="0"/>
      <w:color w:val="000000"/>
      <w:kern w:val="28"/>
      <w:sz w:val="28"/>
      <w:lang w:val="en-US" w:eastAsia="zh-CN" w:bidi="ar-SA"/>
    </w:rPr>
  </w:style>
  <w:style w:type="character" w:customStyle="1" w:styleId="941">
    <w:name w:val="页脚 字符1"/>
    <w:autoRedefine/>
    <w:qFormat/>
    <w:locked/>
    <w:uiPriority w:val="99"/>
    <w:rPr>
      <w:kern w:val="2"/>
      <w:sz w:val="18"/>
      <w:szCs w:val="18"/>
    </w:rPr>
  </w:style>
  <w:style w:type="character" w:customStyle="1" w:styleId="942">
    <w:name w:val="页眉 字符1"/>
    <w:autoRedefine/>
    <w:qFormat/>
    <w:uiPriority w:val="99"/>
    <w:rPr>
      <w:kern w:val="2"/>
      <w:sz w:val="18"/>
      <w:szCs w:val="18"/>
    </w:rPr>
  </w:style>
  <w:style w:type="character" w:customStyle="1" w:styleId="943">
    <w:name w:val="尾注文本 Char"/>
    <w:link w:val="43"/>
    <w:autoRedefine/>
    <w:qFormat/>
    <w:uiPriority w:val="0"/>
    <w:rPr>
      <w:kern w:val="2"/>
      <w:sz w:val="21"/>
      <w:szCs w:val="24"/>
      <w:lang w:val="zh-CN"/>
    </w:rPr>
  </w:style>
  <w:style w:type="character" w:customStyle="1" w:styleId="944">
    <w:name w:val="无间隔 Char"/>
    <w:link w:val="172"/>
    <w:autoRedefine/>
    <w:qFormat/>
    <w:uiPriority w:val="99"/>
    <w:rPr>
      <w:kern w:val="2"/>
      <w:sz w:val="21"/>
      <w:szCs w:val="22"/>
    </w:rPr>
  </w:style>
  <w:style w:type="character" w:customStyle="1" w:styleId="945">
    <w:name w:val="标准文本 Char Char"/>
    <w:link w:val="609"/>
    <w:autoRedefine/>
    <w:qFormat/>
    <w:uiPriority w:val="0"/>
    <w:rPr>
      <w:rFonts w:cs="宋体"/>
      <w:kern w:val="2"/>
      <w:sz w:val="24"/>
    </w:rPr>
  </w:style>
  <w:style w:type="character" w:customStyle="1" w:styleId="946">
    <w:name w:val="Char Char213"/>
    <w:autoRedefine/>
    <w:qFormat/>
    <w:uiPriority w:val="0"/>
    <w:rPr>
      <w:rFonts w:eastAsia="Century Gothic"/>
      <w:b/>
      <w:bCs/>
      <w:kern w:val="44"/>
      <w:sz w:val="32"/>
      <w:szCs w:val="44"/>
      <w:lang w:val="en-US" w:eastAsia="zh-CN" w:bidi="ar-SA"/>
    </w:rPr>
  </w:style>
  <w:style w:type="character" w:customStyle="1" w:styleId="947">
    <w:name w:val="apple-style-span"/>
    <w:autoRedefine/>
    <w:qFormat/>
    <w:uiPriority w:val="0"/>
    <w:rPr>
      <w:rFonts w:ascii="Arial" w:hAnsi="Arial" w:eastAsia="黑体" w:cs="Arial"/>
      <w:snapToGrid w:val="0"/>
      <w:kern w:val="0"/>
      <w:szCs w:val="21"/>
    </w:rPr>
  </w:style>
  <w:style w:type="character" w:customStyle="1" w:styleId="948">
    <w:name w:val="15"/>
    <w:autoRedefine/>
    <w:qFormat/>
    <w:uiPriority w:val="0"/>
    <w:rPr>
      <w:rFonts w:hint="default" w:ascii="Calibri" w:hAnsi="Calibri"/>
      <w:color w:val="0000FF"/>
      <w:u w:val="single"/>
    </w:rPr>
  </w:style>
  <w:style w:type="character" w:customStyle="1" w:styleId="949">
    <w:name w:val="16"/>
    <w:autoRedefine/>
    <w:qFormat/>
    <w:uiPriority w:val="0"/>
    <w:rPr>
      <w:rFonts w:hint="eastAsia" w:ascii="宋体" w:hAnsi="宋体" w:eastAsia="宋体"/>
      <w:color w:val="000000"/>
      <w:sz w:val="20"/>
      <w:szCs w:val="20"/>
    </w:rPr>
  </w:style>
  <w:style w:type="character" w:customStyle="1" w:styleId="950">
    <w:name w:val="edui-unclickable"/>
    <w:autoRedefine/>
    <w:qFormat/>
    <w:uiPriority w:val="0"/>
    <w:rPr>
      <w:color w:val="808080"/>
    </w:rPr>
  </w:style>
  <w:style w:type="character" w:customStyle="1" w:styleId="951">
    <w:name w:val="tpc_content1"/>
    <w:autoRedefine/>
    <w:qFormat/>
    <w:uiPriority w:val="0"/>
    <w:rPr>
      <w:sz w:val="20"/>
      <w:szCs w:val="20"/>
    </w:rPr>
  </w:style>
  <w:style w:type="character" w:customStyle="1" w:styleId="952">
    <w:name w:val="正文文本缩进 字符"/>
    <w:autoRedefine/>
    <w:qFormat/>
    <w:uiPriority w:val="0"/>
    <w:rPr>
      <w:rFonts w:ascii="Century Gothic" w:hAnsi="Century Gothic" w:eastAsia="Century Gothic"/>
      <w:kern w:val="2"/>
      <w:sz w:val="24"/>
      <w:lang w:val="en-US" w:eastAsia="zh-CN" w:bidi="ar-SA"/>
    </w:rPr>
  </w:style>
  <w:style w:type="character" w:customStyle="1" w:styleId="953">
    <w:name w:val="正文文本 2 字符"/>
    <w:autoRedefine/>
    <w:qFormat/>
    <w:uiPriority w:val="0"/>
    <w:rPr>
      <w:rFonts w:ascii="Arial" w:hAnsi="Arial" w:eastAsia="宋体"/>
      <w:kern w:val="2"/>
      <w:sz w:val="24"/>
      <w:szCs w:val="24"/>
      <w:lang w:val="en-US" w:eastAsia="zh-CN" w:bidi="ar-SA"/>
    </w:rPr>
  </w:style>
  <w:style w:type="character" w:customStyle="1" w:styleId="954">
    <w:name w:val="edui-clickable2"/>
    <w:autoRedefine/>
    <w:qFormat/>
    <w:uiPriority w:val="0"/>
    <w:rPr>
      <w:color w:val="0000FF"/>
      <w:u w:val="single"/>
    </w:rPr>
  </w:style>
  <w:style w:type="character" w:customStyle="1" w:styleId="955">
    <w:name w:val="style1"/>
    <w:autoRedefine/>
    <w:qFormat/>
    <w:uiPriority w:val="0"/>
    <w:rPr>
      <w:rFonts w:ascii="Arial" w:hAnsi="Arial" w:eastAsia="黑体" w:cs="Arial"/>
      <w:snapToGrid w:val="0"/>
      <w:kern w:val="0"/>
      <w:szCs w:val="21"/>
    </w:rPr>
  </w:style>
  <w:style w:type="character" w:customStyle="1" w:styleId="956">
    <w:name w:val="zbggtop11 style5"/>
    <w:autoRedefine/>
    <w:qFormat/>
    <w:uiPriority w:val="0"/>
    <w:rPr>
      <w:rFonts w:ascii="Arial" w:hAnsi="Arial" w:eastAsia="黑体" w:cs="Arial"/>
      <w:snapToGrid w:val="0"/>
      <w:kern w:val="0"/>
      <w:szCs w:val="21"/>
    </w:rPr>
  </w:style>
  <w:style w:type="character" w:customStyle="1" w:styleId="95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8">
    <w:name w:val="bulletintext1"/>
    <w:autoRedefine/>
    <w:qFormat/>
    <w:uiPriority w:val="0"/>
    <w:rPr>
      <w:color w:val="000000"/>
      <w:sz w:val="18"/>
    </w:rPr>
  </w:style>
  <w:style w:type="character" w:customStyle="1" w:styleId="959">
    <w:name w:val="ksfind_class_select1"/>
    <w:basedOn w:val="74"/>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character" w:customStyle="1" w:styleId="962">
    <w:name w:val="NormalCharacter"/>
    <w:link w:val="1"/>
    <w:autoRedefine/>
    <w:semiHidden/>
    <w:qFormat/>
    <w:uiPriority w:val="0"/>
    <w:rPr>
      <w:rFonts w:ascii="Times New Roman" w:hAnsi="Times New Roman" w:eastAsia="宋体" w:cs="Times New Roman"/>
      <w:kern w:val="2"/>
      <w:sz w:val="21"/>
      <w:szCs w:val="24"/>
      <w:lang w:val="en-US" w:eastAsia="zh-CN" w:bidi="ar-SA"/>
    </w:rPr>
  </w:style>
  <w:style w:type="table" w:customStyle="1" w:styleId="963">
    <w:name w:val="网格型2"/>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1"/>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6"/>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3"/>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7">
    <w:name w:val="网格型4"/>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8">
    <w:name w:val="网格型5"/>
    <w:basedOn w:val="6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Table Normal"/>
    <w:autoRedefine/>
    <w:unhideWhenUsed/>
    <w:qFormat/>
    <w:uiPriority w:val="0"/>
    <w:tblPr>
      <w:tblCellMar>
        <w:top w:w="0" w:type="dxa"/>
        <w:left w:w="0" w:type="dxa"/>
        <w:bottom w:w="0" w:type="dxa"/>
        <w:right w:w="0" w:type="dxa"/>
      </w:tblCellMar>
    </w:tblPr>
  </w:style>
  <w:style w:type="paragraph" w:customStyle="1" w:styleId="970">
    <w:name w:val="BodyTextIndent"/>
    <w:basedOn w:val="1"/>
    <w:next w:val="971"/>
    <w:autoRedefine/>
    <w:qFormat/>
    <w:uiPriority w:val="0"/>
    <w:pPr>
      <w:spacing w:line="480" w:lineRule="atLeast"/>
      <w:ind w:firstLine="570"/>
      <w:jc w:val="both"/>
      <w:textAlignment w:val="baseline"/>
    </w:pPr>
    <w:rPr>
      <w:rFonts w:ascii="??" w:hAnsi="??" w:eastAsia="??"/>
      <w:kern w:val="2"/>
      <w:sz w:val="28"/>
      <w:szCs w:val="28"/>
      <w:lang w:val="en-US" w:eastAsia="zh-CN" w:bidi="ar-SA"/>
    </w:rPr>
  </w:style>
  <w:style w:type="paragraph" w:customStyle="1" w:styleId="971">
    <w:name w:val="UserStyle_460"/>
    <w:basedOn w:val="970"/>
    <w:autoRedefine/>
    <w:qFormat/>
    <w:uiPriority w:val="0"/>
    <w:pPr>
      <w:spacing w:line="240" w:lineRule="atLeast"/>
      <w:ind w:firstLine="420"/>
      <w:jc w:val="both"/>
      <w:textAlignment w:val="baseline"/>
    </w:pPr>
    <w:rPr>
      <w:rFonts w:ascii="宋体" w:hAnsi="Courier New" w:eastAsia="??"/>
      <w:spacing w:val="-4"/>
      <w:kern w:val="2"/>
      <w:sz w:val="18"/>
      <w:szCs w:val="28"/>
      <w:lang w:val="en-US" w:eastAsia="zh-CN" w:bidi="ar-SA"/>
    </w:rPr>
  </w:style>
  <w:style w:type="paragraph" w:customStyle="1" w:styleId="972">
    <w:name w:val="UserStyle_722"/>
    <w:autoRedefine/>
    <w:qFormat/>
    <w:uiPriority w:val="0"/>
    <w:pPr>
      <w:widowControl/>
      <w:textAlignment w:val="baseline"/>
    </w:pPr>
    <w:rPr>
      <w:rFonts w:ascii="宋体" w:hAnsi="宋体" w:eastAsia="宋体" w:cs="黑体"/>
      <w:sz w:val="24"/>
      <w:szCs w:val="22"/>
      <w:lang w:val="zh-CN" w:eastAsia="zh-CN" w:bidi="ar-SA"/>
    </w:rPr>
  </w:style>
  <w:style w:type="paragraph" w:customStyle="1" w:styleId="973">
    <w:name w:val="BodyText"/>
    <w:basedOn w:val="1"/>
    <w:next w:val="974"/>
    <w:autoRedefine/>
    <w:qFormat/>
    <w:uiPriority w:val="0"/>
    <w:pPr>
      <w:jc w:val="both"/>
      <w:textAlignment w:val="baseline"/>
    </w:pPr>
    <w:rPr>
      <w:rFonts w:ascii="等线" w:hAnsi="等线" w:eastAsia="??"/>
      <w:kern w:val="2"/>
      <w:sz w:val="24"/>
      <w:szCs w:val="28"/>
      <w:lang w:val="en-US" w:eastAsia="zh-CN" w:bidi="ar-SA"/>
    </w:rPr>
  </w:style>
  <w:style w:type="paragraph" w:customStyle="1" w:styleId="974">
    <w:name w:val="BodyText1I"/>
    <w:basedOn w:val="973"/>
    <w:autoRedefine/>
    <w:qFormat/>
    <w:uiPriority w:val="0"/>
    <w:pPr>
      <w:spacing w:line="360" w:lineRule="auto"/>
      <w:ind w:firstLine="420"/>
      <w:jc w:val="both"/>
      <w:textAlignment w:val="baseline"/>
    </w:pPr>
    <w:rPr>
      <w:rFonts w:ascii="宋体" w:hAnsi="Times New Roman" w:eastAsia="宋体"/>
      <w:kern w:val="2"/>
      <w:sz w:val="24"/>
      <w:szCs w:val="20"/>
      <w:lang w:val="zh-CN" w:eastAsia="zh-CN" w:bidi="ar-SA"/>
    </w:rPr>
  </w:style>
  <w:style w:type="paragraph" w:customStyle="1" w:styleId="975">
    <w:name w:val="标题 21"/>
    <w:basedOn w:val="30"/>
    <w:next w:val="30"/>
    <w:autoRedefine/>
    <w:qFormat/>
    <w:uiPriority w:val="0"/>
    <w:pPr>
      <w:keepNext/>
      <w:keepLines/>
      <w:tabs>
        <w:tab w:val="left" w:pos="706"/>
        <w:tab w:val="clear" w:pos="8268"/>
      </w:tabs>
      <w:ind w:left="106" w:firstLine="454"/>
      <w:outlineLvl w:val="1"/>
    </w:pPr>
    <w:rPr>
      <w:rFonts w:ascii="Arial" w:hAnsi="Arial" w:eastAsia="??"/>
      <w:b/>
      <w:bCs/>
      <w:szCs w:val="32"/>
    </w:rPr>
  </w:style>
  <w:style w:type="paragraph" w:customStyle="1" w:styleId="976">
    <w:name w:val="Heading #1|1"/>
    <w:basedOn w:val="1"/>
    <w:autoRedefine/>
    <w:qFormat/>
    <w:uiPriority w:val="0"/>
    <w:pPr>
      <w:widowControl w:val="0"/>
      <w:shd w:val="clear" w:color="auto" w:fill="auto"/>
      <w:spacing w:after="90"/>
      <w:jc w:val="center"/>
      <w:outlineLvl w:val="0"/>
    </w:pPr>
    <w:rPr>
      <w:rFonts w:ascii="宋体" w:hAnsi="宋体" w:eastAsia="宋体" w:cs="宋体"/>
      <w:sz w:val="22"/>
      <w:szCs w:val="22"/>
      <w:u w:val="none"/>
      <w:shd w:val="clear" w:color="auto" w:fill="auto"/>
      <w:lang w:val="zh-TW" w:eastAsia="zh-TW" w:bidi="zh-TW"/>
    </w:rPr>
  </w:style>
  <w:style w:type="paragraph" w:customStyle="1" w:styleId="977">
    <w:name w:val="本文正文1"/>
    <w:basedOn w:val="978"/>
    <w:autoRedefine/>
    <w:qFormat/>
    <w:uiPriority w:val="0"/>
    <w:pPr>
      <w:tabs>
        <w:tab w:val="left" w:pos="630"/>
      </w:tabs>
      <w:ind w:firstLine="300" w:firstLineChars="300"/>
    </w:pPr>
  </w:style>
  <w:style w:type="paragraph" w:customStyle="1" w:styleId="978">
    <w:name w:val="本文正文"/>
    <w:basedOn w:val="1"/>
    <w:autoRedefine/>
    <w:qFormat/>
    <w:uiPriority w:val="0"/>
    <w:pPr>
      <w:tabs>
        <w:tab w:val="left" w:pos="630"/>
      </w:tabs>
      <w:adjustRightInd w:val="0"/>
      <w:spacing w:line="360" w:lineRule="exact"/>
    </w:pPr>
    <w:rPr>
      <w:color w:val="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95</Pages>
  <Words>50491</Words>
  <Characters>53762</Characters>
  <Lines>364</Lines>
  <Paragraphs>102</Paragraphs>
  <TotalTime>50</TotalTime>
  <ScaleCrop>false</ScaleCrop>
  <LinksUpToDate>false</LinksUpToDate>
  <CharactersWithSpaces>56484</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2021-07-31T00:22:00Z</dcterms:created>
  <dc:creator>玥</dc:creator>
  <cp:lastModifiedBy>别别</cp:lastModifiedBy>
  <cp:lastPrinted>2021-12-28T03:06:00Z</cp:lastPrinted>
  <dcterms:modified xsi:type="dcterms:W3CDTF">2024-03-26T07:08:13Z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B7BEFC39426147EE8032E3C43CC0312E_13</vt:lpwstr>
  </property>
</Properties>
</file>